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1C" w:rsidRPr="004633CA" w:rsidRDefault="00E4261C" w:rsidP="00E4261C">
      <w:pPr>
        <w:ind w:left="4820" w:firstLine="1984"/>
        <w:jc w:val="right"/>
        <w:rPr>
          <w:rFonts w:eastAsia="Calibri"/>
          <w:i/>
        </w:rPr>
      </w:pPr>
      <w:r w:rsidRPr="004633CA">
        <w:rPr>
          <w:rFonts w:eastAsia="Calibri"/>
          <w:i/>
        </w:rPr>
        <w:t>Pirkimo sąlygų</w:t>
      </w:r>
    </w:p>
    <w:p w:rsidR="00E4261C" w:rsidRPr="004633CA" w:rsidRDefault="00E4261C" w:rsidP="00E4261C">
      <w:pPr>
        <w:ind w:left="4820" w:firstLine="1984"/>
        <w:jc w:val="right"/>
        <w:rPr>
          <w:rFonts w:eastAsia="Calibri"/>
          <w:i/>
        </w:rPr>
      </w:pPr>
      <w:r>
        <w:rPr>
          <w:rFonts w:eastAsia="Calibri"/>
          <w:i/>
        </w:rPr>
        <w:t>1</w:t>
      </w:r>
      <w:r w:rsidRPr="004633CA">
        <w:rPr>
          <w:rFonts w:eastAsia="Calibri"/>
          <w:i/>
        </w:rPr>
        <w:t xml:space="preserve"> priedas</w:t>
      </w:r>
    </w:p>
    <w:p w:rsidR="00E4261C" w:rsidRDefault="00E4261C" w:rsidP="001B02A6">
      <w:pPr>
        <w:ind w:left="360"/>
        <w:jc w:val="center"/>
        <w:rPr>
          <w:b/>
        </w:rPr>
      </w:pPr>
    </w:p>
    <w:p w:rsidR="00E4261C" w:rsidRDefault="00E4261C" w:rsidP="001B02A6">
      <w:pPr>
        <w:ind w:left="360"/>
        <w:jc w:val="center"/>
        <w:rPr>
          <w:b/>
        </w:rPr>
      </w:pPr>
    </w:p>
    <w:p w:rsidR="00E4261C" w:rsidRDefault="00E4261C" w:rsidP="001B02A6">
      <w:pPr>
        <w:ind w:left="360"/>
        <w:jc w:val="center"/>
        <w:rPr>
          <w:b/>
        </w:rPr>
      </w:pPr>
    </w:p>
    <w:p w:rsidR="001B02A6" w:rsidRPr="009E38AE" w:rsidRDefault="001B02A6" w:rsidP="001B02A6">
      <w:pPr>
        <w:ind w:left="360"/>
        <w:jc w:val="center"/>
        <w:rPr>
          <w:b/>
        </w:rPr>
      </w:pPr>
      <w:r w:rsidRPr="009E38AE">
        <w:rPr>
          <w:b/>
        </w:rPr>
        <w:t>KRAŠTO APSAUGOS PROFESINĖS KARO TARNYBOS KAREIVIO, JŪREIVIO</w:t>
      </w:r>
      <w:r w:rsidR="00057FB8">
        <w:rPr>
          <w:b/>
        </w:rPr>
        <w:t xml:space="preserve">, </w:t>
      </w:r>
      <w:r w:rsidRPr="009E38AE">
        <w:rPr>
          <w:b/>
        </w:rPr>
        <w:t xml:space="preserve"> PUSKARININKIO </w:t>
      </w:r>
      <w:r w:rsidR="00057FB8">
        <w:rPr>
          <w:b/>
        </w:rPr>
        <w:t xml:space="preserve">IR KARIŪNO </w:t>
      </w:r>
      <w:r w:rsidRPr="009E38AE">
        <w:rPr>
          <w:b/>
        </w:rPr>
        <w:t>(IDENTIFIKAVIMO NR. 00576-A1) PAŽYMĖJIMO RUOŠINIO TECHNINĖ SPECIFIKACIJA IR KIEKIS</w:t>
      </w:r>
    </w:p>
    <w:p w:rsidR="001B02A6" w:rsidRDefault="001B02A6" w:rsidP="001B02A6">
      <w:pPr>
        <w:ind w:left="360"/>
        <w:jc w:val="center"/>
        <w:rPr>
          <w:smallCaps/>
        </w:rPr>
      </w:pPr>
    </w:p>
    <w:p w:rsidR="001B02A6" w:rsidRDefault="001B02A6" w:rsidP="001B02A6">
      <w:pPr>
        <w:ind w:left="720"/>
        <w:contextualSpacing/>
        <w:rPr>
          <w:rFonts w:eastAsia="SimSun"/>
          <w:lang w:eastAsia="en-US"/>
        </w:rPr>
      </w:pPr>
    </w:p>
    <w:p w:rsidR="001B02A6" w:rsidRDefault="001B02A6" w:rsidP="001B02A6">
      <w:pPr>
        <w:ind w:left="4820" w:firstLine="1984"/>
      </w:pPr>
    </w:p>
    <w:p w:rsidR="001B02A6" w:rsidRDefault="001B02A6" w:rsidP="001B02A6">
      <w:pPr>
        <w:ind w:firstLine="720"/>
        <w:jc w:val="both"/>
      </w:pPr>
      <w:r>
        <w:t>Krašto apsaugos profesinės karo tarnybos kareivio, jūreivio ir puskarininkio pažymėjimo ruošinys – daugiasluoksnė, tinkama spausdinti iš abiejų pusių plastikinė kortelė (aukštis – 54 mm, plotis – 85,5 mm, storis – 0,76 mm) su įdiegta 125kHz nekontaktine elektronine laikmena:</w:t>
      </w:r>
    </w:p>
    <w:p w:rsidR="001B02A6" w:rsidRDefault="001B02A6" w:rsidP="001B02A6">
      <w:pPr>
        <w:ind w:firstLine="720"/>
        <w:jc w:val="both"/>
      </w:pPr>
      <w:r>
        <w:t>Spauda:</w:t>
      </w:r>
    </w:p>
    <w:p w:rsidR="001B02A6" w:rsidRDefault="001B02A6" w:rsidP="001B02A6">
      <w:pPr>
        <w:ind w:firstLine="720"/>
        <w:jc w:val="both"/>
      </w:pPr>
      <w:r>
        <w:t>ofsetinė-linijinė;</w:t>
      </w:r>
    </w:p>
    <w:p w:rsidR="001B02A6" w:rsidRDefault="001B02A6" w:rsidP="001B02A6">
      <w:pPr>
        <w:ind w:firstLine="720"/>
        <w:jc w:val="both"/>
      </w:pPr>
      <w:r>
        <w:t xml:space="preserve">Dažai: </w:t>
      </w:r>
    </w:p>
    <w:p w:rsidR="001B02A6" w:rsidRDefault="001B02A6" w:rsidP="001B02A6">
      <w:pPr>
        <w:ind w:firstLine="720"/>
        <w:jc w:val="both"/>
      </w:pPr>
      <w:r>
        <w:t>nematomi, švytintys ultravioletiniuose spinduliuose, kintantys infraraudonųjų spindulių diapazone;</w:t>
      </w:r>
    </w:p>
    <w:p w:rsidR="001B02A6" w:rsidRDefault="001B02A6" w:rsidP="001B02A6">
      <w:pPr>
        <w:ind w:firstLine="720"/>
        <w:jc w:val="both"/>
      </w:pPr>
      <w:r>
        <w:t>Piešinys:</w:t>
      </w:r>
    </w:p>
    <w:p w:rsidR="001B02A6" w:rsidRDefault="001B02A6" w:rsidP="001B02A6">
      <w:pPr>
        <w:ind w:firstLine="720"/>
        <w:jc w:val="both"/>
      </w:pPr>
      <w:r>
        <w:t>apsauginis tinklelis, mikrotekstas – pozityvinis, apsauginiai tinkleliai su grafine žyma;</w:t>
      </w:r>
    </w:p>
    <w:p w:rsidR="001B02A6" w:rsidRDefault="001B02A6" w:rsidP="001B02A6">
      <w:pPr>
        <w:ind w:firstLine="720"/>
        <w:jc w:val="both"/>
      </w:pPr>
      <w:r>
        <w:t>Numeravimas:</w:t>
      </w:r>
    </w:p>
    <w:p w:rsidR="001B02A6" w:rsidRDefault="001B02A6" w:rsidP="001B02A6">
      <w:pPr>
        <w:ind w:firstLine="720"/>
        <w:jc w:val="both"/>
      </w:pPr>
      <w:r>
        <w:t>iškilioji spauda, ultravioletiniuose spinduliuose (vienos bangos ilgio diapazonas) švytinčiais dažais vienodo dydžio skaitmenimis numeratoriumi atspausdintas numeris (pradedant nuo 03</w:t>
      </w:r>
      <w:r w:rsidR="00057FB8">
        <w:t>8831</w:t>
      </w:r>
      <w:r>
        <w:t>);</w:t>
      </w:r>
    </w:p>
    <w:p w:rsidR="001B02A6" w:rsidRDefault="001B02A6" w:rsidP="001B02A6">
      <w:pPr>
        <w:ind w:firstLine="720"/>
        <w:jc w:val="both"/>
      </w:pPr>
      <w:r>
        <w:t>Kinegraminis efektas:</w:t>
      </w:r>
    </w:p>
    <w:p w:rsidR="001B02A6" w:rsidRDefault="001B02A6" w:rsidP="001B02A6">
      <w:pPr>
        <w:ind w:firstLine="720"/>
        <w:jc w:val="both"/>
      </w:pPr>
      <w:r>
        <w:t>metalizuota kinegrama (identifikavimo kodas 00741).</w:t>
      </w:r>
    </w:p>
    <w:p w:rsidR="00F9715B" w:rsidRDefault="00F9715B" w:rsidP="00F9715B">
      <w:pPr>
        <w:ind w:firstLine="720"/>
        <w:contextualSpacing/>
        <w:jc w:val="both"/>
      </w:pPr>
      <w:r>
        <w:t xml:space="preserve">Ruošinių tiražas – 5000 vnt. </w:t>
      </w:r>
      <w:r w:rsidRPr="002807C2">
        <w:t>Visam kortelių tiražui turi būti pateikta apsauginio skaidraus lipduko juosta su optiškai kintančiu vaizdo efektu, su nefiksuotu vaizdu</w:t>
      </w:r>
      <w:r>
        <w:t xml:space="preserve">, tinkanti Evolis Primacy naudojamam kortelių spausdinimo aparatui. </w:t>
      </w:r>
    </w:p>
    <w:p w:rsidR="001B02A6" w:rsidRDefault="00E4261C" w:rsidP="001B02A6">
      <w:pPr>
        <w:ind w:firstLine="720"/>
        <w:jc w:val="both"/>
        <w:rPr>
          <w:b/>
        </w:rPr>
      </w:pPr>
      <w:r>
        <w:rPr>
          <w:b/>
        </w:rPr>
        <w:t>Tei</w:t>
      </w:r>
      <w:bookmarkStart w:id="0" w:name="_GoBack"/>
      <w:bookmarkEnd w:id="0"/>
      <w:r w:rsidR="001B02A6">
        <w:rPr>
          <w:b/>
        </w:rPr>
        <w:t xml:space="preserve">kėjas </w:t>
      </w:r>
      <w:r w:rsidR="001B02A6">
        <w:t xml:space="preserve">įsipareigoja per </w:t>
      </w:r>
      <w:r w:rsidR="00870B86">
        <w:t>30</w:t>
      </w:r>
      <w:r w:rsidR="001B02A6">
        <w:t xml:space="preserve"> (</w:t>
      </w:r>
      <w:r w:rsidR="00870B86">
        <w:t>trisdešimt</w:t>
      </w:r>
      <w:r w:rsidR="001B02A6">
        <w:t xml:space="preserve">) darbo dienų nuo Sutarties įsigaliojimo dienos pagaminti visą Sutarties 1 priede nurodytą pažymėjimo ruošinių kiekį ir pristatyti </w:t>
      </w:r>
      <w:r w:rsidR="001B02A6" w:rsidRPr="0075299E">
        <w:rPr>
          <w:b/>
        </w:rPr>
        <w:t>Pirkėjui</w:t>
      </w:r>
      <w:r w:rsidR="001B02A6">
        <w:rPr>
          <w:b/>
        </w:rPr>
        <w:t>.</w:t>
      </w:r>
    </w:p>
    <w:p w:rsidR="001B02A6" w:rsidRPr="005540F7" w:rsidRDefault="001B02A6" w:rsidP="001B02A6">
      <w:pPr>
        <w:ind w:firstLine="720"/>
        <w:jc w:val="both"/>
      </w:pPr>
      <w:r>
        <w:t>Ruošiniai teikiami supakuoti į kartonines dėžutes.</w:t>
      </w:r>
      <w:r w:rsidRPr="0075299E">
        <w:rPr>
          <w:b/>
        </w:rPr>
        <w:t xml:space="preserve"> </w:t>
      </w:r>
      <w:r>
        <w:t xml:space="preserve">  </w:t>
      </w:r>
    </w:p>
    <w:p w:rsidR="001B02A6" w:rsidRDefault="001B02A6" w:rsidP="001B02A6">
      <w:pPr>
        <w:ind w:left="4942" w:firstLine="720"/>
        <w:jc w:val="both"/>
        <w:rPr>
          <w:szCs w:val="22"/>
          <w:lang w:eastAsia="en-US"/>
        </w:rPr>
      </w:pPr>
    </w:p>
    <w:p w:rsidR="00244515" w:rsidRDefault="00244515"/>
    <w:sectPr w:rsidR="00244515" w:rsidSect="00930586">
      <w:headerReference w:type="even" r:id="rId6"/>
      <w:pgSz w:w="11906" w:h="16838"/>
      <w:pgMar w:top="1079" w:right="746" w:bottom="1134" w:left="12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96" w:rsidRDefault="00763D96">
      <w:r>
        <w:separator/>
      </w:r>
    </w:p>
  </w:endnote>
  <w:endnote w:type="continuationSeparator" w:id="0">
    <w:p w:rsidR="00763D96" w:rsidRDefault="0076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96" w:rsidRDefault="00763D96">
      <w:r>
        <w:separator/>
      </w:r>
    </w:p>
  </w:footnote>
  <w:footnote w:type="continuationSeparator" w:id="0">
    <w:p w:rsidR="00763D96" w:rsidRDefault="0076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C7D" w:rsidRDefault="001B02A6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C7D" w:rsidRDefault="00763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A6"/>
    <w:rsid w:val="00057FB8"/>
    <w:rsid w:val="001B02A6"/>
    <w:rsid w:val="00244515"/>
    <w:rsid w:val="00400BB6"/>
    <w:rsid w:val="006D201E"/>
    <w:rsid w:val="00763D96"/>
    <w:rsid w:val="00870B86"/>
    <w:rsid w:val="00E33FDE"/>
    <w:rsid w:val="00E3633E"/>
    <w:rsid w:val="00E4261C"/>
    <w:rsid w:val="00E86011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561D"/>
  <w15:chartTrackingRefBased/>
  <w15:docId w15:val="{4A063456-D405-42AD-8200-4EC0B265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02A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2A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1B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Kumetyte-Dobravolskiene</dc:creator>
  <cp:keywords/>
  <dc:description/>
  <cp:lastModifiedBy>Windows User</cp:lastModifiedBy>
  <cp:revision>5</cp:revision>
  <dcterms:created xsi:type="dcterms:W3CDTF">2025-01-02T09:21:00Z</dcterms:created>
  <dcterms:modified xsi:type="dcterms:W3CDTF">2025-01-20T12:45:00Z</dcterms:modified>
</cp:coreProperties>
</file>