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8EC6" w14:textId="72F61462" w:rsidR="009D76C7" w:rsidRPr="00607F62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</w:rPr>
      </w:pPr>
      <w:r w:rsidRPr="00607F62">
        <w:rPr>
          <w:rFonts w:ascii="Arial" w:eastAsia="Times New Roman" w:hAnsi="Arial" w:cs="Arial"/>
          <w:bCs/>
          <w:i/>
          <w:iCs/>
        </w:rPr>
        <w:t xml:space="preserve">Specialiųjų pirkimo sąlygų priedas Nr. </w:t>
      </w:r>
      <w:r w:rsidR="003F39AC" w:rsidRPr="00607F62">
        <w:rPr>
          <w:rFonts w:ascii="Arial" w:eastAsia="Times New Roman" w:hAnsi="Arial" w:cs="Arial"/>
          <w:bCs/>
          <w:i/>
          <w:iCs/>
        </w:rPr>
        <w:t>3</w:t>
      </w:r>
    </w:p>
    <w:p w14:paraId="568205F7" w14:textId="77777777" w:rsidR="009D76C7" w:rsidRPr="005C4C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2BABDF" w14:textId="77777777" w:rsidR="009D76C7" w:rsidRPr="005C4C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C4CE6">
        <w:rPr>
          <w:rFonts w:ascii="Arial" w:eastAsia="Times New Roman" w:hAnsi="Arial" w:cs="Arial"/>
          <w:b/>
        </w:rPr>
        <w:t>PASIŪLYMO FORMA</w:t>
      </w:r>
    </w:p>
    <w:p w14:paraId="076D6D5F" w14:textId="77777777" w:rsidR="009D76C7" w:rsidRPr="005C4C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C13C0C0" w14:textId="286E7761" w:rsidR="00FF7E2A" w:rsidRPr="005C4CE6" w:rsidRDefault="00F649AC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C4CE6">
        <w:rPr>
          <w:rStyle w:val="Style4"/>
          <w:rFonts w:ascii="Arial" w:hAnsi="Arial" w:cs="Arial"/>
        </w:rPr>
        <w:t>KELTUVO NEĮGALIESIEMS ĮRENGIMO vu KOMUNIKACIJOS FAKULTETE ADRESU: MAIRONIO G. 7. VILNIUS, DARBŲ PIRKIMO nR. 260/2025/TVPC</w:t>
      </w:r>
    </w:p>
    <w:p w14:paraId="2A13A7C0" w14:textId="77777777" w:rsidR="00200375" w:rsidRPr="001555B2" w:rsidRDefault="00200375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Content>
        <w:p w14:paraId="64046D26" w14:textId="09DACDBE" w:rsidR="009D76C7" w:rsidRPr="001555B2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555B2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555B2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555B2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555B2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555B2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555B2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555B2" w:rsidRDefault="0000000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555B2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555B2" w:rsidRDefault="0000000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555B2" w:rsidRDefault="0000000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555B2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555B2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555B2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555B2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1555B2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555B2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1555B2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555B2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555B2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555B2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555B2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1555B2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1555B2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Hlk188270477"/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A9247C" w:rsidRPr="001555B2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1555B2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9247C" w:rsidRPr="001555B2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47C" w:rsidRPr="001555B2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55C9325" w14:textId="77777777" w:rsidR="00A638D1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150"/>
        <w:gridCol w:w="2790"/>
        <w:gridCol w:w="2790"/>
      </w:tblGrid>
      <w:tr w:rsidR="001B7475" w:rsidRPr="001555B2" w14:paraId="39AB6CEA" w14:textId="77777777" w:rsidTr="03C1D9F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056F5D" w14:textId="77777777" w:rsidR="001B7475" w:rsidRPr="001555B2" w:rsidRDefault="001B7475" w:rsidP="001B7475">
            <w:pPr>
              <w:spacing w:after="0" w:line="240" w:lineRule="auto"/>
              <w:ind w:left="360" w:hanging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2DE6A" w14:textId="2798E37C" w:rsidR="001B7475" w:rsidRPr="001555B2" w:rsidRDefault="001B7475" w:rsidP="00CF49F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SIŪLOMO PIRKIMO OBJEKTO SUDĖTINES DALIS (ĮRENGINIUS)</w:t>
            </w:r>
          </w:p>
        </w:tc>
      </w:tr>
      <w:tr w:rsidR="001B7475" w:rsidRPr="001555B2" w14:paraId="20081301" w14:textId="77777777" w:rsidTr="03C1D9F9">
        <w:trPr>
          <w:trHeight w:val="127"/>
        </w:trPr>
        <w:tc>
          <w:tcPr>
            <w:tcW w:w="720" w:type="dxa"/>
            <w:shd w:val="clear" w:color="auto" w:fill="F2F2F2" w:themeFill="background1" w:themeFillShade="F2"/>
          </w:tcPr>
          <w:p w14:paraId="5FC7C4FD" w14:textId="4AF42113" w:rsidR="001B7475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007E0FC6" w14:textId="428E14FB" w:rsidR="001B7475" w:rsidRPr="001555B2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Pirkimo objekto (įrenginių) sudėtinių dalių pavadinimas</w:t>
            </w:r>
            <w:r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1D806D3B" w14:textId="77777777" w:rsidR="001B7475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Gamintojas</w:t>
            </w:r>
          </w:p>
          <w:p w14:paraId="7F2FCC55" w14:textId="08F6D76D" w:rsidR="001B7475" w:rsidRPr="001B7475" w:rsidRDefault="001B7475" w:rsidP="00CF49F3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747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Pildo tiekėjas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67BEDBED" w14:textId="2873692F" w:rsidR="001B7475" w:rsidRPr="001555B2" w:rsidRDefault="001B7475" w:rsidP="00CF49F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Modelis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 xml:space="preserve">(nurodoma, jei </w:t>
            </w:r>
            <w:r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modelis yra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)</w:t>
            </w:r>
          </w:p>
        </w:tc>
      </w:tr>
      <w:tr w:rsidR="001B7475" w:rsidRPr="001555B2" w14:paraId="344F8DF5" w14:textId="77777777" w:rsidTr="03C1D9F9">
        <w:trPr>
          <w:trHeight w:val="12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8D60A" w14:textId="7A453443" w:rsidR="001B7475" w:rsidRPr="001555B2" w:rsidRDefault="001B7475" w:rsidP="00B903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DC329" w14:textId="70BAA7B9" w:rsidR="001B7475" w:rsidRPr="00B831DB" w:rsidRDefault="001B7475" w:rsidP="00B903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3C1D9F9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3C1D9F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eltuvas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20C4E5C5" w14:textId="77777777" w:rsidR="001B7475" w:rsidRPr="001555B2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3CAF835E" w14:textId="77777777" w:rsidR="001B7475" w:rsidRPr="001555B2" w:rsidRDefault="001B7475" w:rsidP="00CF49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475" w:rsidRPr="001555B2" w14:paraId="53254B4E" w14:textId="77777777" w:rsidTr="03C1D9F9"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F34CC0" w14:textId="42207762" w:rsidR="001B7475" w:rsidRPr="001555B2" w:rsidRDefault="001B7475" w:rsidP="00B903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05BD8D" w14:textId="400ED90F" w:rsidR="001B7475" w:rsidRPr="00B831DB" w:rsidRDefault="001B7475" w:rsidP="00B903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3C1D9F9">
              <w:rPr>
                <w:rFonts w:ascii="Arial" w:hAnsi="Arial" w:cs="Arial"/>
                <w:b/>
                <w:bCs/>
                <w:sz w:val="20"/>
                <w:szCs w:val="20"/>
              </w:rPr>
              <w:t>Neįgaliojo vežimėlis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5645CA59" w14:textId="77777777" w:rsidR="001B7475" w:rsidRPr="001555B2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4E70A98C" w14:textId="77777777" w:rsidR="001B7475" w:rsidRPr="001555B2" w:rsidRDefault="001B7475" w:rsidP="00CF49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E2B6A7" w14:textId="77777777" w:rsidR="001B7475" w:rsidRDefault="001B7475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3A9D9110" w14:textId="77777777" w:rsidR="001B7475" w:rsidRPr="001555B2" w:rsidRDefault="001B7475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1985"/>
      </w:tblGrid>
      <w:tr w:rsidR="003946F3" w:rsidRPr="001555B2" w14:paraId="2B0843C0" w14:textId="77777777" w:rsidTr="03C1D9F9">
        <w:trPr>
          <w:trHeight w:val="365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14:paraId="7979EFF6" w14:textId="7BA50E36" w:rsidR="003946F3" w:rsidRPr="001B7475" w:rsidRDefault="001B7475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4</w:t>
            </w:r>
            <w:r w:rsidR="00FD5FE9" w:rsidRPr="001B747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DB2A03" w:rsidRPr="001B747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1B7475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309867E2" w:rsidR="009336D3" w:rsidRPr="001555B2" w:rsidRDefault="00000000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Content>
                <w:r w:rsidR="001B7475" w:rsidRPr="001B747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826C70" w:rsidRPr="001555B2" w14:paraId="70F909EC" w14:textId="77777777" w:rsidTr="03C1D9F9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826C70" w:rsidRPr="001555B2" w:rsidRDefault="00826C70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1" w:name="_Hlk156477490"/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  <w:hideMark/>
          </w:tcPr>
          <w:p w14:paraId="04FA6146" w14:textId="54722FE2" w:rsidR="00826C70" w:rsidRPr="00CB3C33" w:rsidRDefault="00826C70" w:rsidP="00CB3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73FD2943" w:rsidR="00826C70" w:rsidRPr="001555B2" w:rsidRDefault="00826C70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Palyginamoji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EUR, be PVM</w:t>
            </w:r>
          </w:p>
        </w:tc>
      </w:tr>
      <w:tr w:rsidR="00826C70" w:rsidRPr="001555B2" w14:paraId="7A86FC20" w14:textId="77777777" w:rsidTr="03C1D9F9">
        <w:trPr>
          <w:trHeight w:val="950"/>
        </w:trPr>
        <w:tc>
          <w:tcPr>
            <w:tcW w:w="567" w:type="dxa"/>
            <w:noWrap/>
            <w:vAlign w:val="center"/>
            <w:hideMark/>
          </w:tcPr>
          <w:p w14:paraId="0F6CF6C2" w14:textId="77777777" w:rsidR="00826C70" w:rsidRPr="001555B2" w:rsidRDefault="00826C70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6946" w:type="dxa"/>
            <w:vAlign w:val="center"/>
          </w:tcPr>
          <w:p w14:paraId="71B64F45" w14:textId="003844D4" w:rsidR="00826C70" w:rsidRPr="001B7475" w:rsidRDefault="00826C70" w:rsidP="03C1D9F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3C1D9F9">
              <w:rPr>
                <w:rFonts w:ascii="Arial" w:hAnsi="Arial" w:cs="Arial"/>
                <w:sz w:val="20"/>
                <w:szCs w:val="20"/>
                <w:lang w:val="lt-LT"/>
              </w:rPr>
              <w:t>Keltuvo neįgaliesiems įrengimo VU komunikacijos fakultete adresu: Maironio g. 7. Vilnius, darbai</w:t>
            </w:r>
          </w:p>
        </w:tc>
        <w:tc>
          <w:tcPr>
            <w:tcW w:w="1985" w:type="dxa"/>
            <w:noWrap/>
            <w:vAlign w:val="center"/>
          </w:tcPr>
          <w:p w14:paraId="7134329F" w14:textId="76FA0C49" w:rsidR="00826C70" w:rsidRPr="001555B2" w:rsidRDefault="00826C70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1555B2" w14:paraId="68B01320" w14:textId="77777777" w:rsidTr="03C1D9F9">
        <w:trPr>
          <w:trHeight w:val="275"/>
        </w:trPr>
        <w:tc>
          <w:tcPr>
            <w:tcW w:w="7513" w:type="dxa"/>
            <w:gridSpan w:val="2"/>
            <w:noWrap/>
            <w:vAlign w:val="center"/>
            <w:hideMark/>
          </w:tcPr>
          <w:p w14:paraId="386EE7C8" w14:textId="69580F4A" w:rsidR="00E0744C" w:rsidRPr="001555B2" w:rsidRDefault="28E63D17" w:rsidP="649F906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Content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D81A8B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nurodykite</w:t>
                </w:r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taikomą procentą]</w:t>
                </w:r>
              </w:sdtContent>
            </w:sdt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1555B2" w14:paraId="19DEC639" w14:textId="77777777" w:rsidTr="03C1D9F9">
        <w:trPr>
          <w:trHeight w:val="265"/>
        </w:trPr>
        <w:tc>
          <w:tcPr>
            <w:tcW w:w="7513" w:type="dxa"/>
            <w:gridSpan w:val="2"/>
            <w:noWrap/>
            <w:vAlign w:val="center"/>
            <w:hideMark/>
          </w:tcPr>
          <w:p w14:paraId="5ED1734A" w14:textId="13CB179C" w:rsidR="00E0744C" w:rsidRPr="003F39AC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826C70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1555B2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1"/>
    </w:tbl>
    <w:p w14:paraId="66F4D367" w14:textId="59C2B212" w:rsidR="00ED7D94" w:rsidRPr="001555B2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555B2" w14:paraId="2D43C952" w14:textId="77777777" w:rsidTr="03C1D9F9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1B5875FE" w14:textId="77777777" w:rsidR="009E46F0" w:rsidRPr="00B831DB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3C1D9F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lastRenderedPageBreak/>
              <w:t>*</w:t>
            </w:r>
            <w:r w:rsidR="009E46F0" w:rsidRPr="03C1D9F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  <w:p w14:paraId="7F02E623" w14:textId="774B2CA0" w:rsidR="009353AF" w:rsidRPr="00B831DB" w:rsidRDefault="009353A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9E46F0" w:rsidRPr="001555B2" w14:paraId="3B7DF581" w14:textId="77777777" w:rsidTr="03C1D9F9">
        <w:tc>
          <w:tcPr>
            <w:tcW w:w="9493" w:type="dxa"/>
          </w:tcPr>
          <w:p w14:paraId="1C8F2B54" w14:textId="678D8CF1" w:rsidR="009E46F0" w:rsidRPr="00B831DB" w:rsidRDefault="009353AF" w:rsidP="03C1D9F9">
            <w:pPr>
              <w:ind w:right="188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  <w:r w:rsidRPr="03C1D9F9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* Pirkėjas negali užtikrinti ar pateikti įrodymų, kad įsigyjama įranga, nurodyta šios pasiūlymo formos 3 lentelėje, bus skirta naudoti išskirtinai asmenų su negalia poreikiams tenkinti, todėl </w:t>
            </w:r>
            <w:r w:rsidRPr="03C1D9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vadovaujantis Valstybinės mokesčių inspekcijos išaiškinimu:</w:t>
            </w:r>
            <w:r w:rsidRPr="03C1D9F9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11" w:anchor="kuriuo-pvm-tarifu-apmokestinamos-ne%C4%AFgali%C5%B3j%C5%B3-technin%C4%97s-pagalbos-priemon%C4%97s" w:history="1">
              <w:r w:rsidRPr="03C1D9F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https://www.vmi.lt/evmi/lengvatinis-5-proc.-pvm-tarifas-19-str.-#kuriuo-pvm-tarifu-apmokestinamos-ne%C4%AFgali%C5%B3j%C5%B3-technin%C4%97s-pagalbos-priemon%C4%97s</w:t>
              </w:r>
            </w:hyperlink>
            <w:r w:rsidRPr="03C1D9F9">
              <w:rPr>
                <w:rFonts w:ascii="Arial" w:hAnsi="Arial" w:cs="Arial"/>
                <w:sz w:val="20"/>
                <w:szCs w:val="20"/>
              </w:rPr>
              <w:t xml:space="preserve"> ) </w:t>
            </w:r>
            <w:r w:rsidRPr="03C1D9F9">
              <w:rPr>
                <w:rFonts w:ascii="Arial" w:hAnsi="Arial" w:cs="Arial"/>
                <w:i/>
                <w:iCs/>
                <w:sz w:val="20"/>
                <w:szCs w:val="20"/>
              </w:rPr>
              <w:t>toms priemonėms ir įrangai, kurią įsigyja bei </w:t>
            </w:r>
            <w:r w:rsidRPr="03C1D9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naudoja ir negalios neturintys asmenys</w:t>
            </w:r>
            <w:r w:rsidRPr="03C1D9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3C1D9F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lengvatinis 5 proc. PVM tarifas </w:t>
            </w:r>
            <w:r w:rsidRPr="03C1D9F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negali būti taikomas</w:t>
            </w:r>
            <w:r w:rsidRPr="03C1D9F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</w:tbl>
    <w:p w14:paraId="6420CA04" w14:textId="77777777" w:rsidR="00826C70" w:rsidRPr="00C57966" w:rsidRDefault="00826C70" w:rsidP="00826C70">
      <w:pPr>
        <w:spacing w:after="0" w:line="240" w:lineRule="auto"/>
        <w:ind w:right="188"/>
        <w:jc w:val="both"/>
        <w:rPr>
          <w:rFonts w:ascii="Arial" w:hAnsi="Arial" w:cs="Arial"/>
          <w:i/>
          <w:iCs/>
          <w:sz w:val="20"/>
          <w:szCs w:val="20"/>
          <w:lang w:eastAsia="lt-LT"/>
        </w:rPr>
      </w:pPr>
      <w:r w:rsidRPr="00C57966">
        <w:rPr>
          <w:rFonts w:ascii="Arial" w:hAnsi="Arial" w:cs="Arial"/>
          <w:i/>
          <w:iCs/>
          <w:sz w:val="20"/>
          <w:szCs w:val="20"/>
          <w:lang w:eastAsia="lt-LT"/>
        </w:rPr>
        <w:t>Pastaba:</w:t>
      </w:r>
    </w:p>
    <w:p w14:paraId="78C4BED9" w14:textId="2CCAA2F0" w:rsidR="00826C70" w:rsidRDefault="00826C70" w:rsidP="03C1D9F9">
      <w:pPr>
        <w:pStyle w:val="Sraopastraipa"/>
        <w:numPr>
          <w:ilvl w:val="0"/>
          <w:numId w:val="6"/>
        </w:numPr>
        <w:spacing w:after="0" w:line="240" w:lineRule="auto"/>
        <w:ind w:right="188"/>
        <w:jc w:val="both"/>
        <w:rPr>
          <w:rFonts w:ascii="Arial" w:hAnsi="Arial" w:cs="Arial"/>
          <w:i/>
          <w:iCs/>
          <w:sz w:val="20"/>
          <w:szCs w:val="20"/>
          <w:lang w:eastAsia="lt-LT"/>
        </w:rPr>
      </w:pPr>
      <w:r w:rsidRPr="03C1D9F9">
        <w:rPr>
          <w:rFonts w:ascii="Arial" w:hAnsi="Arial" w:cs="Arial"/>
          <w:i/>
          <w:iCs/>
          <w:sz w:val="20"/>
          <w:szCs w:val="20"/>
          <w:lang w:eastAsia="lt-LT"/>
        </w:rPr>
        <w:t xml:space="preserve">Darbų kiekių žiniaraštis pateikiamas specialiųjų pirkimo sąlygų 2 priede, kurį užpildęs Tiekėjas turi pateikti kartu su pasiūlymu. Palyginamoji kaina Eur be PVM turi sutapti su tiekėjo užpildytame Darbų kiekių žiniaraštyje nurodyta </w:t>
      </w:r>
      <w:r w:rsidR="00EF658D" w:rsidRPr="03C1D9F9">
        <w:rPr>
          <w:rFonts w:ascii="Arial" w:hAnsi="Arial" w:cs="Arial"/>
          <w:i/>
          <w:iCs/>
          <w:sz w:val="20"/>
          <w:szCs w:val="20"/>
          <w:lang w:eastAsia="lt-LT"/>
        </w:rPr>
        <w:t xml:space="preserve">bendra </w:t>
      </w:r>
      <w:r w:rsidRPr="03C1D9F9">
        <w:rPr>
          <w:rFonts w:ascii="Arial" w:hAnsi="Arial" w:cs="Arial"/>
          <w:i/>
          <w:iCs/>
          <w:sz w:val="20"/>
          <w:szCs w:val="20"/>
          <w:lang w:eastAsia="lt-LT"/>
        </w:rPr>
        <w:t>palyginamąja kaina Eur be PVM.</w:t>
      </w:r>
    </w:p>
    <w:p w14:paraId="01C081E8" w14:textId="5A9D2C2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555B2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42D63808" w:rsidR="00086245" w:rsidRPr="001555B2" w:rsidRDefault="00367A02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555B2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555B2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555B2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555B2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555B2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555B2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1555B2">
              <w:rPr>
                <w:rStyle w:val="Puslapioinaosnuoroda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1555B2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555B2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555B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1AC7" w:rsidRPr="001555B2" w14:paraId="5A88941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68DFB" w14:textId="5182ABE4" w:rsidR="008C1AC7" w:rsidRPr="001555B2" w:rsidRDefault="008C1A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F7B82">
              <w:rPr>
                <w:rFonts w:ascii="Arial" w:eastAsia="Times New Roman" w:hAnsi="Arial" w:cs="Arial"/>
                <w:sz w:val="20"/>
                <w:szCs w:val="20"/>
              </w:rPr>
              <w:t xml:space="preserve">Užpildytas Darbų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kiekių žiniaraštis (</w:t>
            </w:r>
            <w:r w:rsidRPr="006F7B82">
              <w:rPr>
                <w:rFonts w:ascii="Arial" w:hAnsi="Arial" w:cs="Arial"/>
                <w:i/>
                <w:iCs/>
                <w:color w:val="FF0000"/>
                <w:sz w:val="20"/>
                <w:szCs w:val="20"/>
                <w:u w:val="single"/>
                <w:lang w:eastAsia="lt-LT"/>
              </w:rPr>
              <w:t>Xls format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u w:val="single"/>
                <w:lang w:eastAsia="lt-LT"/>
              </w:rPr>
              <w:t>u).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956782785"/>
            <w:placeholder>
              <w:docPart w:val="7D06B6518A7448E0BE475D28A6AFD25E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11D08A" w14:textId="08DE2608" w:rsidR="008C1AC7" w:rsidRDefault="008C1AC7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FCD" w14:textId="77777777" w:rsidR="008C1AC7" w:rsidRPr="001555B2" w:rsidRDefault="008C1A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1555B2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555B2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555B2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6CFAB78D" w:rsidR="00F06B03" w:rsidRPr="003F39AC" w:rsidRDefault="00367A02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F06B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SUTIK</w:t>
            </w:r>
            <w:r w:rsidR="001912CC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IMAS </w:t>
            </w:r>
            <w:r w:rsidR="00763895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SU PIRKIMO S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LYGOMIS IR DEKLARACIJA</w:t>
            </w:r>
          </w:p>
        </w:tc>
      </w:tr>
    </w:tbl>
    <w:p w14:paraId="5F13D6B5" w14:textId="7E6606CD" w:rsidR="009F6A5E" w:rsidRPr="001555B2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555B2">
        <w:rPr>
          <w:rFonts w:ascii="Arial" w:eastAsia="Times New Roman" w:hAnsi="Arial" w:cs="Arial"/>
          <w:sz w:val="20"/>
          <w:szCs w:val="20"/>
        </w:rPr>
        <w:t>u</w:t>
      </w:r>
      <w:r w:rsidRPr="001555B2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555B2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555B2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555B2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ir </w:t>
      </w:r>
      <w:r w:rsidRPr="001555B2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69C44B73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3C1D9F9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3C1D9F9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3C1D9F9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3C1D9F9">
        <w:rPr>
          <w:rFonts w:ascii="Arial" w:eastAsia="Times New Roman" w:hAnsi="Arial" w:cs="Arial"/>
          <w:sz w:val="20"/>
          <w:szCs w:val="20"/>
        </w:rPr>
        <w:t xml:space="preserve">formos </w:t>
      </w:r>
      <w:r w:rsidR="001703CC" w:rsidRPr="03C1D9F9">
        <w:rPr>
          <w:rFonts w:ascii="Arial" w:eastAsia="Times New Roman" w:hAnsi="Arial" w:cs="Arial"/>
          <w:sz w:val="20"/>
          <w:szCs w:val="20"/>
        </w:rPr>
        <w:t xml:space="preserve">4 </w:t>
      </w:r>
      <w:r w:rsidR="00A07EA1" w:rsidRPr="03C1D9F9">
        <w:rPr>
          <w:rFonts w:ascii="Arial" w:eastAsia="Times New Roman" w:hAnsi="Arial" w:cs="Arial"/>
          <w:sz w:val="20"/>
          <w:szCs w:val="20"/>
        </w:rPr>
        <w:t>dalyje nurodyt</w:t>
      </w:r>
      <w:r w:rsidR="00C14CCD" w:rsidRPr="03C1D9F9">
        <w:rPr>
          <w:rFonts w:ascii="Arial" w:eastAsia="Times New Roman" w:hAnsi="Arial" w:cs="Arial"/>
          <w:sz w:val="20"/>
          <w:szCs w:val="20"/>
        </w:rPr>
        <w:t>ą pirkimo objektą</w:t>
      </w:r>
      <w:r w:rsidRPr="03C1D9F9">
        <w:rPr>
          <w:rFonts w:ascii="Arial" w:eastAsia="Times New Roman" w:hAnsi="Arial" w:cs="Arial"/>
          <w:sz w:val="20"/>
          <w:szCs w:val="20"/>
        </w:rPr>
        <w:t>,</w:t>
      </w:r>
      <w:r w:rsidR="008B034E" w:rsidRPr="03C1D9F9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3C1D9F9">
        <w:rPr>
          <w:rFonts w:ascii="Arial" w:eastAsia="Times New Roman" w:hAnsi="Arial" w:cs="Arial"/>
          <w:sz w:val="20"/>
          <w:szCs w:val="20"/>
        </w:rPr>
        <w:t>a (-</w:t>
      </w:r>
      <w:r w:rsidR="008B034E" w:rsidRPr="03C1D9F9">
        <w:rPr>
          <w:rFonts w:ascii="Arial" w:eastAsia="Times New Roman" w:hAnsi="Arial" w:cs="Arial"/>
          <w:sz w:val="20"/>
          <w:szCs w:val="20"/>
        </w:rPr>
        <w:t>omis</w:t>
      </w:r>
      <w:r w:rsidR="00C14CCD" w:rsidRPr="03C1D9F9">
        <w:rPr>
          <w:rFonts w:ascii="Arial" w:eastAsia="Times New Roman" w:hAnsi="Arial" w:cs="Arial"/>
          <w:sz w:val="20"/>
          <w:szCs w:val="20"/>
        </w:rPr>
        <w:t>)</w:t>
      </w:r>
      <w:r w:rsidR="008B034E" w:rsidRPr="03C1D9F9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3C1D9F9">
        <w:rPr>
          <w:rFonts w:ascii="Arial" w:eastAsia="Times New Roman" w:hAnsi="Arial" w:cs="Arial"/>
          <w:sz w:val="20"/>
          <w:szCs w:val="20"/>
        </w:rPr>
        <w:t>a (-</w:t>
      </w:r>
      <w:r w:rsidR="008B034E" w:rsidRPr="03C1D9F9">
        <w:rPr>
          <w:rFonts w:ascii="Arial" w:eastAsia="Times New Roman" w:hAnsi="Arial" w:cs="Arial"/>
          <w:sz w:val="20"/>
          <w:szCs w:val="20"/>
        </w:rPr>
        <w:t>omis</w:t>
      </w:r>
      <w:r w:rsidR="00C14CCD" w:rsidRPr="03C1D9F9">
        <w:rPr>
          <w:rFonts w:ascii="Arial" w:eastAsia="Times New Roman" w:hAnsi="Arial" w:cs="Arial"/>
          <w:sz w:val="20"/>
          <w:szCs w:val="20"/>
        </w:rPr>
        <w:t>)</w:t>
      </w:r>
      <w:r w:rsidR="008B034E" w:rsidRPr="03C1D9F9">
        <w:rPr>
          <w:rFonts w:ascii="Arial" w:eastAsia="Times New Roman" w:hAnsi="Arial" w:cs="Arial"/>
          <w:sz w:val="20"/>
          <w:szCs w:val="20"/>
        </w:rPr>
        <w:t>, į kuri</w:t>
      </w:r>
      <w:r w:rsidR="003A55E6" w:rsidRPr="03C1D9F9">
        <w:rPr>
          <w:rFonts w:ascii="Arial" w:eastAsia="Times New Roman" w:hAnsi="Arial" w:cs="Arial"/>
          <w:sz w:val="20"/>
          <w:szCs w:val="20"/>
        </w:rPr>
        <w:t>ą (-i</w:t>
      </w:r>
      <w:r w:rsidR="008B034E" w:rsidRPr="03C1D9F9">
        <w:rPr>
          <w:rFonts w:ascii="Arial" w:eastAsia="Times New Roman" w:hAnsi="Arial" w:cs="Arial"/>
          <w:sz w:val="20"/>
          <w:szCs w:val="20"/>
        </w:rPr>
        <w:t>as</w:t>
      </w:r>
      <w:r w:rsidR="003A55E6" w:rsidRPr="03C1D9F9">
        <w:rPr>
          <w:rFonts w:ascii="Arial" w:eastAsia="Times New Roman" w:hAnsi="Arial" w:cs="Arial"/>
          <w:sz w:val="20"/>
          <w:szCs w:val="20"/>
        </w:rPr>
        <w:t>)</w:t>
      </w:r>
      <w:r w:rsidR="008B034E" w:rsidRPr="03C1D9F9">
        <w:rPr>
          <w:rFonts w:ascii="Arial" w:eastAsia="Times New Roman" w:hAnsi="Arial" w:cs="Arial"/>
          <w:sz w:val="20"/>
          <w:szCs w:val="20"/>
        </w:rPr>
        <w:t xml:space="preserve"> </w:t>
      </w:r>
      <w:r w:rsidRPr="03C1D9F9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3C1D9F9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1555B2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A590A" w:rsidRPr="001555B2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1555B2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1555B2">
        <w:rPr>
          <w:rFonts w:ascii="Arial" w:eastAsia="Times New Roman" w:hAnsi="Arial" w:cs="Arial"/>
          <w:sz w:val="20"/>
          <w:szCs w:val="20"/>
        </w:rPr>
        <w:t>tiekėj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1555B2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1555B2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1555B2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1555B2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1555B2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1555B2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1555B2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555B2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1555B2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555B2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148DF36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555B2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280 „Dėl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lastRenderedPageBreak/>
        <w:t>Lietuvos Respublikos viešųjų pirkimų įstatymo 92 straipsnio 13, 14 ir 15 dalių nuostatų įgyvendinimo“ (toliau – Nutarimas)</w:t>
      </w:r>
      <w:r w:rsidR="005B52B4" w:rsidRPr="001555B2">
        <w:rPr>
          <w:rStyle w:val="Puslapioinaosnuoroda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43A8131A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63C98BD3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1555B2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1555B2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555B2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5214" w14:textId="77777777" w:rsidR="00BD7F2D" w:rsidRDefault="00BD7F2D" w:rsidP="00D1651E">
      <w:pPr>
        <w:spacing w:after="0" w:line="240" w:lineRule="auto"/>
      </w:pPr>
      <w:r>
        <w:separator/>
      </w:r>
    </w:p>
  </w:endnote>
  <w:endnote w:type="continuationSeparator" w:id="0">
    <w:p w14:paraId="0C1C5B10" w14:textId="77777777" w:rsidR="00BD7F2D" w:rsidRDefault="00BD7F2D" w:rsidP="00D1651E">
      <w:pPr>
        <w:spacing w:after="0" w:line="240" w:lineRule="auto"/>
      </w:pPr>
      <w:r>
        <w:continuationSeparator/>
      </w:r>
    </w:p>
  </w:endnote>
  <w:endnote w:type="continuationNotice" w:id="1">
    <w:p w14:paraId="056B9D29" w14:textId="77777777" w:rsidR="00BD7F2D" w:rsidRDefault="00BD7F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1EF0" w14:textId="77777777" w:rsidR="00BD7F2D" w:rsidRDefault="00BD7F2D" w:rsidP="00D1651E">
      <w:pPr>
        <w:spacing w:after="0" w:line="240" w:lineRule="auto"/>
      </w:pPr>
      <w:r>
        <w:separator/>
      </w:r>
    </w:p>
  </w:footnote>
  <w:footnote w:type="continuationSeparator" w:id="0">
    <w:p w14:paraId="7A8A7737" w14:textId="77777777" w:rsidR="00BD7F2D" w:rsidRDefault="00BD7F2D" w:rsidP="00D1651E">
      <w:pPr>
        <w:spacing w:after="0" w:line="240" w:lineRule="auto"/>
      </w:pPr>
      <w:r>
        <w:continuationSeparator/>
      </w:r>
    </w:p>
  </w:footnote>
  <w:footnote w:type="continuationNotice" w:id="1">
    <w:p w14:paraId="520D97C5" w14:textId="77777777" w:rsidR="00BD7F2D" w:rsidRDefault="00BD7F2D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Puslapioinaostekstas"/>
      </w:pPr>
      <w:r w:rsidRPr="001555B2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ipersaitas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F4A3B1A"/>
    <w:multiLevelType w:val="hybridMultilevel"/>
    <w:tmpl w:val="4F7836AC"/>
    <w:lvl w:ilvl="0" w:tplc="779C39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4A73"/>
    <w:multiLevelType w:val="hybridMultilevel"/>
    <w:tmpl w:val="3646AC8A"/>
    <w:lvl w:ilvl="0" w:tplc="A6B606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A2CB9"/>
    <w:multiLevelType w:val="hybridMultilevel"/>
    <w:tmpl w:val="AD3A36CA"/>
    <w:lvl w:ilvl="0" w:tplc="040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1350">
    <w:abstractNumId w:val="5"/>
  </w:num>
  <w:num w:numId="2" w16cid:durableId="601690667">
    <w:abstractNumId w:val="7"/>
  </w:num>
  <w:num w:numId="3" w16cid:durableId="1460801043">
    <w:abstractNumId w:val="2"/>
  </w:num>
  <w:num w:numId="4" w16cid:durableId="366301427">
    <w:abstractNumId w:val="6"/>
  </w:num>
  <w:num w:numId="5" w16cid:durableId="454520708">
    <w:abstractNumId w:val="0"/>
  </w:num>
  <w:num w:numId="6" w16cid:durableId="2067795405">
    <w:abstractNumId w:val="4"/>
  </w:num>
  <w:num w:numId="7" w16cid:durableId="1519658854">
    <w:abstractNumId w:val="1"/>
  </w:num>
  <w:num w:numId="8" w16cid:durableId="857280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3CC"/>
    <w:rsid w:val="00170812"/>
    <w:rsid w:val="00170968"/>
    <w:rsid w:val="00171865"/>
    <w:rsid w:val="0017192C"/>
    <w:rsid w:val="0017544D"/>
    <w:rsid w:val="00175BCB"/>
    <w:rsid w:val="00180244"/>
    <w:rsid w:val="001859D2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B7475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0F7B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67A02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39AC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8591B"/>
    <w:rsid w:val="00491C54"/>
    <w:rsid w:val="00496157"/>
    <w:rsid w:val="004A2AF8"/>
    <w:rsid w:val="004A512F"/>
    <w:rsid w:val="004A590A"/>
    <w:rsid w:val="004A616F"/>
    <w:rsid w:val="004B157D"/>
    <w:rsid w:val="004B35AF"/>
    <w:rsid w:val="004C00CC"/>
    <w:rsid w:val="004C0800"/>
    <w:rsid w:val="004C19CE"/>
    <w:rsid w:val="004E1E17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B56B7"/>
    <w:rsid w:val="005C423F"/>
    <w:rsid w:val="005C4CE6"/>
    <w:rsid w:val="005D73B1"/>
    <w:rsid w:val="005E5168"/>
    <w:rsid w:val="005E51B0"/>
    <w:rsid w:val="005E75E0"/>
    <w:rsid w:val="005F1D7D"/>
    <w:rsid w:val="00600A74"/>
    <w:rsid w:val="00607F62"/>
    <w:rsid w:val="00613A2A"/>
    <w:rsid w:val="006217C0"/>
    <w:rsid w:val="006222FE"/>
    <w:rsid w:val="0062477F"/>
    <w:rsid w:val="00627E09"/>
    <w:rsid w:val="00636719"/>
    <w:rsid w:val="006369FA"/>
    <w:rsid w:val="00640E2D"/>
    <w:rsid w:val="00640F16"/>
    <w:rsid w:val="0064525B"/>
    <w:rsid w:val="0064717B"/>
    <w:rsid w:val="00647C1E"/>
    <w:rsid w:val="00652710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67501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2B76"/>
    <w:rsid w:val="007C33BE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26C70"/>
    <w:rsid w:val="00834BC2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1AC7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3AE4"/>
    <w:rsid w:val="009353AF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95FB7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27E3"/>
    <w:rsid w:val="00B55924"/>
    <w:rsid w:val="00B5597D"/>
    <w:rsid w:val="00B55B72"/>
    <w:rsid w:val="00B66B1B"/>
    <w:rsid w:val="00B72C33"/>
    <w:rsid w:val="00B72DEC"/>
    <w:rsid w:val="00B80F67"/>
    <w:rsid w:val="00B831DB"/>
    <w:rsid w:val="00B854EB"/>
    <w:rsid w:val="00B9030D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D7F2D"/>
    <w:rsid w:val="00BE3E6C"/>
    <w:rsid w:val="00BE40D0"/>
    <w:rsid w:val="00BE5118"/>
    <w:rsid w:val="00BE798A"/>
    <w:rsid w:val="00BF02D2"/>
    <w:rsid w:val="00BF0528"/>
    <w:rsid w:val="00BF0AAF"/>
    <w:rsid w:val="00BF1474"/>
    <w:rsid w:val="00BF2339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9731F"/>
    <w:rsid w:val="00CA3627"/>
    <w:rsid w:val="00CA3D5D"/>
    <w:rsid w:val="00CB3C33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E02431"/>
    <w:rsid w:val="00E03547"/>
    <w:rsid w:val="00E0744C"/>
    <w:rsid w:val="00E07618"/>
    <w:rsid w:val="00E20045"/>
    <w:rsid w:val="00E275FA"/>
    <w:rsid w:val="00E337C5"/>
    <w:rsid w:val="00E37935"/>
    <w:rsid w:val="00E435DE"/>
    <w:rsid w:val="00E4429C"/>
    <w:rsid w:val="00E45A03"/>
    <w:rsid w:val="00E56B91"/>
    <w:rsid w:val="00E57A70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27FE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58D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49AC"/>
    <w:rsid w:val="00F67FEC"/>
    <w:rsid w:val="00F706E1"/>
    <w:rsid w:val="00F733F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3C1D9F9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747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next w:val="Lentelstinklelis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F47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47B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47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47B4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1651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1651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1651E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E56B9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81136"/>
  </w:style>
  <w:style w:type="paragraph" w:styleId="Porat">
    <w:name w:val="footer"/>
    <w:basedOn w:val="prastasis"/>
    <w:link w:val="PoratDiagrama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81136"/>
  </w:style>
  <w:style w:type="paragraph" w:styleId="Pataisymai">
    <w:name w:val="Revision"/>
    <w:hidden/>
    <w:uiPriority w:val="99"/>
    <w:semiHidden/>
    <w:rsid w:val="00AE0C96"/>
    <w:pPr>
      <w:spacing w:after="0" w:line="240" w:lineRule="auto"/>
    </w:pPr>
  </w:style>
  <w:style w:type="character" w:styleId="Vietosrezervavimoenklotekstas">
    <w:name w:val="Placeholder Text"/>
    <w:basedOn w:val="Numatytasispastraiposriftas"/>
    <w:uiPriority w:val="99"/>
    <w:semiHidden/>
    <w:rsid w:val="001B5403"/>
    <w:rPr>
      <w:color w:val="808080"/>
    </w:rPr>
  </w:style>
  <w:style w:type="character" w:customStyle="1" w:styleId="Style1">
    <w:name w:val="Style1"/>
    <w:basedOn w:val="Numatytasispastraiposriftas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Numatytasispastraiposriftas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090B"/>
  </w:style>
  <w:style w:type="character" w:customStyle="1" w:styleId="ui-provider">
    <w:name w:val="ui-provider"/>
    <w:basedOn w:val="Numatytasispastraiposriftas"/>
    <w:rsid w:val="00332463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83092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Numatytasispastraiposriftas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Numatytasispastraiposriftas"/>
    <w:uiPriority w:val="1"/>
    <w:rsid w:val="00D81A8B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mi.lt/evmi/lengvatinis-5-proc.-pvm-tarifas-19-str.-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4E1E17" w:rsidP="004E1E17">
          <w:pPr>
            <w:pStyle w:val="E78C48CB6AB14DA4976729504EB5BAA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46570E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D06B6518A7448E0BE475D28A6AFD2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B7F8C9-8A0B-4825-A632-99F4FB344829}"/>
      </w:docPartPr>
      <w:docPartBody>
        <w:p w:rsidR="000A078C" w:rsidRDefault="00A95FB7" w:rsidP="00A95FB7">
          <w:pPr>
            <w:pStyle w:val="7D06B6518A7448E0BE475D28A6AFD25E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0A078C"/>
    <w:rsid w:val="0022458F"/>
    <w:rsid w:val="002760D5"/>
    <w:rsid w:val="002A0F7B"/>
    <w:rsid w:val="002D69C8"/>
    <w:rsid w:val="00423FC1"/>
    <w:rsid w:val="0046570E"/>
    <w:rsid w:val="004A778A"/>
    <w:rsid w:val="004B35AF"/>
    <w:rsid w:val="004E1E17"/>
    <w:rsid w:val="004F1D62"/>
    <w:rsid w:val="005704C4"/>
    <w:rsid w:val="00585D82"/>
    <w:rsid w:val="005F6EF0"/>
    <w:rsid w:val="00640F16"/>
    <w:rsid w:val="006666D3"/>
    <w:rsid w:val="006870B6"/>
    <w:rsid w:val="00733016"/>
    <w:rsid w:val="007C2B76"/>
    <w:rsid w:val="00805D84"/>
    <w:rsid w:val="008368EE"/>
    <w:rsid w:val="00872D38"/>
    <w:rsid w:val="00910851"/>
    <w:rsid w:val="00935DCE"/>
    <w:rsid w:val="009B4A1C"/>
    <w:rsid w:val="00A37F79"/>
    <w:rsid w:val="00A95FB7"/>
    <w:rsid w:val="00B72C33"/>
    <w:rsid w:val="00BF2339"/>
    <w:rsid w:val="00D07CB6"/>
    <w:rsid w:val="00D20162"/>
    <w:rsid w:val="00E02431"/>
    <w:rsid w:val="00E37F3E"/>
    <w:rsid w:val="00EE122B"/>
    <w:rsid w:val="00F65A2A"/>
    <w:rsid w:val="00F9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E1E17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1E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7D06B6518A7448E0BE475D28A6AFD25E">
    <w:name w:val="7D06B6518A7448E0BE475D28A6AFD25E"/>
    <w:rsid w:val="00A95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416C6-3079-4B1C-8F32-1A491EEB8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4129</Words>
  <Characters>2355</Characters>
  <Application>Microsoft Office Word</Application>
  <DocSecurity>0</DocSecurity>
  <Lines>19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Daiva Raguotienė</cp:lastModifiedBy>
  <cp:revision>3</cp:revision>
  <dcterms:created xsi:type="dcterms:W3CDTF">2025-01-24T09:06:00Z</dcterms:created>
  <dcterms:modified xsi:type="dcterms:W3CDTF">2025-01-24T09:10:00Z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