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997A7" w14:textId="1963752F" w:rsidR="00D13EBE" w:rsidRPr="009E6F6F" w:rsidRDefault="009E6F6F" w:rsidP="00A71D0A">
      <w:pPr>
        <w:pStyle w:val="paragraph"/>
        <w:spacing w:before="0" w:beforeAutospacing="0" w:after="0" w:afterAutospacing="0"/>
        <w:ind w:left="5040"/>
        <w:jc w:val="center"/>
        <w:textAlignment w:val="baseline"/>
        <w:rPr>
          <w:rFonts w:ascii="Segoe UI" w:hAnsi="Segoe UI" w:cs="Segoe UI"/>
          <w:i/>
          <w:iCs/>
          <w:sz w:val="18"/>
          <w:szCs w:val="18"/>
          <w:lang w:val="es-ES"/>
        </w:rPr>
      </w:pPr>
      <w:r>
        <w:rPr>
          <w:noProof/>
          <w:lang w:val="pl-PL" w:eastAsia="pl-PL"/>
        </w:rPr>
        <w:drawing>
          <wp:anchor distT="0" distB="0" distL="114300" distR="114300" simplePos="0" relativeHeight="251659264" behindDoc="1" locked="0" layoutInCell="1" allowOverlap="1" wp14:anchorId="36CA362F" wp14:editId="42381EC0">
            <wp:simplePos x="0" y="0"/>
            <wp:positionH relativeFrom="page">
              <wp:posOffset>222250</wp:posOffset>
            </wp:positionH>
            <wp:positionV relativeFrom="page">
              <wp:posOffset>33655</wp:posOffset>
            </wp:positionV>
            <wp:extent cx="7591425" cy="1257300"/>
            <wp:effectExtent l="0" t="0" r="9525" b="0"/>
            <wp:wrapNone/>
            <wp:docPr id="22" name="Picture 22" descr="Paveikslėlis, kuriame yra ekrano kopija, tekstas, dizain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Paveikslėlis, kuriame yra ekrano kopija, tekstas, dizainas&#10;&#10;Automatiškai sugeneruotas aprašyma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88277"/>
                    <a:stretch/>
                  </pic:blipFill>
                  <pic:spPr bwMode="auto">
                    <a:xfrm>
                      <a:off x="0" y="0"/>
                      <a:ext cx="7591425"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1D0A">
        <w:rPr>
          <w:rStyle w:val="normaltextrun"/>
          <w:i/>
          <w:iCs/>
          <w:lang w:val="lt-LT"/>
        </w:rPr>
        <w:t xml:space="preserve">                                       </w:t>
      </w:r>
    </w:p>
    <w:p w14:paraId="3968234B" w14:textId="77777777" w:rsidR="00027B83" w:rsidRDefault="00027B83" w:rsidP="00A71D0A">
      <w:pPr>
        <w:spacing w:line="276" w:lineRule="auto"/>
        <w:rPr>
          <w:b/>
          <w:caps/>
        </w:rPr>
      </w:pPr>
    </w:p>
    <w:p w14:paraId="163DE78C" w14:textId="77777777" w:rsidR="009E6F6F" w:rsidRDefault="009E6F6F">
      <w:pPr>
        <w:spacing w:line="276" w:lineRule="auto"/>
        <w:jc w:val="center"/>
        <w:rPr>
          <w:b/>
          <w:caps/>
        </w:rPr>
      </w:pPr>
    </w:p>
    <w:p w14:paraId="7A3DDF2D" w14:textId="77777777" w:rsidR="009E6F6F" w:rsidRDefault="009E6F6F">
      <w:pPr>
        <w:spacing w:line="276" w:lineRule="auto"/>
        <w:jc w:val="center"/>
        <w:rPr>
          <w:b/>
          <w:caps/>
        </w:rPr>
      </w:pPr>
    </w:p>
    <w:p w14:paraId="69236B1B" w14:textId="77777777" w:rsidR="009E6F6F" w:rsidRDefault="009E6F6F">
      <w:pPr>
        <w:spacing w:line="276" w:lineRule="auto"/>
        <w:jc w:val="center"/>
        <w:rPr>
          <w:b/>
          <w:caps/>
        </w:rPr>
      </w:pPr>
    </w:p>
    <w:p w14:paraId="6B1ECF0F" w14:textId="32A7C453"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lastRenderedPageBreak/>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lastRenderedPageBreak/>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 xml:space="preserve">Tiekėjas gali keisti ir (ar) pasitelkti subtiekėjus ir (ar) specialistus šiame Sutarties poskyryje </w:t>
      </w:r>
      <w:r w:rsidR="00D418E6">
        <w:rPr>
          <w:rFonts w:eastAsia="Arial"/>
          <w:kern w:val="2"/>
          <w:szCs w:val="24"/>
        </w:rPr>
        <w:lastRenderedPageBreak/>
        <w:t>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w:t>
      </w:r>
      <w:r w:rsidR="00D418E6">
        <w:rPr>
          <w:rFonts w:eastAsia="Cambria"/>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lastRenderedPageBreak/>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lastRenderedPageBreak/>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lastRenderedPageBreak/>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lastRenderedPageBreak/>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w:t>
      </w:r>
      <w:r>
        <w:rPr>
          <w:rFonts w:eastAsia="Arial"/>
        </w:rPr>
        <w:lastRenderedPageBreak/>
        <w:t>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6.3.5.3. atsisakyti priimti Paslaugų etapo rezultatą ir įteikti (arba išsiųsti) Defektų aktą Tiekėjui dėl </w:t>
      </w:r>
      <w:r>
        <w:rPr>
          <w:rFonts w:eastAsia="Arial"/>
        </w:rPr>
        <w:lastRenderedPageBreak/>
        <w:t>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 xml:space="preserve">Pirkėjas, per Sutartyje nurodytą garantinį terminą (jei taikoma) nustatęs Paslaugų trūkumų, turi nedelsdamas, bet ne vėliau nei per 30 (trisdešimt) dienų ir ne vėliau nei iki garantinio termino pabaigos, </w:t>
      </w:r>
      <w:r w:rsidR="00D418E6">
        <w:rPr>
          <w:rFonts w:eastAsia="Arial"/>
        </w:rPr>
        <w:lastRenderedPageBreak/>
        <w:t>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 xml:space="preserve">Pirkėjas per 5 (penkias) darbo dienas po Tiekėjo pranešimo apie Paslaugų trūkumų pašalinimą gavimo privalo patikrinti trūkumus, nurodytus Defektų akte arba Pirkėjo pretenzijoje, ir raštu patvirtinti, </w:t>
      </w:r>
      <w:r>
        <w:rPr>
          <w:rFonts w:eastAsia="Arial"/>
        </w:rPr>
        <w:lastRenderedPageBreak/>
        <w:t>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lastRenderedPageBreak/>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 xml:space="preserve">10.6. Sutarties įvykdymo užtikrinime negali būti nurodyta, kad bankas (draudimo bendrovė) atsako tik už tiesioginių nuostolių atlyginimą. Bankas (draudimo bendrovė) neturi teisės reikalauti, kad Pirkėjas </w:t>
      </w:r>
      <w: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 xml:space="preserve">10.16.3. jei dėl bet kokių Tiekėjo veiksmų (veikimo ar neveikimo) Pirkėjas patyrė nuostolius (įskaitant, bet neapribojant, papildomas išlaidas, negautas pajamas ar kitus tiesioginius ir netiesioginius nuostolius, </w:t>
      </w:r>
      <w:r>
        <w:lastRenderedPageBreak/>
        <w:t>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 xml:space="preserve">12.1.6. Bankas (draudimo bendrovė) neturi teisės reikalauti, kad Pirkėjas pagrįstų savo reikalavimą. Pirkėjas pranešime bankui (draudimo bendrovei) nurodys, kad Avanso užtikrinimo suma jam priklauso </w:t>
      </w:r>
      <w:r>
        <w:lastRenderedPageBreak/>
        <w:t>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lastRenderedPageBreak/>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lastRenderedPageBreak/>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w:t>
      </w:r>
      <w:r>
        <w:lastRenderedPageBreak/>
        <w:t>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w:t>
      </w:r>
      <w:r>
        <w:lastRenderedPageBreak/>
        <w:t>įgyvendinimo nustatymo. Draudžiama prisiimti naujas prievoles pagal Sutartį, kurių vykdymas prieštarautų Lietuvos Respublikoje įgyvendinamoms tarptautinėms sankcijoms.</w:t>
      </w:r>
    </w:p>
    <w:p w14:paraId="77FA6E3C" w14:textId="5A4B71BD" w:rsidR="00027B83" w:rsidRDefault="000B0897" w:rsidP="003B104E">
      <w:pPr>
        <w:tabs>
          <w:tab w:val="left" w:pos="567"/>
        </w:tabs>
        <w:spacing w:line="276" w:lineRule="auto"/>
        <w:jc w:val="both"/>
        <w:textAlignment w:val="baseline"/>
      </w:pPr>
      <w:r>
        <w:t xml:space="preserve">22.2.5. </w:t>
      </w:r>
      <w:r w:rsidR="003B104E">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lastRenderedPageBreak/>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356A3CF2" w14:textId="77777777" w:rsidR="00E73354" w:rsidRDefault="00E73354">
      <w:pPr>
        <w:widowControl w:val="0"/>
        <w:tabs>
          <w:tab w:val="left" w:pos="426"/>
          <w:tab w:val="left" w:pos="567"/>
          <w:tab w:val="left" w:pos="709"/>
          <w:tab w:val="left" w:pos="851"/>
          <w:tab w:val="left" w:pos="992"/>
          <w:tab w:val="left" w:pos="1134"/>
        </w:tabs>
        <w:spacing w:line="276" w:lineRule="auto"/>
        <w:jc w:val="both"/>
        <w:rPr>
          <w:rFonts w:eastAsia="Arial"/>
        </w:rPr>
      </w:pPr>
    </w:p>
    <w:p w14:paraId="4D490955" w14:textId="77777777" w:rsidR="00E73354" w:rsidRDefault="00E73354">
      <w:pPr>
        <w:widowControl w:val="0"/>
        <w:tabs>
          <w:tab w:val="left" w:pos="426"/>
          <w:tab w:val="left" w:pos="567"/>
          <w:tab w:val="left" w:pos="709"/>
          <w:tab w:val="left" w:pos="851"/>
          <w:tab w:val="left" w:pos="992"/>
          <w:tab w:val="left" w:pos="1134"/>
        </w:tabs>
        <w:spacing w:line="276" w:lineRule="auto"/>
        <w:jc w:val="both"/>
        <w:rPr>
          <w:rFonts w:eastAsia="Arial"/>
        </w:rPr>
      </w:pPr>
    </w:p>
    <w:p w14:paraId="13BA30BB" w14:textId="77777777" w:rsidR="00E73354" w:rsidRDefault="00E73354">
      <w:pPr>
        <w:widowControl w:val="0"/>
        <w:tabs>
          <w:tab w:val="left" w:pos="426"/>
          <w:tab w:val="left" w:pos="567"/>
          <w:tab w:val="left" w:pos="709"/>
          <w:tab w:val="left" w:pos="851"/>
          <w:tab w:val="left" w:pos="992"/>
          <w:tab w:val="left" w:pos="1134"/>
        </w:tabs>
        <w:spacing w:line="276" w:lineRule="auto"/>
        <w:jc w:val="both"/>
        <w:rPr>
          <w:rFonts w:eastAsia="Arial"/>
        </w:rPr>
      </w:pPr>
    </w:p>
    <w:p w14:paraId="47848CBD" w14:textId="77777777" w:rsidR="00E73354" w:rsidRDefault="00E73354">
      <w:pPr>
        <w:widowControl w:val="0"/>
        <w:tabs>
          <w:tab w:val="left" w:pos="426"/>
          <w:tab w:val="left" w:pos="567"/>
          <w:tab w:val="left" w:pos="709"/>
          <w:tab w:val="left" w:pos="851"/>
          <w:tab w:val="left" w:pos="992"/>
          <w:tab w:val="left" w:pos="1134"/>
        </w:tabs>
        <w:spacing w:line="276" w:lineRule="auto"/>
        <w:jc w:val="both"/>
        <w:rPr>
          <w:rFonts w:eastAsia="Arial"/>
        </w:rPr>
      </w:pPr>
    </w:p>
    <w:p w14:paraId="0BB1CC2F" w14:textId="77777777" w:rsidR="00E73354" w:rsidRDefault="00E73354">
      <w:pPr>
        <w:widowControl w:val="0"/>
        <w:tabs>
          <w:tab w:val="left" w:pos="426"/>
          <w:tab w:val="left" w:pos="567"/>
          <w:tab w:val="left" w:pos="709"/>
          <w:tab w:val="left" w:pos="851"/>
          <w:tab w:val="left" w:pos="992"/>
          <w:tab w:val="left" w:pos="1134"/>
        </w:tabs>
        <w:spacing w:line="276" w:lineRule="auto"/>
        <w:jc w:val="both"/>
        <w:rPr>
          <w:rFonts w:eastAsia="Arial"/>
        </w:rPr>
      </w:pPr>
    </w:p>
    <w:p w14:paraId="078BAFD1" w14:textId="77777777" w:rsidR="00E73354" w:rsidRDefault="00E73354">
      <w:pPr>
        <w:widowControl w:val="0"/>
        <w:tabs>
          <w:tab w:val="left" w:pos="426"/>
          <w:tab w:val="left" w:pos="567"/>
          <w:tab w:val="left" w:pos="709"/>
          <w:tab w:val="left" w:pos="851"/>
          <w:tab w:val="left" w:pos="992"/>
          <w:tab w:val="left" w:pos="1134"/>
        </w:tabs>
        <w:spacing w:line="276" w:lineRule="auto"/>
        <w:jc w:val="both"/>
        <w:rPr>
          <w:rFonts w:eastAsia="Arial"/>
        </w:rPr>
      </w:pPr>
    </w:p>
    <w:p w14:paraId="2377B968" w14:textId="0E0D5935" w:rsidR="00E73354" w:rsidRDefault="00E73354" w:rsidP="00E73354">
      <w:pPr>
        <w:widowControl w:val="0"/>
        <w:tabs>
          <w:tab w:val="left" w:pos="6660"/>
        </w:tabs>
        <w:spacing w:line="276" w:lineRule="auto"/>
        <w:jc w:val="both"/>
        <w:rPr>
          <w:rFonts w:eastAsia="Arial"/>
        </w:rPr>
      </w:pPr>
      <w:r>
        <w:rPr>
          <w:rFonts w:eastAsia="Arial"/>
        </w:rPr>
        <w:tab/>
      </w:r>
    </w:p>
    <w:p w14:paraId="6EA26F49" w14:textId="77777777" w:rsidR="00E73354" w:rsidRDefault="00E73354">
      <w:pPr>
        <w:widowControl w:val="0"/>
        <w:tabs>
          <w:tab w:val="left" w:pos="426"/>
          <w:tab w:val="left" w:pos="567"/>
          <w:tab w:val="left" w:pos="709"/>
          <w:tab w:val="left" w:pos="851"/>
          <w:tab w:val="left" w:pos="992"/>
          <w:tab w:val="left" w:pos="1134"/>
        </w:tabs>
        <w:spacing w:line="276" w:lineRule="auto"/>
        <w:jc w:val="both"/>
        <w:rPr>
          <w:rFonts w:eastAsia="Arial"/>
        </w:rPr>
      </w:pPr>
    </w:p>
    <w:p w14:paraId="1BC8B871" w14:textId="77777777" w:rsidR="00E73354" w:rsidRDefault="00E73354">
      <w:pPr>
        <w:widowControl w:val="0"/>
        <w:tabs>
          <w:tab w:val="left" w:pos="426"/>
          <w:tab w:val="left" w:pos="567"/>
          <w:tab w:val="left" w:pos="709"/>
          <w:tab w:val="left" w:pos="851"/>
          <w:tab w:val="left" w:pos="992"/>
          <w:tab w:val="left" w:pos="1134"/>
        </w:tabs>
        <w:spacing w:line="276" w:lineRule="auto"/>
        <w:jc w:val="both"/>
        <w:rPr>
          <w:rFonts w:eastAsia="Arial"/>
        </w:rPr>
      </w:pPr>
    </w:p>
    <w:p w14:paraId="732C8593" w14:textId="77777777" w:rsidR="00E73354" w:rsidRDefault="00E73354">
      <w:pPr>
        <w:widowControl w:val="0"/>
        <w:tabs>
          <w:tab w:val="left" w:pos="426"/>
          <w:tab w:val="left" w:pos="567"/>
          <w:tab w:val="left" w:pos="709"/>
          <w:tab w:val="left" w:pos="851"/>
          <w:tab w:val="left" w:pos="992"/>
          <w:tab w:val="left" w:pos="1134"/>
        </w:tabs>
        <w:spacing w:line="276" w:lineRule="auto"/>
        <w:jc w:val="both"/>
        <w:rPr>
          <w:rFonts w:eastAsia="Arial"/>
        </w:rPr>
      </w:pP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5230B234" w:rsidR="00027B83" w:rsidRDefault="00E73354" w:rsidP="00AD13BC">
      <w:pPr>
        <w:spacing w:line="276" w:lineRule="auto"/>
        <w:jc w:val="center"/>
      </w:pPr>
      <w:r>
        <w:rPr>
          <w:noProof/>
          <w:lang w:val="pl-PL" w:eastAsia="pl-PL"/>
        </w:rPr>
        <w:drawing>
          <wp:inline distT="0" distB="0" distL="0" distR="0" wp14:anchorId="31315F71" wp14:editId="13726EAA">
            <wp:extent cx="6332220" cy="755015"/>
            <wp:effectExtent l="0" t="0" r="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HUANIA MINOR masuri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32220" cy="755015"/>
                    </a:xfrm>
                    <a:prstGeom prst="rect">
                      <a:avLst/>
                    </a:prstGeom>
                  </pic:spPr>
                </pic:pic>
              </a:graphicData>
            </a:graphic>
          </wp:inline>
        </w:drawing>
      </w:r>
    </w:p>
    <w:sectPr w:rsidR="00027B83">
      <w:headerReference w:type="default" r:id="rId12"/>
      <w:footerReference w:type="default" r:id="rId13"/>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6332C" w14:textId="77777777" w:rsidR="00F84303" w:rsidRDefault="00F84303">
      <w:pPr>
        <w:rPr>
          <w:sz w:val="20"/>
        </w:rPr>
      </w:pPr>
      <w:r>
        <w:rPr>
          <w:sz w:val="20"/>
        </w:rPr>
        <w:separator/>
      </w:r>
    </w:p>
  </w:endnote>
  <w:endnote w:type="continuationSeparator" w:id="0">
    <w:p w14:paraId="6A2109FD" w14:textId="77777777" w:rsidR="00F84303" w:rsidRDefault="00F84303">
      <w:pPr>
        <w:rPr>
          <w:sz w:val="20"/>
        </w:rPr>
      </w:pPr>
      <w:r>
        <w:rPr>
          <w:sz w:val="20"/>
        </w:rPr>
        <w:continuationSeparator/>
      </w:r>
    </w:p>
  </w:endnote>
  <w:endnote w:type="continuationNotice" w:id="1">
    <w:p w14:paraId="7557F174" w14:textId="77777777" w:rsidR="00F84303" w:rsidRDefault="00F843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9D09E" w14:textId="2237CFEE"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379558" w14:textId="77777777" w:rsidR="00F84303" w:rsidRDefault="00F84303">
      <w:pPr>
        <w:rPr>
          <w:sz w:val="20"/>
        </w:rPr>
      </w:pPr>
      <w:r>
        <w:rPr>
          <w:sz w:val="20"/>
        </w:rPr>
        <w:separator/>
      </w:r>
    </w:p>
  </w:footnote>
  <w:footnote w:type="continuationSeparator" w:id="0">
    <w:p w14:paraId="5E43D66E" w14:textId="77777777" w:rsidR="00F84303" w:rsidRDefault="00F84303">
      <w:pPr>
        <w:rPr>
          <w:sz w:val="20"/>
        </w:rPr>
      </w:pPr>
      <w:r>
        <w:rPr>
          <w:sz w:val="20"/>
        </w:rPr>
        <w:continuationSeparator/>
      </w:r>
    </w:p>
  </w:footnote>
  <w:footnote w:type="continuationNotice" w:id="1">
    <w:p w14:paraId="1264A921" w14:textId="77777777" w:rsidR="00F84303" w:rsidRDefault="00F843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872D2"/>
    <w:rsid w:val="000A13E1"/>
    <w:rsid w:val="000B0897"/>
    <w:rsid w:val="000B3E38"/>
    <w:rsid w:val="000E7A67"/>
    <w:rsid w:val="001322CD"/>
    <w:rsid w:val="0021795E"/>
    <w:rsid w:val="002514BB"/>
    <w:rsid w:val="003B104E"/>
    <w:rsid w:val="004253F1"/>
    <w:rsid w:val="00480651"/>
    <w:rsid w:val="004A2AF4"/>
    <w:rsid w:val="004F10FB"/>
    <w:rsid w:val="005521DA"/>
    <w:rsid w:val="007604B0"/>
    <w:rsid w:val="007D4CAA"/>
    <w:rsid w:val="0083118A"/>
    <w:rsid w:val="00925978"/>
    <w:rsid w:val="009728BC"/>
    <w:rsid w:val="009E6F6F"/>
    <w:rsid w:val="00A71D0A"/>
    <w:rsid w:val="00A72765"/>
    <w:rsid w:val="00AD13BC"/>
    <w:rsid w:val="00D13EBE"/>
    <w:rsid w:val="00D418E6"/>
    <w:rsid w:val="00DA4E0C"/>
    <w:rsid w:val="00E73354"/>
    <w:rsid w:val="00EF5956"/>
    <w:rsid w:val="00F60BD9"/>
    <w:rsid w:val="00F84303"/>
    <w:rsid w:val="00FB1FC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8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2.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56656</Words>
  <Characters>32294</Characters>
  <Application>Microsoft Office Word</Application>
  <DocSecurity>0</DocSecurity>
  <Lines>269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2026-03-06T09:37:00Z</dcterms:created>
  <dcterms:modified xsi:type="dcterms:W3CDTF">2026-03-27T13:14:00Z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