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7F359" w14:textId="4E7F890C" w:rsidR="00FA71C4" w:rsidRDefault="00854FAE" w:rsidP="007B4FC2">
      <w:pPr>
        <w:spacing w:after="0" w:line="240" w:lineRule="auto"/>
        <w:rPr>
          <w:rFonts w:ascii="Times New Roman" w:hAnsi="Times New Roman" w:cs="Times New Roman"/>
          <w:sz w:val="24"/>
          <w:szCs w:val="24"/>
        </w:rPr>
      </w:pPr>
      <w:bookmarkStart w:id="0" w:name="_Hlk188539798"/>
      <w:r>
        <w:rPr>
          <w:rFonts w:ascii="Times New Roman" w:hAnsi="Times New Roman" w:cs="Times New Roman"/>
          <w:sz w:val="24"/>
          <w:szCs w:val="24"/>
        </w:rPr>
        <w:t xml:space="preserve">                                                                                                                                      Priedas Nr. 3 </w:t>
      </w:r>
    </w:p>
    <w:p w14:paraId="3194E29F" w14:textId="77777777" w:rsidR="00854FAE" w:rsidRDefault="00854FAE" w:rsidP="00FA71C4">
      <w:pPr>
        <w:spacing w:after="0" w:line="240" w:lineRule="auto"/>
        <w:rPr>
          <w:rFonts w:ascii="Times New Roman" w:hAnsi="Times New Roman" w:cs="Times New Roman"/>
          <w:sz w:val="24"/>
          <w:szCs w:val="24"/>
        </w:rPr>
      </w:pPr>
    </w:p>
    <w:p w14:paraId="5EAADEB6" w14:textId="77777777" w:rsidR="00854FAE" w:rsidRDefault="00854FAE" w:rsidP="00FA71C4">
      <w:pPr>
        <w:spacing w:after="0" w:line="240" w:lineRule="auto"/>
        <w:rPr>
          <w:rFonts w:ascii="Times New Roman" w:hAnsi="Times New Roman" w:cs="Times New Roman"/>
          <w:sz w:val="24"/>
          <w:szCs w:val="24"/>
        </w:rPr>
      </w:pPr>
    </w:p>
    <w:p w14:paraId="0D6F4B83" w14:textId="77777777" w:rsidR="00854FAE" w:rsidRDefault="00854FAE" w:rsidP="00FA71C4">
      <w:pPr>
        <w:spacing w:after="0" w:line="240" w:lineRule="auto"/>
        <w:rPr>
          <w:rFonts w:ascii="Times New Roman" w:hAnsi="Times New Roman" w:cs="Times New Roman"/>
          <w:sz w:val="24"/>
          <w:szCs w:val="24"/>
        </w:rPr>
      </w:pPr>
    </w:p>
    <w:p w14:paraId="6C1959C5" w14:textId="77777777" w:rsidR="00854FAE" w:rsidRDefault="00854FAE" w:rsidP="00FA71C4">
      <w:pPr>
        <w:spacing w:after="0" w:line="240" w:lineRule="auto"/>
        <w:rPr>
          <w:rFonts w:ascii="Times New Roman" w:hAnsi="Times New Roman" w:cs="Times New Roman"/>
          <w:sz w:val="24"/>
          <w:szCs w:val="24"/>
        </w:rPr>
      </w:pPr>
    </w:p>
    <w:p w14:paraId="049B47A7" w14:textId="01B08635" w:rsidR="007B4FC2" w:rsidRPr="00E921C3" w:rsidRDefault="007B4FC2" w:rsidP="00FA71C4">
      <w:pPr>
        <w:spacing w:after="0" w:line="240" w:lineRule="auto"/>
        <w:rPr>
          <w:rFonts w:ascii="Times New Roman" w:hAnsi="Times New Roman" w:cs="Times New Roman"/>
          <w:sz w:val="24"/>
          <w:szCs w:val="24"/>
        </w:rPr>
      </w:pPr>
      <w:r w:rsidRPr="00E921C3">
        <w:rPr>
          <w:rFonts w:ascii="Times New Roman" w:hAnsi="Times New Roman" w:cs="Times New Roman"/>
          <w:sz w:val="24"/>
          <w:szCs w:val="24"/>
        </w:rPr>
        <w:t>Klausimai rinkos konsultacijai</w:t>
      </w:r>
      <w:r w:rsidRPr="005A2905">
        <w:rPr>
          <w:rFonts w:ascii="Times New Roman" w:hAnsi="Times New Roman" w:cs="Times New Roman"/>
          <w:b/>
          <w:bCs/>
          <w:sz w:val="24"/>
          <w:szCs w:val="24"/>
        </w:rPr>
        <w:t xml:space="preserve">                                                                                      </w:t>
      </w:r>
    </w:p>
    <w:p w14:paraId="55DF7783" w14:textId="77777777" w:rsidR="003E2869" w:rsidRDefault="007B4FC2" w:rsidP="00FA71C4">
      <w:pPr>
        <w:spacing w:after="0" w:line="240" w:lineRule="auto"/>
        <w:jc w:val="both"/>
        <w:rPr>
          <w:rFonts w:ascii="Times New Roman" w:hAnsi="Times New Roman" w:cs="Times New Roman"/>
        </w:rPr>
      </w:pPr>
      <w:r w:rsidRPr="003E2869">
        <w:rPr>
          <w:rFonts w:ascii="Times New Roman" w:hAnsi="Times New Roman" w:cs="Times New Roman"/>
        </w:rPr>
        <w:t>/</w:t>
      </w:r>
      <w:r w:rsidRPr="009A156E">
        <w:rPr>
          <w:rFonts w:ascii="Times New Roman" w:hAnsi="Times New Roman" w:cs="Times New Roman"/>
          <w:i/>
          <w:iCs/>
        </w:rPr>
        <w:t>BVPŽ 35111510-3 (</w:t>
      </w:r>
      <w:r w:rsidRPr="009A156E">
        <w:rPr>
          <w:rFonts w:ascii="Times New Roman" w:hAnsi="Times New Roman" w:cs="Times New Roman"/>
          <w:i/>
          <w:iCs/>
          <w:shd w:val="clear" w:color="auto" w:fill="FFFFFF"/>
        </w:rPr>
        <w:t>Ugnies gesinimo priemonės)</w:t>
      </w:r>
      <w:r w:rsidRPr="003E2869">
        <w:rPr>
          <w:rFonts w:ascii="Times New Roman" w:hAnsi="Times New Roman" w:cs="Times New Roman"/>
        </w:rPr>
        <w:t>/</w:t>
      </w:r>
    </w:p>
    <w:p w14:paraId="05C5D736" w14:textId="77777777" w:rsidR="00FA71C4" w:rsidRDefault="00FA71C4" w:rsidP="00FA71C4">
      <w:pPr>
        <w:spacing w:after="0" w:line="240" w:lineRule="auto"/>
        <w:jc w:val="both"/>
        <w:rPr>
          <w:rFonts w:ascii="Times New Roman" w:hAnsi="Times New Roman" w:cs="Times New Roman"/>
        </w:rPr>
      </w:pPr>
    </w:p>
    <w:p w14:paraId="4B70D159" w14:textId="43777865" w:rsidR="007B4FC2" w:rsidRPr="009A156E" w:rsidRDefault="003E2869" w:rsidP="00FA71C4">
      <w:pPr>
        <w:spacing w:after="0" w:line="240" w:lineRule="auto"/>
        <w:jc w:val="both"/>
        <w:rPr>
          <w:rFonts w:ascii="Times New Roman" w:hAnsi="Times New Roman" w:cs="Times New Roman"/>
        </w:rPr>
      </w:pPr>
      <w:r>
        <w:rPr>
          <w:rFonts w:ascii="Times New Roman" w:hAnsi="Times New Roman" w:cs="Times New Roman"/>
        </w:rPr>
        <w:t>P</w:t>
      </w:r>
      <w:r w:rsidR="00801E55">
        <w:rPr>
          <w:rFonts w:ascii="Times New Roman" w:hAnsi="Times New Roman" w:cs="Times New Roman"/>
        </w:rPr>
        <w:t>reliminarus</w:t>
      </w:r>
      <w:r w:rsidR="007B4FC2" w:rsidRPr="009A156E">
        <w:rPr>
          <w:rFonts w:ascii="Times New Roman" w:hAnsi="Times New Roman" w:cs="Times New Roman"/>
        </w:rPr>
        <w:t xml:space="preserve"> kiekis</w:t>
      </w:r>
      <w:r w:rsidR="00801E55">
        <w:rPr>
          <w:rFonts w:ascii="Times New Roman" w:hAnsi="Times New Roman" w:cs="Times New Roman"/>
        </w:rPr>
        <w:t xml:space="preserve"> preliminariosios sutarties galiojimo laikotarpiu </w:t>
      </w:r>
      <w:r w:rsidR="00801E55" w:rsidRPr="00801E55">
        <w:rPr>
          <w:rFonts w:ascii="Times New Roman" w:hAnsi="Times New Roman" w:cs="Times New Roman"/>
        </w:rPr>
        <w:t>(36 mėn.)</w:t>
      </w:r>
      <w:r w:rsidR="007B4FC2" w:rsidRPr="009A156E">
        <w:rPr>
          <w:rFonts w:ascii="Times New Roman" w:hAnsi="Times New Roman" w:cs="Times New Roman"/>
        </w:rPr>
        <w:t xml:space="preserve"> </w:t>
      </w:r>
      <w:r w:rsidR="00F326D0" w:rsidRPr="009A156E">
        <w:rPr>
          <w:rFonts w:ascii="Times New Roman" w:hAnsi="Times New Roman" w:cs="Times New Roman"/>
        </w:rPr>
        <w:t xml:space="preserve">~ </w:t>
      </w:r>
      <w:r w:rsidR="00464CCA">
        <w:rPr>
          <w:rFonts w:ascii="Times New Roman" w:hAnsi="Times New Roman" w:cs="Times New Roman"/>
        </w:rPr>
        <w:t>45</w:t>
      </w:r>
      <w:r w:rsidR="007B4FC2" w:rsidRPr="009A156E">
        <w:rPr>
          <w:rFonts w:ascii="Times New Roman" w:hAnsi="Times New Roman" w:cs="Times New Roman"/>
        </w:rPr>
        <w:t>000 litrų</w:t>
      </w:r>
      <w:r w:rsidR="00464CCA">
        <w:rPr>
          <w:rFonts w:ascii="Times New Roman" w:hAnsi="Times New Roman" w:cs="Times New Roman"/>
        </w:rPr>
        <w:t xml:space="preserve">. </w:t>
      </w:r>
      <w:r w:rsidR="009A156E">
        <w:rPr>
          <w:rFonts w:ascii="Times New Roman" w:hAnsi="Times New Roman" w:cs="Times New Roman"/>
        </w:rPr>
        <w:t xml:space="preserve"> </w:t>
      </w:r>
      <w:bookmarkStart w:id="1" w:name="_Hlk139608043"/>
      <w:r w:rsidR="00464CCA" w:rsidRPr="000F3AB3">
        <w:rPr>
          <w:rFonts w:ascii="Times New Roman" w:hAnsi="Times New Roman" w:cs="Times New Roman"/>
          <w:i/>
          <w:iCs/>
          <w:sz w:val="24"/>
          <w:szCs w:val="24"/>
        </w:rPr>
        <w:t>Preliminar</w:t>
      </w:r>
      <w:r w:rsidR="00464CCA">
        <w:rPr>
          <w:rFonts w:ascii="Times New Roman" w:hAnsi="Times New Roman" w:cs="Times New Roman"/>
          <w:i/>
          <w:iCs/>
          <w:sz w:val="24"/>
          <w:szCs w:val="24"/>
        </w:rPr>
        <w:t>u</w:t>
      </w:r>
      <w:r w:rsidR="00464CCA" w:rsidRPr="000F3AB3">
        <w:rPr>
          <w:rFonts w:ascii="Times New Roman" w:hAnsi="Times New Roman" w:cs="Times New Roman"/>
          <w:i/>
          <w:iCs/>
          <w:sz w:val="24"/>
          <w:szCs w:val="24"/>
        </w:rPr>
        <w:t>s kieki</w:t>
      </w:r>
      <w:r w:rsidR="00464CCA">
        <w:rPr>
          <w:rFonts w:ascii="Times New Roman" w:hAnsi="Times New Roman" w:cs="Times New Roman"/>
          <w:i/>
          <w:iCs/>
          <w:sz w:val="24"/>
          <w:szCs w:val="24"/>
        </w:rPr>
        <w:t>s</w:t>
      </w:r>
      <w:r w:rsidR="00464CCA" w:rsidRPr="000F3AB3">
        <w:rPr>
          <w:rFonts w:ascii="Times New Roman" w:hAnsi="Times New Roman" w:cs="Times New Roman"/>
          <w:i/>
          <w:iCs/>
          <w:sz w:val="24"/>
          <w:szCs w:val="24"/>
        </w:rPr>
        <w:t xml:space="preserve"> bus naudojam</w:t>
      </w:r>
      <w:r w:rsidR="00464CCA">
        <w:rPr>
          <w:rFonts w:ascii="Times New Roman" w:hAnsi="Times New Roman" w:cs="Times New Roman"/>
          <w:i/>
          <w:iCs/>
          <w:sz w:val="24"/>
          <w:szCs w:val="24"/>
        </w:rPr>
        <w:t>as</w:t>
      </w:r>
      <w:r w:rsidR="00464CCA" w:rsidRPr="000F3AB3">
        <w:rPr>
          <w:rFonts w:ascii="Times New Roman" w:hAnsi="Times New Roman" w:cs="Times New Roman"/>
          <w:i/>
          <w:iCs/>
          <w:sz w:val="24"/>
          <w:szCs w:val="24"/>
        </w:rPr>
        <w:t xml:space="preserve"> tik pasiūlymų vertinime ir nebus laikom</w:t>
      </w:r>
      <w:r w:rsidR="00464CCA">
        <w:rPr>
          <w:rFonts w:ascii="Times New Roman" w:hAnsi="Times New Roman" w:cs="Times New Roman"/>
          <w:i/>
          <w:iCs/>
          <w:sz w:val="24"/>
          <w:szCs w:val="24"/>
        </w:rPr>
        <w:t>as</w:t>
      </w:r>
      <w:r w:rsidR="00464CCA" w:rsidRPr="000F3AB3">
        <w:rPr>
          <w:rFonts w:ascii="Times New Roman" w:hAnsi="Times New Roman" w:cs="Times New Roman"/>
          <w:i/>
          <w:iCs/>
          <w:sz w:val="24"/>
          <w:szCs w:val="24"/>
        </w:rPr>
        <w:t xml:space="preserve"> maksimali</w:t>
      </w:r>
      <w:bookmarkEnd w:id="1"/>
      <w:r w:rsidR="00464CCA">
        <w:rPr>
          <w:rFonts w:ascii="Times New Roman" w:hAnsi="Times New Roman" w:cs="Times New Roman"/>
          <w:i/>
          <w:iCs/>
          <w:sz w:val="24"/>
          <w:szCs w:val="24"/>
        </w:rPr>
        <w:t>u</w:t>
      </w:r>
      <w:r w:rsidR="00464CCA" w:rsidRPr="000F3AB3">
        <w:rPr>
          <w:rFonts w:ascii="Times New Roman" w:hAnsi="Times New Roman" w:cs="Times New Roman"/>
          <w:i/>
          <w:iCs/>
          <w:sz w:val="24"/>
          <w:szCs w:val="24"/>
        </w:rPr>
        <w:t>.</w:t>
      </w:r>
      <w:r w:rsidR="00464CCA" w:rsidRPr="000F3AB3">
        <w:t xml:space="preserve"> </w:t>
      </w:r>
      <w:r w:rsidR="00464CCA" w:rsidRPr="000F3AB3">
        <w:rPr>
          <w:rFonts w:ascii="Times New Roman" w:hAnsi="Times New Roman" w:cs="Times New Roman"/>
          <w:i/>
          <w:iCs/>
          <w:sz w:val="24"/>
          <w:szCs w:val="24"/>
        </w:rPr>
        <w:t>Sutarty</w:t>
      </w:r>
      <w:r w:rsidR="00464CCA">
        <w:rPr>
          <w:rFonts w:ascii="Times New Roman" w:hAnsi="Times New Roman" w:cs="Times New Roman"/>
          <w:i/>
          <w:iCs/>
          <w:sz w:val="24"/>
          <w:szCs w:val="24"/>
        </w:rPr>
        <w:t>j</w:t>
      </w:r>
      <w:r w:rsidR="00464CCA" w:rsidRPr="000F3AB3">
        <w:rPr>
          <w:rFonts w:ascii="Times New Roman" w:hAnsi="Times New Roman" w:cs="Times New Roman"/>
          <w:i/>
          <w:iCs/>
          <w:sz w:val="24"/>
          <w:szCs w:val="24"/>
        </w:rPr>
        <w:t>e arba jos priede nurodytas Prekių kiekis gali būti keičiamas (didėti ar mažėti).</w:t>
      </w:r>
    </w:p>
    <w:tbl>
      <w:tblPr>
        <w:tblStyle w:val="Lentelstinklelis"/>
        <w:tblW w:w="9918" w:type="dxa"/>
        <w:tblLayout w:type="fixed"/>
        <w:tblLook w:val="04A0" w:firstRow="1" w:lastRow="0" w:firstColumn="1" w:lastColumn="0" w:noHBand="0" w:noVBand="1"/>
      </w:tblPr>
      <w:tblGrid>
        <w:gridCol w:w="704"/>
        <w:gridCol w:w="6095"/>
        <w:gridCol w:w="3119"/>
      </w:tblGrid>
      <w:tr w:rsidR="00C66817" w:rsidRPr="009A156E" w14:paraId="7C01A15C" w14:textId="77777777" w:rsidTr="00FA71C4">
        <w:trPr>
          <w:trHeight w:val="618"/>
          <w:tblHeader/>
        </w:trPr>
        <w:tc>
          <w:tcPr>
            <w:tcW w:w="704" w:type="dxa"/>
          </w:tcPr>
          <w:p w14:paraId="49B7E841" w14:textId="77777777" w:rsidR="00C66817" w:rsidRPr="009A156E" w:rsidRDefault="00C66817" w:rsidP="009A156E">
            <w:pPr>
              <w:spacing w:after="0" w:line="240" w:lineRule="auto"/>
              <w:jc w:val="center"/>
              <w:rPr>
                <w:rFonts w:ascii="Times New Roman" w:hAnsi="Times New Roman" w:cs="Times New Roman"/>
                <w:b/>
                <w:bCs/>
              </w:rPr>
            </w:pPr>
            <w:r w:rsidRPr="009A156E">
              <w:rPr>
                <w:rFonts w:ascii="Times New Roman" w:hAnsi="Times New Roman" w:cs="Times New Roman"/>
                <w:b/>
                <w:bCs/>
              </w:rPr>
              <w:t>Eil. Nr.</w:t>
            </w:r>
          </w:p>
        </w:tc>
        <w:tc>
          <w:tcPr>
            <w:tcW w:w="6095" w:type="dxa"/>
          </w:tcPr>
          <w:p w14:paraId="2F55DCAE" w14:textId="77777777" w:rsidR="00C66817" w:rsidRPr="009A156E" w:rsidRDefault="00C66817" w:rsidP="009A156E">
            <w:pPr>
              <w:spacing w:after="0" w:line="240" w:lineRule="auto"/>
              <w:jc w:val="center"/>
              <w:rPr>
                <w:rFonts w:ascii="Times New Roman" w:hAnsi="Times New Roman" w:cs="Times New Roman"/>
                <w:b/>
                <w:bCs/>
              </w:rPr>
            </w:pPr>
            <w:r w:rsidRPr="009A156E">
              <w:rPr>
                <w:rFonts w:ascii="Times New Roman" w:hAnsi="Times New Roman" w:cs="Times New Roman"/>
                <w:b/>
                <w:bCs/>
              </w:rPr>
              <w:t>Klausimas</w:t>
            </w:r>
          </w:p>
        </w:tc>
        <w:tc>
          <w:tcPr>
            <w:tcW w:w="3119" w:type="dxa"/>
          </w:tcPr>
          <w:p w14:paraId="0BFFDB9A" w14:textId="653A16AA" w:rsidR="00C66817" w:rsidRPr="009A156E" w:rsidRDefault="00FA71C4" w:rsidP="009A156E">
            <w:pPr>
              <w:spacing w:after="0" w:line="240" w:lineRule="auto"/>
              <w:jc w:val="center"/>
              <w:rPr>
                <w:rFonts w:ascii="Times New Roman" w:hAnsi="Times New Roman" w:cs="Times New Roman"/>
                <w:b/>
                <w:bCs/>
              </w:rPr>
            </w:pPr>
            <w:r>
              <w:rPr>
                <w:rFonts w:ascii="Times New Roman" w:hAnsi="Times New Roman" w:cs="Times New Roman"/>
                <w:b/>
                <w:bCs/>
              </w:rPr>
              <w:t>Tiekėjo a</w:t>
            </w:r>
            <w:r w:rsidR="00C66817" w:rsidRPr="009A156E">
              <w:rPr>
                <w:rFonts w:ascii="Times New Roman" w:hAnsi="Times New Roman" w:cs="Times New Roman"/>
                <w:b/>
                <w:bCs/>
              </w:rPr>
              <w:t>tsakymas</w:t>
            </w:r>
            <w:r>
              <w:rPr>
                <w:rFonts w:ascii="Times New Roman" w:hAnsi="Times New Roman" w:cs="Times New Roman"/>
                <w:b/>
                <w:bCs/>
              </w:rPr>
              <w:t xml:space="preserve"> </w:t>
            </w:r>
            <w:r w:rsidR="00C66817" w:rsidRPr="009A156E">
              <w:rPr>
                <w:rFonts w:ascii="Times New Roman" w:hAnsi="Times New Roman" w:cs="Times New Roman"/>
                <w:b/>
                <w:bCs/>
              </w:rPr>
              <w:t>/</w:t>
            </w:r>
            <w:r>
              <w:rPr>
                <w:rFonts w:ascii="Times New Roman" w:hAnsi="Times New Roman" w:cs="Times New Roman"/>
                <w:b/>
                <w:bCs/>
              </w:rPr>
              <w:t xml:space="preserve"> </w:t>
            </w:r>
            <w:r w:rsidR="00C66817" w:rsidRPr="009A156E">
              <w:rPr>
                <w:rFonts w:ascii="Times New Roman" w:hAnsi="Times New Roman" w:cs="Times New Roman"/>
                <w:b/>
                <w:bCs/>
              </w:rPr>
              <w:t>komentaras</w:t>
            </w:r>
            <w:r>
              <w:rPr>
                <w:rFonts w:ascii="Times New Roman" w:hAnsi="Times New Roman" w:cs="Times New Roman"/>
                <w:b/>
                <w:bCs/>
              </w:rPr>
              <w:t xml:space="preserve"> </w:t>
            </w:r>
            <w:r w:rsidR="00C66817" w:rsidRPr="009A156E">
              <w:rPr>
                <w:rFonts w:ascii="Times New Roman" w:hAnsi="Times New Roman" w:cs="Times New Roman"/>
                <w:b/>
                <w:bCs/>
              </w:rPr>
              <w:t>/ pasiūlymas</w:t>
            </w:r>
          </w:p>
        </w:tc>
      </w:tr>
      <w:tr w:rsidR="00FA71C4" w:rsidRPr="00FA71C4" w14:paraId="788FD9B8" w14:textId="77777777" w:rsidTr="00FA71C4">
        <w:trPr>
          <w:trHeight w:val="310"/>
          <w:tblHeader/>
        </w:trPr>
        <w:tc>
          <w:tcPr>
            <w:tcW w:w="704" w:type="dxa"/>
          </w:tcPr>
          <w:p w14:paraId="7385DD9E" w14:textId="06983572" w:rsidR="00FA71C4" w:rsidRPr="00FA71C4" w:rsidRDefault="00FA71C4" w:rsidP="009A156E">
            <w:pPr>
              <w:spacing w:after="0" w:line="240" w:lineRule="auto"/>
              <w:jc w:val="center"/>
              <w:rPr>
                <w:rFonts w:ascii="Times New Roman" w:hAnsi="Times New Roman" w:cs="Times New Roman"/>
                <w:i/>
                <w:iCs/>
              </w:rPr>
            </w:pPr>
            <w:r>
              <w:rPr>
                <w:rFonts w:ascii="Times New Roman" w:hAnsi="Times New Roman" w:cs="Times New Roman"/>
                <w:i/>
                <w:iCs/>
              </w:rPr>
              <w:t>1</w:t>
            </w:r>
          </w:p>
        </w:tc>
        <w:tc>
          <w:tcPr>
            <w:tcW w:w="6095" w:type="dxa"/>
          </w:tcPr>
          <w:p w14:paraId="7193E36B" w14:textId="18471176" w:rsidR="00FA71C4" w:rsidRPr="00FA71C4" w:rsidRDefault="00FA71C4" w:rsidP="009A156E">
            <w:pPr>
              <w:spacing w:after="0" w:line="240" w:lineRule="auto"/>
              <w:jc w:val="center"/>
              <w:rPr>
                <w:rFonts w:ascii="Times New Roman" w:hAnsi="Times New Roman" w:cs="Times New Roman"/>
                <w:i/>
                <w:iCs/>
              </w:rPr>
            </w:pPr>
            <w:r>
              <w:rPr>
                <w:rFonts w:ascii="Times New Roman" w:hAnsi="Times New Roman" w:cs="Times New Roman"/>
                <w:i/>
                <w:iCs/>
              </w:rPr>
              <w:t>2</w:t>
            </w:r>
          </w:p>
        </w:tc>
        <w:tc>
          <w:tcPr>
            <w:tcW w:w="3119" w:type="dxa"/>
          </w:tcPr>
          <w:p w14:paraId="518864CC" w14:textId="7975AB6E" w:rsidR="00FA71C4" w:rsidRPr="00FA71C4" w:rsidRDefault="00FA71C4" w:rsidP="009A156E">
            <w:pPr>
              <w:spacing w:after="0" w:line="240" w:lineRule="auto"/>
              <w:jc w:val="center"/>
              <w:rPr>
                <w:rFonts w:ascii="Times New Roman" w:hAnsi="Times New Roman" w:cs="Times New Roman"/>
                <w:i/>
                <w:iCs/>
              </w:rPr>
            </w:pPr>
            <w:r>
              <w:rPr>
                <w:rFonts w:ascii="Times New Roman" w:hAnsi="Times New Roman" w:cs="Times New Roman"/>
                <w:i/>
                <w:iCs/>
              </w:rPr>
              <w:t>3</w:t>
            </w:r>
          </w:p>
        </w:tc>
      </w:tr>
      <w:tr w:rsidR="00C66817" w:rsidRPr="009A156E" w14:paraId="7BE6333F" w14:textId="77777777" w:rsidTr="00C66817">
        <w:tc>
          <w:tcPr>
            <w:tcW w:w="704" w:type="dxa"/>
          </w:tcPr>
          <w:p w14:paraId="659847D2" w14:textId="77777777" w:rsidR="00C66817" w:rsidRPr="009A156E" w:rsidRDefault="00C66817" w:rsidP="009A156E">
            <w:pPr>
              <w:spacing w:after="0" w:line="240" w:lineRule="auto"/>
              <w:jc w:val="center"/>
              <w:rPr>
                <w:rFonts w:ascii="Times New Roman" w:hAnsi="Times New Roman" w:cs="Times New Roman"/>
                <w:lang w:val="en-US"/>
              </w:rPr>
            </w:pPr>
            <w:r w:rsidRPr="009A156E">
              <w:rPr>
                <w:rFonts w:ascii="Times New Roman" w:hAnsi="Times New Roman" w:cs="Times New Roman"/>
                <w:lang w:val="en-US"/>
              </w:rPr>
              <w:t>1.</w:t>
            </w:r>
          </w:p>
        </w:tc>
        <w:tc>
          <w:tcPr>
            <w:tcW w:w="6095" w:type="dxa"/>
          </w:tcPr>
          <w:p w14:paraId="223F09DD" w14:textId="19267FF7" w:rsidR="00C66817" w:rsidRPr="009A156E" w:rsidRDefault="00C66817" w:rsidP="009A156E">
            <w:pPr>
              <w:spacing w:after="0" w:line="240" w:lineRule="auto"/>
              <w:jc w:val="both"/>
              <w:rPr>
                <w:rFonts w:ascii="Times New Roman" w:hAnsi="Times New Roman" w:cs="Times New Roman"/>
              </w:rPr>
            </w:pPr>
            <w:r w:rsidRPr="009A156E">
              <w:rPr>
                <w:rFonts w:ascii="Times New Roman" w:hAnsi="Times New Roman" w:cs="Times New Roman"/>
              </w:rPr>
              <w:t>Ar putokšlio gaisrų gesinimui (toliau –putokšlis) techninė specifikacija yra išsami ir aiški?</w:t>
            </w:r>
          </w:p>
        </w:tc>
        <w:tc>
          <w:tcPr>
            <w:tcW w:w="3119" w:type="dxa"/>
          </w:tcPr>
          <w:p w14:paraId="676A1D6D" w14:textId="77777777" w:rsidR="00C66817" w:rsidRPr="009A156E" w:rsidRDefault="00C66817" w:rsidP="009A156E">
            <w:pPr>
              <w:spacing w:after="0" w:line="240" w:lineRule="auto"/>
              <w:jc w:val="center"/>
              <w:rPr>
                <w:rFonts w:ascii="Times New Roman" w:hAnsi="Times New Roman" w:cs="Times New Roman"/>
                <w:b/>
                <w:bCs/>
              </w:rPr>
            </w:pPr>
          </w:p>
        </w:tc>
      </w:tr>
      <w:tr w:rsidR="00C66817" w:rsidRPr="009A156E" w14:paraId="0E8BB14D" w14:textId="77777777" w:rsidTr="00C66817">
        <w:tc>
          <w:tcPr>
            <w:tcW w:w="704" w:type="dxa"/>
          </w:tcPr>
          <w:p w14:paraId="503C415C" w14:textId="59499C98" w:rsidR="00C66817" w:rsidRPr="009A156E" w:rsidRDefault="00C66817" w:rsidP="009A156E">
            <w:pPr>
              <w:spacing w:after="0" w:line="240" w:lineRule="auto"/>
              <w:jc w:val="center"/>
              <w:rPr>
                <w:rFonts w:ascii="Times New Roman" w:hAnsi="Times New Roman" w:cs="Times New Roman"/>
                <w:lang w:val="en-US"/>
              </w:rPr>
            </w:pPr>
            <w:r w:rsidRPr="009A156E">
              <w:rPr>
                <w:rFonts w:ascii="Times New Roman" w:hAnsi="Times New Roman" w:cs="Times New Roman"/>
                <w:lang w:val="en-US"/>
              </w:rPr>
              <w:t>2.</w:t>
            </w:r>
          </w:p>
        </w:tc>
        <w:tc>
          <w:tcPr>
            <w:tcW w:w="6095" w:type="dxa"/>
          </w:tcPr>
          <w:p w14:paraId="32A44AC1" w14:textId="27A1B5F5" w:rsidR="00C66817" w:rsidRPr="009A156E" w:rsidRDefault="00C66817" w:rsidP="009A156E">
            <w:pPr>
              <w:spacing w:after="0" w:line="240" w:lineRule="auto"/>
              <w:jc w:val="both"/>
              <w:rPr>
                <w:rFonts w:ascii="Times New Roman" w:hAnsi="Times New Roman" w:cs="Times New Roman"/>
              </w:rPr>
            </w:pPr>
            <w:r w:rsidRPr="009A156E">
              <w:rPr>
                <w:rFonts w:ascii="Times New Roman" w:hAnsi="Times New Roman" w:cs="Times New Roman"/>
              </w:rPr>
              <w:t>Ar putokšlio techninė specifikacija neriboja konkurencijos?</w:t>
            </w:r>
          </w:p>
        </w:tc>
        <w:tc>
          <w:tcPr>
            <w:tcW w:w="3119" w:type="dxa"/>
          </w:tcPr>
          <w:p w14:paraId="63D489E7" w14:textId="77777777" w:rsidR="00C66817" w:rsidRPr="009A156E" w:rsidRDefault="00C66817" w:rsidP="009A156E">
            <w:pPr>
              <w:spacing w:after="0" w:line="240" w:lineRule="auto"/>
              <w:jc w:val="center"/>
              <w:rPr>
                <w:rFonts w:ascii="Times New Roman" w:hAnsi="Times New Roman" w:cs="Times New Roman"/>
                <w:b/>
                <w:bCs/>
              </w:rPr>
            </w:pPr>
          </w:p>
        </w:tc>
      </w:tr>
      <w:tr w:rsidR="00C66817" w:rsidRPr="009A156E" w14:paraId="73C93542" w14:textId="77777777" w:rsidTr="00C66817">
        <w:tc>
          <w:tcPr>
            <w:tcW w:w="704" w:type="dxa"/>
          </w:tcPr>
          <w:p w14:paraId="24A86242" w14:textId="115E551D" w:rsidR="00C66817" w:rsidRPr="009A156E" w:rsidRDefault="00C66817" w:rsidP="009A156E">
            <w:pPr>
              <w:spacing w:after="0" w:line="240" w:lineRule="auto"/>
              <w:jc w:val="center"/>
              <w:rPr>
                <w:rFonts w:ascii="Times New Roman" w:hAnsi="Times New Roman" w:cs="Times New Roman"/>
                <w:lang w:val="pl-PL"/>
              </w:rPr>
            </w:pPr>
            <w:r w:rsidRPr="009A156E">
              <w:rPr>
                <w:rFonts w:ascii="Times New Roman" w:hAnsi="Times New Roman" w:cs="Times New Roman"/>
                <w:lang w:val="pl-PL"/>
              </w:rPr>
              <w:t>3.</w:t>
            </w:r>
          </w:p>
        </w:tc>
        <w:tc>
          <w:tcPr>
            <w:tcW w:w="6095" w:type="dxa"/>
          </w:tcPr>
          <w:p w14:paraId="627FE4A4" w14:textId="77777777" w:rsidR="00C66817" w:rsidRPr="009A156E" w:rsidRDefault="00C66817" w:rsidP="009A156E">
            <w:pPr>
              <w:spacing w:after="0" w:line="240" w:lineRule="auto"/>
              <w:jc w:val="both"/>
              <w:rPr>
                <w:rFonts w:ascii="Times New Roman" w:hAnsi="Times New Roman" w:cs="Times New Roman"/>
              </w:rPr>
            </w:pPr>
            <w:r w:rsidRPr="009A156E">
              <w:rPr>
                <w:rFonts w:ascii="Times New Roman" w:hAnsi="Times New Roman" w:cs="Times New Roman"/>
              </w:rPr>
              <w:t>Ar turite pastabų, klausimų putokšlio techninei specifikacijai?</w:t>
            </w:r>
          </w:p>
          <w:p w14:paraId="64E3800F" w14:textId="77777777" w:rsidR="00C66817" w:rsidRDefault="00C66817" w:rsidP="009A156E">
            <w:pPr>
              <w:spacing w:after="0" w:line="240" w:lineRule="auto"/>
              <w:jc w:val="both"/>
              <w:rPr>
                <w:rFonts w:ascii="Times New Roman" w:hAnsi="Times New Roman" w:cs="Times New Roman"/>
              </w:rPr>
            </w:pPr>
          </w:p>
          <w:p w14:paraId="7739C425" w14:textId="77777777" w:rsidR="00C66817" w:rsidRPr="009A156E" w:rsidRDefault="00C66817" w:rsidP="009A156E">
            <w:pPr>
              <w:spacing w:after="0" w:line="240" w:lineRule="auto"/>
              <w:jc w:val="both"/>
              <w:rPr>
                <w:rFonts w:ascii="Times New Roman" w:hAnsi="Times New Roman" w:cs="Times New Roman"/>
              </w:rPr>
            </w:pPr>
          </w:p>
          <w:p w14:paraId="6ACE4FF2" w14:textId="02334F1F" w:rsidR="00C66817" w:rsidRPr="009A156E" w:rsidRDefault="00C66817" w:rsidP="009A156E">
            <w:pPr>
              <w:spacing w:after="0" w:line="240" w:lineRule="auto"/>
              <w:jc w:val="both"/>
              <w:rPr>
                <w:rFonts w:ascii="Times New Roman" w:hAnsi="Times New Roman" w:cs="Times New Roman"/>
              </w:rPr>
            </w:pPr>
            <w:r w:rsidRPr="009A156E">
              <w:rPr>
                <w:rFonts w:ascii="Times New Roman" w:hAnsi="Times New Roman" w:cs="Times New Roman"/>
              </w:rPr>
              <w:t xml:space="preserve">Kokias konkrečias sąlygas papildomai siūlytumėte įtraukti į techninę specifikaciją arba kurių sąlygų reikėtų atsisakyti? Kartu pateikite pagrindimą </w:t>
            </w:r>
          </w:p>
        </w:tc>
        <w:tc>
          <w:tcPr>
            <w:tcW w:w="3119" w:type="dxa"/>
          </w:tcPr>
          <w:p w14:paraId="07DDEC2E" w14:textId="148FCD18" w:rsidR="00C66817" w:rsidRPr="009A156E" w:rsidRDefault="00C66817" w:rsidP="009A156E">
            <w:pPr>
              <w:spacing w:after="0" w:line="240" w:lineRule="auto"/>
              <w:jc w:val="center"/>
              <w:rPr>
                <w:rFonts w:ascii="Times New Roman" w:hAnsi="Times New Roman" w:cs="Times New Roman"/>
              </w:rPr>
            </w:pPr>
            <w:r w:rsidRPr="009A156E">
              <w:rPr>
                <w:rFonts w:ascii="Times New Roman" w:hAnsi="Times New Roman" w:cs="Times New Roman"/>
              </w:rPr>
              <w:t>/</w:t>
            </w:r>
            <w:r w:rsidRPr="009A156E">
              <w:rPr>
                <w:rFonts w:ascii="Times New Roman" w:hAnsi="Times New Roman" w:cs="Times New Roman"/>
                <w:i/>
                <w:iCs/>
              </w:rPr>
              <w:t xml:space="preserve">pastabas, pasiūlymus, papildomai siūlomas įtraukti sąlygas pateikti klausimyno </w:t>
            </w:r>
            <w:r w:rsidR="003E2869">
              <w:rPr>
                <w:rFonts w:ascii="Times New Roman" w:hAnsi="Times New Roman" w:cs="Times New Roman"/>
                <w:i/>
                <w:iCs/>
              </w:rPr>
              <w:t>žemiau esančioje lentelėje</w:t>
            </w:r>
            <w:r w:rsidRPr="009A156E">
              <w:rPr>
                <w:rFonts w:ascii="Times New Roman" w:hAnsi="Times New Roman" w:cs="Times New Roman"/>
                <w:i/>
                <w:iCs/>
              </w:rPr>
              <w:t xml:space="preserve"> „Putokšlio gaisrų gesinimui techninė specifikacija“</w:t>
            </w:r>
            <w:r w:rsidRPr="009A156E">
              <w:rPr>
                <w:rFonts w:ascii="Times New Roman" w:hAnsi="Times New Roman" w:cs="Times New Roman"/>
              </w:rPr>
              <w:t>/</w:t>
            </w:r>
          </w:p>
        </w:tc>
      </w:tr>
      <w:tr w:rsidR="00C66817" w:rsidRPr="009A156E" w14:paraId="117BDE41" w14:textId="77777777" w:rsidTr="00C66817">
        <w:trPr>
          <w:trHeight w:val="421"/>
        </w:trPr>
        <w:tc>
          <w:tcPr>
            <w:tcW w:w="704" w:type="dxa"/>
          </w:tcPr>
          <w:p w14:paraId="4948E79B" w14:textId="484B2070" w:rsidR="00C66817" w:rsidRPr="009A156E" w:rsidRDefault="00C66817" w:rsidP="009A156E">
            <w:pPr>
              <w:spacing w:after="0" w:line="240" w:lineRule="auto"/>
              <w:jc w:val="center"/>
              <w:rPr>
                <w:rFonts w:ascii="Times New Roman" w:hAnsi="Times New Roman" w:cs="Times New Roman"/>
              </w:rPr>
            </w:pPr>
            <w:r w:rsidRPr="009A156E">
              <w:rPr>
                <w:rFonts w:ascii="Times New Roman" w:hAnsi="Times New Roman" w:cs="Times New Roman"/>
              </w:rPr>
              <w:t>4.</w:t>
            </w:r>
          </w:p>
        </w:tc>
        <w:tc>
          <w:tcPr>
            <w:tcW w:w="6095" w:type="dxa"/>
          </w:tcPr>
          <w:p w14:paraId="06F131DC" w14:textId="4D547BA0" w:rsidR="00C66817" w:rsidRPr="009A156E" w:rsidRDefault="00C66817" w:rsidP="009A156E">
            <w:pPr>
              <w:spacing w:after="0" w:line="240" w:lineRule="auto"/>
              <w:jc w:val="both"/>
              <w:rPr>
                <w:rFonts w:ascii="Times New Roman" w:hAnsi="Times New Roman" w:cs="Times New Roman"/>
                <w:color w:val="000000"/>
              </w:rPr>
            </w:pPr>
            <w:r w:rsidRPr="009A156E">
              <w:rPr>
                <w:rFonts w:ascii="Times New Roman" w:hAnsi="Times New Roman" w:cs="Times New Roman"/>
              </w:rPr>
              <w:t xml:space="preserve"> </w:t>
            </w:r>
            <w:r w:rsidRPr="009A156E">
              <w:rPr>
                <w:rFonts w:ascii="Times New Roman" w:hAnsi="Times New Roman" w:cs="Times New Roman"/>
                <w:color w:val="000000"/>
              </w:rPr>
              <w:t>Ar atsižvelgiant į egzistuojantį teisinį reglamentavimą, nurodyti visi pirkimo objektui taikomi reikalavimai?</w:t>
            </w:r>
          </w:p>
        </w:tc>
        <w:tc>
          <w:tcPr>
            <w:tcW w:w="3119" w:type="dxa"/>
          </w:tcPr>
          <w:p w14:paraId="6E128954" w14:textId="77777777" w:rsidR="00C66817" w:rsidRPr="009A156E" w:rsidRDefault="00C66817" w:rsidP="009A156E">
            <w:pPr>
              <w:spacing w:after="0" w:line="240" w:lineRule="auto"/>
              <w:jc w:val="center"/>
              <w:rPr>
                <w:rFonts w:ascii="Times New Roman" w:hAnsi="Times New Roman" w:cs="Times New Roman"/>
                <w:b/>
                <w:bCs/>
              </w:rPr>
            </w:pPr>
          </w:p>
        </w:tc>
      </w:tr>
      <w:tr w:rsidR="00C66817" w:rsidRPr="009A156E" w14:paraId="51CB0987" w14:textId="77777777" w:rsidTr="00C66817">
        <w:trPr>
          <w:trHeight w:val="421"/>
        </w:trPr>
        <w:tc>
          <w:tcPr>
            <w:tcW w:w="704" w:type="dxa"/>
          </w:tcPr>
          <w:p w14:paraId="2A85A00E" w14:textId="361CEF0C" w:rsidR="00C66817" w:rsidRPr="009A156E" w:rsidRDefault="00C66817" w:rsidP="009A156E">
            <w:pPr>
              <w:spacing w:after="0" w:line="240" w:lineRule="auto"/>
              <w:jc w:val="center"/>
              <w:rPr>
                <w:rFonts w:ascii="Times New Roman" w:hAnsi="Times New Roman" w:cs="Times New Roman"/>
              </w:rPr>
            </w:pPr>
            <w:r w:rsidRPr="009A156E">
              <w:rPr>
                <w:rFonts w:ascii="Times New Roman" w:hAnsi="Times New Roman" w:cs="Times New Roman"/>
              </w:rPr>
              <w:t>5.</w:t>
            </w:r>
          </w:p>
        </w:tc>
        <w:tc>
          <w:tcPr>
            <w:tcW w:w="6095" w:type="dxa"/>
          </w:tcPr>
          <w:p w14:paraId="635A159F" w14:textId="3DC90BD7" w:rsidR="00C66817" w:rsidRPr="009A156E" w:rsidRDefault="00C66817" w:rsidP="009A156E">
            <w:pPr>
              <w:spacing w:after="0" w:line="240" w:lineRule="auto"/>
              <w:jc w:val="both"/>
              <w:rPr>
                <w:rFonts w:ascii="Times New Roman" w:hAnsi="Times New Roman" w:cs="Times New Roman"/>
              </w:rPr>
            </w:pPr>
            <w:r w:rsidRPr="009A156E">
              <w:rPr>
                <w:rFonts w:ascii="Times New Roman" w:hAnsi="Times New Roman" w:cs="Times New Roman"/>
              </w:rPr>
              <w:t>Ar turite pastabų dėl nurodytų pirkimo objektą  reglamentuojančių įstatymų, direktyvų, standartų ir pan. taikymo?</w:t>
            </w:r>
          </w:p>
        </w:tc>
        <w:tc>
          <w:tcPr>
            <w:tcW w:w="3119" w:type="dxa"/>
          </w:tcPr>
          <w:p w14:paraId="11FC5B1E" w14:textId="77777777" w:rsidR="00C66817" w:rsidRPr="009A156E" w:rsidRDefault="00C66817" w:rsidP="009A156E">
            <w:pPr>
              <w:spacing w:after="0" w:line="240" w:lineRule="auto"/>
              <w:jc w:val="center"/>
              <w:rPr>
                <w:rFonts w:ascii="Times New Roman" w:hAnsi="Times New Roman" w:cs="Times New Roman"/>
                <w:b/>
                <w:bCs/>
              </w:rPr>
            </w:pPr>
          </w:p>
        </w:tc>
      </w:tr>
      <w:tr w:rsidR="00C66817" w:rsidRPr="009A156E" w14:paraId="035D50D0" w14:textId="77777777" w:rsidTr="00C66817">
        <w:trPr>
          <w:trHeight w:val="421"/>
        </w:trPr>
        <w:tc>
          <w:tcPr>
            <w:tcW w:w="704" w:type="dxa"/>
          </w:tcPr>
          <w:p w14:paraId="50D850EA" w14:textId="136FE079" w:rsidR="00C66817" w:rsidRPr="009A156E" w:rsidRDefault="00C66817" w:rsidP="009A156E">
            <w:pPr>
              <w:spacing w:after="0" w:line="240" w:lineRule="auto"/>
              <w:jc w:val="center"/>
              <w:rPr>
                <w:rFonts w:ascii="Times New Roman" w:hAnsi="Times New Roman" w:cs="Times New Roman"/>
              </w:rPr>
            </w:pPr>
            <w:r w:rsidRPr="009A156E">
              <w:rPr>
                <w:rFonts w:ascii="Times New Roman" w:hAnsi="Times New Roman" w:cs="Times New Roman"/>
              </w:rPr>
              <w:t>6.</w:t>
            </w:r>
          </w:p>
        </w:tc>
        <w:tc>
          <w:tcPr>
            <w:tcW w:w="6095" w:type="dxa"/>
          </w:tcPr>
          <w:p w14:paraId="06A99808" w14:textId="799DD13F" w:rsidR="00C66817" w:rsidRPr="009A156E" w:rsidRDefault="00C66817" w:rsidP="009A156E">
            <w:pPr>
              <w:spacing w:after="0" w:line="240" w:lineRule="auto"/>
              <w:jc w:val="both"/>
              <w:rPr>
                <w:rFonts w:ascii="Times New Roman" w:hAnsi="Times New Roman" w:cs="Times New Roman"/>
              </w:rPr>
            </w:pPr>
            <w:r w:rsidRPr="009A156E">
              <w:rPr>
                <w:rFonts w:ascii="Times New Roman" w:hAnsi="Times New Roman" w:cs="Times New Roman"/>
              </w:rPr>
              <w:t>Ar su pasiūlymu reikalaujami pateikti dokumentai prekių atitikčiai patvirtinti galimi pateikti pirkimo procedūrų metu? (</w:t>
            </w:r>
            <w:r w:rsidR="00801E55">
              <w:rPr>
                <w:rFonts w:ascii="Times New Roman" w:hAnsi="Times New Roman" w:cs="Times New Roman"/>
              </w:rPr>
              <w:t>17 punktas</w:t>
            </w:r>
            <w:r w:rsidRPr="009A156E">
              <w:rPr>
                <w:rFonts w:ascii="Times New Roman" w:hAnsi="Times New Roman" w:cs="Times New Roman"/>
              </w:rPr>
              <w:t>)</w:t>
            </w:r>
          </w:p>
          <w:p w14:paraId="573F2C30" w14:textId="77777777" w:rsidR="00C66817" w:rsidRPr="009A156E" w:rsidRDefault="00C66817" w:rsidP="009A156E">
            <w:pPr>
              <w:spacing w:after="0" w:line="240" w:lineRule="auto"/>
              <w:jc w:val="both"/>
              <w:rPr>
                <w:rFonts w:ascii="Times New Roman" w:hAnsi="Times New Roman" w:cs="Times New Roman"/>
              </w:rPr>
            </w:pPr>
          </w:p>
          <w:p w14:paraId="15A4FD66" w14:textId="2D8F09FA" w:rsidR="00C66817" w:rsidRPr="009A156E" w:rsidRDefault="00C66817" w:rsidP="009A156E">
            <w:pPr>
              <w:spacing w:after="0" w:line="240" w:lineRule="auto"/>
              <w:jc w:val="both"/>
              <w:rPr>
                <w:rFonts w:ascii="Times New Roman" w:hAnsi="Times New Roman" w:cs="Times New Roman"/>
              </w:rPr>
            </w:pPr>
            <w:r w:rsidRPr="009A156E">
              <w:rPr>
                <w:rFonts w:ascii="Times New Roman" w:hAnsi="Times New Roman" w:cs="Times New Roman"/>
              </w:rPr>
              <w:t>Jei ne, tai kokios priežastys?</w:t>
            </w:r>
          </w:p>
        </w:tc>
        <w:tc>
          <w:tcPr>
            <w:tcW w:w="3119" w:type="dxa"/>
          </w:tcPr>
          <w:p w14:paraId="7599E41B" w14:textId="77777777" w:rsidR="00C66817" w:rsidRPr="009A156E" w:rsidRDefault="00C66817" w:rsidP="009A156E">
            <w:pPr>
              <w:spacing w:after="0" w:line="240" w:lineRule="auto"/>
              <w:jc w:val="center"/>
              <w:rPr>
                <w:rFonts w:ascii="Times New Roman" w:hAnsi="Times New Roman" w:cs="Times New Roman"/>
                <w:b/>
                <w:bCs/>
              </w:rPr>
            </w:pPr>
          </w:p>
        </w:tc>
      </w:tr>
      <w:tr w:rsidR="00C66817" w:rsidRPr="009A156E" w14:paraId="0FB06257" w14:textId="77777777" w:rsidTr="00801E55">
        <w:trPr>
          <w:trHeight w:val="1024"/>
        </w:trPr>
        <w:tc>
          <w:tcPr>
            <w:tcW w:w="704" w:type="dxa"/>
          </w:tcPr>
          <w:p w14:paraId="580A136B" w14:textId="41E81F49" w:rsidR="00C66817" w:rsidRPr="009A156E" w:rsidRDefault="00C66817" w:rsidP="009A156E">
            <w:pPr>
              <w:spacing w:after="0" w:line="240" w:lineRule="auto"/>
              <w:jc w:val="center"/>
              <w:rPr>
                <w:rFonts w:ascii="Times New Roman" w:hAnsi="Times New Roman" w:cs="Times New Roman"/>
              </w:rPr>
            </w:pPr>
            <w:r w:rsidRPr="009A156E">
              <w:rPr>
                <w:rFonts w:ascii="Times New Roman" w:hAnsi="Times New Roman" w:cs="Times New Roman"/>
              </w:rPr>
              <w:t>7.</w:t>
            </w:r>
          </w:p>
        </w:tc>
        <w:tc>
          <w:tcPr>
            <w:tcW w:w="6095" w:type="dxa"/>
          </w:tcPr>
          <w:p w14:paraId="47E6EAF3" w14:textId="77777777" w:rsidR="00C66817" w:rsidRPr="009A156E" w:rsidRDefault="00C66817" w:rsidP="009A156E">
            <w:pPr>
              <w:spacing w:after="0" w:line="240" w:lineRule="auto"/>
              <w:jc w:val="both"/>
              <w:rPr>
                <w:rFonts w:ascii="Times New Roman" w:eastAsia="Arial" w:hAnsi="Times New Roman" w:cs="Times New Roman"/>
                <w:color w:val="000000"/>
                <w:lang w:eastAsia="lt-LT" w:bidi="lt-LT"/>
              </w:rPr>
            </w:pPr>
            <w:r w:rsidRPr="009A156E">
              <w:rPr>
                <w:rFonts w:ascii="Times New Roman" w:hAnsi="Times New Roman" w:cs="Times New Roman"/>
              </w:rPr>
              <w:t xml:space="preserve">Pasiūlymus planuojama vertinti pagal </w:t>
            </w:r>
            <w:r w:rsidRPr="009A156E">
              <w:rPr>
                <w:rFonts w:ascii="Times New Roman" w:eastAsia="Arial" w:hAnsi="Times New Roman" w:cs="Times New Roman"/>
                <w:color w:val="000000"/>
                <w:lang w:eastAsia="lt-LT" w:bidi="lt-LT"/>
              </w:rPr>
              <w:t xml:space="preserve"> </w:t>
            </w:r>
            <w:r w:rsidRPr="009A156E">
              <w:rPr>
                <w:rFonts w:ascii="Times New Roman" w:hAnsi="Times New Roman" w:cs="Times New Roman"/>
              </w:rPr>
              <w:t>kainos kriterijų</w:t>
            </w:r>
            <w:r w:rsidRPr="009A156E">
              <w:rPr>
                <w:rFonts w:ascii="Times New Roman" w:eastAsia="Arial" w:hAnsi="Times New Roman" w:cs="Times New Roman"/>
                <w:color w:val="000000"/>
                <w:lang w:eastAsia="lt-LT" w:bidi="lt-LT"/>
              </w:rPr>
              <w:t>.</w:t>
            </w:r>
          </w:p>
          <w:p w14:paraId="1597C55E" w14:textId="1549B665" w:rsidR="00C66817" w:rsidRPr="009A156E" w:rsidRDefault="00C66817" w:rsidP="009A156E">
            <w:pPr>
              <w:spacing w:after="0" w:line="240" w:lineRule="auto"/>
              <w:jc w:val="both"/>
              <w:rPr>
                <w:rFonts w:ascii="Times New Roman" w:hAnsi="Times New Roman" w:cs="Times New Roman"/>
              </w:rPr>
            </w:pPr>
            <w:r w:rsidRPr="009A156E">
              <w:rPr>
                <w:rFonts w:ascii="Times New Roman" w:hAnsi="Times New Roman" w:cs="Times New Roman"/>
              </w:rPr>
              <w:t xml:space="preserve"> </w:t>
            </w:r>
          </w:p>
          <w:p w14:paraId="7A7B6449" w14:textId="77777777" w:rsidR="00C66817" w:rsidRPr="009A156E" w:rsidRDefault="00C66817" w:rsidP="009A156E">
            <w:pPr>
              <w:pStyle w:val="Default"/>
              <w:tabs>
                <w:tab w:val="left" w:pos="851"/>
              </w:tabs>
              <w:jc w:val="both"/>
              <w:rPr>
                <w:rFonts w:ascii="Times New Roman" w:hAnsi="Times New Roman" w:cs="Times New Roman"/>
                <w:sz w:val="22"/>
                <w:szCs w:val="22"/>
              </w:rPr>
            </w:pPr>
            <w:r w:rsidRPr="009A156E">
              <w:rPr>
                <w:rFonts w:ascii="Times New Roman" w:hAnsi="Times New Roman" w:cs="Times New Roman"/>
                <w:sz w:val="22"/>
                <w:szCs w:val="22"/>
              </w:rPr>
              <w:t>Ar priimtina pasiūlymo vertinimo tvarka tik pagal kainą? Jeigu ne, tai kodėl?</w:t>
            </w:r>
          </w:p>
        </w:tc>
        <w:tc>
          <w:tcPr>
            <w:tcW w:w="3119" w:type="dxa"/>
          </w:tcPr>
          <w:p w14:paraId="6AC34D1D" w14:textId="77777777" w:rsidR="00C66817" w:rsidRPr="009A156E" w:rsidRDefault="00C66817" w:rsidP="009A156E">
            <w:pPr>
              <w:spacing w:after="0" w:line="240" w:lineRule="auto"/>
              <w:rPr>
                <w:rFonts w:ascii="Times New Roman" w:hAnsi="Times New Roman" w:cs="Times New Roman"/>
              </w:rPr>
            </w:pPr>
          </w:p>
          <w:p w14:paraId="61723078" w14:textId="77777777" w:rsidR="00C66817" w:rsidRPr="009A156E" w:rsidRDefault="00C66817" w:rsidP="009A156E">
            <w:pPr>
              <w:spacing w:after="0" w:line="240" w:lineRule="auto"/>
              <w:jc w:val="center"/>
              <w:rPr>
                <w:rFonts w:ascii="Times New Roman" w:hAnsi="Times New Roman" w:cs="Times New Roman"/>
              </w:rPr>
            </w:pPr>
          </w:p>
          <w:p w14:paraId="74BA4AC0" w14:textId="77777777" w:rsidR="00C66817" w:rsidRPr="009A156E" w:rsidRDefault="00C66817" w:rsidP="009A156E">
            <w:pPr>
              <w:spacing w:after="0" w:line="240" w:lineRule="auto"/>
              <w:rPr>
                <w:rFonts w:ascii="Times New Roman" w:hAnsi="Times New Roman" w:cs="Times New Roman"/>
              </w:rPr>
            </w:pPr>
          </w:p>
        </w:tc>
      </w:tr>
      <w:tr w:rsidR="00C66817" w:rsidRPr="009A156E" w14:paraId="6F2DA2B8" w14:textId="77777777" w:rsidTr="00C66817">
        <w:tc>
          <w:tcPr>
            <w:tcW w:w="704" w:type="dxa"/>
          </w:tcPr>
          <w:p w14:paraId="7CB96D08" w14:textId="4DF3F4DB" w:rsidR="00C66817" w:rsidRPr="009A156E" w:rsidRDefault="00C66817" w:rsidP="009A156E">
            <w:pPr>
              <w:spacing w:after="0" w:line="240" w:lineRule="auto"/>
              <w:jc w:val="center"/>
              <w:rPr>
                <w:rFonts w:ascii="Times New Roman" w:hAnsi="Times New Roman" w:cs="Times New Roman"/>
              </w:rPr>
            </w:pPr>
            <w:r>
              <w:rPr>
                <w:rFonts w:ascii="Times New Roman" w:hAnsi="Times New Roman" w:cs="Times New Roman"/>
              </w:rPr>
              <w:t>8</w:t>
            </w:r>
            <w:r w:rsidRPr="009A156E">
              <w:rPr>
                <w:rFonts w:ascii="Times New Roman" w:hAnsi="Times New Roman" w:cs="Times New Roman"/>
              </w:rPr>
              <w:t>.</w:t>
            </w:r>
          </w:p>
        </w:tc>
        <w:tc>
          <w:tcPr>
            <w:tcW w:w="6095" w:type="dxa"/>
          </w:tcPr>
          <w:p w14:paraId="7098CC68" w14:textId="77777777" w:rsidR="00C66817" w:rsidRPr="009A156E" w:rsidRDefault="00C66817" w:rsidP="009A156E">
            <w:pPr>
              <w:pStyle w:val="Default"/>
              <w:tabs>
                <w:tab w:val="left" w:pos="851"/>
              </w:tabs>
              <w:jc w:val="both"/>
              <w:rPr>
                <w:rFonts w:ascii="Times New Roman" w:hAnsi="Times New Roman" w:cs="Times New Roman"/>
                <w:sz w:val="22"/>
                <w:szCs w:val="22"/>
              </w:rPr>
            </w:pPr>
            <w:r w:rsidRPr="009A156E">
              <w:rPr>
                <w:rFonts w:ascii="Times New Roman" w:hAnsi="Times New Roman" w:cs="Times New Roman"/>
                <w:sz w:val="22"/>
                <w:szCs w:val="22"/>
              </w:rPr>
              <w:t>Ar galite pasiūlyti prekę pagal techninės specifikacijos reikalavimus pilna apimtimi?</w:t>
            </w:r>
          </w:p>
        </w:tc>
        <w:tc>
          <w:tcPr>
            <w:tcW w:w="3119" w:type="dxa"/>
          </w:tcPr>
          <w:p w14:paraId="30E69F67" w14:textId="77777777" w:rsidR="00C66817" w:rsidRPr="009A156E" w:rsidRDefault="00C66817" w:rsidP="009A156E">
            <w:pPr>
              <w:spacing w:after="0" w:line="240" w:lineRule="auto"/>
              <w:rPr>
                <w:rFonts w:ascii="Times New Roman" w:hAnsi="Times New Roman" w:cs="Times New Roman"/>
              </w:rPr>
            </w:pPr>
          </w:p>
        </w:tc>
      </w:tr>
      <w:tr w:rsidR="00C66817" w:rsidRPr="009A156E" w14:paraId="719B3A56" w14:textId="77777777" w:rsidTr="00C66817">
        <w:tc>
          <w:tcPr>
            <w:tcW w:w="704" w:type="dxa"/>
          </w:tcPr>
          <w:p w14:paraId="44C84D20" w14:textId="1D1D153B" w:rsidR="00C66817" w:rsidRPr="009A156E" w:rsidRDefault="00C66817" w:rsidP="009A156E">
            <w:pPr>
              <w:spacing w:after="0" w:line="240" w:lineRule="auto"/>
              <w:jc w:val="center"/>
              <w:rPr>
                <w:rFonts w:ascii="Times New Roman" w:hAnsi="Times New Roman" w:cs="Times New Roman"/>
              </w:rPr>
            </w:pPr>
            <w:r>
              <w:rPr>
                <w:rFonts w:ascii="Times New Roman" w:hAnsi="Times New Roman" w:cs="Times New Roman"/>
              </w:rPr>
              <w:t>9</w:t>
            </w:r>
            <w:r w:rsidRPr="009A156E">
              <w:rPr>
                <w:rFonts w:ascii="Times New Roman" w:hAnsi="Times New Roman" w:cs="Times New Roman"/>
              </w:rPr>
              <w:t>.</w:t>
            </w:r>
          </w:p>
        </w:tc>
        <w:tc>
          <w:tcPr>
            <w:tcW w:w="6095" w:type="dxa"/>
          </w:tcPr>
          <w:p w14:paraId="5343AE33" w14:textId="61E1450A" w:rsidR="00C66817" w:rsidRDefault="00C66817" w:rsidP="009A156E">
            <w:pPr>
              <w:pStyle w:val="Default"/>
              <w:tabs>
                <w:tab w:val="left" w:pos="851"/>
              </w:tabs>
              <w:jc w:val="both"/>
              <w:rPr>
                <w:rFonts w:ascii="Times New Roman" w:hAnsi="Times New Roman" w:cs="Times New Roman"/>
                <w:sz w:val="22"/>
                <w:szCs w:val="22"/>
              </w:rPr>
            </w:pPr>
            <w:r w:rsidRPr="009A156E">
              <w:rPr>
                <w:rFonts w:ascii="Times New Roman" w:hAnsi="Times New Roman" w:cs="Times New Roman"/>
                <w:sz w:val="22"/>
                <w:szCs w:val="22"/>
              </w:rPr>
              <w:t>Kokio</w:t>
            </w:r>
            <w:r>
              <w:rPr>
                <w:rFonts w:ascii="Times New Roman" w:hAnsi="Times New Roman" w:cs="Times New Roman"/>
                <w:sz w:val="22"/>
                <w:szCs w:val="22"/>
              </w:rPr>
              <w:t>s</w:t>
            </w:r>
            <w:r w:rsidRPr="009A156E">
              <w:rPr>
                <w:rFonts w:ascii="Times New Roman" w:hAnsi="Times New Roman" w:cs="Times New Roman"/>
                <w:sz w:val="22"/>
                <w:szCs w:val="22"/>
              </w:rPr>
              <w:t xml:space="preserve"> m</w:t>
            </w:r>
            <w:r>
              <w:rPr>
                <w:rFonts w:ascii="Times New Roman" w:hAnsi="Times New Roman" w:cs="Times New Roman"/>
                <w:sz w:val="22"/>
                <w:szCs w:val="22"/>
              </w:rPr>
              <w:t>arkės ir gamintojo</w:t>
            </w:r>
            <w:r w:rsidRPr="009A156E">
              <w:rPr>
                <w:rFonts w:ascii="Times New Roman" w:hAnsi="Times New Roman" w:cs="Times New Roman"/>
                <w:sz w:val="22"/>
                <w:szCs w:val="22"/>
              </w:rPr>
              <w:t xml:space="preserve"> prekę, atitinkančią techninės specifikacijos reikalavimus, galėtumėte pasiūlyti?</w:t>
            </w:r>
          </w:p>
          <w:p w14:paraId="38F90BFD" w14:textId="77777777" w:rsidR="00C66817" w:rsidRPr="009A156E" w:rsidRDefault="00C66817" w:rsidP="009A156E">
            <w:pPr>
              <w:pStyle w:val="Default"/>
              <w:tabs>
                <w:tab w:val="left" w:pos="851"/>
              </w:tabs>
              <w:jc w:val="both"/>
              <w:rPr>
                <w:rFonts w:ascii="Times New Roman" w:hAnsi="Times New Roman" w:cs="Times New Roman"/>
                <w:sz w:val="22"/>
                <w:szCs w:val="22"/>
              </w:rPr>
            </w:pPr>
          </w:p>
          <w:p w14:paraId="667EB1BE" w14:textId="77777777" w:rsidR="00C66817" w:rsidRPr="009A156E" w:rsidRDefault="00C66817" w:rsidP="009A156E">
            <w:pPr>
              <w:pStyle w:val="Default"/>
              <w:tabs>
                <w:tab w:val="left" w:pos="851"/>
              </w:tabs>
              <w:jc w:val="both"/>
              <w:rPr>
                <w:rFonts w:ascii="Times New Roman" w:hAnsi="Times New Roman" w:cs="Times New Roman"/>
                <w:sz w:val="22"/>
                <w:szCs w:val="22"/>
              </w:rPr>
            </w:pPr>
            <w:r w:rsidRPr="009A156E">
              <w:rPr>
                <w:rFonts w:ascii="Times New Roman" w:hAnsi="Times New Roman" w:cs="Times New Roman"/>
                <w:sz w:val="22"/>
                <w:szCs w:val="22"/>
              </w:rPr>
              <w:t>Jeigu galite, pateikite nuorodą į technines charakteristikas ar pateikite gamintojo dokumentaciją.</w:t>
            </w:r>
          </w:p>
        </w:tc>
        <w:tc>
          <w:tcPr>
            <w:tcW w:w="3119" w:type="dxa"/>
          </w:tcPr>
          <w:p w14:paraId="2575B059" w14:textId="77777777" w:rsidR="00C66817" w:rsidRPr="009A156E" w:rsidRDefault="00C66817" w:rsidP="009A156E">
            <w:pPr>
              <w:spacing w:after="0" w:line="240" w:lineRule="auto"/>
              <w:rPr>
                <w:rFonts w:ascii="Times New Roman" w:hAnsi="Times New Roman" w:cs="Times New Roman"/>
              </w:rPr>
            </w:pPr>
          </w:p>
        </w:tc>
      </w:tr>
      <w:tr w:rsidR="00C66817" w:rsidRPr="009A156E" w14:paraId="05DD9224" w14:textId="77777777" w:rsidTr="00C66817">
        <w:tc>
          <w:tcPr>
            <w:tcW w:w="704" w:type="dxa"/>
          </w:tcPr>
          <w:p w14:paraId="6B19EF86" w14:textId="0932CF4E" w:rsidR="00C66817" w:rsidRPr="009A156E" w:rsidRDefault="00C66817" w:rsidP="009A156E">
            <w:pPr>
              <w:spacing w:after="0" w:line="240" w:lineRule="auto"/>
              <w:jc w:val="center"/>
              <w:rPr>
                <w:rFonts w:ascii="Times New Roman" w:hAnsi="Times New Roman" w:cs="Times New Roman"/>
              </w:rPr>
            </w:pPr>
            <w:r>
              <w:rPr>
                <w:rFonts w:ascii="Times New Roman" w:hAnsi="Times New Roman" w:cs="Times New Roman"/>
              </w:rPr>
              <w:t>10</w:t>
            </w:r>
            <w:r w:rsidRPr="009A156E">
              <w:rPr>
                <w:rFonts w:ascii="Times New Roman" w:hAnsi="Times New Roman" w:cs="Times New Roman"/>
              </w:rPr>
              <w:t>.</w:t>
            </w:r>
          </w:p>
        </w:tc>
        <w:tc>
          <w:tcPr>
            <w:tcW w:w="6095" w:type="dxa"/>
          </w:tcPr>
          <w:p w14:paraId="5D06D24D" w14:textId="77777777" w:rsidR="00C66817" w:rsidRDefault="00C66817" w:rsidP="009A156E">
            <w:pPr>
              <w:spacing w:after="0" w:line="240" w:lineRule="auto"/>
              <w:jc w:val="both"/>
              <w:rPr>
                <w:rFonts w:ascii="Times New Roman" w:hAnsi="Times New Roman" w:cs="Times New Roman"/>
              </w:rPr>
            </w:pPr>
            <w:r w:rsidRPr="009A156E">
              <w:rPr>
                <w:rFonts w:ascii="Times New Roman" w:hAnsi="Times New Roman" w:cs="Times New Roman"/>
              </w:rPr>
              <w:t>Ar siūlytumėte ir ar turite galimybių pateikti alternatyvų pasiūlymą?</w:t>
            </w:r>
          </w:p>
          <w:p w14:paraId="3CA86FCC" w14:textId="77777777" w:rsidR="00C66817" w:rsidRPr="009A156E" w:rsidRDefault="00C66817" w:rsidP="009A156E">
            <w:pPr>
              <w:spacing w:after="0" w:line="240" w:lineRule="auto"/>
              <w:jc w:val="both"/>
              <w:rPr>
                <w:rFonts w:ascii="Times New Roman" w:hAnsi="Times New Roman" w:cs="Times New Roman"/>
              </w:rPr>
            </w:pPr>
          </w:p>
          <w:p w14:paraId="69BEC018" w14:textId="77777777" w:rsidR="00C66817" w:rsidRPr="009A156E" w:rsidRDefault="00C66817" w:rsidP="009A156E">
            <w:pPr>
              <w:pStyle w:val="Default"/>
              <w:tabs>
                <w:tab w:val="left" w:pos="851"/>
              </w:tabs>
              <w:jc w:val="both"/>
              <w:rPr>
                <w:rFonts w:ascii="Times New Roman" w:hAnsi="Times New Roman" w:cs="Times New Roman"/>
                <w:sz w:val="22"/>
                <w:szCs w:val="22"/>
              </w:rPr>
            </w:pPr>
            <w:r w:rsidRPr="009A156E">
              <w:rPr>
                <w:rFonts w:ascii="Times New Roman" w:hAnsi="Times New Roman" w:cs="Times New Roman"/>
                <w:sz w:val="22"/>
                <w:szCs w:val="22"/>
              </w:rPr>
              <w:t>Ar Jūsų siūlomi sprendimai gali riboti kitų tiekėjų galimybes dalyvauti pirkime?</w:t>
            </w:r>
          </w:p>
        </w:tc>
        <w:tc>
          <w:tcPr>
            <w:tcW w:w="3119" w:type="dxa"/>
          </w:tcPr>
          <w:p w14:paraId="55DC36AE" w14:textId="77777777" w:rsidR="00C66817" w:rsidRPr="009A156E" w:rsidRDefault="00C66817" w:rsidP="009A156E">
            <w:pPr>
              <w:spacing w:after="0" w:line="240" w:lineRule="auto"/>
              <w:rPr>
                <w:rFonts w:ascii="Times New Roman" w:hAnsi="Times New Roman" w:cs="Times New Roman"/>
              </w:rPr>
            </w:pPr>
          </w:p>
        </w:tc>
      </w:tr>
      <w:tr w:rsidR="00C66817" w:rsidRPr="009A156E" w14:paraId="2E2033F9" w14:textId="77777777" w:rsidTr="00C66817">
        <w:tc>
          <w:tcPr>
            <w:tcW w:w="704" w:type="dxa"/>
          </w:tcPr>
          <w:p w14:paraId="4127415E" w14:textId="33D43023" w:rsidR="00C66817" w:rsidRDefault="00C66817" w:rsidP="009A156E">
            <w:pPr>
              <w:spacing w:after="0" w:line="240" w:lineRule="auto"/>
              <w:jc w:val="center"/>
              <w:rPr>
                <w:rFonts w:ascii="Times New Roman" w:hAnsi="Times New Roman" w:cs="Times New Roman"/>
              </w:rPr>
            </w:pPr>
            <w:r>
              <w:rPr>
                <w:rFonts w:ascii="Times New Roman" w:hAnsi="Times New Roman" w:cs="Times New Roman"/>
              </w:rPr>
              <w:t>11.</w:t>
            </w:r>
          </w:p>
        </w:tc>
        <w:tc>
          <w:tcPr>
            <w:tcW w:w="6095" w:type="dxa"/>
          </w:tcPr>
          <w:p w14:paraId="08B332F6" w14:textId="77777777" w:rsidR="001C03FF" w:rsidRDefault="00C66817" w:rsidP="009A156E">
            <w:pPr>
              <w:spacing w:after="0" w:line="240" w:lineRule="auto"/>
              <w:jc w:val="both"/>
              <w:rPr>
                <w:rFonts w:ascii="Times New Roman" w:hAnsi="Times New Roman" w:cs="Times New Roman"/>
              </w:rPr>
            </w:pPr>
            <w:r w:rsidRPr="009A156E">
              <w:rPr>
                <w:rFonts w:ascii="Times New Roman" w:hAnsi="Times New Roman" w:cs="Times New Roman"/>
              </w:rPr>
              <w:t xml:space="preserve">Kokia Jūsų siūlomos </w:t>
            </w:r>
            <w:r>
              <w:rPr>
                <w:rFonts w:ascii="Times New Roman" w:hAnsi="Times New Roman" w:cs="Times New Roman"/>
              </w:rPr>
              <w:t>Prekės</w:t>
            </w:r>
            <w:r w:rsidRPr="009A156E">
              <w:rPr>
                <w:rFonts w:ascii="Times New Roman" w:hAnsi="Times New Roman" w:cs="Times New Roman"/>
              </w:rPr>
              <w:t xml:space="preserve"> standartinė kaina už </w:t>
            </w:r>
            <w:r>
              <w:rPr>
                <w:rFonts w:ascii="Times New Roman" w:hAnsi="Times New Roman" w:cs="Times New Roman"/>
              </w:rPr>
              <w:t>litrą</w:t>
            </w:r>
            <w:r w:rsidRPr="009A156E">
              <w:rPr>
                <w:rFonts w:ascii="Times New Roman" w:hAnsi="Times New Roman" w:cs="Times New Roman"/>
              </w:rPr>
              <w:t>?</w:t>
            </w:r>
          </w:p>
          <w:p w14:paraId="460843B1" w14:textId="77777777" w:rsidR="001C03FF" w:rsidRDefault="001C03FF" w:rsidP="009A156E">
            <w:pPr>
              <w:spacing w:after="0" w:line="240" w:lineRule="auto"/>
              <w:jc w:val="both"/>
              <w:rPr>
                <w:rFonts w:ascii="Times New Roman" w:hAnsi="Times New Roman" w:cs="Times New Roman"/>
              </w:rPr>
            </w:pPr>
          </w:p>
          <w:p w14:paraId="1A03989B" w14:textId="5E031EA2" w:rsidR="00C66817" w:rsidRPr="009A156E" w:rsidRDefault="00C66817" w:rsidP="009A156E">
            <w:pPr>
              <w:spacing w:after="0" w:line="24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i/>
                <w:iCs/>
              </w:rPr>
              <w:t>į kainą turi būti įskaičiuot</w:t>
            </w:r>
            <w:r w:rsidR="00F87B2B">
              <w:rPr>
                <w:rFonts w:ascii="Times New Roman" w:hAnsi="Times New Roman" w:cs="Times New Roman"/>
                <w:i/>
                <w:iCs/>
              </w:rPr>
              <w:t xml:space="preserve">i visi </w:t>
            </w:r>
            <w:r w:rsidR="00B001F5">
              <w:rPr>
                <w:rFonts w:ascii="Times New Roman" w:hAnsi="Times New Roman" w:cs="Times New Roman"/>
                <w:i/>
                <w:iCs/>
              </w:rPr>
              <w:t>mokesčiai įskaitant ir</w:t>
            </w:r>
            <w:r>
              <w:rPr>
                <w:rFonts w:ascii="Times New Roman" w:hAnsi="Times New Roman" w:cs="Times New Roman"/>
                <w:i/>
                <w:iCs/>
              </w:rPr>
              <w:t xml:space="preserve"> techninės specifikacijos 2.12 punkte nurodyta pakuotė</w:t>
            </w:r>
            <w:r w:rsidR="001C03FF">
              <w:rPr>
                <w:rFonts w:ascii="Times New Roman" w:hAnsi="Times New Roman" w:cs="Times New Roman"/>
                <w:i/>
                <w:iCs/>
              </w:rPr>
              <w:t xml:space="preserve"> ir 2.14 punkte nurodytas atitikties įvertinimas</w:t>
            </w:r>
            <w:r>
              <w:rPr>
                <w:rFonts w:ascii="Times New Roman" w:hAnsi="Times New Roman" w:cs="Times New Roman"/>
              </w:rPr>
              <w:t>/</w:t>
            </w:r>
          </w:p>
        </w:tc>
        <w:tc>
          <w:tcPr>
            <w:tcW w:w="3119" w:type="dxa"/>
          </w:tcPr>
          <w:p w14:paraId="1702238A" w14:textId="77777777" w:rsidR="00C66817" w:rsidRPr="009A156E" w:rsidRDefault="00C66817" w:rsidP="009A156E">
            <w:pPr>
              <w:spacing w:after="0" w:line="240" w:lineRule="auto"/>
              <w:rPr>
                <w:rFonts w:ascii="Times New Roman" w:hAnsi="Times New Roman" w:cs="Times New Roman"/>
              </w:rPr>
            </w:pPr>
          </w:p>
        </w:tc>
      </w:tr>
      <w:tr w:rsidR="00C66817" w:rsidRPr="009A156E" w14:paraId="59A77440" w14:textId="77777777" w:rsidTr="00C66817">
        <w:tc>
          <w:tcPr>
            <w:tcW w:w="704" w:type="dxa"/>
          </w:tcPr>
          <w:p w14:paraId="30700A47" w14:textId="2BB95C16" w:rsidR="00C66817" w:rsidRDefault="00C66817" w:rsidP="009A156E">
            <w:pPr>
              <w:spacing w:after="0" w:line="240" w:lineRule="auto"/>
              <w:jc w:val="center"/>
              <w:rPr>
                <w:rFonts w:ascii="Times New Roman" w:hAnsi="Times New Roman" w:cs="Times New Roman"/>
              </w:rPr>
            </w:pPr>
            <w:r>
              <w:rPr>
                <w:rFonts w:ascii="Times New Roman" w:hAnsi="Times New Roman" w:cs="Times New Roman"/>
              </w:rPr>
              <w:t>12.</w:t>
            </w:r>
          </w:p>
        </w:tc>
        <w:tc>
          <w:tcPr>
            <w:tcW w:w="6095" w:type="dxa"/>
          </w:tcPr>
          <w:p w14:paraId="554711C5" w14:textId="650475DF" w:rsidR="00C66817" w:rsidRPr="009A156E" w:rsidRDefault="00C66817" w:rsidP="00C66817">
            <w:pPr>
              <w:spacing w:after="0" w:line="240" w:lineRule="auto"/>
              <w:jc w:val="both"/>
              <w:rPr>
                <w:rFonts w:ascii="Times New Roman" w:hAnsi="Times New Roman" w:cs="Times New Roman"/>
              </w:rPr>
            </w:pPr>
            <w:r w:rsidRPr="00C66817">
              <w:rPr>
                <w:rFonts w:ascii="Times New Roman" w:hAnsi="Times New Roman" w:cs="Times New Roman"/>
              </w:rPr>
              <w:t xml:space="preserve">Kokia yra standartinė gamintojo suteikiama garantija </w:t>
            </w:r>
            <w:r>
              <w:rPr>
                <w:rFonts w:ascii="Times New Roman" w:hAnsi="Times New Roman" w:cs="Times New Roman"/>
              </w:rPr>
              <w:t xml:space="preserve">Jūsų siūlomai </w:t>
            </w:r>
            <w:r w:rsidRPr="00C66817">
              <w:rPr>
                <w:rFonts w:ascii="Times New Roman" w:hAnsi="Times New Roman" w:cs="Times New Roman"/>
              </w:rPr>
              <w:t>prekei?</w:t>
            </w:r>
          </w:p>
        </w:tc>
        <w:tc>
          <w:tcPr>
            <w:tcW w:w="3119" w:type="dxa"/>
          </w:tcPr>
          <w:p w14:paraId="22819373" w14:textId="77777777" w:rsidR="00C66817" w:rsidRPr="009A156E" w:rsidRDefault="00C66817" w:rsidP="009A156E">
            <w:pPr>
              <w:spacing w:after="0" w:line="240" w:lineRule="auto"/>
              <w:rPr>
                <w:rFonts w:ascii="Times New Roman" w:hAnsi="Times New Roman" w:cs="Times New Roman"/>
              </w:rPr>
            </w:pPr>
          </w:p>
        </w:tc>
      </w:tr>
      <w:tr w:rsidR="00C66817" w:rsidRPr="009A156E" w14:paraId="2A84B235" w14:textId="77777777" w:rsidTr="00C66817">
        <w:tc>
          <w:tcPr>
            <w:tcW w:w="704" w:type="dxa"/>
          </w:tcPr>
          <w:p w14:paraId="14A648B6" w14:textId="7096533A" w:rsidR="00C66817" w:rsidRDefault="00DF6FB5" w:rsidP="009A156E">
            <w:pPr>
              <w:spacing w:after="0" w:line="240" w:lineRule="auto"/>
              <w:jc w:val="center"/>
              <w:rPr>
                <w:rFonts w:ascii="Times New Roman" w:hAnsi="Times New Roman" w:cs="Times New Roman"/>
              </w:rPr>
            </w:pPr>
            <w:r>
              <w:rPr>
                <w:rFonts w:ascii="Times New Roman" w:hAnsi="Times New Roman" w:cs="Times New Roman"/>
              </w:rPr>
              <w:t xml:space="preserve">13. </w:t>
            </w:r>
          </w:p>
        </w:tc>
        <w:tc>
          <w:tcPr>
            <w:tcW w:w="6095" w:type="dxa"/>
          </w:tcPr>
          <w:p w14:paraId="13280862" w14:textId="77777777" w:rsidR="00C66817" w:rsidRPr="00DF6FB5" w:rsidRDefault="00DF6FB5" w:rsidP="00DF6FB5">
            <w:pPr>
              <w:pStyle w:val="Default"/>
              <w:tabs>
                <w:tab w:val="left" w:pos="851"/>
              </w:tabs>
              <w:jc w:val="both"/>
              <w:rPr>
                <w:rFonts w:ascii="Times New Roman" w:hAnsi="Times New Roman" w:cs="Times New Roman"/>
                <w:sz w:val="22"/>
                <w:szCs w:val="22"/>
              </w:rPr>
            </w:pPr>
            <w:r w:rsidRPr="00DF6FB5">
              <w:rPr>
                <w:rFonts w:ascii="Times New Roman" w:hAnsi="Times New Roman" w:cs="Times New Roman"/>
                <w:sz w:val="22"/>
                <w:szCs w:val="22"/>
              </w:rPr>
              <w:t xml:space="preserve">Ar priimtinas siūlomas viešojo pirkimo-pardavimo </w:t>
            </w:r>
            <w:r w:rsidRPr="00DF6FB5">
              <w:rPr>
                <w:rFonts w:ascii="Times New Roman" w:hAnsi="Times New Roman" w:cs="Times New Roman"/>
                <w:b/>
                <w:bCs/>
                <w:sz w:val="22"/>
                <w:szCs w:val="22"/>
              </w:rPr>
              <w:t>preliminariosios sutarties</w:t>
            </w:r>
            <w:r w:rsidRPr="00DF6FB5">
              <w:rPr>
                <w:rFonts w:ascii="Times New Roman" w:hAnsi="Times New Roman" w:cs="Times New Roman"/>
                <w:sz w:val="22"/>
                <w:szCs w:val="22"/>
              </w:rPr>
              <w:t xml:space="preserve"> projektas?</w:t>
            </w:r>
          </w:p>
          <w:p w14:paraId="15642BEE" w14:textId="77777777" w:rsidR="00DF6FB5" w:rsidRPr="00DF6FB5" w:rsidRDefault="00DF6FB5" w:rsidP="00DF6FB5">
            <w:pPr>
              <w:pStyle w:val="Default"/>
              <w:tabs>
                <w:tab w:val="left" w:pos="851"/>
              </w:tabs>
              <w:jc w:val="both"/>
              <w:rPr>
                <w:rFonts w:ascii="Times New Roman" w:hAnsi="Times New Roman" w:cs="Times New Roman"/>
                <w:sz w:val="22"/>
                <w:szCs w:val="22"/>
              </w:rPr>
            </w:pPr>
          </w:p>
          <w:p w14:paraId="4A4032D3" w14:textId="3EF61631" w:rsidR="00DF6FB5" w:rsidRPr="00DF6FB5" w:rsidRDefault="00DF6FB5" w:rsidP="00DF6FB5">
            <w:pPr>
              <w:pStyle w:val="Default"/>
              <w:tabs>
                <w:tab w:val="left" w:pos="851"/>
              </w:tabs>
              <w:jc w:val="both"/>
              <w:rPr>
                <w:rFonts w:ascii="Times New Roman" w:hAnsi="Times New Roman" w:cs="Times New Roman"/>
                <w:sz w:val="22"/>
                <w:szCs w:val="22"/>
              </w:rPr>
            </w:pPr>
            <w:r w:rsidRPr="00DF6FB5">
              <w:rPr>
                <w:rFonts w:ascii="Times New Roman" w:hAnsi="Times New Roman" w:cs="Times New Roman"/>
                <w:sz w:val="22"/>
                <w:szCs w:val="22"/>
              </w:rPr>
              <w:t>Jeigu ne, kas nepriimtina ir kodėl?</w:t>
            </w:r>
          </w:p>
        </w:tc>
        <w:tc>
          <w:tcPr>
            <w:tcW w:w="3119" w:type="dxa"/>
          </w:tcPr>
          <w:p w14:paraId="1BEAB826" w14:textId="77777777" w:rsidR="00C66817" w:rsidRPr="009A156E" w:rsidRDefault="00C66817" w:rsidP="009A156E">
            <w:pPr>
              <w:spacing w:after="0" w:line="240" w:lineRule="auto"/>
              <w:rPr>
                <w:rFonts w:ascii="Times New Roman" w:hAnsi="Times New Roman" w:cs="Times New Roman"/>
              </w:rPr>
            </w:pPr>
          </w:p>
        </w:tc>
      </w:tr>
      <w:tr w:rsidR="00C66817" w:rsidRPr="009A156E" w14:paraId="7B45DAA5" w14:textId="77777777" w:rsidTr="00C66817">
        <w:tc>
          <w:tcPr>
            <w:tcW w:w="704" w:type="dxa"/>
          </w:tcPr>
          <w:p w14:paraId="203C2B8C" w14:textId="71C7FF15" w:rsidR="00C66817" w:rsidRPr="009A156E" w:rsidRDefault="00DF6FB5" w:rsidP="009A156E">
            <w:pPr>
              <w:spacing w:after="0" w:line="240" w:lineRule="auto"/>
              <w:jc w:val="center"/>
              <w:rPr>
                <w:rFonts w:ascii="Times New Roman" w:hAnsi="Times New Roman" w:cs="Times New Roman"/>
              </w:rPr>
            </w:pPr>
            <w:r>
              <w:rPr>
                <w:rFonts w:ascii="Times New Roman" w:hAnsi="Times New Roman" w:cs="Times New Roman"/>
              </w:rPr>
              <w:t>14</w:t>
            </w:r>
            <w:r w:rsidR="00C66817" w:rsidRPr="009A156E">
              <w:rPr>
                <w:rFonts w:ascii="Times New Roman" w:hAnsi="Times New Roman" w:cs="Times New Roman"/>
              </w:rPr>
              <w:t>.</w:t>
            </w:r>
          </w:p>
        </w:tc>
        <w:tc>
          <w:tcPr>
            <w:tcW w:w="6095" w:type="dxa"/>
          </w:tcPr>
          <w:p w14:paraId="3FC8BFD8" w14:textId="77777777" w:rsidR="00DF6FB5" w:rsidRPr="00DF6FB5" w:rsidRDefault="00DF6FB5" w:rsidP="00DF6FB5">
            <w:pPr>
              <w:pStyle w:val="Default"/>
              <w:tabs>
                <w:tab w:val="left" w:pos="851"/>
              </w:tabs>
              <w:jc w:val="both"/>
              <w:rPr>
                <w:rFonts w:ascii="Times New Roman" w:hAnsi="Times New Roman" w:cs="Times New Roman"/>
                <w:sz w:val="22"/>
                <w:szCs w:val="22"/>
              </w:rPr>
            </w:pPr>
            <w:r w:rsidRPr="00DF6FB5">
              <w:rPr>
                <w:rFonts w:ascii="Times New Roman" w:hAnsi="Times New Roman" w:cs="Times New Roman"/>
                <w:sz w:val="22"/>
                <w:szCs w:val="22"/>
              </w:rPr>
              <w:t xml:space="preserve">Ar priimtinas siūlomas viešojo pirkimo-pardavimo </w:t>
            </w:r>
            <w:r w:rsidRPr="00DF6FB5">
              <w:rPr>
                <w:rFonts w:ascii="Times New Roman" w:hAnsi="Times New Roman" w:cs="Times New Roman"/>
                <w:b/>
                <w:bCs/>
                <w:sz w:val="22"/>
                <w:szCs w:val="22"/>
              </w:rPr>
              <w:t xml:space="preserve">pagrindinės sutarties </w:t>
            </w:r>
            <w:r w:rsidRPr="00DF6FB5">
              <w:rPr>
                <w:rFonts w:ascii="Times New Roman" w:hAnsi="Times New Roman" w:cs="Times New Roman"/>
                <w:sz w:val="22"/>
                <w:szCs w:val="22"/>
              </w:rPr>
              <w:t>(specialiosios ir bendrosios sąlygos) projektas?</w:t>
            </w:r>
          </w:p>
          <w:p w14:paraId="13749CA9" w14:textId="77777777" w:rsidR="00DF6FB5" w:rsidRPr="00DF6FB5" w:rsidRDefault="00DF6FB5" w:rsidP="00DF6FB5">
            <w:pPr>
              <w:pStyle w:val="Default"/>
              <w:tabs>
                <w:tab w:val="left" w:pos="851"/>
              </w:tabs>
              <w:jc w:val="both"/>
              <w:rPr>
                <w:rFonts w:ascii="Times New Roman" w:hAnsi="Times New Roman" w:cs="Times New Roman"/>
                <w:sz w:val="22"/>
                <w:szCs w:val="22"/>
              </w:rPr>
            </w:pPr>
          </w:p>
          <w:p w14:paraId="7BAAB50A" w14:textId="77777777" w:rsidR="00DF6FB5" w:rsidRPr="00DF6FB5" w:rsidRDefault="00DF6FB5" w:rsidP="00DF6FB5">
            <w:pPr>
              <w:pStyle w:val="Default"/>
              <w:tabs>
                <w:tab w:val="left" w:pos="851"/>
              </w:tabs>
              <w:jc w:val="both"/>
              <w:rPr>
                <w:rFonts w:ascii="Times New Roman" w:hAnsi="Times New Roman" w:cs="Times New Roman"/>
                <w:sz w:val="22"/>
                <w:szCs w:val="22"/>
              </w:rPr>
            </w:pPr>
            <w:r w:rsidRPr="00DF6FB5">
              <w:rPr>
                <w:rFonts w:ascii="Times New Roman" w:hAnsi="Times New Roman" w:cs="Times New Roman"/>
                <w:sz w:val="22"/>
                <w:szCs w:val="22"/>
              </w:rPr>
              <w:t>Jeigu ne, kas nepriimtina ir kodėl?</w:t>
            </w:r>
          </w:p>
          <w:p w14:paraId="212870B5" w14:textId="5EF042EE" w:rsidR="00C66817" w:rsidRPr="00DF6FB5" w:rsidRDefault="00DF6FB5" w:rsidP="00DF6FB5">
            <w:pPr>
              <w:pStyle w:val="Default"/>
              <w:tabs>
                <w:tab w:val="left" w:pos="851"/>
              </w:tabs>
              <w:jc w:val="both"/>
              <w:rPr>
                <w:rFonts w:ascii="Times New Roman" w:hAnsi="Times New Roman" w:cs="Times New Roman"/>
                <w:sz w:val="22"/>
                <w:szCs w:val="22"/>
              </w:rPr>
            </w:pPr>
            <w:r w:rsidRPr="00DF6FB5">
              <w:rPr>
                <w:rFonts w:ascii="Times New Roman" w:hAnsi="Times New Roman" w:cs="Times New Roman"/>
                <w:b/>
                <w:bCs/>
                <w:i/>
                <w:iCs/>
                <w:sz w:val="22"/>
                <w:szCs w:val="22"/>
              </w:rPr>
              <w:t>Pagrindinės sutarties</w:t>
            </w:r>
            <w:r w:rsidRPr="00DF6FB5">
              <w:rPr>
                <w:rFonts w:ascii="Times New Roman" w:hAnsi="Times New Roman" w:cs="Times New Roman"/>
                <w:i/>
                <w:iCs/>
                <w:sz w:val="22"/>
                <w:szCs w:val="22"/>
              </w:rPr>
              <w:t xml:space="preserve"> projekto </w:t>
            </w:r>
            <w:r w:rsidRPr="00DF6FB5">
              <w:rPr>
                <w:rFonts w:ascii="Times New Roman" w:hAnsi="Times New Roman" w:cs="Times New Roman"/>
                <w:b/>
                <w:bCs/>
                <w:i/>
                <w:iCs/>
                <w:sz w:val="22"/>
                <w:szCs w:val="22"/>
              </w:rPr>
              <w:t>Bendrosios sąlygos yra patvirtintos VPT direktoriaus įsakymu ir jų keisti negalima (formuluočių pačiose BS)</w:t>
            </w:r>
            <w:r w:rsidRPr="00DF6FB5">
              <w:rPr>
                <w:rFonts w:ascii="Times New Roman" w:hAnsi="Times New Roman" w:cs="Times New Roman"/>
                <w:i/>
                <w:iCs/>
                <w:sz w:val="22"/>
                <w:szCs w:val="22"/>
              </w:rPr>
              <w:t>, išskyrus pakeitimus jeigu būtina dėl konkretaus Sutarties dalyko specifikos.</w:t>
            </w:r>
          </w:p>
        </w:tc>
        <w:tc>
          <w:tcPr>
            <w:tcW w:w="3119" w:type="dxa"/>
          </w:tcPr>
          <w:p w14:paraId="27789AE9" w14:textId="77777777" w:rsidR="00C66817" w:rsidRPr="009A156E" w:rsidRDefault="00C66817" w:rsidP="009A156E">
            <w:pPr>
              <w:spacing w:after="0" w:line="240" w:lineRule="auto"/>
              <w:rPr>
                <w:rFonts w:ascii="Times New Roman" w:hAnsi="Times New Roman" w:cs="Times New Roman"/>
              </w:rPr>
            </w:pPr>
          </w:p>
        </w:tc>
      </w:tr>
      <w:tr w:rsidR="00C66817" w:rsidRPr="009A156E" w14:paraId="7F2B9A05" w14:textId="77777777" w:rsidTr="00C66817">
        <w:tc>
          <w:tcPr>
            <w:tcW w:w="704" w:type="dxa"/>
          </w:tcPr>
          <w:p w14:paraId="41E1E3D4" w14:textId="41428D42" w:rsidR="00C66817" w:rsidRPr="009A156E" w:rsidRDefault="00DF6FB5" w:rsidP="009A156E">
            <w:pPr>
              <w:spacing w:after="0" w:line="240" w:lineRule="auto"/>
              <w:jc w:val="center"/>
              <w:rPr>
                <w:rFonts w:ascii="Times New Roman" w:hAnsi="Times New Roman" w:cs="Times New Roman"/>
              </w:rPr>
            </w:pPr>
            <w:r>
              <w:rPr>
                <w:rFonts w:ascii="Times New Roman" w:hAnsi="Times New Roman" w:cs="Times New Roman"/>
              </w:rPr>
              <w:t>15</w:t>
            </w:r>
            <w:r w:rsidR="00C66817" w:rsidRPr="009A156E">
              <w:rPr>
                <w:rFonts w:ascii="Times New Roman" w:hAnsi="Times New Roman" w:cs="Times New Roman"/>
              </w:rPr>
              <w:t>.</w:t>
            </w:r>
          </w:p>
        </w:tc>
        <w:tc>
          <w:tcPr>
            <w:tcW w:w="6095" w:type="dxa"/>
          </w:tcPr>
          <w:p w14:paraId="5F25A89D" w14:textId="64EFFEFE" w:rsidR="001C03FF" w:rsidRDefault="00DF6FB5" w:rsidP="00DF6FB5">
            <w:pPr>
              <w:pStyle w:val="Sraopastraipa"/>
              <w:spacing w:after="0" w:line="240" w:lineRule="auto"/>
              <w:ind w:left="32"/>
              <w:jc w:val="both"/>
              <w:rPr>
                <w:rFonts w:ascii="Times New Roman" w:hAnsi="Times New Roman" w:cs="Times New Roman"/>
              </w:rPr>
            </w:pPr>
            <w:r w:rsidRPr="00DF6FB5">
              <w:rPr>
                <w:rFonts w:ascii="Times New Roman" w:hAnsi="Times New Roman" w:cs="Times New Roman"/>
              </w:rPr>
              <w:t>Koks Prekės, atitinkančios techninės specifikacijos reikalavimus, pristatymo terminas būtų optimalus?</w:t>
            </w:r>
            <w:r w:rsidR="002326F5">
              <w:rPr>
                <w:rFonts w:ascii="Times New Roman" w:hAnsi="Times New Roman" w:cs="Times New Roman"/>
              </w:rPr>
              <w:t xml:space="preserve"> </w:t>
            </w:r>
            <w:r w:rsidR="002326F5" w:rsidRPr="002326F5">
              <w:rPr>
                <w:rFonts w:ascii="Times New Roman" w:hAnsi="Times New Roman" w:cs="Times New Roman"/>
              </w:rPr>
              <w:t xml:space="preserve">Prekių pristatymo vietos – Vilnius, Kaunas, Klaipėda, Šiauliai, Panevėžys. Konkretus adresas, išvardintuose miestuose, kuriuo turi būti pristatytos Prekės, nurodomas </w:t>
            </w:r>
            <w:r w:rsidR="002326F5">
              <w:rPr>
                <w:rFonts w:ascii="Times New Roman" w:hAnsi="Times New Roman" w:cs="Times New Roman"/>
              </w:rPr>
              <w:t>sudarant pagrindinę sutartį.</w:t>
            </w:r>
          </w:p>
          <w:p w14:paraId="445C018A" w14:textId="77777777" w:rsidR="001C03FF" w:rsidRDefault="001C03FF" w:rsidP="00DF6FB5">
            <w:pPr>
              <w:pStyle w:val="Sraopastraipa"/>
              <w:spacing w:after="0" w:line="240" w:lineRule="auto"/>
              <w:ind w:left="32"/>
              <w:jc w:val="both"/>
              <w:rPr>
                <w:rFonts w:ascii="Times New Roman" w:hAnsi="Times New Roman" w:cs="Times New Roman"/>
              </w:rPr>
            </w:pPr>
          </w:p>
          <w:p w14:paraId="11EE0779" w14:textId="2574A1AD" w:rsidR="00DF6FB5" w:rsidRPr="00DF6FB5" w:rsidRDefault="001C03FF" w:rsidP="00DF6FB5">
            <w:pPr>
              <w:pStyle w:val="Sraopastraipa"/>
              <w:spacing w:after="0" w:line="240" w:lineRule="auto"/>
              <w:ind w:left="32"/>
              <w:jc w:val="both"/>
              <w:rPr>
                <w:rFonts w:ascii="Times New Roman" w:hAnsi="Times New Roman" w:cs="Times New Roman"/>
              </w:rPr>
            </w:pPr>
            <w:r>
              <w:rPr>
                <w:rFonts w:ascii="Times New Roman" w:hAnsi="Times New Roman" w:cs="Times New Roman"/>
              </w:rPr>
              <w:t>/</w:t>
            </w:r>
            <w:r>
              <w:rPr>
                <w:rFonts w:ascii="Times New Roman" w:hAnsi="Times New Roman" w:cs="Times New Roman"/>
                <w:i/>
                <w:iCs/>
              </w:rPr>
              <w:t>t</w:t>
            </w:r>
            <w:r w:rsidRPr="001C03FF">
              <w:rPr>
                <w:rFonts w:ascii="Times New Roman" w:hAnsi="Times New Roman" w:cs="Times New Roman"/>
                <w:i/>
                <w:iCs/>
              </w:rPr>
              <w:t xml:space="preserve">iekėjas / kurjeris (jeigu </w:t>
            </w:r>
            <w:r>
              <w:rPr>
                <w:rFonts w:ascii="Times New Roman" w:hAnsi="Times New Roman" w:cs="Times New Roman"/>
                <w:i/>
                <w:iCs/>
              </w:rPr>
              <w:t>p</w:t>
            </w:r>
            <w:r w:rsidRPr="001C03FF">
              <w:rPr>
                <w:rFonts w:ascii="Times New Roman" w:hAnsi="Times New Roman" w:cs="Times New Roman"/>
                <w:i/>
                <w:iCs/>
              </w:rPr>
              <w:t xml:space="preserve">rekes pristato ne pats </w:t>
            </w:r>
            <w:r>
              <w:rPr>
                <w:rFonts w:ascii="Times New Roman" w:hAnsi="Times New Roman" w:cs="Times New Roman"/>
                <w:i/>
                <w:iCs/>
              </w:rPr>
              <w:t>t</w:t>
            </w:r>
            <w:r w:rsidRPr="001C03FF">
              <w:rPr>
                <w:rFonts w:ascii="Times New Roman" w:hAnsi="Times New Roman" w:cs="Times New Roman"/>
                <w:i/>
                <w:iCs/>
              </w:rPr>
              <w:t>iekėjas) tur</w:t>
            </w:r>
            <w:r>
              <w:rPr>
                <w:rFonts w:ascii="Times New Roman" w:hAnsi="Times New Roman" w:cs="Times New Roman"/>
                <w:i/>
                <w:iCs/>
              </w:rPr>
              <w:t>ės</w:t>
            </w:r>
            <w:r w:rsidRPr="001C03FF">
              <w:rPr>
                <w:rFonts w:ascii="Times New Roman" w:hAnsi="Times New Roman" w:cs="Times New Roman"/>
                <w:i/>
                <w:iCs/>
              </w:rPr>
              <w:t xml:space="preserve"> savo jėgomis pristatytas </w:t>
            </w:r>
            <w:r>
              <w:rPr>
                <w:rFonts w:ascii="Times New Roman" w:hAnsi="Times New Roman" w:cs="Times New Roman"/>
                <w:i/>
                <w:iCs/>
              </w:rPr>
              <w:t>p</w:t>
            </w:r>
            <w:r w:rsidRPr="001C03FF">
              <w:rPr>
                <w:rFonts w:ascii="Times New Roman" w:hAnsi="Times New Roman" w:cs="Times New Roman"/>
                <w:i/>
                <w:iCs/>
              </w:rPr>
              <w:t xml:space="preserve">rekes iškrauti į nurodytą vietą ir pakrauti / iškrauti kai </w:t>
            </w:r>
            <w:r>
              <w:rPr>
                <w:rFonts w:ascii="Times New Roman" w:hAnsi="Times New Roman" w:cs="Times New Roman"/>
                <w:i/>
                <w:iCs/>
              </w:rPr>
              <w:t>p</w:t>
            </w:r>
            <w:r w:rsidRPr="001C03FF">
              <w:rPr>
                <w:rFonts w:ascii="Times New Roman" w:hAnsi="Times New Roman" w:cs="Times New Roman"/>
                <w:i/>
                <w:iCs/>
              </w:rPr>
              <w:t xml:space="preserve">rekės gražinamos pakeitimui ar defektų (trūkumų) šalinimui. Pirkėjas neatlygina </w:t>
            </w:r>
            <w:r>
              <w:rPr>
                <w:rFonts w:ascii="Times New Roman" w:hAnsi="Times New Roman" w:cs="Times New Roman"/>
                <w:i/>
                <w:iCs/>
              </w:rPr>
              <w:t>t</w:t>
            </w:r>
            <w:r w:rsidRPr="001C03FF">
              <w:rPr>
                <w:rFonts w:ascii="Times New Roman" w:hAnsi="Times New Roman" w:cs="Times New Roman"/>
                <w:i/>
                <w:iCs/>
              </w:rPr>
              <w:t xml:space="preserve">iekėjui jokių išlaidų, susijusių su </w:t>
            </w:r>
            <w:r>
              <w:rPr>
                <w:rFonts w:ascii="Times New Roman" w:hAnsi="Times New Roman" w:cs="Times New Roman"/>
                <w:i/>
                <w:iCs/>
              </w:rPr>
              <w:t>p</w:t>
            </w:r>
            <w:r w:rsidRPr="001C03FF">
              <w:rPr>
                <w:rFonts w:ascii="Times New Roman" w:hAnsi="Times New Roman" w:cs="Times New Roman"/>
                <w:i/>
                <w:iCs/>
              </w:rPr>
              <w:t>rekių iškrovimu / pakrovimu</w:t>
            </w:r>
            <w:r>
              <w:rPr>
                <w:rFonts w:ascii="Times New Roman" w:hAnsi="Times New Roman" w:cs="Times New Roman"/>
              </w:rPr>
              <w:t>/</w:t>
            </w:r>
          </w:p>
        </w:tc>
        <w:tc>
          <w:tcPr>
            <w:tcW w:w="3119" w:type="dxa"/>
          </w:tcPr>
          <w:p w14:paraId="73A15D0F" w14:textId="77777777" w:rsidR="00C66817" w:rsidRPr="009A156E" w:rsidRDefault="00C66817" w:rsidP="009A156E">
            <w:pPr>
              <w:spacing w:after="0" w:line="240" w:lineRule="auto"/>
              <w:rPr>
                <w:rFonts w:ascii="Times New Roman" w:hAnsi="Times New Roman" w:cs="Times New Roman"/>
              </w:rPr>
            </w:pPr>
          </w:p>
        </w:tc>
      </w:tr>
      <w:tr w:rsidR="00C66817" w:rsidRPr="009A156E" w14:paraId="381434F4" w14:textId="77777777" w:rsidTr="00C66817">
        <w:tc>
          <w:tcPr>
            <w:tcW w:w="704" w:type="dxa"/>
          </w:tcPr>
          <w:p w14:paraId="46C09C84" w14:textId="17746C88" w:rsidR="00C66817" w:rsidRPr="009A156E" w:rsidRDefault="002326F5" w:rsidP="009A156E">
            <w:pPr>
              <w:spacing w:after="0" w:line="240" w:lineRule="auto"/>
              <w:jc w:val="center"/>
              <w:rPr>
                <w:rFonts w:ascii="Times New Roman" w:hAnsi="Times New Roman" w:cs="Times New Roman"/>
              </w:rPr>
            </w:pPr>
            <w:r>
              <w:rPr>
                <w:rFonts w:ascii="Times New Roman" w:hAnsi="Times New Roman" w:cs="Times New Roman"/>
              </w:rPr>
              <w:t>16</w:t>
            </w:r>
            <w:r w:rsidR="00C66817" w:rsidRPr="009A156E">
              <w:rPr>
                <w:rFonts w:ascii="Times New Roman" w:hAnsi="Times New Roman" w:cs="Times New Roman"/>
              </w:rPr>
              <w:t>.</w:t>
            </w:r>
          </w:p>
        </w:tc>
        <w:tc>
          <w:tcPr>
            <w:tcW w:w="6095" w:type="dxa"/>
          </w:tcPr>
          <w:p w14:paraId="3FB4FDC5" w14:textId="1CA398CE" w:rsidR="002326F5" w:rsidRDefault="002326F5" w:rsidP="002326F5">
            <w:pPr>
              <w:spacing w:after="0" w:line="240" w:lineRule="auto"/>
              <w:jc w:val="both"/>
              <w:rPr>
                <w:rFonts w:ascii="Times New Roman" w:hAnsi="Times New Roman" w:cs="Times New Roman"/>
              </w:rPr>
            </w:pPr>
            <w:r w:rsidRPr="002326F5">
              <w:rPr>
                <w:rFonts w:ascii="Times New Roman" w:hAnsi="Times New Roman" w:cs="Times New Roman"/>
              </w:rPr>
              <w:t xml:space="preserve">Ar </w:t>
            </w:r>
            <w:r>
              <w:rPr>
                <w:rFonts w:ascii="Times New Roman" w:hAnsi="Times New Roman" w:cs="Times New Roman"/>
              </w:rPr>
              <w:t xml:space="preserve">pagrindinėje </w:t>
            </w:r>
            <w:r w:rsidRPr="002326F5">
              <w:rPr>
                <w:rFonts w:ascii="Times New Roman" w:hAnsi="Times New Roman" w:cs="Times New Roman"/>
              </w:rPr>
              <w:t>sutartyje reikėtų numatyti avansinį mokėjimą ir koks jo dydis?</w:t>
            </w:r>
          </w:p>
          <w:p w14:paraId="21387326" w14:textId="77777777" w:rsidR="002326F5" w:rsidRPr="002326F5" w:rsidRDefault="002326F5" w:rsidP="002326F5">
            <w:pPr>
              <w:spacing w:after="0" w:line="240" w:lineRule="auto"/>
              <w:jc w:val="both"/>
              <w:rPr>
                <w:rFonts w:ascii="Times New Roman" w:hAnsi="Times New Roman" w:cs="Times New Roman"/>
              </w:rPr>
            </w:pPr>
          </w:p>
          <w:p w14:paraId="6641409A" w14:textId="1D784017" w:rsidR="00C66817" w:rsidRPr="009A156E" w:rsidRDefault="002326F5" w:rsidP="002326F5">
            <w:pPr>
              <w:spacing w:after="0" w:line="240" w:lineRule="auto"/>
              <w:jc w:val="both"/>
              <w:rPr>
                <w:rFonts w:ascii="Times New Roman" w:hAnsi="Times New Roman" w:cs="Times New Roman"/>
              </w:rPr>
            </w:pPr>
            <w:r w:rsidRPr="002326F5">
              <w:rPr>
                <w:rFonts w:ascii="Times New Roman" w:hAnsi="Times New Roman" w:cs="Times New Roman"/>
              </w:rPr>
              <w:t>/</w:t>
            </w:r>
            <w:r w:rsidRPr="002326F5">
              <w:rPr>
                <w:rFonts w:ascii="Times New Roman" w:hAnsi="Times New Roman" w:cs="Times New Roman"/>
                <w:i/>
                <w:iCs/>
              </w:rPr>
              <w:t>numačius avansinį mokėjimą bus reikalaujamas avanso grąžinimo užtikrinimas – laidavimas arba garantija</w:t>
            </w:r>
            <w:r w:rsidRPr="002326F5">
              <w:rPr>
                <w:rFonts w:ascii="Times New Roman" w:hAnsi="Times New Roman" w:cs="Times New Roman"/>
              </w:rPr>
              <w:t>/</w:t>
            </w:r>
          </w:p>
        </w:tc>
        <w:tc>
          <w:tcPr>
            <w:tcW w:w="3119" w:type="dxa"/>
          </w:tcPr>
          <w:p w14:paraId="70584D2D" w14:textId="77777777" w:rsidR="00C66817" w:rsidRPr="009A156E" w:rsidRDefault="00C66817" w:rsidP="009A156E">
            <w:pPr>
              <w:spacing w:after="0" w:line="240" w:lineRule="auto"/>
              <w:rPr>
                <w:rFonts w:ascii="Times New Roman" w:hAnsi="Times New Roman" w:cs="Times New Roman"/>
              </w:rPr>
            </w:pPr>
          </w:p>
        </w:tc>
      </w:tr>
      <w:tr w:rsidR="006438EA" w:rsidRPr="009A156E" w14:paraId="457ED22D" w14:textId="77777777" w:rsidTr="00C66817">
        <w:tc>
          <w:tcPr>
            <w:tcW w:w="704" w:type="dxa"/>
          </w:tcPr>
          <w:p w14:paraId="354A7B4B" w14:textId="6DD6BFA9" w:rsidR="006438EA" w:rsidRDefault="006438EA" w:rsidP="009A156E">
            <w:pPr>
              <w:spacing w:after="0" w:line="240" w:lineRule="auto"/>
              <w:jc w:val="center"/>
              <w:rPr>
                <w:rFonts w:ascii="Times New Roman" w:hAnsi="Times New Roman" w:cs="Times New Roman"/>
              </w:rPr>
            </w:pPr>
            <w:r>
              <w:rPr>
                <w:rFonts w:ascii="Times New Roman" w:hAnsi="Times New Roman" w:cs="Times New Roman"/>
              </w:rPr>
              <w:t>17.</w:t>
            </w:r>
          </w:p>
        </w:tc>
        <w:tc>
          <w:tcPr>
            <w:tcW w:w="6095" w:type="dxa"/>
          </w:tcPr>
          <w:p w14:paraId="4BA2CAA1" w14:textId="77777777" w:rsidR="006438EA" w:rsidRDefault="006438EA" w:rsidP="002326F5">
            <w:pPr>
              <w:spacing w:after="0" w:line="240" w:lineRule="auto"/>
              <w:jc w:val="both"/>
              <w:rPr>
                <w:rFonts w:ascii="Times New Roman" w:hAnsi="Times New Roman" w:cs="Times New Roman"/>
              </w:rPr>
            </w:pPr>
            <w:r w:rsidRPr="006438EA">
              <w:rPr>
                <w:rFonts w:ascii="Times New Roman" w:hAnsi="Times New Roman" w:cs="Times New Roman"/>
                <w:b/>
                <w:bCs/>
              </w:rPr>
              <w:t>Kokius dokumentus pateiktumėte, kad patvirtintumėte, kad</w:t>
            </w:r>
            <w:r>
              <w:rPr>
                <w:rFonts w:ascii="Times New Roman" w:hAnsi="Times New Roman" w:cs="Times New Roman"/>
              </w:rPr>
              <w:t>:</w:t>
            </w:r>
          </w:p>
          <w:p w14:paraId="3479C3B3" w14:textId="4B451286" w:rsidR="006438EA" w:rsidRPr="006438EA" w:rsidRDefault="006438EA" w:rsidP="006438EA">
            <w:pPr>
              <w:spacing w:after="0" w:line="240" w:lineRule="auto"/>
              <w:jc w:val="both"/>
              <w:rPr>
                <w:rFonts w:ascii="Times New Roman" w:hAnsi="Times New Roman" w:cs="Times New Roman"/>
              </w:rPr>
            </w:pPr>
            <w:r w:rsidRPr="006438EA">
              <w:rPr>
                <w:rFonts w:ascii="Times New Roman" w:hAnsi="Times New Roman" w:cs="Times New Roman"/>
              </w:rPr>
              <w:t>1) putokšlis tinkamas gesinti ne mažiau kaip A ir B klasės gaisrus pagal LST EN 1568 standarto serijos arba lygiaverčius reikalavimus;</w:t>
            </w:r>
          </w:p>
          <w:p w14:paraId="3E5581B2" w14:textId="5D7AA8CD" w:rsidR="006438EA" w:rsidRPr="006438EA" w:rsidRDefault="006438EA" w:rsidP="006438EA">
            <w:pPr>
              <w:spacing w:after="0" w:line="240" w:lineRule="auto"/>
              <w:jc w:val="both"/>
              <w:rPr>
                <w:rFonts w:ascii="Times New Roman" w:hAnsi="Times New Roman" w:cs="Times New Roman"/>
              </w:rPr>
            </w:pPr>
            <w:r w:rsidRPr="006438EA">
              <w:rPr>
                <w:rFonts w:ascii="Times New Roman" w:hAnsi="Times New Roman" w:cs="Times New Roman"/>
              </w:rPr>
              <w:t>2</w:t>
            </w:r>
            <w:r>
              <w:rPr>
                <w:rFonts w:ascii="Times New Roman" w:hAnsi="Times New Roman" w:cs="Times New Roman"/>
              </w:rPr>
              <w:t>)</w:t>
            </w:r>
            <w:r w:rsidRPr="006438EA">
              <w:rPr>
                <w:rFonts w:ascii="Times New Roman" w:hAnsi="Times New Roman" w:cs="Times New Roman"/>
              </w:rPr>
              <w:t xml:space="preserve"> putokšlis atitinka LST EN 1568 standarto 1, 2 ir 3 dalių arba jiems lygiaverčių reikalavimus;</w:t>
            </w:r>
          </w:p>
          <w:p w14:paraId="715D5111" w14:textId="45AA9883" w:rsidR="006438EA" w:rsidRPr="006438EA" w:rsidRDefault="006438EA" w:rsidP="006438EA">
            <w:pPr>
              <w:spacing w:after="0" w:line="240" w:lineRule="auto"/>
              <w:jc w:val="both"/>
              <w:rPr>
                <w:rFonts w:ascii="Times New Roman" w:hAnsi="Times New Roman" w:cs="Times New Roman"/>
              </w:rPr>
            </w:pPr>
            <w:r w:rsidRPr="006438EA">
              <w:rPr>
                <w:rFonts w:ascii="Times New Roman" w:hAnsi="Times New Roman" w:cs="Times New Roman"/>
              </w:rPr>
              <w:t>3) putokšlis pagal standartų LST EN 1568 serijoje pateikiamą klasifikaciją yra priskiriamas sintetinių putokšlių (synthetic foam concentrates (S)) rūšiai;</w:t>
            </w:r>
          </w:p>
          <w:p w14:paraId="23FBFD5A" w14:textId="3CA9C3D7" w:rsidR="006438EA" w:rsidRPr="006438EA" w:rsidRDefault="006438EA" w:rsidP="006438EA">
            <w:pPr>
              <w:spacing w:after="0" w:line="240" w:lineRule="auto"/>
              <w:jc w:val="both"/>
              <w:rPr>
                <w:rFonts w:ascii="Times New Roman" w:hAnsi="Times New Roman" w:cs="Times New Roman"/>
              </w:rPr>
            </w:pPr>
            <w:r w:rsidRPr="006438EA">
              <w:rPr>
                <w:rFonts w:ascii="Times New Roman" w:hAnsi="Times New Roman" w:cs="Times New Roman"/>
              </w:rPr>
              <w:t>4) putokšlis skirtas paruošti ir naudoti gesinimui nuo 1% iki 3 % tirpalą, ir ar gali būti naudojamas ir kitokiomis procentuotėmis;</w:t>
            </w:r>
          </w:p>
          <w:p w14:paraId="1533290F" w14:textId="57CAD84F" w:rsidR="006438EA" w:rsidRPr="006438EA" w:rsidRDefault="006438EA" w:rsidP="006438EA">
            <w:pPr>
              <w:spacing w:after="0" w:line="240" w:lineRule="auto"/>
              <w:jc w:val="both"/>
              <w:rPr>
                <w:rFonts w:ascii="Times New Roman" w:hAnsi="Times New Roman" w:cs="Times New Roman"/>
              </w:rPr>
            </w:pPr>
            <w:r w:rsidRPr="006438EA">
              <w:rPr>
                <w:rFonts w:ascii="Times New Roman" w:hAnsi="Times New Roman" w:cs="Times New Roman"/>
              </w:rPr>
              <w:t>5) putokšlis biologiškai skaidus pagal OECD kriterijų (Organisation for Economic Co-operation and Development);</w:t>
            </w:r>
          </w:p>
          <w:p w14:paraId="66BAE33D" w14:textId="779E4927" w:rsidR="006438EA" w:rsidRPr="006438EA" w:rsidRDefault="006438EA" w:rsidP="006438EA">
            <w:pPr>
              <w:spacing w:after="0" w:line="240" w:lineRule="auto"/>
              <w:jc w:val="both"/>
              <w:rPr>
                <w:rFonts w:ascii="Times New Roman" w:hAnsi="Times New Roman" w:cs="Times New Roman"/>
              </w:rPr>
            </w:pPr>
            <w:r w:rsidRPr="006438EA">
              <w:rPr>
                <w:rFonts w:ascii="Times New Roman" w:hAnsi="Times New Roman" w:cs="Times New Roman"/>
              </w:rPr>
              <w:t>6) putokšlis pagal klampumą (tirštumą) priskiriamas Niutono skysčiams, kad prie žemiausios galimos naudoti temperatūros klampumas ne didesnis 200 mm2 s-1</w:t>
            </w:r>
            <w:r>
              <w:rPr>
                <w:rFonts w:ascii="Times New Roman" w:hAnsi="Times New Roman" w:cs="Times New Roman"/>
              </w:rPr>
              <w:t>;</w:t>
            </w:r>
          </w:p>
          <w:p w14:paraId="2AAC7D3E" w14:textId="0E694B51" w:rsidR="006438EA" w:rsidRPr="006438EA" w:rsidRDefault="006438EA" w:rsidP="006438EA">
            <w:pPr>
              <w:spacing w:after="0" w:line="240" w:lineRule="auto"/>
              <w:jc w:val="both"/>
              <w:rPr>
                <w:rFonts w:ascii="Times New Roman" w:hAnsi="Times New Roman" w:cs="Times New Roman"/>
              </w:rPr>
            </w:pPr>
            <w:r w:rsidRPr="006438EA">
              <w:rPr>
                <w:rFonts w:ascii="Times New Roman" w:hAnsi="Times New Roman" w:cs="Times New Roman"/>
              </w:rPr>
              <w:t>7) putokšlis atitinka Europos Komisijos reglamentą (EB) Nr. 2024/2462, pagal kurį bendra (suminė) undekafluorheksano rūgšties (PFHxA) ir  jos druskų koncentracija negali būti lygi arba didesnė nei 25 ppb (0,025 mg/l), o bendra (suminė) PFHxA giminingų junginių koncentracija negali būti lygi arba didesnė nei 1000 ppb (1 mg/l);</w:t>
            </w:r>
          </w:p>
          <w:p w14:paraId="364D8472" w14:textId="787B167F" w:rsidR="006438EA" w:rsidRPr="006438EA" w:rsidRDefault="006438EA" w:rsidP="006438EA">
            <w:pPr>
              <w:spacing w:after="0" w:line="240" w:lineRule="auto"/>
              <w:jc w:val="both"/>
              <w:rPr>
                <w:rFonts w:ascii="Times New Roman" w:hAnsi="Times New Roman" w:cs="Times New Roman"/>
              </w:rPr>
            </w:pPr>
            <w:r w:rsidRPr="006438EA">
              <w:rPr>
                <w:rFonts w:ascii="Times New Roman" w:hAnsi="Times New Roman" w:cs="Times New Roman"/>
              </w:rPr>
              <w:t>8) putokšlis atitinka Europos Komisijos reglamentų (ES) 2019/1021 (POP/POFS – reglamentavimas) ir 2020/784 (PFOA – reglamentavimas) arba jiems lygiaverčiuose, taikomus reikalavimus fluoro junginiams;</w:t>
            </w:r>
          </w:p>
          <w:p w14:paraId="56DEE9D9" w14:textId="251B0F8F" w:rsidR="006438EA" w:rsidRPr="006438EA" w:rsidRDefault="006438EA" w:rsidP="006438EA">
            <w:pPr>
              <w:spacing w:after="0" w:line="240" w:lineRule="auto"/>
              <w:jc w:val="both"/>
              <w:rPr>
                <w:rFonts w:ascii="Times New Roman" w:hAnsi="Times New Roman" w:cs="Times New Roman"/>
              </w:rPr>
            </w:pPr>
            <w:r w:rsidRPr="006438EA">
              <w:rPr>
                <w:rFonts w:ascii="Times New Roman" w:hAnsi="Times New Roman" w:cs="Times New Roman"/>
              </w:rPr>
              <w:t>9) putokšlio saugojimo terminas nepažeistoje gamyklinėje taroje ne trumpesnis kaip 10 metų;</w:t>
            </w:r>
          </w:p>
          <w:p w14:paraId="40BDFAE8" w14:textId="1A309986" w:rsidR="006438EA" w:rsidRPr="006438EA" w:rsidRDefault="006438EA" w:rsidP="006438EA">
            <w:pPr>
              <w:spacing w:after="0" w:line="240" w:lineRule="auto"/>
              <w:jc w:val="both"/>
              <w:rPr>
                <w:rFonts w:ascii="Times New Roman" w:hAnsi="Times New Roman" w:cs="Times New Roman"/>
              </w:rPr>
            </w:pPr>
            <w:r w:rsidRPr="006438EA">
              <w:rPr>
                <w:rFonts w:ascii="Times New Roman" w:hAnsi="Times New Roman" w:cs="Times New Roman"/>
              </w:rPr>
              <w:lastRenderedPageBreak/>
              <w:t>10) putokšlis tinkamas naudoti ne mažesniame temperatūros diapazone kaip nuo  -150  C iki +300 C;</w:t>
            </w:r>
          </w:p>
          <w:p w14:paraId="3A762E1E" w14:textId="77777777" w:rsidR="006438EA" w:rsidRDefault="006438EA" w:rsidP="006438EA">
            <w:pPr>
              <w:spacing w:after="0" w:line="240" w:lineRule="auto"/>
              <w:jc w:val="both"/>
              <w:rPr>
                <w:rFonts w:ascii="Times New Roman" w:hAnsi="Times New Roman" w:cs="Times New Roman"/>
              </w:rPr>
            </w:pPr>
            <w:r w:rsidRPr="006438EA">
              <w:rPr>
                <w:rFonts w:ascii="Times New Roman" w:hAnsi="Times New Roman" w:cs="Times New Roman"/>
              </w:rPr>
              <w:t>11) talpos (Intermediate Bulk Container (IBC) tipo konteineriai), kuriose turi būti tiekiamas putų koncentratas</w:t>
            </w:r>
            <w:r w:rsidR="00801E55">
              <w:rPr>
                <w:rFonts w:ascii="Times New Roman" w:hAnsi="Times New Roman" w:cs="Times New Roman"/>
              </w:rPr>
              <w:t>,</w:t>
            </w:r>
            <w:r w:rsidRPr="006438EA">
              <w:rPr>
                <w:rFonts w:ascii="Times New Roman" w:hAnsi="Times New Roman" w:cs="Times New Roman"/>
              </w:rPr>
              <w:t xml:space="preserve"> </w:t>
            </w:r>
            <w:r w:rsidR="00801E55" w:rsidRPr="00801E55">
              <w:rPr>
                <w:rFonts w:ascii="Times New Roman" w:hAnsi="Times New Roman" w:cs="Times New Roman"/>
              </w:rPr>
              <w:t>pagamintos iš permatomos spalvos plastiko, apkaustytos metaliniu cinkuotu rėmu, laikomos ant plastikinės  paletės), turinčiose atsparų putokšlio erozijai išpylimo čiaupą</w:t>
            </w:r>
            <w:r w:rsidR="00801E55">
              <w:rPr>
                <w:rFonts w:ascii="Times New Roman" w:hAnsi="Times New Roman" w:cs="Times New Roman"/>
              </w:rPr>
              <w:t>.</w:t>
            </w:r>
          </w:p>
          <w:p w14:paraId="7C5D394B" w14:textId="77777777" w:rsidR="00801E55" w:rsidRDefault="00801E55" w:rsidP="006438EA">
            <w:pPr>
              <w:spacing w:after="0" w:line="240" w:lineRule="auto"/>
              <w:jc w:val="both"/>
              <w:rPr>
                <w:rFonts w:ascii="Times New Roman" w:hAnsi="Times New Roman" w:cs="Times New Roman"/>
              </w:rPr>
            </w:pPr>
          </w:p>
          <w:p w14:paraId="0568BDD9" w14:textId="347A0F6D" w:rsidR="00801E55" w:rsidRPr="002326F5" w:rsidRDefault="00801E55" w:rsidP="006438EA">
            <w:pPr>
              <w:spacing w:after="0" w:line="240" w:lineRule="auto"/>
              <w:jc w:val="both"/>
              <w:rPr>
                <w:rFonts w:ascii="Times New Roman" w:hAnsi="Times New Roman" w:cs="Times New Roman"/>
              </w:rPr>
            </w:pPr>
            <w:r>
              <w:rPr>
                <w:rFonts w:ascii="Times New Roman" w:hAnsi="Times New Roman" w:cs="Times New Roman"/>
              </w:rPr>
              <w:t>Jeigu galite pateikite dokumentus ar jų pavyzdžius arba nuorodas į gamintojo svetainę, kurioje yra dokumentai.</w:t>
            </w:r>
          </w:p>
        </w:tc>
        <w:tc>
          <w:tcPr>
            <w:tcW w:w="3119" w:type="dxa"/>
          </w:tcPr>
          <w:p w14:paraId="1E47D9E4" w14:textId="77777777" w:rsidR="006438EA" w:rsidRPr="009A156E" w:rsidRDefault="006438EA" w:rsidP="009A156E">
            <w:pPr>
              <w:spacing w:after="0" w:line="240" w:lineRule="auto"/>
              <w:rPr>
                <w:rFonts w:ascii="Times New Roman" w:hAnsi="Times New Roman" w:cs="Times New Roman"/>
              </w:rPr>
            </w:pPr>
          </w:p>
        </w:tc>
      </w:tr>
      <w:tr w:rsidR="00C66817" w:rsidRPr="009A156E" w14:paraId="0C69B38F" w14:textId="77777777" w:rsidTr="00C66817">
        <w:tc>
          <w:tcPr>
            <w:tcW w:w="704" w:type="dxa"/>
          </w:tcPr>
          <w:p w14:paraId="7A404D5A" w14:textId="5027FFA1" w:rsidR="00C66817" w:rsidRPr="009A156E" w:rsidRDefault="00C66817" w:rsidP="009A156E">
            <w:pPr>
              <w:spacing w:after="0" w:line="240" w:lineRule="auto"/>
              <w:jc w:val="center"/>
              <w:rPr>
                <w:rFonts w:ascii="Times New Roman" w:hAnsi="Times New Roman" w:cs="Times New Roman"/>
              </w:rPr>
            </w:pPr>
            <w:r w:rsidRPr="009A156E">
              <w:rPr>
                <w:rFonts w:ascii="Times New Roman" w:hAnsi="Times New Roman" w:cs="Times New Roman"/>
              </w:rPr>
              <w:t>1</w:t>
            </w:r>
            <w:r w:rsidR="00801E55">
              <w:rPr>
                <w:rFonts w:ascii="Times New Roman" w:hAnsi="Times New Roman" w:cs="Times New Roman"/>
              </w:rPr>
              <w:t>8</w:t>
            </w:r>
            <w:r w:rsidRPr="009A156E">
              <w:rPr>
                <w:rFonts w:ascii="Times New Roman" w:hAnsi="Times New Roman" w:cs="Times New Roman"/>
              </w:rPr>
              <w:t>.</w:t>
            </w:r>
          </w:p>
        </w:tc>
        <w:tc>
          <w:tcPr>
            <w:tcW w:w="6095" w:type="dxa"/>
          </w:tcPr>
          <w:p w14:paraId="6E21A978" w14:textId="3231129C" w:rsidR="00C66817" w:rsidRPr="009A156E" w:rsidRDefault="003160CB" w:rsidP="009A156E">
            <w:pPr>
              <w:spacing w:after="0" w:line="240" w:lineRule="auto"/>
              <w:jc w:val="both"/>
              <w:rPr>
                <w:rFonts w:ascii="Times New Roman" w:hAnsi="Times New Roman" w:cs="Times New Roman"/>
              </w:rPr>
            </w:pPr>
            <w:r w:rsidRPr="003160CB">
              <w:rPr>
                <w:rFonts w:ascii="Times New Roman" w:hAnsi="Times New Roman" w:cs="Times New Roman"/>
              </w:rPr>
              <w:t>Ar turite kitų pastebėjimų ar pasiūlymų?</w:t>
            </w:r>
          </w:p>
        </w:tc>
        <w:tc>
          <w:tcPr>
            <w:tcW w:w="3119" w:type="dxa"/>
          </w:tcPr>
          <w:p w14:paraId="1C6F557C" w14:textId="77777777" w:rsidR="00C66817" w:rsidRPr="009A156E" w:rsidRDefault="00C66817" w:rsidP="009A156E">
            <w:pPr>
              <w:spacing w:after="0" w:line="240" w:lineRule="auto"/>
              <w:rPr>
                <w:rFonts w:ascii="Times New Roman" w:hAnsi="Times New Roman" w:cs="Times New Roman"/>
              </w:rPr>
            </w:pPr>
          </w:p>
        </w:tc>
      </w:tr>
    </w:tbl>
    <w:p w14:paraId="67751E74" w14:textId="77777777" w:rsidR="002D7615" w:rsidRDefault="002D7615" w:rsidP="007B4FC2">
      <w:pPr>
        <w:spacing w:after="0"/>
        <w:jc w:val="center"/>
        <w:rPr>
          <w:rFonts w:ascii="Times New Roman" w:hAnsi="Times New Roman" w:cs="Times New Roman"/>
          <w:sz w:val="24"/>
          <w:szCs w:val="24"/>
        </w:rPr>
      </w:pPr>
    </w:p>
    <w:p w14:paraId="17C072A1" w14:textId="23FABCC1" w:rsidR="002D7615" w:rsidRDefault="002D7615" w:rsidP="002D7615">
      <w:pPr>
        <w:spacing w:after="0" w:line="240" w:lineRule="auto"/>
        <w:jc w:val="center"/>
        <w:rPr>
          <w:rFonts w:ascii="Times New Roman" w:hAnsi="Times New Roman" w:cs="Times New Roman"/>
        </w:rPr>
      </w:pPr>
      <w:r w:rsidRPr="002D7615">
        <w:rPr>
          <w:rFonts w:ascii="Times New Roman" w:hAnsi="Times New Roman" w:cs="Times New Roman"/>
        </w:rPr>
        <w:t>PUTOKŠLIO GAISRŲ GESINIMUI</w:t>
      </w:r>
      <w:r w:rsidR="00FA71C4">
        <w:rPr>
          <w:rFonts w:ascii="Times New Roman" w:hAnsi="Times New Roman" w:cs="Times New Roman"/>
        </w:rPr>
        <w:t xml:space="preserve"> </w:t>
      </w:r>
      <w:r w:rsidRPr="002D7615">
        <w:rPr>
          <w:rFonts w:ascii="Times New Roman" w:hAnsi="Times New Roman" w:cs="Times New Roman"/>
        </w:rPr>
        <w:t>TECHNINĖ SPECIFIKACIJA</w:t>
      </w:r>
    </w:p>
    <w:p w14:paraId="06F54764" w14:textId="77777777" w:rsidR="002D7615" w:rsidRPr="0084282B" w:rsidRDefault="002D7615" w:rsidP="002D7615">
      <w:pPr>
        <w:spacing w:after="0" w:line="240" w:lineRule="auto"/>
        <w:jc w:val="right"/>
        <w:rPr>
          <w:rFonts w:ascii="Times New Roman" w:hAnsi="Times New Roman" w:cs="Times New Roman"/>
        </w:rPr>
      </w:pPr>
    </w:p>
    <w:tbl>
      <w:tblPr>
        <w:tblStyle w:val="Lentelstinklelis"/>
        <w:tblW w:w="9918" w:type="dxa"/>
        <w:tblLayout w:type="fixed"/>
        <w:tblLook w:val="04A0" w:firstRow="1" w:lastRow="0" w:firstColumn="1" w:lastColumn="0" w:noHBand="0" w:noVBand="1"/>
      </w:tblPr>
      <w:tblGrid>
        <w:gridCol w:w="704"/>
        <w:gridCol w:w="6095"/>
        <w:gridCol w:w="3119"/>
      </w:tblGrid>
      <w:tr w:rsidR="002D7615" w:rsidRPr="009A156E" w14:paraId="28C34366" w14:textId="77777777" w:rsidTr="00FA71C4">
        <w:trPr>
          <w:trHeight w:val="513"/>
          <w:tblHeader/>
        </w:trPr>
        <w:tc>
          <w:tcPr>
            <w:tcW w:w="704" w:type="dxa"/>
          </w:tcPr>
          <w:p w14:paraId="4CFA4D79" w14:textId="77777777" w:rsidR="002D7615" w:rsidRPr="009A156E" w:rsidRDefault="002D7615" w:rsidP="00FA71C4">
            <w:pPr>
              <w:spacing w:after="0" w:line="240" w:lineRule="auto"/>
              <w:jc w:val="center"/>
              <w:rPr>
                <w:rFonts w:ascii="Times New Roman" w:hAnsi="Times New Roman" w:cs="Times New Roman"/>
                <w:b/>
                <w:bCs/>
              </w:rPr>
            </w:pPr>
            <w:r w:rsidRPr="009A156E">
              <w:rPr>
                <w:rFonts w:ascii="Times New Roman" w:hAnsi="Times New Roman" w:cs="Times New Roman"/>
                <w:b/>
                <w:bCs/>
              </w:rPr>
              <w:t>Eil. Nr.</w:t>
            </w:r>
          </w:p>
        </w:tc>
        <w:tc>
          <w:tcPr>
            <w:tcW w:w="6095" w:type="dxa"/>
          </w:tcPr>
          <w:p w14:paraId="397B03A2" w14:textId="50D10255" w:rsidR="002D7615" w:rsidRPr="009A156E" w:rsidRDefault="002D7615" w:rsidP="00FA71C4">
            <w:pPr>
              <w:spacing w:after="0" w:line="240" w:lineRule="auto"/>
              <w:jc w:val="center"/>
              <w:rPr>
                <w:rFonts w:ascii="Times New Roman" w:hAnsi="Times New Roman" w:cs="Times New Roman"/>
                <w:b/>
                <w:bCs/>
              </w:rPr>
            </w:pPr>
            <w:r>
              <w:rPr>
                <w:rFonts w:ascii="Times New Roman" w:hAnsi="Times New Roman" w:cs="Times New Roman"/>
                <w:b/>
                <w:bCs/>
              </w:rPr>
              <w:t>Reikalavimas</w:t>
            </w:r>
          </w:p>
        </w:tc>
        <w:tc>
          <w:tcPr>
            <w:tcW w:w="3119" w:type="dxa"/>
          </w:tcPr>
          <w:p w14:paraId="3F472E2D" w14:textId="392AB9DB" w:rsidR="002D7615" w:rsidRPr="009A156E" w:rsidRDefault="002D7615" w:rsidP="00FA71C4">
            <w:pPr>
              <w:spacing w:after="0" w:line="240" w:lineRule="auto"/>
              <w:jc w:val="center"/>
              <w:rPr>
                <w:rFonts w:ascii="Times New Roman" w:hAnsi="Times New Roman" w:cs="Times New Roman"/>
                <w:b/>
                <w:bCs/>
              </w:rPr>
            </w:pPr>
            <w:r>
              <w:rPr>
                <w:rFonts w:ascii="Times New Roman" w:hAnsi="Times New Roman" w:cs="Times New Roman"/>
                <w:b/>
                <w:bCs/>
              </w:rPr>
              <w:t>Tiekėjo k</w:t>
            </w:r>
            <w:r w:rsidRPr="009A156E">
              <w:rPr>
                <w:rFonts w:ascii="Times New Roman" w:hAnsi="Times New Roman" w:cs="Times New Roman"/>
                <w:b/>
                <w:bCs/>
              </w:rPr>
              <w:t>omentaras</w:t>
            </w:r>
            <w:r w:rsidR="00FA71C4">
              <w:rPr>
                <w:rFonts w:ascii="Times New Roman" w:hAnsi="Times New Roman" w:cs="Times New Roman"/>
                <w:b/>
                <w:bCs/>
              </w:rPr>
              <w:t xml:space="preserve"> </w:t>
            </w:r>
            <w:r w:rsidRPr="009A156E">
              <w:rPr>
                <w:rFonts w:ascii="Times New Roman" w:hAnsi="Times New Roman" w:cs="Times New Roman"/>
                <w:b/>
                <w:bCs/>
              </w:rPr>
              <w:t>/ pasiūlymas</w:t>
            </w:r>
          </w:p>
        </w:tc>
      </w:tr>
      <w:tr w:rsidR="00FA71C4" w:rsidRPr="00FA71C4" w14:paraId="15C07C72" w14:textId="77777777" w:rsidTr="00FA71C4">
        <w:trPr>
          <w:trHeight w:val="337"/>
          <w:tblHeader/>
        </w:trPr>
        <w:tc>
          <w:tcPr>
            <w:tcW w:w="704" w:type="dxa"/>
          </w:tcPr>
          <w:p w14:paraId="4DDD9DCA" w14:textId="5101CA04" w:rsidR="00FA71C4" w:rsidRPr="00FA71C4" w:rsidRDefault="00FA71C4" w:rsidP="00FA71C4">
            <w:pPr>
              <w:spacing w:after="0" w:line="240" w:lineRule="auto"/>
              <w:jc w:val="center"/>
              <w:rPr>
                <w:rFonts w:ascii="Times New Roman" w:hAnsi="Times New Roman" w:cs="Times New Roman"/>
                <w:i/>
                <w:iCs/>
              </w:rPr>
            </w:pPr>
            <w:r>
              <w:rPr>
                <w:rFonts w:ascii="Times New Roman" w:hAnsi="Times New Roman" w:cs="Times New Roman"/>
                <w:i/>
                <w:iCs/>
              </w:rPr>
              <w:t>1</w:t>
            </w:r>
          </w:p>
        </w:tc>
        <w:tc>
          <w:tcPr>
            <w:tcW w:w="6095" w:type="dxa"/>
          </w:tcPr>
          <w:p w14:paraId="49FB29B8" w14:textId="4CAFD956" w:rsidR="00FA71C4" w:rsidRPr="00FA71C4" w:rsidRDefault="00FA71C4" w:rsidP="00FA71C4">
            <w:pPr>
              <w:spacing w:after="0" w:line="240" w:lineRule="auto"/>
              <w:jc w:val="center"/>
              <w:rPr>
                <w:rFonts w:ascii="Times New Roman" w:hAnsi="Times New Roman" w:cs="Times New Roman"/>
                <w:i/>
                <w:iCs/>
              </w:rPr>
            </w:pPr>
            <w:r>
              <w:rPr>
                <w:rFonts w:ascii="Times New Roman" w:hAnsi="Times New Roman" w:cs="Times New Roman"/>
                <w:i/>
                <w:iCs/>
              </w:rPr>
              <w:t>2</w:t>
            </w:r>
          </w:p>
        </w:tc>
        <w:tc>
          <w:tcPr>
            <w:tcW w:w="3119" w:type="dxa"/>
          </w:tcPr>
          <w:p w14:paraId="437C61CB" w14:textId="1131A8F0" w:rsidR="00FA71C4" w:rsidRPr="00FA71C4" w:rsidRDefault="00FA71C4" w:rsidP="00FA71C4">
            <w:pPr>
              <w:spacing w:after="0" w:line="240" w:lineRule="auto"/>
              <w:jc w:val="center"/>
              <w:rPr>
                <w:rFonts w:ascii="Times New Roman" w:hAnsi="Times New Roman" w:cs="Times New Roman"/>
                <w:i/>
                <w:iCs/>
              </w:rPr>
            </w:pPr>
            <w:r>
              <w:rPr>
                <w:rFonts w:ascii="Times New Roman" w:hAnsi="Times New Roman" w:cs="Times New Roman"/>
                <w:i/>
                <w:iCs/>
              </w:rPr>
              <w:t>3</w:t>
            </w:r>
          </w:p>
        </w:tc>
      </w:tr>
      <w:tr w:rsidR="002D7615" w:rsidRPr="009A156E" w14:paraId="1FC34EC1" w14:textId="77777777" w:rsidTr="006F4310">
        <w:tc>
          <w:tcPr>
            <w:tcW w:w="704" w:type="dxa"/>
          </w:tcPr>
          <w:p w14:paraId="65FD6BBB" w14:textId="77777777" w:rsidR="002D7615" w:rsidRPr="009A156E" w:rsidRDefault="002D7615" w:rsidP="006F4310">
            <w:pPr>
              <w:spacing w:after="0" w:line="240" w:lineRule="auto"/>
              <w:jc w:val="center"/>
              <w:rPr>
                <w:rFonts w:ascii="Times New Roman" w:hAnsi="Times New Roman" w:cs="Times New Roman"/>
                <w:lang w:val="en-US"/>
              </w:rPr>
            </w:pPr>
            <w:r w:rsidRPr="009A156E">
              <w:rPr>
                <w:rFonts w:ascii="Times New Roman" w:hAnsi="Times New Roman" w:cs="Times New Roman"/>
                <w:lang w:val="en-US"/>
              </w:rPr>
              <w:t>1.</w:t>
            </w:r>
          </w:p>
        </w:tc>
        <w:tc>
          <w:tcPr>
            <w:tcW w:w="6095" w:type="dxa"/>
          </w:tcPr>
          <w:p w14:paraId="461AD04E" w14:textId="4F1E774C" w:rsidR="002D7615" w:rsidRPr="009A156E" w:rsidRDefault="002D7615" w:rsidP="006F4310">
            <w:pPr>
              <w:spacing w:after="0" w:line="240" w:lineRule="auto"/>
              <w:jc w:val="both"/>
              <w:rPr>
                <w:rFonts w:ascii="Times New Roman" w:hAnsi="Times New Roman" w:cs="Times New Roman"/>
              </w:rPr>
            </w:pPr>
            <w:r w:rsidRPr="002D7615">
              <w:rPr>
                <w:rFonts w:ascii="Times New Roman" w:hAnsi="Times New Roman" w:cs="Times New Roman"/>
              </w:rPr>
              <w:t>Putų koncentratas gaisrų gesinimui (toliau – putokšlis) turi būti skirtas naudoti valstybinėje priešgaisrinėje gelbėjimo tarnyboje, gesinti ne mažiau kaip A ir B klasės gaisrus pagal LST EN 1568 standarto serijos arba lygiaverčius reikalavimus</w:t>
            </w:r>
            <w:r>
              <w:rPr>
                <w:rFonts w:ascii="Times New Roman" w:hAnsi="Times New Roman" w:cs="Times New Roman"/>
              </w:rPr>
              <w:t>.</w:t>
            </w:r>
          </w:p>
        </w:tc>
        <w:tc>
          <w:tcPr>
            <w:tcW w:w="3119" w:type="dxa"/>
          </w:tcPr>
          <w:p w14:paraId="0DB62558" w14:textId="77777777" w:rsidR="002D7615" w:rsidRPr="009A156E" w:rsidRDefault="002D7615" w:rsidP="006F4310">
            <w:pPr>
              <w:spacing w:after="0" w:line="240" w:lineRule="auto"/>
              <w:jc w:val="center"/>
              <w:rPr>
                <w:rFonts w:ascii="Times New Roman" w:hAnsi="Times New Roman" w:cs="Times New Roman"/>
                <w:b/>
                <w:bCs/>
              </w:rPr>
            </w:pPr>
          </w:p>
        </w:tc>
      </w:tr>
      <w:tr w:rsidR="002D7615" w:rsidRPr="009A156E" w14:paraId="25462DBA" w14:textId="77777777" w:rsidTr="006F4310">
        <w:tc>
          <w:tcPr>
            <w:tcW w:w="704" w:type="dxa"/>
          </w:tcPr>
          <w:p w14:paraId="22B0F4EB" w14:textId="77777777" w:rsidR="002D7615" w:rsidRPr="009A156E" w:rsidRDefault="002D7615" w:rsidP="006F4310">
            <w:pPr>
              <w:spacing w:after="0" w:line="240" w:lineRule="auto"/>
              <w:jc w:val="center"/>
              <w:rPr>
                <w:rFonts w:ascii="Times New Roman" w:hAnsi="Times New Roman" w:cs="Times New Roman"/>
                <w:lang w:val="en-US"/>
              </w:rPr>
            </w:pPr>
            <w:r w:rsidRPr="009A156E">
              <w:rPr>
                <w:rFonts w:ascii="Times New Roman" w:hAnsi="Times New Roman" w:cs="Times New Roman"/>
                <w:lang w:val="en-US"/>
              </w:rPr>
              <w:t>2.</w:t>
            </w:r>
          </w:p>
        </w:tc>
        <w:tc>
          <w:tcPr>
            <w:tcW w:w="6095" w:type="dxa"/>
          </w:tcPr>
          <w:p w14:paraId="79B094B0" w14:textId="497510FA" w:rsidR="002D7615" w:rsidRPr="009A156E" w:rsidRDefault="002D7615" w:rsidP="006F4310">
            <w:pPr>
              <w:spacing w:after="0" w:line="240" w:lineRule="auto"/>
              <w:jc w:val="both"/>
              <w:rPr>
                <w:rFonts w:ascii="Times New Roman" w:hAnsi="Times New Roman" w:cs="Times New Roman"/>
              </w:rPr>
            </w:pPr>
            <w:r w:rsidRPr="002D7615">
              <w:rPr>
                <w:rFonts w:ascii="Times New Roman" w:hAnsi="Times New Roman" w:cs="Times New Roman"/>
              </w:rPr>
              <w:t>Techniniai reikalavimai, kuriuos turi atitikti putokšlis</w:t>
            </w:r>
            <w:r>
              <w:rPr>
                <w:rFonts w:ascii="Times New Roman" w:hAnsi="Times New Roman" w:cs="Times New Roman"/>
              </w:rPr>
              <w:t>:</w:t>
            </w:r>
          </w:p>
        </w:tc>
        <w:tc>
          <w:tcPr>
            <w:tcW w:w="3119" w:type="dxa"/>
          </w:tcPr>
          <w:p w14:paraId="0645226C" w14:textId="77777777" w:rsidR="002D7615" w:rsidRPr="009A156E" w:rsidRDefault="002D7615" w:rsidP="006F4310">
            <w:pPr>
              <w:spacing w:after="0" w:line="240" w:lineRule="auto"/>
              <w:jc w:val="center"/>
              <w:rPr>
                <w:rFonts w:ascii="Times New Roman" w:hAnsi="Times New Roman" w:cs="Times New Roman"/>
                <w:b/>
                <w:bCs/>
              </w:rPr>
            </w:pPr>
          </w:p>
        </w:tc>
      </w:tr>
      <w:tr w:rsidR="002D7615" w:rsidRPr="009A156E" w14:paraId="6076A39B" w14:textId="77777777" w:rsidTr="006F4310">
        <w:tc>
          <w:tcPr>
            <w:tcW w:w="704" w:type="dxa"/>
          </w:tcPr>
          <w:p w14:paraId="1054FDA8" w14:textId="6C204C9B" w:rsidR="002D7615" w:rsidRPr="009A156E" w:rsidRDefault="002D7615" w:rsidP="006F4310">
            <w:pPr>
              <w:spacing w:after="0" w:line="240" w:lineRule="auto"/>
              <w:jc w:val="center"/>
              <w:rPr>
                <w:rFonts w:ascii="Times New Roman" w:hAnsi="Times New Roman" w:cs="Times New Roman"/>
                <w:lang w:val="pl-PL"/>
              </w:rPr>
            </w:pPr>
            <w:r>
              <w:rPr>
                <w:rFonts w:ascii="Times New Roman" w:hAnsi="Times New Roman" w:cs="Times New Roman"/>
                <w:lang w:val="pl-PL"/>
              </w:rPr>
              <w:t>2</w:t>
            </w:r>
            <w:r w:rsidRPr="009A156E">
              <w:rPr>
                <w:rFonts w:ascii="Times New Roman" w:hAnsi="Times New Roman" w:cs="Times New Roman"/>
                <w:lang w:val="pl-PL"/>
              </w:rPr>
              <w:t>.</w:t>
            </w:r>
            <w:r>
              <w:rPr>
                <w:rFonts w:ascii="Times New Roman" w:hAnsi="Times New Roman" w:cs="Times New Roman"/>
                <w:lang w:val="pl-PL"/>
              </w:rPr>
              <w:t>1</w:t>
            </w:r>
          </w:p>
        </w:tc>
        <w:tc>
          <w:tcPr>
            <w:tcW w:w="6095" w:type="dxa"/>
          </w:tcPr>
          <w:p w14:paraId="5DC78C48" w14:textId="7C194C16" w:rsidR="002D7615" w:rsidRPr="009A156E" w:rsidRDefault="002D7615" w:rsidP="006F4310">
            <w:pPr>
              <w:spacing w:after="0" w:line="240" w:lineRule="auto"/>
              <w:jc w:val="both"/>
              <w:rPr>
                <w:rFonts w:ascii="Times New Roman" w:hAnsi="Times New Roman" w:cs="Times New Roman"/>
              </w:rPr>
            </w:pPr>
            <w:r w:rsidRPr="002D7615">
              <w:rPr>
                <w:rFonts w:ascii="Times New Roman" w:hAnsi="Times New Roman" w:cs="Times New Roman"/>
              </w:rPr>
              <w:t>putokšlis turi būti skirtas mažo, vidutinio ir aukšto putumo (kartotinumo) putoms generuoti (turi atitikti galiojančio LST EN 1568 standarto 1, 2 ir 3 dalių arba jiems lygiaverčių reikalavimams);</w:t>
            </w:r>
          </w:p>
        </w:tc>
        <w:tc>
          <w:tcPr>
            <w:tcW w:w="3119" w:type="dxa"/>
          </w:tcPr>
          <w:p w14:paraId="4B5D96FF" w14:textId="7D53694A" w:rsidR="002D7615" w:rsidRPr="009A156E" w:rsidRDefault="002D7615" w:rsidP="006F4310">
            <w:pPr>
              <w:spacing w:after="0" w:line="240" w:lineRule="auto"/>
              <w:jc w:val="center"/>
              <w:rPr>
                <w:rFonts w:ascii="Times New Roman" w:hAnsi="Times New Roman" w:cs="Times New Roman"/>
              </w:rPr>
            </w:pPr>
          </w:p>
        </w:tc>
      </w:tr>
      <w:tr w:rsidR="002D7615" w:rsidRPr="009A156E" w14:paraId="5DDEF45B" w14:textId="77777777" w:rsidTr="006F4310">
        <w:trPr>
          <w:trHeight w:val="421"/>
        </w:trPr>
        <w:tc>
          <w:tcPr>
            <w:tcW w:w="704" w:type="dxa"/>
          </w:tcPr>
          <w:p w14:paraId="426F4B86" w14:textId="3721F83A" w:rsidR="002D7615" w:rsidRPr="009A156E" w:rsidRDefault="002D7615" w:rsidP="006F4310">
            <w:pPr>
              <w:spacing w:after="0" w:line="240" w:lineRule="auto"/>
              <w:jc w:val="center"/>
              <w:rPr>
                <w:rFonts w:ascii="Times New Roman" w:hAnsi="Times New Roman" w:cs="Times New Roman"/>
              </w:rPr>
            </w:pPr>
            <w:r>
              <w:rPr>
                <w:rFonts w:ascii="Times New Roman" w:hAnsi="Times New Roman" w:cs="Times New Roman"/>
              </w:rPr>
              <w:t>2</w:t>
            </w:r>
            <w:r w:rsidRPr="009A156E">
              <w:rPr>
                <w:rFonts w:ascii="Times New Roman" w:hAnsi="Times New Roman" w:cs="Times New Roman"/>
              </w:rPr>
              <w:t>.</w:t>
            </w:r>
            <w:r>
              <w:rPr>
                <w:rFonts w:ascii="Times New Roman" w:hAnsi="Times New Roman" w:cs="Times New Roman"/>
              </w:rPr>
              <w:t>2</w:t>
            </w:r>
          </w:p>
        </w:tc>
        <w:tc>
          <w:tcPr>
            <w:tcW w:w="6095" w:type="dxa"/>
          </w:tcPr>
          <w:p w14:paraId="42B121D4" w14:textId="4A5210B9" w:rsidR="002D7615" w:rsidRPr="009A156E" w:rsidRDefault="002D7615" w:rsidP="006F4310">
            <w:pPr>
              <w:spacing w:after="0" w:line="240" w:lineRule="auto"/>
              <w:jc w:val="both"/>
              <w:rPr>
                <w:rFonts w:ascii="Times New Roman" w:hAnsi="Times New Roman" w:cs="Times New Roman"/>
                <w:color w:val="000000"/>
              </w:rPr>
            </w:pPr>
            <w:r w:rsidRPr="002D7615">
              <w:rPr>
                <w:rFonts w:ascii="Times New Roman" w:hAnsi="Times New Roman" w:cs="Times New Roman"/>
                <w:color w:val="000000"/>
              </w:rPr>
              <w:t>putokšlis pagal standartų LST EN 1568 serijoje pateikiamą klasifikaciją turi būti priskiriamas sintetinių putokšlių (synthetic foam concentrates (S)) rūšiai</w:t>
            </w:r>
            <w:r>
              <w:rPr>
                <w:rFonts w:ascii="Times New Roman" w:hAnsi="Times New Roman" w:cs="Times New Roman"/>
                <w:color w:val="000000"/>
              </w:rPr>
              <w:t>;</w:t>
            </w:r>
          </w:p>
        </w:tc>
        <w:tc>
          <w:tcPr>
            <w:tcW w:w="3119" w:type="dxa"/>
          </w:tcPr>
          <w:p w14:paraId="206BAD2A" w14:textId="77777777" w:rsidR="002D7615" w:rsidRPr="009A156E" w:rsidRDefault="002D7615" w:rsidP="006F4310">
            <w:pPr>
              <w:spacing w:after="0" w:line="240" w:lineRule="auto"/>
              <w:jc w:val="center"/>
              <w:rPr>
                <w:rFonts w:ascii="Times New Roman" w:hAnsi="Times New Roman" w:cs="Times New Roman"/>
                <w:b/>
                <w:bCs/>
              </w:rPr>
            </w:pPr>
          </w:p>
        </w:tc>
      </w:tr>
      <w:tr w:rsidR="002D7615" w:rsidRPr="009A156E" w14:paraId="45907223" w14:textId="77777777" w:rsidTr="006F4310">
        <w:trPr>
          <w:trHeight w:val="421"/>
        </w:trPr>
        <w:tc>
          <w:tcPr>
            <w:tcW w:w="704" w:type="dxa"/>
          </w:tcPr>
          <w:p w14:paraId="4D512791" w14:textId="2D833EAD" w:rsidR="002D7615" w:rsidRPr="009A156E" w:rsidRDefault="002D7615" w:rsidP="006F4310">
            <w:pPr>
              <w:spacing w:after="0" w:line="240" w:lineRule="auto"/>
              <w:jc w:val="center"/>
              <w:rPr>
                <w:rFonts w:ascii="Times New Roman" w:hAnsi="Times New Roman" w:cs="Times New Roman"/>
              </w:rPr>
            </w:pPr>
            <w:r>
              <w:rPr>
                <w:rFonts w:ascii="Times New Roman" w:hAnsi="Times New Roman" w:cs="Times New Roman"/>
              </w:rPr>
              <w:t>2</w:t>
            </w:r>
            <w:r w:rsidRPr="009A156E">
              <w:rPr>
                <w:rFonts w:ascii="Times New Roman" w:hAnsi="Times New Roman" w:cs="Times New Roman"/>
              </w:rPr>
              <w:t>.</w:t>
            </w:r>
            <w:r>
              <w:rPr>
                <w:rFonts w:ascii="Times New Roman" w:hAnsi="Times New Roman" w:cs="Times New Roman"/>
              </w:rPr>
              <w:t>3</w:t>
            </w:r>
          </w:p>
        </w:tc>
        <w:tc>
          <w:tcPr>
            <w:tcW w:w="6095" w:type="dxa"/>
          </w:tcPr>
          <w:p w14:paraId="3D67BDB8" w14:textId="39FB346A" w:rsidR="002D7615" w:rsidRPr="009A156E" w:rsidRDefault="002D7615" w:rsidP="006F4310">
            <w:pPr>
              <w:spacing w:after="0" w:line="240" w:lineRule="auto"/>
              <w:jc w:val="both"/>
              <w:rPr>
                <w:rFonts w:ascii="Times New Roman" w:hAnsi="Times New Roman" w:cs="Times New Roman"/>
              </w:rPr>
            </w:pPr>
            <w:r w:rsidRPr="002D7615">
              <w:rPr>
                <w:rFonts w:ascii="Times New Roman" w:hAnsi="Times New Roman" w:cs="Times New Roman"/>
              </w:rPr>
              <w:t>putokšlis turi būti skirtas paruošti ir naudoti gesinimui nuo 1% iki 3 % tirpalą, tačiau gali būti naudojamas ir kitokiomis procentuotėmis</w:t>
            </w:r>
            <w:r>
              <w:rPr>
                <w:rFonts w:ascii="Times New Roman" w:hAnsi="Times New Roman" w:cs="Times New Roman"/>
              </w:rPr>
              <w:t>;</w:t>
            </w:r>
          </w:p>
        </w:tc>
        <w:tc>
          <w:tcPr>
            <w:tcW w:w="3119" w:type="dxa"/>
          </w:tcPr>
          <w:p w14:paraId="4FE5FFBA" w14:textId="77777777" w:rsidR="002D7615" w:rsidRPr="009A156E" w:rsidRDefault="002D7615" w:rsidP="006F4310">
            <w:pPr>
              <w:spacing w:after="0" w:line="240" w:lineRule="auto"/>
              <w:jc w:val="center"/>
              <w:rPr>
                <w:rFonts w:ascii="Times New Roman" w:hAnsi="Times New Roman" w:cs="Times New Roman"/>
                <w:b/>
                <w:bCs/>
              </w:rPr>
            </w:pPr>
          </w:p>
        </w:tc>
      </w:tr>
      <w:tr w:rsidR="002D7615" w:rsidRPr="009A156E" w14:paraId="3A9CDF13" w14:textId="77777777" w:rsidTr="006F4310">
        <w:trPr>
          <w:trHeight w:val="421"/>
        </w:trPr>
        <w:tc>
          <w:tcPr>
            <w:tcW w:w="704" w:type="dxa"/>
          </w:tcPr>
          <w:p w14:paraId="51779450" w14:textId="115BB249" w:rsidR="002D7615" w:rsidRPr="009A156E" w:rsidRDefault="002D7615" w:rsidP="006F4310">
            <w:pPr>
              <w:spacing w:after="0" w:line="240" w:lineRule="auto"/>
              <w:jc w:val="center"/>
              <w:rPr>
                <w:rFonts w:ascii="Times New Roman" w:hAnsi="Times New Roman" w:cs="Times New Roman"/>
              </w:rPr>
            </w:pPr>
            <w:r>
              <w:rPr>
                <w:rFonts w:ascii="Times New Roman" w:hAnsi="Times New Roman" w:cs="Times New Roman"/>
              </w:rPr>
              <w:t>2</w:t>
            </w:r>
            <w:r w:rsidRPr="009A156E">
              <w:rPr>
                <w:rFonts w:ascii="Times New Roman" w:hAnsi="Times New Roman" w:cs="Times New Roman"/>
              </w:rPr>
              <w:t>.</w:t>
            </w:r>
            <w:r>
              <w:rPr>
                <w:rFonts w:ascii="Times New Roman" w:hAnsi="Times New Roman" w:cs="Times New Roman"/>
              </w:rPr>
              <w:t>4</w:t>
            </w:r>
          </w:p>
        </w:tc>
        <w:tc>
          <w:tcPr>
            <w:tcW w:w="6095" w:type="dxa"/>
          </w:tcPr>
          <w:p w14:paraId="1C31F895" w14:textId="3D87729B" w:rsidR="002D7615" w:rsidRPr="009A156E" w:rsidRDefault="002D7615" w:rsidP="006F4310">
            <w:pPr>
              <w:spacing w:after="0" w:line="240" w:lineRule="auto"/>
              <w:jc w:val="both"/>
              <w:rPr>
                <w:rFonts w:ascii="Times New Roman" w:hAnsi="Times New Roman" w:cs="Times New Roman"/>
              </w:rPr>
            </w:pPr>
            <w:r w:rsidRPr="002D7615">
              <w:rPr>
                <w:rFonts w:ascii="Times New Roman" w:hAnsi="Times New Roman" w:cs="Times New Roman"/>
              </w:rPr>
              <w:t>putokšlis turi būti biologiškai skaidus pagal OECD kriterijų (Organisation for EconomicCo-operation and Development);</w:t>
            </w:r>
          </w:p>
        </w:tc>
        <w:tc>
          <w:tcPr>
            <w:tcW w:w="3119" w:type="dxa"/>
          </w:tcPr>
          <w:p w14:paraId="441A28D2" w14:textId="77777777" w:rsidR="002D7615" w:rsidRPr="009A156E" w:rsidRDefault="002D7615" w:rsidP="006F4310">
            <w:pPr>
              <w:spacing w:after="0" w:line="240" w:lineRule="auto"/>
              <w:jc w:val="center"/>
              <w:rPr>
                <w:rFonts w:ascii="Times New Roman" w:hAnsi="Times New Roman" w:cs="Times New Roman"/>
                <w:b/>
                <w:bCs/>
              </w:rPr>
            </w:pPr>
          </w:p>
        </w:tc>
      </w:tr>
      <w:tr w:rsidR="002D7615" w:rsidRPr="009A156E" w14:paraId="4C69B893" w14:textId="77777777" w:rsidTr="002D7615">
        <w:trPr>
          <w:trHeight w:val="768"/>
        </w:trPr>
        <w:tc>
          <w:tcPr>
            <w:tcW w:w="704" w:type="dxa"/>
          </w:tcPr>
          <w:p w14:paraId="2F26AD20" w14:textId="4A4952F5" w:rsidR="002D7615" w:rsidRPr="009A156E" w:rsidRDefault="002D7615" w:rsidP="006F4310">
            <w:pPr>
              <w:spacing w:after="0" w:line="240" w:lineRule="auto"/>
              <w:jc w:val="center"/>
              <w:rPr>
                <w:rFonts w:ascii="Times New Roman" w:hAnsi="Times New Roman" w:cs="Times New Roman"/>
              </w:rPr>
            </w:pPr>
            <w:r>
              <w:rPr>
                <w:rFonts w:ascii="Times New Roman" w:hAnsi="Times New Roman" w:cs="Times New Roman"/>
              </w:rPr>
              <w:t>2</w:t>
            </w:r>
            <w:r w:rsidRPr="009A156E">
              <w:rPr>
                <w:rFonts w:ascii="Times New Roman" w:hAnsi="Times New Roman" w:cs="Times New Roman"/>
              </w:rPr>
              <w:t>.</w:t>
            </w:r>
            <w:r>
              <w:rPr>
                <w:rFonts w:ascii="Times New Roman" w:hAnsi="Times New Roman" w:cs="Times New Roman"/>
              </w:rPr>
              <w:t>5</w:t>
            </w:r>
          </w:p>
        </w:tc>
        <w:tc>
          <w:tcPr>
            <w:tcW w:w="6095" w:type="dxa"/>
          </w:tcPr>
          <w:p w14:paraId="383D3125" w14:textId="6C263F51" w:rsidR="002D7615" w:rsidRPr="009A156E" w:rsidRDefault="002D7615" w:rsidP="006F4310">
            <w:pPr>
              <w:pStyle w:val="Default"/>
              <w:tabs>
                <w:tab w:val="left" w:pos="851"/>
              </w:tabs>
              <w:jc w:val="both"/>
              <w:rPr>
                <w:rFonts w:ascii="Times New Roman" w:hAnsi="Times New Roman" w:cs="Times New Roman"/>
                <w:sz w:val="22"/>
                <w:szCs w:val="22"/>
              </w:rPr>
            </w:pPr>
            <w:r w:rsidRPr="002D7615">
              <w:rPr>
                <w:rFonts w:ascii="Times New Roman" w:hAnsi="Times New Roman" w:cs="Times New Roman"/>
                <w:sz w:val="22"/>
                <w:szCs w:val="22"/>
              </w:rPr>
              <w:t>putokšlis pagal klampumą (tirštumą) turi būti priskiriamas Niutono skysčiams. Prie žemiausios galimos naudoti temperatūros klampumas turi būti ne didesnis 200 mm</w:t>
            </w:r>
            <w:r>
              <w:rPr>
                <w:rFonts w:ascii="Times New Roman" w:hAnsi="Times New Roman" w:cs="Times New Roman"/>
                <w:sz w:val="22"/>
                <w:szCs w:val="22"/>
                <w:vertAlign w:val="superscript"/>
              </w:rPr>
              <w:t>2</w:t>
            </w:r>
            <w:r w:rsidRPr="002D7615">
              <w:rPr>
                <w:rFonts w:ascii="Times New Roman" w:hAnsi="Times New Roman" w:cs="Times New Roman"/>
                <w:sz w:val="22"/>
                <w:szCs w:val="22"/>
              </w:rPr>
              <w:t xml:space="preserve"> s</w:t>
            </w:r>
            <w:r>
              <w:rPr>
                <w:rFonts w:ascii="Times New Roman" w:hAnsi="Times New Roman" w:cs="Times New Roman"/>
                <w:sz w:val="22"/>
                <w:szCs w:val="22"/>
                <w:vertAlign w:val="superscript"/>
              </w:rPr>
              <w:t>-1</w:t>
            </w:r>
            <w:r w:rsidRPr="002D7615">
              <w:rPr>
                <w:rFonts w:ascii="Times New Roman" w:hAnsi="Times New Roman" w:cs="Times New Roman"/>
                <w:sz w:val="22"/>
                <w:szCs w:val="22"/>
              </w:rPr>
              <w:t>;</w:t>
            </w:r>
          </w:p>
        </w:tc>
        <w:tc>
          <w:tcPr>
            <w:tcW w:w="3119" w:type="dxa"/>
          </w:tcPr>
          <w:p w14:paraId="1E932120" w14:textId="77777777" w:rsidR="002D7615" w:rsidRPr="009A156E" w:rsidRDefault="002D7615" w:rsidP="006F4310">
            <w:pPr>
              <w:spacing w:after="0" w:line="240" w:lineRule="auto"/>
              <w:rPr>
                <w:rFonts w:ascii="Times New Roman" w:hAnsi="Times New Roman" w:cs="Times New Roman"/>
              </w:rPr>
            </w:pPr>
          </w:p>
          <w:p w14:paraId="0D6A8372" w14:textId="77777777" w:rsidR="002D7615" w:rsidRPr="009A156E" w:rsidRDefault="002D7615" w:rsidP="006F4310">
            <w:pPr>
              <w:spacing w:after="0" w:line="240" w:lineRule="auto"/>
              <w:jc w:val="center"/>
              <w:rPr>
                <w:rFonts w:ascii="Times New Roman" w:hAnsi="Times New Roman" w:cs="Times New Roman"/>
              </w:rPr>
            </w:pPr>
          </w:p>
          <w:p w14:paraId="4A417671" w14:textId="77777777" w:rsidR="002D7615" w:rsidRPr="009A156E" w:rsidRDefault="002D7615" w:rsidP="006F4310">
            <w:pPr>
              <w:spacing w:after="0" w:line="240" w:lineRule="auto"/>
              <w:rPr>
                <w:rFonts w:ascii="Times New Roman" w:hAnsi="Times New Roman" w:cs="Times New Roman"/>
              </w:rPr>
            </w:pPr>
          </w:p>
        </w:tc>
      </w:tr>
      <w:tr w:rsidR="002D7615" w:rsidRPr="009A156E" w14:paraId="4F81D5EC" w14:textId="77777777" w:rsidTr="006F4310">
        <w:tc>
          <w:tcPr>
            <w:tcW w:w="704" w:type="dxa"/>
          </w:tcPr>
          <w:p w14:paraId="0EDAABFB" w14:textId="7C83AF0E" w:rsidR="002D7615" w:rsidRPr="009A156E" w:rsidRDefault="002D7615" w:rsidP="006F4310">
            <w:pPr>
              <w:spacing w:after="0" w:line="240" w:lineRule="auto"/>
              <w:jc w:val="center"/>
              <w:rPr>
                <w:rFonts w:ascii="Times New Roman" w:hAnsi="Times New Roman" w:cs="Times New Roman"/>
              </w:rPr>
            </w:pPr>
            <w:r>
              <w:rPr>
                <w:rFonts w:ascii="Times New Roman" w:hAnsi="Times New Roman" w:cs="Times New Roman"/>
              </w:rPr>
              <w:t>2</w:t>
            </w:r>
            <w:r w:rsidRPr="009A156E">
              <w:rPr>
                <w:rFonts w:ascii="Times New Roman" w:hAnsi="Times New Roman" w:cs="Times New Roman"/>
              </w:rPr>
              <w:t>.</w:t>
            </w:r>
            <w:r>
              <w:rPr>
                <w:rFonts w:ascii="Times New Roman" w:hAnsi="Times New Roman" w:cs="Times New Roman"/>
              </w:rPr>
              <w:t>6</w:t>
            </w:r>
          </w:p>
        </w:tc>
        <w:tc>
          <w:tcPr>
            <w:tcW w:w="6095" w:type="dxa"/>
          </w:tcPr>
          <w:p w14:paraId="76048815" w14:textId="356813A0" w:rsidR="002D7615" w:rsidRPr="009A156E" w:rsidRDefault="002D7615" w:rsidP="006F4310">
            <w:pPr>
              <w:pStyle w:val="Default"/>
              <w:tabs>
                <w:tab w:val="left" w:pos="851"/>
              </w:tabs>
              <w:jc w:val="both"/>
              <w:rPr>
                <w:rFonts w:ascii="Times New Roman" w:hAnsi="Times New Roman" w:cs="Times New Roman"/>
                <w:sz w:val="22"/>
                <w:szCs w:val="22"/>
              </w:rPr>
            </w:pPr>
            <w:r w:rsidRPr="002D7615">
              <w:rPr>
                <w:rFonts w:ascii="Times New Roman" w:hAnsi="Times New Roman" w:cs="Times New Roman"/>
                <w:sz w:val="22"/>
                <w:szCs w:val="22"/>
              </w:rPr>
              <w:t>jeigu putokšlio sudėtyje yra perfluoralkilintų ir polifluoralkilintų medžiagų (toliau – PFAS), PFAS maksimalus leistinas kiekis negali būti lygus ar didesnis kaip 1 mg/l (1000 ppb) visų PFAS koncentracijų sumos esančios putokšlyje</w:t>
            </w:r>
            <w:r>
              <w:rPr>
                <w:rFonts w:ascii="Times New Roman" w:hAnsi="Times New Roman" w:cs="Times New Roman"/>
                <w:sz w:val="22"/>
                <w:szCs w:val="22"/>
              </w:rPr>
              <w:t>;</w:t>
            </w:r>
          </w:p>
        </w:tc>
        <w:tc>
          <w:tcPr>
            <w:tcW w:w="3119" w:type="dxa"/>
          </w:tcPr>
          <w:p w14:paraId="26E58DE8" w14:textId="77777777" w:rsidR="002D7615" w:rsidRPr="009A156E" w:rsidRDefault="002D7615" w:rsidP="006F4310">
            <w:pPr>
              <w:spacing w:after="0" w:line="240" w:lineRule="auto"/>
              <w:rPr>
                <w:rFonts w:ascii="Times New Roman" w:hAnsi="Times New Roman" w:cs="Times New Roman"/>
              </w:rPr>
            </w:pPr>
          </w:p>
        </w:tc>
      </w:tr>
      <w:tr w:rsidR="002D7615" w:rsidRPr="009A156E" w14:paraId="341937CD" w14:textId="77777777" w:rsidTr="006F4310">
        <w:tc>
          <w:tcPr>
            <w:tcW w:w="704" w:type="dxa"/>
          </w:tcPr>
          <w:p w14:paraId="42F89401" w14:textId="6F0516CD" w:rsidR="002D7615" w:rsidRPr="009A156E" w:rsidRDefault="002D7615" w:rsidP="006F4310">
            <w:pPr>
              <w:spacing w:after="0" w:line="240" w:lineRule="auto"/>
              <w:jc w:val="center"/>
              <w:rPr>
                <w:rFonts w:ascii="Times New Roman" w:hAnsi="Times New Roman" w:cs="Times New Roman"/>
              </w:rPr>
            </w:pPr>
            <w:r>
              <w:rPr>
                <w:rFonts w:ascii="Times New Roman" w:hAnsi="Times New Roman" w:cs="Times New Roman"/>
              </w:rPr>
              <w:t>2</w:t>
            </w:r>
            <w:r w:rsidRPr="009A156E">
              <w:rPr>
                <w:rFonts w:ascii="Times New Roman" w:hAnsi="Times New Roman" w:cs="Times New Roman"/>
              </w:rPr>
              <w:t>.</w:t>
            </w:r>
            <w:r>
              <w:rPr>
                <w:rFonts w:ascii="Times New Roman" w:hAnsi="Times New Roman" w:cs="Times New Roman"/>
              </w:rPr>
              <w:t>7</w:t>
            </w:r>
          </w:p>
        </w:tc>
        <w:tc>
          <w:tcPr>
            <w:tcW w:w="6095" w:type="dxa"/>
          </w:tcPr>
          <w:p w14:paraId="3834F21A" w14:textId="4D39433F" w:rsidR="002D7615" w:rsidRPr="009A156E" w:rsidRDefault="002D7615" w:rsidP="002D7615">
            <w:pPr>
              <w:pStyle w:val="Default"/>
              <w:tabs>
                <w:tab w:val="left" w:pos="851"/>
              </w:tabs>
              <w:jc w:val="both"/>
              <w:rPr>
                <w:rFonts w:ascii="Times New Roman" w:hAnsi="Times New Roman" w:cs="Times New Roman"/>
                <w:sz w:val="22"/>
                <w:szCs w:val="22"/>
              </w:rPr>
            </w:pPr>
            <w:r w:rsidRPr="002D7615">
              <w:rPr>
                <w:rFonts w:ascii="Times New Roman" w:hAnsi="Times New Roman" w:cs="Times New Roman"/>
                <w:sz w:val="22"/>
                <w:szCs w:val="22"/>
              </w:rPr>
              <w:t>putokšlis turi atitikti Europos Komisijos reglamentą (EB) Nr. 2024/2462, pagal kurį bendra (suminė) undekafluorheksano rūgšties (PFHxA) ir  jos druskų koncentracija negali būti lygi arba didesnė nei 25 ppb (0,025 mg/l), o bendra (suminė) PFHxA giminingų junginių koncentracija negali būti lygi arba didesnė nei 1000 ppb (1 mg/l);</w:t>
            </w:r>
          </w:p>
        </w:tc>
        <w:tc>
          <w:tcPr>
            <w:tcW w:w="3119" w:type="dxa"/>
          </w:tcPr>
          <w:p w14:paraId="6238B233" w14:textId="77777777" w:rsidR="002D7615" w:rsidRPr="009A156E" w:rsidRDefault="002D7615" w:rsidP="006F4310">
            <w:pPr>
              <w:spacing w:after="0" w:line="240" w:lineRule="auto"/>
              <w:rPr>
                <w:rFonts w:ascii="Times New Roman" w:hAnsi="Times New Roman" w:cs="Times New Roman"/>
              </w:rPr>
            </w:pPr>
          </w:p>
        </w:tc>
      </w:tr>
      <w:tr w:rsidR="002D7615" w:rsidRPr="009A156E" w14:paraId="2054C575" w14:textId="77777777" w:rsidTr="006F4310">
        <w:tc>
          <w:tcPr>
            <w:tcW w:w="704" w:type="dxa"/>
          </w:tcPr>
          <w:p w14:paraId="467E952E" w14:textId="23EBACFE" w:rsidR="002D7615" w:rsidRPr="009A156E" w:rsidRDefault="002D7615" w:rsidP="006F4310">
            <w:pPr>
              <w:spacing w:after="0" w:line="240" w:lineRule="auto"/>
              <w:jc w:val="center"/>
              <w:rPr>
                <w:rFonts w:ascii="Times New Roman" w:hAnsi="Times New Roman" w:cs="Times New Roman"/>
              </w:rPr>
            </w:pPr>
            <w:r>
              <w:rPr>
                <w:rFonts w:ascii="Times New Roman" w:hAnsi="Times New Roman" w:cs="Times New Roman"/>
              </w:rPr>
              <w:t>2</w:t>
            </w:r>
            <w:r w:rsidRPr="009A156E">
              <w:rPr>
                <w:rFonts w:ascii="Times New Roman" w:hAnsi="Times New Roman" w:cs="Times New Roman"/>
              </w:rPr>
              <w:t>.</w:t>
            </w:r>
            <w:r>
              <w:rPr>
                <w:rFonts w:ascii="Times New Roman" w:hAnsi="Times New Roman" w:cs="Times New Roman"/>
              </w:rPr>
              <w:t>8</w:t>
            </w:r>
          </w:p>
        </w:tc>
        <w:tc>
          <w:tcPr>
            <w:tcW w:w="6095" w:type="dxa"/>
          </w:tcPr>
          <w:p w14:paraId="28496375" w14:textId="649D347B" w:rsidR="002D7615" w:rsidRPr="009A156E" w:rsidRDefault="002D7615" w:rsidP="006F4310">
            <w:pPr>
              <w:pStyle w:val="Default"/>
              <w:tabs>
                <w:tab w:val="left" w:pos="851"/>
              </w:tabs>
              <w:jc w:val="both"/>
              <w:rPr>
                <w:rFonts w:ascii="Times New Roman" w:hAnsi="Times New Roman" w:cs="Times New Roman"/>
                <w:sz w:val="22"/>
                <w:szCs w:val="22"/>
              </w:rPr>
            </w:pPr>
            <w:r w:rsidRPr="002D7615">
              <w:rPr>
                <w:rFonts w:ascii="Times New Roman" w:hAnsi="Times New Roman" w:cs="Times New Roman"/>
                <w:sz w:val="22"/>
                <w:szCs w:val="22"/>
              </w:rPr>
              <w:t>putokšlis turi atitikti Europos Komisijos reglamentų (ES) 2019/1021 (POP/POFS – reglamentavimas) ir 2020/784 (PFOA – reglamentavimas) arba jiems lygiaverčiuose, taikomus reikalavimus fluoro junginiams</w:t>
            </w:r>
            <w:r>
              <w:rPr>
                <w:rFonts w:ascii="Times New Roman" w:hAnsi="Times New Roman" w:cs="Times New Roman"/>
                <w:sz w:val="22"/>
                <w:szCs w:val="22"/>
              </w:rPr>
              <w:t>;</w:t>
            </w:r>
          </w:p>
        </w:tc>
        <w:tc>
          <w:tcPr>
            <w:tcW w:w="3119" w:type="dxa"/>
          </w:tcPr>
          <w:p w14:paraId="22793E39" w14:textId="77777777" w:rsidR="002D7615" w:rsidRPr="009A156E" w:rsidRDefault="002D7615" w:rsidP="006F4310">
            <w:pPr>
              <w:spacing w:after="0" w:line="240" w:lineRule="auto"/>
              <w:rPr>
                <w:rFonts w:ascii="Times New Roman" w:hAnsi="Times New Roman" w:cs="Times New Roman"/>
              </w:rPr>
            </w:pPr>
          </w:p>
        </w:tc>
      </w:tr>
      <w:tr w:rsidR="002D7615" w:rsidRPr="009A156E" w14:paraId="46E4C3DE" w14:textId="77777777" w:rsidTr="006F4310">
        <w:tc>
          <w:tcPr>
            <w:tcW w:w="704" w:type="dxa"/>
          </w:tcPr>
          <w:p w14:paraId="6F27EE8C" w14:textId="5EAE4353" w:rsidR="002D7615" w:rsidRDefault="002D7615" w:rsidP="006F4310">
            <w:pPr>
              <w:spacing w:after="0" w:line="240" w:lineRule="auto"/>
              <w:jc w:val="center"/>
              <w:rPr>
                <w:rFonts w:ascii="Times New Roman" w:hAnsi="Times New Roman" w:cs="Times New Roman"/>
              </w:rPr>
            </w:pPr>
            <w:r>
              <w:rPr>
                <w:rFonts w:ascii="Times New Roman" w:hAnsi="Times New Roman" w:cs="Times New Roman"/>
              </w:rPr>
              <w:t>2.9</w:t>
            </w:r>
          </w:p>
        </w:tc>
        <w:tc>
          <w:tcPr>
            <w:tcW w:w="6095" w:type="dxa"/>
          </w:tcPr>
          <w:p w14:paraId="168B6F16" w14:textId="0AABBD7B" w:rsidR="002D7615" w:rsidRPr="009A156E" w:rsidRDefault="002D7615" w:rsidP="006F4310">
            <w:pPr>
              <w:spacing w:after="0" w:line="240" w:lineRule="auto"/>
              <w:jc w:val="both"/>
              <w:rPr>
                <w:rFonts w:ascii="Times New Roman" w:hAnsi="Times New Roman" w:cs="Times New Roman"/>
              </w:rPr>
            </w:pPr>
            <w:r w:rsidRPr="002D7615">
              <w:rPr>
                <w:rFonts w:ascii="Times New Roman" w:hAnsi="Times New Roman" w:cs="Times New Roman"/>
              </w:rPr>
              <w:t>putokšlio saugojimo terminas nepažeistoje gamyklinėje taroje turi būti ne trumpesnis kaip 10 metų;</w:t>
            </w:r>
          </w:p>
        </w:tc>
        <w:tc>
          <w:tcPr>
            <w:tcW w:w="3119" w:type="dxa"/>
          </w:tcPr>
          <w:p w14:paraId="7E315DB4" w14:textId="77777777" w:rsidR="002D7615" w:rsidRPr="009A156E" w:rsidRDefault="002D7615" w:rsidP="006F4310">
            <w:pPr>
              <w:spacing w:after="0" w:line="240" w:lineRule="auto"/>
              <w:rPr>
                <w:rFonts w:ascii="Times New Roman" w:hAnsi="Times New Roman" w:cs="Times New Roman"/>
              </w:rPr>
            </w:pPr>
          </w:p>
        </w:tc>
      </w:tr>
      <w:tr w:rsidR="002D7615" w:rsidRPr="009A156E" w14:paraId="5B10A210" w14:textId="77777777" w:rsidTr="006F4310">
        <w:tc>
          <w:tcPr>
            <w:tcW w:w="704" w:type="dxa"/>
          </w:tcPr>
          <w:p w14:paraId="513AF0B1" w14:textId="4FCD8D08" w:rsidR="002D7615" w:rsidRDefault="002D7615" w:rsidP="006F4310">
            <w:pPr>
              <w:spacing w:after="0" w:line="240" w:lineRule="auto"/>
              <w:jc w:val="center"/>
              <w:rPr>
                <w:rFonts w:ascii="Times New Roman" w:hAnsi="Times New Roman" w:cs="Times New Roman"/>
              </w:rPr>
            </w:pPr>
            <w:r>
              <w:rPr>
                <w:rFonts w:ascii="Times New Roman" w:hAnsi="Times New Roman" w:cs="Times New Roman"/>
              </w:rPr>
              <w:lastRenderedPageBreak/>
              <w:t>2.10</w:t>
            </w:r>
          </w:p>
        </w:tc>
        <w:tc>
          <w:tcPr>
            <w:tcW w:w="6095" w:type="dxa"/>
          </w:tcPr>
          <w:p w14:paraId="5D30965B" w14:textId="647BF51D" w:rsidR="002D7615" w:rsidRPr="009A156E" w:rsidRDefault="002D7615" w:rsidP="006F4310">
            <w:pPr>
              <w:spacing w:after="0" w:line="240" w:lineRule="auto"/>
              <w:jc w:val="both"/>
              <w:rPr>
                <w:rFonts w:ascii="Times New Roman" w:hAnsi="Times New Roman" w:cs="Times New Roman"/>
              </w:rPr>
            </w:pPr>
            <w:r w:rsidRPr="002D7615">
              <w:rPr>
                <w:rFonts w:ascii="Times New Roman" w:hAnsi="Times New Roman" w:cs="Times New Roman"/>
              </w:rPr>
              <w:t>putokšlis turi būti tinkamas naudoti ne mažesniame temperatūros diapazone kaip nuo  -15</w:t>
            </w:r>
            <w:r>
              <w:rPr>
                <w:rFonts w:ascii="Times New Roman" w:hAnsi="Times New Roman" w:cs="Times New Roman"/>
                <w:vertAlign w:val="superscript"/>
              </w:rPr>
              <w:t>0</w:t>
            </w:r>
            <w:r w:rsidRPr="002D7615">
              <w:rPr>
                <w:rFonts w:ascii="Times New Roman" w:hAnsi="Times New Roman" w:cs="Times New Roman"/>
              </w:rPr>
              <w:t xml:space="preserve">  C iki +30</w:t>
            </w:r>
            <w:r>
              <w:rPr>
                <w:rFonts w:ascii="Times New Roman" w:hAnsi="Times New Roman" w:cs="Times New Roman"/>
                <w:vertAlign w:val="superscript"/>
              </w:rPr>
              <w:t>0</w:t>
            </w:r>
            <w:r w:rsidRPr="002D7615">
              <w:rPr>
                <w:rFonts w:ascii="Times New Roman" w:hAnsi="Times New Roman" w:cs="Times New Roman"/>
              </w:rPr>
              <w:t xml:space="preserve"> C</w:t>
            </w:r>
            <w:r>
              <w:rPr>
                <w:rFonts w:ascii="Times New Roman" w:hAnsi="Times New Roman" w:cs="Times New Roman"/>
              </w:rPr>
              <w:t>;</w:t>
            </w:r>
          </w:p>
        </w:tc>
        <w:tc>
          <w:tcPr>
            <w:tcW w:w="3119" w:type="dxa"/>
          </w:tcPr>
          <w:p w14:paraId="2C051C04" w14:textId="77777777" w:rsidR="002D7615" w:rsidRPr="009A156E" w:rsidRDefault="002D7615" w:rsidP="006F4310">
            <w:pPr>
              <w:spacing w:after="0" w:line="240" w:lineRule="auto"/>
              <w:rPr>
                <w:rFonts w:ascii="Times New Roman" w:hAnsi="Times New Roman" w:cs="Times New Roman"/>
              </w:rPr>
            </w:pPr>
          </w:p>
        </w:tc>
      </w:tr>
      <w:tr w:rsidR="002D7615" w:rsidRPr="009A156E" w14:paraId="61D64C48" w14:textId="77777777" w:rsidTr="006F4310">
        <w:tc>
          <w:tcPr>
            <w:tcW w:w="704" w:type="dxa"/>
          </w:tcPr>
          <w:p w14:paraId="28262D22" w14:textId="40B632AA" w:rsidR="002D7615" w:rsidRDefault="002D7615" w:rsidP="006F4310">
            <w:pPr>
              <w:spacing w:after="0" w:line="240" w:lineRule="auto"/>
              <w:jc w:val="center"/>
              <w:rPr>
                <w:rFonts w:ascii="Times New Roman" w:hAnsi="Times New Roman" w:cs="Times New Roman"/>
              </w:rPr>
            </w:pPr>
            <w:r>
              <w:rPr>
                <w:rFonts w:ascii="Times New Roman" w:hAnsi="Times New Roman" w:cs="Times New Roman"/>
              </w:rPr>
              <w:t>2.11</w:t>
            </w:r>
          </w:p>
        </w:tc>
        <w:tc>
          <w:tcPr>
            <w:tcW w:w="6095" w:type="dxa"/>
          </w:tcPr>
          <w:p w14:paraId="351CA895" w14:textId="15E085CE" w:rsidR="002D7615" w:rsidRPr="00DF6FB5" w:rsidRDefault="002D7615" w:rsidP="006F4310">
            <w:pPr>
              <w:pStyle w:val="Default"/>
              <w:tabs>
                <w:tab w:val="left" w:pos="851"/>
              </w:tabs>
              <w:jc w:val="both"/>
              <w:rPr>
                <w:rFonts w:ascii="Times New Roman" w:hAnsi="Times New Roman" w:cs="Times New Roman"/>
                <w:sz w:val="22"/>
                <w:szCs w:val="22"/>
              </w:rPr>
            </w:pPr>
            <w:r w:rsidRPr="002D7615">
              <w:rPr>
                <w:rFonts w:ascii="Times New Roman" w:hAnsi="Times New Roman" w:cs="Times New Roman"/>
                <w:sz w:val="22"/>
                <w:szCs w:val="22"/>
              </w:rPr>
              <w:t>putokšlis turi būti pagamintas ne ankščiau kaip 2024 m;</w:t>
            </w:r>
          </w:p>
        </w:tc>
        <w:tc>
          <w:tcPr>
            <w:tcW w:w="3119" w:type="dxa"/>
          </w:tcPr>
          <w:p w14:paraId="277C2CFA" w14:textId="77777777" w:rsidR="002D7615" w:rsidRPr="009A156E" w:rsidRDefault="002D7615" w:rsidP="006F4310">
            <w:pPr>
              <w:spacing w:after="0" w:line="240" w:lineRule="auto"/>
              <w:rPr>
                <w:rFonts w:ascii="Times New Roman" w:hAnsi="Times New Roman" w:cs="Times New Roman"/>
              </w:rPr>
            </w:pPr>
          </w:p>
        </w:tc>
      </w:tr>
      <w:tr w:rsidR="002D7615" w:rsidRPr="009A156E" w14:paraId="705E3DA7" w14:textId="77777777" w:rsidTr="006F4310">
        <w:tc>
          <w:tcPr>
            <w:tcW w:w="704" w:type="dxa"/>
          </w:tcPr>
          <w:p w14:paraId="753961B6" w14:textId="1A5BF879" w:rsidR="002D7615" w:rsidRPr="009A156E" w:rsidRDefault="002D7615" w:rsidP="006F4310">
            <w:pPr>
              <w:spacing w:after="0" w:line="240" w:lineRule="auto"/>
              <w:jc w:val="center"/>
              <w:rPr>
                <w:rFonts w:ascii="Times New Roman" w:hAnsi="Times New Roman" w:cs="Times New Roman"/>
              </w:rPr>
            </w:pPr>
            <w:r>
              <w:rPr>
                <w:rFonts w:ascii="Times New Roman" w:hAnsi="Times New Roman" w:cs="Times New Roman"/>
              </w:rPr>
              <w:t>2.12</w:t>
            </w:r>
          </w:p>
        </w:tc>
        <w:tc>
          <w:tcPr>
            <w:tcW w:w="6095" w:type="dxa"/>
          </w:tcPr>
          <w:p w14:paraId="6AEBBAED" w14:textId="692AD0D4" w:rsidR="002D7615" w:rsidRPr="00DF6FB5" w:rsidRDefault="002D7615" w:rsidP="006F4310">
            <w:pPr>
              <w:pStyle w:val="Default"/>
              <w:tabs>
                <w:tab w:val="left" w:pos="851"/>
              </w:tabs>
              <w:jc w:val="both"/>
              <w:rPr>
                <w:rFonts w:ascii="Times New Roman" w:hAnsi="Times New Roman" w:cs="Times New Roman"/>
                <w:sz w:val="22"/>
                <w:szCs w:val="22"/>
              </w:rPr>
            </w:pPr>
            <w:r w:rsidRPr="002D7615">
              <w:rPr>
                <w:rFonts w:ascii="Times New Roman" w:hAnsi="Times New Roman" w:cs="Times New Roman"/>
                <w:sz w:val="22"/>
                <w:szCs w:val="22"/>
              </w:rPr>
              <w:t>putokšlis turi būti tiekiamas 1000 litrų sandariose ir saugiose talpose (Intermediate Bulk Container (IBC) tipo konteineriai), turinčiose saugą ir kokybę patvirtinančius sertifikatus, pagamintos iš permatomos spalvos plastiko, apkaustytos metaliniu cinkuotu rėmu, laikomos ant plastikinės  paletės), turinčiose atsparų putokšlio erozijai išpylimo čiaupą;</w:t>
            </w:r>
          </w:p>
        </w:tc>
        <w:tc>
          <w:tcPr>
            <w:tcW w:w="3119" w:type="dxa"/>
          </w:tcPr>
          <w:p w14:paraId="706F13F9" w14:textId="77777777" w:rsidR="002D7615" w:rsidRPr="009A156E" w:rsidRDefault="002D7615" w:rsidP="006F4310">
            <w:pPr>
              <w:spacing w:after="0" w:line="240" w:lineRule="auto"/>
              <w:rPr>
                <w:rFonts w:ascii="Times New Roman" w:hAnsi="Times New Roman" w:cs="Times New Roman"/>
              </w:rPr>
            </w:pPr>
          </w:p>
        </w:tc>
      </w:tr>
      <w:tr w:rsidR="002D7615" w:rsidRPr="009A156E" w14:paraId="0E8FEE63" w14:textId="77777777" w:rsidTr="006F4310">
        <w:tc>
          <w:tcPr>
            <w:tcW w:w="704" w:type="dxa"/>
          </w:tcPr>
          <w:p w14:paraId="6A7015CB" w14:textId="234E26FC" w:rsidR="002D7615" w:rsidRPr="009A156E" w:rsidRDefault="002D7615" w:rsidP="006F4310">
            <w:pPr>
              <w:spacing w:after="0" w:line="240" w:lineRule="auto"/>
              <w:jc w:val="center"/>
              <w:rPr>
                <w:rFonts w:ascii="Times New Roman" w:hAnsi="Times New Roman" w:cs="Times New Roman"/>
              </w:rPr>
            </w:pPr>
            <w:r>
              <w:rPr>
                <w:rFonts w:ascii="Times New Roman" w:hAnsi="Times New Roman" w:cs="Times New Roman"/>
              </w:rPr>
              <w:t>2.13</w:t>
            </w:r>
          </w:p>
        </w:tc>
        <w:tc>
          <w:tcPr>
            <w:tcW w:w="6095" w:type="dxa"/>
          </w:tcPr>
          <w:p w14:paraId="6B1AC648" w14:textId="5DCB351F" w:rsidR="002D7615" w:rsidRPr="00DF6FB5" w:rsidRDefault="002D7615" w:rsidP="006F4310">
            <w:pPr>
              <w:pStyle w:val="Sraopastraipa"/>
              <w:spacing w:after="0" w:line="240" w:lineRule="auto"/>
              <w:ind w:left="32"/>
              <w:jc w:val="both"/>
              <w:rPr>
                <w:rFonts w:ascii="Times New Roman" w:hAnsi="Times New Roman" w:cs="Times New Roman"/>
              </w:rPr>
            </w:pPr>
            <w:r w:rsidRPr="002D7615">
              <w:rPr>
                <w:rFonts w:ascii="Times New Roman" w:hAnsi="Times New Roman" w:cs="Times New Roman"/>
              </w:rPr>
              <w:t>talpos su putokšliu privalo turėti patvarų ir ilgalaikį ženklinimą, kuriame pateikiama informacija pagal LST EN 1568 standarto serijos arba lygiaverčius reikalavimus</w:t>
            </w:r>
            <w:r>
              <w:rPr>
                <w:rFonts w:ascii="Times New Roman" w:hAnsi="Times New Roman" w:cs="Times New Roman"/>
              </w:rPr>
              <w:t>;</w:t>
            </w:r>
          </w:p>
        </w:tc>
        <w:tc>
          <w:tcPr>
            <w:tcW w:w="3119" w:type="dxa"/>
          </w:tcPr>
          <w:p w14:paraId="7D35A88C" w14:textId="77777777" w:rsidR="002D7615" w:rsidRPr="009A156E" w:rsidRDefault="002D7615" w:rsidP="006F4310">
            <w:pPr>
              <w:spacing w:after="0" w:line="240" w:lineRule="auto"/>
              <w:rPr>
                <w:rFonts w:ascii="Times New Roman" w:hAnsi="Times New Roman" w:cs="Times New Roman"/>
              </w:rPr>
            </w:pPr>
          </w:p>
        </w:tc>
      </w:tr>
      <w:tr w:rsidR="002D7615" w:rsidRPr="009A156E" w14:paraId="07B76D17" w14:textId="77777777" w:rsidTr="006F4310">
        <w:tc>
          <w:tcPr>
            <w:tcW w:w="704" w:type="dxa"/>
          </w:tcPr>
          <w:p w14:paraId="42B8F241" w14:textId="756755DC" w:rsidR="002D7615" w:rsidRPr="009A156E" w:rsidRDefault="002D7615" w:rsidP="006F4310">
            <w:pPr>
              <w:spacing w:after="0" w:line="240" w:lineRule="auto"/>
              <w:jc w:val="center"/>
              <w:rPr>
                <w:rFonts w:ascii="Times New Roman" w:hAnsi="Times New Roman" w:cs="Times New Roman"/>
              </w:rPr>
            </w:pPr>
            <w:r>
              <w:rPr>
                <w:rFonts w:ascii="Times New Roman" w:hAnsi="Times New Roman" w:cs="Times New Roman"/>
              </w:rPr>
              <w:t>2.14</w:t>
            </w:r>
          </w:p>
        </w:tc>
        <w:tc>
          <w:tcPr>
            <w:tcW w:w="6095" w:type="dxa"/>
          </w:tcPr>
          <w:p w14:paraId="3D065D1F" w14:textId="6E7580DC" w:rsidR="002D7615" w:rsidRPr="009A156E" w:rsidRDefault="002D7615" w:rsidP="006F4310">
            <w:pPr>
              <w:spacing w:after="0" w:line="240" w:lineRule="auto"/>
              <w:jc w:val="both"/>
              <w:rPr>
                <w:rFonts w:ascii="Times New Roman" w:hAnsi="Times New Roman" w:cs="Times New Roman"/>
              </w:rPr>
            </w:pPr>
            <w:r w:rsidRPr="002D7615">
              <w:rPr>
                <w:rFonts w:ascii="Times New Roman" w:hAnsi="Times New Roman" w:cs="Times New Roman"/>
              </w:rPr>
              <w:t>putokšlis turi atitikti privalomuosius saugos reikalavimus, nustatytus pagal Lietuvos Respublikos Vidaus reikalų ministro 2019 m. birželio 11 d. įsakymą Nr. 1V-535 ,,Dėl gaisrų gesinimo ir gelbėjimo technikos, priemonių ir įrenginių, gaisro gesinimo medžiagų, gaisrinės saugos ženklų privalomųjų saugos reikalavimų patvirtinimo“. Tiekėjas, kuris bus pripažintas pirkimo laimėtoju ir su kuriuo bus sudaryta putokšlio pirkimo sutartis, pristatydamas putokšlį, turės pateikti atitiktį privalomiesiems saugos reikalavimams patvirtinančius dokumentus</w:t>
            </w:r>
            <w:r>
              <w:rPr>
                <w:rFonts w:ascii="Times New Roman" w:hAnsi="Times New Roman" w:cs="Times New Roman"/>
              </w:rPr>
              <w:t>.</w:t>
            </w:r>
          </w:p>
        </w:tc>
        <w:tc>
          <w:tcPr>
            <w:tcW w:w="3119" w:type="dxa"/>
          </w:tcPr>
          <w:p w14:paraId="382F4002" w14:textId="77777777" w:rsidR="002D7615" w:rsidRPr="009A156E" w:rsidRDefault="002D7615" w:rsidP="006F4310">
            <w:pPr>
              <w:spacing w:after="0" w:line="240" w:lineRule="auto"/>
              <w:rPr>
                <w:rFonts w:ascii="Times New Roman" w:hAnsi="Times New Roman" w:cs="Times New Roman"/>
              </w:rPr>
            </w:pPr>
          </w:p>
        </w:tc>
      </w:tr>
    </w:tbl>
    <w:p w14:paraId="4C2D09AE" w14:textId="3F2A44C2" w:rsidR="007B4FC2" w:rsidRPr="005F5DD3" w:rsidRDefault="007B4FC2" w:rsidP="007B4FC2">
      <w:pPr>
        <w:spacing w:after="0"/>
        <w:jc w:val="center"/>
        <w:rPr>
          <w:rFonts w:ascii="Times New Roman" w:hAnsi="Times New Roman" w:cs="Times New Roman"/>
          <w:sz w:val="24"/>
          <w:szCs w:val="24"/>
        </w:rPr>
      </w:pPr>
      <w:r w:rsidRPr="005F5DD3">
        <w:rPr>
          <w:rFonts w:ascii="Times New Roman" w:hAnsi="Times New Roman" w:cs="Times New Roman"/>
          <w:sz w:val="24"/>
          <w:szCs w:val="24"/>
        </w:rPr>
        <w:t>______</w:t>
      </w:r>
      <w:r>
        <w:rPr>
          <w:rFonts w:ascii="Times New Roman" w:hAnsi="Times New Roman" w:cs="Times New Roman"/>
          <w:sz w:val="24"/>
          <w:szCs w:val="24"/>
        </w:rPr>
        <w:t>_____</w:t>
      </w:r>
    </w:p>
    <w:p w14:paraId="76D92502" w14:textId="77777777" w:rsidR="007B4FC2" w:rsidRDefault="007B4FC2" w:rsidP="007B4FC2"/>
    <w:bookmarkEnd w:id="0"/>
    <w:p w14:paraId="783A5E9B" w14:textId="77777777" w:rsidR="00027A55" w:rsidRPr="002C4CEB" w:rsidRDefault="00027A55">
      <w:pPr>
        <w:rPr>
          <w:rFonts w:ascii="Times New Roman" w:hAnsi="Times New Roman" w:cs="Times New Roman"/>
          <w:sz w:val="24"/>
          <w:szCs w:val="24"/>
        </w:rPr>
      </w:pPr>
    </w:p>
    <w:sectPr w:rsidR="00027A55" w:rsidRPr="002C4CEB" w:rsidSect="007B4FC2">
      <w:footerReference w:type="default" r:id="rId7"/>
      <w:pgSz w:w="11906" w:h="16838"/>
      <w:pgMar w:top="851" w:right="567" w:bottom="79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17351" w14:textId="77777777" w:rsidR="007B4803" w:rsidRDefault="007B4803" w:rsidP="007B4FC2">
      <w:pPr>
        <w:spacing w:after="0" w:line="240" w:lineRule="auto"/>
      </w:pPr>
      <w:r>
        <w:separator/>
      </w:r>
    </w:p>
  </w:endnote>
  <w:endnote w:type="continuationSeparator" w:id="0">
    <w:p w14:paraId="396DE89C" w14:textId="77777777" w:rsidR="007B4803" w:rsidRDefault="007B4803" w:rsidP="007B4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109286453"/>
      <w:docPartObj>
        <w:docPartGallery w:val="Page Numbers (Bottom of Page)"/>
        <w:docPartUnique/>
      </w:docPartObj>
    </w:sdtPr>
    <w:sdtContent>
      <w:sdt>
        <w:sdtPr>
          <w:rPr>
            <w:rFonts w:ascii="Times New Roman" w:hAnsi="Times New Roman" w:cs="Times New Roman"/>
            <w:sz w:val="16"/>
            <w:szCs w:val="16"/>
          </w:rPr>
          <w:id w:val="1728636285"/>
          <w:docPartObj>
            <w:docPartGallery w:val="Page Numbers (Top of Page)"/>
            <w:docPartUnique/>
          </w:docPartObj>
        </w:sdtPr>
        <w:sdtContent>
          <w:p w14:paraId="59CDBAFF" w14:textId="7F305876" w:rsidR="00FA71C4" w:rsidRPr="00FA71C4" w:rsidRDefault="00FA71C4">
            <w:pPr>
              <w:pStyle w:val="Porat"/>
              <w:jc w:val="center"/>
              <w:rPr>
                <w:rFonts w:ascii="Times New Roman" w:hAnsi="Times New Roman" w:cs="Times New Roman"/>
                <w:sz w:val="16"/>
                <w:szCs w:val="16"/>
              </w:rPr>
            </w:pPr>
            <w:r w:rsidRPr="00FA71C4">
              <w:rPr>
                <w:rFonts w:ascii="Times New Roman" w:hAnsi="Times New Roman" w:cs="Times New Roman"/>
                <w:sz w:val="16"/>
                <w:szCs w:val="16"/>
              </w:rPr>
              <w:t xml:space="preserve">Puslapis </w:t>
            </w:r>
            <w:r w:rsidRPr="00FA71C4">
              <w:rPr>
                <w:rFonts w:ascii="Times New Roman" w:hAnsi="Times New Roman" w:cs="Times New Roman"/>
                <w:b/>
                <w:bCs/>
                <w:sz w:val="16"/>
                <w:szCs w:val="16"/>
              </w:rPr>
              <w:fldChar w:fldCharType="begin"/>
            </w:r>
            <w:r w:rsidRPr="00FA71C4">
              <w:rPr>
                <w:rFonts w:ascii="Times New Roman" w:hAnsi="Times New Roman" w:cs="Times New Roman"/>
                <w:b/>
                <w:bCs/>
                <w:sz w:val="16"/>
                <w:szCs w:val="16"/>
              </w:rPr>
              <w:instrText>PAGE</w:instrText>
            </w:r>
            <w:r w:rsidRPr="00FA71C4">
              <w:rPr>
                <w:rFonts w:ascii="Times New Roman" w:hAnsi="Times New Roman" w:cs="Times New Roman"/>
                <w:b/>
                <w:bCs/>
                <w:sz w:val="16"/>
                <w:szCs w:val="16"/>
              </w:rPr>
              <w:fldChar w:fldCharType="separate"/>
            </w:r>
            <w:r w:rsidRPr="00FA71C4">
              <w:rPr>
                <w:rFonts w:ascii="Times New Roman" w:hAnsi="Times New Roman" w:cs="Times New Roman"/>
                <w:b/>
                <w:bCs/>
                <w:sz w:val="16"/>
                <w:szCs w:val="16"/>
              </w:rPr>
              <w:t>2</w:t>
            </w:r>
            <w:r w:rsidRPr="00FA71C4">
              <w:rPr>
                <w:rFonts w:ascii="Times New Roman" w:hAnsi="Times New Roman" w:cs="Times New Roman"/>
                <w:b/>
                <w:bCs/>
                <w:sz w:val="16"/>
                <w:szCs w:val="16"/>
              </w:rPr>
              <w:fldChar w:fldCharType="end"/>
            </w:r>
            <w:r w:rsidRPr="00FA71C4">
              <w:rPr>
                <w:rFonts w:ascii="Times New Roman" w:hAnsi="Times New Roman" w:cs="Times New Roman"/>
                <w:sz w:val="16"/>
                <w:szCs w:val="16"/>
              </w:rPr>
              <w:t xml:space="preserve"> iš </w:t>
            </w:r>
            <w:r w:rsidRPr="00FA71C4">
              <w:rPr>
                <w:rFonts w:ascii="Times New Roman" w:hAnsi="Times New Roman" w:cs="Times New Roman"/>
                <w:b/>
                <w:bCs/>
                <w:sz w:val="16"/>
                <w:szCs w:val="16"/>
              </w:rPr>
              <w:fldChar w:fldCharType="begin"/>
            </w:r>
            <w:r w:rsidRPr="00FA71C4">
              <w:rPr>
                <w:rFonts w:ascii="Times New Roman" w:hAnsi="Times New Roman" w:cs="Times New Roman"/>
                <w:b/>
                <w:bCs/>
                <w:sz w:val="16"/>
                <w:szCs w:val="16"/>
              </w:rPr>
              <w:instrText>NUMPAGES</w:instrText>
            </w:r>
            <w:r w:rsidRPr="00FA71C4">
              <w:rPr>
                <w:rFonts w:ascii="Times New Roman" w:hAnsi="Times New Roman" w:cs="Times New Roman"/>
                <w:b/>
                <w:bCs/>
                <w:sz w:val="16"/>
                <w:szCs w:val="16"/>
              </w:rPr>
              <w:fldChar w:fldCharType="separate"/>
            </w:r>
            <w:r w:rsidRPr="00FA71C4">
              <w:rPr>
                <w:rFonts w:ascii="Times New Roman" w:hAnsi="Times New Roman" w:cs="Times New Roman"/>
                <w:b/>
                <w:bCs/>
                <w:sz w:val="16"/>
                <w:szCs w:val="16"/>
              </w:rPr>
              <w:t>2</w:t>
            </w:r>
            <w:r w:rsidRPr="00FA71C4">
              <w:rPr>
                <w:rFonts w:ascii="Times New Roman" w:hAnsi="Times New Roman" w:cs="Times New Roman"/>
                <w:b/>
                <w:bCs/>
                <w:sz w:val="16"/>
                <w:szCs w:val="16"/>
              </w:rPr>
              <w:fldChar w:fldCharType="end"/>
            </w:r>
          </w:p>
        </w:sdtContent>
      </w:sdt>
    </w:sdtContent>
  </w:sdt>
  <w:p w14:paraId="16B0072E" w14:textId="77777777" w:rsidR="00FA71C4" w:rsidRDefault="00FA71C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E0773" w14:textId="77777777" w:rsidR="007B4803" w:rsidRDefault="007B4803" w:rsidP="007B4FC2">
      <w:pPr>
        <w:spacing w:after="0" w:line="240" w:lineRule="auto"/>
      </w:pPr>
      <w:r>
        <w:separator/>
      </w:r>
    </w:p>
  </w:footnote>
  <w:footnote w:type="continuationSeparator" w:id="0">
    <w:p w14:paraId="7F80F201" w14:textId="77777777" w:rsidR="007B4803" w:rsidRDefault="007B4803" w:rsidP="007B4F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1163F0"/>
    <w:multiLevelType w:val="hybridMultilevel"/>
    <w:tmpl w:val="1030404E"/>
    <w:lvl w:ilvl="0" w:tplc="48DC6D88">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26342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FC2"/>
    <w:rsid w:val="00027A55"/>
    <w:rsid w:val="00060D9A"/>
    <w:rsid w:val="000C1474"/>
    <w:rsid w:val="001C03FF"/>
    <w:rsid w:val="00220912"/>
    <w:rsid w:val="002326F5"/>
    <w:rsid w:val="002C4CEB"/>
    <w:rsid w:val="002D7615"/>
    <w:rsid w:val="003160CB"/>
    <w:rsid w:val="00387128"/>
    <w:rsid w:val="00397F4F"/>
    <w:rsid w:val="003E2869"/>
    <w:rsid w:val="003F1747"/>
    <w:rsid w:val="00464CCA"/>
    <w:rsid w:val="004E5CA1"/>
    <w:rsid w:val="006438EA"/>
    <w:rsid w:val="00733E94"/>
    <w:rsid w:val="007B4803"/>
    <w:rsid w:val="007B4FC2"/>
    <w:rsid w:val="00801E55"/>
    <w:rsid w:val="00854FAE"/>
    <w:rsid w:val="0089688D"/>
    <w:rsid w:val="008C7403"/>
    <w:rsid w:val="00995B74"/>
    <w:rsid w:val="009A156E"/>
    <w:rsid w:val="00B001F5"/>
    <w:rsid w:val="00C27199"/>
    <w:rsid w:val="00C66817"/>
    <w:rsid w:val="00DF6FB5"/>
    <w:rsid w:val="00E234C6"/>
    <w:rsid w:val="00F02796"/>
    <w:rsid w:val="00F04451"/>
    <w:rsid w:val="00F326D0"/>
    <w:rsid w:val="00F87B2B"/>
    <w:rsid w:val="00FA376E"/>
    <w:rsid w:val="00FA71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1A03C"/>
  <w15:chartTrackingRefBased/>
  <w15:docId w15:val="{9A7639E6-46A9-41F6-A9BD-364FDDDD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4FC2"/>
    <w:pPr>
      <w:spacing w:after="200" w:line="276" w:lineRule="auto"/>
    </w:pPr>
    <w:rPr>
      <w:kern w:val="0"/>
      <w14:ligatures w14:val="none"/>
    </w:rPr>
  </w:style>
  <w:style w:type="paragraph" w:styleId="Antrat1">
    <w:name w:val="heading 1"/>
    <w:basedOn w:val="prastasis"/>
    <w:next w:val="prastasis"/>
    <w:link w:val="Antrat1Diagrama"/>
    <w:uiPriority w:val="9"/>
    <w:qFormat/>
    <w:rsid w:val="007B4FC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7B4FC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7B4FC2"/>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7B4FC2"/>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7B4FC2"/>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7B4FC2"/>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7B4FC2"/>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7B4FC2"/>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7B4FC2"/>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B4FC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B4FC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B4FC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B4FC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B4FC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B4FC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B4FC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B4FC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B4FC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B4FC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7B4FC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B4FC2"/>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7B4FC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B4FC2"/>
    <w:pPr>
      <w:spacing w:before="160" w:after="160" w:line="259" w:lineRule="auto"/>
      <w:jc w:val="center"/>
    </w:pPr>
    <w:rPr>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7B4FC2"/>
    <w:rPr>
      <w:i/>
      <w:iCs/>
      <w:color w:val="404040" w:themeColor="text1" w:themeTint="BF"/>
    </w:rPr>
  </w:style>
  <w:style w:type="paragraph" w:styleId="Sraopastraipa">
    <w:name w:val="List Paragraph"/>
    <w:basedOn w:val="prastasis"/>
    <w:uiPriority w:val="34"/>
    <w:qFormat/>
    <w:rsid w:val="007B4FC2"/>
    <w:pPr>
      <w:spacing w:after="160" w:line="259" w:lineRule="auto"/>
      <w:ind w:left="720"/>
      <w:contextualSpacing/>
    </w:pPr>
    <w:rPr>
      <w:kern w:val="2"/>
      <w14:ligatures w14:val="standardContextual"/>
    </w:rPr>
  </w:style>
  <w:style w:type="character" w:styleId="Rykuspabraukimas">
    <w:name w:val="Intense Emphasis"/>
    <w:basedOn w:val="Numatytasispastraiposriftas"/>
    <w:uiPriority w:val="21"/>
    <w:qFormat/>
    <w:rsid w:val="007B4FC2"/>
    <w:rPr>
      <w:i/>
      <w:iCs/>
      <w:color w:val="2F5496" w:themeColor="accent1" w:themeShade="BF"/>
    </w:rPr>
  </w:style>
  <w:style w:type="paragraph" w:styleId="Iskirtacitata">
    <w:name w:val="Intense Quote"/>
    <w:basedOn w:val="prastasis"/>
    <w:next w:val="prastasis"/>
    <w:link w:val="IskirtacitataDiagrama"/>
    <w:uiPriority w:val="30"/>
    <w:qFormat/>
    <w:rsid w:val="007B4FC2"/>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7B4FC2"/>
    <w:rPr>
      <w:i/>
      <w:iCs/>
      <w:color w:val="2F5496" w:themeColor="accent1" w:themeShade="BF"/>
    </w:rPr>
  </w:style>
  <w:style w:type="character" w:styleId="Rykinuoroda">
    <w:name w:val="Intense Reference"/>
    <w:basedOn w:val="Numatytasispastraiposriftas"/>
    <w:uiPriority w:val="32"/>
    <w:qFormat/>
    <w:rsid w:val="007B4FC2"/>
    <w:rPr>
      <w:b/>
      <w:bCs/>
      <w:smallCaps/>
      <w:color w:val="2F5496" w:themeColor="accent1" w:themeShade="BF"/>
      <w:spacing w:val="5"/>
    </w:rPr>
  </w:style>
  <w:style w:type="table" w:styleId="Lentelstinklelis">
    <w:name w:val="Table Grid"/>
    <w:basedOn w:val="prastojilentel"/>
    <w:uiPriority w:val="39"/>
    <w:rsid w:val="007B4FC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4FC2"/>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paragraph" w:styleId="Puslapioinaostekstas">
    <w:name w:val="footnote text"/>
    <w:basedOn w:val="prastasis"/>
    <w:link w:val="PuslapioinaostekstasDiagrama"/>
    <w:uiPriority w:val="99"/>
    <w:semiHidden/>
    <w:unhideWhenUsed/>
    <w:rsid w:val="007B4FC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B4FC2"/>
    <w:rPr>
      <w:kern w:val="0"/>
      <w:sz w:val="20"/>
      <w:szCs w:val="20"/>
      <w14:ligatures w14:val="none"/>
    </w:rPr>
  </w:style>
  <w:style w:type="character" w:styleId="Puslapioinaosnuoroda">
    <w:name w:val="footnote reference"/>
    <w:basedOn w:val="Numatytasispastraiposriftas"/>
    <w:uiPriority w:val="99"/>
    <w:semiHidden/>
    <w:unhideWhenUsed/>
    <w:rsid w:val="007B4FC2"/>
    <w:rPr>
      <w:vertAlign w:val="superscript"/>
    </w:rPr>
  </w:style>
  <w:style w:type="paragraph" w:styleId="Antrats">
    <w:name w:val="header"/>
    <w:basedOn w:val="prastasis"/>
    <w:link w:val="AntratsDiagrama"/>
    <w:uiPriority w:val="99"/>
    <w:unhideWhenUsed/>
    <w:rsid w:val="00FA71C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FA71C4"/>
    <w:rPr>
      <w:kern w:val="0"/>
      <w14:ligatures w14:val="none"/>
    </w:rPr>
  </w:style>
  <w:style w:type="paragraph" w:styleId="Porat">
    <w:name w:val="footer"/>
    <w:basedOn w:val="prastasis"/>
    <w:link w:val="PoratDiagrama"/>
    <w:uiPriority w:val="99"/>
    <w:unhideWhenUsed/>
    <w:rsid w:val="00FA71C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FA71C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5885</Words>
  <Characters>3356</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Laura Valauskienė</cp:lastModifiedBy>
  <cp:revision>2</cp:revision>
  <dcterms:created xsi:type="dcterms:W3CDTF">2025-01-27T11:11:00Z</dcterms:created>
  <dcterms:modified xsi:type="dcterms:W3CDTF">2025-01-27T11:11:00Z</dcterms:modified>
</cp:coreProperties>
</file>