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376BC1" w14:textId="77777777" w:rsidR="000B6741" w:rsidRDefault="000B6741">
      <w:pPr>
        <w:pStyle w:val="Heading1"/>
        <w:rPr>
          <w:rFonts w:ascii="Times New Roman" w:hAnsi="Times New Roman" w:cs="Times New Roman"/>
          <w:sz w:val="24"/>
          <w:szCs w:val="24"/>
        </w:rPr>
      </w:pPr>
    </w:p>
    <w:sdt>
      <w:sdtPr>
        <w:id w:val="-531494458"/>
        <w:docPartObj>
          <w:docPartGallery w:val="Table of Contents"/>
          <w:docPartUnique/>
        </w:docPartObj>
      </w:sdtPr>
      <w:sdtEndPr/>
      <w:sdtContent>
        <w:p w14:paraId="452D7C31" w14:textId="77777777" w:rsidR="000B6741" w:rsidRDefault="00C01CC6">
          <w:pPr>
            <w:spacing w:after="120" w:line="20" w:lineRule="atLeast"/>
            <w:contextualSpacing/>
            <w:jc w:val="center"/>
            <w:rPr>
              <w:rFonts w:ascii="Times New Roman" w:hAnsi="Times New Roman" w:cs="Times New Roman"/>
              <w:b/>
              <w:bCs/>
              <w:sz w:val="24"/>
              <w:szCs w:val="24"/>
            </w:rPr>
          </w:pPr>
          <w:r>
            <w:rPr>
              <w:noProof/>
            </w:rPr>
            <w:drawing>
              <wp:inline distT="0" distB="0" distL="0" distR="0" wp14:anchorId="446657E9" wp14:editId="2547610F">
                <wp:extent cx="2319020" cy="647700"/>
                <wp:effectExtent l="0" t="0" r="0" b="0"/>
                <wp:docPr id="1" name="Paveikslėlis 1" descr="Paveikslėlis, kuriame yra tekstas, Šriftas, simbolis, Elektrinė mėlyna spalv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Paveikslėlis, kuriame yra tekstas, Šriftas, simbolis, Elektrinė mėlyna spalva&#10;&#10;Automatiškai sugeneruotas aprašymas"/>
                        <pic:cNvPicPr>
                          <a:picLocks noChangeAspect="1" noChangeArrowheads="1"/>
                        </pic:cNvPicPr>
                      </pic:nvPicPr>
                      <pic:blipFill>
                        <a:blip r:embed="rId11"/>
                        <a:stretch>
                          <a:fillRect/>
                        </a:stretch>
                      </pic:blipFill>
                      <pic:spPr bwMode="auto">
                        <a:xfrm>
                          <a:off x="0" y="0"/>
                          <a:ext cx="2319020" cy="647700"/>
                        </a:xfrm>
                        <a:prstGeom prst="rect">
                          <a:avLst/>
                        </a:prstGeom>
                      </pic:spPr>
                    </pic:pic>
                  </a:graphicData>
                </a:graphic>
              </wp:inline>
            </w:drawing>
          </w:r>
        </w:p>
        <w:p w14:paraId="7D023CAA" w14:textId="77777777" w:rsidR="000B6741" w:rsidRDefault="000B6741">
          <w:pPr>
            <w:spacing w:after="120" w:line="20" w:lineRule="atLeast"/>
            <w:contextualSpacing/>
            <w:jc w:val="center"/>
            <w:rPr>
              <w:rFonts w:ascii="Times New Roman" w:hAnsi="Times New Roman" w:cs="Times New Roman"/>
              <w:b/>
              <w:bCs/>
              <w:sz w:val="24"/>
              <w:szCs w:val="24"/>
            </w:rPr>
          </w:pPr>
        </w:p>
        <w:p w14:paraId="59DE2FEE" w14:textId="77777777" w:rsidR="000B6741" w:rsidRDefault="000B6741">
          <w:pPr>
            <w:spacing w:after="120" w:line="20" w:lineRule="atLeast"/>
            <w:contextualSpacing/>
            <w:jc w:val="center"/>
            <w:rPr>
              <w:rFonts w:ascii="Times New Roman" w:hAnsi="Times New Roman" w:cs="Times New Roman"/>
              <w:b/>
              <w:bCs/>
              <w:sz w:val="24"/>
              <w:szCs w:val="24"/>
            </w:rPr>
          </w:pPr>
        </w:p>
        <w:p w14:paraId="3BE1A623" w14:textId="77777777" w:rsidR="000B6741" w:rsidRDefault="000B6741">
          <w:pPr>
            <w:spacing w:after="120" w:line="20" w:lineRule="atLeast"/>
            <w:contextualSpacing/>
            <w:jc w:val="center"/>
            <w:rPr>
              <w:rFonts w:ascii="Times New Roman" w:hAnsi="Times New Roman" w:cs="Times New Roman"/>
              <w:b/>
              <w:bCs/>
              <w:sz w:val="24"/>
              <w:szCs w:val="24"/>
            </w:rPr>
          </w:pPr>
        </w:p>
        <w:p w14:paraId="5AAF5D09" w14:textId="77777777" w:rsidR="000B6741" w:rsidRDefault="00C01CC6">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NACIONALINĖ ŠVIETIMO AGENTŪRA</w:t>
          </w:r>
        </w:p>
        <w:p w14:paraId="149117AF" w14:textId="77777777" w:rsidR="000B6741" w:rsidRDefault="000B6741">
          <w:pPr>
            <w:spacing w:after="120" w:line="20" w:lineRule="atLeast"/>
            <w:contextualSpacing/>
            <w:jc w:val="center"/>
            <w:rPr>
              <w:rFonts w:ascii="Times New Roman" w:hAnsi="Times New Roman" w:cs="Times New Roman"/>
              <w:sz w:val="24"/>
              <w:szCs w:val="24"/>
            </w:rPr>
          </w:pPr>
        </w:p>
        <w:p w14:paraId="1D466041" w14:textId="77777777" w:rsidR="000B6741" w:rsidRDefault="00C01CC6">
          <w:pPr>
            <w:tabs>
              <w:tab w:val="left" w:pos="870"/>
            </w:tabs>
            <w:spacing w:after="120" w:line="20" w:lineRule="atLeast"/>
            <w:contextualSpacing/>
            <w:rPr>
              <w:rFonts w:ascii="Times New Roman" w:hAnsi="Times New Roman" w:cs="Times New Roman"/>
              <w:sz w:val="24"/>
              <w:szCs w:val="24"/>
            </w:rPr>
          </w:pPr>
          <w:r>
            <w:rPr>
              <w:rFonts w:ascii="Times New Roman" w:hAnsi="Times New Roman" w:cs="Times New Roman"/>
              <w:sz w:val="24"/>
              <w:szCs w:val="24"/>
            </w:rPr>
            <w:tab/>
          </w:r>
        </w:p>
        <w:p w14:paraId="2FE762A0" w14:textId="77777777" w:rsidR="000B6741" w:rsidRDefault="000B6741">
          <w:pPr>
            <w:spacing w:after="120" w:line="20" w:lineRule="atLeast"/>
            <w:contextualSpacing/>
            <w:jc w:val="center"/>
            <w:rPr>
              <w:rFonts w:ascii="Times New Roman" w:hAnsi="Times New Roman" w:cs="Times New Roman"/>
              <w:sz w:val="24"/>
              <w:szCs w:val="24"/>
            </w:rPr>
          </w:pPr>
        </w:p>
        <w:p w14:paraId="5ABF52C4" w14:textId="77777777" w:rsidR="000B6741" w:rsidRDefault="00C01CC6">
          <w:pPr>
            <w:spacing w:after="120" w:line="20" w:lineRule="atLeast"/>
            <w:ind w:left="5245"/>
            <w:contextualSpacing/>
            <w:rPr>
              <w:rFonts w:ascii="Times New Roman" w:hAnsi="Times New Roman" w:cs="Times New Roman"/>
              <w:sz w:val="24"/>
              <w:szCs w:val="24"/>
            </w:rPr>
          </w:pPr>
          <w:r>
            <w:rPr>
              <w:rFonts w:ascii="Times New Roman" w:hAnsi="Times New Roman" w:cs="Times New Roman"/>
              <w:sz w:val="24"/>
              <w:szCs w:val="24"/>
            </w:rPr>
            <w:t xml:space="preserve">PATVIRTINTA </w:t>
          </w:r>
        </w:p>
        <w:p w14:paraId="78D6FD58" w14:textId="77777777" w:rsidR="000B6741" w:rsidRDefault="00C01CC6">
          <w:pPr>
            <w:spacing w:after="120" w:line="20" w:lineRule="atLeast"/>
            <w:ind w:left="5245"/>
            <w:contextualSpacing/>
            <w:rPr>
              <w:rFonts w:ascii="Times New Roman" w:hAnsi="Times New Roman" w:cs="Times New Roman"/>
              <w:sz w:val="24"/>
              <w:szCs w:val="24"/>
            </w:rPr>
          </w:pPr>
          <w:r>
            <w:rPr>
              <w:rFonts w:ascii="Times New Roman" w:hAnsi="Times New Roman" w:cs="Times New Roman"/>
              <w:sz w:val="24"/>
              <w:szCs w:val="24"/>
            </w:rPr>
            <w:t xml:space="preserve">Perkančiosios organizacijos Viešųjų pirkimų </w:t>
          </w:r>
          <w:r>
            <w:rPr>
              <w:rFonts w:ascii="Times New Roman" w:hAnsi="Times New Roman" w:cs="Times New Roman"/>
              <w:sz w:val="24"/>
              <w:szCs w:val="24"/>
              <w:shd w:val="clear" w:color="auto" w:fill="FFFFFF"/>
            </w:rPr>
            <w:t>komisijos 2026-08-18 protokolu</w:t>
          </w:r>
          <w:r>
            <w:rPr>
              <w:rFonts w:ascii="Times New Roman" w:hAnsi="Times New Roman" w:cs="Times New Roman"/>
              <w:sz w:val="24"/>
              <w:szCs w:val="24"/>
            </w:rPr>
            <w:t xml:space="preserve"> </w:t>
          </w:r>
        </w:p>
        <w:p w14:paraId="6AC2187F" w14:textId="77777777" w:rsidR="000B6741" w:rsidRDefault="00C01CC6">
          <w:pPr>
            <w:spacing w:after="120" w:line="20" w:lineRule="atLeast"/>
            <w:ind w:left="5245"/>
            <w:contextualSpacing/>
            <w:rPr>
              <w:rFonts w:ascii="Times New Roman" w:hAnsi="Times New Roman" w:cs="Times New Roman"/>
              <w:sz w:val="24"/>
              <w:szCs w:val="24"/>
            </w:rPr>
          </w:pPr>
          <w:r>
            <w:rPr>
              <w:rFonts w:ascii="Times New Roman" w:hAnsi="Times New Roman" w:cs="Times New Roman"/>
              <w:sz w:val="24"/>
              <w:szCs w:val="24"/>
            </w:rPr>
            <w:t xml:space="preserve">PAKEITIMAI PATVIRTINTI: </w:t>
          </w:r>
        </w:p>
        <w:p w14:paraId="33329FF9" w14:textId="77777777" w:rsidR="000B6741" w:rsidRDefault="00C01CC6">
          <w:pPr>
            <w:spacing w:after="120" w:line="20" w:lineRule="atLeast"/>
            <w:ind w:left="5245"/>
            <w:contextualSpacing/>
            <w:rPr>
              <w:rFonts w:ascii="Times New Roman" w:hAnsi="Times New Roman" w:cs="Times New Roman"/>
              <w:i/>
              <w:iCs/>
              <w:sz w:val="24"/>
              <w:szCs w:val="24"/>
            </w:rPr>
          </w:pPr>
          <w:r>
            <w:rPr>
              <w:rFonts w:ascii="Times New Roman" w:hAnsi="Times New Roman" w:cs="Times New Roman"/>
              <w:i/>
              <w:iCs/>
              <w:sz w:val="24"/>
              <w:szCs w:val="24"/>
            </w:rPr>
            <w:t>NETAIKOMA</w:t>
          </w:r>
        </w:p>
        <w:p w14:paraId="382FD326" w14:textId="77777777" w:rsidR="000B6741" w:rsidRDefault="000B6741">
          <w:pPr>
            <w:spacing w:after="120" w:line="20" w:lineRule="atLeast"/>
            <w:contextualSpacing/>
            <w:jc w:val="center"/>
            <w:rPr>
              <w:rFonts w:ascii="Times New Roman" w:hAnsi="Times New Roman" w:cs="Times New Roman"/>
              <w:sz w:val="24"/>
              <w:szCs w:val="24"/>
            </w:rPr>
          </w:pPr>
        </w:p>
        <w:p w14:paraId="1DC41B6B" w14:textId="77777777" w:rsidR="000B6741" w:rsidRDefault="000B6741">
          <w:pPr>
            <w:spacing w:after="120" w:line="20" w:lineRule="atLeast"/>
            <w:contextualSpacing/>
            <w:jc w:val="center"/>
            <w:rPr>
              <w:rFonts w:ascii="Times New Roman" w:hAnsi="Times New Roman" w:cs="Times New Roman"/>
              <w:sz w:val="24"/>
              <w:szCs w:val="24"/>
            </w:rPr>
          </w:pPr>
        </w:p>
        <w:p w14:paraId="075C9DB5" w14:textId="77777777" w:rsidR="000B6741" w:rsidRDefault="000B6741">
          <w:pPr>
            <w:spacing w:after="120" w:line="20" w:lineRule="atLeast"/>
            <w:contextualSpacing/>
            <w:jc w:val="center"/>
            <w:rPr>
              <w:rFonts w:ascii="Times New Roman" w:hAnsi="Times New Roman" w:cs="Times New Roman"/>
              <w:b/>
              <w:bCs/>
              <w:sz w:val="24"/>
              <w:szCs w:val="24"/>
              <w:lang w:eastAsia="en-US"/>
            </w:rPr>
          </w:pPr>
        </w:p>
        <w:p w14:paraId="071AE753" w14:textId="77777777" w:rsidR="000B6741" w:rsidRDefault="00C01CC6">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lang w:eastAsia="en-US"/>
            </w:rPr>
            <w:t xml:space="preserve">2021–2030 METŲ EUROPOS SĄJUNGOS FONDŲ INVESTICIJŲ PROGRAMOS (ESF+) </w:t>
          </w:r>
          <w:r>
            <w:rPr>
              <w:rFonts w:ascii="Times New Roman" w:hAnsi="Times New Roman" w:cs="Times New Roman"/>
              <w:b/>
              <w:bCs/>
              <w:sz w:val="24"/>
              <w:szCs w:val="24"/>
              <w:lang w:eastAsia="en-US"/>
            </w:rPr>
            <w:t>FINANSUOJAMAS PROJEKTAS NR. 10-063-P-0001 „UGDYMO PRIEMONĖS MOKYKLOMS“</w:t>
          </w:r>
        </w:p>
        <w:p w14:paraId="2E2901F7" w14:textId="77777777" w:rsidR="000B6741" w:rsidRDefault="00C01CC6">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TARPTAUTINIO VIEŠOJO PIRKIMO „</w:t>
          </w:r>
          <w:bookmarkStart w:id="0" w:name="_Hlk226972655"/>
          <w:r>
            <w:rPr>
              <w:rFonts w:ascii="Times New Roman" w:hAnsi="Times New Roman" w:cs="Times New Roman"/>
              <w:b/>
              <w:bCs/>
              <w:sz w:val="24"/>
              <w:szCs w:val="24"/>
            </w:rPr>
            <w:t>FOTOSINTEZĖS TYRIMO RINKINYS</w:t>
          </w:r>
          <w:bookmarkEnd w:id="0"/>
          <w:r>
            <w:rPr>
              <w:rFonts w:ascii="Times New Roman" w:hAnsi="Times New Roman" w:cs="Times New Roman"/>
              <w:b/>
              <w:bCs/>
              <w:sz w:val="24"/>
              <w:szCs w:val="24"/>
            </w:rPr>
            <w:t>“</w:t>
          </w:r>
        </w:p>
        <w:p w14:paraId="763D3E03" w14:textId="77777777" w:rsidR="000B6741" w:rsidRDefault="00C01CC6">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ATVIRO KONKURSO SPECIALIOSIOS SĄLYGOS </w:t>
          </w:r>
        </w:p>
        <w:p w14:paraId="2680FEC4" w14:textId="77777777" w:rsidR="000B6741" w:rsidRDefault="00C01CC6">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Versija Nr. 1</w:t>
          </w:r>
        </w:p>
        <w:p w14:paraId="3DBA5A7A" w14:textId="77777777" w:rsidR="000B6741" w:rsidRDefault="000B6741">
          <w:pPr>
            <w:spacing w:after="120" w:line="20" w:lineRule="atLeast"/>
            <w:contextualSpacing/>
            <w:rPr>
              <w:rFonts w:ascii="Times New Roman" w:hAnsi="Times New Roman" w:cs="Times New Roman"/>
              <w:sz w:val="24"/>
              <w:szCs w:val="24"/>
            </w:rPr>
          </w:pPr>
        </w:p>
        <w:p w14:paraId="312DD9C8" w14:textId="77777777" w:rsidR="000B6741" w:rsidRDefault="00C01CC6">
          <w:pPr>
            <w:spacing w:after="120" w:line="20" w:lineRule="atLeast"/>
            <w:contextualSpacing/>
            <w:rPr>
              <w:rFonts w:ascii="Times New Roman" w:hAnsi="Times New Roman" w:cs="Times New Roman"/>
              <w:sz w:val="24"/>
              <w:szCs w:val="24"/>
            </w:rPr>
          </w:pPr>
          <w:r>
            <w:br w:type="page"/>
          </w:r>
        </w:p>
        <w:p w14:paraId="470890DE" w14:textId="77777777" w:rsidR="000B6741" w:rsidRDefault="00C01CC6">
          <w:pPr>
            <w:pStyle w:val="TOCHeading"/>
            <w:spacing w:before="0" w:line="20" w:lineRule="atLeast"/>
            <w:ind w:left="432" w:hanging="432"/>
            <w:contextualSpacing/>
            <w:rPr>
              <w:rFonts w:ascii="Times New Roman" w:hAnsi="Times New Roman"/>
            </w:rPr>
          </w:pPr>
          <w:r>
            <w:rPr>
              <w:rFonts w:ascii="Times New Roman" w:hAnsi="Times New Roman" w:cs="Times New Roman"/>
              <w:sz w:val="24"/>
              <w:szCs w:val="24"/>
            </w:rPr>
            <w:lastRenderedPageBreak/>
            <w:t>TURINYS</w:t>
          </w:r>
        </w:p>
        <w:p w14:paraId="2EAA6BDE" w14:textId="77777777" w:rsidR="000B6741" w:rsidRDefault="00C01CC6">
          <w:pPr>
            <w:pStyle w:val="TOC1"/>
            <w:tabs>
              <w:tab w:val="left" w:pos="720"/>
            </w:tabs>
          </w:pPr>
          <w:r>
            <w:fldChar w:fldCharType="begin"/>
          </w:r>
          <w:r>
            <w:rPr>
              <w:rStyle w:val="IndexLink"/>
              <w:rFonts w:ascii="Times New Roman" w:hAnsi="Times New Roman" w:cs="Times New Roman"/>
              <w:webHidden/>
            </w:rPr>
            <w:instrText xml:space="preserve"> TOC \z \o "1-3" \u \h</w:instrText>
          </w:r>
          <w:r>
            <w:rPr>
              <w:rStyle w:val="IndexLink"/>
            </w:rPr>
            <w:fldChar w:fldCharType="separate"/>
          </w:r>
          <w:hyperlink w:anchor="_Toc223468269">
            <w:r>
              <w:rPr>
                <w:rStyle w:val="IndexLink"/>
                <w:rFonts w:ascii="Times New Roman" w:hAnsi="Times New Roman" w:cs="Times New Roman"/>
                <w:webHidden/>
              </w:rPr>
              <w:t>1.</w:t>
            </w:r>
            <w:r>
              <w:rPr>
                <w:rStyle w:val="IndexLink"/>
                <w:rFonts w:ascii="Times New Roman" w:hAnsi="Times New Roman"/>
                <w:kern w:val="2"/>
                <w:sz w:val="24"/>
                <w:szCs w:val="24"/>
                <w14:ligatures w14:val="standardContextual"/>
              </w:rPr>
              <w:tab/>
            </w:r>
            <w:r>
              <w:rPr>
                <w:rStyle w:val="IndexLink"/>
                <w:rFonts w:ascii="Times New Roman" w:hAnsi="Times New Roman" w:cs="Times New Roman"/>
              </w:rPr>
              <w:t>Bendra informacija</w:t>
            </w:r>
            <w:r>
              <w:rPr>
                <w:webHidden/>
              </w:rPr>
              <w:fldChar w:fldCharType="begin"/>
            </w:r>
            <w:r>
              <w:rPr>
                <w:webHidden/>
              </w:rPr>
              <w:instrText>PAGEREF _Toc223468269 \h</w:instrText>
            </w:r>
            <w:r>
              <w:rPr>
                <w:webHidden/>
              </w:rPr>
            </w:r>
            <w:r>
              <w:rPr>
                <w:webHidden/>
              </w:rPr>
              <w:fldChar w:fldCharType="separate"/>
            </w:r>
            <w:r>
              <w:rPr>
                <w:rStyle w:val="IndexLink"/>
                <w:rFonts w:ascii="Times New Roman" w:hAnsi="Times New Roman"/>
              </w:rPr>
              <w:tab/>
              <w:t>2</w:t>
            </w:r>
            <w:r>
              <w:rPr>
                <w:webHidden/>
              </w:rPr>
              <w:fldChar w:fldCharType="end"/>
            </w:r>
          </w:hyperlink>
        </w:p>
        <w:p w14:paraId="5AF8E79B" w14:textId="77777777" w:rsidR="000B6741" w:rsidRDefault="00C01CC6">
          <w:pPr>
            <w:pStyle w:val="TOC1"/>
          </w:pPr>
          <w:hyperlink w:anchor="_Toc223468270">
            <w:r>
              <w:rPr>
                <w:rStyle w:val="IndexLink"/>
                <w:rFonts w:ascii="Times New Roman" w:hAnsi="Times New Roman" w:cs="Times New Roman"/>
                <w:webHidden/>
              </w:rPr>
              <w:t>2. Pirkimo objektas</w:t>
            </w:r>
            <w:r>
              <w:rPr>
                <w:webHidden/>
              </w:rPr>
              <w:fldChar w:fldCharType="begin"/>
            </w:r>
            <w:r>
              <w:rPr>
                <w:webHidden/>
              </w:rPr>
              <w:instrText>PAGEREF _Toc223468270 \h</w:instrText>
            </w:r>
            <w:r>
              <w:rPr>
                <w:webHidden/>
              </w:rPr>
            </w:r>
            <w:r>
              <w:rPr>
                <w:webHidden/>
              </w:rPr>
              <w:fldChar w:fldCharType="separate"/>
            </w:r>
            <w:r>
              <w:rPr>
                <w:rStyle w:val="IndexLink"/>
                <w:rFonts w:ascii="Times New Roman" w:hAnsi="Times New Roman"/>
              </w:rPr>
              <w:tab/>
              <w:t>2</w:t>
            </w:r>
            <w:r>
              <w:rPr>
                <w:webHidden/>
              </w:rPr>
              <w:fldChar w:fldCharType="end"/>
            </w:r>
          </w:hyperlink>
        </w:p>
        <w:p w14:paraId="19DA1BD9" w14:textId="77777777" w:rsidR="000B6741" w:rsidRDefault="00C01CC6">
          <w:pPr>
            <w:pStyle w:val="TOC1"/>
          </w:pPr>
          <w:hyperlink w:anchor="_Toc223468271">
            <w:r>
              <w:rPr>
                <w:rStyle w:val="IndexLink"/>
                <w:rFonts w:ascii="Times New Roman" w:hAnsi="Times New Roman" w:cs="Times New Roman"/>
                <w:webHidden/>
              </w:rPr>
              <w:t>3. Susitikimai su tiekėjais ir objekto apžiūra</w:t>
            </w:r>
            <w:r>
              <w:rPr>
                <w:webHidden/>
              </w:rPr>
              <w:fldChar w:fldCharType="begin"/>
            </w:r>
            <w:r>
              <w:rPr>
                <w:webHidden/>
              </w:rPr>
              <w:instrText>PAGEREF _Toc223468271 \h</w:instrText>
            </w:r>
            <w:r>
              <w:rPr>
                <w:webHidden/>
              </w:rPr>
            </w:r>
            <w:r>
              <w:rPr>
                <w:webHidden/>
              </w:rPr>
              <w:fldChar w:fldCharType="separate"/>
            </w:r>
            <w:r>
              <w:rPr>
                <w:rStyle w:val="IndexLink"/>
                <w:rFonts w:ascii="Times New Roman" w:hAnsi="Times New Roman"/>
              </w:rPr>
              <w:tab/>
              <w:t>3</w:t>
            </w:r>
            <w:r>
              <w:rPr>
                <w:webHidden/>
              </w:rPr>
              <w:fldChar w:fldCharType="end"/>
            </w:r>
          </w:hyperlink>
        </w:p>
        <w:p w14:paraId="5F6B14F1" w14:textId="77777777" w:rsidR="000B6741" w:rsidRDefault="00C01CC6">
          <w:pPr>
            <w:pStyle w:val="TOC1"/>
          </w:pPr>
          <w:hyperlink w:anchor="_Toc223468272">
            <w:r>
              <w:rPr>
                <w:rStyle w:val="IndexLink"/>
                <w:rFonts w:ascii="Times New Roman" w:hAnsi="Times New Roman" w:cs="Times New Roman"/>
                <w:webHidden/>
              </w:rPr>
              <w:t>4</w:t>
            </w:r>
            <w:r>
              <w:rPr>
                <w:rStyle w:val="IndexLink"/>
                <w:rFonts w:ascii="Times New Roman" w:hAnsi="Times New Roman" w:cs="Times New Roman"/>
                <w:webHidden/>
              </w:rPr>
              <w:t>. Tiekėjų pašalinimo pagrindai ir kvalifikacijos reikalavimai</w:t>
            </w:r>
            <w:r>
              <w:rPr>
                <w:webHidden/>
              </w:rPr>
              <w:fldChar w:fldCharType="begin"/>
            </w:r>
            <w:r>
              <w:rPr>
                <w:webHidden/>
              </w:rPr>
              <w:instrText>PAGEREF _Toc223468272 \h</w:instrText>
            </w:r>
            <w:r>
              <w:rPr>
                <w:webHidden/>
              </w:rPr>
            </w:r>
            <w:r>
              <w:rPr>
                <w:webHidden/>
              </w:rPr>
              <w:fldChar w:fldCharType="separate"/>
            </w:r>
            <w:r>
              <w:rPr>
                <w:rStyle w:val="IndexLink"/>
                <w:rFonts w:ascii="Times New Roman" w:hAnsi="Times New Roman"/>
              </w:rPr>
              <w:tab/>
              <w:t>3</w:t>
            </w:r>
            <w:r>
              <w:rPr>
                <w:webHidden/>
              </w:rPr>
              <w:fldChar w:fldCharType="end"/>
            </w:r>
          </w:hyperlink>
        </w:p>
        <w:p w14:paraId="2A0F5BD6" w14:textId="77777777" w:rsidR="000B6741" w:rsidRDefault="00C01CC6">
          <w:pPr>
            <w:pStyle w:val="TOC1"/>
          </w:pPr>
          <w:hyperlink w:anchor="_Toc223468273">
            <w:r>
              <w:rPr>
                <w:rStyle w:val="IndexLink"/>
                <w:rFonts w:ascii="Times New Roman" w:hAnsi="Times New Roman" w:cs="Times New Roman"/>
                <w:webHidden/>
              </w:rPr>
              <w:t>5. Reikalavimai, susiję su nacionaliniu saugumu</w:t>
            </w:r>
            <w:r>
              <w:rPr>
                <w:webHidden/>
              </w:rPr>
              <w:fldChar w:fldCharType="begin"/>
            </w:r>
            <w:r>
              <w:rPr>
                <w:webHidden/>
              </w:rPr>
              <w:instrText>PAGEREF _Toc223468</w:instrText>
            </w:r>
            <w:r>
              <w:rPr>
                <w:webHidden/>
              </w:rPr>
              <w:instrText>273 \h</w:instrText>
            </w:r>
            <w:r>
              <w:rPr>
                <w:webHidden/>
              </w:rPr>
            </w:r>
            <w:r>
              <w:rPr>
                <w:webHidden/>
              </w:rPr>
              <w:fldChar w:fldCharType="separate"/>
            </w:r>
            <w:r>
              <w:rPr>
                <w:rStyle w:val="IndexLink"/>
                <w:rFonts w:ascii="Times New Roman" w:hAnsi="Times New Roman"/>
              </w:rPr>
              <w:tab/>
              <w:t>3</w:t>
            </w:r>
            <w:r>
              <w:rPr>
                <w:webHidden/>
              </w:rPr>
              <w:fldChar w:fldCharType="end"/>
            </w:r>
          </w:hyperlink>
        </w:p>
        <w:p w14:paraId="2A42E501" w14:textId="77777777" w:rsidR="000B6741" w:rsidRDefault="00C01CC6">
          <w:pPr>
            <w:pStyle w:val="TOC1"/>
          </w:pPr>
          <w:hyperlink w:anchor="_Toc223468274">
            <w:r>
              <w:rPr>
                <w:rStyle w:val="IndexLink"/>
                <w:rFonts w:ascii="Times New Roman" w:hAnsi="Times New Roman" w:cs="Times New Roman"/>
                <w:webHidden/>
              </w:rPr>
              <w:t>6. Specialieji reikalavimai pasiūlymų rengimui ir pateikimui</w:t>
            </w:r>
            <w:r>
              <w:rPr>
                <w:webHidden/>
              </w:rPr>
              <w:fldChar w:fldCharType="begin"/>
            </w:r>
            <w:r>
              <w:rPr>
                <w:webHidden/>
              </w:rPr>
              <w:instrText>PAGEREF _Toc223468274 \h</w:instrText>
            </w:r>
            <w:r>
              <w:rPr>
                <w:webHidden/>
              </w:rPr>
            </w:r>
            <w:r>
              <w:rPr>
                <w:webHidden/>
              </w:rPr>
              <w:fldChar w:fldCharType="separate"/>
            </w:r>
            <w:r>
              <w:rPr>
                <w:rStyle w:val="IndexLink"/>
                <w:rFonts w:ascii="Times New Roman" w:hAnsi="Times New Roman"/>
              </w:rPr>
              <w:tab/>
              <w:t>4</w:t>
            </w:r>
            <w:r>
              <w:rPr>
                <w:webHidden/>
              </w:rPr>
              <w:fldChar w:fldCharType="end"/>
            </w:r>
          </w:hyperlink>
        </w:p>
        <w:p w14:paraId="63581D0B" w14:textId="77777777" w:rsidR="000B6741" w:rsidRDefault="00C01CC6">
          <w:pPr>
            <w:pStyle w:val="TOC1"/>
            <w:tabs>
              <w:tab w:val="left" w:pos="720"/>
            </w:tabs>
          </w:pPr>
          <w:hyperlink w:anchor="_Toc223468275">
            <w:r>
              <w:rPr>
                <w:rStyle w:val="IndexLink"/>
                <w:rFonts w:ascii="Times New Roman" w:hAnsi="Times New Roman" w:cs="Times New Roman"/>
                <w:webHidden/>
              </w:rPr>
              <w:t>7.</w:t>
            </w:r>
            <w:r>
              <w:rPr>
                <w:rStyle w:val="IndexLink"/>
                <w:rFonts w:ascii="Times New Roman" w:hAnsi="Times New Roman"/>
                <w:kern w:val="2"/>
                <w:sz w:val="24"/>
                <w:szCs w:val="24"/>
                <w14:ligatures w14:val="standardContextual"/>
              </w:rPr>
              <w:tab/>
            </w:r>
            <w:r>
              <w:rPr>
                <w:rStyle w:val="IndexLink"/>
                <w:rFonts w:ascii="Times New Roman" w:hAnsi="Times New Roman" w:cs="Times New Roman"/>
              </w:rPr>
              <w:t>Pasiūlymo galiojimo užtikrinimas</w:t>
            </w:r>
            <w:r>
              <w:rPr>
                <w:webHidden/>
              </w:rPr>
              <w:fldChar w:fldCharType="begin"/>
            </w:r>
            <w:r>
              <w:rPr>
                <w:webHidden/>
              </w:rPr>
              <w:instrText>PAGEREF _Toc223468275 \h</w:instrText>
            </w:r>
            <w:r>
              <w:rPr>
                <w:webHidden/>
              </w:rPr>
            </w:r>
            <w:r>
              <w:rPr>
                <w:webHidden/>
              </w:rPr>
              <w:fldChar w:fldCharType="separate"/>
            </w:r>
            <w:r>
              <w:rPr>
                <w:rStyle w:val="IndexLink"/>
                <w:rFonts w:ascii="Times New Roman" w:hAnsi="Times New Roman"/>
              </w:rPr>
              <w:tab/>
              <w:t>5</w:t>
            </w:r>
            <w:r>
              <w:rPr>
                <w:webHidden/>
              </w:rPr>
              <w:fldChar w:fldCharType="end"/>
            </w:r>
          </w:hyperlink>
        </w:p>
        <w:p w14:paraId="465F2C5A" w14:textId="77777777" w:rsidR="000B6741" w:rsidRDefault="00C01CC6">
          <w:pPr>
            <w:pStyle w:val="TOC1"/>
            <w:tabs>
              <w:tab w:val="left" w:pos="720"/>
            </w:tabs>
          </w:pPr>
          <w:hyperlink w:anchor="_Toc223468276">
            <w:r>
              <w:rPr>
                <w:rStyle w:val="IndexLink"/>
                <w:rFonts w:ascii="Times New Roman" w:hAnsi="Times New Roman" w:cs="Times New Roman"/>
                <w:webHidden/>
              </w:rPr>
              <w:t>8.</w:t>
            </w:r>
            <w:r>
              <w:rPr>
                <w:rStyle w:val="IndexLink"/>
                <w:rFonts w:ascii="Times New Roman" w:hAnsi="Times New Roman"/>
                <w:kern w:val="2"/>
                <w:sz w:val="24"/>
                <w:szCs w:val="24"/>
                <w14:ligatures w14:val="standardContextual"/>
              </w:rPr>
              <w:tab/>
            </w:r>
            <w:r>
              <w:rPr>
                <w:rStyle w:val="IndexLink"/>
                <w:rFonts w:ascii="Times New Roman" w:hAnsi="Times New Roman" w:cs="Times New Roman"/>
              </w:rPr>
              <w:t>Elektroninis aukcionas</w:t>
            </w:r>
            <w:r>
              <w:rPr>
                <w:webHidden/>
              </w:rPr>
              <w:fldChar w:fldCharType="begin"/>
            </w:r>
            <w:r>
              <w:rPr>
                <w:webHidden/>
              </w:rPr>
              <w:instrText>PAGEREF _Toc223468276 \h</w:instrText>
            </w:r>
            <w:r>
              <w:rPr>
                <w:webHidden/>
              </w:rPr>
            </w:r>
            <w:r>
              <w:rPr>
                <w:webHidden/>
              </w:rPr>
              <w:fldChar w:fldCharType="separate"/>
            </w:r>
            <w:r>
              <w:rPr>
                <w:rStyle w:val="IndexLink"/>
                <w:rFonts w:ascii="Times New Roman" w:hAnsi="Times New Roman"/>
              </w:rPr>
              <w:tab/>
              <w:t>6</w:t>
            </w:r>
            <w:r>
              <w:rPr>
                <w:webHidden/>
              </w:rPr>
              <w:fldChar w:fldCharType="end"/>
            </w:r>
          </w:hyperlink>
        </w:p>
        <w:p w14:paraId="4C354E1D" w14:textId="77777777" w:rsidR="000B6741" w:rsidRDefault="00C01CC6">
          <w:pPr>
            <w:pStyle w:val="TOC1"/>
            <w:tabs>
              <w:tab w:val="left" w:pos="720"/>
            </w:tabs>
          </w:pPr>
          <w:hyperlink w:anchor="_Toc223468277">
            <w:r>
              <w:rPr>
                <w:rStyle w:val="IndexLink"/>
                <w:rFonts w:ascii="Times New Roman" w:hAnsi="Times New Roman" w:cs="Times New Roman"/>
                <w:webHidden/>
              </w:rPr>
              <w:t>9.</w:t>
            </w:r>
            <w:r>
              <w:rPr>
                <w:rStyle w:val="IndexLink"/>
                <w:rFonts w:ascii="Times New Roman" w:hAnsi="Times New Roman"/>
                <w:kern w:val="2"/>
                <w:sz w:val="24"/>
                <w:szCs w:val="24"/>
                <w14:ligatures w14:val="standardContextual"/>
              </w:rPr>
              <w:tab/>
            </w:r>
            <w:r>
              <w:rPr>
                <w:rStyle w:val="IndexLink"/>
                <w:rFonts w:ascii="Times New Roman" w:hAnsi="Times New Roman" w:cs="Times New Roman"/>
              </w:rPr>
              <w:t>Pasiūlymų vertinimas</w:t>
            </w:r>
            <w:r>
              <w:rPr>
                <w:webHidden/>
              </w:rPr>
              <w:fldChar w:fldCharType="begin"/>
            </w:r>
            <w:r>
              <w:rPr>
                <w:webHidden/>
              </w:rPr>
              <w:instrText>PAGEREF _Toc223468277 \h</w:instrText>
            </w:r>
            <w:r>
              <w:rPr>
                <w:webHidden/>
              </w:rPr>
            </w:r>
            <w:r>
              <w:rPr>
                <w:webHidden/>
              </w:rPr>
              <w:fldChar w:fldCharType="separate"/>
            </w:r>
            <w:r>
              <w:rPr>
                <w:rStyle w:val="IndexLink"/>
                <w:rFonts w:ascii="Times New Roman" w:hAnsi="Times New Roman"/>
              </w:rPr>
              <w:tab/>
              <w:t>6</w:t>
            </w:r>
            <w:r>
              <w:rPr>
                <w:webHidden/>
              </w:rPr>
              <w:fldChar w:fldCharType="end"/>
            </w:r>
          </w:hyperlink>
        </w:p>
        <w:p w14:paraId="34028B13" w14:textId="77777777" w:rsidR="000B6741" w:rsidRDefault="00C01CC6">
          <w:pPr>
            <w:pStyle w:val="TOC1"/>
            <w:tabs>
              <w:tab w:val="left" w:pos="720"/>
            </w:tabs>
          </w:pPr>
          <w:hyperlink w:anchor="_Toc223468278">
            <w:r>
              <w:rPr>
                <w:rStyle w:val="IndexLink"/>
                <w:rFonts w:ascii="Times New Roman" w:hAnsi="Times New Roman" w:cs="Times New Roman"/>
                <w:webHidden/>
              </w:rPr>
              <w:t>10.</w:t>
            </w:r>
            <w:r>
              <w:rPr>
                <w:rStyle w:val="IndexLink"/>
                <w:rFonts w:ascii="Times New Roman" w:hAnsi="Times New Roman"/>
                <w:kern w:val="2"/>
                <w:sz w:val="24"/>
                <w:szCs w:val="24"/>
                <w14:ligatures w14:val="standardContextual"/>
              </w:rPr>
              <w:tab/>
            </w:r>
            <w:r>
              <w:rPr>
                <w:rStyle w:val="IndexLink"/>
                <w:rFonts w:ascii="Times New Roman" w:hAnsi="Times New Roman" w:cs="Times New Roman"/>
              </w:rPr>
              <w:t>Prekių pavyzdžių pateikimas</w:t>
            </w:r>
            <w:r>
              <w:rPr>
                <w:webHidden/>
              </w:rPr>
              <w:fldChar w:fldCharType="begin"/>
            </w:r>
            <w:r>
              <w:rPr>
                <w:webHidden/>
              </w:rPr>
              <w:instrText>PAGEREF _Toc223468278 \h</w:instrText>
            </w:r>
            <w:r>
              <w:rPr>
                <w:webHidden/>
              </w:rPr>
            </w:r>
            <w:r>
              <w:rPr>
                <w:webHidden/>
              </w:rPr>
              <w:fldChar w:fldCharType="separate"/>
            </w:r>
            <w:r>
              <w:rPr>
                <w:rStyle w:val="IndexLink"/>
                <w:rFonts w:ascii="Times New Roman" w:hAnsi="Times New Roman"/>
              </w:rPr>
              <w:tab/>
              <w:t>7</w:t>
            </w:r>
            <w:r>
              <w:rPr>
                <w:webHidden/>
              </w:rPr>
              <w:fldChar w:fldCharType="end"/>
            </w:r>
          </w:hyperlink>
        </w:p>
        <w:p w14:paraId="609E17E4" w14:textId="77777777" w:rsidR="000B6741" w:rsidRDefault="00C01CC6">
          <w:pPr>
            <w:pStyle w:val="TOC1"/>
            <w:tabs>
              <w:tab w:val="left" w:pos="720"/>
            </w:tabs>
          </w:pPr>
          <w:hyperlink w:anchor="_Toc223468279">
            <w:r>
              <w:rPr>
                <w:rStyle w:val="IndexLink"/>
                <w:rFonts w:ascii="Times New Roman" w:hAnsi="Times New Roman" w:cs="Times New Roman"/>
                <w:webHidden/>
              </w:rPr>
              <w:t>11.</w:t>
            </w:r>
            <w:r>
              <w:rPr>
                <w:rStyle w:val="IndexLink"/>
                <w:rFonts w:ascii="Times New Roman" w:hAnsi="Times New Roman"/>
                <w:kern w:val="2"/>
                <w:sz w:val="24"/>
                <w:szCs w:val="24"/>
                <w14:ligatures w14:val="standardContextual"/>
              </w:rPr>
              <w:tab/>
            </w:r>
            <w:r>
              <w:rPr>
                <w:rStyle w:val="IndexLink"/>
                <w:rFonts w:ascii="Times New Roman" w:hAnsi="Times New Roman" w:cs="Times New Roman"/>
              </w:rPr>
              <w:t>Sutarties sudarymas</w:t>
            </w:r>
            <w:r>
              <w:rPr>
                <w:webHidden/>
              </w:rPr>
              <w:fldChar w:fldCharType="begin"/>
            </w:r>
            <w:r>
              <w:rPr>
                <w:webHidden/>
              </w:rPr>
              <w:instrText>PAGEREF _Toc223468279 \h</w:instrText>
            </w:r>
            <w:r>
              <w:rPr>
                <w:webHidden/>
              </w:rPr>
            </w:r>
            <w:r>
              <w:rPr>
                <w:webHidden/>
              </w:rPr>
              <w:fldChar w:fldCharType="separate"/>
            </w:r>
            <w:r>
              <w:rPr>
                <w:rStyle w:val="IndexLink"/>
                <w:rFonts w:ascii="Times New Roman" w:hAnsi="Times New Roman"/>
              </w:rPr>
              <w:tab/>
              <w:t>7</w:t>
            </w:r>
            <w:r>
              <w:rPr>
                <w:webHidden/>
              </w:rPr>
              <w:fldChar w:fldCharType="end"/>
            </w:r>
          </w:hyperlink>
        </w:p>
        <w:p w14:paraId="2C076450" w14:textId="77777777" w:rsidR="000B6741" w:rsidRDefault="00C01CC6">
          <w:pPr>
            <w:pStyle w:val="TOC1"/>
          </w:pPr>
          <w:hyperlink w:anchor="_Toc223468280">
            <w:r>
              <w:rPr>
                <w:rStyle w:val="IndexLink"/>
                <w:rFonts w:ascii="Times New Roman" w:hAnsi="Times New Roman" w:cs="Times New Roman"/>
                <w:webHidden/>
              </w:rPr>
              <w:t xml:space="preserve">Pirkimo sąlygų 1 priedas </w:t>
            </w:r>
            <w:r>
              <w:rPr>
                <w:rStyle w:val="IndexLink"/>
                <w:rFonts w:ascii="Times New Roman" w:hAnsi="Times New Roman" w:cs="Times New Roman"/>
                <w:webHidden/>
              </w:rPr>
              <w:t>„Terminai“</w:t>
            </w:r>
            <w:r>
              <w:rPr>
                <w:webHidden/>
              </w:rPr>
              <w:fldChar w:fldCharType="begin"/>
            </w:r>
            <w:r>
              <w:rPr>
                <w:webHidden/>
              </w:rPr>
              <w:instrText>PAGEREF _Toc223468280 \h</w:instrText>
            </w:r>
            <w:r>
              <w:rPr>
                <w:webHidden/>
              </w:rPr>
            </w:r>
            <w:r>
              <w:rPr>
                <w:webHidden/>
              </w:rPr>
              <w:fldChar w:fldCharType="separate"/>
            </w:r>
            <w:r>
              <w:rPr>
                <w:rStyle w:val="IndexLink"/>
                <w:rFonts w:ascii="Times New Roman" w:hAnsi="Times New Roman"/>
              </w:rPr>
              <w:tab/>
              <w:t>22</w:t>
            </w:r>
            <w:r>
              <w:rPr>
                <w:webHidden/>
              </w:rPr>
              <w:fldChar w:fldCharType="end"/>
            </w:r>
          </w:hyperlink>
        </w:p>
        <w:p w14:paraId="32A02CC7" w14:textId="77777777" w:rsidR="000B6741" w:rsidRDefault="00C01CC6">
          <w:pPr>
            <w:pStyle w:val="TOC2"/>
          </w:pPr>
          <w:hyperlink w:anchor="_Toc223468281">
            <w:r>
              <w:rPr>
                <w:rStyle w:val="IndexLink"/>
                <w:rFonts w:ascii="Times New Roman" w:eastAsia="Calibri" w:hAnsi="Times New Roman" w:cs="Times New Roman"/>
                <w:webHidden/>
              </w:rPr>
              <w:t>Pirkimo sąlygų 2 priedas „Techninė specifikacija“</w:t>
            </w:r>
            <w:r>
              <w:rPr>
                <w:webHidden/>
              </w:rPr>
              <w:fldChar w:fldCharType="begin"/>
            </w:r>
            <w:r>
              <w:rPr>
                <w:webHidden/>
              </w:rPr>
              <w:instrText>PAGEREF _Toc223468281 \h</w:instrText>
            </w:r>
            <w:r>
              <w:rPr>
                <w:webHidden/>
              </w:rPr>
            </w:r>
            <w:r>
              <w:rPr>
                <w:webHidden/>
              </w:rPr>
              <w:fldChar w:fldCharType="separate"/>
            </w:r>
            <w:r>
              <w:rPr>
                <w:rStyle w:val="IndexLink"/>
                <w:rFonts w:ascii="Times New Roman" w:hAnsi="Times New Roman"/>
              </w:rPr>
              <w:tab/>
              <w:t>25</w:t>
            </w:r>
            <w:r>
              <w:rPr>
                <w:webHidden/>
              </w:rPr>
              <w:fldChar w:fldCharType="end"/>
            </w:r>
          </w:hyperlink>
        </w:p>
        <w:p w14:paraId="45E28E5B" w14:textId="77777777" w:rsidR="000B6741" w:rsidRDefault="00C01CC6">
          <w:pPr>
            <w:pStyle w:val="TOC2"/>
          </w:pPr>
          <w:hyperlink w:anchor="_Toc223468282">
            <w:r>
              <w:rPr>
                <w:rStyle w:val="IndexLink"/>
                <w:rFonts w:ascii="Times New Roman" w:eastAsia="Calibri" w:hAnsi="Times New Roman" w:cs="Times New Roman"/>
                <w:webHidden/>
              </w:rPr>
              <w:t>Pirkimo sąlygų 3 priedas „Tiekėjų pašalinimo pagrindai“</w:t>
            </w:r>
            <w:r>
              <w:rPr>
                <w:webHidden/>
              </w:rPr>
              <w:fldChar w:fldCharType="begin"/>
            </w:r>
            <w:r>
              <w:rPr>
                <w:webHidden/>
              </w:rPr>
              <w:instrText>PAGEREF _Toc223468282 \h</w:instrText>
            </w:r>
            <w:r>
              <w:rPr>
                <w:webHidden/>
              </w:rPr>
            </w:r>
            <w:r>
              <w:rPr>
                <w:webHidden/>
              </w:rPr>
              <w:fldChar w:fldCharType="separate"/>
            </w:r>
            <w:r>
              <w:rPr>
                <w:rStyle w:val="IndexLink"/>
                <w:rFonts w:ascii="Times New Roman" w:hAnsi="Times New Roman"/>
              </w:rPr>
              <w:tab/>
              <w:t>26</w:t>
            </w:r>
            <w:r>
              <w:rPr>
                <w:webHidden/>
              </w:rPr>
              <w:fldChar w:fldCharType="end"/>
            </w:r>
          </w:hyperlink>
        </w:p>
        <w:p w14:paraId="1F7C1E84" w14:textId="77777777" w:rsidR="000B6741" w:rsidRDefault="00C01CC6">
          <w:pPr>
            <w:pStyle w:val="TOC2"/>
          </w:pPr>
          <w:hyperlink w:anchor="_Toc223468283">
            <w:r>
              <w:rPr>
                <w:rStyle w:val="IndexLink"/>
                <w:rFonts w:ascii="Times New Roman" w:eastAsia="Calibri" w:hAnsi="Times New Roman" w:cs="Times New Roman"/>
                <w:webHidden/>
              </w:rPr>
              <w:t>Pirki</w:t>
            </w:r>
            <w:r>
              <w:rPr>
                <w:rStyle w:val="IndexLink"/>
                <w:rFonts w:ascii="Times New Roman" w:eastAsia="Calibri" w:hAnsi="Times New Roman" w:cs="Times New Roman"/>
                <w:webHidden/>
              </w:rPr>
              <w:t>mo sąlygų 4 priedas „Tiekėjų kvalifikacijos reikalavimai ir reikalaujami kokybės bei aplinkos apsaugos vadybos sistemų standartai“</w:t>
            </w:r>
            <w:r>
              <w:rPr>
                <w:webHidden/>
              </w:rPr>
              <w:fldChar w:fldCharType="begin"/>
            </w:r>
            <w:r>
              <w:rPr>
                <w:webHidden/>
              </w:rPr>
              <w:instrText>PAGEREF _Toc223468283 \h</w:instrText>
            </w:r>
            <w:r>
              <w:rPr>
                <w:webHidden/>
              </w:rPr>
            </w:r>
            <w:r>
              <w:rPr>
                <w:webHidden/>
              </w:rPr>
              <w:fldChar w:fldCharType="separate"/>
            </w:r>
            <w:r>
              <w:rPr>
                <w:rStyle w:val="IndexLink"/>
                <w:rFonts w:ascii="Times New Roman" w:hAnsi="Times New Roman"/>
              </w:rPr>
              <w:tab/>
              <w:t>38</w:t>
            </w:r>
            <w:r>
              <w:rPr>
                <w:webHidden/>
              </w:rPr>
              <w:fldChar w:fldCharType="end"/>
            </w:r>
          </w:hyperlink>
        </w:p>
        <w:p w14:paraId="77AB5F2E" w14:textId="77777777" w:rsidR="000B6741" w:rsidRDefault="00C01CC6">
          <w:pPr>
            <w:pStyle w:val="TOC2"/>
          </w:pPr>
          <w:hyperlink w:anchor="_Toc223468284">
            <w:r>
              <w:rPr>
                <w:rStyle w:val="IndexLink"/>
                <w:rFonts w:ascii="Times New Roman" w:eastAsia="Calibri" w:hAnsi="Times New Roman" w:cs="Times New Roman"/>
                <w:webHidden/>
              </w:rPr>
              <w:t xml:space="preserve">Pirkimo sąlygų 5 priedas „EBVPD“ </w:t>
            </w:r>
            <w:r>
              <w:rPr>
                <w:rStyle w:val="IndexLink"/>
                <w:rFonts w:ascii="Times New Roman" w:hAnsi="Times New Roman" w:cs="Times New Roman"/>
              </w:rPr>
              <w:t>(XML formatu)</w:t>
            </w:r>
            <w:r>
              <w:rPr>
                <w:webHidden/>
              </w:rPr>
              <w:fldChar w:fldCharType="begin"/>
            </w:r>
            <w:r>
              <w:rPr>
                <w:webHidden/>
              </w:rPr>
              <w:instrText>PAGEREF _Toc223468284 \h</w:instrText>
            </w:r>
            <w:r>
              <w:rPr>
                <w:webHidden/>
              </w:rPr>
            </w:r>
            <w:r>
              <w:rPr>
                <w:webHidden/>
              </w:rPr>
              <w:fldChar w:fldCharType="separate"/>
            </w:r>
            <w:r>
              <w:rPr>
                <w:rStyle w:val="IndexLink"/>
                <w:rFonts w:ascii="Times New Roman" w:hAnsi="Times New Roman"/>
              </w:rPr>
              <w:tab/>
              <w:t>41</w:t>
            </w:r>
            <w:r>
              <w:rPr>
                <w:webHidden/>
              </w:rPr>
              <w:fldChar w:fldCharType="end"/>
            </w:r>
          </w:hyperlink>
        </w:p>
        <w:p w14:paraId="046F4E84" w14:textId="77777777" w:rsidR="000B6741" w:rsidRDefault="00C01CC6">
          <w:pPr>
            <w:pStyle w:val="TOC2"/>
          </w:pPr>
          <w:hyperlink w:anchor="_Toc223468285">
            <w:r>
              <w:rPr>
                <w:rStyle w:val="IndexLink"/>
                <w:rFonts w:ascii="Times New Roman" w:eastAsia="Calibri" w:hAnsi="Times New Roman" w:cs="Times New Roman"/>
                <w:webHidden/>
              </w:rPr>
              <w:t>Pirkimo sąlygų 6 priedas „Pasiūlymo forma“</w:t>
            </w:r>
            <w:r>
              <w:rPr>
                <w:webHidden/>
              </w:rPr>
              <w:fldChar w:fldCharType="begin"/>
            </w:r>
            <w:r>
              <w:rPr>
                <w:webHidden/>
              </w:rPr>
              <w:instrText>PAGEREF _Toc223468285 \h</w:instrText>
            </w:r>
            <w:r>
              <w:rPr>
                <w:webHidden/>
              </w:rPr>
            </w:r>
            <w:r>
              <w:rPr>
                <w:webHidden/>
              </w:rPr>
              <w:fldChar w:fldCharType="separate"/>
            </w:r>
            <w:r>
              <w:rPr>
                <w:rStyle w:val="IndexLink"/>
                <w:rFonts w:ascii="Times New Roman" w:hAnsi="Times New Roman"/>
              </w:rPr>
              <w:tab/>
              <w:t>42</w:t>
            </w:r>
            <w:r>
              <w:rPr>
                <w:webHidden/>
              </w:rPr>
              <w:fldChar w:fldCharType="end"/>
            </w:r>
          </w:hyperlink>
        </w:p>
        <w:p w14:paraId="3D23D986" w14:textId="77777777" w:rsidR="000B6741" w:rsidRDefault="00C01CC6">
          <w:pPr>
            <w:pStyle w:val="TOC2"/>
          </w:pPr>
          <w:hyperlink w:anchor="_Toc223468286">
            <w:r>
              <w:rPr>
                <w:rStyle w:val="IndexLink"/>
                <w:rFonts w:ascii="Times New Roman" w:eastAsia="Calibri" w:hAnsi="Times New Roman" w:cs="Times New Roman"/>
                <w:webHidden/>
              </w:rPr>
              <w:t>Pirkimo sąlygų 7 priedas „Pasiūlymų vertinimo kriterijai ir sąlygos“</w:t>
            </w:r>
            <w:r>
              <w:rPr>
                <w:webHidden/>
              </w:rPr>
              <w:fldChar w:fldCharType="begin"/>
            </w:r>
            <w:r>
              <w:rPr>
                <w:webHidden/>
              </w:rPr>
              <w:instrText>PAGEREF _Toc223468286 \h</w:instrText>
            </w:r>
            <w:r>
              <w:rPr>
                <w:webHidden/>
              </w:rPr>
            </w:r>
            <w:r>
              <w:rPr>
                <w:webHidden/>
              </w:rPr>
              <w:fldChar w:fldCharType="separate"/>
            </w:r>
            <w:r>
              <w:rPr>
                <w:rStyle w:val="IndexLink"/>
                <w:rFonts w:ascii="Times New Roman" w:hAnsi="Times New Roman"/>
              </w:rPr>
              <w:tab/>
              <w:t>54</w:t>
            </w:r>
            <w:r>
              <w:rPr>
                <w:webHidden/>
              </w:rPr>
              <w:fldChar w:fldCharType="end"/>
            </w:r>
          </w:hyperlink>
        </w:p>
        <w:p w14:paraId="235CACAB" w14:textId="77777777" w:rsidR="000B6741" w:rsidRDefault="00C01CC6">
          <w:pPr>
            <w:pStyle w:val="TOC2"/>
          </w:pPr>
          <w:hyperlink w:anchor="_Toc223468287">
            <w:r>
              <w:rPr>
                <w:rStyle w:val="IndexLink"/>
                <w:rFonts w:ascii="Times New Roman" w:hAnsi="Times New Roman" w:cs="Times New Roman"/>
                <w:webHidden/>
              </w:rPr>
              <w:t>Pirkimo sąlygų 8 priedas „Tiekėjo/subtiekėjo deklaracija“</w:t>
            </w:r>
            <w:r>
              <w:rPr>
                <w:webHidden/>
              </w:rPr>
              <w:fldChar w:fldCharType="begin"/>
            </w:r>
            <w:r>
              <w:rPr>
                <w:webHidden/>
              </w:rPr>
              <w:instrText>PAGEREF _Toc223468287 \h</w:instrText>
            </w:r>
            <w:r>
              <w:rPr>
                <w:webHidden/>
              </w:rPr>
            </w:r>
            <w:r>
              <w:rPr>
                <w:webHidden/>
              </w:rPr>
              <w:fldChar w:fldCharType="separate"/>
            </w:r>
            <w:r>
              <w:rPr>
                <w:rStyle w:val="IndexLink"/>
                <w:rFonts w:ascii="Times New Roman" w:hAnsi="Times New Roman"/>
              </w:rPr>
              <w:tab/>
              <w:t>60</w:t>
            </w:r>
            <w:r>
              <w:rPr>
                <w:webHidden/>
              </w:rPr>
              <w:fldChar w:fldCharType="end"/>
            </w:r>
          </w:hyperlink>
        </w:p>
        <w:p w14:paraId="3558DE6F" w14:textId="77777777" w:rsidR="000B6741" w:rsidRDefault="00C01CC6">
          <w:pPr>
            <w:pStyle w:val="TOC2"/>
          </w:pPr>
          <w:hyperlink w:anchor="_Toc223468288">
            <w:r>
              <w:rPr>
                <w:rStyle w:val="IndexLink"/>
                <w:rFonts w:ascii="Times New Roman" w:hAnsi="Times New Roman" w:cs="Times New Roman"/>
                <w:webHidden/>
              </w:rPr>
              <w:t>Pirkimo sąlygų 9 prieda</w:t>
            </w:r>
            <w:r>
              <w:rPr>
                <w:rStyle w:val="IndexLink"/>
                <w:rFonts w:ascii="Times New Roman" w:hAnsi="Times New Roman" w:cs="Times New Roman"/>
                <w:webHidden/>
              </w:rPr>
              <w:t>s „Sutarties projektas“</w:t>
            </w:r>
            <w:r>
              <w:rPr>
                <w:webHidden/>
              </w:rPr>
              <w:fldChar w:fldCharType="begin"/>
            </w:r>
            <w:r>
              <w:rPr>
                <w:webHidden/>
              </w:rPr>
              <w:instrText>PAGEREF _Toc223468288 \h</w:instrText>
            </w:r>
            <w:r>
              <w:rPr>
                <w:webHidden/>
              </w:rPr>
            </w:r>
            <w:r>
              <w:rPr>
                <w:webHidden/>
              </w:rPr>
              <w:fldChar w:fldCharType="separate"/>
            </w:r>
            <w:r>
              <w:rPr>
                <w:rStyle w:val="IndexLink"/>
                <w:rFonts w:ascii="Times New Roman" w:hAnsi="Times New Roman"/>
              </w:rPr>
              <w:tab/>
              <w:t>61</w:t>
            </w:r>
            <w:r>
              <w:rPr>
                <w:webHidden/>
              </w:rPr>
              <w:fldChar w:fldCharType="end"/>
            </w:r>
          </w:hyperlink>
        </w:p>
        <w:p w14:paraId="2D5A18A6" w14:textId="77777777" w:rsidR="000B6741" w:rsidRDefault="00C01CC6">
          <w:pPr>
            <w:spacing w:after="120" w:line="20" w:lineRule="atLeast"/>
            <w:contextualSpacing/>
            <w:rPr>
              <w:rFonts w:ascii="Times New Roman" w:hAnsi="Times New Roman" w:cs="Times New Roman"/>
              <w:sz w:val="24"/>
              <w:szCs w:val="24"/>
            </w:rPr>
          </w:pPr>
          <w:r>
            <w:rPr>
              <w:rFonts w:ascii="Times New Roman" w:hAnsi="Times New Roman" w:cs="Times New Roman"/>
              <w:sz w:val="24"/>
              <w:szCs w:val="24"/>
            </w:rPr>
            <w:fldChar w:fldCharType="end"/>
          </w:r>
        </w:p>
      </w:sdtContent>
    </w:sdt>
    <w:p w14:paraId="7470675A" w14:textId="77777777" w:rsidR="000B6741" w:rsidRDefault="00C01CC6">
      <w:pPr>
        <w:spacing w:after="120" w:line="20" w:lineRule="atLeast"/>
        <w:contextualSpacing/>
        <w:rPr>
          <w:rFonts w:ascii="Times New Roman" w:hAnsi="Times New Roman" w:cs="Times New Roman"/>
          <w:sz w:val="24"/>
          <w:szCs w:val="24"/>
        </w:rPr>
      </w:pPr>
      <w:r>
        <w:br w:type="page"/>
      </w:r>
    </w:p>
    <w:p w14:paraId="1739D9BD" w14:textId="77777777" w:rsidR="000B6741" w:rsidRDefault="00C01CC6">
      <w:pPr>
        <w:pStyle w:val="Heading1"/>
        <w:numPr>
          <w:ilvl w:val="0"/>
          <w:numId w:val="1"/>
        </w:numPr>
        <w:spacing w:before="0" w:line="20" w:lineRule="atLeast"/>
        <w:ind w:left="567" w:hanging="567"/>
        <w:contextualSpacing/>
        <w:rPr>
          <w:rFonts w:ascii="Times New Roman" w:hAnsi="Times New Roman"/>
        </w:rPr>
      </w:pPr>
      <w:bookmarkStart w:id="1" w:name="_Toc335201954"/>
      <w:bookmarkStart w:id="2" w:name="_Toc223468269"/>
      <w:bookmarkEnd w:id="1"/>
      <w:r>
        <w:rPr>
          <w:rFonts w:ascii="Times New Roman" w:hAnsi="Times New Roman" w:cs="Times New Roman"/>
          <w:sz w:val="24"/>
          <w:szCs w:val="24"/>
        </w:rPr>
        <w:lastRenderedPageBreak/>
        <w:t>Bendra informacija</w:t>
      </w:r>
      <w:bookmarkEnd w:id="2"/>
    </w:p>
    <w:p w14:paraId="2162ECD2" w14:textId="77777777" w:rsidR="000B6741" w:rsidRDefault="00C01CC6">
      <w:pPr>
        <w:pStyle w:val="ListParagraph"/>
        <w:numPr>
          <w:ilvl w:val="1"/>
          <w:numId w:val="1"/>
        </w:numPr>
        <w:tabs>
          <w:tab w:val="left" w:pos="1134"/>
        </w:tabs>
        <w:spacing w:after="0" w:line="20" w:lineRule="atLeast"/>
        <w:ind w:left="0" w:firstLine="567"/>
        <w:jc w:val="both"/>
        <w:rPr>
          <w:rFonts w:ascii="Times New Roman" w:hAnsi="Times New Roman"/>
        </w:rPr>
      </w:pPr>
      <w:r>
        <w:rPr>
          <w:rFonts w:ascii="Times New Roman" w:hAnsi="Times New Roman" w:cs="Times New Roman"/>
          <w:sz w:val="24"/>
          <w:szCs w:val="24"/>
        </w:rPr>
        <w:t xml:space="preserve">Perkančioji organizacija – </w:t>
      </w:r>
      <w:r>
        <w:rPr>
          <w:rFonts w:ascii="Times New Roman" w:eastAsia="Calibri" w:hAnsi="Times New Roman" w:cs="Times New Roman"/>
          <w:sz w:val="24"/>
          <w:szCs w:val="24"/>
        </w:rPr>
        <w:t xml:space="preserve">Nacionalinė švietimo agentūra, juridinio asmens kodas 305238040, adresas K. Kalinausko g. 7, Vilnius. </w:t>
      </w:r>
      <w:r>
        <w:rPr>
          <w:rFonts w:ascii="Times New Roman" w:eastAsiaTheme="minorHAnsi" w:hAnsi="Times New Roman" w:cs="Times New Roman"/>
          <w:sz w:val="24"/>
          <w:szCs w:val="24"/>
          <w:lang w:eastAsia="en-US"/>
        </w:rPr>
        <w:t>Perkančioji organizacija nėra PVM mokėtoja</w:t>
      </w:r>
      <w:r>
        <w:rPr>
          <w:rFonts w:ascii="Times New Roman" w:eastAsia="Calibri" w:hAnsi="Times New Roman" w:cs="Times New Roman"/>
          <w:sz w:val="24"/>
          <w:szCs w:val="24"/>
        </w:rPr>
        <w:t>.</w:t>
      </w:r>
    </w:p>
    <w:p w14:paraId="6B2400DD" w14:textId="77777777" w:rsidR="000B6741" w:rsidRDefault="00C01CC6">
      <w:pPr>
        <w:pStyle w:val="ListParagraph"/>
        <w:numPr>
          <w:ilvl w:val="1"/>
          <w:numId w:val="1"/>
        </w:numPr>
        <w:tabs>
          <w:tab w:val="left" w:pos="993"/>
        </w:tabs>
        <w:spacing w:after="0" w:line="240" w:lineRule="auto"/>
        <w:ind w:left="0" w:firstLine="567"/>
        <w:jc w:val="both"/>
        <w:rPr>
          <w:rFonts w:ascii="Times New Roman" w:hAnsi="Times New Roman"/>
        </w:rPr>
      </w:pPr>
      <w:r>
        <w:rPr>
          <w:rFonts w:ascii="Times New Roman" w:hAnsi="Times New Roman" w:cs="Times New Roman"/>
          <w:sz w:val="24"/>
          <w:szCs w:val="24"/>
        </w:rPr>
        <w:t xml:space="preserve"> </w:t>
      </w:r>
      <w:r>
        <w:rPr>
          <w:rFonts w:ascii="Times New Roman" w:hAnsi="Times New Roman" w:cs="Times New Roman"/>
          <w:sz w:val="24"/>
          <w:szCs w:val="24"/>
        </w:rPr>
        <w:t xml:space="preserve">Pirkimas neatliekamas naudojantis centralizuotų pirkimų katalogu, nes </w:t>
      </w:r>
      <w:r>
        <w:rPr>
          <w:rFonts w:ascii="Times New Roman" w:eastAsia="Calibri" w:hAnsi="Times New Roman" w:cs="Times New Roman"/>
          <w:sz w:val="24"/>
          <w:szCs w:val="24"/>
        </w:rPr>
        <w:t>numatomų įsigyti, techninėje specifikacijoje nurodytų techninių charakteristikų prekių CPO.LT kataloge nėra</w:t>
      </w:r>
      <w:r>
        <w:rPr>
          <w:rFonts w:ascii="Times New Roman" w:hAnsi="Times New Roman" w:cs="Times New Roman"/>
          <w:sz w:val="24"/>
          <w:szCs w:val="24"/>
        </w:rPr>
        <w:t xml:space="preserve">.  </w:t>
      </w:r>
    </w:p>
    <w:p w14:paraId="5F42108D" w14:textId="77777777" w:rsidR="000B6741" w:rsidRDefault="00C01CC6">
      <w:pPr>
        <w:pStyle w:val="ListParagraph"/>
        <w:numPr>
          <w:ilvl w:val="1"/>
          <w:numId w:val="1"/>
        </w:numPr>
        <w:tabs>
          <w:tab w:val="left" w:pos="993"/>
        </w:tabs>
        <w:spacing w:after="0" w:line="240" w:lineRule="auto"/>
        <w:ind w:left="0" w:firstLine="567"/>
        <w:rPr>
          <w:rFonts w:ascii="Times New Roman" w:hAnsi="Times New Roman"/>
        </w:rPr>
      </w:pPr>
      <w:r>
        <w:rPr>
          <w:rFonts w:ascii="Times New Roman" w:eastAsia="Times New Roman" w:hAnsi="Times New Roman" w:cs="Times New Roman"/>
          <w:sz w:val="24"/>
          <w:szCs w:val="24"/>
        </w:rPr>
        <w:t>Perkančioji organizacija nerezervuoja teisės dalyvauti pirkime.</w:t>
      </w:r>
    </w:p>
    <w:p w14:paraId="0481CB37" w14:textId="77777777" w:rsidR="000B6741" w:rsidRDefault="00C01CC6">
      <w:pPr>
        <w:pStyle w:val="ListParagraph"/>
        <w:spacing w:after="0" w:line="240" w:lineRule="auto"/>
        <w:ind w:left="0" w:firstLine="567"/>
        <w:jc w:val="both"/>
        <w:rPr>
          <w:rFonts w:ascii="Times New Roman" w:hAnsi="Times New Roman"/>
        </w:rPr>
      </w:pPr>
      <w:r>
        <w:rPr>
          <w:rFonts w:ascii="Times New Roman" w:hAnsi="Times New Roman" w:cs="Times New Roman"/>
          <w:sz w:val="24"/>
          <w:szCs w:val="24"/>
        </w:rPr>
        <w:t>1.4. Stebėt</w:t>
      </w:r>
      <w:r>
        <w:rPr>
          <w:rFonts w:ascii="Times New Roman" w:hAnsi="Times New Roman" w:cs="Times New Roman"/>
          <w:sz w:val="24"/>
          <w:szCs w:val="24"/>
        </w:rPr>
        <w:t>ojai dalyvauti Komisijos posėdžiuose nėra kviečiami.</w:t>
      </w:r>
    </w:p>
    <w:p w14:paraId="025DB63B" w14:textId="77777777" w:rsidR="000B6741" w:rsidRDefault="00C01CC6">
      <w:pPr>
        <w:tabs>
          <w:tab w:val="left" w:pos="993"/>
        </w:tabs>
        <w:spacing w:after="0" w:line="240" w:lineRule="auto"/>
        <w:ind w:firstLine="567"/>
        <w:jc w:val="both"/>
        <w:rPr>
          <w:rFonts w:ascii="Times New Roman" w:hAnsi="Times New Roman"/>
        </w:rPr>
      </w:pPr>
      <w:r>
        <w:rPr>
          <w:rFonts w:ascii="Times New Roman" w:hAnsi="Times New Roman" w:cs="Times New Roman"/>
          <w:sz w:val="24"/>
          <w:szCs w:val="24"/>
        </w:rPr>
        <w:t xml:space="preserve">1.5. Atliekamas žaliasis pirkimas. </w:t>
      </w:r>
      <w:bookmarkStart w:id="3" w:name="_Hlk226105628"/>
      <w:r>
        <w:rPr>
          <w:rFonts w:ascii="Times New Roman" w:hAnsi="Times New Roman" w:cs="Times New Roman"/>
          <w:sz w:val="24"/>
          <w:szCs w:val="24"/>
        </w:rPr>
        <w:t>Pirkimas vykdomas vadovaujantis Lietuvos Respublikos aplinkos ministro 2011 m. birželio 28 d. įsakymu Nr. D1-508 (Lietuvos Respublikos aplinkos ministro 2022 m. gruodži</w:t>
      </w:r>
      <w:r>
        <w:rPr>
          <w:rFonts w:ascii="Times New Roman" w:hAnsi="Times New Roman" w:cs="Times New Roman"/>
          <w:sz w:val="24"/>
          <w:szCs w:val="24"/>
        </w:rPr>
        <w:t xml:space="preserve">o 13 d. įsakymo Nr. D1-401 redakcija) patvirtinto Aplinkos apsaugos kriterijų taikymo, vykdant žaliuosius pirkimus, tvarkos aprašo 4.4.4 punkto (pirkimo vykdytojas savarankiškai nustato aplinkos apsaugos kriterijus) 4.4.4.1 papunkčiu, 4.4.4.4 papunkčiu ir </w:t>
      </w:r>
      <w:r>
        <w:rPr>
          <w:rFonts w:ascii="Times New Roman" w:hAnsi="Times New Roman" w:cs="Times New Roman"/>
          <w:sz w:val="24"/>
          <w:szCs w:val="24"/>
        </w:rPr>
        <w:t xml:space="preserve">6 punktu. Reikalavimai nurodyti specialiųjų pirkimo sąlygų 2 priede „Techninė specifikacija“. </w:t>
      </w:r>
      <w:bookmarkEnd w:id="3"/>
    </w:p>
    <w:p w14:paraId="6024A037" w14:textId="77777777" w:rsidR="000B6741" w:rsidRDefault="00C01CC6">
      <w:pPr>
        <w:tabs>
          <w:tab w:val="left" w:pos="8300"/>
        </w:tabs>
        <w:spacing w:after="0" w:line="240" w:lineRule="auto"/>
        <w:ind w:firstLine="567"/>
        <w:rPr>
          <w:rFonts w:ascii="Times New Roman" w:hAnsi="Times New Roman"/>
        </w:rPr>
      </w:pPr>
      <w:r>
        <w:rPr>
          <w:rFonts w:ascii="Times New Roman" w:hAnsi="Times New Roman" w:cs="Times New Roman"/>
          <w:sz w:val="24"/>
          <w:szCs w:val="24"/>
        </w:rPr>
        <w:t xml:space="preserve">1.6. Išankstinis skelbimas apie pirkimą nebuvo paskelbtas. </w:t>
      </w:r>
      <w:r>
        <w:rPr>
          <w:rFonts w:ascii="Times New Roman" w:hAnsi="Times New Roman" w:cs="Times New Roman"/>
          <w:color w:val="FF0000"/>
          <w:sz w:val="24"/>
          <w:szCs w:val="24"/>
        </w:rPr>
        <w:tab/>
      </w:r>
    </w:p>
    <w:p w14:paraId="78235351" w14:textId="77777777" w:rsidR="000B6741" w:rsidRDefault="00C01CC6">
      <w:pPr>
        <w:tabs>
          <w:tab w:val="left" w:pos="8300"/>
        </w:tabs>
        <w:spacing w:after="0" w:line="240" w:lineRule="auto"/>
        <w:ind w:firstLine="567"/>
        <w:jc w:val="both"/>
        <w:rPr>
          <w:rFonts w:ascii="Times New Roman" w:hAnsi="Times New Roman"/>
        </w:rPr>
      </w:pPr>
      <w:r>
        <w:rPr>
          <w:rFonts w:ascii="Times New Roman" w:hAnsi="Times New Roman" w:cs="Times New Roman"/>
          <w:sz w:val="24"/>
          <w:szCs w:val="24"/>
          <w:lang w:eastAsia="en-US"/>
        </w:rPr>
        <w:t xml:space="preserve">1.7. Pirkime </w:t>
      </w:r>
      <w:r>
        <w:rPr>
          <w:rFonts w:ascii="Times New Roman" w:hAnsi="Times New Roman" w:cs="Times New Roman"/>
          <w:sz w:val="24"/>
          <w:szCs w:val="24"/>
        </w:rPr>
        <w:t xml:space="preserve"> perkančioji organizacija</w:t>
      </w:r>
      <w:r>
        <w:rPr>
          <w:rFonts w:ascii="Times New Roman" w:hAnsi="Times New Roman" w:cs="Times New Roman"/>
          <w:sz w:val="24"/>
          <w:szCs w:val="24"/>
          <w:lang w:eastAsia="en-US"/>
        </w:rPr>
        <w:t xml:space="preserve"> nenumato skelbti pranešimo dėl savanoriško </w:t>
      </w:r>
      <w:proofErr w:type="spellStart"/>
      <w:r>
        <w:rPr>
          <w:rFonts w:ascii="Times New Roman" w:hAnsi="Times New Roman" w:cs="Times New Roman"/>
          <w:i/>
          <w:iCs/>
          <w:sz w:val="24"/>
          <w:szCs w:val="24"/>
          <w:lang w:eastAsia="en-US"/>
        </w:rPr>
        <w:t>ex</w:t>
      </w:r>
      <w:proofErr w:type="spellEnd"/>
      <w:r>
        <w:rPr>
          <w:rFonts w:ascii="Times New Roman" w:hAnsi="Times New Roman" w:cs="Times New Roman"/>
          <w:i/>
          <w:iCs/>
          <w:sz w:val="24"/>
          <w:szCs w:val="24"/>
          <w:lang w:eastAsia="en-US"/>
        </w:rPr>
        <w:t xml:space="preserve"> ante</w:t>
      </w:r>
      <w:r>
        <w:rPr>
          <w:rFonts w:ascii="Times New Roman" w:hAnsi="Times New Roman" w:cs="Times New Roman"/>
          <w:sz w:val="24"/>
          <w:szCs w:val="24"/>
          <w:lang w:eastAsia="en-US"/>
        </w:rPr>
        <w:t xml:space="preserve"> skaidrumo.</w:t>
      </w:r>
    </w:p>
    <w:p w14:paraId="7E404C7F" w14:textId="77777777" w:rsidR="000B6741" w:rsidRDefault="00C01CC6">
      <w:pPr>
        <w:tabs>
          <w:tab w:val="left" w:pos="8300"/>
        </w:tabs>
        <w:spacing w:after="0" w:line="240" w:lineRule="auto"/>
        <w:ind w:firstLine="567"/>
        <w:jc w:val="both"/>
        <w:rPr>
          <w:rFonts w:ascii="Times New Roman" w:hAnsi="Times New Roman"/>
        </w:rPr>
      </w:pPr>
      <w:r>
        <w:rPr>
          <w:rFonts w:ascii="Times New Roman" w:hAnsi="Times New Roman" w:cs="Times New Roman"/>
          <w:sz w:val="24"/>
          <w:szCs w:val="24"/>
          <w:lang w:eastAsia="en-US"/>
        </w:rPr>
        <w:t xml:space="preserve">1.8. Pirkimas finansuojamas Europos sąjungos lėšomis siekiant įgyvendinti Nacionalinės švietimo agentūros </w:t>
      </w:r>
      <w:bookmarkStart w:id="4" w:name="_Hlk213028099"/>
      <w:r>
        <w:rPr>
          <w:rFonts w:ascii="Times New Roman" w:hAnsi="Times New Roman" w:cs="Times New Roman"/>
          <w:sz w:val="24"/>
          <w:szCs w:val="24"/>
          <w:lang w:eastAsia="en-US"/>
        </w:rPr>
        <w:t xml:space="preserve">2021–2030 metų Europos sąjungos fondų investicijų programos (ESF+) finansuojamo projekto Nr. 10-063-P-0001 „Ugdymo priemonės mokykloms“ </w:t>
      </w:r>
      <w:bookmarkEnd w:id="4"/>
      <w:r>
        <w:rPr>
          <w:rFonts w:ascii="Times New Roman" w:hAnsi="Times New Roman" w:cs="Times New Roman"/>
          <w:sz w:val="24"/>
          <w:szCs w:val="24"/>
          <w:lang w:eastAsia="en-US"/>
        </w:rPr>
        <w:t>veiklą „Mokyk</w:t>
      </w:r>
      <w:r>
        <w:rPr>
          <w:rFonts w:ascii="Times New Roman" w:hAnsi="Times New Roman" w:cs="Times New Roman"/>
          <w:sz w:val="24"/>
          <w:szCs w:val="24"/>
          <w:lang w:eastAsia="en-US"/>
        </w:rPr>
        <w:t xml:space="preserve">lų aprūpinimas šiuolaikiškomis gamtos ir technologijų mokslo priemonėmis“. </w:t>
      </w:r>
    </w:p>
    <w:p w14:paraId="03C3B0EE" w14:textId="77777777" w:rsidR="000B6741" w:rsidRDefault="00C01CC6">
      <w:pPr>
        <w:pStyle w:val="ListParagraph"/>
        <w:numPr>
          <w:ilvl w:val="1"/>
          <w:numId w:val="4"/>
        </w:numPr>
        <w:tabs>
          <w:tab w:val="left" w:pos="851"/>
          <w:tab w:val="left" w:pos="993"/>
        </w:tabs>
        <w:spacing w:after="0" w:line="240" w:lineRule="auto"/>
        <w:ind w:left="0" w:firstLine="567"/>
        <w:jc w:val="both"/>
        <w:rPr>
          <w:rFonts w:ascii="Times New Roman" w:hAnsi="Times New Roman"/>
        </w:rPr>
      </w:pPr>
      <w:r>
        <w:rPr>
          <w:rFonts w:ascii="Times New Roman" w:hAnsi="Times New Roman" w:cs="Times New Roman"/>
          <w:sz w:val="24"/>
          <w:szCs w:val="24"/>
        </w:rPr>
        <w:t xml:space="preserve">Pirkime neleidžiama pateikti alternatyvių pasiūlymų. </w:t>
      </w:r>
    </w:p>
    <w:p w14:paraId="056759A1" w14:textId="77777777" w:rsidR="000B6741" w:rsidRDefault="00C01CC6">
      <w:pPr>
        <w:pStyle w:val="ListParagraph"/>
        <w:numPr>
          <w:ilvl w:val="1"/>
          <w:numId w:val="4"/>
        </w:numPr>
        <w:tabs>
          <w:tab w:val="left" w:pos="851"/>
          <w:tab w:val="left" w:pos="993"/>
        </w:tabs>
        <w:spacing w:after="0" w:line="240" w:lineRule="auto"/>
        <w:ind w:left="0" w:firstLine="567"/>
        <w:jc w:val="both"/>
        <w:rPr>
          <w:rFonts w:ascii="Times New Roman" w:hAnsi="Times New Roman"/>
        </w:rPr>
      </w:pPr>
      <w:r>
        <w:rPr>
          <w:rFonts w:ascii="Times New Roman" w:hAnsi="Times New Roman" w:cs="Times New Roman"/>
          <w:color w:val="7030A0"/>
          <w:sz w:val="24"/>
          <w:szCs w:val="24"/>
        </w:rPr>
        <w:t xml:space="preserve"> </w:t>
      </w:r>
      <w:r>
        <w:rPr>
          <w:rFonts w:ascii="Times New Roman" w:eastAsia="Arial" w:hAnsi="Times New Roman" w:cs="Times New Roman"/>
          <w:color w:val="333333"/>
          <w:sz w:val="24"/>
          <w:szCs w:val="24"/>
        </w:rPr>
        <w:t>Bendrosios pirkimo sąlygos yra neatskiriama šių pirkimo sąlygų dalis.</w:t>
      </w:r>
    </w:p>
    <w:p w14:paraId="68E62DAF" w14:textId="77777777" w:rsidR="000B6741" w:rsidRDefault="00C01CC6">
      <w:pPr>
        <w:pStyle w:val="ListParagraph"/>
        <w:numPr>
          <w:ilvl w:val="1"/>
          <w:numId w:val="4"/>
        </w:numPr>
        <w:tabs>
          <w:tab w:val="left" w:pos="851"/>
          <w:tab w:val="left" w:pos="993"/>
          <w:tab w:val="left" w:pos="1134"/>
        </w:tabs>
        <w:spacing w:after="0" w:line="240" w:lineRule="auto"/>
        <w:ind w:left="0" w:firstLine="567"/>
        <w:jc w:val="both"/>
        <w:rPr>
          <w:rFonts w:ascii="Times New Roman" w:hAnsi="Times New Roman"/>
        </w:rPr>
      </w:pPr>
      <w:r>
        <w:rPr>
          <w:rFonts w:ascii="Times New Roman" w:hAnsi="Times New Roman" w:cs="Times New Roman"/>
          <w:sz w:val="24"/>
          <w:szCs w:val="24"/>
        </w:rPr>
        <w:t xml:space="preserve">Perkančiosios organizacijos kontaktiniai asmenys – </w:t>
      </w:r>
      <w:r>
        <w:rPr>
          <w:rFonts w:ascii="Times New Roman" w:hAnsi="Times New Roman" w:cs="Times New Roman"/>
          <w:sz w:val="24"/>
          <w:szCs w:val="24"/>
        </w:rPr>
        <w:t xml:space="preserve">Nacionalinės švietimo agentūros Bendrųjų reikalų departamento direktorė Jurgita Nainienė, tel. +370 65818131, el. paštas </w:t>
      </w:r>
      <w:proofErr w:type="spellStart"/>
      <w:r>
        <w:rPr>
          <w:rFonts w:ascii="Times New Roman" w:hAnsi="Times New Roman" w:cs="Times New Roman"/>
          <w:sz w:val="24"/>
          <w:szCs w:val="24"/>
        </w:rPr>
        <w:t>Jurgita.Nainiene</w:t>
      </w:r>
      <w:proofErr w:type="spellEnd"/>
      <w:r>
        <w:rPr>
          <w:rFonts w:ascii="Times New Roman" w:hAnsi="Times New Roman" w:cs="Times New Roman"/>
          <w:sz w:val="24"/>
          <w:szCs w:val="24"/>
          <w:lang w:val="en-US"/>
        </w:rPr>
        <w:t>@</w:t>
      </w:r>
      <w:proofErr w:type="spellStart"/>
      <w:r>
        <w:rPr>
          <w:rFonts w:ascii="Times New Roman" w:hAnsi="Times New Roman" w:cs="Times New Roman"/>
          <w:sz w:val="24"/>
          <w:szCs w:val="24"/>
        </w:rPr>
        <w:t>nsa.smsm.lt</w:t>
      </w:r>
      <w:proofErr w:type="spellEnd"/>
      <w:r>
        <w:rPr>
          <w:rFonts w:ascii="Times New Roman" w:hAnsi="Times New Roman" w:cs="Times New Roman"/>
          <w:sz w:val="24"/>
          <w:szCs w:val="24"/>
        </w:rPr>
        <w:t>.</w:t>
      </w:r>
    </w:p>
    <w:p w14:paraId="61737541" w14:textId="77777777" w:rsidR="000B6741" w:rsidRDefault="00C01CC6">
      <w:pPr>
        <w:pStyle w:val="Heading1"/>
        <w:spacing w:line="20" w:lineRule="atLeast"/>
        <w:contextualSpacing/>
        <w:rPr>
          <w:rFonts w:ascii="Times New Roman" w:hAnsi="Times New Roman"/>
        </w:rPr>
      </w:pPr>
      <w:bookmarkStart w:id="5" w:name="_Toc335201954_Copy_1"/>
      <w:bookmarkStart w:id="6" w:name="_Ref39426332"/>
      <w:bookmarkStart w:id="7" w:name="_Ref39426338"/>
      <w:bookmarkStart w:id="8" w:name="_Toc223468270"/>
      <w:bookmarkEnd w:id="5"/>
      <w:r>
        <w:rPr>
          <w:rFonts w:ascii="Times New Roman" w:hAnsi="Times New Roman" w:cs="Times New Roman"/>
          <w:sz w:val="24"/>
          <w:szCs w:val="24"/>
        </w:rPr>
        <w:t>2. Pirkimo objektas</w:t>
      </w:r>
      <w:bookmarkEnd w:id="6"/>
      <w:bookmarkEnd w:id="7"/>
      <w:bookmarkEnd w:id="8"/>
    </w:p>
    <w:p w14:paraId="256620EC" w14:textId="77777777" w:rsidR="000B6741" w:rsidRDefault="00C01CC6">
      <w:pPr>
        <w:pStyle w:val="NoSpacing"/>
        <w:numPr>
          <w:ilvl w:val="1"/>
          <w:numId w:val="16"/>
        </w:numPr>
        <w:tabs>
          <w:tab w:val="left" w:pos="993"/>
        </w:tabs>
        <w:spacing w:after="120"/>
        <w:ind w:left="0" w:firstLine="567"/>
        <w:contextualSpacing/>
        <w:jc w:val="both"/>
        <w:rPr>
          <w:rFonts w:ascii="Times New Roman" w:hAnsi="Times New Roman"/>
        </w:rPr>
      </w:pPr>
      <w:r>
        <w:rPr>
          <w:rFonts w:ascii="Times New Roman" w:eastAsia="Calibri" w:hAnsi="Times New Roman" w:cs="Times New Roman"/>
          <w:color w:val="000000" w:themeColor="text1"/>
          <w:sz w:val="24"/>
          <w:szCs w:val="24"/>
        </w:rPr>
        <w:t>Perkančioji organizacija numato įsigyti</w:t>
      </w:r>
      <w:bookmarkStart w:id="9" w:name="_Hlk217026849"/>
      <w:r>
        <w:rPr>
          <w:rFonts w:ascii="Times New Roman" w:eastAsia="Calibri" w:hAnsi="Times New Roman" w:cs="Times New Roman"/>
          <w:b/>
          <w:bCs/>
          <w:color w:val="000000" w:themeColor="text1"/>
          <w:sz w:val="24"/>
          <w:szCs w:val="24"/>
        </w:rPr>
        <w:t xml:space="preserve"> </w:t>
      </w:r>
      <w:bookmarkEnd w:id="9"/>
      <w:r>
        <w:rPr>
          <w:rFonts w:ascii="Times New Roman" w:eastAsia="Calibri" w:hAnsi="Times New Roman" w:cs="Times New Roman"/>
          <w:b/>
          <w:bCs/>
          <w:color w:val="000000" w:themeColor="text1"/>
          <w:sz w:val="24"/>
          <w:szCs w:val="24"/>
        </w:rPr>
        <w:t xml:space="preserve">fotosintezės tyrimo rinkinius (BVPŽ kodas 39162100-6 – „Mokymo priemonės“) </w:t>
      </w:r>
      <w:r>
        <w:rPr>
          <w:rFonts w:ascii="Times New Roman" w:eastAsia="Calibri" w:hAnsi="Times New Roman" w:cs="Times New Roman"/>
          <w:color w:val="000000" w:themeColor="text1"/>
          <w:sz w:val="24"/>
          <w:szCs w:val="24"/>
        </w:rPr>
        <w:t>(toliau – prekė arba prekės).</w:t>
      </w:r>
      <w:r>
        <w:rPr>
          <w:rFonts w:ascii="Times New Roman" w:hAnsi="Times New Roman" w:cs="Times New Roman"/>
          <w:sz w:val="24"/>
          <w:szCs w:val="24"/>
        </w:rPr>
        <w:t xml:space="preserve"> Reikalavimai pirkimo objektui nustatyti specialiųjų pirkimo sąlygų </w:t>
      </w:r>
      <w:r>
        <w:rPr>
          <w:rFonts w:ascii="Times New Roman" w:hAnsi="Times New Roman" w:cs="Times New Roman"/>
          <w:color w:val="000000" w:themeColor="text1"/>
          <w:sz w:val="24"/>
          <w:szCs w:val="24"/>
        </w:rPr>
        <w:t>2</w:t>
      </w:r>
      <w:r>
        <w:rPr>
          <w:rFonts w:ascii="Times New Roman" w:hAnsi="Times New Roman" w:cs="Times New Roman"/>
          <w:color w:val="00B050"/>
          <w:sz w:val="24"/>
          <w:szCs w:val="24"/>
        </w:rPr>
        <w:t xml:space="preserve"> </w:t>
      </w:r>
      <w:r>
        <w:rPr>
          <w:rFonts w:ascii="Times New Roman" w:hAnsi="Times New Roman" w:cs="Times New Roman"/>
          <w:sz w:val="24"/>
          <w:szCs w:val="24"/>
        </w:rPr>
        <w:t>priede „Techninė specifikacija“.</w:t>
      </w:r>
    </w:p>
    <w:p w14:paraId="5A09BD33" w14:textId="77777777" w:rsidR="000B6741" w:rsidRDefault="00C01CC6">
      <w:pPr>
        <w:pStyle w:val="NoSpacing"/>
        <w:numPr>
          <w:ilvl w:val="1"/>
          <w:numId w:val="16"/>
        </w:numPr>
        <w:tabs>
          <w:tab w:val="left" w:pos="993"/>
        </w:tabs>
        <w:spacing w:after="120"/>
        <w:ind w:left="0" w:firstLine="567"/>
        <w:contextualSpacing/>
        <w:jc w:val="both"/>
      </w:pPr>
      <w:r>
        <w:rPr>
          <w:rFonts w:ascii="Times New Roman" w:hAnsi="Times New Roman" w:cs="Times New Roman"/>
          <w:color w:val="000000" w:themeColor="text1"/>
          <w:sz w:val="24"/>
          <w:szCs w:val="24"/>
        </w:rPr>
        <w:t xml:space="preserve">Vadovaujantis VPĮ 27 straipsnio nuostatomis, CVP </w:t>
      </w:r>
      <w:r>
        <w:rPr>
          <w:rFonts w:ascii="Times New Roman" w:hAnsi="Times New Roman" w:cs="Times New Roman"/>
          <w:color w:val="000000" w:themeColor="text1"/>
          <w:sz w:val="24"/>
          <w:szCs w:val="24"/>
        </w:rPr>
        <w:t xml:space="preserve">IS (adresu </w:t>
      </w:r>
      <w:hyperlink r:id="rId12">
        <w:r>
          <w:rPr>
            <w:rStyle w:val="Hyperlink"/>
            <w:rFonts w:ascii="Times New Roman" w:hAnsi="Times New Roman" w:cs="Times New Roman"/>
            <w:color w:val="000000" w:themeColor="text1"/>
            <w:sz w:val="24"/>
            <w:szCs w:val="24"/>
          </w:rPr>
          <w:t>https://viesiejipirkimai.lt</w:t>
        </w:r>
      </w:hyperlink>
      <w:r>
        <w:rPr>
          <w:rFonts w:ascii="Times New Roman" w:hAnsi="Times New Roman" w:cs="Times New Roman"/>
          <w:color w:val="000000" w:themeColor="text1"/>
          <w:sz w:val="24"/>
          <w:szCs w:val="24"/>
        </w:rPr>
        <w:t xml:space="preserve">) buvo viešai skelbta išankstinė rinkos konsultacija dėl mokymo priemonių pirkimo (Nr. 7027993). </w:t>
      </w:r>
    </w:p>
    <w:p w14:paraId="42AC2199" w14:textId="77777777" w:rsidR="000B6741" w:rsidRDefault="00C01CC6">
      <w:pPr>
        <w:pStyle w:val="NoSpacing"/>
        <w:numPr>
          <w:ilvl w:val="1"/>
          <w:numId w:val="16"/>
        </w:numPr>
        <w:tabs>
          <w:tab w:val="left" w:pos="993"/>
        </w:tabs>
        <w:spacing w:after="120"/>
        <w:ind w:left="0" w:firstLine="567"/>
        <w:contextualSpacing/>
        <w:jc w:val="both"/>
        <w:rPr>
          <w:rFonts w:ascii="Times New Roman" w:hAnsi="Times New Roman"/>
        </w:rPr>
      </w:pP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Pirkimo objektas kiekybiniu pagrindu skaidomas į </w:t>
      </w:r>
      <w:r>
        <w:rPr>
          <w:rFonts w:ascii="Times New Roman" w:hAnsi="Times New Roman" w:cs="Times New Roman"/>
          <w:color w:val="000000" w:themeColor="text1"/>
          <w:sz w:val="24"/>
          <w:szCs w:val="24"/>
        </w:rPr>
        <w:t>4</w:t>
      </w:r>
      <w:r>
        <w:rPr>
          <w:rFonts w:ascii="Times New Roman" w:hAnsi="Times New Roman" w:cs="Times New Roman"/>
          <w:i/>
          <w:iCs/>
          <w:color w:val="00B050"/>
          <w:sz w:val="24"/>
          <w:szCs w:val="24"/>
        </w:rPr>
        <w:t xml:space="preserve"> </w:t>
      </w:r>
      <w:r>
        <w:rPr>
          <w:rFonts w:ascii="Times New Roman" w:hAnsi="Times New Roman" w:cs="Times New Roman"/>
          <w:sz w:val="24"/>
          <w:szCs w:val="24"/>
        </w:rPr>
        <w:t>dalis, kurių apimtys</w:t>
      </w:r>
      <w:r>
        <w:rPr>
          <w:rFonts w:ascii="Times New Roman" w:hAnsi="Times New Roman" w:cs="Times New Roman"/>
          <w:sz w:val="24"/>
          <w:szCs w:val="24"/>
        </w:rPr>
        <w:t xml:space="preserve"> ir dalykas, reikalavimai ir techninė specifikacija apibrėžti </w:t>
      </w:r>
      <w:bookmarkStart w:id="10" w:name="_Hlk91152632"/>
      <w:r>
        <w:rPr>
          <w:rFonts w:ascii="Times New Roman" w:hAnsi="Times New Roman" w:cs="Times New Roman"/>
          <w:sz w:val="24"/>
          <w:szCs w:val="24"/>
        </w:rPr>
        <w:t xml:space="preserve">specialiųjų pirkimo sąlygų </w:t>
      </w:r>
      <w:r>
        <w:rPr>
          <w:rFonts w:ascii="Times New Roman" w:hAnsi="Times New Roman" w:cs="Times New Roman"/>
          <w:color w:val="000000" w:themeColor="text1"/>
          <w:sz w:val="24"/>
          <w:szCs w:val="24"/>
        </w:rPr>
        <w:t xml:space="preserve">2 </w:t>
      </w:r>
      <w:r>
        <w:rPr>
          <w:rFonts w:ascii="Times New Roman" w:hAnsi="Times New Roman" w:cs="Times New Roman"/>
          <w:sz w:val="24"/>
          <w:szCs w:val="24"/>
        </w:rPr>
        <w:t>priede</w:t>
      </w:r>
      <w:bookmarkEnd w:id="10"/>
      <w:r>
        <w:rPr>
          <w:rFonts w:ascii="Times New Roman" w:hAnsi="Times New Roman" w:cs="Times New Roman"/>
          <w:sz w:val="24"/>
          <w:szCs w:val="24"/>
        </w:rPr>
        <w:t xml:space="preserve"> „Techninė specifikacija“. Perkančioji organizacija sudarys </w:t>
      </w:r>
      <w:r>
        <w:rPr>
          <w:rFonts w:ascii="Times New Roman" w:hAnsi="Times New Roman" w:cs="Times New Roman"/>
          <w:color w:val="000000" w:themeColor="text1"/>
          <w:sz w:val="24"/>
          <w:szCs w:val="24"/>
        </w:rPr>
        <w:t xml:space="preserve">vieną sutartį </w:t>
      </w:r>
      <w:r>
        <w:rPr>
          <w:rFonts w:ascii="Times New Roman" w:hAnsi="Times New Roman" w:cs="Times New Roman"/>
          <w:sz w:val="24"/>
          <w:szCs w:val="24"/>
        </w:rPr>
        <w:t>dėl pirkimo dalių, dėl kurių laimėtoju nustatytas tas pats tiekėjas.</w:t>
      </w:r>
    </w:p>
    <w:p w14:paraId="6091BCC7" w14:textId="77777777" w:rsidR="000B6741" w:rsidRDefault="00C01CC6">
      <w:pPr>
        <w:pStyle w:val="NoSpacing"/>
        <w:numPr>
          <w:ilvl w:val="1"/>
          <w:numId w:val="16"/>
        </w:numPr>
        <w:tabs>
          <w:tab w:val="left" w:pos="993"/>
        </w:tabs>
        <w:spacing w:after="120"/>
        <w:ind w:left="0" w:firstLine="567"/>
        <w:contextualSpacing/>
        <w:jc w:val="both"/>
        <w:rPr>
          <w:rFonts w:ascii="Times New Roman" w:hAnsi="Times New Roman"/>
        </w:rPr>
      </w:pPr>
      <w:r>
        <w:rPr>
          <w:rFonts w:ascii="Times New Roman" w:hAnsi="Times New Roman" w:cs="Times New Roman"/>
          <w:sz w:val="24"/>
          <w:szCs w:val="24"/>
        </w:rPr>
        <w:t>Jeigu apibūdinan</w:t>
      </w:r>
      <w:r>
        <w:rPr>
          <w:rFonts w:ascii="Times New Roman" w:hAnsi="Times New Roman" w:cs="Times New Roman"/>
          <w:sz w:val="24"/>
          <w:szCs w:val="24"/>
        </w:rPr>
        <w:t>t pirkimo objektą techninėje specifikacijoje nurodytas konkretus modelis ar tiekimo šaltinis, konkretus procesas, būdingas konkretaus tiekėjo tiekiamoms prekėms ar teikiamoms paslaugoms, ar prekių ženklas, patentas, tipai, konkreti kilmė ar gamyba, turi bū</w:t>
      </w:r>
      <w:r>
        <w:rPr>
          <w:rFonts w:ascii="Times New Roman" w:hAnsi="Times New Roman" w:cs="Times New Roman"/>
          <w:sz w:val="24"/>
          <w:szCs w:val="24"/>
        </w:rPr>
        <w:t xml:space="preserve">ti laikoma, kad kiekviena tokia nuoroda yra pateikta su žodžiais „arba lygiavertis“. </w:t>
      </w:r>
    </w:p>
    <w:p w14:paraId="52040219" w14:textId="77777777" w:rsidR="000B6741" w:rsidRDefault="00C01CC6">
      <w:pPr>
        <w:pStyle w:val="NoSpacing"/>
        <w:numPr>
          <w:ilvl w:val="1"/>
          <w:numId w:val="16"/>
        </w:numPr>
        <w:tabs>
          <w:tab w:val="left" w:pos="993"/>
        </w:tabs>
        <w:spacing w:after="120"/>
        <w:ind w:left="0" w:firstLine="567"/>
        <w:contextualSpacing/>
        <w:jc w:val="both"/>
        <w:rPr>
          <w:rFonts w:ascii="Times New Roman" w:hAnsi="Times New Roman"/>
        </w:rPr>
      </w:pPr>
      <w:r>
        <w:rPr>
          <w:rFonts w:ascii="Times New Roman" w:hAnsi="Times New Roman" w:cs="Times New Roman"/>
          <w:sz w:val="24"/>
          <w:szCs w:val="24"/>
        </w:rPr>
        <w:t xml:space="preserve">Jeigu apibūdinant pirkimo objektą techninėje specifikacijoje nurodytas standartas, </w:t>
      </w:r>
      <w:r>
        <w:rPr>
          <w:rFonts w:ascii="Times New Roman" w:hAnsi="Times New Roman" w:cs="Times New Roman"/>
          <w:color w:val="000000"/>
          <w:sz w:val="24"/>
          <w:szCs w:val="24"/>
        </w:rPr>
        <w:t>techninis liudijimas ar bendrosios techninės specifikacijos (Europos standartą perimant</w:t>
      </w:r>
      <w:r>
        <w:rPr>
          <w:rFonts w:ascii="Times New Roman" w:hAnsi="Times New Roman" w:cs="Times New Roman"/>
          <w:color w:val="000000"/>
          <w:sz w:val="24"/>
          <w:szCs w:val="24"/>
        </w:rPr>
        <w:t xml:space="preserve">is Lietuvos standartas, Europos techninio įvertinimo patvirtinimo dokumentas, informacinių ir ryšių technologijų bendrosios techninės specifikacijos, tarptautinis standartas, kitos Europos standartizacijos organizacijų nustatytos </w:t>
      </w:r>
      <w:r>
        <w:rPr>
          <w:rFonts w:ascii="Times New Roman" w:hAnsi="Times New Roman" w:cs="Times New Roman"/>
          <w:color w:val="000000"/>
          <w:sz w:val="24"/>
          <w:szCs w:val="24"/>
        </w:rPr>
        <w:lastRenderedPageBreak/>
        <w:t>techninių normatyvų sistem</w:t>
      </w:r>
      <w:r>
        <w:rPr>
          <w:rFonts w:ascii="Times New Roman" w:hAnsi="Times New Roman" w:cs="Times New Roman"/>
          <w:color w:val="000000"/>
          <w:sz w:val="24"/>
          <w:szCs w:val="24"/>
        </w:rPr>
        <w:t xml:space="preserve">os, nacionaliniai standartai, nacionaliniai techniniai liudijimai arba nacionalinės techninės specifikacijos, susijusios su darbų projektavimu, sąmatų apskaičiavimu ir vykdymu bei prekių naudojimu), </w:t>
      </w:r>
      <w:r>
        <w:rPr>
          <w:rFonts w:ascii="Times New Roman" w:hAnsi="Times New Roman" w:cs="Times New Roman"/>
          <w:sz w:val="24"/>
          <w:szCs w:val="24"/>
        </w:rPr>
        <w:t>turi būti laikoma, kad kiekviena tokia nuoroda yra pateik</w:t>
      </w:r>
      <w:r>
        <w:rPr>
          <w:rFonts w:ascii="Times New Roman" w:hAnsi="Times New Roman" w:cs="Times New Roman"/>
          <w:sz w:val="24"/>
          <w:szCs w:val="24"/>
        </w:rPr>
        <w:t xml:space="preserve">ta su žodžiais „arba lygiavertis“. </w:t>
      </w:r>
    </w:p>
    <w:p w14:paraId="7ED150D2" w14:textId="77777777" w:rsidR="000B6741" w:rsidRDefault="00C01CC6">
      <w:pPr>
        <w:pStyle w:val="Heading1"/>
        <w:spacing w:line="20" w:lineRule="atLeast"/>
        <w:contextualSpacing/>
        <w:rPr>
          <w:rFonts w:ascii="Times New Roman" w:hAnsi="Times New Roman"/>
        </w:rPr>
      </w:pPr>
      <w:bookmarkStart w:id="11" w:name="_Toc223468271"/>
      <w:r>
        <w:rPr>
          <w:rFonts w:ascii="Times New Roman" w:hAnsi="Times New Roman" w:cs="Times New Roman"/>
          <w:sz w:val="24"/>
          <w:szCs w:val="24"/>
        </w:rPr>
        <w:t xml:space="preserve">3. </w:t>
      </w:r>
      <w:bookmarkStart w:id="12" w:name="_Ref39427921"/>
      <w:bookmarkStart w:id="13" w:name="_Ref39427927"/>
      <w:bookmarkStart w:id="14" w:name="_Ref39740354"/>
      <w:r>
        <w:rPr>
          <w:rFonts w:ascii="Times New Roman" w:hAnsi="Times New Roman" w:cs="Times New Roman"/>
          <w:sz w:val="24"/>
          <w:szCs w:val="24"/>
        </w:rPr>
        <w:t>Susitikimai su tiekėjais</w:t>
      </w:r>
      <w:bookmarkEnd w:id="12"/>
      <w:bookmarkEnd w:id="13"/>
      <w:r>
        <w:rPr>
          <w:rFonts w:ascii="Times New Roman" w:hAnsi="Times New Roman" w:cs="Times New Roman"/>
          <w:sz w:val="24"/>
          <w:szCs w:val="24"/>
        </w:rPr>
        <w:t xml:space="preserve"> ir objekto apžiūra</w:t>
      </w:r>
      <w:bookmarkEnd w:id="11"/>
      <w:bookmarkEnd w:id="14"/>
    </w:p>
    <w:p w14:paraId="3F167D07" w14:textId="77777777" w:rsidR="000B6741" w:rsidRDefault="00C01CC6">
      <w:pPr>
        <w:pStyle w:val="ListParagraph"/>
        <w:spacing w:after="0"/>
        <w:ind w:left="0" w:firstLine="567"/>
        <w:jc w:val="both"/>
        <w:rPr>
          <w:rFonts w:ascii="Times New Roman" w:hAnsi="Times New Roman"/>
        </w:rPr>
      </w:pPr>
      <w:r>
        <w:rPr>
          <w:rFonts w:ascii="Times New Roman" w:hAnsi="Times New Roman" w:cs="Times New Roman"/>
          <w:iCs/>
          <w:sz w:val="24"/>
          <w:szCs w:val="24"/>
        </w:rPr>
        <w:t>3.1.</w:t>
      </w:r>
      <w:r>
        <w:rPr>
          <w:rFonts w:ascii="Times New Roman" w:hAnsi="Times New Roman" w:cs="Times New Roman"/>
          <w:i/>
          <w:color w:val="FF0000"/>
          <w:sz w:val="24"/>
          <w:szCs w:val="24"/>
        </w:rPr>
        <w:t xml:space="preserve"> </w:t>
      </w:r>
      <w:r>
        <w:rPr>
          <w:rFonts w:ascii="Times New Roman" w:hAnsi="Times New Roman" w:cs="Times New Roman"/>
          <w:sz w:val="24"/>
          <w:szCs w:val="24"/>
        </w:rPr>
        <w:t>Perkančioji organizacija nerengs susitikimo su tiekėjais dėl pirkimo sąlygų paaiškinimo.</w:t>
      </w:r>
    </w:p>
    <w:p w14:paraId="5CC74F61" w14:textId="77777777" w:rsidR="000B6741" w:rsidRDefault="00C01CC6">
      <w:pPr>
        <w:pStyle w:val="Heading1"/>
        <w:spacing w:line="20" w:lineRule="atLeast"/>
        <w:contextualSpacing/>
        <w:rPr>
          <w:rFonts w:ascii="Times New Roman" w:hAnsi="Times New Roman"/>
        </w:rPr>
      </w:pPr>
      <w:bookmarkStart w:id="15" w:name="_Ref39473754"/>
      <w:bookmarkStart w:id="16" w:name="_Ref39473761"/>
      <w:bookmarkStart w:id="17" w:name="_Ref39474188"/>
      <w:bookmarkStart w:id="18" w:name="_Toc223468272"/>
      <w:r>
        <w:rPr>
          <w:rFonts w:ascii="Times New Roman" w:hAnsi="Times New Roman" w:cs="Times New Roman"/>
          <w:sz w:val="24"/>
          <w:szCs w:val="24"/>
        </w:rPr>
        <w:t>4. Tiekėjų pašalinimo pagrindai</w:t>
      </w:r>
      <w:bookmarkEnd w:id="15"/>
      <w:bookmarkEnd w:id="16"/>
      <w:bookmarkEnd w:id="17"/>
      <w:r>
        <w:rPr>
          <w:rFonts w:ascii="Times New Roman" w:hAnsi="Times New Roman" w:cs="Times New Roman"/>
          <w:sz w:val="24"/>
          <w:szCs w:val="24"/>
        </w:rPr>
        <w:t xml:space="preserve"> ir kvalifikacijos reikalavimai</w:t>
      </w:r>
      <w:bookmarkEnd w:id="18"/>
    </w:p>
    <w:p w14:paraId="653D3445" w14:textId="77777777" w:rsidR="000B6741" w:rsidRDefault="00C01CC6">
      <w:pPr>
        <w:pStyle w:val="ListParagraph"/>
        <w:spacing w:after="120" w:line="20" w:lineRule="atLeast"/>
        <w:ind w:left="0" w:firstLine="567"/>
        <w:jc w:val="both"/>
        <w:rPr>
          <w:rFonts w:ascii="Times New Roman" w:hAnsi="Times New Roman"/>
        </w:rPr>
      </w:pPr>
      <w:r>
        <w:rPr>
          <w:rFonts w:ascii="Times New Roman" w:hAnsi="Times New Roman" w:cs="Times New Roman"/>
          <w:sz w:val="24"/>
          <w:szCs w:val="24"/>
        </w:rPr>
        <w:t>4.1. Reikalavimai dėl tiekėjo ir</w:t>
      </w:r>
      <w:bookmarkStart w:id="19" w:name="_Hlk41039660"/>
      <w:r>
        <w:rPr>
          <w:rFonts w:ascii="Times New Roman" w:hAnsi="Times New Roman" w:cs="Times New Roman"/>
          <w:sz w:val="24"/>
          <w:szCs w:val="24"/>
        </w:rPr>
        <w:t xml:space="preserve"> subtiekėjų (jei taikoma), ūkio subjektų, kurių pajėgumais tiekėjas remiasi, </w:t>
      </w:r>
      <w:bookmarkEnd w:id="19"/>
      <w:r>
        <w:rPr>
          <w:rFonts w:ascii="Times New Roman" w:hAnsi="Times New Roman" w:cs="Times New Roman"/>
          <w:sz w:val="24"/>
          <w:szCs w:val="24"/>
        </w:rPr>
        <w:t xml:space="preserve">pašalinimo pagrindų nebuvimo bei jų nebuvimą patvirtinantys dokumentai nurodyti specialiųjų </w:t>
      </w:r>
      <w:r>
        <w:rPr>
          <w:rFonts w:ascii="Times New Roman" w:eastAsia="Calibri" w:hAnsi="Times New Roman" w:cs="Times New Roman"/>
          <w:sz w:val="24"/>
          <w:szCs w:val="24"/>
        </w:rPr>
        <w:t xml:space="preserve">pirkimo sąlygų </w:t>
      </w:r>
      <w:r>
        <w:rPr>
          <w:rFonts w:ascii="Times New Roman" w:hAnsi="Times New Roman" w:cs="Times New Roman"/>
          <w:sz w:val="24"/>
          <w:szCs w:val="24"/>
        </w:rPr>
        <w:t xml:space="preserve">3 </w:t>
      </w:r>
      <w:r>
        <w:rPr>
          <w:rFonts w:ascii="Times New Roman" w:eastAsia="Calibri" w:hAnsi="Times New Roman" w:cs="Times New Roman"/>
          <w:sz w:val="24"/>
          <w:szCs w:val="24"/>
        </w:rPr>
        <w:t>priede</w:t>
      </w:r>
      <w:r>
        <w:rPr>
          <w:rFonts w:ascii="Times New Roman" w:hAnsi="Times New Roman" w:cs="Times New Roman"/>
          <w:sz w:val="24"/>
          <w:szCs w:val="24"/>
        </w:rPr>
        <w:t xml:space="preserve">. </w:t>
      </w:r>
    </w:p>
    <w:p w14:paraId="780B3AD1" w14:textId="77777777" w:rsidR="000B6741" w:rsidRDefault="00C01CC6">
      <w:pPr>
        <w:pStyle w:val="ListParagraph"/>
        <w:tabs>
          <w:tab w:val="left" w:pos="851"/>
        </w:tabs>
        <w:spacing w:after="0" w:line="20" w:lineRule="atLeast"/>
        <w:ind w:left="0" w:firstLine="567"/>
        <w:jc w:val="both"/>
        <w:rPr>
          <w:rFonts w:ascii="Times New Roman" w:hAnsi="Times New Roman" w:cs="Times New Roman"/>
          <w:sz w:val="24"/>
          <w:szCs w:val="24"/>
          <w:highlight w:val="yellow"/>
        </w:rPr>
      </w:pPr>
      <w:r>
        <w:rPr>
          <w:rFonts w:ascii="Times New Roman" w:hAnsi="Times New Roman" w:cs="Times New Roman"/>
          <w:sz w:val="24"/>
          <w:szCs w:val="24"/>
        </w:rPr>
        <w:t>4.2. Tiekėjams nustatomi kvalifikacijos reikalavimai ir (arba) reikalavimai dėl kokybės vadybos sistemos ir (arba) aplinkos apsaugos vadybos sistemos standartų laikymosi ir jų atitiktį patvirtinantys dokumentai nurodyti specialiųjų pirkimo sąlygų 4 priede.</w:t>
      </w:r>
      <w:r>
        <w:rPr>
          <w:rFonts w:ascii="Times New Roman" w:hAnsi="Times New Roman" w:cs="Times New Roman"/>
          <w:sz w:val="24"/>
          <w:szCs w:val="24"/>
        </w:rPr>
        <w:t xml:space="preserve"> </w:t>
      </w:r>
    </w:p>
    <w:p w14:paraId="61DC5883" w14:textId="77777777" w:rsidR="000B6741" w:rsidRDefault="00C01CC6">
      <w:pPr>
        <w:pStyle w:val="Heading1"/>
        <w:tabs>
          <w:tab w:val="left" w:pos="567"/>
        </w:tabs>
        <w:spacing w:after="0"/>
        <w:contextualSpacing/>
        <w:jc w:val="both"/>
        <w:rPr>
          <w:rFonts w:ascii="Times New Roman" w:hAnsi="Times New Roman"/>
        </w:rPr>
      </w:pPr>
      <w:bookmarkStart w:id="20" w:name="_Toc223468273"/>
      <w:r>
        <w:rPr>
          <w:rFonts w:ascii="Times New Roman" w:hAnsi="Times New Roman" w:cs="Times New Roman"/>
          <w:sz w:val="24"/>
          <w:szCs w:val="24"/>
        </w:rPr>
        <w:t>5. Reikalavimai, susiję su nacionaliniu saugumu</w:t>
      </w:r>
      <w:bookmarkEnd w:id="20"/>
      <w:r>
        <w:rPr>
          <w:rFonts w:ascii="Times New Roman" w:hAnsi="Times New Roman" w:cs="Times New Roman"/>
          <w:sz w:val="24"/>
          <w:szCs w:val="24"/>
        </w:rPr>
        <w:t xml:space="preserve"> </w:t>
      </w:r>
    </w:p>
    <w:p w14:paraId="5D3C8BB4" w14:textId="77777777" w:rsidR="000B6741" w:rsidRDefault="00C01CC6">
      <w:pPr>
        <w:spacing w:after="0" w:line="240" w:lineRule="auto"/>
        <w:ind w:firstLine="567"/>
        <w:jc w:val="both"/>
        <w:rPr>
          <w:rFonts w:ascii="Times New Roman" w:hAnsi="Times New Roman"/>
        </w:rPr>
      </w:pPr>
      <w:r>
        <w:rPr>
          <w:rFonts w:ascii="Times New Roman" w:hAnsi="Times New Roman" w:cs="Times New Roman"/>
          <w:color w:val="000000" w:themeColor="text1"/>
          <w:sz w:val="24"/>
          <w:szCs w:val="24"/>
        </w:rPr>
        <w:t>5.1. Pirkimui taikomos Reglamento nuostatos bei ribojimai, nustatyti Lietuvos Respublikos tarptautinių sankcijų įstatyme. Kartu su pasiūlymu tiekėjas turi pateikti užpildytą(-</w:t>
      </w:r>
      <w:proofErr w:type="spellStart"/>
      <w:r>
        <w:rPr>
          <w:rFonts w:ascii="Times New Roman" w:hAnsi="Times New Roman" w:cs="Times New Roman"/>
          <w:color w:val="000000" w:themeColor="text1"/>
          <w:sz w:val="24"/>
          <w:szCs w:val="24"/>
        </w:rPr>
        <w:t>as</w:t>
      </w:r>
      <w:proofErr w:type="spellEnd"/>
      <w:r>
        <w:rPr>
          <w:rFonts w:ascii="Times New Roman" w:hAnsi="Times New Roman" w:cs="Times New Roman"/>
          <w:color w:val="000000" w:themeColor="text1"/>
          <w:sz w:val="24"/>
          <w:szCs w:val="24"/>
        </w:rPr>
        <w:t>) tiekėjo/subtiekėjo (išskyr</w:t>
      </w:r>
      <w:r>
        <w:rPr>
          <w:rFonts w:ascii="Times New Roman" w:hAnsi="Times New Roman" w:cs="Times New Roman"/>
          <w:color w:val="000000" w:themeColor="text1"/>
          <w:sz w:val="24"/>
          <w:szCs w:val="24"/>
        </w:rPr>
        <w:t xml:space="preserve">us </w:t>
      </w:r>
      <w:proofErr w:type="spellStart"/>
      <w:r>
        <w:rPr>
          <w:rFonts w:ascii="Times New Roman" w:hAnsi="Times New Roman" w:cs="Times New Roman"/>
          <w:color w:val="000000" w:themeColor="text1"/>
          <w:sz w:val="24"/>
          <w:szCs w:val="24"/>
        </w:rPr>
        <w:t>kvazisubtiekėjus</w:t>
      </w:r>
      <w:proofErr w:type="spellEnd"/>
      <w:r>
        <w:rPr>
          <w:rFonts w:ascii="Times New Roman" w:hAnsi="Times New Roman" w:cs="Times New Roman"/>
          <w:color w:val="000000" w:themeColor="text1"/>
          <w:sz w:val="24"/>
          <w:szCs w:val="24"/>
        </w:rPr>
        <w:t>) deklaraciją(-</w:t>
      </w:r>
      <w:proofErr w:type="spellStart"/>
      <w:r>
        <w:rPr>
          <w:rFonts w:ascii="Times New Roman" w:hAnsi="Times New Roman" w:cs="Times New Roman"/>
          <w:color w:val="000000" w:themeColor="text1"/>
          <w:sz w:val="24"/>
          <w:szCs w:val="24"/>
        </w:rPr>
        <w:t>as</w:t>
      </w:r>
      <w:proofErr w:type="spellEnd"/>
      <w:r>
        <w:rPr>
          <w:rFonts w:ascii="Times New Roman" w:hAnsi="Times New Roman" w:cs="Times New Roman"/>
          <w:color w:val="000000" w:themeColor="text1"/>
          <w:sz w:val="24"/>
          <w:szCs w:val="24"/>
        </w:rPr>
        <w:t>) pagal specialiųjų pirkimo sąlygų 8 priede nustatytą formą. Kilus abejonių dėl tiekėjo (ne)atitikties Reglamento nuostatoms, perkančioji organizacija iš galimo laimėtojo prašys pateikti dokumentus, įrodančius deklaracij</w:t>
      </w:r>
      <w:r>
        <w:rPr>
          <w:rFonts w:ascii="Times New Roman" w:hAnsi="Times New Roman" w:cs="Times New Roman"/>
          <w:color w:val="000000" w:themeColor="text1"/>
          <w:sz w:val="24"/>
          <w:szCs w:val="24"/>
        </w:rPr>
        <w:t>oje pateiktų duomenų teisingumą.</w:t>
      </w:r>
    </w:p>
    <w:p w14:paraId="76C86ABA" w14:textId="77777777" w:rsidR="000B6741" w:rsidRDefault="00C01CC6">
      <w:pPr>
        <w:spacing w:after="0" w:line="240" w:lineRule="auto"/>
        <w:ind w:firstLine="567"/>
        <w:jc w:val="both"/>
        <w:rPr>
          <w:rFonts w:ascii="Times New Roman" w:hAnsi="Times New Roman"/>
        </w:rPr>
      </w:pPr>
      <w:r>
        <w:rPr>
          <w:rFonts w:ascii="Times New Roman" w:hAnsi="Times New Roman" w:cs="Times New Roman"/>
          <w:color w:val="000000" w:themeColor="text1"/>
          <w:sz w:val="24"/>
          <w:szCs w:val="24"/>
        </w:rPr>
        <w:t>5.2. Perkančioji organizacija nustačiusi, kad tiekėjo pasitelktas subtiekėjas ar ūkio subjektas, kurio pajėgumais remiamasi, tenkina Reglamente nustatytus ribojimus, reikalaus tiekėjo juos pakeisti kitais, pirkimo sąlygų re</w:t>
      </w:r>
      <w:r>
        <w:rPr>
          <w:rFonts w:ascii="Times New Roman" w:hAnsi="Times New Roman" w:cs="Times New Roman"/>
          <w:color w:val="000000" w:themeColor="text1"/>
          <w:sz w:val="24"/>
          <w:szCs w:val="24"/>
        </w:rPr>
        <w:t xml:space="preserve">ikalavimus atitinkančiais, subjektais. </w:t>
      </w:r>
    </w:p>
    <w:p w14:paraId="01B368D2" w14:textId="77777777" w:rsidR="000B6741" w:rsidRDefault="00C01CC6">
      <w:pPr>
        <w:tabs>
          <w:tab w:val="left" w:pos="993"/>
        </w:tabs>
        <w:spacing w:after="0" w:line="240" w:lineRule="auto"/>
        <w:ind w:firstLine="567"/>
        <w:jc w:val="both"/>
        <w:rPr>
          <w:rFonts w:ascii="Times New Roman" w:hAnsi="Times New Roman"/>
        </w:rPr>
      </w:pPr>
      <w:r>
        <w:rPr>
          <w:rFonts w:ascii="Times New Roman" w:hAnsi="Times New Roman" w:cs="Times New Roman"/>
          <w:color w:val="000000" w:themeColor="text1"/>
          <w:sz w:val="24"/>
          <w:szCs w:val="24"/>
        </w:rPr>
        <w:t>5.3. Perkančioji organizacija atmes tiekėjo pasiūlymą, jei bus tenkinama bent viena VPĮ 45 straipsnio 2</w:t>
      </w:r>
      <w:r>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rPr>
        <w:t xml:space="preserve"> dalies 1-6 punktuose nurodytų sąlygų, </w:t>
      </w:r>
      <w:r>
        <w:rPr>
          <w:rFonts w:ascii="Times New Roman" w:hAnsi="Times New Roman" w:cs="Times New Roman"/>
          <w:b/>
          <w:bCs/>
          <w:color w:val="000000" w:themeColor="text1"/>
          <w:sz w:val="24"/>
          <w:szCs w:val="24"/>
        </w:rPr>
        <w:t>išskyrus VPĮ 45 straipsnio 2</w:t>
      </w:r>
      <w:r>
        <w:rPr>
          <w:rFonts w:ascii="Times New Roman" w:hAnsi="Times New Roman" w:cs="Times New Roman"/>
          <w:b/>
          <w:bCs/>
          <w:color w:val="000000" w:themeColor="text1"/>
          <w:sz w:val="24"/>
          <w:szCs w:val="24"/>
          <w:vertAlign w:val="superscript"/>
        </w:rPr>
        <w:t>1</w:t>
      </w:r>
      <w:r>
        <w:rPr>
          <w:rFonts w:ascii="Times New Roman" w:hAnsi="Times New Roman" w:cs="Times New Roman"/>
          <w:b/>
          <w:bCs/>
          <w:color w:val="000000" w:themeColor="text1"/>
          <w:sz w:val="24"/>
          <w:szCs w:val="24"/>
        </w:rPr>
        <w:t xml:space="preserve"> dalies 1, 2 ir 3 punktuose keliamus reikala</w:t>
      </w:r>
      <w:r>
        <w:rPr>
          <w:rFonts w:ascii="Times New Roman" w:hAnsi="Times New Roman" w:cs="Times New Roman"/>
          <w:b/>
          <w:bCs/>
          <w:color w:val="000000" w:themeColor="text1"/>
          <w:sz w:val="24"/>
          <w:szCs w:val="24"/>
        </w:rPr>
        <w:t>vimus prekių sudedamosioms dalims ir pakuotėms, kurie šiam pirkimui netaikomi</w:t>
      </w:r>
      <w:r>
        <w:rPr>
          <w:rFonts w:ascii="Times New Roman" w:hAnsi="Times New Roman" w:cs="Times New Roman"/>
          <w:color w:val="000000" w:themeColor="text1"/>
          <w:sz w:val="24"/>
          <w:szCs w:val="24"/>
        </w:rPr>
        <w:t xml:space="preserve">. Tiekėjas kartu su pasiūlymu turi pateikti </w:t>
      </w:r>
      <w:r>
        <w:rPr>
          <w:rFonts w:ascii="Times New Roman" w:hAnsi="Times New Roman" w:cs="Times New Roman"/>
          <w:b/>
          <w:bCs/>
          <w:color w:val="000000" w:themeColor="text1"/>
          <w:sz w:val="24"/>
          <w:szCs w:val="24"/>
        </w:rPr>
        <w:t>laisvos formos atitikties deklaraciją</w:t>
      </w:r>
      <w:r>
        <w:rPr>
          <w:rFonts w:ascii="Times New Roman" w:hAnsi="Times New Roman" w:cs="Times New Roman"/>
          <w:color w:val="000000" w:themeColor="text1"/>
          <w:sz w:val="24"/>
          <w:szCs w:val="24"/>
        </w:rPr>
        <w:t xml:space="preserve"> dėl atitikties VPĮ 45 straipsnio 2</w:t>
      </w:r>
      <w:r>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rPr>
        <w:t xml:space="preserve"> dalies 1, 2, 3 ir 6 punktams.</w:t>
      </w:r>
    </w:p>
    <w:p w14:paraId="5AC8EE85" w14:textId="77777777" w:rsidR="000B6741" w:rsidRDefault="00C01CC6">
      <w:pPr>
        <w:spacing w:after="0" w:line="240" w:lineRule="auto"/>
        <w:ind w:firstLine="567"/>
        <w:jc w:val="both"/>
        <w:rPr>
          <w:rFonts w:ascii="Times New Roman" w:hAnsi="Times New Roman"/>
        </w:rPr>
      </w:pPr>
      <w:r>
        <w:rPr>
          <w:rFonts w:ascii="Times New Roman" w:hAnsi="Times New Roman" w:cs="Times New Roman"/>
          <w:color w:val="000000" w:themeColor="text1"/>
          <w:sz w:val="24"/>
          <w:szCs w:val="24"/>
        </w:rPr>
        <w:t>5.4. Perkančiajai organizacijai</w:t>
      </w:r>
      <w:r>
        <w:rPr>
          <w:rFonts w:ascii="Times New Roman" w:hAnsi="Times New Roman" w:cs="Times New Roman"/>
          <w:color w:val="000000" w:themeColor="text1"/>
          <w:sz w:val="24"/>
          <w:szCs w:val="24"/>
        </w:rPr>
        <w:t xml:space="preserve"> kilus abejonių dėl tiekėjo laisvos formos deklaracijoje nurodytos informacijos teisingumo, ji prašys ekonomiškai naudingiausią  pasiūlymą pateikusio tiekėjo pateikti šioje deklaracijoje nurodytą informaciją patvirtinančius, VPĮ 51 straipsnio 12 dalyje nur</w:t>
      </w:r>
      <w:r>
        <w:rPr>
          <w:rFonts w:ascii="Times New Roman" w:hAnsi="Times New Roman" w:cs="Times New Roman"/>
          <w:color w:val="000000" w:themeColor="text1"/>
          <w:sz w:val="24"/>
          <w:szCs w:val="24"/>
        </w:rPr>
        <w:t>odytus ar kitus perkančiajai organizacijai priimtinus dokumentus ir (ar) paaiškinimus. Tokių dokumentų ir (ar) paaiškinimų perkančioji organizacija gali prašyti bet kuriuo pirkimo procedūros metu siekdama užtikrinti tinkamą pirkimo procedūros atlikimą.</w:t>
      </w:r>
    </w:p>
    <w:p w14:paraId="697340EE" w14:textId="77777777" w:rsidR="000B6741" w:rsidRDefault="00C01CC6">
      <w:pPr>
        <w:spacing w:after="0" w:line="240" w:lineRule="auto"/>
        <w:ind w:firstLine="567"/>
        <w:jc w:val="both"/>
        <w:rPr>
          <w:rFonts w:ascii="Times New Roman" w:hAnsi="Times New Roman"/>
        </w:rPr>
      </w:pPr>
      <w:r>
        <w:rPr>
          <w:rFonts w:ascii="Times New Roman" w:hAnsi="Times New Roman" w:cs="Times New Roman"/>
          <w:color w:val="000000" w:themeColor="text1"/>
          <w:sz w:val="24"/>
          <w:szCs w:val="24"/>
        </w:rPr>
        <w:t>5.5</w:t>
      </w:r>
      <w:r>
        <w:rPr>
          <w:rFonts w:ascii="Times New Roman" w:hAnsi="Times New Roman" w:cs="Times New Roman"/>
          <w:color w:val="000000" w:themeColor="text1"/>
          <w:sz w:val="24"/>
          <w:szCs w:val="24"/>
        </w:rPr>
        <w:t>. Perkančioji organizacija, įvertinusi visus galinčius kelti grėsmę nacionalinio saugumo interesams rizikos veiksnius numato, kad šiame pirkime gali dalyvauti tiekėjai, jų subtiekėjai ir ūkio subjektai, kurių pajėgumais remiamasi, kurie nėra registruoti (j</w:t>
      </w:r>
      <w:r>
        <w:rPr>
          <w:rFonts w:ascii="Times New Roman" w:hAnsi="Times New Roman" w:cs="Times New Roman"/>
          <w:color w:val="000000" w:themeColor="text1"/>
          <w:sz w:val="24"/>
          <w:szCs w:val="24"/>
        </w:rPr>
        <w:t>eigu tiekėjas, jų subtiekėjas ar ūkio subjektas, kurio pajėgumais remiamasi, yra fizinis asmuo – nuolat gyvenantis ar turintis pilietybę) Europos Sąjungos valstybėje narėje, Šiaurės Atlanto sutarties organizacijos valstybėje narėje ar trečiojoje šalyje, pa</w:t>
      </w:r>
      <w:r>
        <w:rPr>
          <w:rFonts w:ascii="Times New Roman" w:hAnsi="Times New Roman" w:cs="Times New Roman"/>
          <w:color w:val="000000" w:themeColor="text1"/>
          <w:sz w:val="24"/>
          <w:szCs w:val="24"/>
        </w:rPr>
        <w:t>sirašiusioje VPĮ 17 straipsnio 4 dalyje nurodytus tarptautinius susitarimus.</w:t>
      </w:r>
    </w:p>
    <w:p w14:paraId="058EC86D" w14:textId="77777777" w:rsidR="000B6741" w:rsidRDefault="00C01CC6">
      <w:pPr>
        <w:pStyle w:val="Heading1"/>
        <w:spacing w:line="20" w:lineRule="atLeast"/>
        <w:contextualSpacing/>
        <w:rPr>
          <w:rFonts w:ascii="Times New Roman" w:hAnsi="Times New Roman"/>
        </w:rPr>
      </w:pPr>
      <w:bookmarkStart w:id="21" w:name="_Ref39666794"/>
      <w:bookmarkStart w:id="22" w:name="_Ref39666796"/>
      <w:bookmarkStart w:id="23" w:name="_Toc223468274"/>
      <w:r>
        <w:rPr>
          <w:rFonts w:ascii="Times New Roman" w:hAnsi="Times New Roman" w:cs="Times New Roman"/>
          <w:sz w:val="24"/>
          <w:szCs w:val="24"/>
        </w:rPr>
        <w:lastRenderedPageBreak/>
        <w:t>6. Specialieji reikalavimai pasiūlymų rengimui ir pateikimui</w:t>
      </w:r>
      <w:bookmarkEnd w:id="21"/>
      <w:bookmarkEnd w:id="22"/>
      <w:bookmarkEnd w:id="23"/>
    </w:p>
    <w:p w14:paraId="51ABA888" w14:textId="77777777" w:rsidR="000B6741" w:rsidRDefault="00C01CC6">
      <w:pPr>
        <w:spacing w:after="0" w:line="20" w:lineRule="atLeast"/>
        <w:ind w:firstLine="567"/>
        <w:jc w:val="both"/>
        <w:rPr>
          <w:rFonts w:ascii="Times New Roman" w:hAnsi="Times New Roman"/>
        </w:rPr>
      </w:pPr>
      <w:r>
        <w:rPr>
          <w:rFonts w:ascii="Times New Roman" w:hAnsi="Times New Roman" w:cs="Times New Roman"/>
          <w:sz w:val="24"/>
          <w:szCs w:val="24"/>
        </w:rPr>
        <w:t>6.1. Tiekėjo pasiūlymą sudaro CVP IS pateikiamų ir žemiau nurodytų dokumentų visuma:</w:t>
      </w:r>
    </w:p>
    <w:p w14:paraId="416D4651" w14:textId="77777777" w:rsidR="000B6741" w:rsidRDefault="00C01CC6">
      <w:pPr>
        <w:spacing w:after="0" w:line="20" w:lineRule="atLeast"/>
        <w:ind w:firstLine="567"/>
        <w:jc w:val="both"/>
        <w:rPr>
          <w:rFonts w:ascii="Times New Roman" w:hAnsi="Times New Roman"/>
        </w:rPr>
      </w:pPr>
      <w:r>
        <w:rPr>
          <w:rFonts w:ascii="Times New Roman" w:hAnsi="Times New Roman" w:cs="Times New Roman"/>
          <w:color w:val="000000" w:themeColor="text1"/>
          <w:sz w:val="24"/>
          <w:szCs w:val="24"/>
        </w:rPr>
        <w:t>6.1.1.</w:t>
      </w:r>
      <w:r>
        <w:rPr>
          <w:rFonts w:ascii="Times New Roman" w:hAnsi="Times New Roman" w:cs="Times New Roman"/>
          <w:b/>
          <w:bCs/>
          <w:color w:val="000000" w:themeColor="text1"/>
          <w:sz w:val="24"/>
          <w:szCs w:val="24"/>
        </w:rPr>
        <w:tab/>
      </w:r>
      <w:r>
        <w:rPr>
          <w:rFonts w:ascii="Times New Roman" w:hAnsi="Times New Roman" w:cs="Times New Roman"/>
          <w:sz w:val="24"/>
          <w:szCs w:val="24"/>
        </w:rPr>
        <w:t>tiekėjo pasiūlymas, pareng</w:t>
      </w:r>
      <w:r>
        <w:rPr>
          <w:rFonts w:ascii="Times New Roman" w:hAnsi="Times New Roman" w:cs="Times New Roman"/>
          <w:sz w:val="24"/>
          <w:szCs w:val="24"/>
        </w:rPr>
        <w:t xml:space="preserve">tas pagal specialiųjų pirkimo sąlygų </w:t>
      </w:r>
      <w:r>
        <w:rPr>
          <w:rFonts w:ascii="Times New Roman" w:hAnsi="Times New Roman" w:cs="Times New Roman"/>
          <w:color w:val="000000" w:themeColor="text1"/>
          <w:sz w:val="24"/>
          <w:szCs w:val="24"/>
          <w:shd w:val="clear" w:color="auto" w:fill="FFFFFF"/>
        </w:rPr>
        <w:t xml:space="preserve">6 </w:t>
      </w:r>
      <w:r>
        <w:rPr>
          <w:rFonts w:ascii="Times New Roman" w:hAnsi="Times New Roman" w:cs="Times New Roman"/>
          <w:color w:val="000000" w:themeColor="text1"/>
          <w:sz w:val="24"/>
          <w:szCs w:val="24"/>
        </w:rPr>
        <w:t>priede pateiktą pasiūlymo formą.</w:t>
      </w:r>
    </w:p>
    <w:p w14:paraId="182F7442" w14:textId="77777777" w:rsidR="000B6741" w:rsidRDefault="00C01CC6">
      <w:pPr>
        <w:tabs>
          <w:tab w:val="left" w:pos="1276"/>
        </w:tabs>
        <w:spacing w:after="0" w:line="240" w:lineRule="auto"/>
        <w:ind w:firstLine="567"/>
        <w:jc w:val="both"/>
        <w:rPr>
          <w:rFonts w:ascii="Times New Roman" w:hAnsi="Times New Roman"/>
        </w:rPr>
      </w:pPr>
      <w:r>
        <w:rPr>
          <w:rFonts w:ascii="Times New Roman" w:hAnsi="Times New Roman" w:cs="Times New Roman"/>
          <w:color w:val="000000" w:themeColor="text1"/>
          <w:sz w:val="24"/>
          <w:szCs w:val="24"/>
        </w:rPr>
        <w:t xml:space="preserve">6.1.2. užpildytas EBVPD (specialiųjų pirkimo sąlygų 5 priedas). Pateikdamas </w:t>
      </w:r>
      <w:r>
        <w:rPr>
          <w:rFonts w:ascii="Times New Roman" w:hAnsi="Times New Roman" w:cs="Times New Roman"/>
          <w:sz w:val="24"/>
          <w:szCs w:val="24"/>
        </w:rPr>
        <w:t>pasiūlymą, tiekėjas patvirtina ir EBVPD tikrumą;</w:t>
      </w:r>
    </w:p>
    <w:p w14:paraId="6F8BD1DA" w14:textId="77777777" w:rsidR="000B6741" w:rsidRDefault="00C01CC6">
      <w:pPr>
        <w:tabs>
          <w:tab w:val="left" w:pos="1276"/>
        </w:tabs>
        <w:spacing w:after="0" w:line="240" w:lineRule="auto"/>
        <w:ind w:firstLine="567"/>
        <w:jc w:val="both"/>
        <w:rPr>
          <w:rFonts w:ascii="Times New Roman" w:hAnsi="Times New Roman"/>
        </w:rPr>
      </w:pPr>
      <w:r>
        <w:rPr>
          <w:rFonts w:ascii="Times New Roman" w:hAnsi="Times New Roman" w:cs="Times New Roman"/>
          <w:sz w:val="24"/>
          <w:szCs w:val="24"/>
        </w:rPr>
        <w:t xml:space="preserve">6.1.3. jungtinės veiklos sutarties kopija (jeigu </w:t>
      </w:r>
      <w:r>
        <w:rPr>
          <w:rFonts w:ascii="Times New Roman" w:hAnsi="Times New Roman" w:cs="Times New Roman"/>
          <w:sz w:val="24"/>
          <w:szCs w:val="24"/>
        </w:rPr>
        <w:t>pirkime dalyvauja ūkio subjektų grupė jungtinės veiklos sutarties pagrindu);</w:t>
      </w:r>
    </w:p>
    <w:p w14:paraId="61FE9C24" w14:textId="77777777" w:rsidR="000B6741" w:rsidRDefault="00C01CC6">
      <w:pPr>
        <w:tabs>
          <w:tab w:val="left" w:pos="1276"/>
        </w:tabs>
        <w:spacing w:after="0" w:line="240" w:lineRule="auto"/>
        <w:ind w:firstLine="567"/>
        <w:jc w:val="both"/>
        <w:rPr>
          <w:rFonts w:ascii="Times New Roman" w:hAnsi="Times New Roman"/>
        </w:rPr>
      </w:pPr>
      <w:r>
        <w:rPr>
          <w:rFonts w:ascii="Times New Roman" w:hAnsi="Times New Roman" w:cs="Times New Roman"/>
          <w:sz w:val="24"/>
          <w:szCs w:val="24"/>
        </w:rPr>
        <w:t>6.1.4. dokumentas, patvirtinantis, kad asmuo, kuris pateikė pasiūlymą (jei jis ne tiekėjo vadovas), turėjo teisę jį pateikti;</w:t>
      </w:r>
    </w:p>
    <w:p w14:paraId="7FB90C55" w14:textId="77777777" w:rsidR="000B6741" w:rsidRDefault="00C01CC6">
      <w:pPr>
        <w:tabs>
          <w:tab w:val="left" w:pos="1276"/>
        </w:tabs>
        <w:spacing w:after="0" w:line="240" w:lineRule="auto"/>
        <w:ind w:firstLine="567"/>
        <w:jc w:val="both"/>
        <w:rPr>
          <w:rFonts w:ascii="Times New Roman" w:hAnsi="Times New Roman"/>
        </w:rPr>
      </w:pPr>
      <w:r>
        <w:rPr>
          <w:rFonts w:ascii="Times New Roman" w:hAnsi="Times New Roman" w:cs="Times New Roman"/>
          <w:sz w:val="24"/>
          <w:szCs w:val="24"/>
        </w:rPr>
        <w:t>6.1.5. pasiūlymo galiojimą užtikrinantis dokumentas (</w:t>
      </w:r>
      <w:r>
        <w:rPr>
          <w:rFonts w:ascii="Times New Roman" w:hAnsi="Times New Roman" w:cs="Times New Roman"/>
          <w:sz w:val="24"/>
          <w:szCs w:val="24"/>
        </w:rPr>
        <w:t>jeigu reikalaujama);</w:t>
      </w:r>
    </w:p>
    <w:p w14:paraId="791B115C" w14:textId="77777777" w:rsidR="000B6741" w:rsidRDefault="00C01CC6">
      <w:pPr>
        <w:tabs>
          <w:tab w:val="left" w:pos="1276"/>
        </w:tabs>
        <w:spacing w:after="0" w:line="240" w:lineRule="auto"/>
        <w:ind w:firstLine="567"/>
        <w:jc w:val="both"/>
        <w:rPr>
          <w:rFonts w:ascii="Times New Roman" w:hAnsi="Times New Roman"/>
        </w:rPr>
      </w:pPr>
      <w:r>
        <w:rPr>
          <w:rFonts w:ascii="Times New Roman" w:hAnsi="Times New Roman" w:cs="Times New Roman"/>
          <w:sz w:val="24"/>
          <w:szCs w:val="24"/>
        </w:rPr>
        <w:t>6.1.6. jei tiekėjas pasitelkia ūkio subjektus, kurių pajėgumais remiasi, – įrodymai, kad šie ištekliai bus prieinami per visą sutartinių įsipareigojimų vykdymo laikotarpį;</w:t>
      </w:r>
    </w:p>
    <w:p w14:paraId="1E75F9A0" w14:textId="77777777" w:rsidR="000B6741" w:rsidRDefault="00C01CC6">
      <w:pPr>
        <w:tabs>
          <w:tab w:val="left" w:pos="1276"/>
        </w:tabs>
        <w:spacing w:after="0" w:line="240" w:lineRule="auto"/>
        <w:ind w:firstLine="567"/>
        <w:jc w:val="both"/>
        <w:rPr>
          <w:rFonts w:ascii="Times New Roman" w:hAnsi="Times New Roman"/>
        </w:rPr>
      </w:pPr>
      <w:r>
        <w:rPr>
          <w:rFonts w:ascii="Times New Roman" w:hAnsi="Times New Roman" w:cs="Times New Roman"/>
          <w:sz w:val="24"/>
          <w:szCs w:val="24"/>
        </w:rPr>
        <w:t>6.1.7. jei tiekėjas pasitelkia subtiekėjus, subtiekėjo deklarac</w:t>
      </w:r>
      <w:r>
        <w:rPr>
          <w:rFonts w:ascii="Times New Roman" w:hAnsi="Times New Roman" w:cs="Times New Roman"/>
          <w:sz w:val="24"/>
          <w:szCs w:val="24"/>
        </w:rPr>
        <w:t>ija ar kitas dokumentas, patvirtinantis jo sutikimą būti subtiekėju pirkime;</w:t>
      </w:r>
    </w:p>
    <w:p w14:paraId="2EF624B3" w14:textId="77777777" w:rsidR="000B6741" w:rsidRDefault="00C01CC6">
      <w:pPr>
        <w:tabs>
          <w:tab w:val="left" w:pos="1276"/>
        </w:tabs>
        <w:spacing w:after="0" w:line="240" w:lineRule="auto"/>
        <w:ind w:firstLine="567"/>
        <w:jc w:val="both"/>
        <w:rPr>
          <w:rFonts w:ascii="Times New Roman" w:hAnsi="Times New Roman"/>
        </w:rPr>
      </w:pPr>
      <w:r>
        <w:rPr>
          <w:rFonts w:ascii="Times New Roman" w:hAnsi="Times New Roman" w:cs="Times New Roman"/>
          <w:sz w:val="24"/>
          <w:szCs w:val="24"/>
        </w:rPr>
        <w:t>6.1.8. tiekėjo ir subtiekėjo(-ų) (jei pasitelkiama) deklaracija(-</w:t>
      </w:r>
      <w:proofErr w:type="spellStart"/>
      <w:r>
        <w:rPr>
          <w:rFonts w:ascii="Times New Roman" w:hAnsi="Times New Roman" w:cs="Times New Roman"/>
          <w:sz w:val="24"/>
          <w:szCs w:val="24"/>
        </w:rPr>
        <w:t>os</w:t>
      </w:r>
      <w:proofErr w:type="spellEnd"/>
      <w:r>
        <w:rPr>
          <w:rFonts w:ascii="Times New Roman" w:hAnsi="Times New Roman" w:cs="Times New Roman"/>
          <w:sz w:val="24"/>
          <w:szCs w:val="24"/>
        </w:rPr>
        <w:t>) dėl (ne)atitikties Reglamento ir Lietuvos Respublikos tarptautinių sankcijų įstatymo nuostatoms pagal speciali</w:t>
      </w:r>
      <w:r>
        <w:rPr>
          <w:rFonts w:ascii="Times New Roman" w:hAnsi="Times New Roman" w:cs="Times New Roman"/>
          <w:sz w:val="24"/>
          <w:szCs w:val="24"/>
        </w:rPr>
        <w:t>ųjų pirkimo sąlygų 8 priede pateiktą formą;</w:t>
      </w:r>
    </w:p>
    <w:p w14:paraId="33EABBFF" w14:textId="77777777" w:rsidR="000B6741" w:rsidRDefault="00C01CC6">
      <w:pPr>
        <w:tabs>
          <w:tab w:val="left" w:pos="1276"/>
        </w:tabs>
        <w:spacing w:after="0" w:line="240" w:lineRule="auto"/>
        <w:ind w:firstLine="567"/>
        <w:jc w:val="both"/>
        <w:rPr>
          <w:rFonts w:ascii="Times New Roman" w:hAnsi="Times New Roman"/>
        </w:rPr>
      </w:pPr>
      <w:r>
        <w:rPr>
          <w:rFonts w:ascii="Times New Roman" w:hAnsi="Times New Roman" w:cs="Times New Roman"/>
          <w:sz w:val="24"/>
          <w:szCs w:val="24"/>
        </w:rPr>
        <w:t>6.1.9. tiekėjo laisvos formos atitikties deklaracija dėl atitikties VPĮ 45 straipsnio 2</w:t>
      </w:r>
      <w:r>
        <w:rPr>
          <w:rFonts w:ascii="Times New Roman" w:hAnsi="Times New Roman" w:cs="Times New Roman"/>
          <w:sz w:val="24"/>
          <w:szCs w:val="24"/>
          <w:vertAlign w:val="superscript"/>
        </w:rPr>
        <w:t>1</w:t>
      </w:r>
      <w:r>
        <w:rPr>
          <w:rFonts w:ascii="Times New Roman" w:hAnsi="Times New Roman" w:cs="Times New Roman"/>
          <w:sz w:val="24"/>
          <w:szCs w:val="24"/>
        </w:rPr>
        <w:t xml:space="preserve"> dalies 1, 2, 3 ir 6 punktams;</w:t>
      </w:r>
    </w:p>
    <w:p w14:paraId="4F3AFEBA" w14:textId="77777777" w:rsidR="000B6741" w:rsidRDefault="00C01CC6">
      <w:pPr>
        <w:tabs>
          <w:tab w:val="left" w:pos="1276"/>
        </w:tabs>
        <w:spacing w:after="0" w:line="240" w:lineRule="auto"/>
        <w:ind w:firstLine="567"/>
        <w:jc w:val="both"/>
        <w:rPr>
          <w:rFonts w:ascii="Times New Roman" w:hAnsi="Times New Roman"/>
        </w:rPr>
      </w:pPr>
      <w:r>
        <w:rPr>
          <w:rFonts w:ascii="Times New Roman" w:hAnsi="Times New Roman" w:cs="Times New Roman"/>
          <w:sz w:val="24"/>
          <w:szCs w:val="24"/>
        </w:rPr>
        <w:t xml:space="preserve">6.1.10. </w:t>
      </w:r>
      <w:r>
        <w:rPr>
          <w:rFonts w:ascii="Times New Roman" w:hAnsi="Times New Roman" w:cs="Times New Roman"/>
          <w:color w:val="000000" w:themeColor="text1"/>
          <w:sz w:val="24"/>
          <w:szCs w:val="24"/>
        </w:rPr>
        <w:t xml:space="preserve">techninė specifikacija, užpildyta pagal specialiųjų pirkimo sąlygų </w:t>
      </w:r>
      <w:r>
        <w:rPr>
          <w:rFonts w:ascii="Times New Roman" w:hAnsi="Times New Roman" w:cs="Times New Roman"/>
          <w:b/>
          <w:bCs/>
          <w:color w:val="000000" w:themeColor="text1"/>
          <w:sz w:val="24"/>
          <w:szCs w:val="24"/>
        </w:rPr>
        <w:t>2 priedo 1 priedėlį</w:t>
      </w:r>
      <w:r>
        <w:rPr>
          <w:rFonts w:ascii="Times New Roman" w:hAnsi="Times New Roman" w:cs="Times New Roman"/>
          <w:color w:val="000000" w:themeColor="text1"/>
          <w:sz w:val="24"/>
          <w:szCs w:val="24"/>
        </w:rPr>
        <w:t xml:space="preserve">. Tiekėjas privalo nurodyti siūlomų prekių technines charakteristikas. </w:t>
      </w:r>
      <w:r>
        <w:rPr>
          <w:rFonts w:ascii="Times New Roman" w:hAnsi="Times New Roman" w:cs="Times New Roman"/>
          <w:b/>
          <w:bCs/>
          <w:color w:val="000000" w:themeColor="text1"/>
          <w:sz w:val="24"/>
          <w:szCs w:val="24"/>
        </w:rPr>
        <w:t>Grafoje „Siūlomos parametrų reikšmės” turi būti nurodyti tikslūs ir konkretūs siūlomos prekės duome</w:t>
      </w:r>
      <w:r>
        <w:rPr>
          <w:rFonts w:ascii="Times New Roman" w:hAnsi="Times New Roman" w:cs="Times New Roman"/>
          <w:b/>
          <w:bCs/>
          <w:color w:val="000000" w:themeColor="text1"/>
          <w:sz w:val="24"/>
          <w:szCs w:val="24"/>
        </w:rPr>
        <w:t xml:space="preserve">nys, nepaliekant lentelėje pateiktų dydžių reikšmių </w:t>
      </w:r>
      <w:proofErr w:type="spellStart"/>
      <w:r>
        <w:rPr>
          <w:rFonts w:ascii="Times New Roman" w:hAnsi="Times New Roman" w:cs="Times New Roman"/>
          <w:b/>
          <w:bCs/>
          <w:color w:val="000000" w:themeColor="text1"/>
          <w:sz w:val="24"/>
          <w:szCs w:val="24"/>
        </w:rPr>
        <w:t>tolerancijų</w:t>
      </w:r>
      <w:proofErr w:type="spellEnd"/>
      <w:r>
        <w:rPr>
          <w:rFonts w:ascii="Times New Roman" w:hAnsi="Times New Roman" w:cs="Times New Roman"/>
          <w:b/>
          <w:bCs/>
          <w:color w:val="000000" w:themeColor="text1"/>
          <w:sz w:val="24"/>
          <w:szCs w:val="24"/>
        </w:rPr>
        <w:t xml:space="preserve"> ir tokių reikšmių, kaip „lygiavertė“, „atitinka“, „taip“ ir pan. </w:t>
      </w:r>
    </w:p>
    <w:p w14:paraId="254AFE4A" w14:textId="77777777" w:rsidR="000B6741" w:rsidRDefault="00C01CC6">
      <w:pPr>
        <w:tabs>
          <w:tab w:val="left" w:pos="1276"/>
        </w:tabs>
        <w:spacing w:after="0" w:line="240" w:lineRule="auto"/>
        <w:ind w:firstLine="567"/>
        <w:jc w:val="both"/>
        <w:rPr>
          <w:rFonts w:ascii="Times New Roman" w:hAnsi="Times New Roman"/>
        </w:rPr>
      </w:pPr>
      <w:r>
        <w:rPr>
          <w:rFonts w:ascii="Times New Roman" w:hAnsi="Times New Roman" w:cs="Times New Roman"/>
          <w:color w:val="000000" w:themeColor="text1"/>
          <w:sz w:val="24"/>
          <w:szCs w:val="24"/>
        </w:rPr>
        <w:t>6.1.11.</w:t>
      </w:r>
      <w:r>
        <w:rPr>
          <w:rFonts w:ascii="Times New Roman" w:hAnsi="Times New Roman" w:cs="Times New Roman"/>
          <w:b/>
          <w:bCs/>
          <w:color w:val="000000" w:themeColor="text1"/>
          <w:sz w:val="24"/>
          <w:szCs w:val="24"/>
        </w:rPr>
        <w:t xml:space="preserve"> </w:t>
      </w:r>
      <w:r>
        <w:rPr>
          <w:rFonts w:ascii="Times New Roman" w:hAnsi="Times New Roman" w:cs="Times New Roman"/>
          <w:b/>
          <w:bCs/>
          <w:sz w:val="24"/>
          <w:szCs w:val="24"/>
        </w:rPr>
        <w:t xml:space="preserve">Tiekėjas turi pateikti pasiūlyme nurodytų parametrų teisingumą įrodančius </w:t>
      </w:r>
      <w:r>
        <w:rPr>
          <w:rFonts w:ascii="Times New Roman" w:hAnsi="Times New Roman" w:cs="Times New Roman"/>
          <w:b/>
          <w:bCs/>
          <w:sz w:val="24"/>
          <w:szCs w:val="24"/>
          <w:u w:val="single"/>
        </w:rPr>
        <w:t>prekės gamintojo (toliau – gamintojo) dokume</w:t>
      </w:r>
      <w:r>
        <w:rPr>
          <w:rFonts w:ascii="Times New Roman" w:hAnsi="Times New Roman" w:cs="Times New Roman"/>
          <w:b/>
          <w:bCs/>
          <w:sz w:val="24"/>
          <w:szCs w:val="24"/>
          <w:u w:val="single"/>
        </w:rPr>
        <w:t>ntus</w:t>
      </w:r>
      <w:r>
        <w:rPr>
          <w:rFonts w:ascii="Times New Roman" w:hAnsi="Times New Roman" w:cs="Times New Roman"/>
          <w:b/>
          <w:bCs/>
          <w:sz w:val="24"/>
          <w:szCs w:val="24"/>
        </w:rPr>
        <w:t xml:space="preserve"> (katalogus, prospektus ar kitą dokumentaciją su siūlomų prekių aprašymais) originalo, o reikalaujamų parametrų – ir lietuvių kalbomis (tais atvejais, kai parametrų teisingumą įrodančių gamintojo dokumentų originalo kalba yra anglų kalba, pateikti vert</w:t>
      </w:r>
      <w:r>
        <w:rPr>
          <w:rFonts w:ascii="Times New Roman" w:hAnsi="Times New Roman" w:cs="Times New Roman"/>
          <w:b/>
          <w:bCs/>
          <w:sz w:val="24"/>
          <w:szCs w:val="24"/>
        </w:rPr>
        <w:t>imus į lietuvių kalbą kartu su pasiūlymu nėra privaloma, tačiau tokie vertimai turės būti pateikti viešojo pirkimo komisijai pareikalavus). Originaliame gamintojo dokumente privalo būti atžyma, kurį techninės specifikacijos lentelės parametrą patvirtina nu</w:t>
      </w:r>
      <w:r>
        <w:rPr>
          <w:rFonts w:ascii="Times New Roman" w:hAnsi="Times New Roman" w:cs="Times New Roman"/>
          <w:b/>
          <w:bCs/>
          <w:sz w:val="24"/>
          <w:szCs w:val="24"/>
        </w:rPr>
        <w:t>rodytas parametras, o šių pirkimo dokumentų 2 priedo 1 priedėlio grafoje „Puslapio Nr.“ turi būti nurodytas puslapis, kuriame yra atžyma gamintojo dokumentuose. Pateikiamos skaitmeninės dokumentų kopijos.</w:t>
      </w:r>
    </w:p>
    <w:p w14:paraId="490A12C2" w14:textId="77777777" w:rsidR="000B6741" w:rsidRDefault="00C01CC6">
      <w:pPr>
        <w:pStyle w:val="ListParagraph"/>
        <w:numPr>
          <w:ilvl w:val="2"/>
          <w:numId w:val="21"/>
        </w:numPr>
        <w:tabs>
          <w:tab w:val="left" w:pos="1276"/>
          <w:tab w:val="left" w:pos="1560"/>
        </w:tabs>
        <w:spacing w:after="0" w:line="240" w:lineRule="auto"/>
        <w:ind w:left="0" w:firstLine="567"/>
        <w:jc w:val="both"/>
        <w:rPr>
          <w:rFonts w:ascii="Times New Roman" w:hAnsi="Times New Roman"/>
        </w:rPr>
      </w:pPr>
      <w:r>
        <w:rPr>
          <w:rFonts w:ascii="Times New Roman" w:hAnsi="Times New Roman" w:cs="Times New Roman"/>
          <w:b/>
          <w:bCs/>
          <w:sz w:val="24"/>
          <w:szCs w:val="24"/>
        </w:rPr>
        <w:t>Tuo atveju, jeigu pateiktoje gamintojo dokumentacij</w:t>
      </w:r>
      <w:r>
        <w:rPr>
          <w:rFonts w:ascii="Times New Roman" w:hAnsi="Times New Roman" w:cs="Times New Roman"/>
          <w:b/>
          <w:bCs/>
          <w:sz w:val="24"/>
          <w:szCs w:val="24"/>
        </w:rPr>
        <w:t xml:space="preserve">oje nėra visos reikalaujamos prekės charakteristikas patvirtinančios informacijos, tiekėjas privalo pateikti </w:t>
      </w:r>
      <w:r>
        <w:rPr>
          <w:rFonts w:ascii="Times New Roman" w:hAnsi="Times New Roman" w:cs="Times New Roman"/>
          <w:b/>
          <w:bCs/>
          <w:sz w:val="24"/>
          <w:szCs w:val="24"/>
          <w:u w:val="single"/>
        </w:rPr>
        <w:t>gamintojo arba jo įgalioto atstovo (tiekėjo deklaracija nėra lygiavertis dokumentas)</w:t>
      </w:r>
      <w:r>
        <w:rPr>
          <w:rFonts w:ascii="Times New Roman" w:hAnsi="Times New Roman" w:cs="Times New Roman"/>
          <w:b/>
          <w:bCs/>
          <w:sz w:val="24"/>
          <w:szCs w:val="24"/>
        </w:rPr>
        <w:t xml:space="preserve"> raštiškus patvirtinimus (prekės gamintojo atitikties deklaraci</w:t>
      </w:r>
      <w:r>
        <w:rPr>
          <w:rFonts w:ascii="Times New Roman" w:hAnsi="Times New Roman" w:cs="Times New Roman"/>
          <w:b/>
          <w:bCs/>
          <w:sz w:val="24"/>
          <w:szCs w:val="24"/>
        </w:rPr>
        <w:t>ją/eksploatacinių savybių deklaraciją) ar kitus atitiktį reikalavimams įrodančius dokumentus (informaciją), kad perkančioji organizacija galėtų įsitikinti siūlomos prekės atitiktimi nustatytiems reikalavimams. Pateikiamos skaitmeninės dokumentų kopijos.</w:t>
      </w:r>
    </w:p>
    <w:p w14:paraId="227E66F5" w14:textId="77777777" w:rsidR="000B6741" w:rsidRDefault="00C01CC6">
      <w:pPr>
        <w:spacing w:after="0" w:line="240" w:lineRule="auto"/>
        <w:ind w:firstLine="567"/>
        <w:jc w:val="both"/>
        <w:rPr>
          <w:rFonts w:ascii="Times New Roman" w:hAnsi="Times New Roman"/>
        </w:rPr>
      </w:pPr>
      <w:r>
        <w:rPr>
          <w:rFonts w:ascii="Times New Roman" w:hAnsi="Times New Roman" w:cs="Times New Roman"/>
          <w:sz w:val="24"/>
          <w:szCs w:val="24"/>
        </w:rPr>
        <w:t>6.</w:t>
      </w:r>
      <w:r>
        <w:rPr>
          <w:rFonts w:ascii="Times New Roman" w:hAnsi="Times New Roman" w:cs="Times New Roman"/>
          <w:sz w:val="24"/>
          <w:szCs w:val="24"/>
        </w:rPr>
        <w:t xml:space="preserve">2. </w:t>
      </w:r>
      <w:r>
        <w:rPr>
          <w:rFonts w:ascii="Times New Roman" w:eastAsia="Calibri" w:hAnsi="Times New Roman" w:cs="Times New Roman"/>
          <w:sz w:val="24"/>
          <w:szCs w:val="24"/>
        </w:rPr>
        <w:t>Perkančioji organizacija nereikalauja, kad pasiūlymas būtų pasirašytas.</w:t>
      </w:r>
    </w:p>
    <w:p w14:paraId="66408D9B" w14:textId="77777777" w:rsidR="000B6741" w:rsidRDefault="00C01CC6">
      <w:pPr>
        <w:tabs>
          <w:tab w:val="left" w:pos="993"/>
        </w:tabs>
        <w:spacing w:after="0" w:line="240" w:lineRule="auto"/>
        <w:ind w:firstLine="567"/>
        <w:jc w:val="both"/>
        <w:rPr>
          <w:rFonts w:ascii="Times New Roman" w:hAnsi="Times New Roman"/>
        </w:rPr>
      </w:pPr>
      <w:r>
        <w:rPr>
          <w:rFonts w:ascii="Times New Roman" w:hAnsi="Times New Roman" w:cs="Times New Roman"/>
          <w:sz w:val="24"/>
          <w:szCs w:val="24"/>
        </w:rPr>
        <w:lastRenderedPageBreak/>
        <w:t>6.3. Pasiūlymas turi būti parengtas lietuvių kalba (gamintojo techniniai dokumentai gali būti teikiami anglų kalba, tačiau, viešojo pirkimo komisijai pareikalavus, turės būti pateik</w:t>
      </w:r>
      <w:r>
        <w:rPr>
          <w:rFonts w:ascii="Times New Roman" w:hAnsi="Times New Roman" w:cs="Times New Roman"/>
          <w:sz w:val="24"/>
          <w:szCs w:val="24"/>
        </w:rPr>
        <w:t>ti dokumentų vertimai į lietuvių kalbą)</w:t>
      </w:r>
      <w:r>
        <w:rPr>
          <w:rFonts w:ascii="Times New Roman" w:hAnsi="Times New Roman" w:cs="Times New Roman"/>
          <w:color w:val="7030A0"/>
          <w:sz w:val="24"/>
          <w:szCs w:val="24"/>
        </w:rPr>
        <w:t xml:space="preserve">. </w:t>
      </w:r>
      <w:r>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w:t>
      </w:r>
      <w:r>
        <w:rPr>
          <w:rFonts w:ascii="Times New Roman" w:hAnsi="Times New Roman" w:cs="Times New Roman"/>
          <w:color w:val="000000" w:themeColor="text1"/>
          <w:sz w:val="24"/>
          <w:szCs w:val="24"/>
        </w:rPr>
        <w:t>pateikti vertimą atlikusio asmens parašu ir vertimų biuro antspaudu (jei turi</w:t>
      </w:r>
      <w:r>
        <w:rPr>
          <w:rFonts w:ascii="Times New Roman" w:hAnsi="Times New Roman" w:cs="Times New Roman"/>
          <w:color w:val="000000" w:themeColor="text1"/>
          <w:sz w:val="24"/>
          <w:szCs w:val="24"/>
        </w:rPr>
        <w:t xml:space="preserve">) patvirtintą šio dokumento vertimą. </w:t>
      </w:r>
    </w:p>
    <w:p w14:paraId="558573E2" w14:textId="77777777" w:rsidR="000B6741" w:rsidRDefault="00C01CC6">
      <w:pPr>
        <w:tabs>
          <w:tab w:val="left" w:pos="993"/>
        </w:tabs>
        <w:spacing w:after="0" w:line="240" w:lineRule="auto"/>
        <w:ind w:firstLine="567"/>
        <w:jc w:val="both"/>
        <w:rPr>
          <w:rFonts w:ascii="Times New Roman" w:hAnsi="Times New Roman"/>
        </w:rPr>
      </w:pPr>
      <w:r>
        <w:rPr>
          <w:rFonts w:ascii="Times New Roman" w:eastAsia="Arial" w:hAnsi="Times New Roman" w:cs="Times New Roman"/>
          <w:sz w:val="24"/>
          <w:szCs w:val="24"/>
        </w:rPr>
        <w:t>6.4. Visos pasiūlyme nurodytos kainos ir jų sudėtinės dalys (įkainiai) turi būti nurodomos dviejų skaičių po kablelio tikslumu.</w:t>
      </w:r>
    </w:p>
    <w:p w14:paraId="7BBB999D" w14:textId="77777777" w:rsidR="000B6741" w:rsidRDefault="00C01CC6">
      <w:pPr>
        <w:tabs>
          <w:tab w:val="left" w:pos="993"/>
        </w:tabs>
        <w:spacing w:after="0" w:line="240" w:lineRule="auto"/>
        <w:ind w:firstLine="567"/>
        <w:jc w:val="both"/>
        <w:rPr>
          <w:rFonts w:ascii="Times New Roman" w:hAnsi="Times New Roman"/>
        </w:rPr>
      </w:pPr>
      <w:r>
        <w:rPr>
          <w:rFonts w:ascii="Times New Roman" w:eastAsia="Arial" w:hAnsi="Times New Roman" w:cs="Times New Roman"/>
          <w:sz w:val="24"/>
          <w:szCs w:val="24"/>
        </w:rPr>
        <w:t xml:space="preserve">6.5. Tiekėjų pasiūlymuose nurodytos kainos bus vertinamos </w:t>
      </w:r>
      <w:r>
        <w:rPr>
          <w:rFonts w:ascii="Times New Roman" w:hAnsi="Times New Roman" w:cs="Times New Roman"/>
          <w:sz w:val="24"/>
          <w:szCs w:val="24"/>
        </w:rPr>
        <w:t>ir lyginamos su visais mokesčiai</w:t>
      </w:r>
      <w:r>
        <w:rPr>
          <w:rFonts w:ascii="Times New Roman" w:hAnsi="Times New Roman" w:cs="Times New Roman"/>
          <w:sz w:val="24"/>
          <w:szCs w:val="24"/>
        </w:rPr>
        <w:t xml:space="preserve">s, įskaitant PVM. </w:t>
      </w:r>
    </w:p>
    <w:p w14:paraId="6701072E" w14:textId="77777777" w:rsidR="000B6741" w:rsidRDefault="00C01CC6">
      <w:pPr>
        <w:pStyle w:val="Heading1"/>
        <w:numPr>
          <w:ilvl w:val="0"/>
          <w:numId w:val="21"/>
        </w:numPr>
        <w:tabs>
          <w:tab w:val="left" w:pos="284"/>
        </w:tabs>
        <w:rPr>
          <w:rFonts w:ascii="Times New Roman" w:hAnsi="Times New Roman"/>
        </w:rPr>
      </w:pPr>
      <w:bookmarkStart w:id="24" w:name="_Toc91497102"/>
      <w:bookmarkStart w:id="25" w:name="_Toc91497103"/>
      <w:bookmarkStart w:id="26" w:name="_Toc91497104"/>
      <w:bookmarkStart w:id="27" w:name="_Toc91497105"/>
      <w:bookmarkStart w:id="28" w:name="_Toc91497106"/>
      <w:bookmarkStart w:id="29" w:name="_Ref39430768"/>
      <w:bookmarkStart w:id="30" w:name="_Ref39430779"/>
      <w:bookmarkStart w:id="31" w:name="_Toc223468275"/>
      <w:bookmarkEnd w:id="24"/>
      <w:bookmarkEnd w:id="25"/>
      <w:bookmarkEnd w:id="26"/>
      <w:bookmarkEnd w:id="27"/>
      <w:bookmarkEnd w:id="28"/>
      <w:r>
        <w:rPr>
          <w:rFonts w:ascii="Times New Roman" w:hAnsi="Times New Roman" w:cs="Times New Roman"/>
          <w:sz w:val="24"/>
          <w:szCs w:val="24"/>
        </w:rPr>
        <w:t>Pasiūlymo galiojimo užtikrinimas</w:t>
      </w:r>
      <w:bookmarkEnd w:id="29"/>
      <w:bookmarkEnd w:id="30"/>
      <w:bookmarkEnd w:id="31"/>
    </w:p>
    <w:p w14:paraId="2D7D6653" w14:textId="77777777" w:rsidR="000B6741" w:rsidRDefault="00C01CC6">
      <w:pPr>
        <w:pStyle w:val="ListParagraph"/>
        <w:spacing w:after="0" w:line="240" w:lineRule="auto"/>
        <w:ind w:left="0" w:firstLine="567"/>
        <w:jc w:val="both"/>
        <w:rPr>
          <w:rFonts w:ascii="Times New Roman" w:hAnsi="Times New Roman"/>
        </w:rPr>
      </w:pPr>
      <w:r>
        <w:rPr>
          <w:rFonts w:ascii="Times New Roman" w:hAnsi="Times New Roman" w:cs="Times New Roman"/>
          <w:sz w:val="24"/>
          <w:szCs w:val="24"/>
        </w:rPr>
        <w:t xml:space="preserve">7.1. Tiekėjas </w:t>
      </w:r>
      <w:r>
        <w:rPr>
          <w:rFonts w:ascii="Times New Roman" w:hAnsi="Times New Roman" w:cs="Times New Roman"/>
          <w:sz w:val="24"/>
          <w:szCs w:val="24"/>
          <w:shd w:val="clear" w:color="auto" w:fill="FFFFFF"/>
        </w:rPr>
        <w:t xml:space="preserve">privalo užtikrinti savo pasiūlymo galiojimą ne mažesne kaip I pirkimo objekto daliai – 3500,00 Eur, </w:t>
      </w:r>
      <w:bookmarkStart w:id="32" w:name="_Hlk213030156"/>
      <w:r>
        <w:rPr>
          <w:rFonts w:ascii="Times New Roman" w:hAnsi="Times New Roman" w:cs="Times New Roman"/>
          <w:sz w:val="24"/>
          <w:szCs w:val="24"/>
          <w:shd w:val="clear" w:color="auto" w:fill="FFFFFF"/>
        </w:rPr>
        <w:t>II pirkimo objekto daliai – 4000,00 Eur</w:t>
      </w:r>
      <w:bookmarkEnd w:id="32"/>
      <w:r>
        <w:rPr>
          <w:rFonts w:ascii="Times New Roman" w:hAnsi="Times New Roman" w:cs="Times New Roman"/>
          <w:sz w:val="24"/>
          <w:szCs w:val="24"/>
          <w:shd w:val="clear" w:color="auto" w:fill="FFFFFF"/>
        </w:rPr>
        <w:t xml:space="preserve">,  </w:t>
      </w:r>
      <w:bookmarkStart w:id="33" w:name="_Hlk213030226"/>
      <w:r>
        <w:rPr>
          <w:rFonts w:ascii="Times New Roman" w:hAnsi="Times New Roman" w:cs="Times New Roman"/>
          <w:sz w:val="24"/>
          <w:szCs w:val="24"/>
          <w:shd w:val="clear" w:color="auto" w:fill="FFFFFF"/>
        </w:rPr>
        <w:t>III pirkimo objekto daliai – 2500,00 Eur,</w:t>
      </w:r>
      <w:bookmarkEnd w:id="33"/>
      <w:r>
        <w:rPr>
          <w:rFonts w:ascii="Times New Roman" w:hAnsi="Times New Roman" w:cs="Times New Roman"/>
          <w:sz w:val="24"/>
          <w:szCs w:val="24"/>
          <w:shd w:val="clear" w:color="auto" w:fill="FFFFFF"/>
        </w:rPr>
        <w:t xml:space="preserve"> IV pir</w:t>
      </w:r>
      <w:r>
        <w:rPr>
          <w:rFonts w:ascii="Times New Roman" w:hAnsi="Times New Roman" w:cs="Times New Roman"/>
          <w:sz w:val="24"/>
          <w:szCs w:val="24"/>
          <w:shd w:val="clear" w:color="auto" w:fill="FFFFFF"/>
        </w:rPr>
        <w:t>kimo objekto daliai – 4000,00 Eur, be</w:t>
      </w:r>
      <w:r>
        <w:rPr>
          <w:rFonts w:ascii="Times New Roman" w:hAnsi="Times New Roman" w:cs="Times New Roman"/>
          <w:sz w:val="24"/>
          <w:szCs w:val="24"/>
        </w:rPr>
        <w:t>t kuriuo iš tiekėjo pasirinktu vienu iš šių užtikrinimo būdų (perkančioji neriboja tiekėjo galimybės pasiūlymus atskiroms pirkimo dalims užtikrinti skirtingais užtikrinimo būdais): užstatu, arba Lietuvos Respublikoje ar</w:t>
      </w:r>
      <w:r>
        <w:rPr>
          <w:rFonts w:ascii="Times New Roman" w:hAnsi="Times New Roman" w:cs="Times New Roman"/>
          <w:sz w:val="24"/>
          <w:szCs w:val="24"/>
        </w:rPr>
        <w:t xml:space="preserve"> užsienyje registruoto banko ar kredito unijos pirmo pareikalavimo neatšaukiama pasiūlymo užtikrinimo garantija, arba Lietuvos Respublikoje ar užsienyje registruotos draudimo bendrovės pirmojo pareikalavimo laidavimo draudimu. Pasiūlymo galiojimo užtikrini</w:t>
      </w:r>
      <w:r>
        <w:rPr>
          <w:rFonts w:ascii="Times New Roman" w:hAnsi="Times New Roman" w:cs="Times New Roman"/>
          <w:sz w:val="24"/>
          <w:szCs w:val="24"/>
        </w:rPr>
        <w:t xml:space="preserve">mo reikalavimai: </w:t>
      </w:r>
    </w:p>
    <w:p w14:paraId="3ECB463C" w14:textId="77777777" w:rsidR="000B6741" w:rsidRDefault="00C01CC6">
      <w:pPr>
        <w:pStyle w:val="ListParagraph"/>
        <w:numPr>
          <w:ilvl w:val="2"/>
          <w:numId w:val="17"/>
        </w:numPr>
        <w:tabs>
          <w:tab w:val="left" w:pos="1134"/>
        </w:tabs>
        <w:spacing w:after="0" w:line="240" w:lineRule="auto"/>
        <w:ind w:left="0" w:firstLine="567"/>
        <w:jc w:val="both"/>
        <w:rPr>
          <w:rFonts w:ascii="Times New Roman" w:hAnsi="Times New Roman"/>
        </w:rPr>
      </w:pPr>
      <w:r>
        <w:rPr>
          <w:rFonts w:ascii="Times New Roman" w:eastAsia="Calibri" w:hAnsi="Times New Roman" w:cs="Times New Roman"/>
          <w:color w:val="000000" w:themeColor="text1"/>
          <w:sz w:val="24"/>
          <w:szCs w:val="24"/>
        </w:rPr>
        <w:t>užstatas iki pasiūlymų pateikimo termino pabaigos turi būti pervestas į perkančiosios organizacijos sąskaitą Nr. LT69 4040 0636 1000 1631, Lietuvos Respublikos finansų ministerija.</w:t>
      </w:r>
    </w:p>
    <w:p w14:paraId="17523B99" w14:textId="77777777" w:rsidR="000B6741" w:rsidRDefault="00C01CC6">
      <w:pPr>
        <w:pStyle w:val="ListParagraph"/>
        <w:numPr>
          <w:ilvl w:val="2"/>
          <w:numId w:val="17"/>
        </w:numPr>
        <w:tabs>
          <w:tab w:val="left" w:pos="1134"/>
        </w:tabs>
        <w:spacing w:after="0" w:line="240" w:lineRule="auto"/>
        <w:ind w:left="0" w:firstLine="567"/>
        <w:jc w:val="both"/>
        <w:rPr>
          <w:rFonts w:ascii="Times New Roman" w:hAnsi="Times New Roman"/>
        </w:rPr>
      </w:pPr>
      <w:r>
        <w:rPr>
          <w:rFonts w:ascii="Times New Roman" w:eastAsia="Calibri" w:hAnsi="Times New Roman" w:cs="Times New Roman"/>
          <w:color w:val="000000" w:themeColor="text1"/>
          <w:sz w:val="24"/>
          <w:szCs w:val="24"/>
        </w:rPr>
        <w:t xml:space="preserve">banko ar kredito unijos garantijai ar draudimo bendrovės </w:t>
      </w:r>
      <w:r>
        <w:rPr>
          <w:rFonts w:ascii="Times New Roman" w:eastAsia="Calibri" w:hAnsi="Times New Roman" w:cs="Times New Roman"/>
          <w:color w:val="000000" w:themeColor="text1"/>
          <w:sz w:val="24"/>
          <w:szCs w:val="24"/>
        </w:rPr>
        <w:t>laidavimo draudimui keliami šie reikalavimai:</w:t>
      </w:r>
    </w:p>
    <w:p w14:paraId="48C52137" w14:textId="77777777" w:rsidR="000B6741" w:rsidRDefault="00C01CC6">
      <w:pPr>
        <w:pStyle w:val="ListParagraph"/>
        <w:numPr>
          <w:ilvl w:val="3"/>
          <w:numId w:val="17"/>
        </w:numPr>
        <w:tabs>
          <w:tab w:val="left" w:pos="1276"/>
        </w:tabs>
        <w:spacing w:after="0" w:line="240" w:lineRule="auto"/>
        <w:ind w:left="0" w:firstLine="567"/>
        <w:jc w:val="both"/>
        <w:rPr>
          <w:rFonts w:ascii="Times New Roman" w:hAnsi="Times New Roman"/>
        </w:rPr>
      </w:pPr>
      <w:r>
        <w:rPr>
          <w:rFonts w:ascii="Times New Roman" w:eastAsia="Calibri" w:hAnsi="Times New Roman" w:cs="Times New Roman"/>
          <w:color w:val="000000" w:themeColor="text1"/>
          <w:sz w:val="24"/>
          <w:szCs w:val="24"/>
        </w:rPr>
        <w:t xml:space="preserve"> pasiūlymo galiojimą užtikrinantys dokumentai turi būti pasirašyti dokumentą išdavusio ūkio subjekto įgalioto asmens saugiu elektroniniu parašu;</w:t>
      </w:r>
    </w:p>
    <w:p w14:paraId="4D982381" w14:textId="77777777" w:rsidR="000B6741" w:rsidRDefault="00C01CC6">
      <w:pPr>
        <w:pStyle w:val="ListParagraph"/>
        <w:numPr>
          <w:ilvl w:val="3"/>
          <w:numId w:val="17"/>
        </w:numPr>
        <w:tabs>
          <w:tab w:val="left" w:pos="1276"/>
        </w:tabs>
        <w:spacing w:after="0" w:line="240" w:lineRule="auto"/>
        <w:ind w:left="0" w:firstLine="567"/>
        <w:jc w:val="both"/>
        <w:rPr>
          <w:rFonts w:ascii="Times New Roman" w:hAnsi="Times New Roman"/>
        </w:rPr>
      </w:pPr>
      <w:r>
        <w:rPr>
          <w:rFonts w:ascii="Times New Roman" w:eastAsia="Calibri" w:hAnsi="Times New Roman" w:cs="Times New Roman"/>
          <w:color w:val="000000" w:themeColor="text1"/>
          <w:sz w:val="24"/>
          <w:szCs w:val="24"/>
        </w:rPr>
        <w:t xml:space="preserve"> pasiūlymo galiojimo užtikrinimo dokumente turi būti </w:t>
      </w:r>
      <w:r>
        <w:rPr>
          <w:rFonts w:ascii="Times New Roman" w:eastAsia="Calibri" w:hAnsi="Times New Roman" w:cs="Times New Roman"/>
          <w:color w:val="000000" w:themeColor="text1"/>
          <w:sz w:val="24"/>
          <w:szCs w:val="24"/>
        </w:rPr>
        <w:t>nurodytas jo galiojimo terminas. Banko garantija ar draudimo bendrovės laidavimo draudimas turi galioti visą pasiūlymo galiojimo laikotarpį, bet ne trumpiau nei 90 dienų nuo pasiūlymų pateikimo termino pabaigos;</w:t>
      </w:r>
    </w:p>
    <w:p w14:paraId="6096F49D" w14:textId="77777777" w:rsidR="000B6741" w:rsidRDefault="00C01CC6">
      <w:pPr>
        <w:pStyle w:val="ListParagraph"/>
        <w:numPr>
          <w:ilvl w:val="3"/>
          <w:numId w:val="17"/>
        </w:numPr>
        <w:tabs>
          <w:tab w:val="left" w:pos="1276"/>
        </w:tabs>
        <w:spacing w:after="0" w:line="240" w:lineRule="auto"/>
        <w:ind w:left="0" w:firstLine="567"/>
        <w:jc w:val="both"/>
        <w:rPr>
          <w:rFonts w:ascii="Times New Roman" w:hAnsi="Times New Roman"/>
        </w:rPr>
      </w:pPr>
      <w:r>
        <w:rPr>
          <w:rFonts w:ascii="Times New Roman" w:eastAsia="Calibri" w:hAnsi="Times New Roman" w:cs="Times New Roman"/>
          <w:color w:val="000000" w:themeColor="text1"/>
          <w:sz w:val="24"/>
          <w:szCs w:val="24"/>
        </w:rPr>
        <w:t>garantiją suteikęs bankas ar kredito unija a</w:t>
      </w:r>
      <w:r>
        <w:rPr>
          <w:rFonts w:ascii="Times New Roman" w:eastAsia="Calibri" w:hAnsi="Times New Roman" w:cs="Times New Roman"/>
          <w:color w:val="000000" w:themeColor="text1"/>
          <w:sz w:val="24"/>
          <w:szCs w:val="24"/>
        </w:rPr>
        <w:t>rba laidavimo draudimą suteikusi draudimo bendrovė privalo per 5 (penkias) darbo dienas sumokėti perkančiajai organizacijai garantijoje (laidavimo draudimo rašte) nurodytą pinigų sumą, gavusi perkančiosios organizacijos pirmą rašytinį reikalavimą nereikala</w:t>
      </w:r>
      <w:r>
        <w:rPr>
          <w:rFonts w:ascii="Times New Roman" w:eastAsia="Calibri" w:hAnsi="Times New Roman" w:cs="Times New Roman"/>
          <w:color w:val="000000" w:themeColor="text1"/>
          <w:sz w:val="24"/>
          <w:szCs w:val="24"/>
        </w:rPr>
        <w:t>udama, kad perkančioji organizacija savo reikalavimą pagrįstų, su sąlyga, kad perkančioji organizacija pažymės, jog reikalaujama suma priklauso nuo vienos iš 7.3 punkte nurodytų sąlygų, įvardindama šią sąlygą.</w:t>
      </w:r>
    </w:p>
    <w:p w14:paraId="1A330254" w14:textId="77777777" w:rsidR="000B6741" w:rsidRDefault="00C01CC6">
      <w:pPr>
        <w:pStyle w:val="ListParagraph"/>
        <w:numPr>
          <w:ilvl w:val="1"/>
          <w:numId w:val="17"/>
        </w:numPr>
        <w:tabs>
          <w:tab w:val="left" w:pos="993"/>
        </w:tabs>
        <w:spacing w:after="0" w:line="240" w:lineRule="auto"/>
        <w:ind w:left="0" w:firstLine="567"/>
        <w:jc w:val="both"/>
        <w:rPr>
          <w:rFonts w:ascii="Times New Roman" w:hAnsi="Times New Roman"/>
        </w:rPr>
      </w:pPr>
      <w:r>
        <w:rPr>
          <w:rFonts w:ascii="Times New Roman" w:eastAsia="Calibri" w:hAnsi="Times New Roman" w:cs="Times New Roman"/>
          <w:color w:val="000000" w:themeColor="text1"/>
          <w:sz w:val="24"/>
          <w:szCs w:val="24"/>
        </w:rPr>
        <w:t>Tiekėjas kartu su pasiūlymo galiojimo užtikrin</w:t>
      </w:r>
      <w:r>
        <w:rPr>
          <w:rFonts w:ascii="Times New Roman" w:eastAsia="Calibri" w:hAnsi="Times New Roman" w:cs="Times New Roman"/>
          <w:color w:val="000000" w:themeColor="text1"/>
          <w:sz w:val="24"/>
          <w:szCs w:val="24"/>
        </w:rPr>
        <w:t xml:space="preserve">imu turi pateikti apmokėjimą, pasiūlymo galiojimo užtikrinimą išdavusiai finansinei institucijai, patvirtinantį dokumentą arba užstato pervedimo į perkančiosios organizacijos sąskaitą mokėjimo nurodymą ar kitą lygiavertį dokumentą. </w:t>
      </w:r>
    </w:p>
    <w:p w14:paraId="31ED1B72" w14:textId="77777777" w:rsidR="000B6741" w:rsidRDefault="00C01CC6">
      <w:pPr>
        <w:pStyle w:val="ListParagraph"/>
        <w:numPr>
          <w:ilvl w:val="1"/>
          <w:numId w:val="17"/>
        </w:numPr>
        <w:tabs>
          <w:tab w:val="left" w:pos="993"/>
        </w:tabs>
        <w:spacing w:after="0" w:line="240" w:lineRule="auto"/>
        <w:ind w:left="0" w:firstLine="567"/>
        <w:jc w:val="both"/>
        <w:rPr>
          <w:rFonts w:ascii="Times New Roman" w:hAnsi="Times New Roman"/>
        </w:rPr>
      </w:pPr>
      <w:r>
        <w:rPr>
          <w:rFonts w:ascii="Times New Roman" w:eastAsia="Calibri" w:hAnsi="Times New Roman" w:cs="Times New Roman"/>
          <w:color w:val="000000" w:themeColor="text1"/>
          <w:sz w:val="24"/>
          <w:szCs w:val="24"/>
        </w:rPr>
        <w:t>Dalyvis netenka pasiūly</w:t>
      </w:r>
      <w:r>
        <w:rPr>
          <w:rFonts w:ascii="Times New Roman" w:eastAsia="Calibri" w:hAnsi="Times New Roman" w:cs="Times New Roman"/>
          <w:color w:val="000000" w:themeColor="text1"/>
          <w:sz w:val="24"/>
          <w:szCs w:val="24"/>
        </w:rPr>
        <w:t xml:space="preserve">mo galiojimo užtikrinimo esant bent vienai šių sąlygų: </w:t>
      </w:r>
    </w:p>
    <w:p w14:paraId="7042B077" w14:textId="77777777" w:rsidR="000B6741" w:rsidRDefault="00C01CC6">
      <w:pPr>
        <w:pStyle w:val="ListParagraph"/>
        <w:numPr>
          <w:ilvl w:val="2"/>
          <w:numId w:val="17"/>
        </w:numPr>
        <w:tabs>
          <w:tab w:val="left" w:pos="1134"/>
        </w:tabs>
        <w:spacing w:after="0" w:line="240" w:lineRule="auto"/>
        <w:ind w:left="0" w:firstLine="567"/>
        <w:jc w:val="both"/>
        <w:rPr>
          <w:rFonts w:ascii="Times New Roman" w:hAnsi="Times New Roman"/>
        </w:rPr>
      </w:pPr>
      <w:r>
        <w:rPr>
          <w:rFonts w:ascii="Times New Roman" w:eastAsia="Calibri" w:hAnsi="Times New Roman" w:cs="Times New Roman"/>
          <w:color w:val="000000" w:themeColor="text1"/>
          <w:sz w:val="24"/>
          <w:szCs w:val="24"/>
        </w:rPr>
        <w:t xml:space="preserve"> pasiūlymo galiojimo laikotarpiu dalyvis atsisako savo pasiūlymo arba jo dalies (pasiūlyme nurodyto pirkimo objekto, jo kiekio (apimties), siūlomų kainų, tiekimo ar mokėjimo terminų, kitų pasiūlyme nu</w:t>
      </w:r>
      <w:r>
        <w:rPr>
          <w:rFonts w:ascii="Times New Roman" w:eastAsia="Calibri" w:hAnsi="Times New Roman" w:cs="Times New Roman"/>
          <w:color w:val="000000" w:themeColor="text1"/>
          <w:sz w:val="24"/>
          <w:szCs w:val="24"/>
        </w:rPr>
        <w:t>rodytų sąlygų), nors pasiūlymo galiojimo terminas dar nebus pasibaigęs;</w:t>
      </w:r>
    </w:p>
    <w:p w14:paraId="4978AD15" w14:textId="77777777" w:rsidR="000B6741" w:rsidRDefault="00C01CC6">
      <w:pPr>
        <w:pStyle w:val="ListParagraph"/>
        <w:numPr>
          <w:ilvl w:val="2"/>
          <w:numId w:val="17"/>
        </w:numPr>
        <w:tabs>
          <w:tab w:val="left" w:pos="1134"/>
        </w:tabs>
        <w:spacing w:after="0" w:line="240" w:lineRule="auto"/>
        <w:ind w:left="0" w:firstLine="567"/>
        <w:jc w:val="both"/>
        <w:rPr>
          <w:rFonts w:ascii="Times New Roman" w:hAnsi="Times New Roman"/>
        </w:rPr>
      </w:pPr>
      <w:r>
        <w:rPr>
          <w:rFonts w:ascii="Times New Roman" w:eastAsia="Calibri" w:hAnsi="Times New Roman" w:cs="Times New Roman"/>
          <w:color w:val="000000" w:themeColor="text1"/>
          <w:sz w:val="24"/>
          <w:szCs w:val="24"/>
        </w:rPr>
        <w:lastRenderedPageBreak/>
        <w:t xml:space="preserve"> dalyvis iki perkančiosios organizacijos nurodyto termino pabaigos nepateikia jokios prašomos informacijos dėl pateikto pasiūlymo patikslinimo, papildymo arba paaiškinimo, neįprastai m</w:t>
      </w:r>
      <w:r>
        <w:rPr>
          <w:rFonts w:ascii="Times New Roman" w:eastAsia="Calibri" w:hAnsi="Times New Roman" w:cs="Times New Roman"/>
          <w:color w:val="000000" w:themeColor="text1"/>
          <w:sz w:val="24"/>
          <w:szCs w:val="24"/>
        </w:rPr>
        <w:t>ažos kainos pagrindimo ar aritmetinių klaidų ištaisymo, nepateikia informacijos dėl pašalinimo pagrindų nebuvimo ar kvalifikaciją pagrindžiančių dokumentų;</w:t>
      </w:r>
    </w:p>
    <w:p w14:paraId="3594CF2E" w14:textId="77777777" w:rsidR="000B6741" w:rsidRDefault="00C01CC6">
      <w:pPr>
        <w:pStyle w:val="ListParagraph"/>
        <w:numPr>
          <w:ilvl w:val="2"/>
          <w:numId w:val="17"/>
        </w:numPr>
        <w:tabs>
          <w:tab w:val="left" w:pos="1134"/>
        </w:tabs>
        <w:spacing w:after="0" w:line="240" w:lineRule="auto"/>
        <w:ind w:left="0" w:firstLine="567"/>
        <w:jc w:val="both"/>
        <w:rPr>
          <w:rFonts w:ascii="Times New Roman" w:hAnsi="Times New Roman"/>
        </w:rPr>
      </w:pPr>
      <w:r>
        <w:rPr>
          <w:rFonts w:ascii="Times New Roman" w:eastAsia="Calibri" w:hAnsi="Times New Roman" w:cs="Times New Roman"/>
          <w:color w:val="000000" w:themeColor="text1"/>
          <w:sz w:val="24"/>
          <w:szCs w:val="24"/>
        </w:rPr>
        <w:t xml:space="preserve"> laimėjęs pirkimą dalyvis atsisako sudaryti sutartį pagal šiuose pirkimo dokumentuose pateiktas suta</w:t>
      </w:r>
      <w:r>
        <w:rPr>
          <w:rFonts w:ascii="Times New Roman" w:eastAsia="Calibri" w:hAnsi="Times New Roman" w:cs="Times New Roman"/>
          <w:color w:val="000000" w:themeColor="text1"/>
          <w:sz w:val="24"/>
          <w:szCs w:val="24"/>
        </w:rPr>
        <w:t>rties sąlygas ir (ar) sutarties projektą. Jei iki perkančiosios organizacijos nurodyto laiko dalyvis nepasirašo sutarties, laikoma, kad jis atsisakė sudaryti sutartį;</w:t>
      </w:r>
    </w:p>
    <w:p w14:paraId="28DCD54E" w14:textId="77777777" w:rsidR="000B6741" w:rsidRDefault="00C01CC6">
      <w:pPr>
        <w:pStyle w:val="ListParagraph"/>
        <w:numPr>
          <w:ilvl w:val="2"/>
          <w:numId w:val="17"/>
        </w:numPr>
        <w:tabs>
          <w:tab w:val="left" w:pos="1134"/>
        </w:tabs>
        <w:spacing w:after="0" w:line="240" w:lineRule="auto"/>
        <w:ind w:left="0" w:firstLine="567"/>
        <w:jc w:val="both"/>
        <w:rPr>
          <w:rFonts w:ascii="Times New Roman" w:hAnsi="Times New Roman"/>
        </w:rPr>
      </w:pPr>
      <w:r>
        <w:rPr>
          <w:rFonts w:ascii="Times New Roman" w:eastAsia="Calibri" w:hAnsi="Times New Roman" w:cs="Times New Roman"/>
          <w:color w:val="000000" w:themeColor="text1"/>
          <w:sz w:val="24"/>
          <w:szCs w:val="24"/>
        </w:rPr>
        <w:t xml:space="preserve"> dalyvis, kurio pasiūlymas laimėjo viešąjį pirkimą, pirkimo sutartyje nustatytais termina</w:t>
      </w:r>
      <w:r>
        <w:rPr>
          <w:rFonts w:ascii="Times New Roman" w:eastAsia="Calibri" w:hAnsi="Times New Roman" w:cs="Times New Roman"/>
          <w:color w:val="000000" w:themeColor="text1"/>
          <w:sz w:val="24"/>
          <w:szCs w:val="24"/>
        </w:rPr>
        <w:t>is nepateikia pirkimo sutarties įvykdymo užtikrinimo, ar pateikia reikalavimų neatitinkantį užtikrinimą.</w:t>
      </w:r>
    </w:p>
    <w:p w14:paraId="3AEFD0A7" w14:textId="77777777" w:rsidR="000B6741" w:rsidRDefault="00C01CC6">
      <w:pPr>
        <w:pStyle w:val="ListParagraph"/>
        <w:numPr>
          <w:ilvl w:val="1"/>
          <w:numId w:val="17"/>
        </w:numPr>
        <w:tabs>
          <w:tab w:val="left" w:pos="993"/>
        </w:tabs>
        <w:spacing w:after="120" w:line="20" w:lineRule="atLeast"/>
        <w:ind w:left="0" w:firstLine="567"/>
        <w:jc w:val="both"/>
        <w:rPr>
          <w:rFonts w:ascii="Times New Roman" w:hAnsi="Times New Roman"/>
        </w:rPr>
      </w:pPr>
      <w:r>
        <w:rPr>
          <w:rFonts w:ascii="Times New Roman" w:hAnsi="Times New Roman" w:cs="Times New Roman"/>
          <w:sz w:val="24"/>
          <w:szCs w:val="24"/>
        </w:rPr>
        <w:t xml:space="preserve">Prieš pateikdamas užtikrinimą patvirtinantį dokumentą, dalyvis gali prašyti perkančiosios organizacijos patvirtinti, kad ji sutinka priimti jo siūlomą </w:t>
      </w:r>
      <w:r>
        <w:rPr>
          <w:rFonts w:ascii="Times New Roman" w:hAnsi="Times New Roman" w:cs="Times New Roman"/>
          <w:sz w:val="24"/>
          <w:szCs w:val="24"/>
        </w:rPr>
        <w:t xml:space="preserve">užtikrinimą patvirtinantį dokumentą. Tokiu atveju  perkančioji organizacija atsako dalyviui ne vėliau kaip per specialiųjų pirkimo sąlygų </w:t>
      </w:r>
      <w:r>
        <w:rPr>
          <w:rFonts w:ascii="Times New Roman" w:hAnsi="Times New Roman" w:cs="Times New Roman"/>
          <w:color w:val="000000" w:themeColor="text1"/>
          <w:sz w:val="24"/>
          <w:szCs w:val="24"/>
        </w:rPr>
        <w:t>specialiųjų pirkimo sąlygų 1 priede „Terminai“ nustatytą terminą. Šis patvirtinimas iš perkančiosios organizacijos nea</w:t>
      </w:r>
      <w:r>
        <w:rPr>
          <w:rFonts w:ascii="Times New Roman" w:hAnsi="Times New Roman" w:cs="Times New Roman"/>
          <w:color w:val="000000" w:themeColor="text1"/>
          <w:sz w:val="24"/>
          <w:szCs w:val="24"/>
        </w:rPr>
        <w:t xml:space="preserve">tima teisės atmesti pasiūlymo galiojimo užtikrinimo gavus informacijos, kad pasiūlymo </w:t>
      </w:r>
      <w:r>
        <w:rPr>
          <w:rFonts w:ascii="Times New Roman" w:hAnsi="Times New Roman" w:cs="Times New Roman"/>
          <w:sz w:val="24"/>
          <w:szCs w:val="24"/>
        </w:rPr>
        <w:t xml:space="preserve">galiojimą užtikrinantis ūkio subjektas tapo nemokus ar neįvykdė įsipareigojimų </w:t>
      </w:r>
      <w:r>
        <w:rPr>
          <w:rFonts w:ascii="Times New Roman" w:hAnsi="Times New Roman" w:cs="Times New Roman"/>
          <w:color w:val="7030A0"/>
          <w:sz w:val="24"/>
          <w:szCs w:val="24"/>
        </w:rPr>
        <w:t xml:space="preserve"> </w:t>
      </w:r>
      <w:r>
        <w:rPr>
          <w:rFonts w:ascii="Times New Roman" w:hAnsi="Times New Roman" w:cs="Times New Roman"/>
          <w:sz w:val="24"/>
          <w:szCs w:val="24"/>
        </w:rPr>
        <w:t>perkančiajai organizacijai  arba kitiems ūkio subjektams, ar netinkamai juos vykdė.</w:t>
      </w:r>
    </w:p>
    <w:p w14:paraId="1D245CCE" w14:textId="77777777" w:rsidR="000B6741" w:rsidRDefault="00C01CC6">
      <w:pPr>
        <w:pStyle w:val="ListParagraph"/>
        <w:numPr>
          <w:ilvl w:val="1"/>
          <w:numId w:val="17"/>
        </w:numPr>
        <w:tabs>
          <w:tab w:val="left" w:pos="993"/>
        </w:tabs>
        <w:spacing w:after="120" w:line="20" w:lineRule="atLeast"/>
        <w:ind w:left="0" w:firstLine="567"/>
        <w:jc w:val="both"/>
        <w:rPr>
          <w:rFonts w:ascii="Times New Roman" w:hAnsi="Times New Roman"/>
        </w:rPr>
      </w:pPr>
      <w:r>
        <w:rPr>
          <w:rFonts w:ascii="Times New Roman" w:hAnsi="Times New Roman" w:cs="Times New Roman"/>
          <w:sz w:val="24"/>
          <w:szCs w:val="24"/>
        </w:rPr>
        <w:t>Perkan</w:t>
      </w:r>
      <w:r>
        <w:rPr>
          <w:rFonts w:ascii="Times New Roman" w:hAnsi="Times New Roman" w:cs="Times New Roman"/>
          <w:sz w:val="24"/>
          <w:szCs w:val="24"/>
        </w:rPr>
        <w:t>čioji organizacija gali prašyti dalyvius pratęsti pasiūlymo galiojimo užtikrinimo laiką iki konkrečiai nurodytos datos.</w:t>
      </w:r>
    </w:p>
    <w:p w14:paraId="1708FEEA" w14:textId="77777777" w:rsidR="000B6741" w:rsidRDefault="00C01CC6">
      <w:pPr>
        <w:pStyle w:val="ListParagraph"/>
        <w:numPr>
          <w:ilvl w:val="1"/>
          <w:numId w:val="17"/>
        </w:numPr>
        <w:tabs>
          <w:tab w:val="left" w:pos="993"/>
        </w:tabs>
        <w:spacing w:after="120" w:line="20" w:lineRule="atLeast"/>
        <w:ind w:left="0" w:firstLine="567"/>
        <w:jc w:val="both"/>
        <w:rPr>
          <w:rFonts w:ascii="Times New Roman" w:hAnsi="Times New Roman"/>
        </w:rPr>
      </w:pPr>
      <w:r>
        <w:rPr>
          <w:rFonts w:ascii="Times New Roman" w:hAnsi="Times New Roman" w:cs="Times New Roman"/>
          <w:color w:val="000000" w:themeColor="text1"/>
          <w:sz w:val="24"/>
          <w:szCs w:val="24"/>
        </w:rPr>
        <w:t xml:space="preserve">Pasiūlymo galiojimo užtikrinimas dalyviui grąžinamas (arba atsisakoma teisių į jį) </w:t>
      </w:r>
      <w:r>
        <w:rPr>
          <w:rFonts w:ascii="Times New Roman" w:hAnsi="Times New Roman" w:cs="Times New Roman"/>
          <w:sz w:val="24"/>
          <w:szCs w:val="24"/>
        </w:rPr>
        <w:t>per specialiųjų p</w:t>
      </w:r>
      <w:r>
        <w:rPr>
          <w:rFonts w:ascii="Times New Roman" w:hAnsi="Times New Roman" w:cs="Times New Roman"/>
          <w:color w:val="000000"/>
          <w:sz w:val="24"/>
          <w:szCs w:val="24"/>
          <w:shd w:val="clear" w:color="auto" w:fill="FFFFFF"/>
        </w:rPr>
        <w:t xml:space="preserve">irkimo sąlygų </w:t>
      </w:r>
      <w:r>
        <w:rPr>
          <w:rFonts w:ascii="Times New Roman" w:hAnsi="Times New Roman" w:cs="Times New Roman"/>
          <w:color w:val="000000" w:themeColor="text1"/>
          <w:sz w:val="24"/>
          <w:szCs w:val="24"/>
          <w:shd w:val="clear" w:color="auto" w:fill="FFFFFF"/>
        </w:rPr>
        <w:t xml:space="preserve">1 priede „Terminai“ </w:t>
      </w:r>
      <w:r>
        <w:rPr>
          <w:rFonts w:ascii="Times New Roman" w:hAnsi="Times New Roman" w:cs="Times New Roman"/>
          <w:sz w:val="24"/>
          <w:szCs w:val="24"/>
        </w:rPr>
        <w:t xml:space="preserve">nustatytą terminą </w:t>
      </w:r>
      <w:r>
        <w:rPr>
          <w:rFonts w:ascii="Times New Roman" w:hAnsi="Times New Roman" w:cs="Times New Roman"/>
          <w:color w:val="000000" w:themeColor="text1"/>
          <w:sz w:val="24"/>
          <w:szCs w:val="24"/>
        </w:rPr>
        <w:t>įvykus bent vienai iš šių sąlygų:</w:t>
      </w:r>
    </w:p>
    <w:p w14:paraId="4F2813B3" w14:textId="77777777" w:rsidR="000B6741" w:rsidRDefault="00C01CC6">
      <w:pPr>
        <w:pStyle w:val="ListParagraph"/>
        <w:numPr>
          <w:ilvl w:val="2"/>
          <w:numId w:val="17"/>
        </w:numPr>
        <w:tabs>
          <w:tab w:val="left" w:pos="1276"/>
        </w:tabs>
        <w:spacing w:after="120" w:line="20" w:lineRule="atLeast"/>
        <w:ind w:left="0" w:firstLine="567"/>
        <w:jc w:val="both"/>
        <w:rPr>
          <w:rFonts w:ascii="Times New Roman" w:hAnsi="Times New Roman"/>
        </w:rPr>
      </w:pPr>
      <w:r>
        <w:rPr>
          <w:rFonts w:ascii="Times New Roman" w:hAnsi="Times New Roman" w:cs="Times New Roman"/>
          <w:color w:val="000000" w:themeColor="text1"/>
          <w:sz w:val="24"/>
          <w:szCs w:val="24"/>
        </w:rPr>
        <w:t>pasibaigia pasiūlymų užtikrinimo galiojimo laikas ir dalyvis jo nepratęsia ir (ar) ne</w:t>
      </w:r>
      <w:r>
        <w:rPr>
          <w:rFonts w:ascii="Times New Roman" w:hAnsi="Times New Roman" w:cs="Times New Roman"/>
          <w:sz w:val="24"/>
          <w:szCs w:val="24"/>
        </w:rPr>
        <w:t>pateikia naujo pasiūlymo galiojimo užtikrinimą patvirtinančio dokumento (jeigu jo reikalaujama)</w:t>
      </w:r>
      <w:r>
        <w:rPr>
          <w:rFonts w:ascii="Times New Roman" w:hAnsi="Times New Roman" w:cs="Times New Roman"/>
          <w:color w:val="000000" w:themeColor="text1"/>
          <w:sz w:val="24"/>
          <w:szCs w:val="24"/>
        </w:rPr>
        <w:t>;</w:t>
      </w:r>
    </w:p>
    <w:p w14:paraId="4F8898D0" w14:textId="77777777" w:rsidR="000B6741" w:rsidRDefault="00C01CC6">
      <w:pPr>
        <w:pStyle w:val="ListParagraph"/>
        <w:numPr>
          <w:ilvl w:val="2"/>
          <w:numId w:val="17"/>
        </w:numPr>
        <w:spacing w:after="120" w:line="20" w:lineRule="atLeast"/>
        <w:ind w:left="1134" w:hanging="567"/>
        <w:jc w:val="both"/>
        <w:rPr>
          <w:rFonts w:ascii="Times New Roman" w:hAnsi="Times New Roman"/>
        </w:rPr>
      </w:pPr>
      <w:r>
        <w:rPr>
          <w:rFonts w:ascii="Times New Roman" w:hAnsi="Times New Roman" w:cs="Times New Roman"/>
          <w:color w:val="000000" w:themeColor="text1"/>
          <w:sz w:val="24"/>
          <w:szCs w:val="24"/>
        </w:rPr>
        <w:t xml:space="preserve"> įsigalioja </w:t>
      </w:r>
      <w:r>
        <w:rPr>
          <w:rFonts w:ascii="Times New Roman" w:hAnsi="Times New Roman" w:cs="Times New Roman"/>
          <w:color w:val="000000" w:themeColor="text1"/>
          <w:sz w:val="24"/>
          <w:szCs w:val="24"/>
        </w:rPr>
        <w:t>pasirašyta sutartis;</w:t>
      </w:r>
    </w:p>
    <w:p w14:paraId="465B34C9" w14:textId="77777777" w:rsidR="000B6741" w:rsidRDefault="00C01CC6">
      <w:pPr>
        <w:pStyle w:val="ListParagraph"/>
        <w:numPr>
          <w:ilvl w:val="2"/>
          <w:numId w:val="17"/>
        </w:numPr>
        <w:spacing w:after="120" w:line="20" w:lineRule="atLeast"/>
        <w:ind w:left="1134" w:hanging="567"/>
        <w:jc w:val="both"/>
        <w:rPr>
          <w:rFonts w:ascii="Times New Roman" w:hAnsi="Times New Roman"/>
        </w:rPr>
      </w:pPr>
      <w:r>
        <w:rPr>
          <w:rFonts w:ascii="Times New Roman" w:hAnsi="Times New Roman" w:cs="Times New Roman"/>
          <w:color w:val="000000" w:themeColor="text1"/>
          <w:sz w:val="24"/>
          <w:szCs w:val="24"/>
        </w:rPr>
        <w:t xml:space="preserve"> nutraukiamos pirkimo procedūros.</w:t>
      </w:r>
    </w:p>
    <w:p w14:paraId="3404D8F7" w14:textId="77777777" w:rsidR="000B6741" w:rsidRDefault="00C01CC6">
      <w:pPr>
        <w:pStyle w:val="Heading1"/>
        <w:numPr>
          <w:ilvl w:val="0"/>
          <w:numId w:val="17"/>
        </w:numPr>
        <w:tabs>
          <w:tab w:val="left" w:pos="709"/>
        </w:tabs>
        <w:spacing w:line="20" w:lineRule="atLeast"/>
        <w:contextualSpacing/>
        <w:rPr>
          <w:rFonts w:ascii="Times New Roman" w:hAnsi="Times New Roman"/>
        </w:rPr>
      </w:pPr>
      <w:bookmarkStart w:id="34" w:name="_Ref39658218"/>
      <w:bookmarkStart w:id="35" w:name="_Ref39658226"/>
      <w:bookmarkStart w:id="36" w:name="_Ref39658248"/>
      <w:bookmarkStart w:id="37" w:name="_Ref39658251"/>
      <w:bookmarkStart w:id="38" w:name="_Toc223468276"/>
      <w:r>
        <w:rPr>
          <w:rFonts w:ascii="Times New Roman" w:hAnsi="Times New Roman" w:cs="Times New Roman"/>
          <w:sz w:val="24"/>
          <w:szCs w:val="24"/>
        </w:rPr>
        <w:t>Elektroninis aukcionas</w:t>
      </w:r>
      <w:bookmarkEnd w:id="34"/>
      <w:bookmarkEnd w:id="35"/>
      <w:bookmarkEnd w:id="36"/>
      <w:bookmarkEnd w:id="37"/>
      <w:bookmarkEnd w:id="38"/>
    </w:p>
    <w:p w14:paraId="39043C52" w14:textId="77777777" w:rsidR="000B6741" w:rsidRDefault="00C01CC6">
      <w:pPr>
        <w:spacing w:after="0" w:line="240" w:lineRule="auto"/>
        <w:ind w:left="710" w:hanging="143"/>
        <w:rPr>
          <w:rFonts w:ascii="Times New Roman" w:hAnsi="Times New Roman"/>
        </w:rPr>
      </w:pPr>
      <w:r>
        <w:rPr>
          <w:rFonts w:ascii="Times New Roman" w:hAnsi="Times New Roman" w:cs="Times New Roman"/>
          <w:sz w:val="24"/>
          <w:szCs w:val="24"/>
        </w:rPr>
        <w:t>8.1. Perkančioji organizacija pirkime netaikys elektroninio aukciono.</w:t>
      </w:r>
    </w:p>
    <w:p w14:paraId="728ADF4A" w14:textId="77777777" w:rsidR="000B6741" w:rsidRDefault="00C01CC6">
      <w:pPr>
        <w:pStyle w:val="Heading1"/>
        <w:numPr>
          <w:ilvl w:val="0"/>
          <w:numId w:val="17"/>
        </w:numPr>
        <w:tabs>
          <w:tab w:val="left" w:pos="709"/>
        </w:tabs>
        <w:spacing w:line="20" w:lineRule="atLeast"/>
        <w:contextualSpacing/>
        <w:rPr>
          <w:rFonts w:ascii="Times New Roman" w:hAnsi="Times New Roman"/>
        </w:rPr>
      </w:pPr>
      <w:bookmarkStart w:id="39" w:name="_Ref39667303"/>
      <w:bookmarkStart w:id="40" w:name="_Ref39667308"/>
      <w:bookmarkStart w:id="41" w:name="_Toc223468277"/>
      <w:bookmarkStart w:id="42" w:name="_Ref39485250"/>
      <w:bookmarkStart w:id="43" w:name="_Ref39485258"/>
      <w:r>
        <w:rPr>
          <w:rFonts w:ascii="Times New Roman" w:hAnsi="Times New Roman" w:cs="Times New Roman"/>
          <w:sz w:val="24"/>
          <w:szCs w:val="24"/>
        </w:rPr>
        <w:t>Pasiūlymų vertinimas</w:t>
      </w:r>
      <w:bookmarkEnd w:id="39"/>
      <w:bookmarkEnd w:id="40"/>
      <w:bookmarkEnd w:id="41"/>
      <w:bookmarkEnd w:id="42"/>
      <w:bookmarkEnd w:id="43"/>
    </w:p>
    <w:p w14:paraId="54A5215A" w14:textId="77777777" w:rsidR="000B6741" w:rsidRDefault="00C01CC6">
      <w:pPr>
        <w:spacing w:after="0" w:line="240" w:lineRule="auto"/>
        <w:ind w:firstLine="567"/>
        <w:jc w:val="both"/>
        <w:rPr>
          <w:rFonts w:ascii="Times New Roman" w:hAnsi="Times New Roman"/>
        </w:rPr>
      </w:pPr>
      <w:r>
        <w:rPr>
          <w:rFonts w:ascii="Times New Roman" w:hAnsi="Times New Roman" w:cs="Times New Roman"/>
          <w:sz w:val="24"/>
          <w:szCs w:val="24"/>
        </w:rPr>
        <w:t xml:space="preserve">9.1. </w:t>
      </w:r>
      <w:r>
        <w:rPr>
          <w:rFonts w:ascii="Times New Roman" w:eastAsia="Calibri" w:hAnsi="Times New Roman" w:cs="Times New Roman"/>
          <w:sz w:val="24"/>
          <w:szCs w:val="24"/>
        </w:rPr>
        <w:t xml:space="preserve">Perkančioji organizacija ekonomiškai naudingiausią pasiūlymą išrenka pagal kainos </w:t>
      </w:r>
      <w:r>
        <w:rPr>
          <w:rFonts w:ascii="Times New Roman" w:eastAsia="Calibri" w:hAnsi="Times New Roman" w:cs="Times New Roman"/>
          <w:sz w:val="24"/>
          <w:szCs w:val="24"/>
        </w:rPr>
        <w:t xml:space="preserve">ir kokybės santykį. Duomenys, kuriuos savo pasiūlyme turi pateikti tiekėjas, vertinimo kriterijai ir tvarka, pagal kuria vertinami tiekėjo pateikti duomenys, pateikiama specialiųjų pirkimo sąlygų </w:t>
      </w:r>
      <w:r>
        <w:rPr>
          <w:rFonts w:ascii="Times New Roman" w:hAnsi="Times New Roman" w:cs="Times New Roman"/>
          <w:color w:val="000000" w:themeColor="text1"/>
          <w:sz w:val="24"/>
          <w:szCs w:val="24"/>
          <w:shd w:val="clear" w:color="auto" w:fill="FFFFFF"/>
        </w:rPr>
        <w:t>7</w:t>
      </w:r>
      <w:r>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sz w:val="24"/>
          <w:szCs w:val="24"/>
        </w:rPr>
        <w:t>priede.</w:t>
      </w:r>
    </w:p>
    <w:p w14:paraId="5DFD631E" w14:textId="77777777" w:rsidR="000B6741" w:rsidRDefault="00C01CC6">
      <w:pPr>
        <w:pStyle w:val="NoSpacing"/>
        <w:spacing w:line="20" w:lineRule="atLeast"/>
        <w:ind w:firstLine="567"/>
        <w:contextualSpacing/>
        <w:jc w:val="both"/>
        <w:rPr>
          <w:rFonts w:ascii="Times New Roman" w:hAnsi="Times New Roman"/>
        </w:rPr>
      </w:pPr>
      <w:r>
        <w:rPr>
          <w:rFonts w:ascii="Times New Roman" w:hAnsi="Times New Roman" w:cs="Times New Roman"/>
          <w:color w:val="000000" w:themeColor="text1"/>
          <w:sz w:val="24"/>
          <w:szCs w:val="24"/>
        </w:rPr>
        <w:t>9.2. Laimėjusiu pasiūlymu kiekvienoje pirkimo obje</w:t>
      </w:r>
      <w:r>
        <w:rPr>
          <w:rFonts w:ascii="Times New Roman" w:hAnsi="Times New Roman" w:cs="Times New Roman"/>
          <w:color w:val="000000" w:themeColor="text1"/>
          <w:sz w:val="24"/>
          <w:szCs w:val="24"/>
        </w:rPr>
        <w:t>kto dalyje galės būti pripažinti tik po 1 (vieną) ekonomiškai naudingiausią pasiūlymą, esantį atitinkamos pirkimo objekto dalies pasiūlymų eilės pirmojoje vietoje.</w:t>
      </w:r>
      <w:r>
        <w:rPr>
          <w:rFonts w:ascii="Times New Roman" w:hAnsi="Times New Roman" w:cs="Times New Roman"/>
          <w:sz w:val="24"/>
          <w:szCs w:val="24"/>
        </w:rPr>
        <w:t xml:space="preserve"> Tas pats tiekėjas gali būti nustatomas laimėtoju dėl </w:t>
      </w:r>
      <w:r>
        <w:rPr>
          <w:rFonts w:ascii="Times New Roman" w:hAnsi="Times New Roman" w:cs="Times New Roman"/>
          <w:color w:val="000000" w:themeColor="text1"/>
          <w:sz w:val="24"/>
          <w:szCs w:val="24"/>
        </w:rPr>
        <w:t xml:space="preserve">visų pirkimo objekto dalių, </w:t>
      </w:r>
      <w:r>
        <w:rPr>
          <w:rFonts w:ascii="Times New Roman" w:hAnsi="Times New Roman" w:cs="Times New Roman"/>
          <w:sz w:val="24"/>
          <w:szCs w:val="24"/>
        </w:rPr>
        <w:t>vadovaujant</w:t>
      </w:r>
      <w:r>
        <w:rPr>
          <w:rFonts w:ascii="Times New Roman" w:hAnsi="Times New Roman" w:cs="Times New Roman"/>
          <w:sz w:val="24"/>
          <w:szCs w:val="24"/>
        </w:rPr>
        <w:t xml:space="preserve">is specialiųjų pirkimo sąlygų </w:t>
      </w:r>
      <w:r>
        <w:rPr>
          <w:rFonts w:ascii="Times New Roman" w:hAnsi="Times New Roman" w:cs="Times New Roman"/>
          <w:color w:val="000000" w:themeColor="text1"/>
          <w:sz w:val="24"/>
          <w:szCs w:val="24"/>
          <w:shd w:val="clear" w:color="auto" w:fill="FFFFFF"/>
        </w:rPr>
        <w:t>7</w:t>
      </w:r>
      <w:r>
        <w:rPr>
          <w:rFonts w:ascii="Times New Roman" w:hAnsi="Times New Roman" w:cs="Times New Roman"/>
          <w:color w:val="00B050"/>
          <w:sz w:val="24"/>
          <w:szCs w:val="24"/>
          <w:shd w:val="clear" w:color="auto" w:fill="FFFFFF"/>
        </w:rPr>
        <w:t xml:space="preserve"> </w:t>
      </w:r>
      <w:r>
        <w:rPr>
          <w:rFonts w:ascii="Times New Roman" w:hAnsi="Times New Roman" w:cs="Times New Roman"/>
          <w:sz w:val="24"/>
          <w:szCs w:val="24"/>
        </w:rPr>
        <w:t xml:space="preserve">priede nustatytomis taisyklėmis. </w:t>
      </w:r>
    </w:p>
    <w:p w14:paraId="5CD0658A" w14:textId="77777777" w:rsidR="000B6741" w:rsidRDefault="00C01CC6">
      <w:pPr>
        <w:pStyle w:val="ListParagraph"/>
        <w:numPr>
          <w:ilvl w:val="1"/>
          <w:numId w:val="5"/>
        </w:numPr>
        <w:tabs>
          <w:tab w:val="left" w:pos="993"/>
        </w:tabs>
        <w:spacing w:after="0" w:line="240" w:lineRule="auto"/>
        <w:ind w:left="0" w:firstLine="567"/>
        <w:jc w:val="both"/>
      </w:pPr>
      <w:r>
        <w:rPr>
          <w:rStyle w:val="cf01"/>
          <w:rFonts w:ascii="Times New Roman" w:hAnsi="Times New Roman" w:cs="Times New Roman"/>
          <w:b/>
          <w:bCs/>
          <w:sz w:val="24"/>
          <w:szCs w:val="24"/>
        </w:rPr>
        <w:t>Perkančioji organizacija atmes tiekėjo pasiūlymą, jeigu kartu su pasiūlymu nebus pateikti šie pirkimo sąlygose reikalaujami pateikti dokumentai:</w:t>
      </w:r>
      <w:r>
        <w:rPr>
          <w:rStyle w:val="cf01"/>
          <w:rFonts w:ascii="Times New Roman" w:hAnsi="Times New Roman" w:cs="Times New Roman"/>
          <w:sz w:val="24"/>
          <w:szCs w:val="24"/>
        </w:rPr>
        <w:t xml:space="preserve"> </w:t>
      </w:r>
      <w:r>
        <w:rPr>
          <w:rFonts w:ascii="Times New Roman" w:eastAsiaTheme="minorHAnsi" w:hAnsi="Times New Roman" w:cs="Times New Roman"/>
          <w:b/>
          <w:bCs/>
          <w:color w:val="000000" w:themeColor="text1"/>
          <w:sz w:val="24"/>
          <w:szCs w:val="24"/>
        </w:rPr>
        <w:t>pirkimo sąlygų 6.1.1 punkte numatytas tiekėjo</w:t>
      </w:r>
      <w:r>
        <w:rPr>
          <w:rFonts w:ascii="Times New Roman" w:eastAsiaTheme="minorHAnsi" w:hAnsi="Times New Roman" w:cs="Times New Roman"/>
          <w:b/>
          <w:bCs/>
          <w:color w:val="000000" w:themeColor="text1"/>
          <w:sz w:val="24"/>
          <w:szCs w:val="24"/>
        </w:rPr>
        <w:t xml:space="preserve"> pasiūlymas (6 priedas), 6.1.10 punkte numatyta techninė specifikacija (2 priedo 1 priedėlis)</w:t>
      </w:r>
      <w:r>
        <w:rPr>
          <w:rFonts w:ascii="Times New Roman" w:eastAsiaTheme="minorHAnsi" w:hAnsi="Times New Roman" w:cs="Times New Roman"/>
          <w:bCs/>
          <w:color w:val="000000" w:themeColor="text1"/>
          <w:sz w:val="24"/>
          <w:szCs w:val="24"/>
        </w:rPr>
        <w:t xml:space="preserve">.  </w:t>
      </w:r>
    </w:p>
    <w:p w14:paraId="41D451B3" w14:textId="77777777" w:rsidR="000B6741" w:rsidRDefault="00C01CC6">
      <w:pPr>
        <w:pStyle w:val="Heading1"/>
        <w:numPr>
          <w:ilvl w:val="0"/>
          <w:numId w:val="5"/>
        </w:numPr>
        <w:tabs>
          <w:tab w:val="left" w:pos="567"/>
        </w:tabs>
        <w:spacing w:line="20" w:lineRule="atLeast"/>
        <w:contextualSpacing/>
        <w:rPr>
          <w:rFonts w:ascii="Times New Roman" w:hAnsi="Times New Roman"/>
        </w:rPr>
      </w:pPr>
      <w:bookmarkStart w:id="44" w:name="_Ref39425999"/>
      <w:bookmarkStart w:id="45" w:name="_Ref39426005"/>
      <w:bookmarkStart w:id="46" w:name="_Toc223468278"/>
      <w:r>
        <w:rPr>
          <w:rFonts w:ascii="Times New Roman" w:hAnsi="Times New Roman" w:cs="Times New Roman"/>
          <w:sz w:val="24"/>
          <w:szCs w:val="24"/>
        </w:rPr>
        <w:lastRenderedPageBreak/>
        <w:t>Prekių pavyzdžių pateikimas</w:t>
      </w:r>
      <w:bookmarkEnd w:id="44"/>
      <w:bookmarkEnd w:id="45"/>
      <w:bookmarkEnd w:id="46"/>
    </w:p>
    <w:p w14:paraId="094F0F74" w14:textId="77777777" w:rsidR="000B6741" w:rsidRDefault="00C01CC6">
      <w:pPr>
        <w:pStyle w:val="ListParagraph"/>
        <w:numPr>
          <w:ilvl w:val="1"/>
          <w:numId w:val="3"/>
        </w:numPr>
        <w:tabs>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Galimai ekonomiškai naudingiausią pasiūlymą pateikęs tiekėjas, perkančiajai organizacijai paprašius, per pirkimo sąlygų 2 priede „Terminai“ nustatytą terminą, turi neatlygintinai perkančiajai organizacijai pristatyti prekių pavyzdį, kuris atitiktų speciali</w:t>
      </w:r>
      <w:r>
        <w:rPr>
          <w:rFonts w:ascii="Times New Roman" w:hAnsi="Times New Roman" w:cs="Times New Roman"/>
          <w:sz w:val="24"/>
          <w:szCs w:val="24"/>
        </w:rPr>
        <w:t>ųjų pirkimo sąlygų 2.1 priedo „Techninė specifikacija“ reikalavimus ir tiekėjo pasiūlymą. Perkančioji organizacija, pasiūlymų vertinimo metu vertindama prekės pavyzdį, tikrins prekės pavyzdžio atitiktį 2.1 priedo „Techninė specifikacija“ 3 lentelės 2-5 pun</w:t>
      </w:r>
      <w:r>
        <w:rPr>
          <w:rFonts w:ascii="Times New Roman" w:hAnsi="Times New Roman" w:cs="Times New Roman"/>
          <w:sz w:val="24"/>
          <w:szCs w:val="24"/>
        </w:rPr>
        <w:t xml:space="preserve">ktuose  nustatytiems reikalavimams, išskyrus reikalavimą „Baterijos resursas ne mažiau kaip 300 pilnų įkrovimų“. </w:t>
      </w:r>
    </w:p>
    <w:p w14:paraId="39109D4C" w14:textId="77777777" w:rsidR="000B6741" w:rsidRDefault="00C01CC6">
      <w:pPr>
        <w:pStyle w:val="ListParagraph"/>
        <w:numPr>
          <w:ilvl w:val="1"/>
          <w:numId w:val="3"/>
        </w:numPr>
        <w:tabs>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Prekės pavyzdžio pateikimo ir, jei reikia, draudimo išlaidas dengia tiekėjas.</w:t>
      </w:r>
    </w:p>
    <w:p w14:paraId="4D6F4360" w14:textId="77777777" w:rsidR="000B6741" w:rsidRDefault="00C01CC6">
      <w:pPr>
        <w:pStyle w:val="ListParagraph"/>
        <w:numPr>
          <w:ilvl w:val="1"/>
          <w:numId w:val="3"/>
        </w:numPr>
        <w:tabs>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Tuo atveju, jeigu tiekėjas galimai ekonomiškai naudingiausią pas</w:t>
      </w:r>
      <w:r>
        <w:rPr>
          <w:rFonts w:ascii="Times New Roman" w:hAnsi="Times New Roman" w:cs="Times New Roman"/>
          <w:sz w:val="24"/>
          <w:szCs w:val="24"/>
        </w:rPr>
        <w:t>iūlymą yra pateikęs daugiau nei vienai Pirkimo objekto daliai, vykdydamas pareigą pateikti prekės pavyzdį, jis neprivalo pateikti skirtingoms Pirkimo objekto dalims pasiūlytų tokių pačių prekių.</w:t>
      </w:r>
    </w:p>
    <w:p w14:paraId="4078A0C0" w14:textId="77777777" w:rsidR="000B6741" w:rsidRDefault="00C01CC6">
      <w:pPr>
        <w:pStyle w:val="ListParagraph"/>
        <w:numPr>
          <w:ilvl w:val="1"/>
          <w:numId w:val="3"/>
        </w:numPr>
        <w:tabs>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Prekės pavyzdžio pristatymo vieta, laikas turi būti suderinam</w:t>
      </w:r>
      <w:r>
        <w:rPr>
          <w:rFonts w:ascii="Times New Roman" w:hAnsi="Times New Roman" w:cs="Times New Roman"/>
          <w:sz w:val="24"/>
          <w:szCs w:val="24"/>
        </w:rPr>
        <w:t xml:space="preserve">as su perkančiosios organizacijos atstovu, atsakingu už bendravimą su tiekėjais ne vėliau, kaip likus 3 (trims) darbo dienoms iki prekės pavyzdžio pristatymo. </w:t>
      </w:r>
    </w:p>
    <w:p w14:paraId="6EBBCEA6" w14:textId="77777777" w:rsidR="000B6741" w:rsidRDefault="00C01CC6">
      <w:pPr>
        <w:pStyle w:val="ListParagraph"/>
        <w:numPr>
          <w:ilvl w:val="1"/>
          <w:numId w:val="3"/>
        </w:numPr>
        <w:tabs>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Perkančioji organizacija įsipareigoja nedelsdama, bet ne ilgiau kaip per 7 </w:t>
      </w:r>
      <w:r>
        <w:rPr>
          <w:rFonts w:ascii="Times New Roman" w:hAnsi="Times New Roman" w:cs="Times New Roman"/>
          <w:sz w:val="24"/>
          <w:szCs w:val="24"/>
        </w:rPr>
        <w:t>kalendorines dienas nuo tiekėjo rašytinio prašymo gavimo dienos, grąžinti pateiktą prekės pavyzdį, kai:</w:t>
      </w:r>
    </w:p>
    <w:p w14:paraId="35F39B89" w14:textId="77777777" w:rsidR="000B6741" w:rsidRDefault="00C01CC6">
      <w:pPr>
        <w:pStyle w:val="ListParagraph"/>
        <w:numPr>
          <w:ilvl w:val="2"/>
          <w:numId w:val="3"/>
        </w:num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pasibaigia tiekėjo pasiūlymo galiojimo laikas ir tiekėjas šio laiko nepratęsia;</w:t>
      </w:r>
    </w:p>
    <w:p w14:paraId="5DA29987" w14:textId="77777777" w:rsidR="000B6741" w:rsidRDefault="00C01CC6">
      <w:pPr>
        <w:pStyle w:val="ListParagraph"/>
        <w:numPr>
          <w:ilvl w:val="2"/>
          <w:numId w:val="3"/>
        </w:num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sudaroma pirkimo sutartis;</w:t>
      </w:r>
    </w:p>
    <w:p w14:paraId="41E8CA2D" w14:textId="77777777" w:rsidR="000B6741" w:rsidRDefault="00C01CC6">
      <w:pPr>
        <w:pStyle w:val="ListParagraph"/>
        <w:numPr>
          <w:ilvl w:val="2"/>
          <w:numId w:val="3"/>
        </w:num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buvo nutrauktos pirkimo procedūros arba pirki</w:t>
      </w:r>
      <w:r>
        <w:rPr>
          <w:rFonts w:ascii="Times New Roman" w:hAnsi="Times New Roman" w:cs="Times New Roman"/>
          <w:sz w:val="24"/>
          <w:szCs w:val="24"/>
        </w:rPr>
        <w:t>mas pasibaigia dėl kitų priežasčių.</w:t>
      </w:r>
    </w:p>
    <w:p w14:paraId="1AA0FD09" w14:textId="77777777" w:rsidR="000B6741" w:rsidRDefault="00C01CC6">
      <w:pPr>
        <w:pStyle w:val="ListParagraph"/>
        <w:numPr>
          <w:ilvl w:val="1"/>
          <w:numId w:val="3"/>
        </w:numPr>
        <w:tabs>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Prekių pavyzdžių grąžinimo ir, jei reikia, draudimo išlaidas dengia tiekėjai. Jeigu prekių pavyzdžiai bus sugadinti ar sunaikinti dėl perkančiosios organizacijos veiksmų ar kaltės, perkančioji organizacija apmokės tiekėj</w:t>
      </w:r>
      <w:r>
        <w:rPr>
          <w:rFonts w:ascii="Times New Roman" w:hAnsi="Times New Roman" w:cs="Times New Roman"/>
          <w:sz w:val="24"/>
          <w:szCs w:val="24"/>
        </w:rPr>
        <w:t>ams už pateiktus pavyzdžius pagal pasiūlyme nurodytą kainą.</w:t>
      </w:r>
    </w:p>
    <w:p w14:paraId="2D181032" w14:textId="77777777" w:rsidR="000B6741" w:rsidRDefault="00C01CC6">
      <w:pPr>
        <w:pStyle w:val="ListParagraph"/>
        <w:numPr>
          <w:ilvl w:val="1"/>
          <w:numId w:val="3"/>
        </w:numPr>
        <w:tabs>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Įvertinusi pasiūlymus, nustačiusi pasiūlymų eilę ir priėmusi sprendimą dėl laimėjusio pasiūlymo, iki sutarties sudarymo perkančioji organizacija tiekėjui pateikus prašymą raštu, leidžia jam susipa</w:t>
      </w:r>
      <w:r>
        <w:rPr>
          <w:rFonts w:ascii="Times New Roman" w:hAnsi="Times New Roman" w:cs="Times New Roman"/>
          <w:sz w:val="24"/>
          <w:szCs w:val="24"/>
        </w:rPr>
        <w:t>žinti su pateiktais laimėjusio pasiūlymo prekių pavyzdžiais.</w:t>
      </w:r>
    </w:p>
    <w:p w14:paraId="0F322469" w14:textId="77777777" w:rsidR="000B6741" w:rsidRDefault="00C01CC6">
      <w:pPr>
        <w:pStyle w:val="Heading1"/>
        <w:numPr>
          <w:ilvl w:val="0"/>
          <w:numId w:val="3"/>
        </w:numPr>
        <w:tabs>
          <w:tab w:val="left" w:pos="567"/>
        </w:tabs>
        <w:spacing w:line="20" w:lineRule="atLeast"/>
        <w:contextualSpacing/>
        <w:jc w:val="both"/>
        <w:rPr>
          <w:rFonts w:ascii="Times New Roman" w:hAnsi="Times New Roman"/>
        </w:rPr>
      </w:pPr>
      <w:bookmarkStart w:id="47" w:name="_Toc223468279"/>
      <w:r>
        <w:rPr>
          <w:rFonts w:ascii="Times New Roman" w:hAnsi="Times New Roman" w:cs="Times New Roman"/>
          <w:sz w:val="24"/>
          <w:szCs w:val="24"/>
        </w:rPr>
        <w:t>Sutarties sudarymas</w:t>
      </w:r>
      <w:bookmarkEnd w:id="47"/>
    </w:p>
    <w:p w14:paraId="11AB863F" w14:textId="77777777" w:rsidR="000B6741" w:rsidRDefault="00C01CC6">
      <w:pPr>
        <w:shd w:val="clear" w:color="auto" w:fill="FFFFFF"/>
        <w:spacing w:after="0" w:line="240" w:lineRule="auto"/>
        <w:ind w:firstLine="567"/>
        <w:jc w:val="both"/>
        <w:rPr>
          <w:rFonts w:ascii="Times New Roman" w:hAnsi="Times New Roman"/>
        </w:rPr>
      </w:pPr>
      <w:r>
        <w:rPr>
          <w:rFonts w:ascii="Times New Roman" w:eastAsia="Times New Roman" w:hAnsi="Times New Roman" w:cs="Times New Roman"/>
          <w:sz w:val="24"/>
          <w:szCs w:val="24"/>
        </w:rPr>
        <w:t>11.1. Ši pirkimo procedūra atliekama siekiant sudaryti sutartį su tiekėju, kurio pasiūlymas, vadovaujantis pirkimo sąlygose nustatyta tvarka, bus pripažintas laimėjęs, o jei p</w:t>
      </w:r>
      <w:r>
        <w:rPr>
          <w:rFonts w:ascii="Times New Roman" w:eastAsia="Times New Roman" w:hAnsi="Times New Roman" w:cs="Times New Roman"/>
          <w:sz w:val="24"/>
          <w:szCs w:val="24"/>
        </w:rPr>
        <w:t>irkimas skaidomas į dalis – su tiekėjais, kurių pasiūlymai bus pripažinti laimėję. Sutarties sąlygos pateikiamos 9 Pirkimo sąlygų priede „Sutarties projektas“.</w:t>
      </w:r>
    </w:p>
    <w:p w14:paraId="7C49D7E7" w14:textId="77777777" w:rsidR="000B6741" w:rsidRDefault="00C01CC6">
      <w:pPr>
        <w:shd w:val="clear" w:color="auto" w:fill="FFFFFF"/>
        <w:spacing w:after="0" w:line="240" w:lineRule="auto"/>
        <w:jc w:val="center"/>
        <w:rPr>
          <w:rFonts w:ascii="Times New Roman" w:hAnsi="Times New Roman"/>
        </w:rPr>
        <w:sectPr w:rsidR="000B6741">
          <w:headerReference w:type="default" r:id="rId13"/>
          <w:footerReference w:type="default" r:id="rId14"/>
          <w:footerReference w:type="first" r:id="rId15"/>
          <w:pgSz w:w="12240" w:h="15840"/>
          <w:pgMar w:top="1134" w:right="567" w:bottom="1134" w:left="1701" w:header="720" w:footer="720" w:gutter="0"/>
          <w:pgNumType w:start="0"/>
          <w:cols w:space="1296"/>
          <w:formProt w:val="0"/>
          <w:titlePg/>
          <w:docGrid w:linePitch="360" w:charSpace="17817"/>
        </w:sectPr>
      </w:pPr>
      <w:r>
        <w:rPr>
          <w:rFonts w:ascii="Times New Roman" w:eastAsia="Calibri" w:hAnsi="Times New Roman" w:cs="Times New Roman"/>
          <w:sz w:val="24"/>
          <w:szCs w:val="24"/>
        </w:rPr>
        <w:t>__________</w:t>
      </w:r>
    </w:p>
    <w:p w14:paraId="37ECC1E3" w14:textId="77777777" w:rsidR="000B6741" w:rsidRDefault="00C01CC6">
      <w:pPr>
        <w:pStyle w:val="Heading1"/>
        <w:jc w:val="right"/>
        <w:rPr>
          <w:rFonts w:ascii="Times New Roman" w:hAnsi="Times New Roman"/>
        </w:rPr>
      </w:pPr>
      <w:bookmarkStart w:id="48" w:name="_Toc223468280"/>
      <w:r>
        <w:rPr>
          <w:rFonts w:ascii="Times New Roman" w:hAnsi="Times New Roman" w:cs="Times New Roman"/>
          <w:color w:val="auto"/>
          <w:sz w:val="24"/>
          <w:szCs w:val="24"/>
        </w:rPr>
        <w:lastRenderedPageBreak/>
        <w:t xml:space="preserve">Pirkimo sąlygų 1 priedas </w:t>
      </w:r>
      <w:r>
        <w:rPr>
          <w:rFonts w:ascii="Times New Roman" w:hAnsi="Times New Roman" w:cs="Times New Roman"/>
          <w:color w:val="auto"/>
          <w:sz w:val="24"/>
          <w:szCs w:val="24"/>
        </w:rPr>
        <w:t>„Terminai“</w:t>
      </w:r>
      <w:bookmarkEnd w:id="48"/>
    </w:p>
    <w:p w14:paraId="10D6FCCE" w14:textId="77777777" w:rsidR="000B6741" w:rsidRDefault="000B6741">
      <w:pPr>
        <w:shd w:val="clear" w:color="auto" w:fill="FFFFFF"/>
        <w:spacing w:after="0" w:line="240" w:lineRule="auto"/>
        <w:jc w:val="right"/>
        <w:rPr>
          <w:rFonts w:ascii="Times New Roman" w:eastAsia="Calibri" w:hAnsi="Times New Roman" w:cs="Times New Roman"/>
          <w:color w:val="0070C0"/>
          <w:sz w:val="24"/>
          <w:szCs w:val="24"/>
        </w:rPr>
      </w:pPr>
    </w:p>
    <w:tbl>
      <w:tblPr>
        <w:tblW w:w="9668" w:type="dxa"/>
        <w:tblInd w:w="109" w:type="dxa"/>
        <w:tblLayout w:type="fixed"/>
        <w:tblLook w:val="0000" w:firstRow="0" w:lastRow="0" w:firstColumn="0" w:lastColumn="0" w:noHBand="0" w:noVBand="0"/>
      </w:tblPr>
      <w:tblGrid>
        <w:gridCol w:w="1080"/>
        <w:gridCol w:w="3343"/>
        <w:gridCol w:w="5245"/>
      </w:tblGrid>
      <w:tr w:rsidR="000B6741" w14:paraId="19F11E59" w14:textId="77777777">
        <w:trPr>
          <w:trHeight w:val="20"/>
        </w:trPr>
        <w:tc>
          <w:tcPr>
            <w:tcW w:w="10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2AD2E6C" w14:textId="77777777" w:rsidR="000B6741" w:rsidRDefault="00C01CC6">
            <w:pPr>
              <w:jc w:val="center"/>
              <w:rPr>
                <w:rFonts w:ascii="Times New Roman" w:hAnsi="Times New Roman"/>
              </w:rPr>
            </w:pPr>
            <w:proofErr w:type="spellStart"/>
            <w:r>
              <w:rPr>
                <w:rFonts w:ascii="Times New Roman" w:hAnsi="Times New Roman" w:cs="Times New Roman"/>
                <w:b/>
                <w:bCs/>
                <w:sz w:val="24"/>
                <w:szCs w:val="24"/>
              </w:rPr>
              <w:t>Eil.Nr</w:t>
            </w:r>
            <w:proofErr w:type="spellEnd"/>
            <w:r>
              <w:rPr>
                <w:rFonts w:ascii="Times New Roman" w:hAnsi="Times New Roman" w:cs="Times New Roman"/>
                <w:b/>
                <w:bCs/>
                <w:sz w:val="24"/>
                <w:szCs w:val="24"/>
              </w:rPr>
              <w:t>.</w:t>
            </w:r>
          </w:p>
        </w:tc>
        <w:tc>
          <w:tcPr>
            <w:tcW w:w="334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8DAB8ED" w14:textId="77777777" w:rsidR="000B6741" w:rsidRDefault="00C01CC6">
            <w:pPr>
              <w:jc w:val="center"/>
              <w:rPr>
                <w:rFonts w:ascii="Times New Roman" w:hAnsi="Times New Roman"/>
              </w:rPr>
            </w:pPr>
            <w:r>
              <w:rPr>
                <w:rFonts w:ascii="Times New Roman" w:hAnsi="Times New Roman" w:cs="Times New Roman"/>
                <w:b/>
                <w:bCs/>
                <w:sz w:val="24"/>
                <w:szCs w:val="24"/>
              </w:rPr>
              <w:t>VEIKSMAS</w:t>
            </w:r>
          </w:p>
        </w:tc>
        <w:tc>
          <w:tcPr>
            <w:tcW w:w="52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9F5582E" w14:textId="77777777" w:rsidR="000B6741" w:rsidRDefault="00C01CC6">
            <w:pPr>
              <w:spacing w:after="0"/>
              <w:jc w:val="center"/>
              <w:rPr>
                <w:rFonts w:ascii="Times New Roman" w:hAnsi="Times New Roman"/>
              </w:rPr>
            </w:pPr>
            <w:r>
              <w:rPr>
                <w:rFonts w:ascii="Times New Roman" w:hAnsi="Times New Roman" w:cs="Times New Roman"/>
                <w:b/>
                <w:sz w:val="24"/>
                <w:szCs w:val="24"/>
              </w:rPr>
              <w:t>DATA/DIENŲ SKAIČIUS/ LAIKAS</w:t>
            </w:r>
          </w:p>
          <w:p w14:paraId="4444AEC2" w14:textId="77777777" w:rsidR="000B6741" w:rsidRDefault="00C01CC6">
            <w:pPr>
              <w:spacing w:after="0"/>
              <w:jc w:val="center"/>
              <w:rPr>
                <w:rFonts w:ascii="Times New Roman" w:hAnsi="Times New Roman"/>
              </w:rPr>
            </w:pPr>
            <w:r>
              <w:rPr>
                <w:rFonts w:ascii="Times New Roman" w:hAnsi="Times New Roman" w:cs="Times New Roman"/>
                <w:sz w:val="24"/>
                <w:szCs w:val="24"/>
              </w:rPr>
              <w:t>(Lietuvos laiku)</w:t>
            </w:r>
          </w:p>
        </w:tc>
      </w:tr>
      <w:tr w:rsidR="000B6741" w14:paraId="050A6A0C" w14:textId="77777777">
        <w:trPr>
          <w:trHeight w:val="20"/>
        </w:trPr>
        <w:tc>
          <w:tcPr>
            <w:tcW w:w="1080" w:type="dxa"/>
            <w:tcBorders>
              <w:top w:val="single" w:sz="4" w:space="0" w:color="000000"/>
              <w:left w:val="single" w:sz="4" w:space="0" w:color="000000"/>
              <w:bottom w:val="single" w:sz="4" w:space="0" w:color="000000"/>
              <w:right w:val="single" w:sz="4" w:space="0" w:color="000000"/>
            </w:tcBorders>
          </w:tcPr>
          <w:p w14:paraId="5225F5F3" w14:textId="77777777" w:rsidR="000B6741" w:rsidRDefault="00C01CC6">
            <w:pPr>
              <w:keepNext/>
              <w:spacing w:after="0" w:line="240" w:lineRule="auto"/>
              <w:rPr>
                <w:rFonts w:ascii="Times New Roman" w:hAnsi="Times New Roman"/>
              </w:rPr>
            </w:pPr>
            <w:r>
              <w:rPr>
                <w:rFonts w:ascii="Times New Roman" w:hAnsi="Times New Roman" w:cs="Times New Roman"/>
                <w:bCs/>
                <w:sz w:val="24"/>
                <w:szCs w:val="24"/>
              </w:rPr>
              <w:t>1.</w:t>
            </w:r>
          </w:p>
        </w:tc>
        <w:tc>
          <w:tcPr>
            <w:tcW w:w="3343" w:type="dxa"/>
            <w:tcBorders>
              <w:top w:val="single" w:sz="4" w:space="0" w:color="000000"/>
              <w:left w:val="single" w:sz="4" w:space="0" w:color="000000"/>
              <w:bottom w:val="single" w:sz="4" w:space="0" w:color="000000"/>
              <w:right w:val="single" w:sz="4" w:space="0" w:color="000000"/>
            </w:tcBorders>
          </w:tcPr>
          <w:p w14:paraId="15595F45" w14:textId="77777777" w:rsidR="000B6741" w:rsidRDefault="00C01CC6">
            <w:pPr>
              <w:keepNext/>
              <w:spacing w:after="0" w:line="240" w:lineRule="auto"/>
              <w:jc w:val="both"/>
              <w:rPr>
                <w:rFonts w:ascii="Times New Roman" w:hAnsi="Times New Roman"/>
              </w:rPr>
            </w:pPr>
            <w:r>
              <w:rPr>
                <w:rFonts w:ascii="Times New Roman" w:hAnsi="Times New Roman" w:cs="Times New Roman"/>
                <w:bCs/>
                <w:sz w:val="24"/>
                <w:szCs w:val="24"/>
              </w:rPr>
              <w:t>Pasiūlymų pateikimo terminas</w:t>
            </w:r>
          </w:p>
        </w:tc>
        <w:tc>
          <w:tcPr>
            <w:tcW w:w="5245" w:type="dxa"/>
            <w:tcBorders>
              <w:top w:val="single" w:sz="4" w:space="0" w:color="000000"/>
              <w:left w:val="single" w:sz="4" w:space="0" w:color="000000"/>
              <w:bottom w:val="single" w:sz="4" w:space="0" w:color="000000"/>
              <w:right w:val="single" w:sz="4" w:space="0" w:color="000000"/>
            </w:tcBorders>
          </w:tcPr>
          <w:p w14:paraId="20A89470" w14:textId="77777777" w:rsidR="000B6741" w:rsidRDefault="00C01CC6">
            <w:pPr>
              <w:spacing w:after="0" w:line="240" w:lineRule="auto"/>
              <w:jc w:val="both"/>
              <w:rPr>
                <w:rFonts w:ascii="Times New Roman" w:hAnsi="Times New Roman"/>
              </w:rPr>
            </w:pPr>
            <w:r>
              <w:rPr>
                <w:rFonts w:ascii="Times New Roman" w:hAnsi="Times New Roman" w:cs="Times New Roman"/>
                <w:sz w:val="24"/>
                <w:szCs w:val="24"/>
              </w:rPr>
              <w:t>Nurodytas skelbime</w:t>
            </w:r>
          </w:p>
          <w:p w14:paraId="7E535344" w14:textId="77777777" w:rsidR="000B6741" w:rsidRDefault="000B6741">
            <w:pPr>
              <w:spacing w:after="0" w:line="240" w:lineRule="auto"/>
              <w:jc w:val="both"/>
              <w:rPr>
                <w:rFonts w:ascii="Times New Roman" w:hAnsi="Times New Roman" w:cs="Times New Roman"/>
                <w:sz w:val="24"/>
                <w:szCs w:val="24"/>
              </w:rPr>
            </w:pPr>
          </w:p>
          <w:p w14:paraId="5DAE5BF3" w14:textId="77777777" w:rsidR="000B6741" w:rsidRDefault="00C01CC6">
            <w:pPr>
              <w:spacing w:after="0" w:line="240" w:lineRule="auto"/>
              <w:jc w:val="both"/>
              <w:rPr>
                <w:rFonts w:ascii="Times New Roman" w:hAnsi="Times New Roman"/>
              </w:rPr>
            </w:pPr>
            <w:r>
              <w:rPr>
                <w:rFonts w:ascii="Times New Roman" w:hAnsi="Times New Roman" w:cs="Times New Roman"/>
                <w:b/>
                <w:bCs/>
                <w:i/>
                <w:iCs/>
                <w:sz w:val="24"/>
                <w:szCs w:val="24"/>
              </w:rPr>
              <w:t>PASTABA:</w:t>
            </w:r>
            <w:r>
              <w:rPr>
                <w:rFonts w:ascii="Times New Roman" w:hAnsi="Times New Roman" w:cs="Times New Roman"/>
                <w:i/>
                <w:iCs/>
                <w:sz w:val="24"/>
                <w:szCs w:val="24"/>
              </w:rPr>
              <w:t xml:space="preserve"> Perkančioji organizacija turi teisę pratęsti pasiūlymų pateikimo terminą.</w:t>
            </w:r>
          </w:p>
        </w:tc>
      </w:tr>
      <w:tr w:rsidR="000B6741" w14:paraId="14378AFA" w14:textId="77777777">
        <w:trPr>
          <w:trHeight w:val="20"/>
        </w:trPr>
        <w:tc>
          <w:tcPr>
            <w:tcW w:w="1080" w:type="dxa"/>
            <w:tcBorders>
              <w:top w:val="single" w:sz="4" w:space="0" w:color="000000"/>
              <w:left w:val="single" w:sz="4" w:space="0" w:color="000000"/>
              <w:bottom w:val="single" w:sz="4" w:space="0" w:color="000000"/>
              <w:right w:val="single" w:sz="4" w:space="0" w:color="000000"/>
            </w:tcBorders>
          </w:tcPr>
          <w:p w14:paraId="7B930FFE" w14:textId="77777777" w:rsidR="000B6741" w:rsidRDefault="00C01CC6">
            <w:pPr>
              <w:keepNext/>
              <w:spacing w:after="0" w:line="240" w:lineRule="auto"/>
              <w:rPr>
                <w:rFonts w:ascii="Times New Roman" w:hAnsi="Times New Roman"/>
              </w:rPr>
            </w:pPr>
            <w:r>
              <w:rPr>
                <w:rFonts w:ascii="Times New Roman" w:hAnsi="Times New Roman" w:cs="Times New Roman"/>
                <w:bCs/>
                <w:sz w:val="24"/>
                <w:szCs w:val="24"/>
              </w:rPr>
              <w:t>2.</w:t>
            </w:r>
          </w:p>
        </w:tc>
        <w:tc>
          <w:tcPr>
            <w:tcW w:w="3343" w:type="dxa"/>
            <w:tcBorders>
              <w:top w:val="single" w:sz="4" w:space="0" w:color="000000"/>
              <w:left w:val="single" w:sz="4" w:space="0" w:color="000000"/>
              <w:bottom w:val="single" w:sz="4" w:space="0" w:color="000000"/>
              <w:right w:val="single" w:sz="4" w:space="0" w:color="000000"/>
            </w:tcBorders>
          </w:tcPr>
          <w:p w14:paraId="53D987F8" w14:textId="77777777" w:rsidR="000B6741" w:rsidRDefault="00C01CC6">
            <w:pPr>
              <w:keepNext/>
              <w:spacing w:after="0" w:line="240" w:lineRule="auto"/>
              <w:jc w:val="both"/>
              <w:rPr>
                <w:rFonts w:ascii="Times New Roman" w:hAnsi="Times New Roman"/>
              </w:rPr>
            </w:pPr>
            <w:r>
              <w:rPr>
                <w:rFonts w:ascii="Times New Roman" w:eastAsia="Times New Roman" w:hAnsi="Times New Roman" w:cs="Times New Roman"/>
                <w:sz w:val="24"/>
                <w:szCs w:val="24"/>
              </w:rPr>
              <w:t>Pradinis susipažinimas su CVP IS priemonėmis gautais pasiūlymais</w:t>
            </w:r>
          </w:p>
        </w:tc>
        <w:tc>
          <w:tcPr>
            <w:tcW w:w="5245" w:type="dxa"/>
            <w:tcBorders>
              <w:top w:val="single" w:sz="4" w:space="0" w:color="000000"/>
              <w:left w:val="single" w:sz="4" w:space="0" w:color="000000"/>
              <w:bottom w:val="single" w:sz="4" w:space="0" w:color="000000"/>
              <w:right w:val="single" w:sz="4" w:space="0" w:color="000000"/>
            </w:tcBorders>
          </w:tcPr>
          <w:p w14:paraId="5B42294E" w14:textId="77777777" w:rsidR="000B6741" w:rsidRDefault="00C01CC6">
            <w:pPr>
              <w:spacing w:after="0" w:line="240" w:lineRule="auto"/>
              <w:jc w:val="both"/>
              <w:rPr>
                <w:rFonts w:ascii="Times New Roman" w:hAnsi="Times New Roman"/>
              </w:rPr>
            </w:pPr>
            <w:r>
              <w:rPr>
                <w:rFonts w:ascii="Times New Roman" w:hAnsi="Times New Roman" w:cs="Times New Roman"/>
                <w:sz w:val="24"/>
                <w:szCs w:val="24"/>
              </w:rPr>
              <w:t xml:space="preserve">Pradedamas ne anksčiau nei </w:t>
            </w:r>
            <w:r>
              <w:rPr>
                <w:rFonts w:ascii="Times New Roman" w:hAnsi="Times New Roman" w:cs="Times New Roman"/>
                <w:color w:val="000000" w:themeColor="text1"/>
                <w:sz w:val="24"/>
                <w:szCs w:val="24"/>
              </w:rPr>
              <w:t>po 30 minučių</w:t>
            </w:r>
            <w:r>
              <w:rPr>
                <w:rFonts w:ascii="Times New Roman" w:hAnsi="Times New Roman" w:cs="Times New Roman"/>
                <w:sz w:val="24"/>
                <w:szCs w:val="24"/>
              </w:rPr>
              <w:t xml:space="preserve"> po pasiūlymų pateikimo termino pabaigos</w:t>
            </w:r>
          </w:p>
        </w:tc>
      </w:tr>
      <w:tr w:rsidR="000B6741" w14:paraId="3E894B55" w14:textId="77777777">
        <w:trPr>
          <w:trHeight w:val="20"/>
        </w:trPr>
        <w:tc>
          <w:tcPr>
            <w:tcW w:w="1080" w:type="dxa"/>
            <w:tcBorders>
              <w:top w:val="single" w:sz="4" w:space="0" w:color="000000"/>
              <w:left w:val="single" w:sz="4" w:space="0" w:color="000000"/>
              <w:bottom w:val="single" w:sz="4" w:space="0" w:color="000000"/>
              <w:right w:val="single" w:sz="4" w:space="0" w:color="000000"/>
            </w:tcBorders>
          </w:tcPr>
          <w:p w14:paraId="31DB530A" w14:textId="77777777" w:rsidR="000B6741" w:rsidRDefault="00C01CC6">
            <w:pPr>
              <w:keepNext/>
              <w:spacing w:after="0" w:line="240" w:lineRule="auto"/>
              <w:rPr>
                <w:rFonts w:ascii="Times New Roman" w:hAnsi="Times New Roman"/>
              </w:rPr>
            </w:pPr>
            <w:r>
              <w:rPr>
                <w:rFonts w:ascii="Times New Roman" w:hAnsi="Times New Roman" w:cs="Times New Roman"/>
                <w:bCs/>
                <w:sz w:val="24"/>
                <w:szCs w:val="24"/>
              </w:rPr>
              <w:t>3.</w:t>
            </w:r>
          </w:p>
        </w:tc>
        <w:tc>
          <w:tcPr>
            <w:tcW w:w="3343" w:type="dxa"/>
            <w:tcBorders>
              <w:top w:val="single" w:sz="4" w:space="0" w:color="000000"/>
              <w:left w:val="single" w:sz="4" w:space="0" w:color="000000"/>
              <w:bottom w:val="single" w:sz="4" w:space="0" w:color="000000"/>
              <w:right w:val="single" w:sz="4" w:space="0" w:color="000000"/>
            </w:tcBorders>
          </w:tcPr>
          <w:p w14:paraId="460D85A4" w14:textId="77777777" w:rsidR="000B6741" w:rsidRDefault="00C01CC6">
            <w:pPr>
              <w:keepNext/>
              <w:spacing w:after="0" w:line="240" w:lineRule="auto"/>
              <w:jc w:val="both"/>
              <w:rPr>
                <w:rFonts w:ascii="Times New Roman" w:hAnsi="Times New Roman"/>
              </w:rPr>
            </w:pPr>
            <w:r>
              <w:rPr>
                <w:rFonts w:ascii="Times New Roman" w:hAnsi="Times New Roman" w:cs="Times New Roman"/>
                <w:sz w:val="24"/>
                <w:szCs w:val="24"/>
              </w:rPr>
              <w:t>Prašymą paaiškinti, patikslinti pirkimo sąlygas tiekėjas turi pateikti ne vėliau kaip:</w:t>
            </w:r>
          </w:p>
        </w:tc>
        <w:tc>
          <w:tcPr>
            <w:tcW w:w="5245" w:type="dxa"/>
            <w:tcBorders>
              <w:top w:val="single" w:sz="4" w:space="0" w:color="000000"/>
              <w:left w:val="single" w:sz="4" w:space="0" w:color="000000"/>
              <w:bottom w:val="single" w:sz="4" w:space="0" w:color="000000"/>
              <w:right w:val="single" w:sz="4" w:space="0" w:color="000000"/>
            </w:tcBorders>
          </w:tcPr>
          <w:p w14:paraId="0FCCCAB5" w14:textId="77777777" w:rsidR="000B6741" w:rsidRDefault="00C01CC6">
            <w:pPr>
              <w:spacing w:after="0" w:line="240" w:lineRule="auto"/>
              <w:jc w:val="both"/>
              <w:rPr>
                <w:rFonts w:ascii="Times New Roman" w:hAnsi="Times New Roman"/>
              </w:rPr>
            </w:pPr>
            <w:r>
              <w:rPr>
                <w:rFonts w:ascii="Times New Roman" w:hAnsi="Times New Roman" w:cs="Times New Roman"/>
                <w:sz w:val="24"/>
                <w:szCs w:val="24"/>
              </w:rPr>
              <w:t>10 (dešimt) dienų iki pasiūlymų pateikimo termino dienos</w:t>
            </w:r>
          </w:p>
        </w:tc>
      </w:tr>
      <w:tr w:rsidR="000B6741" w14:paraId="52FBAEB8" w14:textId="77777777">
        <w:trPr>
          <w:trHeight w:val="20"/>
        </w:trPr>
        <w:tc>
          <w:tcPr>
            <w:tcW w:w="1080" w:type="dxa"/>
            <w:tcBorders>
              <w:top w:val="single" w:sz="4" w:space="0" w:color="000000"/>
              <w:left w:val="single" w:sz="4" w:space="0" w:color="000000"/>
              <w:bottom w:val="single" w:sz="4" w:space="0" w:color="000000"/>
              <w:right w:val="single" w:sz="4" w:space="0" w:color="000000"/>
            </w:tcBorders>
          </w:tcPr>
          <w:p w14:paraId="341BE3F5" w14:textId="77777777" w:rsidR="000B6741" w:rsidRDefault="00C01CC6">
            <w:pPr>
              <w:spacing w:after="0" w:line="240" w:lineRule="auto"/>
              <w:rPr>
                <w:rFonts w:ascii="Times New Roman" w:hAnsi="Times New Roman" w:cs="Times New Roman"/>
                <w:bCs/>
                <w:sz w:val="24"/>
                <w:szCs w:val="24"/>
              </w:rPr>
            </w:pPr>
            <w:r>
              <w:rPr>
                <w:rFonts w:ascii="Times New Roman" w:hAnsi="Times New Roman" w:cs="Times New Roman"/>
                <w:bCs/>
                <w:sz w:val="24"/>
                <w:szCs w:val="24"/>
              </w:rPr>
              <w:t>4.</w:t>
            </w:r>
          </w:p>
        </w:tc>
        <w:tc>
          <w:tcPr>
            <w:tcW w:w="3343" w:type="dxa"/>
            <w:tcBorders>
              <w:top w:val="single" w:sz="4" w:space="0" w:color="000000"/>
              <w:left w:val="single" w:sz="4" w:space="0" w:color="000000"/>
              <w:bottom w:val="single" w:sz="4" w:space="0" w:color="000000"/>
              <w:right w:val="single" w:sz="4" w:space="0" w:color="000000"/>
            </w:tcBorders>
          </w:tcPr>
          <w:p w14:paraId="2D04ECF2" w14:textId="77777777" w:rsidR="000B6741" w:rsidRDefault="00C01CC6">
            <w:pPr>
              <w:spacing w:after="0" w:line="240" w:lineRule="auto"/>
              <w:jc w:val="both"/>
              <w:rPr>
                <w:rFonts w:ascii="Times New Roman" w:hAnsi="Times New Roman"/>
              </w:rPr>
            </w:pPr>
            <w:r>
              <w:rPr>
                <w:rFonts w:ascii="Times New Roman" w:hAnsi="Times New Roman" w:cs="Times New Roman"/>
                <w:sz w:val="24"/>
                <w:szCs w:val="24"/>
              </w:rPr>
              <w:t>Perkančioji organizacija pirkimo sąlygų paaiškinimą, patikslini</w:t>
            </w:r>
            <w:r>
              <w:rPr>
                <w:rFonts w:ascii="Times New Roman" w:hAnsi="Times New Roman" w:cs="Times New Roman"/>
                <w:sz w:val="24"/>
                <w:szCs w:val="24"/>
              </w:rPr>
              <w:t>mą pateikia visiems tiekėjams ne vėliau kaip:</w:t>
            </w:r>
          </w:p>
        </w:tc>
        <w:tc>
          <w:tcPr>
            <w:tcW w:w="5245" w:type="dxa"/>
            <w:tcBorders>
              <w:top w:val="single" w:sz="4" w:space="0" w:color="000000"/>
              <w:left w:val="single" w:sz="4" w:space="0" w:color="000000"/>
              <w:bottom w:val="single" w:sz="4" w:space="0" w:color="000000"/>
              <w:right w:val="single" w:sz="4" w:space="0" w:color="000000"/>
            </w:tcBorders>
          </w:tcPr>
          <w:p w14:paraId="3102C992" w14:textId="77777777" w:rsidR="000B6741" w:rsidRDefault="00C01CC6">
            <w:pPr>
              <w:spacing w:after="0" w:line="240" w:lineRule="auto"/>
              <w:jc w:val="both"/>
              <w:rPr>
                <w:rFonts w:ascii="Times New Roman" w:hAnsi="Times New Roman"/>
              </w:rPr>
            </w:pPr>
            <w:r>
              <w:rPr>
                <w:rFonts w:ascii="Times New Roman" w:hAnsi="Times New Roman" w:cs="Times New Roman"/>
                <w:sz w:val="24"/>
                <w:szCs w:val="24"/>
              </w:rPr>
              <w:t>6 (šešios) dienos iki pasiūlymų pateikimo termino dienos</w:t>
            </w:r>
          </w:p>
        </w:tc>
      </w:tr>
      <w:tr w:rsidR="000B6741" w14:paraId="40CED4E4" w14:textId="77777777">
        <w:trPr>
          <w:trHeight w:val="20"/>
        </w:trPr>
        <w:tc>
          <w:tcPr>
            <w:tcW w:w="1080" w:type="dxa"/>
            <w:tcBorders>
              <w:top w:val="single" w:sz="4" w:space="0" w:color="000000"/>
              <w:left w:val="single" w:sz="4" w:space="0" w:color="000000"/>
              <w:bottom w:val="single" w:sz="4" w:space="0" w:color="000000"/>
              <w:right w:val="single" w:sz="4" w:space="0" w:color="000000"/>
            </w:tcBorders>
          </w:tcPr>
          <w:p w14:paraId="1C6AAA07" w14:textId="77777777" w:rsidR="000B6741" w:rsidRDefault="00C01CC6">
            <w:pPr>
              <w:spacing w:after="0" w:line="240" w:lineRule="auto"/>
              <w:rPr>
                <w:rFonts w:ascii="Times New Roman" w:hAnsi="Times New Roman" w:cs="Times New Roman"/>
                <w:bCs/>
                <w:sz w:val="24"/>
                <w:szCs w:val="24"/>
              </w:rPr>
            </w:pPr>
            <w:r>
              <w:rPr>
                <w:rFonts w:ascii="Times New Roman" w:hAnsi="Times New Roman" w:cs="Times New Roman"/>
                <w:bCs/>
                <w:sz w:val="24"/>
                <w:szCs w:val="24"/>
              </w:rPr>
              <w:t>5.</w:t>
            </w:r>
          </w:p>
        </w:tc>
        <w:tc>
          <w:tcPr>
            <w:tcW w:w="3343" w:type="dxa"/>
            <w:tcBorders>
              <w:top w:val="single" w:sz="4" w:space="0" w:color="000000"/>
              <w:left w:val="single" w:sz="4" w:space="0" w:color="000000"/>
              <w:bottom w:val="single" w:sz="4" w:space="0" w:color="000000"/>
              <w:right w:val="single" w:sz="4" w:space="0" w:color="000000"/>
            </w:tcBorders>
          </w:tcPr>
          <w:p w14:paraId="43099892" w14:textId="77777777" w:rsidR="000B6741" w:rsidRDefault="00C01CC6">
            <w:pPr>
              <w:spacing w:after="0" w:line="240" w:lineRule="auto"/>
              <w:jc w:val="both"/>
              <w:rPr>
                <w:rFonts w:ascii="Times New Roman" w:hAnsi="Times New Roman"/>
              </w:rPr>
            </w:pPr>
            <w:r>
              <w:rPr>
                <w:rFonts w:ascii="Times New Roman" w:hAnsi="Times New Roman" w:cs="Times New Roman"/>
                <w:sz w:val="24"/>
                <w:szCs w:val="24"/>
              </w:rPr>
              <w:t>Objekto apžiūra bus vykdoma:</w:t>
            </w:r>
          </w:p>
        </w:tc>
        <w:tc>
          <w:tcPr>
            <w:tcW w:w="5245" w:type="dxa"/>
            <w:tcBorders>
              <w:top w:val="single" w:sz="4" w:space="0" w:color="000000"/>
              <w:left w:val="single" w:sz="4" w:space="0" w:color="000000"/>
              <w:bottom w:val="single" w:sz="4" w:space="0" w:color="000000"/>
              <w:right w:val="single" w:sz="4" w:space="0" w:color="000000"/>
            </w:tcBorders>
          </w:tcPr>
          <w:p w14:paraId="622F048F" w14:textId="77777777" w:rsidR="000B6741" w:rsidRDefault="00C01CC6">
            <w:pPr>
              <w:spacing w:after="0" w:line="240" w:lineRule="auto"/>
              <w:jc w:val="both"/>
              <w:rPr>
                <w:rFonts w:ascii="Times New Roman" w:hAnsi="Times New Roman"/>
              </w:rPr>
            </w:pPr>
            <w:r>
              <w:rPr>
                <w:rFonts w:ascii="Times New Roman" w:hAnsi="Times New Roman" w:cs="Times New Roman"/>
                <w:iCs/>
                <w:sz w:val="24"/>
                <w:szCs w:val="24"/>
              </w:rPr>
              <w:t>NETAIKOMA</w:t>
            </w:r>
          </w:p>
        </w:tc>
      </w:tr>
      <w:tr w:rsidR="000B6741" w14:paraId="3163B93A" w14:textId="77777777">
        <w:trPr>
          <w:trHeight w:val="20"/>
        </w:trPr>
        <w:tc>
          <w:tcPr>
            <w:tcW w:w="1080" w:type="dxa"/>
            <w:tcBorders>
              <w:top w:val="single" w:sz="4" w:space="0" w:color="000000"/>
              <w:left w:val="single" w:sz="4" w:space="0" w:color="000000"/>
              <w:bottom w:val="single" w:sz="4" w:space="0" w:color="000000"/>
              <w:right w:val="single" w:sz="4" w:space="0" w:color="000000"/>
            </w:tcBorders>
          </w:tcPr>
          <w:p w14:paraId="59C9FABB" w14:textId="77777777" w:rsidR="000B6741" w:rsidRDefault="00C01CC6">
            <w:pPr>
              <w:spacing w:after="0" w:line="240" w:lineRule="auto"/>
              <w:rPr>
                <w:rFonts w:ascii="Times New Roman" w:hAnsi="Times New Roman" w:cs="Times New Roman"/>
                <w:bCs/>
                <w:sz w:val="24"/>
                <w:szCs w:val="24"/>
              </w:rPr>
            </w:pPr>
            <w:r>
              <w:rPr>
                <w:rFonts w:ascii="Times New Roman" w:hAnsi="Times New Roman" w:cs="Times New Roman"/>
                <w:bCs/>
                <w:sz w:val="24"/>
                <w:szCs w:val="24"/>
              </w:rPr>
              <w:t>6.</w:t>
            </w:r>
          </w:p>
        </w:tc>
        <w:tc>
          <w:tcPr>
            <w:tcW w:w="3343" w:type="dxa"/>
            <w:tcBorders>
              <w:top w:val="single" w:sz="4" w:space="0" w:color="000000"/>
              <w:left w:val="single" w:sz="4" w:space="0" w:color="000000"/>
              <w:bottom w:val="single" w:sz="4" w:space="0" w:color="000000"/>
              <w:right w:val="single" w:sz="4" w:space="0" w:color="000000"/>
            </w:tcBorders>
          </w:tcPr>
          <w:p w14:paraId="34A4B1D9" w14:textId="77777777" w:rsidR="000B6741" w:rsidRDefault="00C01CC6">
            <w:pPr>
              <w:spacing w:after="0" w:line="240" w:lineRule="auto"/>
              <w:jc w:val="both"/>
              <w:rPr>
                <w:rFonts w:ascii="Times New Roman" w:hAnsi="Times New Roman"/>
              </w:rPr>
            </w:pPr>
            <w:r>
              <w:rPr>
                <w:rFonts w:ascii="Times New Roman" w:hAnsi="Times New Roman" w:cs="Times New Roman"/>
                <w:sz w:val="24"/>
                <w:szCs w:val="24"/>
              </w:rPr>
              <w:t>Perkančioji organizacija rengs susitikimus su tiekėjais dėl pirkimo sąlygų paaiškinimo</w:t>
            </w:r>
          </w:p>
        </w:tc>
        <w:tc>
          <w:tcPr>
            <w:tcW w:w="5245" w:type="dxa"/>
            <w:tcBorders>
              <w:top w:val="single" w:sz="4" w:space="0" w:color="000000"/>
              <w:left w:val="single" w:sz="4" w:space="0" w:color="000000"/>
              <w:bottom w:val="single" w:sz="4" w:space="0" w:color="000000"/>
              <w:right w:val="single" w:sz="4" w:space="0" w:color="000000"/>
            </w:tcBorders>
          </w:tcPr>
          <w:p w14:paraId="2D47AA79" w14:textId="77777777" w:rsidR="000B6741" w:rsidRDefault="00C01CC6">
            <w:pPr>
              <w:spacing w:after="0" w:line="240" w:lineRule="auto"/>
              <w:jc w:val="both"/>
              <w:rPr>
                <w:rFonts w:ascii="Times New Roman" w:hAnsi="Times New Roman"/>
              </w:rPr>
            </w:pPr>
            <w:r>
              <w:rPr>
                <w:rFonts w:ascii="Times New Roman" w:hAnsi="Times New Roman" w:cs="Times New Roman"/>
                <w:iCs/>
                <w:sz w:val="24"/>
                <w:szCs w:val="24"/>
              </w:rPr>
              <w:t>NETAIKOMA</w:t>
            </w:r>
          </w:p>
        </w:tc>
      </w:tr>
      <w:tr w:rsidR="000B6741" w14:paraId="5FD6477C" w14:textId="77777777">
        <w:trPr>
          <w:trHeight w:val="20"/>
        </w:trPr>
        <w:tc>
          <w:tcPr>
            <w:tcW w:w="1080" w:type="dxa"/>
            <w:tcBorders>
              <w:top w:val="single" w:sz="4" w:space="0" w:color="000000"/>
              <w:left w:val="single" w:sz="4" w:space="0" w:color="000000"/>
              <w:bottom w:val="single" w:sz="4" w:space="0" w:color="000000"/>
              <w:right w:val="single" w:sz="4" w:space="0" w:color="000000"/>
            </w:tcBorders>
          </w:tcPr>
          <w:p w14:paraId="59C5B4AB" w14:textId="77777777" w:rsidR="000B6741" w:rsidRDefault="00C01CC6">
            <w:pPr>
              <w:spacing w:after="0" w:line="240" w:lineRule="auto"/>
              <w:rPr>
                <w:rFonts w:ascii="Times New Roman" w:hAnsi="Times New Roman" w:cs="Times New Roman"/>
                <w:bCs/>
                <w:sz w:val="24"/>
                <w:szCs w:val="24"/>
              </w:rPr>
            </w:pPr>
            <w:r>
              <w:rPr>
                <w:rFonts w:ascii="Times New Roman" w:hAnsi="Times New Roman" w:cs="Times New Roman"/>
                <w:bCs/>
                <w:sz w:val="24"/>
                <w:szCs w:val="24"/>
              </w:rPr>
              <w:t>7.</w:t>
            </w:r>
          </w:p>
        </w:tc>
        <w:tc>
          <w:tcPr>
            <w:tcW w:w="3343" w:type="dxa"/>
            <w:tcBorders>
              <w:top w:val="single" w:sz="4" w:space="0" w:color="000000"/>
              <w:left w:val="single" w:sz="4" w:space="0" w:color="000000"/>
              <w:bottom w:val="single" w:sz="4" w:space="0" w:color="000000"/>
              <w:right w:val="single" w:sz="4" w:space="0" w:color="000000"/>
            </w:tcBorders>
          </w:tcPr>
          <w:p w14:paraId="10B0F2B8" w14:textId="77777777" w:rsidR="000B6741" w:rsidRDefault="00C01CC6">
            <w:pPr>
              <w:spacing w:after="0" w:line="240" w:lineRule="auto"/>
              <w:jc w:val="both"/>
              <w:rPr>
                <w:rFonts w:ascii="Times New Roman" w:hAnsi="Times New Roman"/>
              </w:rPr>
            </w:pPr>
            <w:r>
              <w:rPr>
                <w:rFonts w:ascii="Times New Roman" w:hAnsi="Times New Roman" w:cs="Times New Roman"/>
                <w:sz w:val="24"/>
                <w:szCs w:val="24"/>
              </w:rPr>
              <w:t>Tiekėjai turi pateikti prekių pavyzdžius</w:t>
            </w:r>
          </w:p>
        </w:tc>
        <w:tc>
          <w:tcPr>
            <w:tcW w:w="5245" w:type="dxa"/>
            <w:tcBorders>
              <w:top w:val="single" w:sz="4" w:space="0" w:color="000000"/>
              <w:left w:val="single" w:sz="4" w:space="0" w:color="000000"/>
              <w:bottom w:val="single" w:sz="4" w:space="0" w:color="000000"/>
              <w:right w:val="single" w:sz="4" w:space="0" w:color="000000"/>
            </w:tcBorders>
          </w:tcPr>
          <w:p w14:paraId="6F5C3437" w14:textId="77777777" w:rsidR="000B6741" w:rsidRDefault="00C01CC6">
            <w:pPr>
              <w:spacing w:after="0" w:line="240" w:lineRule="auto"/>
              <w:jc w:val="both"/>
              <w:rPr>
                <w:rFonts w:ascii="Times New Roman" w:hAnsi="Times New Roman" w:cs="Times New Roman"/>
                <w:iCs/>
                <w:color w:val="000000" w:themeColor="text1"/>
                <w:sz w:val="24"/>
                <w:szCs w:val="24"/>
              </w:rPr>
            </w:pPr>
            <w:r>
              <w:rPr>
                <w:rFonts w:ascii="Times New Roman" w:hAnsi="Times New Roman" w:cs="Times New Roman"/>
                <w:iCs/>
                <w:sz w:val="24"/>
                <w:szCs w:val="24"/>
              </w:rPr>
              <w:t xml:space="preserve">Pasiūlymų vertinimo metu, perkančiajai organizacijai paprašius, </w:t>
            </w:r>
            <w:r>
              <w:rPr>
                <w:rFonts w:ascii="Times New Roman" w:hAnsi="Times New Roman" w:cs="Times New Roman"/>
                <w:iCs/>
                <w:color w:val="000000" w:themeColor="text1"/>
                <w:sz w:val="24"/>
                <w:szCs w:val="24"/>
              </w:rPr>
              <w:t>per 10 darbo dienų.</w:t>
            </w:r>
          </w:p>
          <w:p w14:paraId="3F4C04BD" w14:textId="77777777" w:rsidR="000B6741" w:rsidRDefault="000B6741">
            <w:pPr>
              <w:spacing w:after="0" w:line="240" w:lineRule="auto"/>
              <w:jc w:val="both"/>
              <w:rPr>
                <w:rFonts w:ascii="Times New Roman" w:hAnsi="Times New Roman" w:cs="Times New Roman"/>
                <w:iCs/>
                <w:color w:val="00B050"/>
                <w:sz w:val="24"/>
                <w:szCs w:val="24"/>
                <w:highlight w:val="yellow"/>
              </w:rPr>
            </w:pPr>
          </w:p>
          <w:p w14:paraId="625E89B8" w14:textId="77777777" w:rsidR="000B6741" w:rsidRDefault="00C01CC6">
            <w:pPr>
              <w:spacing w:after="0" w:line="240" w:lineRule="auto"/>
              <w:jc w:val="both"/>
              <w:rPr>
                <w:rFonts w:ascii="Times New Roman" w:hAnsi="Times New Roman"/>
              </w:rPr>
            </w:pPr>
            <w:r>
              <w:rPr>
                <w:rFonts w:ascii="Times New Roman" w:hAnsi="Times New Roman" w:cs="Times New Roman"/>
                <w:b/>
                <w:bCs/>
                <w:i/>
                <w:iCs/>
                <w:sz w:val="24"/>
                <w:szCs w:val="24"/>
              </w:rPr>
              <w:t>PASTABA:</w:t>
            </w:r>
            <w:r>
              <w:rPr>
                <w:rFonts w:ascii="Times New Roman" w:hAnsi="Times New Roman" w:cs="Times New Roman"/>
                <w:i/>
                <w:iCs/>
                <w:sz w:val="24"/>
                <w:szCs w:val="24"/>
              </w:rPr>
              <w:t xml:space="preserve"> Perkančioji organizacija prašo, kad prekių pavyzdžius pateiktų tik galimai ekonomiškai naudingiausią pasiūlymą pateikęs t</w:t>
            </w:r>
            <w:r>
              <w:rPr>
                <w:rFonts w:ascii="Times New Roman" w:hAnsi="Times New Roman" w:cs="Times New Roman"/>
                <w:i/>
                <w:iCs/>
                <w:sz w:val="24"/>
                <w:szCs w:val="24"/>
              </w:rPr>
              <w:t>iekėjas.</w:t>
            </w:r>
          </w:p>
        </w:tc>
      </w:tr>
      <w:tr w:rsidR="000B6741" w14:paraId="0A6517F3" w14:textId="77777777">
        <w:trPr>
          <w:trHeight w:val="20"/>
        </w:trPr>
        <w:tc>
          <w:tcPr>
            <w:tcW w:w="1080" w:type="dxa"/>
            <w:tcBorders>
              <w:top w:val="single" w:sz="4" w:space="0" w:color="000000"/>
              <w:left w:val="single" w:sz="4" w:space="0" w:color="000000"/>
              <w:bottom w:val="single" w:sz="4" w:space="0" w:color="000000"/>
              <w:right w:val="single" w:sz="4" w:space="0" w:color="000000"/>
            </w:tcBorders>
          </w:tcPr>
          <w:p w14:paraId="3A81529D" w14:textId="77777777" w:rsidR="000B6741" w:rsidRDefault="00C01CC6">
            <w:pPr>
              <w:spacing w:after="0" w:line="240" w:lineRule="auto"/>
              <w:rPr>
                <w:rFonts w:ascii="Times New Roman" w:hAnsi="Times New Roman" w:cs="Times New Roman"/>
                <w:bCs/>
                <w:sz w:val="24"/>
                <w:szCs w:val="24"/>
              </w:rPr>
            </w:pPr>
            <w:r>
              <w:rPr>
                <w:rFonts w:ascii="Times New Roman" w:hAnsi="Times New Roman" w:cs="Times New Roman"/>
                <w:bCs/>
                <w:sz w:val="24"/>
                <w:szCs w:val="24"/>
              </w:rPr>
              <w:t>8.</w:t>
            </w:r>
          </w:p>
        </w:tc>
        <w:tc>
          <w:tcPr>
            <w:tcW w:w="3343" w:type="dxa"/>
            <w:tcBorders>
              <w:top w:val="single" w:sz="4" w:space="0" w:color="000000"/>
              <w:left w:val="single" w:sz="4" w:space="0" w:color="000000"/>
              <w:bottom w:val="single" w:sz="4" w:space="0" w:color="000000"/>
              <w:right w:val="single" w:sz="4" w:space="0" w:color="000000"/>
            </w:tcBorders>
          </w:tcPr>
          <w:p w14:paraId="0E4B2076" w14:textId="77777777" w:rsidR="000B6741" w:rsidRDefault="00C01CC6">
            <w:pPr>
              <w:spacing w:after="0" w:line="240" w:lineRule="auto"/>
              <w:jc w:val="both"/>
              <w:rPr>
                <w:rFonts w:ascii="Times New Roman" w:hAnsi="Times New Roman"/>
              </w:rPr>
            </w:pPr>
            <w:r>
              <w:rPr>
                <w:rFonts w:ascii="Times New Roman" w:hAnsi="Times New Roman" w:cs="Times New Roman"/>
                <w:bCs/>
                <w:sz w:val="24"/>
                <w:szCs w:val="24"/>
              </w:rPr>
              <w:t>Pasiūlymo galiojimo ir pasiūlymo galiojimo užtikrinimo (jei taikoma) terminas ne trumpesnis kaip</w:t>
            </w:r>
          </w:p>
        </w:tc>
        <w:tc>
          <w:tcPr>
            <w:tcW w:w="5245" w:type="dxa"/>
            <w:tcBorders>
              <w:top w:val="single" w:sz="4" w:space="0" w:color="000000"/>
              <w:left w:val="single" w:sz="4" w:space="0" w:color="000000"/>
              <w:bottom w:val="single" w:sz="4" w:space="0" w:color="000000"/>
              <w:right w:val="single" w:sz="4" w:space="0" w:color="000000"/>
            </w:tcBorders>
          </w:tcPr>
          <w:p w14:paraId="73291705" w14:textId="77777777" w:rsidR="000B6741" w:rsidRDefault="00C01CC6">
            <w:pPr>
              <w:spacing w:after="0" w:line="240" w:lineRule="auto"/>
              <w:jc w:val="both"/>
              <w:rPr>
                <w:rFonts w:ascii="Times New Roman" w:hAnsi="Times New Roman"/>
              </w:rPr>
            </w:pPr>
            <w:r>
              <w:rPr>
                <w:rFonts w:ascii="Times New Roman" w:hAnsi="Times New Roman" w:cs="Times New Roman"/>
                <w:iCs/>
                <w:color w:val="000000" w:themeColor="text1"/>
                <w:sz w:val="24"/>
                <w:szCs w:val="24"/>
              </w:rPr>
              <w:t xml:space="preserve">90 (devyniasdešimt) dienų nuo </w:t>
            </w:r>
            <w:r>
              <w:rPr>
                <w:rFonts w:ascii="Times New Roman" w:hAnsi="Times New Roman" w:cs="Times New Roman"/>
                <w:iCs/>
                <w:sz w:val="24"/>
                <w:szCs w:val="24"/>
              </w:rPr>
              <w:t>pasiūlymų pateikimo galutinio termino pabaigos</w:t>
            </w:r>
          </w:p>
        </w:tc>
      </w:tr>
      <w:tr w:rsidR="000B6741" w14:paraId="54149C35" w14:textId="77777777">
        <w:trPr>
          <w:trHeight w:val="20"/>
        </w:trPr>
        <w:tc>
          <w:tcPr>
            <w:tcW w:w="1080" w:type="dxa"/>
            <w:tcBorders>
              <w:top w:val="single" w:sz="4" w:space="0" w:color="000000"/>
              <w:left w:val="single" w:sz="4" w:space="0" w:color="000000"/>
              <w:bottom w:val="single" w:sz="4" w:space="0" w:color="000000"/>
              <w:right w:val="single" w:sz="4" w:space="0" w:color="000000"/>
            </w:tcBorders>
          </w:tcPr>
          <w:p w14:paraId="635485F0" w14:textId="77777777" w:rsidR="000B6741" w:rsidRDefault="00C01CC6">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3343" w:type="dxa"/>
            <w:tcBorders>
              <w:top w:val="single" w:sz="4" w:space="0" w:color="000000"/>
              <w:left w:val="single" w:sz="4" w:space="0" w:color="000000"/>
              <w:bottom w:val="single" w:sz="4" w:space="0" w:color="000000"/>
              <w:right w:val="single" w:sz="4" w:space="0" w:color="000000"/>
            </w:tcBorders>
          </w:tcPr>
          <w:p w14:paraId="3CA33F06" w14:textId="77777777" w:rsidR="000B6741" w:rsidRDefault="00C01CC6">
            <w:pPr>
              <w:spacing w:after="0" w:line="240" w:lineRule="auto"/>
              <w:jc w:val="both"/>
              <w:rPr>
                <w:rFonts w:ascii="Times New Roman" w:hAnsi="Times New Roman"/>
              </w:rPr>
            </w:pPr>
            <w:r>
              <w:rPr>
                <w:rFonts w:ascii="Times New Roman" w:hAnsi="Times New Roman" w:cs="Times New Roman"/>
                <w:sz w:val="24"/>
                <w:szCs w:val="24"/>
              </w:rPr>
              <w:t xml:space="preserve">Perkančioji organizacija atsako tiekėjui, ar ji sutinka </w:t>
            </w:r>
            <w:r>
              <w:rPr>
                <w:rFonts w:ascii="Times New Roman" w:hAnsi="Times New Roman" w:cs="Times New Roman"/>
                <w:sz w:val="24"/>
                <w:szCs w:val="24"/>
              </w:rPr>
              <w:t>priimti tiekėjo siūlomą pasiūlymo galiojimo užtikrinimą patvirtinantį dokumentą ne vėliau kaip per</w:t>
            </w:r>
          </w:p>
        </w:tc>
        <w:tc>
          <w:tcPr>
            <w:tcW w:w="5245" w:type="dxa"/>
            <w:tcBorders>
              <w:top w:val="single" w:sz="4" w:space="0" w:color="000000"/>
              <w:left w:val="single" w:sz="4" w:space="0" w:color="000000"/>
              <w:bottom w:val="single" w:sz="4" w:space="0" w:color="000000"/>
              <w:right w:val="single" w:sz="4" w:space="0" w:color="000000"/>
            </w:tcBorders>
          </w:tcPr>
          <w:p w14:paraId="5DB5A62A" w14:textId="77777777" w:rsidR="000B6741" w:rsidRDefault="00C01CC6">
            <w:pPr>
              <w:pStyle w:val="ListParagraph"/>
              <w:numPr>
                <w:ilvl w:val="0"/>
                <w:numId w:val="26"/>
              </w:numPr>
              <w:spacing w:after="0" w:line="240" w:lineRule="auto"/>
              <w:jc w:val="both"/>
              <w:rPr>
                <w:rFonts w:ascii="Times New Roman" w:hAnsi="Times New Roman"/>
              </w:rPr>
            </w:pPr>
            <w:r>
              <w:rPr>
                <w:rFonts w:ascii="Times New Roman" w:hAnsi="Times New Roman" w:cs="Times New Roman"/>
                <w:iCs/>
                <w:color w:val="000000" w:themeColor="text1"/>
                <w:sz w:val="24"/>
                <w:szCs w:val="24"/>
              </w:rPr>
              <w:t xml:space="preserve">(tris) darbo dienas </w:t>
            </w:r>
            <w:r>
              <w:rPr>
                <w:rFonts w:ascii="Times New Roman" w:hAnsi="Times New Roman" w:cs="Times New Roman"/>
                <w:sz w:val="24"/>
                <w:szCs w:val="24"/>
              </w:rPr>
              <w:t>nuo prašymo gavimo dienos</w:t>
            </w:r>
          </w:p>
          <w:p w14:paraId="1CB4830F" w14:textId="77777777" w:rsidR="000B6741" w:rsidRDefault="000B6741">
            <w:pPr>
              <w:spacing w:after="0" w:line="240" w:lineRule="auto"/>
              <w:jc w:val="both"/>
              <w:rPr>
                <w:rFonts w:ascii="Times New Roman" w:hAnsi="Times New Roman" w:cs="Times New Roman"/>
                <w:iCs/>
                <w:sz w:val="24"/>
                <w:szCs w:val="24"/>
                <w:highlight w:val="yellow"/>
              </w:rPr>
            </w:pPr>
          </w:p>
        </w:tc>
      </w:tr>
      <w:tr w:rsidR="000B6741" w14:paraId="373776AA" w14:textId="77777777">
        <w:trPr>
          <w:trHeight w:val="20"/>
        </w:trPr>
        <w:tc>
          <w:tcPr>
            <w:tcW w:w="1080" w:type="dxa"/>
            <w:tcBorders>
              <w:top w:val="single" w:sz="4" w:space="0" w:color="000000"/>
              <w:left w:val="single" w:sz="4" w:space="0" w:color="000000"/>
              <w:bottom w:val="single" w:sz="4" w:space="0" w:color="000000"/>
              <w:right w:val="single" w:sz="4" w:space="0" w:color="000000"/>
            </w:tcBorders>
          </w:tcPr>
          <w:p w14:paraId="35B97B37" w14:textId="77777777" w:rsidR="000B6741" w:rsidRDefault="00C01CC6">
            <w:pPr>
              <w:spacing w:after="0" w:line="240" w:lineRule="auto"/>
              <w:rPr>
                <w:rFonts w:ascii="Times New Roman" w:hAnsi="Times New Roman" w:cs="Times New Roman"/>
                <w:bCs/>
                <w:sz w:val="24"/>
                <w:szCs w:val="24"/>
              </w:rPr>
            </w:pPr>
            <w:r>
              <w:rPr>
                <w:rFonts w:ascii="Times New Roman" w:hAnsi="Times New Roman" w:cs="Times New Roman"/>
                <w:bCs/>
                <w:sz w:val="24"/>
                <w:szCs w:val="24"/>
              </w:rPr>
              <w:t>10.</w:t>
            </w:r>
          </w:p>
        </w:tc>
        <w:tc>
          <w:tcPr>
            <w:tcW w:w="3343" w:type="dxa"/>
            <w:tcBorders>
              <w:top w:val="single" w:sz="4" w:space="0" w:color="000000"/>
              <w:left w:val="single" w:sz="4" w:space="0" w:color="000000"/>
              <w:bottom w:val="single" w:sz="4" w:space="0" w:color="000000"/>
              <w:right w:val="single" w:sz="4" w:space="0" w:color="000000"/>
            </w:tcBorders>
          </w:tcPr>
          <w:p w14:paraId="27B8BE48" w14:textId="77777777" w:rsidR="000B6741" w:rsidRDefault="00C01CC6">
            <w:pPr>
              <w:spacing w:after="0" w:line="240" w:lineRule="auto"/>
              <w:jc w:val="both"/>
              <w:rPr>
                <w:rFonts w:ascii="Times New Roman" w:hAnsi="Times New Roman"/>
              </w:rPr>
            </w:pPr>
            <w:r>
              <w:rPr>
                <w:rFonts w:ascii="Times New Roman" w:hAnsi="Times New Roman" w:cs="Times New Roman"/>
                <w:color w:val="000000" w:themeColor="text1"/>
                <w:sz w:val="24"/>
                <w:szCs w:val="24"/>
              </w:rPr>
              <w:t>Pasiūlymo galiojimo užtikrinimas pirkimo dalyviui grąžinamas (arba atsisakoma teisių į jį) per</w:t>
            </w:r>
          </w:p>
        </w:tc>
        <w:tc>
          <w:tcPr>
            <w:tcW w:w="5245" w:type="dxa"/>
            <w:tcBorders>
              <w:top w:val="single" w:sz="4" w:space="0" w:color="000000"/>
              <w:left w:val="single" w:sz="4" w:space="0" w:color="000000"/>
              <w:bottom w:val="single" w:sz="4" w:space="0" w:color="000000"/>
              <w:right w:val="single" w:sz="4" w:space="0" w:color="000000"/>
            </w:tcBorders>
          </w:tcPr>
          <w:p w14:paraId="756886B3" w14:textId="77777777" w:rsidR="000B6741" w:rsidRDefault="00C01CC6">
            <w:pPr>
              <w:spacing w:after="0" w:line="240" w:lineRule="auto"/>
              <w:jc w:val="both"/>
              <w:rPr>
                <w:rFonts w:ascii="Times New Roman" w:hAnsi="Times New Roman"/>
              </w:rPr>
            </w:pPr>
            <w:r>
              <w:rPr>
                <w:rFonts w:ascii="Times New Roman" w:hAnsi="Times New Roman" w:cs="Times New Roman"/>
                <w:color w:val="000000" w:themeColor="text1"/>
                <w:sz w:val="24"/>
                <w:szCs w:val="24"/>
              </w:rPr>
              <w:t xml:space="preserve">5 (penkias) darbo dienas nuo </w:t>
            </w:r>
            <w:r>
              <w:rPr>
                <w:rFonts w:ascii="Times New Roman" w:hAnsi="Times New Roman" w:cs="Times New Roman"/>
                <w:sz w:val="24"/>
                <w:szCs w:val="24"/>
              </w:rPr>
              <w:t>prašymo gavimo dienos</w:t>
            </w:r>
          </w:p>
          <w:p w14:paraId="46048A39" w14:textId="77777777" w:rsidR="000B6741" w:rsidRDefault="000B6741">
            <w:pPr>
              <w:spacing w:after="0" w:line="240" w:lineRule="auto"/>
              <w:jc w:val="both"/>
              <w:rPr>
                <w:rFonts w:ascii="Times New Roman" w:hAnsi="Times New Roman" w:cs="Times New Roman"/>
                <w:color w:val="000000" w:themeColor="text1"/>
                <w:sz w:val="24"/>
                <w:szCs w:val="24"/>
                <w:highlight w:val="yellow"/>
              </w:rPr>
            </w:pPr>
          </w:p>
        </w:tc>
      </w:tr>
      <w:tr w:rsidR="000B6741" w14:paraId="461920C4" w14:textId="77777777">
        <w:trPr>
          <w:trHeight w:val="20"/>
        </w:trPr>
        <w:tc>
          <w:tcPr>
            <w:tcW w:w="1080" w:type="dxa"/>
            <w:tcBorders>
              <w:top w:val="single" w:sz="4" w:space="0" w:color="000000"/>
              <w:left w:val="single" w:sz="4" w:space="0" w:color="000000"/>
              <w:bottom w:val="single" w:sz="4" w:space="0" w:color="000000"/>
              <w:right w:val="single" w:sz="4" w:space="0" w:color="000000"/>
            </w:tcBorders>
          </w:tcPr>
          <w:p w14:paraId="65D015F2" w14:textId="77777777" w:rsidR="000B6741" w:rsidRDefault="00C01CC6">
            <w:pPr>
              <w:spacing w:after="0" w:line="240" w:lineRule="auto"/>
              <w:rPr>
                <w:rFonts w:ascii="Times New Roman" w:hAnsi="Times New Roman" w:cs="Times New Roman"/>
                <w:bCs/>
                <w:sz w:val="24"/>
                <w:szCs w:val="24"/>
              </w:rPr>
            </w:pPr>
            <w:r>
              <w:rPr>
                <w:rFonts w:ascii="Times New Roman" w:hAnsi="Times New Roman" w:cs="Times New Roman"/>
                <w:bCs/>
                <w:sz w:val="24"/>
                <w:szCs w:val="24"/>
              </w:rPr>
              <w:t>11.</w:t>
            </w:r>
          </w:p>
        </w:tc>
        <w:tc>
          <w:tcPr>
            <w:tcW w:w="3343" w:type="dxa"/>
            <w:tcBorders>
              <w:top w:val="single" w:sz="4" w:space="0" w:color="000000"/>
              <w:left w:val="single" w:sz="4" w:space="0" w:color="000000"/>
              <w:bottom w:val="single" w:sz="4" w:space="0" w:color="000000"/>
              <w:right w:val="single" w:sz="4" w:space="0" w:color="000000"/>
            </w:tcBorders>
          </w:tcPr>
          <w:p w14:paraId="7AE6DBF9" w14:textId="77777777" w:rsidR="000B6741" w:rsidRDefault="00C01CC6">
            <w:pPr>
              <w:spacing w:after="0" w:line="240" w:lineRule="auto"/>
              <w:jc w:val="both"/>
              <w:rPr>
                <w:rFonts w:ascii="Times New Roman" w:hAnsi="Times New Roman"/>
              </w:rPr>
            </w:pPr>
            <w:r>
              <w:rPr>
                <w:rFonts w:ascii="Times New Roman" w:hAnsi="Times New Roman" w:cs="Times New Roman"/>
                <w:bCs/>
                <w:sz w:val="24"/>
                <w:szCs w:val="24"/>
              </w:rPr>
              <w:t xml:space="preserve">Perkančioji organizacija informuoja pirkimo dalyvius </w:t>
            </w:r>
            <w:r>
              <w:rPr>
                <w:rFonts w:ascii="Times New Roman" w:hAnsi="Times New Roman" w:cs="Times New Roman"/>
                <w:bCs/>
                <w:sz w:val="24"/>
                <w:szCs w:val="24"/>
              </w:rPr>
              <w:lastRenderedPageBreak/>
              <w:t>apie EBVPD vertinimo rezultatus ne vėliau kaip per</w:t>
            </w:r>
          </w:p>
        </w:tc>
        <w:tc>
          <w:tcPr>
            <w:tcW w:w="5245" w:type="dxa"/>
            <w:tcBorders>
              <w:top w:val="single" w:sz="4" w:space="0" w:color="000000"/>
              <w:left w:val="single" w:sz="4" w:space="0" w:color="000000"/>
              <w:bottom w:val="single" w:sz="4" w:space="0" w:color="000000"/>
              <w:right w:val="single" w:sz="4" w:space="0" w:color="000000"/>
            </w:tcBorders>
          </w:tcPr>
          <w:p w14:paraId="0591D15A" w14:textId="77777777" w:rsidR="000B6741" w:rsidRDefault="00C01CC6">
            <w:pPr>
              <w:spacing w:after="0" w:line="240" w:lineRule="auto"/>
              <w:jc w:val="both"/>
              <w:rPr>
                <w:rFonts w:ascii="Times New Roman" w:hAnsi="Times New Roman"/>
              </w:rPr>
            </w:pPr>
            <w:r>
              <w:rPr>
                <w:rFonts w:ascii="Times New Roman" w:hAnsi="Times New Roman" w:cs="Times New Roman"/>
                <w:bCs/>
                <w:sz w:val="24"/>
                <w:szCs w:val="24"/>
              </w:rPr>
              <w:lastRenderedPageBreak/>
              <w:t>3 (tris) darbo dienas nuo sprendimo priėmimo dienos</w:t>
            </w:r>
          </w:p>
        </w:tc>
      </w:tr>
      <w:tr w:rsidR="000B6741" w14:paraId="0F3A3556" w14:textId="77777777">
        <w:trPr>
          <w:trHeight w:val="20"/>
        </w:trPr>
        <w:tc>
          <w:tcPr>
            <w:tcW w:w="1080" w:type="dxa"/>
            <w:tcBorders>
              <w:top w:val="single" w:sz="4" w:space="0" w:color="000000"/>
              <w:left w:val="single" w:sz="4" w:space="0" w:color="000000"/>
              <w:bottom w:val="single" w:sz="4" w:space="0" w:color="000000"/>
              <w:right w:val="single" w:sz="4" w:space="0" w:color="000000"/>
            </w:tcBorders>
          </w:tcPr>
          <w:p w14:paraId="4D0AEC73" w14:textId="77777777" w:rsidR="000B6741" w:rsidRDefault="00C01CC6">
            <w:pPr>
              <w:spacing w:after="0" w:line="240" w:lineRule="auto"/>
              <w:rPr>
                <w:rFonts w:ascii="Times New Roman" w:hAnsi="Times New Roman" w:cs="Times New Roman"/>
                <w:bCs/>
                <w:sz w:val="24"/>
                <w:szCs w:val="24"/>
              </w:rPr>
            </w:pPr>
            <w:r>
              <w:rPr>
                <w:rFonts w:ascii="Times New Roman" w:hAnsi="Times New Roman" w:cs="Times New Roman"/>
                <w:bCs/>
                <w:sz w:val="24"/>
                <w:szCs w:val="24"/>
              </w:rPr>
              <w:t>12.</w:t>
            </w:r>
          </w:p>
        </w:tc>
        <w:tc>
          <w:tcPr>
            <w:tcW w:w="3343" w:type="dxa"/>
            <w:tcBorders>
              <w:top w:val="single" w:sz="4" w:space="0" w:color="000000"/>
              <w:left w:val="single" w:sz="4" w:space="0" w:color="000000"/>
              <w:bottom w:val="single" w:sz="4" w:space="0" w:color="000000"/>
              <w:right w:val="single" w:sz="4" w:space="0" w:color="000000"/>
            </w:tcBorders>
          </w:tcPr>
          <w:p w14:paraId="371DCB2C" w14:textId="77777777" w:rsidR="000B6741" w:rsidRDefault="00C01CC6">
            <w:pPr>
              <w:spacing w:after="0" w:line="240" w:lineRule="auto"/>
              <w:jc w:val="both"/>
              <w:rPr>
                <w:rFonts w:ascii="Times New Roman" w:hAnsi="Times New Roman"/>
              </w:rPr>
            </w:pPr>
            <w:r>
              <w:rPr>
                <w:rFonts w:ascii="Times New Roman" w:hAnsi="Times New Roman" w:cs="Times New Roman"/>
                <w:bCs/>
                <w:sz w:val="24"/>
                <w:szCs w:val="24"/>
              </w:rPr>
              <w:t>Perkančioji organizacija pirkimo dalyv</w:t>
            </w:r>
            <w:r>
              <w:rPr>
                <w:rFonts w:ascii="Times New Roman" w:hAnsi="Times New Roman" w:cs="Times New Roman"/>
                <w:bCs/>
                <w:sz w:val="24"/>
                <w:szCs w:val="24"/>
              </w:rPr>
              <w:t xml:space="preserve">iams praneša apie priimtą sprendimą nustatyti laimėjusį pasiūlymą, </w:t>
            </w:r>
            <w:r>
              <w:rPr>
                <w:rFonts w:ascii="Times New Roman" w:hAnsi="Times New Roman" w:cs="Times New Roman"/>
                <w:sz w:val="24"/>
                <w:szCs w:val="24"/>
              </w:rPr>
              <w:t>dėl kurio bus sudaroma</w:t>
            </w:r>
            <w:r>
              <w:rPr>
                <w:rFonts w:ascii="Times New Roman" w:hAnsi="Times New Roman" w:cs="Times New Roman"/>
                <w:bCs/>
                <w:sz w:val="24"/>
                <w:szCs w:val="24"/>
              </w:rPr>
              <w:t xml:space="preserve"> sutartis ne vėliau kaip per</w:t>
            </w:r>
          </w:p>
        </w:tc>
        <w:tc>
          <w:tcPr>
            <w:tcW w:w="5245" w:type="dxa"/>
            <w:tcBorders>
              <w:top w:val="single" w:sz="4" w:space="0" w:color="000000"/>
              <w:left w:val="single" w:sz="4" w:space="0" w:color="000000"/>
              <w:bottom w:val="single" w:sz="4" w:space="0" w:color="000000"/>
              <w:right w:val="single" w:sz="4" w:space="0" w:color="000000"/>
            </w:tcBorders>
          </w:tcPr>
          <w:p w14:paraId="0D083732" w14:textId="77777777" w:rsidR="000B6741" w:rsidRDefault="00C01CC6">
            <w:pPr>
              <w:spacing w:after="0" w:line="240" w:lineRule="auto"/>
              <w:jc w:val="both"/>
              <w:rPr>
                <w:rFonts w:ascii="Times New Roman" w:hAnsi="Times New Roman"/>
              </w:rPr>
            </w:pPr>
            <w:r>
              <w:rPr>
                <w:rFonts w:ascii="Times New Roman" w:hAnsi="Times New Roman" w:cs="Times New Roman"/>
                <w:bCs/>
                <w:sz w:val="24"/>
                <w:szCs w:val="24"/>
              </w:rPr>
              <w:t>3 (tris) darbo dienas nuo sprendimo priėmimo dienos</w:t>
            </w:r>
          </w:p>
        </w:tc>
      </w:tr>
      <w:tr w:rsidR="000B6741" w14:paraId="3E2A5364" w14:textId="77777777">
        <w:trPr>
          <w:trHeight w:val="20"/>
        </w:trPr>
        <w:tc>
          <w:tcPr>
            <w:tcW w:w="1080" w:type="dxa"/>
            <w:tcBorders>
              <w:top w:val="single" w:sz="4" w:space="0" w:color="000000"/>
              <w:left w:val="single" w:sz="4" w:space="0" w:color="000000"/>
              <w:bottom w:val="single" w:sz="4" w:space="0" w:color="000000"/>
              <w:right w:val="single" w:sz="4" w:space="0" w:color="000000"/>
            </w:tcBorders>
          </w:tcPr>
          <w:p w14:paraId="471CD240" w14:textId="77777777" w:rsidR="000B6741" w:rsidRDefault="00C01CC6">
            <w:pPr>
              <w:spacing w:after="0" w:line="240" w:lineRule="auto"/>
              <w:rPr>
                <w:rFonts w:ascii="Times New Roman" w:hAnsi="Times New Roman" w:cs="Times New Roman"/>
                <w:bCs/>
                <w:sz w:val="24"/>
                <w:szCs w:val="24"/>
              </w:rPr>
            </w:pPr>
            <w:r>
              <w:rPr>
                <w:rFonts w:ascii="Times New Roman" w:hAnsi="Times New Roman" w:cs="Times New Roman"/>
                <w:bCs/>
                <w:sz w:val="24"/>
                <w:szCs w:val="24"/>
              </w:rPr>
              <w:t>13.</w:t>
            </w:r>
          </w:p>
        </w:tc>
        <w:tc>
          <w:tcPr>
            <w:tcW w:w="3343" w:type="dxa"/>
            <w:tcBorders>
              <w:top w:val="single" w:sz="4" w:space="0" w:color="000000"/>
              <w:left w:val="single" w:sz="4" w:space="0" w:color="000000"/>
              <w:bottom w:val="single" w:sz="4" w:space="0" w:color="000000"/>
              <w:right w:val="single" w:sz="4" w:space="0" w:color="000000"/>
            </w:tcBorders>
          </w:tcPr>
          <w:p w14:paraId="37BAA8F5" w14:textId="77777777" w:rsidR="000B6741" w:rsidRDefault="00C01CC6">
            <w:pPr>
              <w:spacing w:after="0" w:line="240" w:lineRule="auto"/>
              <w:jc w:val="both"/>
              <w:rPr>
                <w:rFonts w:ascii="Times New Roman" w:hAnsi="Times New Roman"/>
              </w:rPr>
            </w:pPr>
            <w:r>
              <w:rPr>
                <w:rFonts w:ascii="Times New Roman" w:hAnsi="Times New Roman" w:cs="Times New Roman"/>
                <w:bCs/>
                <w:sz w:val="24"/>
                <w:szCs w:val="24"/>
              </w:rPr>
              <w:t xml:space="preserve">Perkančioji organizacija, pirkimo dalyviui raštu paprašius, jam pateikia VPĮ 58 </w:t>
            </w:r>
            <w:r>
              <w:rPr>
                <w:rFonts w:ascii="Times New Roman" w:hAnsi="Times New Roman" w:cs="Times New Roman"/>
                <w:bCs/>
                <w:sz w:val="24"/>
                <w:szCs w:val="24"/>
              </w:rPr>
              <w:t>straipsnio 2 dalyje nustatytą informaciją ne vėliau kaip per</w:t>
            </w:r>
          </w:p>
        </w:tc>
        <w:tc>
          <w:tcPr>
            <w:tcW w:w="5245" w:type="dxa"/>
            <w:tcBorders>
              <w:top w:val="single" w:sz="4" w:space="0" w:color="000000"/>
              <w:left w:val="single" w:sz="4" w:space="0" w:color="000000"/>
              <w:bottom w:val="single" w:sz="4" w:space="0" w:color="000000"/>
              <w:right w:val="single" w:sz="4" w:space="0" w:color="000000"/>
            </w:tcBorders>
          </w:tcPr>
          <w:p w14:paraId="0EF09254" w14:textId="77777777" w:rsidR="000B6741" w:rsidRDefault="00C01CC6">
            <w:pPr>
              <w:spacing w:after="0" w:line="240" w:lineRule="auto"/>
              <w:jc w:val="both"/>
              <w:rPr>
                <w:rFonts w:ascii="Times New Roman" w:hAnsi="Times New Roman"/>
              </w:rPr>
            </w:pPr>
            <w:r>
              <w:rPr>
                <w:rFonts w:ascii="Times New Roman" w:hAnsi="Times New Roman" w:cs="Times New Roman"/>
                <w:bCs/>
                <w:sz w:val="24"/>
                <w:szCs w:val="24"/>
              </w:rPr>
              <w:t>15 (penkiolika) dienų nuo pirkimo dalyvio raštu pateikto prašymo gavimo dienos</w:t>
            </w:r>
          </w:p>
        </w:tc>
      </w:tr>
      <w:tr w:rsidR="000B6741" w14:paraId="3FF291CB" w14:textId="77777777">
        <w:trPr>
          <w:trHeight w:val="20"/>
        </w:trPr>
        <w:tc>
          <w:tcPr>
            <w:tcW w:w="1080" w:type="dxa"/>
            <w:tcBorders>
              <w:top w:val="single" w:sz="4" w:space="0" w:color="000000"/>
              <w:left w:val="single" w:sz="4" w:space="0" w:color="000000"/>
              <w:bottom w:val="single" w:sz="4" w:space="0" w:color="000000"/>
              <w:right w:val="single" w:sz="4" w:space="0" w:color="000000"/>
            </w:tcBorders>
          </w:tcPr>
          <w:p w14:paraId="78CE09FA" w14:textId="77777777" w:rsidR="000B6741" w:rsidRDefault="00C01CC6">
            <w:pPr>
              <w:spacing w:after="0" w:line="240" w:lineRule="auto"/>
              <w:rPr>
                <w:rFonts w:ascii="Times New Roman" w:hAnsi="Times New Roman" w:cs="Times New Roman"/>
                <w:bCs/>
                <w:sz w:val="24"/>
                <w:szCs w:val="24"/>
              </w:rPr>
            </w:pPr>
            <w:r>
              <w:rPr>
                <w:rFonts w:ascii="Times New Roman" w:hAnsi="Times New Roman" w:cs="Times New Roman"/>
                <w:bCs/>
                <w:sz w:val="24"/>
                <w:szCs w:val="24"/>
              </w:rPr>
              <w:t>14.</w:t>
            </w:r>
          </w:p>
        </w:tc>
        <w:tc>
          <w:tcPr>
            <w:tcW w:w="3343" w:type="dxa"/>
            <w:tcBorders>
              <w:top w:val="single" w:sz="4" w:space="0" w:color="000000"/>
              <w:left w:val="single" w:sz="4" w:space="0" w:color="000000"/>
              <w:bottom w:val="single" w:sz="4" w:space="0" w:color="000000"/>
              <w:right w:val="single" w:sz="4" w:space="0" w:color="000000"/>
            </w:tcBorders>
          </w:tcPr>
          <w:p w14:paraId="1361B62E" w14:textId="77777777" w:rsidR="000B6741" w:rsidRDefault="00C01CC6">
            <w:pPr>
              <w:spacing w:after="0" w:line="240" w:lineRule="auto"/>
              <w:jc w:val="both"/>
              <w:rPr>
                <w:rFonts w:ascii="Times New Roman" w:hAnsi="Times New Roman"/>
              </w:rPr>
            </w:pPr>
            <w:r>
              <w:rPr>
                <w:rFonts w:ascii="Times New Roman" w:hAnsi="Times New Roman" w:cs="Times New Roman"/>
                <w:color w:val="000000"/>
                <w:sz w:val="24"/>
                <w:szCs w:val="24"/>
                <w:shd w:val="clear" w:color="auto" w:fill="FFFFFF"/>
              </w:rPr>
              <w:t>Tiekėjas turi teisę pateikti pretenziją perkančiajai organizacijai, pateikti prašymą ar pareikšti ieškinį teism</w:t>
            </w:r>
            <w:r>
              <w:rPr>
                <w:rFonts w:ascii="Times New Roman" w:hAnsi="Times New Roman" w:cs="Times New Roman"/>
                <w:color w:val="000000"/>
                <w:sz w:val="24"/>
                <w:szCs w:val="24"/>
                <w:shd w:val="clear" w:color="auto" w:fill="FFFFFF"/>
              </w:rPr>
              <w:t xml:space="preserve">ui </w:t>
            </w:r>
            <w:r>
              <w:rPr>
                <w:rFonts w:ascii="Times New Roman" w:hAnsi="Times New Roman" w:cs="Times New Roman"/>
                <w:bCs/>
                <w:sz w:val="24"/>
                <w:szCs w:val="24"/>
              </w:rPr>
              <w:t>ne vėliau kaip per</w:t>
            </w:r>
          </w:p>
        </w:tc>
        <w:tc>
          <w:tcPr>
            <w:tcW w:w="5245" w:type="dxa"/>
            <w:tcBorders>
              <w:top w:val="single" w:sz="4" w:space="0" w:color="000000"/>
              <w:left w:val="single" w:sz="4" w:space="0" w:color="000000"/>
              <w:bottom w:val="single" w:sz="4" w:space="0" w:color="000000"/>
              <w:right w:val="single" w:sz="4" w:space="0" w:color="000000"/>
            </w:tcBorders>
          </w:tcPr>
          <w:p w14:paraId="2696CE04" w14:textId="77777777" w:rsidR="000B6741" w:rsidRDefault="00C01CC6">
            <w:pPr>
              <w:spacing w:after="0" w:line="240" w:lineRule="auto"/>
              <w:jc w:val="both"/>
              <w:rPr>
                <w:rFonts w:ascii="Times New Roman" w:hAnsi="Times New Roman"/>
              </w:rPr>
            </w:pPr>
            <w:r>
              <w:rPr>
                <w:rFonts w:ascii="Times New Roman" w:hAnsi="Times New Roman" w:cs="Times New Roman"/>
                <w:sz w:val="24"/>
                <w:szCs w:val="24"/>
              </w:rPr>
              <w:t xml:space="preserve">10 (dešimt) dienų nuo </w:t>
            </w:r>
            <w:r>
              <w:rPr>
                <w:rFonts w:ascii="Times New Roman" w:eastAsia="Arial" w:hAnsi="Times New Roman" w:cs="Times New Roman"/>
                <w:sz w:val="24"/>
                <w:szCs w:val="24"/>
              </w:rPr>
              <w:t>perkančiosios organizacijos</w:t>
            </w:r>
            <w:r>
              <w:rPr>
                <w:rFonts w:ascii="Times New Roman" w:hAnsi="Times New Roman" w:cs="Times New Roman"/>
                <w:sz w:val="24"/>
                <w:szCs w:val="24"/>
              </w:rPr>
              <w:t xml:space="preserve"> pranešimo raštu apie jos priimtą sprendimą išsiuntimo tiekėjams dienos arba nuo paskelbimo apie </w:t>
            </w:r>
            <w:r>
              <w:rPr>
                <w:rFonts w:ascii="Times New Roman" w:eastAsia="Arial" w:hAnsi="Times New Roman" w:cs="Times New Roman"/>
                <w:sz w:val="24"/>
                <w:szCs w:val="24"/>
              </w:rPr>
              <w:t>perkančiosios organizacijos</w:t>
            </w:r>
            <w:r>
              <w:rPr>
                <w:rFonts w:ascii="Times New Roman" w:hAnsi="Times New Roman" w:cs="Times New Roman"/>
                <w:sz w:val="24"/>
                <w:szCs w:val="24"/>
              </w:rPr>
              <w:t xml:space="preserve"> priimtus sprendimus dienos, jei VPĮ nenumato reikalavimo raštu informuoti tiekėjus apie </w:t>
            </w:r>
            <w:r>
              <w:rPr>
                <w:rFonts w:ascii="Times New Roman" w:eastAsia="Arial" w:hAnsi="Times New Roman" w:cs="Times New Roman"/>
                <w:sz w:val="24"/>
                <w:szCs w:val="24"/>
              </w:rPr>
              <w:t xml:space="preserve"> perkančiosios organizacijos</w:t>
            </w:r>
            <w:r>
              <w:rPr>
                <w:rFonts w:ascii="Times New Roman" w:hAnsi="Times New Roman" w:cs="Times New Roman"/>
                <w:sz w:val="24"/>
                <w:szCs w:val="24"/>
              </w:rPr>
              <w:t xml:space="preserve"> priimtus spren</w:t>
            </w:r>
            <w:r>
              <w:rPr>
                <w:rFonts w:ascii="Times New Roman" w:hAnsi="Times New Roman" w:cs="Times New Roman"/>
                <w:sz w:val="24"/>
                <w:szCs w:val="24"/>
              </w:rPr>
              <w:t>dimus;</w:t>
            </w:r>
          </w:p>
          <w:p w14:paraId="026A37FD" w14:textId="77777777" w:rsidR="000B6741" w:rsidRDefault="00C01CC6">
            <w:pPr>
              <w:spacing w:after="0" w:line="240" w:lineRule="auto"/>
              <w:jc w:val="both"/>
              <w:rPr>
                <w:rFonts w:ascii="Times New Roman" w:hAnsi="Times New Roman"/>
              </w:rPr>
            </w:pPr>
            <w:r>
              <w:rPr>
                <w:rFonts w:ascii="Times New Roman" w:hAnsi="Times New Roman" w:cs="Times New Roman"/>
                <w:sz w:val="24"/>
                <w:szCs w:val="24"/>
              </w:rPr>
              <w:t>15 (penkiolika) dienų nuo pranešimo išsiuntimo tiekėjams dienos, jeigu šis pranešimas nebuvo siunčiamas elektroninėmis priemonėmis.</w:t>
            </w:r>
          </w:p>
        </w:tc>
      </w:tr>
      <w:tr w:rsidR="000B6741" w14:paraId="6DB9807B" w14:textId="77777777">
        <w:trPr>
          <w:trHeight w:val="20"/>
        </w:trPr>
        <w:tc>
          <w:tcPr>
            <w:tcW w:w="1080" w:type="dxa"/>
            <w:tcBorders>
              <w:top w:val="single" w:sz="4" w:space="0" w:color="000000"/>
              <w:left w:val="single" w:sz="4" w:space="0" w:color="000000"/>
              <w:bottom w:val="single" w:sz="4" w:space="0" w:color="000000"/>
              <w:right w:val="single" w:sz="4" w:space="0" w:color="000000"/>
            </w:tcBorders>
          </w:tcPr>
          <w:p w14:paraId="57CFEB05" w14:textId="77777777" w:rsidR="000B6741" w:rsidRDefault="00C01CC6">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3343" w:type="dxa"/>
            <w:tcBorders>
              <w:top w:val="single" w:sz="4" w:space="0" w:color="000000"/>
              <w:left w:val="single" w:sz="4" w:space="0" w:color="000000"/>
              <w:bottom w:val="single" w:sz="4" w:space="0" w:color="000000"/>
              <w:right w:val="single" w:sz="4" w:space="0" w:color="000000"/>
            </w:tcBorders>
          </w:tcPr>
          <w:p w14:paraId="5E77FA3A" w14:textId="77777777" w:rsidR="000B6741" w:rsidRDefault="00C01CC6">
            <w:pPr>
              <w:spacing w:after="0" w:line="240" w:lineRule="auto"/>
              <w:jc w:val="both"/>
              <w:rPr>
                <w:rFonts w:ascii="Times New Roman" w:hAnsi="Times New Roman"/>
              </w:rPr>
            </w:pPr>
            <w:r>
              <w:rPr>
                <w:rFonts w:ascii="Times New Roman" w:hAnsi="Times New Roman" w:cs="Times New Roman"/>
                <w:sz w:val="24"/>
                <w:szCs w:val="24"/>
              </w:rPr>
              <w:t>Perkančioji organizacija privalo išnagrinėti tiekėjo pretenziją priimti motyvuotą sprendimą ir apie jį, taip pat</w:t>
            </w:r>
            <w:r>
              <w:rPr>
                <w:rFonts w:ascii="Times New Roman" w:hAnsi="Times New Roman" w:cs="Times New Roman"/>
                <w:sz w:val="24"/>
                <w:szCs w:val="24"/>
              </w:rPr>
              <w:t xml:space="preserve"> apie anksčiau praneštų pirkimo procedūros terminų pasikeitimą raštu pranešti pretenziją pateikusiam tiekėjui ir suinteresuotiems pirkimo dalyviams ne vėliau kaip per</w:t>
            </w:r>
          </w:p>
        </w:tc>
        <w:tc>
          <w:tcPr>
            <w:tcW w:w="5245" w:type="dxa"/>
            <w:tcBorders>
              <w:top w:val="single" w:sz="4" w:space="0" w:color="000000"/>
              <w:left w:val="single" w:sz="4" w:space="0" w:color="000000"/>
              <w:bottom w:val="single" w:sz="4" w:space="0" w:color="000000"/>
              <w:right w:val="single" w:sz="4" w:space="0" w:color="000000"/>
            </w:tcBorders>
          </w:tcPr>
          <w:p w14:paraId="3BC773FD" w14:textId="77777777" w:rsidR="000B6741" w:rsidRDefault="00C01CC6">
            <w:pPr>
              <w:spacing w:after="0" w:line="240" w:lineRule="auto"/>
              <w:jc w:val="both"/>
              <w:rPr>
                <w:rFonts w:ascii="Times New Roman" w:hAnsi="Times New Roman"/>
              </w:rPr>
            </w:pPr>
            <w:r>
              <w:rPr>
                <w:rFonts w:ascii="Times New Roman" w:hAnsi="Times New Roman" w:cs="Times New Roman"/>
                <w:sz w:val="24"/>
                <w:szCs w:val="24"/>
              </w:rPr>
              <w:t>6 (šešias) darbo dienas nuo pretenzijos gavimo dienos</w:t>
            </w:r>
          </w:p>
        </w:tc>
      </w:tr>
      <w:tr w:rsidR="000B6741" w14:paraId="75D5093F" w14:textId="77777777">
        <w:trPr>
          <w:trHeight w:val="20"/>
        </w:trPr>
        <w:tc>
          <w:tcPr>
            <w:tcW w:w="1080" w:type="dxa"/>
            <w:tcBorders>
              <w:top w:val="single" w:sz="4" w:space="0" w:color="000000"/>
              <w:left w:val="single" w:sz="4" w:space="0" w:color="000000"/>
              <w:bottom w:val="single" w:sz="4" w:space="0" w:color="000000"/>
              <w:right w:val="single" w:sz="4" w:space="0" w:color="000000"/>
            </w:tcBorders>
          </w:tcPr>
          <w:p w14:paraId="0082EB25" w14:textId="77777777" w:rsidR="000B6741" w:rsidRDefault="00C01CC6">
            <w:pPr>
              <w:spacing w:after="0" w:line="240" w:lineRule="auto"/>
              <w:rPr>
                <w:rFonts w:ascii="Times New Roman" w:hAnsi="Times New Roman" w:cs="Times New Roman"/>
                <w:bCs/>
                <w:sz w:val="24"/>
                <w:szCs w:val="24"/>
              </w:rPr>
            </w:pPr>
            <w:r>
              <w:rPr>
                <w:rFonts w:ascii="Times New Roman" w:hAnsi="Times New Roman" w:cs="Times New Roman"/>
                <w:bCs/>
                <w:sz w:val="24"/>
                <w:szCs w:val="24"/>
              </w:rPr>
              <w:t>16.</w:t>
            </w:r>
          </w:p>
        </w:tc>
        <w:tc>
          <w:tcPr>
            <w:tcW w:w="3343" w:type="dxa"/>
            <w:tcBorders>
              <w:top w:val="single" w:sz="4" w:space="0" w:color="000000"/>
              <w:left w:val="single" w:sz="4" w:space="0" w:color="000000"/>
              <w:bottom w:val="single" w:sz="4" w:space="0" w:color="000000"/>
              <w:right w:val="single" w:sz="4" w:space="0" w:color="000000"/>
            </w:tcBorders>
          </w:tcPr>
          <w:p w14:paraId="398392AE" w14:textId="77777777" w:rsidR="000B6741" w:rsidRDefault="00C01CC6">
            <w:pPr>
              <w:spacing w:after="0" w:line="240" w:lineRule="auto"/>
              <w:jc w:val="both"/>
              <w:rPr>
                <w:rFonts w:ascii="Times New Roman" w:hAnsi="Times New Roman"/>
              </w:rPr>
            </w:pPr>
            <w:r>
              <w:rPr>
                <w:rFonts w:ascii="Times New Roman" w:hAnsi="Times New Roman" w:cs="Times New Roman"/>
                <w:sz w:val="24"/>
                <w:szCs w:val="24"/>
              </w:rPr>
              <w:t>Jeigu perkančioji organizacija</w:t>
            </w:r>
            <w:r>
              <w:rPr>
                <w:rFonts w:ascii="Times New Roman" w:hAnsi="Times New Roman" w:cs="Times New Roman"/>
                <w:sz w:val="24"/>
                <w:szCs w:val="24"/>
              </w:rPr>
              <w:t xml:space="preserve"> per nustatytą terminą neišnagrinėja jai pateiktos pretenzijos, tiekėjas turi teisę pateikti prašymą ar pareikšti ieškinį teismui per</w:t>
            </w:r>
            <w:r>
              <w:rPr>
                <w:rFonts w:ascii="Times New Roman" w:hAnsi="Times New Roman" w:cs="Times New Roman"/>
                <w:bCs/>
                <w:sz w:val="24"/>
                <w:szCs w:val="24"/>
              </w:rPr>
              <w:t xml:space="preserve"> (išskyrus ieškinį dėl sutarties pripažinimo negaliojančia)</w:t>
            </w:r>
          </w:p>
        </w:tc>
        <w:tc>
          <w:tcPr>
            <w:tcW w:w="5245" w:type="dxa"/>
            <w:tcBorders>
              <w:top w:val="single" w:sz="4" w:space="0" w:color="000000"/>
              <w:left w:val="single" w:sz="4" w:space="0" w:color="000000"/>
              <w:bottom w:val="single" w:sz="4" w:space="0" w:color="000000"/>
              <w:right w:val="single" w:sz="4" w:space="0" w:color="000000"/>
            </w:tcBorders>
          </w:tcPr>
          <w:p w14:paraId="079EE572" w14:textId="77777777" w:rsidR="000B6741" w:rsidRDefault="00C01CC6">
            <w:pPr>
              <w:spacing w:after="0" w:line="240" w:lineRule="auto"/>
              <w:jc w:val="both"/>
              <w:rPr>
                <w:rFonts w:ascii="Times New Roman" w:hAnsi="Times New Roman"/>
              </w:rPr>
            </w:pPr>
            <w:r>
              <w:rPr>
                <w:rFonts w:ascii="Times New Roman" w:hAnsi="Times New Roman" w:cs="Times New Roman"/>
                <w:sz w:val="24"/>
                <w:szCs w:val="24"/>
              </w:rPr>
              <w:t>per 15 (penkiolika) dienų nuo dienos, kurią perkančioji organiz</w:t>
            </w:r>
            <w:r>
              <w:rPr>
                <w:rFonts w:ascii="Times New Roman" w:hAnsi="Times New Roman" w:cs="Times New Roman"/>
                <w:sz w:val="24"/>
                <w:szCs w:val="24"/>
              </w:rPr>
              <w:t>acija turėjo raštu pranešti apie priimtą sprendimą pretenziją pateikusiam tiekėjui,   suinteresuotiems pirkimo dalyviams.</w:t>
            </w:r>
          </w:p>
        </w:tc>
      </w:tr>
      <w:tr w:rsidR="000B6741" w14:paraId="1532A11C" w14:textId="77777777">
        <w:trPr>
          <w:trHeight w:val="20"/>
        </w:trPr>
        <w:tc>
          <w:tcPr>
            <w:tcW w:w="1080" w:type="dxa"/>
            <w:tcBorders>
              <w:top w:val="single" w:sz="4" w:space="0" w:color="000000"/>
              <w:left w:val="single" w:sz="4" w:space="0" w:color="000000"/>
              <w:bottom w:val="single" w:sz="4" w:space="0" w:color="000000"/>
              <w:right w:val="single" w:sz="4" w:space="0" w:color="000000"/>
            </w:tcBorders>
          </w:tcPr>
          <w:p w14:paraId="08D0B6FE" w14:textId="77777777" w:rsidR="000B6741" w:rsidRDefault="00C01CC6">
            <w:pPr>
              <w:spacing w:after="0" w:line="240" w:lineRule="auto"/>
              <w:rPr>
                <w:rFonts w:ascii="Times New Roman" w:hAnsi="Times New Roman" w:cs="Times New Roman"/>
                <w:sz w:val="24"/>
                <w:szCs w:val="24"/>
              </w:rPr>
            </w:pPr>
            <w:r>
              <w:rPr>
                <w:rFonts w:ascii="Times New Roman" w:hAnsi="Times New Roman" w:cs="Times New Roman"/>
                <w:sz w:val="24"/>
                <w:szCs w:val="24"/>
              </w:rPr>
              <w:t>17.</w:t>
            </w:r>
          </w:p>
        </w:tc>
        <w:tc>
          <w:tcPr>
            <w:tcW w:w="3343" w:type="dxa"/>
            <w:tcBorders>
              <w:top w:val="single" w:sz="4" w:space="0" w:color="000000"/>
              <w:left w:val="single" w:sz="4" w:space="0" w:color="000000"/>
              <w:bottom w:val="single" w:sz="4" w:space="0" w:color="000000"/>
              <w:right w:val="single" w:sz="4" w:space="0" w:color="000000"/>
            </w:tcBorders>
          </w:tcPr>
          <w:p w14:paraId="4A08E08D" w14:textId="77777777" w:rsidR="000B6741" w:rsidRDefault="00C01CC6">
            <w:pPr>
              <w:spacing w:after="0" w:line="240" w:lineRule="auto"/>
              <w:jc w:val="both"/>
              <w:rPr>
                <w:rFonts w:ascii="Times New Roman" w:hAnsi="Times New Roman"/>
              </w:rPr>
            </w:pPr>
            <w:r>
              <w:rPr>
                <w:rFonts w:ascii="Times New Roman" w:hAnsi="Times New Roman" w:cs="Times New Roman"/>
                <w:sz w:val="24"/>
                <w:szCs w:val="24"/>
              </w:rPr>
              <w:t>Perkančioji organizacija negali sudaryti sutarties anksčiau kaip po</w:t>
            </w:r>
          </w:p>
        </w:tc>
        <w:tc>
          <w:tcPr>
            <w:tcW w:w="5245" w:type="dxa"/>
            <w:tcBorders>
              <w:top w:val="single" w:sz="4" w:space="0" w:color="000000"/>
              <w:left w:val="single" w:sz="4" w:space="0" w:color="000000"/>
              <w:bottom w:val="single" w:sz="4" w:space="0" w:color="000000"/>
              <w:right w:val="single" w:sz="4" w:space="0" w:color="000000"/>
            </w:tcBorders>
          </w:tcPr>
          <w:p w14:paraId="519B567E" w14:textId="77777777" w:rsidR="000B6741" w:rsidRDefault="00C01CC6">
            <w:pPr>
              <w:spacing w:after="0" w:line="240" w:lineRule="auto"/>
              <w:jc w:val="both"/>
              <w:rPr>
                <w:rFonts w:ascii="Times New Roman" w:hAnsi="Times New Roman"/>
              </w:rPr>
            </w:pPr>
            <w:r>
              <w:rPr>
                <w:rFonts w:ascii="Times New Roman" w:hAnsi="Times New Roman" w:cs="Times New Roman"/>
                <w:bCs/>
                <w:sz w:val="24"/>
                <w:szCs w:val="24"/>
              </w:rPr>
              <w:t>10 (dešimt) dienų,</w:t>
            </w:r>
            <w:r>
              <w:rPr>
                <w:rFonts w:ascii="Times New Roman" w:hAnsi="Times New Roman" w:cs="Times New Roman"/>
                <w:sz w:val="24"/>
                <w:szCs w:val="24"/>
              </w:rPr>
              <w:t xml:space="preserve"> nuo pranešimo apie sprendimą sudaryti sutartį (o jei buvo gauta pretenzija – nuo pranešimo raštu apie jos priimtą sprendimą dėl pretenzijos) išsiuntimo iš perkančiosios organizacijos pirkimo dalyviams dienos, o jeigu šis </w:t>
            </w:r>
            <w:r>
              <w:rPr>
                <w:rFonts w:ascii="Times New Roman" w:hAnsi="Times New Roman" w:cs="Times New Roman"/>
                <w:sz w:val="24"/>
                <w:szCs w:val="24"/>
              </w:rPr>
              <w:lastRenderedPageBreak/>
              <w:t>pranešimas nebuvo siunčiamas elekt</w:t>
            </w:r>
            <w:r>
              <w:rPr>
                <w:rFonts w:ascii="Times New Roman" w:hAnsi="Times New Roman" w:cs="Times New Roman"/>
                <w:sz w:val="24"/>
                <w:szCs w:val="24"/>
              </w:rPr>
              <w:t>roninėmis priemonėmis, – ne anksčiau kaip po 15 (penkiolikos) dienų.</w:t>
            </w:r>
          </w:p>
          <w:p w14:paraId="4F51EE5F" w14:textId="77777777" w:rsidR="000B6741" w:rsidRDefault="000B6741">
            <w:pPr>
              <w:spacing w:after="0" w:line="240" w:lineRule="auto"/>
              <w:jc w:val="both"/>
              <w:rPr>
                <w:rFonts w:ascii="Times New Roman" w:hAnsi="Times New Roman" w:cs="Times New Roman"/>
                <w:sz w:val="24"/>
                <w:szCs w:val="24"/>
              </w:rPr>
            </w:pPr>
          </w:p>
        </w:tc>
      </w:tr>
      <w:tr w:rsidR="000B6741" w14:paraId="195A2364" w14:textId="77777777">
        <w:trPr>
          <w:trHeight w:val="20"/>
        </w:trPr>
        <w:tc>
          <w:tcPr>
            <w:tcW w:w="1080" w:type="dxa"/>
            <w:tcBorders>
              <w:top w:val="single" w:sz="4" w:space="0" w:color="000000"/>
              <w:left w:val="single" w:sz="4" w:space="0" w:color="000000"/>
              <w:bottom w:val="single" w:sz="4" w:space="0" w:color="000000"/>
              <w:right w:val="single" w:sz="4" w:space="0" w:color="000000"/>
            </w:tcBorders>
          </w:tcPr>
          <w:p w14:paraId="525B668B" w14:textId="77777777" w:rsidR="000B6741" w:rsidRDefault="00C01CC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18.</w:t>
            </w:r>
          </w:p>
        </w:tc>
        <w:tc>
          <w:tcPr>
            <w:tcW w:w="3343" w:type="dxa"/>
            <w:tcBorders>
              <w:top w:val="single" w:sz="4" w:space="0" w:color="000000"/>
              <w:left w:val="single" w:sz="4" w:space="0" w:color="000000"/>
              <w:bottom w:val="single" w:sz="4" w:space="0" w:color="000000"/>
              <w:right w:val="single" w:sz="4" w:space="0" w:color="000000"/>
            </w:tcBorders>
          </w:tcPr>
          <w:p w14:paraId="1779C541" w14:textId="77777777" w:rsidR="000B6741" w:rsidRDefault="00C01CC6">
            <w:pPr>
              <w:spacing w:after="0" w:line="240" w:lineRule="auto"/>
              <w:jc w:val="both"/>
              <w:rPr>
                <w:rFonts w:ascii="Times New Roman" w:hAnsi="Times New Roman"/>
              </w:rPr>
            </w:pPr>
            <w:r>
              <w:rPr>
                <w:rFonts w:ascii="Times New Roman" w:hAnsi="Times New Roman" w:cs="Times New Roman"/>
                <w:sz w:val="24"/>
                <w:szCs w:val="24"/>
              </w:rPr>
              <w:t xml:space="preserve">Jeigu </w:t>
            </w:r>
            <w:r>
              <w:rPr>
                <w:rFonts w:ascii="Times New Roman" w:hAnsi="Times New Roman" w:cs="Times New Roman"/>
                <w:iCs/>
                <w:sz w:val="24"/>
                <w:szCs w:val="24"/>
              </w:rPr>
              <w:t>suinteresuotas dalyvis paprašys perkančiosios organizacijos pateikti laimėjusį pasiūlymą</w:t>
            </w:r>
          </w:p>
        </w:tc>
        <w:tc>
          <w:tcPr>
            <w:tcW w:w="5245" w:type="dxa"/>
            <w:tcBorders>
              <w:top w:val="single" w:sz="4" w:space="0" w:color="000000"/>
              <w:left w:val="single" w:sz="4" w:space="0" w:color="000000"/>
              <w:bottom w:val="single" w:sz="4" w:space="0" w:color="000000"/>
              <w:right w:val="single" w:sz="4" w:space="0" w:color="000000"/>
            </w:tcBorders>
          </w:tcPr>
          <w:p w14:paraId="35911186" w14:textId="77777777" w:rsidR="000B6741" w:rsidRDefault="00C01CC6">
            <w:pPr>
              <w:spacing w:after="0" w:line="240" w:lineRule="auto"/>
              <w:jc w:val="both"/>
              <w:rPr>
                <w:rFonts w:ascii="Times New Roman" w:hAnsi="Times New Roman"/>
              </w:rPr>
            </w:pPr>
            <w:r>
              <w:rPr>
                <w:rFonts w:ascii="Times New Roman" w:hAnsi="Times New Roman" w:cs="Times New Roman"/>
                <w:sz w:val="24"/>
                <w:szCs w:val="24"/>
              </w:rPr>
              <w:t>VPĮ 102 straipsnio 1 dalyje nustatytas terminas ir atidėjimo terminas pratęsiami papil</w:t>
            </w:r>
            <w:r>
              <w:rPr>
                <w:rFonts w:ascii="Times New Roman" w:hAnsi="Times New Roman" w:cs="Times New Roman"/>
                <w:sz w:val="24"/>
                <w:szCs w:val="24"/>
              </w:rPr>
              <w:t>domam terminui, jį skaičiuojant nuo suinteresuoto dalyvio prašymo pateikti laimėjusį pasiūlymą pateikimo perkančiajai organizacijai dienos iki tol, kol suinteresuotam dalyviui bus pateiktas minėtas pasiūlymas. Jeigu laimėjusio dalyvio pasiūlymas pateikiama</w:t>
            </w:r>
            <w:r>
              <w:rPr>
                <w:rFonts w:ascii="Times New Roman" w:hAnsi="Times New Roman" w:cs="Times New Roman"/>
                <w:sz w:val="24"/>
                <w:szCs w:val="24"/>
              </w:rPr>
              <w:t>s tą pačią dieną, kai buvo paprašyta, VPĮ 102 straipsnio 1 dalyje nustatytas terminas ir atidėjimo terminas pratęsiami vienai darbo dienai.</w:t>
            </w:r>
          </w:p>
        </w:tc>
      </w:tr>
    </w:tbl>
    <w:p w14:paraId="320C6169" w14:textId="77777777" w:rsidR="000B6741" w:rsidRDefault="000B6741">
      <w:pPr>
        <w:tabs>
          <w:tab w:val="left" w:pos="2977"/>
        </w:tabs>
        <w:spacing w:after="120" w:line="20" w:lineRule="atLeast"/>
        <w:jc w:val="center"/>
        <w:rPr>
          <w:rFonts w:ascii="Times New Roman" w:eastAsia="Calibri" w:hAnsi="Times New Roman" w:cs="Times New Roman"/>
          <w:sz w:val="24"/>
          <w:szCs w:val="24"/>
        </w:rPr>
      </w:pPr>
    </w:p>
    <w:p w14:paraId="2001C7D2" w14:textId="77777777" w:rsidR="000B6741" w:rsidRDefault="00C01CC6">
      <w:pPr>
        <w:rPr>
          <w:rFonts w:ascii="Times New Roman" w:eastAsia="Calibri" w:hAnsi="Times New Roman" w:cs="Times New Roman"/>
          <w:sz w:val="24"/>
          <w:szCs w:val="24"/>
        </w:rPr>
      </w:pPr>
      <w:r>
        <w:br w:type="page"/>
      </w:r>
    </w:p>
    <w:p w14:paraId="7F5B927C" w14:textId="77777777" w:rsidR="000B6741" w:rsidRDefault="00C01CC6">
      <w:pPr>
        <w:pStyle w:val="Heading2"/>
        <w:spacing w:before="0"/>
        <w:ind w:left="5103"/>
        <w:rPr>
          <w:rFonts w:ascii="Times New Roman" w:hAnsi="Times New Roman"/>
        </w:rPr>
      </w:pPr>
      <w:bookmarkStart w:id="49" w:name="_Ref38539939"/>
      <w:bookmarkStart w:id="50" w:name="_Ref38541068"/>
      <w:bookmarkStart w:id="51" w:name="_Ref38885053"/>
      <w:bookmarkStart w:id="52" w:name="_Ref38899023"/>
      <w:bookmarkStart w:id="53" w:name="_Toc223468281"/>
      <w:r>
        <w:rPr>
          <w:rFonts w:ascii="Times New Roman" w:eastAsia="Calibri" w:hAnsi="Times New Roman" w:cs="Times New Roman"/>
          <w:color w:val="auto"/>
          <w:sz w:val="24"/>
          <w:szCs w:val="24"/>
        </w:rPr>
        <w:lastRenderedPageBreak/>
        <w:t>Pirkimo sąlygų 2 priedas „Techninė specifikacija“</w:t>
      </w:r>
      <w:bookmarkEnd w:id="49"/>
      <w:bookmarkEnd w:id="50"/>
      <w:bookmarkEnd w:id="51"/>
      <w:bookmarkEnd w:id="52"/>
      <w:bookmarkEnd w:id="53"/>
    </w:p>
    <w:p w14:paraId="770F9F05" w14:textId="77777777" w:rsidR="000B6741" w:rsidRDefault="000B6741">
      <w:pPr>
        <w:jc w:val="center"/>
        <w:rPr>
          <w:rFonts w:ascii="Times New Roman" w:hAnsi="Times New Roman" w:cs="Times New Roman"/>
          <w:b/>
          <w:bCs/>
          <w:sz w:val="24"/>
          <w:szCs w:val="24"/>
        </w:rPr>
      </w:pPr>
    </w:p>
    <w:p w14:paraId="2D548C50" w14:textId="77777777" w:rsidR="000B6741" w:rsidRDefault="00C01CC6">
      <w:pPr>
        <w:pStyle w:val="Subtitle"/>
        <w:jc w:val="center"/>
        <w:rPr>
          <w:rFonts w:ascii="Times New Roman" w:hAnsi="Times New Roman"/>
        </w:rPr>
      </w:pPr>
      <w:r>
        <w:rPr>
          <w:rFonts w:ascii="Times New Roman" w:hAnsi="Times New Roman" w:cs="Times New Roman"/>
          <w:sz w:val="24"/>
          <w:szCs w:val="24"/>
        </w:rPr>
        <w:t>TECHNINĖ SPECIFIKACIJA</w:t>
      </w:r>
    </w:p>
    <w:p w14:paraId="1F979887" w14:textId="77777777" w:rsidR="000B6741" w:rsidRDefault="00C01CC6">
      <w:pPr>
        <w:tabs>
          <w:tab w:val="left" w:pos="8300"/>
        </w:tabs>
        <w:spacing w:after="0" w:line="240" w:lineRule="auto"/>
        <w:ind w:firstLine="567"/>
        <w:jc w:val="both"/>
        <w:rPr>
          <w:rFonts w:ascii="Times New Roman" w:hAnsi="Times New Roman"/>
        </w:rPr>
      </w:pPr>
      <w:r>
        <w:rPr>
          <w:rFonts w:ascii="Times New Roman" w:eastAsia="Times New Roman" w:hAnsi="Times New Roman" w:cs="Times New Roman"/>
          <w:sz w:val="24"/>
          <w:szCs w:val="24"/>
        </w:rPr>
        <w:t>1. Vykdant Nacionalinės švietimo agentūros 2021–2030 metų Europos sąjungos fondų investicijų programos (ESF+) finansuojamo projekto Nr. 10-063-P-0001 „Ugdymo priemonės mokykloms“ veiklą „Mokyklų aprūpinimas šiuolaikiškomis gamtos ir technologijų mokslo pri</w:t>
      </w:r>
      <w:r>
        <w:rPr>
          <w:rFonts w:ascii="Times New Roman" w:eastAsia="Times New Roman" w:hAnsi="Times New Roman" w:cs="Times New Roman"/>
          <w:sz w:val="24"/>
          <w:szCs w:val="24"/>
        </w:rPr>
        <w:t xml:space="preserve">emonėmis“, siekiama įsigyti </w:t>
      </w:r>
      <w:bookmarkStart w:id="54" w:name="_Hlk213057817"/>
      <w:r>
        <w:rPr>
          <w:rFonts w:ascii="Times New Roman" w:eastAsia="Times New Roman" w:hAnsi="Times New Roman" w:cs="Times New Roman"/>
          <w:sz w:val="24"/>
          <w:szCs w:val="24"/>
        </w:rPr>
        <w:t>mokymo priemones</w:t>
      </w:r>
      <w:bookmarkEnd w:id="54"/>
      <w:r>
        <w:rPr>
          <w:rFonts w:ascii="Times New Roman" w:eastAsia="Times New Roman" w:hAnsi="Times New Roman" w:cs="Times New Roman"/>
          <w:sz w:val="24"/>
          <w:szCs w:val="24"/>
        </w:rPr>
        <w:t>: fotosintezės tyrimo rinkinius.</w:t>
      </w:r>
    </w:p>
    <w:p w14:paraId="15C3471E" w14:textId="77777777" w:rsidR="000B6741" w:rsidRDefault="00C01CC6">
      <w:pPr>
        <w:tabs>
          <w:tab w:val="left" w:pos="851"/>
          <w:tab w:val="left" w:pos="8300"/>
        </w:tabs>
        <w:spacing w:after="0" w:line="240" w:lineRule="auto"/>
        <w:ind w:firstLine="567"/>
        <w:jc w:val="both"/>
        <w:rPr>
          <w:rFonts w:ascii="Times New Roman" w:hAnsi="Times New Roman"/>
        </w:rPr>
      </w:pPr>
      <w:r>
        <w:rPr>
          <w:rFonts w:ascii="Times New Roman" w:eastAsia="Times New Roman" w:hAnsi="Times New Roman" w:cs="Times New Roman"/>
          <w:sz w:val="24"/>
          <w:szCs w:val="24"/>
        </w:rPr>
        <w:t>2.  Jeigu apibūdinant pirkimo objektą techninėje specifikacijoje ar kituose pirkimo dokumentuose nurodytas konkretus modelis ar tiekimo šaltinis, konkretus procesas, būdingas konkretaus tiekėjo tiekiamoms prekėms ar teikiamoms paslaugoms, ar prekių ženklas</w:t>
      </w:r>
      <w:r>
        <w:rPr>
          <w:rFonts w:ascii="Times New Roman" w:eastAsia="Times New Roman" w:hAnsi="Times New Roman" w:cs="Times New Roman"/>
          <w:sz w:val="24"/>
          <w:szCs w:val="24"/>
        </w:rPr>
        <w:t xml:space="preserve">, patentas, tipai, konkreti kilmė ar gamyba, turi būti laikoma, kad kiekviena tokia nuoroda yra pateikta su žodžiais „arba lygiavertis“. </w:t>
      </w:r>
    </w:p>
    <w:p w14:paraId="7F8BF5BA" w14:textId="77777777" w:rsidR="000B6741" w:rsidRDefault="00C01CC6">
      <w:pPr>
        <w:widowControl w:val="0"/>
        <w:tabs>
          <w:tab w:val="left" w:pos="851"/>
        </w:tabs>
        <w:spacing w:after="0" w:line="240" w:lineRule="auto"/>
        <w:ind w:firstLine="567"/>
        <w:jc w:val="both"/>
        <w:rPr>
          <w:rFonts w:ascii="Times New Roman" w:hAnsi="Times New Roman"/>
        </w:rPr>
      </w:pPr>
      <w:r>
        <w:rPr>
          <w:rFonts w:ascii="Times New Roman" w:eastAsia="Times New Roman" w:hAnsi="Times New Roman" w:cs="Times New Roman"/>
          <w:sz w:val="24"/>
          <w:szCs w:val="24"/>
        </w:rPr>
        <w:t xml:space="preserve">4. Jeigu apibūdinant pirkimo objektą techninėje specifikacijoje ar kituose pirkimo dokumentuose nurodytas standartas, </w:t>
      </w:r>
      <w:r>
        <w:rPr>
          <w:rFonts w:ascii="Times New Roman" w:eastAsia="Times New Roman" w:hAnsi="Times New Roman" w:cs="Times New Roman"/>
          <w:sz w:val="24"/>
          <w:szCs w:val="24"/>
        </w:rPr>
        <w:t>techninis liudijimas ar bendrosios techninės specifikacijos (Europos standartą perimantis Lietuvos standartas, Europos techninio įvertinimo patvirtinimo dokumentas, informacinių ir ryšių technologijų bendrosios techninės specifikacijos, tarptautinis standa</w:t>
      </w:r>
      <w:r>
        <w:rPr>
          <w:rFonts w:ascii="Times New Roman" w:eastAsia="Times New Roman" w:hAnsi="Times New Roman" w:cs="Times New Roman"/>
          <w:sz w:val="24"/>
          <w:szCs w:val="24"/>
        </w:rPr>
        <w:t>rtas, kitos Europos standartizacijos organizacijų nustatytos techninių normatyvų sistemos, nacionaliniai standartai, nacionaliniai techniniai liudijimai arba nacionalinės techninės specifikacijos, susijusios su darbų projektavimu, sąmatų apskaičiavimu ir v</w:t>
      </w:r>
      <w:r>
        <w:rPr>
          <w:rFonts w:ascii="Times New Roman" w:eastAsia="Times New Roman" w:hAnsi="Times New Roman" w:cs="Times New Roman"/>
          <w:sz w:val="24"/>
          <w:szCs w:val="24"/>
        </w:rPr>
        <w:t>ykdymu bei prekių naudojimu), turi būti laikoma, kad kiekviena tokia nuoroda yra pateikta su žodžiais „arba lygiavertis“.</w:t>
      </w:r>
    </w:p>
    <w:p w14:paraId="375EEABD" w14:textId="77777777" w:rsidR="000B6741" w:rsidRDefault="00C01CC6">
      <w:pPr>
        <w:widowControl w:val="0"/>
        <w:tabs>
          <w:tab w:val="left" w:pos="851"/>
        </w:tabs>
        <w:spacing w:after="0" w:line="240" w:lineRule="auto"/>
        <w:ind w:firstLine="567"/>
        <w:jc w:val="both"/>
        <w:rPr>
          <w:rFonts w:ascii="Times New Roman" w:hAnsi="Times New Roman"/>
        </w:rPr>
      </w:pPr>
      <w:r>
        <w:rPr>
          <w:rFonts w:ascii="Times New Roman" w:eastAsia="Times New Roman" w:hAnsi="Times New Roman" w:cs="Times New Roman"/>
          <w:sz w:val="24"/>
          <w:szCs w:val="24"/>
        </w:rPr>
        <w:t>5. Techninės specifikacijos reikalavimai visoms pirkimo objekto dalims pateikiami atskiru dokumentu: 1 priedėlis - Techninė specifikac</w:t>
      </w:r>
      <w:r>
        <w:rPr>
          <w:rFonts w:ascii="Times New Roman" w:eastAsia="Times New Roman" w:hAnsi="Times New Roman" w:cs="Times New Roman"/>
          <w:sz w:val="24"/>
          <w:szCs w:val="24"/>
        </w:rPr>
        <w:t>ija – I-IV pirkimo objekto dalis „Fotosintezės tyrimo rinkinys“.</w:t>
      </w:r>
    </w:p>
    <w:p w14:paraId="4F602C67" w14:textId="77777777" w:rsidR="000B6741" w:rsidRDefault="000B6741">
      <w:pPr>
        <w:widowControl w:val="0"/>
        <w:tabs>
          <w:tab w:val="left" w:pos="709"/>
        </w:tabs>
        <w:spacing w:line="240" w:lineRule="auto"/>
        <w:ind w:firstLine="860"/>
        <w:jc w:val="both"/>
        <w:rPr>
          <w:rFonts w:ascii="Times New Roman" w:eastAsia="Times New Roman" w:hAnsi="Times New Roman" w:cs="Times New Roman"/>
          <w:sz w:val="24"/>
          <w:szCs w:val="24"/>
        </w:rPr>
      </w:pPr>
    </w:p>
    <w:p w14:paraId="379439CB" w14:textId="77777777" w:rsidR="000B6741" w:rsidRDefault="00C01CC6">
      <w:pPr>
        <w:widowControl w:val="0"/>
        <w:spacing w:line="240" w:lineRule="auto"/>
        <w:ind w:firstLine="860"/>
        <w:jc w:val="both"/>
        <w:rPr>
          <w:rFonts w:ascii="Times New Roman" w:eastAsia="Times New Roman" w:hAnsi="Times New Roman" w:cs="Times New Roman"/>
          <w:sz w:val="24"/>
          <w:szCs w:val="24"/>
        </w:rPr>
      </w:pPr>
      <w:r>
        <w:br w:type="page"/>
      </w:r>
    </w:p>
    <w:p w14:paraId="4C79FA6F" w14:textId="77777777" w:rsidR="000B6741" w:rsidRDefault="000B6741">
      <w:pPr>
        <w:widowControl w:val="0"/>
        <w:spacing w:line="240" w:lineRule="auto"/>
        <w:jc w:val="both"/>
        <w:rPr>
          <w:rFonts w:ascii="Times New Roman" w:eastAsia="Times New Roman" w:hAnsi="Times New Roman" w:cs="Times New Roman"/>
          <w:sz w:val="24"/>
          <w:szCs w:val="24"/>
        </w:rPr>
      </w:pPr>
    </w:p>
    <w:p w14:paraId="7E895E6B" w14:textId="77777777" w:rsidR="000B6741" w:rsidRDefault="00C01CC6">
      <w:pPr>
        <w:pStyle w:val="Heading2"/>
        <w:ind w:left="5103"/>
        <w:rPr>
          <w:rFonts w:ascii="Times New Roman" w:hAnsi="Times New Roman"/>
        </w:rPr>
      </w:pPr>
      <w:bookmarkStart w:id="55" w:name="_Ref38285444"/>
      <w:bookmarkStart w:id="56" w:name="_Ref38291496"/>
      <w:bookmarkStart w:id="57" w:name="_Toc223468282"/>
      <w:r>
        <w:rPr>
          <w:rFonts w:ascii="Times New Roman" w:eastAsia="Calibri" w:hAnsi="Times New Roman" w:cs="Times New Roman"/>
          <w:color w:val="000000" w:themeColor="text1"/>
          <w:sz w:val="24"/>
          <w:szCs w:val="24"/>
        </w:rPr>
        <w:t>Pirkimo sąlygų 3 priedas „Tiekėjų pašalinimo pagrindai“</w:t>
      </w:r>
      <w:bookmarkEnd w:id="55"/>
      <w:bookmarkEnd w:id="56"/>
      <w:bookmarkEnd w:id="57"/>
    </w:p>
    <w:p w14:paraId="76F836DD" w14:textId="77777777" w:rsidR="000B6741" w:rsidRDefault="000B6741">
      <w:pPr>
        <w:jc w:val="center"/>
        <w:rPr>
          <w:rFonts w:ascii="Times New Roman" w:hAnsi="Times New Roman" w:cs="Times New Roman"/>
          <w:b/>
          <w:bCs/>
          <w:smallCaps/>
          <w:sz w:val="24"/>
          <w:szCs w:val="24"/>
        </w:rPr>
      </w:pPr>
    </w:p>
    <w:p w14:paraId="2B5DB033" w14:textId="77777777" w:rsidR="000B6741" w:rsidRDefault="00C01CC6">
      <w:pPr>
        <w:pStyle w:val="Subtitle"/>
        <w:jc w:val="center"/>
        <w:rPr>
          <w:rFonts w:ascii="Times New Roman" w:hAnsi="Times New Roman"/>
        </w:rPr>
      </w:pPr>
      <w:r>
        <w:rPr>
          <w:rFonts w:ascii="Times New Roman" w:hAnsi="Times New Roman" w:cs="Times New Roman"/>
          <w:sz w:val="24"/>
          <w:szCs w:val="24"/>
        </w:rPr>
        <w:t>TIEKĖJŲ PAŠALINIMO PAGRINDAI</w:t>
      </w:r>
    </w:p>
    <w:p w14:paraId="443D6E5E" w14:textId="77777777" w:rsidR="000B6741" w:rsidRDefault="00C01CC6">
      <w:pPr>
        <w:pStyle w:val="NoSpacing"/>
        <w:numPr>
          <w:ilvl w:val="0"/>
          <w:numId w:val="13"/>
        </w:numPr>
        <w:tabs>
          <w:tab w:val="left" w:pos="851"/>
        </w:tabs>
        <w:ind w:left="0" w:firstLine="567"/>
        <w:jc w:val="both"/>
        <w:rPr>
          <w:rFonts w:ascii="Times New Roman" w:hAnsi="Times New Roman"/>
        </w:rPr>
      </w:pPr>
      <w:r>
        <w:rPr>
          <w:rFonts w:ascii="Times New Roman" w:hAnsi="Times New Roman" w:cs="Times New Roman"/>
          <w:sz w:val="24"/>
          <w:szCs w:val="24"/>
        </w:rPr>
        <w:t>Su pasiūlymu teikiamas tik EBVPD. Perkančioji organizacija su pasiūlymu nereikalauja pateikti lentelė</w:t>
      </w:r>
      <w:r>
        <w:rPr>
          <w:rFonts w:ascii="Times New Roman" w:hAnsi="Times New Roman" w:cs="Times New Roman"/>
          <w:sz w:val="24"/>
          <w:szCs w:val="24"/>
        </w:rPr>
        <w:t>je nurodytų pašalinimo pagrindų nebuvimą įrodančių dokumentų. Šių dokumentų prašoma tik iš ekonomiškai naudingiausią pasiūlymą pateikusio tiekėjo prieš nustatant laimėjusį pasiūlymą. Vis dėlto, perkančioji organizacija bet kuriuo pirkimo procedūros metu ga</w:t>
      </w:r>
      <w:r>
        <w:rPr>
          <w:rFonts w:ascii="Times New Roman" w:hAnsi="Times New Roman" w:cs="Times New Roman"/>
          <w:sz w:val="24"/>
          <w:szCs w:val="24"/>
        </w:rPr>
        <w:t xml:space="preserve">li paprašyti kandidatų ar dalyvių pateikti visus ar dalį dokumentų, patvirtinančių jų pašalinimo pagrindų nebuvimą, jeigu tai būtina siekiant užtikrinti tinkamą pirkimo procedūros atlikimą. </w:t>
      </w:r>
    </w:p>
    <w:p w14:paraId="03BFDDD3" w14:textId="77777777" w:rsidR="000B6741" w:rsidRDefault="00C01CC6">
      <w:pPr>
        <w:pStyle w:val="NoSpacing"/>
        <w:numPr>
          <w:ilvl w:val="0"/>
          <w:numId w:val="13"/>
        </w:numPr>
        <w:tabs>
          <w:tab w:val="left" w:pos="851"/>
        </w:tabs>
        <w:ind w:left="0" w:firstLine="567"/>
        <w:jc w:val="both"/>
        <w:rPr>
          <w:rFonts w:ascii="Times New Roman" w:hAnsi="Times New Roman"/>
        </w:rPr>
      </w:pPr>
      <w:r>
        <w:rPr>
          <w:rFonts w:ascii="Times New Roman" w:hAnsi="Times New Roman" w:cs="Times New Roman"/>
          <w:b/>
          <w:bCs/>
          <w:sz w:val="24"/>
          <w:szCs w:val="24"/>
        </w:rPr>
        <w:t xml:space="preserve">Pašalinimo pagrindai taikomi tiekėjui (kai pasiūlymą teikia ūkio </w:t>
      </w:r>
      <w:r>
        <w:rPr>
          <w:rFonts w:ascii="Times New Roman" w:hAnsi="Times New Roman" w:cs="Times New Roman"/>
          <w:b/>
          <w:bCs/>
          <w:sz w:val="24"/>
          <w:szCs w:val="24"/>
        </w:rPr>
        <w:t xml:space="preserve">subjektų grupė – visiems tos grupės nariams), ūkio subjektams, kurių pajėgumais tiekėjas remiasi ir pasiūlymo teikimo metu žinomiems subtiekėjams. </w:t>
      </w:r>
    </w:p>
    <w:p w14:paraId="72AD9AAD" w14:textId="77777777" w:rsidR="000B6741" w:rsidRDefault="00C01CC6">
      <w:pPr>
        <w:pStyle w:val="NoSpacing"/>
        <w:numPr>
          <w:ilvl w:val="0"/>
          <w:numId w:val="13"/>
        </w:numPr>
        <w:tabs>
          <w:tab w:val="left" w:pos="851"/>
        </w:tabs>
        <w:ind w:left="0" w:firstLine="567"/>
        <w:jc w:val="both"/>
        <w:rPr>
          <w:rFonts w:ascii="Times New Roman" w:hAnsi="Times New Roman"/>
        </w:rPr>
      </w:pPr>
      <w:r>
        <w:rPr>
          <w:rFonts w:ascii="Times New Roman" w:hAnsi="Times New Roman" w:cs="Times New Roman"/>
          <w:sz w:val="24"/>
          <w:szCs w:val="24"/>
        </w:rPr>
        <w:t xml:space="preserve">Perkančioji organizacija tiekėją pašalina iš pirkimo procedūros bet kuriame pirkimo procedūros etape, jeigu </w:t>
      </w:r>
      <w:r>
        <w:rPr>
          <w:rFonts w:ascii="Times New Roman" w:hAnsi="Times New Roman" w:cs="Times New Roman"/>
          <w:sz w:val="24"/>
          <w:szCs w:val="24"/>
        </w:rPr>
        <w:t>paaiškėja, kad dėl savo veiksmų ar neveikimo prieš pirkimo procedūrą ar jos metu jis atitinka bent vieną iš pirkimo dokumentuos</w:t>
      </w:r>
      <w:r>
        <w:rPr>
          <w:rFonts w:ascii="Times New Roman" w:eastAsia="Verdana" w:hAnsi="Times New Roman" w:cs="Times New Roman"/>
          <w:sz w:val="24"/>
          <w:szCs w:val="24"/>
        </w:rPr>
        <w:t>e nustatytų tiekėjo pašalinimo pagrindų, išskyrus VPĮ 46 straipsnio 10 dalyje nustatytus atvejus (tačiau atsižvelgiant į VPĮ 46 s</w:t>
      </w:r>
      <w:r>
        <w:rPr>
          <w:rFonts w:ascii="Times New Roman" w:eastAsia="Verdana" w:hAnsi="Times New Roman" w:cs="Times New Roman"/>
          <w:sz w:val="24"/>
          <w:szCs w:val="24"/>
        </w:rPr>
        <w:t xml:space="preserve">traipsnio 11 ir 12 dalių nuostatas). </w:t>
      </w:r>
    </w:p>
    <w:p w14:paraId="0913D371" w14:textId="77777777" w:rsidR="000B6741" w:rsidRDefault="00C01CC6">
      <w:pPr>
        <w:pStyle w:val="NoSpacing"/>
        <w:numPr>
          <w:ilvl w:val="0"/>
          <w:numId w:val="13"/>
        </w:numPr>
        <w:tabs>
          <w:tab w:val="left" w:pos="851"/>
        </w:tabs>
        <w:ind w:left="0" w:firstLine="567"/>
        <w:jc w:val="both"/>
        <w:rPr>
          <w:rFonts w:ascii="Times New Roman" w:hAnsi="Times New Roman"/>
        </w:rPr>
      </w:pPr>
      <w:r>
        <w:rPr>
          <w:rFonts w:ascii="Times New Roman" w:eastAsia="Verdana" w:hAnsi="Times New Roman" w:cs="Times New Roman"/>
          <w:sz w:val="24"/>
          <w:szCs w:val="24"/>
        </w:rPr>
        <w:t xml:space="preserve">Perkančioji organizacija, priimdama sprendimus dėl tiekėjo pašalinimo iš pirkimo procedūros VPĮ 46  straipsnio 4 ir 6 dalyse nurodytais pašalinimo pagrindais, atsižvelgia į tai, ar vertinant tiekėjo patikimumą tiekėjo </w:t>
      </w:r>
      <w:r>
        <w:rPr>
          <w:rFonts w:ascii="Times New Roman" w:eastAsia="Verdana" w:hAnsi="Times New Roman" w:cs="Times New Roman"/>
          <w:sz w:val="24"/>
          <w:szCs w:val="24"/>
        </w:rPr>
        <w:t>pašalinimas iš pirkimo procedūros proporcingas vertinamam tiekėjo elgesiui, VPĮ 46 straipsnio 4 dalies 7 punkto c papunkčio atveju – ar taikant šį tiekėjo pašalinimo iš pirkimo procedūros pagrindą nebūtų reikšmingai apribota konkurencija. Priimant sprendim</w:t>
      </w:r>
      <w:r>
        <w:rPr>
          <w:rFonts w:ascii="Times New Roman" w:eastAsia="Verdana" w:hAnsi="Times New Roman" w:cs="Times New Roman"/>
          <w:sz w:val="24"/>
          <w:szCs w:val="24"/>
        </w:rPr>
        <w:t>us dėl tiekėjo pašalinimo iš pirkimo procedūros VPĮ 46 straipsnio 4 dalies 4 ir 6 punktuose nurodytais pašalinimo pagrindais, gali būti atsižvelgiama į pagal VPĮ 52 ir 91 straipsnius skelbiamą informaciją.</w:t>
      </w:r>
    </w:p>
    <w:p w14:paraId="58A33B70" w14:textId="77777777" w:rsidR="000B6741" w:rsidRDefault="00C01CC6">
      <w:pPr>
        <w:pStyle w:val="NoSpacing"/>
        <w:numPr>
          <w:ilvl w:val="0"/>
          <w:numId w:val="13"/>
        </w:numPr>
        <w:tabs>
          <w:tab w:val="left" w:pos="851"/>
        </w:tabs>
        <w:ind w:left="0" w:firstLine="567"/>
        <w:jc w:val="both"/>
      </w:pPr>
      <w:r>
        <w:rPr>
          <w:rFonts w:ascii="Times New Roman" w:eastAsia="Verdana" w:hAnsi="Times New Roman" w:cs="Times New Roman"/>
          <w:sz w:val="24"/>
          <w:szCs w:val="24"/>
        </w:rPr>
        <w:t>Perkančioji organizacija visų pirma reikalauja tok</w:t>
      </w:r>
      <w:r>
        <w:rPr>
          <w:rFonts w:ascii="Times New Roman" w:eastAsia="Verdana" w:hAnsi="Times New Roman" w:cs="Times New Roman"/>
          <w:sz w:val="24"/>
          <w:szCs w:val="24"/>
        </w:rPr>
        <w:t>ios rūšies pažymų ir tokių dokumentinių įrodymų formų, apie kuriuos pateikta informacija Europos Komisijos informacinėje dokumentų saugykloje „e-</w:t>
      </w:r>
      <w:proofErr w:type="spellStart"/>
      <w:r>
        <w:rPr>
          <w:rFonts w:ascii="Times New Roman" w:eastAsia="Verdana" w:hAnsi="Times New Roman" w:cs="Times New Roman"/>
          <w:sz w:val="24"/>
          <w:szCs w:val="24"/>
        </w:rPr>
        <w:t>Certis</w:t>
      </w:r>
      <w:proofErr w:type="spellEnd"/>
      <w:r>
        <w:rPr>
          <w:rFonts w:ascii="Times New Roman" w:eastAsia="Verdana" w:hAnsi="Times New Roman" w:cs="Times New Roman"/>
          <w:sz w:val="24"/>
          <w:szCs w:val="24"/>
        </w:rPr>
        <w:t>“. Lentelės ketvirtame stulpelyje nurodomi doku</w:t>
      </w:r>
      <w:r>
        <w:rPr>
          <w:rFonts w:ascii="Times New Roman" w:hAnsi="Times New Roman" w:cs="Times New Roman"/>
          <w:sz w:val="24"/>
          <w:szCs w:val="24"/>
        </w:rPr>
        <w:t>mentai, kuriuos turi pateikti Lietuvos Respublikoje regist</w:t>
      </w:r>
      <w:r>
        <w:rPr>
          <w:rFonts w:ascii="Times New Roman" w:hAnsi="Times New Roman" w:cs="Times New Roman"/>
          <w:sz w:val="24"/>
          <w:szCs w:val="24"/>
        </w:rPr>
        <w:t>ruoti tiekėjai. Dėl dokumentų, kuriuos turi pateikti užsienio šalių tiekėjai, informaciją Perkančioji organizacija pasitikrina „e-</w:t>
      </w:r>
      <w:proofErr w:type="spellStart"/>
      <w:r>
        <w:rPr>
          <w:rFonts w:ascii="Times New Roman" w:hAnsi="Times New Roman" w:cs="Times New Roman"/>
          <w:sz w:val="24"/>
          <w:szCs w:val="24"/>
        </w:rPr>
        <w:t>Certis</w:t>
      </w:r>
      <w:proofErr w:type="spellEnd"/>
      <w:r>
        <w:rPr>
          <w:rFonts w:ascii="Times New Roman" w:hAnsi="Times New Roman" w:cs="Times New Roman"/>
          <w:sz w:val="24"/>
          <w:szCs w:val="24"/>
        </w:rPr>
        <w:t xml:space="preserve">“, adresu </w:t>
      </w:r>
      <w:hyperlink r:id="rId16">
        <w:r>
          <w:rPr>
            <w:rStyle w:val="Hyperlink"/>
            <w:rFonts w:ascii="Times New Roman" w:eastAsia="Calibri" w:hAnsi="Times New Roman" w:cs="Times New Roman"/>
            <w:sz w:val="24"/>
            <w:szCs w:val="24"/>
          </w:rPr>
          <w:t>https://ec.europa.eu/tools/ecertis/</w:t>
        </w:r>
      </w:hyperlink>
      <w:r>
        <w:rPr>
          <w:rFonts w:ascii="Times New Roman" w:hAnsi="Times New Roman" w:cs="Times New Roman"/>
          <w:sz w:val="24"/>
          <w:szCs w:val="24"/>
        </w:rPr>
        <w:t xml:space="preserve">. </w:t>
      </w:r>
    </w:p>
    <w:p w14:paraId="092C2A08" w14:textId="77777777" w:rsidR="000B6741" w:rsidRDefault="00C01CC6">
      <w:pPr>
        <w:pStyle w:val="NoSpacing"/>
        <w:numPr>
          <w:ilvl w:val="0"/>
          <w:numId w:val="13"/>
        </w:numPr>
        <w:tabs>
          <w:tab w:val="left" w:pos="851"/>
        </w:tabs>
        <w:ind w:left="0" w:firstLine="567"/>
        <w:jc w:val="both"/>
        <w:rPr>
          <w:rFonts w:ascii="Times New Roman" w:hAnsi="Times New Roman"/>
        </w:rPr>
      </w:pPr>
      <w:r>
        <w:rPr>
          <w:rFonts w:ascii="Times New Roman" w:hAnsi="Times New Roman" w:cs="Times New Roman"/>
          <w:sz w:val="24"/>
          <w:szCs w:val="24"/>
        </w:rPr>
        <w:t>Perkančioji organizacija nereikalauja iš tiekėjo pateikti dokumentų, patvirtinančių jo pašalinimo pagrindų nebuvimą, jeigu ji:</w:t>
      </w:r>
    </w:p>
    <w:p w14:paraId="7E552F6C" w14:textId="77777777" w:rsidR="000B6741" w:rsidRDefault="00C01CC6">
      <w:pPr>
        <w:pStyle w:val="NoSpacing"/>
        <w:numPr>
          <w:ilvl w:val="1"/>
          <w:numId w:val="13"/>
        </w:numPr>
        <w:tabs>
          <w:tab w:val="left" w:pos="851"/>
          <w:tab w:val="left" w:pos="993"/>
        </w:tabs>
        <w:ind w:left="0" w:firstLine="567"/>
        <w:jc w:val="both"/>
        <w:rPr>
          <w:rFonts w:ascii="Times New Roman" w:hAnsi="Times New Roman"/>
        </w:rPr>
      </w:pPr>
      <w:r>
        <w:rPr>
          <w:rFonts w:ascii="Times New Roman" w:hAnsi="Times New Roman" w:cs="Times New Roman"/>
          <w:sz w:val="24"/>
          <w:szCs w:val="24"/>
        </w:rPr>
        <w:t xml:space="preserve">turi galimybę susipažinti su šiais dokumentais ar informacija tiesiogiai ir neatlygintinai prisijungusi prie </w:t>
      </w:r>
      <w:r>
        <w:rPr>
          <w:rFonts w:ascii="Times New Roman" w:hAnsi="Times New Roman" w:cs="Times New Roman"/>
          <w:sz w:val="24"/>
          <w:szCs w:val="24"/>
        </w:rPr>
        <w:t>nacionalinės duomenų bazės bet kurioje valstybėje narėje arba naudodamasi Centrinės viešųjų pirkimų informacinės sistemos priemonėmis;</w:t>
      </w:r>
    </w:p>
    <w:p w14:paraId="25093D1E" w14:textId="77777777" w:rsidR="000B6741" w:rsidRDefault="00C01CC6">
      <w:pPr>
        <w:pStyle w:val="NoSpacing"/>
        <w:numPr>
          <w:ilvl w:val="1"/>
          <w:numId w:val="13"/>
        </w:numPr>
        <w:tabs>
          <w:tab w:val="left" w:pos="851"/>
          <w:tab w:val="left" w:pos="993"/>
        </w:tabs>
        <w:ind w:left="0" w:firstLine="567"/>
        <w:jc w:val="both"/>
        <w:rPr>
          <w:rFonts w:ascii="Times New Roman" w:hAnsi="Times New Roman"/>
        </w:rPr>
      </w:pPr>
      <w:r>
        <w:rPr>
          <w:rFonts w:ascii="Times New Roman" w:hAnsi="Times New Roman" w:cs="Times New Roman"/>
          <w:sz w:val="24"/>
          <w:szCs w:val="24"/>
        </w:rPr>
        <w:t>šiuos dokumentus jau turi iš ankstesnių pirkimo procedūrų, jeigu šiuose dokumentuose nurodyta informacija vis dar yra akt</w:t>
      </w:r>
      <w:r>
        <w:rPr>
          <w:rFonts w:ascii="Times New Roman" w:hAnsi="Times New Roman" w:cs="Times New Roman"/>
          <w:sz w:val="24"/>
          <w:szCs w:val="24"/>
        </w:rPr>
        <w:t>uali (dokumentas išduotas prieš ne daugiau dienų, negu nurodyta atitinkamoje žemiau esančios lentelės eilutėje).</w:t>
      </w:r>
    </w:p>
    <w:p w14:paraId="6E7A7D8A" w14:textId="77777777" w:rsidR="000B6741" w:rsidRDefault="00C01CC6">
      <w:pPr>
        <w:pStyle w:val="NoSpacing"/>
        <w:numPr>
          <w:ilvl w:val="0"/>
          <w:numId w:val="13"/>
        </w:numPr>
        <w:tabs>
          <w:tab w:val="left" w:pos="851"/>
        </w:tabs>
        <w:ind w:left="0" w:firstLine="567"/>
        <w:jc w:val="both"/>
        <w:rPr>
          <w:rFonts w:ascii="Times New Roman" w:hAnsi="Times New Roman"/>
        </w:rPr>
      </w:pPr>
      <w:r>
        <w:rPr>
          <w:rFonts w:ascii="Times New Roman" w:hAnsi="Times New Roman" w:cs="Times New Roman"/>
          <w:sz w:val="24"/>
          <w:szCs w:val="24"/>
        </w:rPr>
        <w:t>Jeigu tiekėjas negali pateikti nurodytų dokumentų, įrodančių, kad nėra pašalinimo pagrindų, numatytų VPĮ 46 straipsnio 1 ir 3 dalyse ir 6 dalie</w:t>
      </w:r>
      <w:r>
        <w:rPr>
          <w:rFonts w:ascii="Times New Roman" w:hAnsi="Times New Roman" w:cs="Times New Roman"/>
          <w:sz w:val="24"/>
          <w:szCs w:val="24"/>
        </w:rPr>
        <w:t>s 2 punkte, nes valstybėje narėje ar atitinkamoje šalyje tokie dokumentai neišduodami arba toje šalyje išduodami dokumentai neapima visų 46 straipsnio 1 ir 3 dalyse ir 6 dalies 2 punkte keliamų klausimų, jie gali būti pakeisti:</w:t>
      </w:r>
    </w:p>
    <w:p w14:paraId="6C2F0892" w14:textId="77777777" w:rsidR="000B6741" w:rsidRDefault="00C01CC6">
      <w:pPr>
        <w:pStyle w:val="NoSpacing"/>
        <w:numPr>
          <w:ilvl w:val="1"/>
          <w:numId w:val="13"/>
        </w:numPr>
        <w:tabs>
          <w:tab w:val="left" w:pos="851"/>
          <w:tab w:val="left" w:pos="993"/>
        </w:tabs>
        <w:ind w:left="0" w:firstLine="567"/>
        <w:jc w:val="both"/>
        <w:rPr>
          <w:rFonts w:ascii="Times New Roman" w:hAnsi="Times New Roman"/>
        </w:rPr>
      </w:pPr>
      <w:r>
        <w:rPr>
          <w:rFonts w:ascii="Times New Roman" w:hAnsi="Times New Roman" w:cs="Times New Roman"/>
          <w:sz w:val="24"/>
          <w:szCs w:val="24"/>
        </w:rPr>
        <w:t>priesaikos deklaracija;</w:t>
      </w:r>
    </w:p>
    <w:p w14:paraId="6368C98A" w14:textId="77777777" w:rsidR="000B6741" w:rsidRDefault="00C01CC6">
      <w:pPr>
        <w:tabs>
          <w:tab w:val="left" w:pos="851"/>
          <w:tab w:val="left" w:pos="993"/>
        </w:tabs>
        <w:spacing w:after="0" w:line="240" w:lineRule="auto"/>
        <w:ind w:firstLine="567"/>
        <w:jc w:val="both"/>
        <w:rPr>
          <w:rFonts w:ascii="Times New Roman" w:hAnsi="Times New Roman"/>
        </w:rPr>
      </w:pPr>
      <w:r>
        <w:rPr>
          <w:rFonts w:ascii="Times New Roman" w:hAnsi="Times New Roman" w:cs="Times New Roman"/>
          <w:sz w:val="24"/>
          <w:szCs w:val="24"/>
        </w:rPr>
        <w:lastRenderedPageBreak/>
        <w:t>7.2.</w:t>
      </w:r>
      <w:r>
        <w:rPr>
          <w:rFonts w:ascii="Times New Roman" w:hAnsi="Times New Roman" w:cs="Times New Roman"/>
          <w:sz w:val="24"/>
          <w:szCs w:val="24"/>
        </w:rPr>
        <w:t xml:space="preserve"> oficialia tiekėjo deklaracija, jeigu šalyje nenaudojama priesaikos deklaracija. Oficiali deklaracija turi būti patvirtinta valstybės narės ar tiekėjo kilmės šalies arba šalies, kurioje jis registruotas, kompetentingos teisinės ar administracinės instituci</w:t>
      </w:r>
      <w:r>
        <w:rPr>
          <w:rFonts w:ascii="Times New Roman" w:hAnsi="Times New Roman" w:cs="Times New Roman"/>
          <w:sz w:val="24"/>
          <w:szCs w:val="24"/>
        </w:rPr>
        <w:t>jos, notaro arba kompetentingos profesinės ar prekybos organizacijos.</w:t>
      </w:r>
    </w:p>
    <w:p w14:paraId="4608A0C1" w14:textId="77777777" w:rsidR="000B6741" w:rsidRDefault="000B6741">
      <w:pPr>
        <w:spacing w:after="0" w:line="240" w:lineRule="auto"/>
        <w:rPr>
          <w:rFonts w:ascii="Times New Roman" w:hAnsi="Times New Roman" w:cs="Times New Roman"/>
          <w:color w:val="7030A0"/>
          <w:sz w:val="24"/>
          <w:szCs w:val="24"/>
        </w:rPr>
      </w:pPr>
    </w:p>
    <w:tbl>
      <w:tblPr>
        <w:tblW w:w="9918" w:type="dxa"/>
        <w:tblLayout w:type="fixed"/>
        <w:tblLook w:val="04A0" w:firstRow="1" w:lastRow="0" w:firstColumn="1" w:lastColumn="0" w:noHBand="0" w:noVBand="1"/>
      </w:tblPr>
      <w:tblGrid>
        <w:gridCol w:w="707"/>
        <w:gridCol w:w="3349"/>
        <w:gridCol w:w="2407"/>
        <w:gridCol w:w="3455"/>
      </w:tblGrid>
      <w:tr w:rsidR="000B6741" w14:paraId="2E8052D3" w14:textId="77777777">
        <w:tc>
          <w:tcPr>
            <w:tcW w:w="706" w:type="dxa"/>
            <w:tcBorders>
              <w:top w:val="single" w:sz="4" w:space="0" w:color="000000"/>
              <w:left w:val="single" w:sz="4" w:space="0" w:color="000000"/>
              <w:bottom w:val="single" w:sz="4" w:space="0" w:color="000000"/>
              <w:right w:val="single" w:sz="4" w:space="0" w:color="000000"/>
            </w:tcBorders>
            <w:vAlign w:val="center"/>
          </w:tcPr>
          <w:p w14:paraId="540BDBFC" w14:textId="77777777" w:rsidR="000B6741" w:rsidRDefault="00C01CC6">
            <w:pPr>
              <w:pStyle w:val="NoSpacing"/>
              <w:ind w:left="32"/>
              <w:jc w:val="center"/>
              <w:rPr>
                <w:rFonts w:ascii="Times New Roman" w:hAnsi="Times New Roman"/>
              </w:rPr>
            </w:pPr>
            <w:r>
              <w:rPr>
                <w:rFonts w:ascii="Times New Roman" w:hAnsi="Times New Roman" w:cs="Times New Roman"/>
                <w:b/>
                <w:bCs/>
                <w:sz w:val="24"/>
                <w:szCs w:val="24"/>
              </w:rPr>
              <w:t>Eil. Nr.</w:t>
            </w:r>
          </w:p>
        </w:tc>
        <w:tc>
          <w:tcPr>
            <w:tcW w:w="3349" w:type="dxa"/>
            <w:tcBorders>
              <w:top w:val="single" w:sz="4" w:space="0" w:color="000000"/>
              <w:left w:val="single" w:sz="4" w:space="0" w:color="000000"/>
              <w:bottom w:val="single" w:sz="4" w:space="0" w:color="000000"/>
              <w:right w:val="single" w:sz="4" w:space="0" w:color="000000"/>
            </w:tcBorders>
            <w:vAlign w:val="center"/>
          </w:tcPr>
          <w:p w14:paraId="66034483" w14:textId="77777777" w:rsidR="000B6741" w:rsidRDefault="00C01CC6">
            <w:pPr>
              <w:pStyle w:val="NoSpacing"/>
              <w:jc w:val="center"/>
              <w:rPr>
                <w:rFonts w:ascii="Times New Roman" w:hAnsi="Times New Roman"/>
              </w:rPr>
            </w:pPr>
            <w:r>
              <w:rPr>
                <w:rFonts w:ascii="Times New Roman" w:hAnsi="Times New Roman" w:cs="Times New Roman"/>
                <w:b/>
                <w:sz w:val="24"/>
                <w:szCs w:val="24"/>
              </w:rPr>
              <w:t>Tiekėjo pašalinimo pagrindai</w:t>
            </w:r>
          </w:p>
        </w:tc>
        <w:tc>
          <w:tcPr>
            <w:tcW w:w="2407" w:type="dxa"/>
            <w:tcBorders>
              <w:top w:val="single" w:sz="4" w:space="0" w:color="000000"/>
              <w:left w:val="single" w:sz="4" w:space="0" w:color="000000"/>
              <w:bottom w:val="single" w:sz="4" w:space="0" w:color="000000"/>
              <w:right w:val="single" w:sz="4" w:space="0" w:color="000000"/>
            </w:tcBorders>
            <w:vAlign w:val="center"/>
          </w:tcPr>
          <w:p w14:paraId="266839FF" w14:textId="77777777" w:rsidR="000B6741" w:rsidRDefault="00C01CC6">
            <w:pPr>
              <w:pStyle w:val="NoSpacing"/>
              <w:jc w:val="center"/>
              <w:rPr>
                <w:rFonts w:ascii="Times New Roman" w:hAnsi="Times New Roman"/>
              </w:rPr>
            </w:pPr>
            <w:r>
              <w:rPr>
                <w:rFonts w:ascii="Times New Roman" w:eastAsia="Yu Mincho" w:hAnsi="Times New Roman" w:cs="Times New Roman"/>
                <w:b/>
                <w:bCs/>
                <w:sz w:val="24"/>
                <w:szCs w:val="24"/>
              </w:rPr>
              <w:t>VPĮ straipsnis,  dalis, punktas bei EBVPD formos dalis pildymui</w:t>
            </w:r>
          </w:p>
        </w:tc>
        <w:tc>
          <w:tcPr>
            <w:tcW w:w="3455" w:type="dxa"/>
            <w:tcBorders>
              <w:top w:val="single" w:sz="4" w:space="0" w:color="000000"/>
              <w:left w:val="single" w:sz="4" w:space="0" w:color="000000"/>
              <w:bottom w:val="single" w:sz="4" w:space="0" w:color="000000"/>
              <w:right w:val="single" w:sz="4" w:space="0" w:color="000000"/>
            </w:tcBorders>
            <w:vAlign w:val="center"/>
          </w:tcPr>
          <w:p w14:paraId="0785AE67" w14:textId="77777777" w:rsidR="000B6741" w:rsidRDefault="00C01CC6">
            <w:pPr>
              <w:pStyle w:val="NoSpacing"/>
              <w:jc w:val="center"/>
              <w:rPr>
                <w:rFonts w:ascii="Times New Roman" w:hAnsi="Times New Roman"/>
              </w:rPr>
            </w:pPr>
            <w:r>
              <w:rPr>
                <w:rFonts w:ascii="Times New Roman" w:hAnsi="Times New Roman" w:cs="Times New Roman"/>
                <w:b/>
                <w:sz w:val="24"/>
                <w:szCs w:val="24"/>
              </w:rPr>
              <w:t>Pašalinimo pagrindų nebuvimą įrodantys dokumentai</w:t>
            </w:r>
          </w:p>
        </w:tc>
      </w:tr>
      <w:tr w:rsidR="000B6741" w14:paraId="62AB5F1C" w14:textId="77777777">
        <w:tc>
          <w:tcPr>
            <w:tcW w:w="706" w:type="dxa"/>
            <w:tcBorders>
              <w:top w:val="single" w:sz="4" w:space="0" w:color="000000"/>
              <w:left w:val="single" w:sz="4" w:space="0" w:color="000000"/>
              <w:bottom w:val="single" w:sz="4" w:space="0" w:color="000000"/>
              <w:right w:val="single" w:sz="4" w:space="0" w:color="000000"/>
            </w:tcBorders>
          </w:tcPr>
          <w:p w14:paraId="0BF64558" w14:textId="77777777" w:rsidR="000B6741" w:rsidRDefault="000B6741">
            <w:pPr>
              <w:pStyle w:val="NoSpacing"/>
              <w:numPr>
                <w:ilvl w:val="0"/>
                <w:numId w:val="9"/>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01CEE889" w14:textId="77777777" w:rsidR="000B6741" w:rsidRDefault="00C01CC6">
            <w:pPr>
              <w:pStyle w:val="NoSpacing"/>
              <w:jc w:val="both"/>
              <w:rPr>
                <w:rFonts w:ascii="Times New Roman" w:hAnsi="Times New Roman"/>
              </w:rPr>
            </w:pPr>
            <w:r>
              <w:rPr>
                <w:rFonts w:ascii="Times New Roman" w:hAnsi="Times New Roman" w:cs="Times New Roman"/>
                <w:sz w:val="24"/>
                <w:szCs w:val="24"/>
                <w:lang w:eastAsia="en-US"/>
              </w:rPr>
              <w:t xml:space="preserve">Tiekėjas arba jo </w:t>
            </w:r>
            <w:r>
              <w:rPr>
                <w:rFonts w:ascii="Times New Roman" w:hAnsi="Times New Roman" w:cs="Times New Roman"/>
                <w:sz w:val="24"/>
                <w:szCs w:val="24"/>
                <w:lang w:eastAsia="en-US"/>
              </w:rPr>
              <w:t>atsakingas asmuo, nurodytas VPĮ 46 straipsnio 2 dalies 2 punkte, nuteistas už šią nusikalstamą veiką:</w:t>
            </w:r>
          </w:p>
          <w:p w14:paraId="79BB7FA5" w14:textId="77777777" w:rsidR="000B6741" w:rsidRDefault="00C01CC6">
            <w:pPr>
              <w:pStyle w:val="NoSpacing"/>
              <w:jc w:val="both"/>
              <w:rPr>
                <w:rFonts w:ascii="Times New Roman" w:hAnsi="Times New Roman"/>
              </w:rPr>
            </w:pPr>
            <w:r>
              <w:rPr>
                <w:rFonts w:ascii="Times New Roman" w:hAnsi="Times New Roman" w:cs="Times New Roman"/>
                <w:bCs/>
                <w:sz w:val="24"/>
                <w:szCs w:val="24"/>
                <w:lang w:eastAsia="en-US"/>
              </w:rPr>
              <w:t>1) dalyvavimą nusikalstamame susivienijime, jo organizavimą ar vadovavimą jam;</w:t>
            </w:r>
          </w:p>
          <w:p w14:paraId="291CDFC5" w14:textId="77777777" w:rsidR="000B6741" w:rsidRDefault="00C01CC6">
            <w:pPr>
              <w:pStyle w:val="NoSpacing"/>
              <w:jc w:val="both"/>
              <w:rPr>
                <w:rFonts w:ascii="Times New Roman" w:hAnsi="Times New Roman"/>
              </w:rPr>
            </w:pPr>
            <w:r>
              <w:rPr>
                <w:rFonts w:ascii="Times New Roman" w:hAnsi="Times New Roman" w:cs="Times New Roman"/>
                <w:bCs/>
                <w:sz w:val="24"/>
                <w:szCs w:val="24"/>
                <w:lang w:eastAsia="en-US"/>
              </w:rPr>
              <w:t>2) kyšininkavimą, prekybą poveikiu, papirkimą;</w:t>
            </w:r>
          </w:p>
          <w:p w14:paraId="53C158AA" w14:textId="77777777" w:rsidR="000B6741" w:rsidRDefault="00C01CC6">
            <w:pPr>
              <w:pStyle w:val="NoSpacing"/>
              <w:jc w:val="both"/>
              <w:rPr>
                <w:rFonts w:ascii="Times New Roman" w:hAnsi="Times New Roman"/>
              </w:rPr>
            </w:pPr>
            <w:r>
              <w:rPr>
                <w:rFonts w:ascii="Times New Roman" w:hAnsi="Times New Roman" w:cs="Times New Roman"/>
                <w:bCs/>
                <w:sz w:val="24"/>
                <w:szCs w:val="24"/>
                <w:lang w:eastAsia="en-US"/>
              </w:rPr>
              <w:t>3) sukčiavimą, turto pasisav</w:t>
            </w:r>
            <w:r>
              <w:rPr>
                <w:rFonts w:ascii="Times New Roman" w:hAnsi="Times New Roman" w:cs="Times New Roman"/>
                <w:bCs/>
                <w:sz w:val="24"/>
                <w:szCs w:val="24"/>
                <w:lang w:eastAsia="en-US"/>
              </w:rPr>
              <w:t>inimą, turto iššvaistymą, apgaulingą pareiškimą apie juridinio asmens veiklą, kredito, paskolos ar tikslinės paramos panaudojimą ne pagal paskirtį ar nustatytą tvarką, kreditinį sukčiavimą, neteisingų duomenų apie pajamas, pelną ar turtą pateikimą, deklara</w:t>
            </w:r>
            <w:r>
              <w:rPr>
                <w:rFonts w:ascii="Times New Roman" w:hAnsi="Times New Roman" w:cs="Times New Roman"/>
                <w:bCs/>
                <w:sz w:val="24"/>
                <w:szCs w:val="24"/>
                <w:lang w:eastAsia="en-US"/>
              </w:rPr>
              <w:t xml:space="preserve">cijos, ataskaitos ar kito dokumento nepateikimą, apgaulingą apskaitos tvarkymą ar piktnaudžiavimą, kai šiomis nusikalstamomis veikomis kėsinamasi į Europos Sąjungos finansinius interesus, kaip apibrėžta Konvencijos dėl Europos Bendrijų finansinių </w:t>
            </w:r>
            <w:r>
              <w:rPr>
                <w:rFonts w:ascii="Times New Roman" w:hAnsi="Times New Roman" w:cs="Times New Roman"/>
                <w:bCs/>
                <w:sz w:val="24"/>
                <w:szCs w:val="24"/>
                <w:lang w:eastAsia="en-US"/>
              </w:rPr>
              <w:lastRenderedPageBreak/>
              <w:t xml:space="preserve">interesų </w:t>
            </w:r>
            <w:r>
              <w:rPr>
                <w:rFonts w:ascii="Times New Roman" w:hAnsi="Times New Roman" w:cs="Times New Roman"/>
                <w:bCs/>
                <w:sz w:val="24"/>
                <w:szCs w:val="24"/>
                <w:lang w:eastAsia="en-US"/>
              </w:rPr>
              <w:t>apsaugos 1 straipsnyje;</w:t>
            </w:r>
          </w:p>
          <w:p w14:paraId="3B735244" w14:textId="77777777" w:rsidR="000B6741" w:rsidRDefault="00C01CC6">
            <w:pPr>
              <w:pStyle w:val="NoSpacing"/>
              <w:jc w:val="both"/>
              <w:rPr>
                <w:rFonts w:ascii="Times New Roman" w:hAnsi="Times New Roman"/>
              </w:rPr>
            </w:pPr>
            <w:r>
              <w:rPr>
                <w:rFonts w:ascii="Times New Roman" w:hAnsi="Times New Roman" w:cs="Times New Roman"/>
                <w:bCs/>
                <w:sz w:val="24"/>
                <w:szCs w:val="24"/>
                <w:lang w:eastAsia="en-US"/>
              </w:rPr>
              <w:t>4) nusikalstamą bankrotą;</w:t>
            </w:r>
          </w:p>
          <w:p w14:paraId="5227D2BE" w14:textId="77777777" w:rsidR="000B6741" w:rsidRDefault="00C01CC6">
            <w:pPr>
              <w:pStyle w:val="NoSpacing"/>
              <w:jc w:val="both"/>
              <w:rPr>
                <w:rFonts w:ascii="Times New Roman" w:hAnsi="Times New Roman"/>
              </w:rPr>
            </w:pPr>
            <w:r>
              <w:rPr>
                <w:rFonts w:ascii="Times New Roman" w:hAnsi="Times New Roman" w:cs="Times New Roman"/>
                <w:bCs/>
                <w:sz w:val="24"/>
                <w:szCs w:val="24"/>
                <w:lang w:eastAsia="en-US"/>
              </w:rPr>
              <w:t>5) teroristinį ir su teroristine veikla susijusį nusikaltimą;</w:t>
            </w:r>
          </w:p>
          <w:p w14:paraId="5CCCAD45" w14:textId="77777777" w:rsidR="000B6741" w:rsidRDefault="00C01CC6">
            <w:pPr>
              <w:pStyle w:val="NoSpacing"/>
              <w:jc w:val="both"/>
              <w:rPr>
                <w:rFonts w:ascii="Times New Roman" w:hAnsi="Times New Roman"/>
              </w:rPr>
            </w:pPr>
            <w:r>
              <w:rPr>
                <w:rFonts w:ascii="Times New Roman" w:hAnsi="Times New Roman" w:cs="Times New Roman"/>
                <w:bCs/>
                <w:sz w:val="24"/>
                <w:szCs w:val="24"/>
                <w:lang w:eastAsia="en-US"/>
              </w:rPr>
              <w:t>6) nusikalstamu būdu gauto turto legalizavimą;</w:t>
            </w:r>
          </w:p>
          <w:p w14:paraId="33201FA3" w14:textId="77777777" w:rsidR="000B6741" w:rsidRDefault="00C01CC6">
            <w:pPr>
              <w:pStyle w:val="NoSpacing"/>
              <w:jc w:val="both"/>
              <w:rPr>
                <w:rFonts w:ascii="Times New Roman" w:hAnsi="Times New Roman"/>
              </w:rPr>
            </w:pPr>
            <w:r>
              <w:rPr>
                <w:rFonts w:ascii="Times New Roman" w:hAnsi="Times New Roman" w:cs="Times New Roman"/>
                <w:bCs/>
                <w:sz w:val="24"/>
                <w:szCs w:val="24"/>
                <w:lang w:eastAsia="en-US"/>
              </w:rPr>
              <w:t>7) prekybą žmonėmis, vaiko pirkimą arba pardavimą;</w:t>
            </w:r>
          </w:p>
          <w:p w14:paraId="726A7572" w14:textId="77777777" w:rsidR="000B6741" w:rsidRDefault="00C01CC6">
            <w:pPr>
              <w:pStyle w:val="NoSpacing"/>
              <w:jc w:val="both"/>
              <w:rPr>
                <w:rFonts w:ascii="Times New Roman" w:hAnsi="Times New Roman"/>
              </w:rPr>
            </w:pPr>
            <w:r>
              <w:rPr>
                <w:rFonts w:ascii="Times New Roman" w:hAnsi="Times New Roman" w:cs="Times New Roman"/>
                <w:bCs/>
                <w:sz w:val="24"/>
                <w:szCs w:val="24"/>
                <w:lang w:eastAsia="en-US"/>
              </w:rPr>
              <w:t>8) kitos valstybės tiekėjo atliktą nusikaltimą</w:t>
            </w:r>
            <w:r>
              <w:rPr>
                <w:rFonts w:ascii="Times New Roman" w:hAnsi="Times New Roman" w:cs="Times New Roman"/>
                <w:bCs/>
                <w:sz w:val="24"/>
                <w:szCs w:val="24"/>
                <w:lang w:eastAsia="en-US"/>
              </w:rPr>
              <w:t>, apibrėžtą Direktyvos 2014/24/ES 57 straipsnio 1 dalyje išvardytus Europos Sąjungos teisės aktus įgyvendinančiuose kitų valstybių teisės aktuose.</w:t>
            </w:r>
          </w:p>
          <w:p w14:paraId="79289052" w14:textId="77777777" w:rsidR="000B6741" w:rsidRDefault="000B6741">
            <w:pPr>
              <w:pStyle w:val="NoSpacing"/>
              <w:jc w:val="both"/>
              <w:rPr>
                <w:rFonts w:ascii="Times New Roman" w:hAnsi="Times New Roman" w:cs="Times New Roman"/>
                <w:b/>
                <w:bCs/>
                <w:sz w:val="24"/>
                <w:szCs w:val="24"/>
                <w:lang w:eastAsia="en-US"/>
              </w:rPr>
            </w:pPr>
          </w:p>
          <w:p w14:paraId="24358803" w14:textId="77777777" w:rsidR="000B6741" w:rsidRDefault="00C01CC6">
            <w:pPr>
              <w:pStyle w:val="NoSpacing"/>
              <w:jc w:val="both"/>
              <w:rPr>
                <w:rFonts w:ascii="Times New Roman" w:hAnsi="Times New Roman"/>
              </w:rPr>
            </w:pPr>
            <w:r>
              <w:rPr>
                <w:rFonts w:ascii="Times New Roman" w:hAnsi="Times New Roman" w:cs="Times New Roman"/>
                <w:bCs/>
                <w:sz w:val="24"/>
                <w:szCs w:val="24"/>
                <w:lang w:eastAsia="en-US"/>
              </w:rPr>
              <w:t xml:space="preserve">Laikoma, kad tiekėjas arba jo atsakingas asmuo nuteistas už aukščiau nurodytą nusikalstamą veiką, kai </w:t>
            </w:r>
            <w:r>
              <w:rPr>
                <w:rFonts w:ascii="Times New Roman" w:hAnsi="Times New Roman" w:cs="Times New Roman"/>
                <w:bCs/>
                <w:sz w:val="24"/>
                <w:szCs w:val="24"/>
                <w:lang w:eastAsia="en-US"/>
              </w:rPr>
              <w:t>dėl:</w:t>
            </w:r>
          </w:p>
          <w:p w14:paraId="34AF960F" w14:textId="77777777" w:rsidR="000B6741" w:rsidRDefault="00C01CC6">
            <w:pPr>
              <w:pStyle w:val="NoSpacing"/>
              <w:jc w:val="both"/>
              <w:rPr>
                <w:rFonts w:ascii="Times New Roman" w:hAnsi="Times New Roman"/>
              </w:rPr>
            </w:pPr>
            <w:r>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4F1C956A" w14:textId="77777777" w:rsidR="000B6741" w:rsidRDefault="000B6741">
            <w:pPr>
              <w:pStyle w:val="NoSpacing"/>
              <w:jc w:val="both"/>
              <w:rPr>
                <w:rFonts w:ascii="Times New Roman" w:hAnsi="Times New Roman" w:cs="Times New Roman"/>
                <w:b/>
                <w:bCs/>
                <w:sz w:val="24"/>
                <w:szCs w:val="24"/>
                <w:lang w:eastAsia="en-US"/>
              </w:rPr>
            </w:pPr>
          </w:p>
          <w:p w14:paraId="169CE6CA" w14:textId="77777777" w:rsidR="000B6741" w:rsidRDefault="00C01CC6">
            <w:pPr>
              <w:pStyle w:val="NoSpacing"/>
              <w:jc w:val="both"/>
              <w:rPr>
                <w:rFonts w:ascii="Times New Roman" w:hAnsi="Times New Roman"/>
              </w:rPr>
            </w:pPr>
            <w:r>
              <w:rPr>
                <w:rFonts w:ascii="Times New Roman" w:hAnsi="Times New Roman" w:cs="Times New Roman"/>
                <w:sz w:val="24"/>
                <w:szCs w:val="24"/>
              </w:rPr>
              <w:t>2) tiekėjo, kuris yra juridinis asmuo, kita organizacija ar jos </w:t>
            </w:r>
            <w:r>
              <w:rPr>
                <w:rFonts w:ascii="Times New Roman" w:hAnsi="Times New Roman" w:cs="Times New Roman"/>
                <w:b/>
                <w:bCs/>
                <w:sz w:val="24"/>
                <w:szCs w:val="24"/>
              </w:rPr>
              <w:t>strukt</w:t>
            </w:r>
            <w:r>
              <w:rPr>
                <w:rFonts w:ascii="Times New Roman" w:hAnsi="Times New Roman" w:cs="Times New Roman"/>
                <w:b/>
                <w:bCs/>
                <w:sz w:val="24"/>
                <w:szCs w:val="24"/>
              </w:rPr>
              <w:t>ūrinis</w:t>
            </w:r>
            <w:r>
              <w:rPr>
                <w:rFonts w:ascii="Times New Roman" w:hAnsi="Times New Roman" w:cs="Times New Roman"/>
                <w:sz w:val="24"/>
                <w:szCs w:val="24"/>
              </w:rPr>
              <w:t> padalinys, vadovo, kito valdymo ar priežiūros organo nario ar kito asmens, turinčio (turinčių) teisę atstovauti tiekėjui ar jį kontroliuoti, jo vardu priimti sprendimą, sudaryti sandorį, asmens (asmenų), turinčio (turinčių) teisę surašyti ir pasiraš</w:t>
            </w:r>
            <w:r>
              <w:rPr>
                <w:rFonts w:ascii="Times New Roman" w:hAnsi="Times New Roman" w:cs="Times New Roman"/>
                <w:sz w:val="24"/>
                <w:szCs w:val="24"/>
              </w:rPr>
              <w:t xml:space="preserve">yti tiekėjo finansinės apskaitos dokumentus (supaprastinto pirkimo atveju – tiekėjo, kuris yra juridinis asmuo, kita organizacija ar jos </w:t>
            </w:r>
            <w:r>
              <w:rPr>
                <w:rFonts w:ascii="Times New Roman" w:hAnsi="Times New Roman" w:cs="Times New Roman"/>
                <w:b/>
                <w:bCs/>
                <w:sz w:val="24"/>
                <w:szCs w:val="24"/>
              </w:rPr>
              <w:t>struktūrinis</w:t>
            </w:r>
            <w:r>
              <w:rPr>
                <w:rFonts w:ascii="Times New Roman" w:hAnsi="Times New Roman" w:cs="Times New Roman"/>
                <w:sz w:val="24"/>
                <w:szCs w:val="24"/>
              </w:rPr>
              <w:t xml:space="preserve"> padalinys, vadovo ar dėl asmens (asmenų), turinčio (turinčių) teisę surašyti ir </w:t>
            </w:r>
            <w:r>
              <w:rPr>
                <w:rFonts w:ascii="Times New Roman" w:hAnsi="Times New Roman" w:cs="Times New Roman"/>
                <w:sz w:val="24"/>
                <w:szCs w:val="24"/>
              </w:rPr>
              <w:lastRenderedPageBreak/>
              <w:t>pasirašyti tiekėjo finansi</w:t>
            </w:r>
            <w:r>
              <w:rPr>
                <w:rFonts w:ascii="Times New Roman" w:hAnsi="Times New Roman" w:cs="Times New Roman"/>
                <w:sz w:val="24"/>
                <w:szCs w:val="24"/>
              </w:rPr>
              <w:t>nės apskaitos dokumentus), per pastaruosius 5 metus buvo priimtas ir įsiteisėjęs apkaltinamasis teismo nuosprendis ir šis asmuo turi neišnykusį ar nepanaikintą teistumą;</w:t>
            </w:r>
          </w:p>
          <w:p w14:paraId="1C4EA0B6" w14:textId="77777777" w:rsidR="000B6741" w:rsidRDefault="000B6741">
            <w:pPr>
              <w:pStyle w:val="NoSpacing"/>
              <w:jc w:val="both"/>
              <w:rPr>
                <w:rFonts w:ascii="Times New Roman" w:hAnsi="Times New Roman" w:cs="Times New Roman"/>
                <w:bCs/>
                <w:sz w:val="24"/>
                <w:szCs w:val="24"/>
                <w:lang w:eastAsia="en-US"/>
              </w:rPr>
            </w:pPr>
          </w:p>
          <w:p w14:paraId="0F782AFB" w14:textId="77777777" w:rsidR="000B6741" w:rsidRDefault="00C01CC6">
            <w:pPr>
              <w:pStyle w:val="NoSpacing"/>
              <w:jc w:val="both"/>
              <w:rPr>
                <w:rFonts w:ascii="Times New Roman" w:hAnsi="Times New Roman"/>
              </w:rPr>
            </w:pPr>
            <w:r>
              <w:rPr>
                <w:rFonts w:ascii="Times New Roman" w:hAnsi="Times New Roman" w:cs="Times New Roman"/>
                <w:bCs/>
                <w:sz w:val="24"/>
                <w:szCs w:val="24"/>
                <w:lang w:eastAsia="en-US"/>
              </w:rPr>
              <w:t xml:space="preserve">3) tiekėjo, kuris yra juridinis asmuo, kita organizacija ar jos </w:t>
            </w:r>
            <w:r>
              <w:rPr>
                <w:rFonts w:ascii="Times New Roman" w:hAnsi="Times New Roman" w:cs="Times New Roman"/>
                <w:b/>
                <w:sz w:val="24"/>
                <w:szCs w:val="24"/>
                <w:lang w:eastAsia="en-US"/>
              </w:rPr>
              <w:t>struktūrinis</w:t>
            </w:r>
            <w:r>
              <w:rPr>
                <w:rFonts w:ascii="Times New Roman" w:hAnsi="Times New Roman" w:cs="Times New Roman"/>
                <w:bCs/>
                <w:sz w:val="24"/>
                <w:szCs w:val="24"/>
                <w:lang w:eastAsia="en-US"/>
              </w:rPr>
              <w:t xml:space="preserve"> padaliny</w:t>
            </w:r>
            <w:r>
              <w:rPr>
                <w:rFonts w:ascii="Times New Roman" w:hAnsi="Times New Roman" w:cs="Times New Roman"/>
                <w:bCs/>
                <w:sz w:val="24"/>
                <w:szCs w:val="24"/>
                <w:lang w:eastAsia="en-US"/>
              </w:rPr>
              <w:t>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07" w:type="dxa"/>
            <w:tcBorders>
              <w:top w:val="single" w:sz="4" w:space="0" w:color="000000"/>
              <w:left w:val="single" w:sz="4" w:space="0" w:color="000000"/>
              <w:bottom w:val="single" w:sz="4" w:space="0" w:color="000000"/>
              <w:right w:val="single" w:sz="4" w:space="0" w:color="000000"/>
            </w:tcBorders>
          </w:tcPr>
          <w:p w14:paraId="10158FE4" w14:textId="77777777" w:rsidR="000B6741" w:rsidRDefault="00C01CC6">
            <w:pPr>
              <w:pStyle w:val="NoSpacing"/>
              <w:jc w:val="both"/>
              <w:rPr>
                <w:rFonts w:ascii="Times New Roman" w:hAnsi="Times New Roman"/>
              </w:rPr>
            </w:pPr>
            <w:r>
              <w:rPr>
                <w:rFonts w:ascii="Times New Roman" w:eastAsia="Yu Mincho" w:hAnsi="Times New Roman" w:cs="Times New Roman"/>
                <w:b/>
                <w:bCs/>
                <w:sz w:val="24"/>
                <w:szCs w:val="24"/>
                <w:lang w:eastAsia="en-US"/>
              </w:rPr>
              <w:lastRenderedPageBreak/>
              <w:t xml:space="preserve">VPĮ 46 </w:t>
            </w:r>
            <w:r>
              <w:rPr>
                <w:rFonts w:ascii="Times New Roman" w:eastAsia="Yu Mincho" w:hAnsi="Times New Roman" w:cs="Times New Roman"/>
                <w:b/>
                <w:bCs/>
                <w:sz w:val="24"/>
                <w:szCs w:val="24"/>
                <w:lang w:eastAsia="en-US"/>
              </w:rPr>
              <w:t>straipsnio 1 dalis</w:t>
            </w:r>
          </w:p>
          <w:p w14:paraId="263DD3DA" w14:textId="77777777" w:rsidR="000B6741" w:rsidRDefault="000B6741">
            <w:pPr>
              <w:pStyle w:val="NoSpacing"/>
              <w:jc w:val="both"/>
              <w:rPr>
                <w:rFonts w:ascii="Times New Roman" w:eastAsia="Yu Mincho" w:hAnsi="Times New Roman" w:cs="Times New Roman"/>
                <w:sz w:val="24"/>
                <w:szCs w:val="24"/>
                <w:lang w:eastAsia="en-US"/>
              </w:rPr>
            </w:pPr>
          </w:p>
          <w:p w14:paraId="2CF52A9D" w14:textId="77777777" w:rsidR="000B6741" w:rsidRDefault="00C01CC6">
            <w:pPr>
              <w:pStyle w:val="NoSpacing"/>
              <w:jc w:val="both"/>
              <w:rPr>
                <w:rFonts w:ascii="Times New Roman" w:hAnsi="Times New Roman"/>
              </w:rPr>
            </w:pPr>
            <w:r>
              <w:rPr>
                <w:rFonts w:ascii="Times New Roman" w:eastAsia="Yu Mincho" w:hAnsi="Times New Roman" w:cs="Times New Roman"/>
                <w:sz w:val="24"/>
                <w:szCs w:val="24"/>
                <w:lang w:eastAsia="en-US"/>
              </w:rPr>
              <w:t>EBVPD III dalies A1-A6 punktai</w:t>
            </w:r>
          </w:p>
          <w:p w14:paraId="54708966" w14:textId="77777777" w:rsidR="000B6741" w:rsidRDefault="000B6741">
            <w:pPr>
              <w:pStyle w:val="NoSpacing"/>
              <w:jc w:val="both"/>
              <w:rPr>
                <w:rFonts w:ascii="Times New Roman" w:eastAsia="Yu Mincho" w:hAnsi="Times New Roman" w:cs="Times New Roman"/>
                <w:sz w:val="24"/>
                <w:szCs w:val="24"/>
                <w:lang w:eastAsia="en-US"/>
              </w:rPr>
            </w:pPr>
          </w:p>
          <w:p w14:paraId="7C53E904" w14:textId="77777777" w:rsidR="000B6741" w:rsidRDefault="00C01CC6">
            <w:pPr>
              <w:pStyle w:val="NoSpacing"/>
              <w:jc w:val="both"/>
              <w:rPr>
                <w:rFonts w:ascii="Times New Roman" w:hAnsi="Times New Roman"/>
              </w:rPr>
            </w:pPr>
            <w:r>
              <w:rPr>
                <w:rFonts w:ascii="Times New Roman" w:eastAsia="Yu Mincho" w:hAnsi="Times New Roman" w:cs="Times New Roman"/>
                <w:sz w:val="24"/>
                <w:szCs w:val="24"/>
                <w:lang w:eastAsia="en-US"/>
              </w:rPr>
              <w:t>EBVPD III dalies D1 punktas</w:t>
            </w:r>
          </w:p>
        </w:tc>
        <w:tc>
          <w:tcPr>
            <w:tcW w:w="3455" w:type="dxa"/>
            <w:tcBorders>
              <w:top w:val="single" w:sz="4" w:space="0" w:color="000000"/>
              <w:left w:val="single" w:sz="4" w:space="0" w:color="000000"/>
              <w:bottom w:val="single" w:sz="4" w:space="0" w:color="000000"/>
              <w:right w:val="single" w:sz="4" w:space="0" w:color="000000"/>
            </w:tcBorders>
          </w:tcPr>
          <w:p w14:paraId="3A1F2BED" w14:textId="77777777" w:rsidR="000B6741" w:rsidRDefault="00C01CC6">
            <w:pPr>
              <w:pStyle w:val="NoSpacing"/>
              <w:jc w:val="both"/>
              <w:rPr>
                <w:rFonts w:ascii="Times New Roman" w:hAnsi="Times New Roman"/>
              </w:rPr>
            </w:pPr>
            <w:r>
              <w:rPr>
                <w:rFonts w:ascii="Times New Roman" w:hAnsi="Times New Roman" w:cs="Times New Roman"/>
                <w:sz w:val="24"/>
                <w:szCs w:val="24"/>
                <w:lang w:eastAsia="en-US"/>
              </w:rPr>
              <w:t>Iš Lietuvoje įsteigtų subjektų reikalaujama:</w:t>
            </w:r>
          </w:p>
          <w:p w14:paraId="58E4E51C" w14:textId="77777777" w:rsidR="000B6741" w:rsidRDefault="00C01CC6">
            <w:pPr>
              <w:pStyle w:val="NoSpacing"/>
              <w:numPr>
                <w:ilvl w:val="0"/>
                <w:numId w:val="8"/>
              </w:numPr>
              <w:tabs>
                <w:tab w:val="left" w:pos="286"/>
              </w:tabs>
              <w:ind w:left="0" w:firstLine="0"/>
              <w:jc w:val="both"/>
              <w:rPr>
                <w:rFonts w:ascii="Times New Roman" w:hAnsi="Times New Roman"/>
              </w:rPr>
            </w:pPr>
            <w:r>
              <w:rPr>
                <w:rFonts w:ascii="Times New Roman" w:hAnsi="Times New Roman" w:cs="Times New Roman"/>
                <w:sz w:val="24"/>
                <w:szCs w:val="24"/>
              </w:rPr>
              <w:t>išrašo iš teismo sprendimo arba</w:t>
            </w:r>
          </w:p>
          <w:p w14:paraId="60363DFC" w14:textId="77777777" w:rsidR="000B6741" w:rsidRDefault="00C01CC6">
            <w:pPr>
              <w:pStyle w:val="NoSpacing"/>
              <w:numPr>
                <w:ilvl w:val="0"/>
                <w:numId w:val="8"/>
              </w:numPr>
              <w:tabs>
                <w:tab w:val="left" w:pos="286"/>
              </w:tabs>
              <w:ind w:left="0" w:firstLine="0"/>
              <w:jc w:val="both"/>
              <w:rPr>
                <w:rFonts w:ascii="Times New Roman" w:hAnsi="Times New Roman"/>
              </w:rPr>
            </w:pPr>
            <w:r>
              <w:rPr>
                <w:rFonts w:ascii="Times New Roman" w:hAnsi="Times New Roman" w:cs="Times New Roman"/>
                <w:sz w:val="24"/>
                <w:szCs w:val="24"/>
              </w:rPr>
              <w:t>Informatikos ir ryšių departamento prie Vidaus reikalų ministerijos pažymos, arba</w:t>
            </w:r>
          </w:p>
          <w:p w14:paraId="1BF4CC15" w14:textId="77777777" w:rsidR="000B6741" w:rsidRDefault="00C01CC6">
            <w:pPr>
              <w:pStyle w:val="NoSpacing"/>
              <w:numPr>
                <w:ilvl w:val="0"/>
                <w:numId w:val="8"/>
              </w:numPr>
              <w:tabs>
                <w:tab w:val="left" w:pos="286"/>
              </w:tabs>
              <w:ind w:left="0" w:firstLine="0"/>
              <w:jc w:val="both"/>
              <w:rPr>
                <w:rFonts w:ascii="Times New Roman" w:hAnsi="Times New Roman"/>
              </w:rPr>
            </w:pPr>
            <w:r>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19460BD0" w14:textId="77777777" w:rsidR="000B6741" w:rsidRDefault="000B6741">
            <w:pPr>
              <w:pStyle w:val="NoSpacing"/>
              <w:jc w:val="both"/>
              <w:rPr>
                <w:rFonts w:ascii="Times New Roman" w:hAnsi="Times New Roman" w:cs="Times New Roman"/>
                <w:sz w:val="24"/>
                <w:szCs w:val="24"/>
                <w:lang w:eastAsia="en-US"/>
              </w:rPr>
            </w:pPr>
          </w:p>
          <w:p w14:paraId="2F3FD74C" w14:textId="77777777" w:rsidR="000B6741" w:rsidRDefault="00C01CC6">
            <w:pPr>
              <w:pStyle w:val="NoSpacing"/>
              <w:jc w:val="both"/>
              <w:rPr>
                <w:rFonts w:ascii="Times New Roman" w:hAnsi="Times New Roman"/>
              </w:rPr>
            </w:pPr>
            <w:r>
              <w:rPr>
                <w:rFonts w:ascii="Times New Roman" w:hAnsi="Times New Roman" w:cs="Times New Roman"/>
                <w:sz w:val="24"/>
                <w:szCs w:val="24"/>
                <w:lang w:eastAsia="en-US"/>
              </w:rPr>
              <w:t>Iš ne Lietuvoje įsteigtų subjektų reikalaujama:</w:t>
            </w:r>
          </w:p>
          <w:p w14:paraId="3F3342F2" w14:textId="77777777" w:rsidR="000B6741" w:rsidRDefault="00C01CC6">
            <w:pPr>
              <w:pStyle w:val="NoSpacing"/>
              <w:numPr>
                <w:ilvl w:val="0"/>
                <w:numId w:val="8"/>
              </w:numPr>
              <w:ind w:left="314"/>
              <w:jc w:val="both"/>
              <w:rPr>
                <w:rFonts w:ascii="Times New Roman" w:hAnsi="Times New Roman"/>
              </w:rPr>
            </w:pPr>
            <w:r>
              <w:rPr>
                <w:rFonts w:ascii="Times New Roman" w:hAnsi="Times New Roman" w:cs="Times New Roman"/>
                <w:sz w:val="24"/>
                <w:szCs w:val="24"/>
              </w:rPr>
              <w:t xml:space="preserve">atitinkamos užsienio šalies </w:t>
            </w:r>
            <w:r>
              <w:rPr>
                <w:rFonts w:ascii="Times New Roman" w:hAnsi="Times New Roman" w:cs="Times New Roman"/>
                <w:sz w:val="24"/>
                <w:szCs w:val="24"/>
              </w:rPr>
              <w:t>institucijos dokumento</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w:t>
            </w:r>
          </w:p>
          <w:p w14:paraId="2C9C0A91" w14:textId="77777777" w:rsidR="000B6741" w:rsidRDefault="000B6741">
            <w:pPr>
              <w:pStyle w:val="NoSpacing"/>
              <w:jc w:val="both"/>
              <w:rPr>
                <w:rFonts w:ascii="Times New Roman" w:hAnsi="Times New Roman" w:cs="Times New Roman"/>
                <w:sz w:val="24"/>
                <w:szCs w:val="24"/>
              </w:rPr>
            </w:pPr>
          </w:p>
          <w:p w14:paraId="794E2F8B" w14:textId="77777777" w:rsidR="000B6741" w:rsidRDefault="00C01CC6">
            <w:pPr>
              <w:pStyle w:val="NoSpacing"/>
              <w:jc w:val="both"/>
              <w:rPr>
                <w:rFonts w:ascii="Times New Roman" w:hAnsi="Times New Roman"/>
              </w:rPr>
            </w:pPr>
            <w:r>
              <w:rPr>
                <w:rFonts w:ascii="Times New Roman" w:hAnsi="Times New Roman" w:cs="Times New Roman"/>
                <w:sz w:val="24"/>
                <w:szCs w:val="24"/>
              </w:rPr>
              <w:t xml:space="preserve">Nurodyti dokumentai turi būti išduoti ne anksčiau kaip 180 dienų iki </w:t>
            </w:r>
            <w:r>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Pr>
                <w:rFonts w:ascii="Times New Roman" w:eastAsia="Times New Roman" w:hAnsi="Times New Roman" w:cs="Times New Roman"/>
                <w:sz w:val="24"/>
                <w:szCs w:val="24"/>
              </w:rPr>
              <w:t>umentus</w:t>
            </w:r>
            <w:r>
              <w:rPr>
                <w:rFonts w:ascii="Times New Roman" w:hAnsi="Times New Roman" w:cs="Times New Roman"/>
                <w:sz w:val="24"/>
                <w:szCs w:val="24"/>
              </w:rPr>
              <w:t xml:space="preserve">. </w:t>
            </w:r>
            <w:r>
              <w:rPr>
                <w:rFonts w:ascii="Times New Roman" w:hAnsi="Times New Roman" w:cs="Times New Roman"/>
                <w:b/>
                <w:bCs/>
                <w:i/>
                <w:iCs/>
                <w:color w:val="000000" w:themeColor="text1"/>
                <w:sz w:val="24"/>
                <w:szCs w:val="24"/>
              </w:rPr>
              <w:t>Pavyzdys</w:t>
            </w:r>
            <w:r>
              <w:rPr>
                <w:rFonts w:ascii="Times New Roman" w:hAnsi="Times New Roman" w:cs="Times New Roman"/>
                <w:i/>
                <w:iCs/>
                <w:color w:val="000000" w:themeColor="text1"/>
                <w:sz w:val="24"/>
                <w:szCs w:val="24"/>
              </w:rPr>
              <w:t>: Jeigu perkančioji</w:t>
            </w:r>
            <w:r>
              <w:rPr>
                <w:rFonts w:ascii="Times New Roman" w:hAnsi="Times New Roman" w:cs="Times New Roman"/>
                <w:i/>
                <w:iCs/>
                <w:color w:val="000000" w:themeColor="text1"/>
                <w:sz w:val="24"/>
                <w:szCs w:val="24"/>
              </w:rPr>
              <w:t xml:space="preserve"> organizacija 2022-10-10 kreipėsi </w:t>
            </w:r>
            <w:r>
              <w:rPr>
                <w:rFonts w:ascii="Times New Roman" w:hAnsi="Times New Roman" w:cs="Times New Roman"/>
                <w:i/>
                <w:iCs/>
                <w:color w:val="000000" w:themeColor="text1"/>
                <w:sz w:val="24"/>
                <w:szCs w:val="24"/>
              </w:rPr>
              <w:lastRenderedPageBreak/>
              <w:t>į tiekėją prašydama iki 2022-10-14 pateikti įrodančius dokumentus, jie turi būti išduoti ne anksčiau kaip 180 dienų, jas skaičiuojant atgal nuo 2022-10-14.</w:t>
            </w:r>
          </w:p>
          <w:p w14:paraId="4782E3A7" w14:textId="77777777" w:rsidR="000B6741" w:rsidRDefault="000B6741">
            <w:pPr>
              <w:pStyle w:val="NoSpacing"/>
              <w:jc w:val="both"/>
              <w:rPr>
                <w:rFonts w:ascii="Times New Roman" w:hAnsi="Times New Roman" w:cs="Times New Roman"/>
                <w:b/>
                <w:bCs/>
                <w:sz w:val="24"/>
                <w:szCs w:val="24"/>
              </w:rPr>
            </w:pPr>
          </w:p>
          <w:p w14:paraId="036456C3" w14:textId="77777777" w:rsidR="000B6741" w:rsidRDefault="00C01CC6">
            <w:pPr>
              <w:pStyle w:val="NoSpacing"/>
              <w:jc w:val="both"/>
              <w:rPr>
                <w:rFonts w:ascii="Times New Roman" w:hAnsi="Times New Roman"/>
              </w:rPr>
            </w:pPr>
            <w:r>
              <w:rPr>
                <w:rFonts w:ascii="Times New Roman" w:hAnsi="Times New Roman" w:cs="Times New Roman"/>
                <w:bCs/>
                <w:sz w:val="24"/>
                <w:szCs w:val="24"/>
              </w:rPr>
              <w:t>Jei dokumentas išduotas anksčiau, tačiau jame nurodytas galiojimo</w:t>
            </w:r>
            <w:r>
              <w:rPr>
                <w:rFonts w:ascii="Times New Roman" w:hAnsi="Times New Roman" w:cs="Times New Roman"/>
                <w:bCs/>
                <w:sz w:val="24"/>
                <w:szCs w:val="24"/>
              </w:rPr>
              <w:t xml:space="preserve"> terminas ilgesnis nei pašalinimo pagrindų nebuvimą patvirtinančių dokumentų pagal EBVPD galutinis pateikimo terminas, toks dokumentas jo galiojimo laikotarpiu yra priimtinas.</w:t>
            </w:r>
          </w:p>
          <w:p w14:paraId="3B612931" w14:textId="77777777" w:rsidR="000B6741" w:rsidRDefault="000B6741">
            <w:pPr>
              <w:pStyle w:val="NoSpacing"/>
              <w:jc w:val="both"/>
              <w:rPr>
                <w:rFonts w:ascii="Times New Roman" w:hAnsi="Times New Roman" w:cs="Times New Roman"/>
                <w:bCs/>
                <w:sz w:val="24"/>
                <w:szCs w:val="24"/>
              </w:rPr>
            </w:pPr>
          </w:p>
          <w:p w14:paraId="1976190A" w14:textId="77777777" w:rsidR="000B6741" w:rsidRDefault="000B6741">
            <w:pPr>
              <w:pStyle w:val="NoSpacing"/>
              <w:jc w:val="both"/>
              <w:rPr>
                <w:rFonts w:ascii="Times New Roman" w:hAnsi="Times New Roman" w:cs="Times New Roman"/>
                <w:b/>
                <w:bCs/>
                <w:sz w:val="24"/>
                <w:szCs w:val="24"/>
              </w:rPr>
            </w:pPr>
          </w:p>
        </w:tc>
      </w:tr>
      <w:tr w:rsidR="000B6741" w14:paraId="2DBE51F8" w14:textId="77777777">
        <w:tc>
          <w:tcPr>
            <w:tcW w:w="706" w:type="dxa"/>
            <w:tcBorders>
              <w:top w:val="single" w:sz="4" w:space="0" w:color="000000"/>
              <w:left w:val="single" w:sz="4" w:space="0" w:color="000000"/>
              <w:bottom w:val="single" w:sz="4" w:space="0" w:color="000000"/>
              <w:right w:val="single" w:sz="4" w:space="0" w:color="000000"/>
            </w:tcBorders>
          </w:tcPr>
          <w:p w14:paraId="636CA424" w14:textId="77777777" w:rsidR="000B6741" w:rsidRDefault="000B6741">
            <w:pPr>
              <w:pStyle w:val="NoSpacing"/>
              <w:numPr>
                <w:ilvl w:val="0"/>
                <w:numId w:val="9"/>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59E1D34A" w14:textId="77777777" w:rsidR="000B6741" w:rsidRDefault="00C01CC6">
            <w:pPr>
              <w:pStyle w:val="NoSpacing"/>
              <w:jc w:val="both"/>
              <w:rPr>
                <w:rFonts w:ascii="Times New Roman" w:hAnsi="Times New Roman"/>
              </w:rPr>
            </w:pPr>
            <w:r>
              <w:rPr>
                <w:rFonts w:ascii="Times New Roman" w:hAnsi="Times New Roman" w:cs="Times New Roman"/>
                <w:sz w:val="24"/>
                <w:szCs w:val="24"/>
                <w:lang w:eastAsia="en-US"/>
              </w:rPr>
              <w:t xml:space="preserve">Tiekėjas yra neatlikęs jam paskirtos baudžiamojo poveikio priemonės – </w:t>
            </w:r>
            <w:r>
              <w:rPr>
                <w:rFonts w:ascii="Times New Roman" w:hAnsi="Times New Roman" w:cs="Times New Roman"/>
                <w:sz w:val="24"/>
                <w:szCs w:val="24"/>
                <w:lang w:eastAsia="en-US"/>
              </w:rPr>
              <w:t>uždraudimo juridiniam asmeniui dalyvauti viešuosiuose pirkimuose.</w:t>
            </w:r>
          </w:p>
        </w:tc>
        <w:tc>
          <w:tcPr>
            <w:tcW w:w="2407" w:type="dxa"/>
            <w:tcBorders>
              <w:top w:val="single" w:sz="4" w:space="0" w:color="000000"/>
              <w:left w:val="single" w:sz="4" w:space="0" w:color="000000"/>
              <w:bottom w:val="single" w:sz="4" w:space="0" w:color="000000"/>
              <w:right w:val="single" w:sz="4" w:space="0" w:color="000000"/>
            </w:tcBorders>
          </w:tcPr>
          <w:p w14:paraId="4773B265" w14:textId="77777777" w:rsidR="000B6741" w:rsidRDefault="00C01CC6">
            <w:pPr>
              <w:pStyle w:val="NoSpacing"/>
              <w:jc w:val="both"/>
              <w:rPr>
                <w:rFonts w:ascii="Times New Roman" w:hAnsi="Times New Roman"/>
              </w:rPr>
            </w:pPr>
            <w:r>
              <w:rPr>
                <w:rFonts w:ascii="Times New Roman" w:eastAsia="Yu Mincho" w:hAnsi="Times New Roman" w:cs="Times New Roman"/>
                <w:b/>
                <w:bCs/>
                <w:sz w:val="24"/>
                <w:szCs w:val="24"/>
                <w:lang w:eastAsia="en-US"/>
              </w:rPr>
              <w:t>VPĮ 46 straipsnio 2¹ dalis</w:t>
            </w:r>
          </w:p>
          <w:p w14:paraId="3C8FB7D7" w14:textId="77777777" w:rsidR="000B6741" w:rsidRDefault="000B6741">
            <w:pPr>
              <w:pStyle w:val="NoSpacing"/>
              <w:jc w:val="both"/>
              <w:rPr>
                <w:rFonts w:ascii="Times New Roman" w:eastAsia="Yu Mincho" w:hAnsi="Times New Roman" w:cs="Times New Roman"/>
                <w:b/>
                <w:bCs/>
                <w:sz w:val="24"/>
                <w:szCs w:val="24"/>
              </w:rPr>
            </w:pPr>
          </w:p>
          <w:p w14:paraId="708C8334" w14:textId="77777777" w:rsidR="000B6741" w:rsidRDefault="00C01CC6">
            <w:pPr>
              <w:pStyle w:val="NoSpacing"/>
              <w:jc w:val="both"/>
              <w:rPr>
                <w:rFonts w:ascii="Times New Roman" w:hAnsi="Times New Roman"/>
              </w:rPr>
            </w:pPr>
            <w:r>
              <w:rPr>
                <w:rFonts w:ascii="Times New Roman" w:eastAsia="Yu Mincho" w:hAnsi="Times New Roman" w:cs="Times New Roman"/>
                <w:sz w:val="24"/>
                <w:szCs w:val="24"/>
                <w:lang w:eastAsia="en-US"/>
              </w:rPr>
              <w:t>EBVPD III dalies D2 punktas</w:t>
            </w:r>
          </w:p>
        </w:tc>
        <w:tc>
          <w:tcPr>
            <w:tcW w:w="3455" w:type="dxa"/>
            <w:tcBorders>
              <w:top w:val="single" w:sz="4" w:space="0" w:color="000000"/>
              <w:left w:val="single" w:sz="4" w:space="0" w:color="000000"/>
              <w:bottom w:val="single" w:sz="4" w:space="0" w:color="000000"/>
              <w:right w:val="single" w:sz="4" w:space="0" w:color="000000"/>
            </w:tcBorders>
          </w:tcPr>
          <w:p w14:paraId="59924266" w14:textId="77777777" w:rsidR="000B6741" w:rsidRDefault="00C01CC6">
            <w:pPr>
              <w:pStyle w:val="NoSpacing"/>
              <w:jc w:val="both"/>
              <w:rPr>
                <w:rFonts w:ascii="Times New Roman" w:hAnsi="Times New Roman"/>
              </w:rPr>
            </w:pPr>
            <w:r>
              <w:rPr>
                <w:rFonts w:ascii="Times New Roman" w:hAnsi="Times New Roman" w:cs="Times New Roman"/>
                <w:sz w:val="24"/>
                <w:szCs w:val="24"/>
                <w:lang w:eastAsia="en-US"/>
              </w:rPr>
              <w:t>Iš Lietuvoje įsteigtų subjektų įrodančių dokumentų nereikalaujama. Užtenka pateikto EBVPD.</w:t>
            </w:r>
          </w:p>
          <w:p w14:paraId="5B0A1B18" w14:textId="77777777" w:rsidR="000B6741" w:rsidRDefault="000B6741">
            <w:pPr>
              <w:pStyle w:val="NoSpacing"/>
              <w:tabs>
                <w:tab w:val="left" w:pos="256"/>
              </w:tabs>
              <w:jc w:val="both"/>
              <w:rPr>
                <w:rFonts w:ascii="Times New Roman" w:hAnsi="Times New Roman" w:cs="Times New Roman"/>
                <w:sz w:val="24"/>
                <w:szCs w:val="24"/>
              </w:rPr>
            </w:pPr>
          </w:p>
        </w:tc>
      </w:tr>
      <w:tr w:rsidR="000B6741" w14:paraId="283228F0" w14:textId="77777777">
        <w:tc>
          <w:tcPr>
            <w:tcW w:w="706" w:type="dxa"/>
            <w:tcBorders>
              <w:top w:val="single" w:sz="4" w:space="0" w:color="000000"/>
              <w:left w:val="single" w:sz="4" w:space="0" w:color="000000"/>
              <w:bottom w:val="single" w:sz="4" w:space="0" w:color="000000"/>
              <w:right w:val="single" w:sz="4" w:space="0" w:color="000000"/>
            </w:tcBorders>
          </w:tcPr>
          <w:p w14:paraId="795B604C" w14:textId="77777777" w:rsidR="000B6741" w:rsidRDefault="000B6741">
            <w:pPr>
              <w:pStyle w:val="NoSpacing"/>
              <w:numPr>
                <w:ilvl w:val="0"/>
                <w:numId w:val="9"/>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418A2F35" w14:textId="77777777" w:rsidR="000B6741" w:rsidRDefault="00C01CC6">
            <w:pPr>
              <w:pStyle w:val="NoSpacing"/>
              <w:jc w:val="both"/>
              <w:rPr>
                <w:rFonts w:ascii="Times New Roman" w:hAnsi="Times New Roman"/>
              </w:rPr>
            </w:pPr>
            <w:r>
              <w:rPr>
                <w:rFonts w:ascii="Times New Roman" w:hAnsi="Times New Roman" w:cs="Times New Roman"/>
                <w:sz w:val="24"/>
                <w:szCs w:val="24"/>
                <w:lang w:eastAsia="en-US"/>
              </w:rPr>
              <w:t xml:space="preserve">Tiekėjas yra nuteistas už </w:t>
            </w:r>
            <w:r>
              <w:rPr>
                <w:rFonts w:ascii="Times New Roman" w:hAnsi="Times New Roman" w:cs="Times New Roman"/>
                <w:sz w:val="24"/>
                <w:szCs w:val="24"/>
                <w:lang w:eastAsia="en-US"/>
              </w:rPr>
              <w:t xml:space="preserve">įsipareigojimų, susijusių su mokesčių, įskaitant socialinio draudimo įmokas, mokėjimu, nevykdymą pagal šalies, kurioje registruotas tiekėjas, ar šalies, kurioje yra perkančioji organizacija, reikalavimus, kaip tai apibrėžta VPĮ 46 straipsnio 2 dalies 1 ir </w:t>
            </w:r>
            <w:r>
              <w:rPr>
                <w:rFonts w:ascii="Times New Roman" w:hAnsi="Times New Roman" w:cs="Times New Roman"/>
                <w:sz w:val="24"/>
                <w:szCs w:val="24"/>
                <w:lang w:eastAsia="en-US"/>
              </w:rPr>
              <w:t>3 punktuose, arba perkančioji organizacija turi kitų įrodymų apie šių įsipareigojimų nevykdymą.</w:t>
            </w:r>
          </w:p>
          <w:p w14:paraId="6D41D7CC" w14:textId="77777777" w:rsidR="000B6741" w:rsidRDefault="000B6741">
            <w:pPr>
              <w:pStyle w:val="NoSpacing"/>
              <w:jc w:val="both"/>
              <w:rPr>
                <w:rFonts w:ascii="Times New Roman" w:hAnsi="Times New Roman" w:cs="Times New Roman"/>
                <w:b/>
                <w:bCs/>
                <w:sz w:val="24"/>
                <w:szCs w:val="24"/>
                <w:lang w:eastAsia="en-US"/>
              </w:rPr>
            </w:pPr>
          </w:p>
          <w:p w14:paraId="12009B42" w14:textId="77777777" w:rsidR="000B6741" w:rsidRDefault="00C01CC6">
            <w:pPr>
              <w:pStyle w:val="NoSpacing"/>
              <w:jc w:val="both"/>
              <w:rPr>
                <w:rFonts w:ascii="Times New Roman" w:hAnsi="Times New Roman"/>
              </w:rPr>
            </w:pPr>
            <w:r>
              <w:rPr>
                <w:rFonts w:ascii="Times New Roman" w:hAnsi="Times New Roman" w:cs="Times New Roman"/>
                <w:bCs/>
                <w:sz w:val="24"/>
                <w:szCs w:val="24"/>
                <w:lang w:eastAsia="en-US"/>
              </w:rPr>
              <w:t>Laikoma, kad tiekėjas nuteistas už aukščiau nurodytą nusikalstamą veiką, kai dėl:</w:t>
            </w:r>
          </w:p>
          <w:p w14:paraId="3C50E70D" w14:textId="77777777" w:rsidR="000B6741" w:rsidRDefault="00C01CC6">
            <w:pPr>
              <w:pStyle w:val="NoSpacing"/>
              <w:jc w:val="both"/>
              <w:rPr>
                <w:rFonts w:ascii="Times New Roman" w:hAnsi="Times New Roman"/>
              </w:rPr>
            </w:pPr>
            <w:r>
              <w:rPr>
                <w:rFonts w:ascii="Times New Roman" w:hAnsi="Times New Roman" w:cs="Times New Roman"/>
                <w:bCs/>
                <w:sz w:val="24"/>
                <w:szCs w:val="24"/>
                <w:lang w:eastAsia="en-US"/>
              </w:rPr>
              <w:t>1) tiekėjo, kuris yra fizinis asmuo, per pastaruosius 5 metus buvo priimtas i</w:t>
            </w:r>
            <w:r>
              <w:rPr>
                <w:rFonts w:ascii="Times New Roman" w:hAnsi="Times New Roman" w:cs="Times New Roman"/>
                <w:bCs/>
                <w:sz w:val="24"/>
                <w:szCs w:val="24"/>
                <w:lang w:eastAsia="en-US"/>
              </w:rPr>
              <w:t xml:space="preserve">r įsiteisėjęs </w:t>
            </w:r>
            <w:r>
              <w:rPr>
                <w:rFonts w:ascii="Times New Roman" w:hAnsi="Times New Roman" w:cs="Times New Roman"/>
                <w:bCs/>
                <w:sz w:val="24"/>
                <w:szCs w:val="24"/>
                <w:lang w:eastAsia="en-US"/>
              </w:rPr>
              <w:lastRenderedPageBreak/>
              <w:t>apkaltinamasis teismo nuosprendis ir šis asmuo turi neišnykusį ar nepanaikintą teistumą;</w:t>
            </w:r>
          </w:p>
          <w:p w14:paraId="06BCC0C8" w14:textId="77777777" w:rsidR="000B6741" w:rsidRDefault="00C01CC6">
            <w:pPr>
              <w:pStyle w:val="NoSpacing"/>
              <w:jc w:val="both"/>
              <w:rPr>
                <w:rFonts w:ascii="Times New Roman" w:hAnsi="Times New Roman"/>
              </w:rPr>
            </w:pPr>
            <w:r>
              <w:rPr>
                <w:rFonts w:ascii="Times New Roman" w:hAnsi="Times New Roman" w:cs="Times New Roman"/>
                <w:bCs/>
                <w:sz w:val="24"/>
                <w:szCs w:val="24"/>
                <w:lang w:eastAsia="en-US"/>
              </w:rPr>
              <w:t xml:space="preserve">2) tiekėjo, kuris yra juridinis asmuo, kita organizacija ar jos </w:t>
            </w:r>
            <w:r>
              <w:rPr>
                <w:rFonts w:ascii="Times New Roman" w:hAnsi="Times New Roman" w:cs="Times New Roman"/>
                <w:b/>
                <w:sz w:val="24"/>
                <w:szCs w:val="24"/>
                <w:lang w:eastAsia="en-US"/>
              </w:rPr>
              <w:t>struktūrinis</w:t>
            </w:r>
            <w:r>
              <w:rPr>
                <w:rFonts w:ascii="Times New Roman" w:hAnsi="Times New Roman" w:cs="Times New Roman"/>
                <w:bCs/>
                <w:sz w:val="24"/>
                <w:szCs w:val="24"/>
                <w:lang w:eastAsia="en-US"/>
              </w:rPr>
              <w:t xml:space="preserve"> padalinys, per pastaruosius 5 metus buvo priimtas ir įsiteisėjęs apkaltinama</w:t>
            </w:r>
            <w:r>
              <w:rPr>
                <w:rFonts w:ascii="Times New Roman" w:hAnsi="Times New Roman" w:cs="Times New Roman"/>
                <w:bCs/>
                <w:sz w:val="24"/>
                <w:szCs w:val="24"/>
                <w:lang w:eastAsia="en-US"/>
              </w:rPr>
              <w:t>sis teismo nuosprendis arba VPĮ 46 straipsnio 3 dalies atveju – galutinis administracinis sprendimas, jeigu toks sprendimas priimamas pagal tiekėjo šalies teisės aktų reikalavimus.</w:t>
            </w:r>
          </w:p>
          <w:p w14:paraId="123C7115" w14:textId="77777777" w:rsidR="000B6741" w:rsidRDefault="00C01CC6">
            <w:pPr>
              <w:pStyle w:val="NoSpacing"/>
              <w:jc w:val="both"/>
              <w:rPr>
                <w:rFonts w:ascii="Times New Roman" w:hAnsi="Times New Roman"/>
              </w:rPr>
            </w:pPr>
            <w:r>
              <w:rPr>
                <w:rFonts w:ascii="Times New Roman" w:hAnsi="Times New Roman" w:cs="Times New Roman"/>
                <w:bCs/>
                <w:sz w:val="24"/>
                <w:szCs w:val="24"/>
                <w:lang w:eastAsia="en-US"/>
              </w:rPr>
              <w:t>Tačiau ši nuostata netaikoma, jeigu:</w:t>
            </w:r>
          </w:p>
          <w:p w14:paraId="33CADD7D" w14:textId="77777777" w:rsidR="000B6741" w:rsidRDefault="00C01CC6">
            <w:pPr>
              <w:pStyle w:val="NoSpacing"/>
              <w:jc w:val="both"/>
              <w:rPr>
                <w:rFonts w:ascii="Times New Roman" w:hAnsi="Times New Roman"/>
              </w:rPr>
            </w:pPr>
            <w:r>
              <w:rPr>
                <w:rFonts w:ascii="Times New Roman" w:hAnsi="Times New Roman" w:cs="Times New Roman"/>
                <w:bCs/>
                <w:sz w:val="24"/>
                <w:szCs w:val="24"/>
                <w:lang w:eastAsia="en-US"/>
              </w:rPr>
              <w:t>1) tiekėjas yra įsipareigojęs sumokėti</w:t>
            </w:r>
            <w:r>
              <w:rPr>
                <w:rFonts w:ascii="Times New Roman" w:hAnsi="Times New Roman" w:cs="Times New Roman"/>
                <w:bCs/>
                <w:sz w:val="24"/>
                <w:szCs w:val="24"/>
                <w:lang w:eastAsia="en-US"/>
              </w:rPr>
              <w:t xml:space="preserve"> mokesčius, įskaitant socialinio draudimo įmokas ir dėl to laikomas jau įvykdžiusiu šioje dalyje nurodytus įsipareigojimus;</w:t>
            </w:r>
          </w:p>
          <w:p w14:paraId="089FDA5B" w14:textId="77777777" w:rsidR="000B6741" w:rsidRDefault="00C01CC6">
            <w:pPr>
              <w:pStyle w:val="NoSpacing"/>
              <w:jc w:val="both"/>
              <w:rPr>
                <w:rFonts w:ascii="Times New Roman" w:hAnsi="Times New Roman"/>
              </w:rPr>
            </w:pPr>
            <w:r>
              <w:rPr>
                <w:rFonts w:ascii="Times New Roman" w:hAnsi="Times New Roman" w:cs="Times New Roman"/>
                <w:bCs/>
                <w:sz w:val="24"/>
                <w:szCs w:val="24"/>
                <w:lang w:eastAsia="en-US"/>
              </w:rPr>
              <w:t>2) įsiskolinimo suma neviršija 50 Eur (penkiasdešimt eurų);</w:t>
            </w:r>
          </w:p>
          <w:p w14:paraId="778895A5" w14:textId="77777777" w:rsidR="000B6741" w:rsidRDefault="00C01CC6">
            <w:pPr>
              <w:pStyle w:val="NoSpacing"/>
              <w:jc w:val="both"/>
              <w:rPr>
                <w:rFonts w:ascii="Times New Roman" w:hAnsi="Times New Roman"/>
              </w:rPr>
            </w:pPr>
            <w:r>
              <w:rPr>
                <w:rFonts w:ascii="Times New Roman" w:hAnsi="Times New Roman" w:cs="Times New Roman"/>
                <w:bCs/>
                <w:sz w:val="24"/>
                <w:szCs w:val="24"/>
                <w:lang w:eastAsia="en-US"/>
              </w:rPr>
              <w:t xml:space="preserve">3) tiekėjas apie tikslią jo įsiskolinimo sumą informuotas tokiu </w:t>
            </w:r>
            <w:r>
              <w:rPr>
                <w:rFonts w:ascii="Times New Roman" w:hAnsi="Times New Roman" w:cs="Times New Roman"/>
                <w:bCs/>
                <w:sz w:val="24"/>
                <w:szCs w:val="24"/>
                <w:lang w:eastAsia="en-US"/>
              </w:rPr>
              <w:t xml:space="preserve">metu, kad iki paraiškų ar pasiūlymų pateikimo termino pabaigos nespėjo sumokėti mokesčių, įskaitant socialinio draudimo įmokas, sudaryti mokestinės paskolos sutarties ar kito panašaus pobūdžio įpareigojančio susitarimo dėl jų sumokėjimo ar imtis kitų </w:t>
            </w:r>
            <w:r>
              <w:rPr>
                <w:rFonts w:ascii="Times New Roman" w:hAnsi="Times New Roman" w:cs="Times New Roman"/>
                <w:bCs/>
                <w:sz w:val="24"/>
                <w:szCs w:val="24"/>
                <w:lang w:eastAsia="en-US"/>
              </w:rPr>
              <w:lastRenderedPageBreak/>
              <w:t>priem</w:t>
            </w:r>
            <w:r>
              <w:rPr>
                <w:rFonts w:ascii="Times New Roman" w:hAnsi="Times New Roman" w:cs="Times New Roman"/>
                <w:bCs/>
                <w:sz w:val="24"/>
                <w:szCs w:val="24"/>
                <w:lang w:eastAsia="en-US"/>
              </w:rPr>
              <w:t>onių, kad atitiktų 1 punkto nuostatas. Tiekėjas šiuo pagrindu nepašalinamas iš pirkimo procedūros, jeigu, perkančiajai organizacijai reikalaujant pateikti aktualius dokumentus pagal VPĮ 50 straipsnio 6 dalį, jis įrodo, kad jau yra laikomas įvykdžiusiu įsip</w:t>
            </w:r>
            <w:r>
              <w:rPr>
                <w:rFonts w:ascii="Times New Roman" w:hAnsi="Times New Roman" w:cs="Times New Roman"/>
                <w:bCs/>
                <w:sz w:val="24"/>
                <w:szCs w:val="24"/>
                <w:lang w:eastAsia="en-US"/>
              </w:rPr>
              <w:t>areigojimus, susijusius su mokesčių, įskaitant socialinio draudimo įmokas, mokėjimu.</w:t>
            </w:r>
          </w:p>
        </w:tc>
        <w:tc>
          <w:tcPr>
            <w:tcW w:w="2407" w:type="dxa"/>
            <w:tcBorders>
              <w:top w:val="single" w:sz="4" w:space="0" w:color="000000"/>
              <w:left w:val="single" w:sz="4" w:space="0" w:color="000000"/>
              <w:bottom w:val="single" w:sz="4" w:space="0" w:color="000000"/>
              <w:right w:val="single" w:sz="4" w:space="0" w:color="000000"/>
            </w:tcBorders>
          </w:tcPr>
          <w:p w14:paraId="4DE1CACF" w14:textId="77777777" w:rsidR="000B6741" w:rsidRDefault="00C01CC6">
            <w:pPr>
              <w:pStyle w:val="NoSpacing"/>
              <w:jc w:val="both"/>
              <w:rPr>
                <w:rFonts w:ascii="Times New Roman" w:hAnsi="Times New Roman"/>
              </w:rPr>
            </w:pPr>
            <w:r>
              <w:rPr>
                <w:rFonts w:ascii="Times New Roman" w:eastAsia="Yu Mincho" w:hAnsi="Times New Roman" w:cs="Times New Roman"/>
                <w:b/>
                <w:bCs/>
                <w:sz w:val="24"/>
                <w:szCs w:val="24"/>
              </w:rPr>
              <w:lastRenderedPageBreak/>
              <w:t>VPĮ 46 straipsnio 3 dalis</w:t>
            </w:r>
          </w:p>
          <w:p w14:paraId="6A2E4861" w14:textId="77777777" w:rsidR="000B6741" w:rsidRDefault="000B6741">
            <w:pPr>
              <w:pStyle w:val="NoSpacing"/>
              <w:jc w:val="both"/>
              <w:rPr>
                <w:rFonts w:ascii="Times New Roman" w:eastAsia="Arial" w:hAnsi="Times New Roman" w:cs="Times New Roman"/>
                <w:sz w:val="24"/>
                <w:szCs w:val="24"/>
              </w:rPr>
            </w:pPr>
          </w:p>
          <w:p w14:paraId="0C9BA1A2" w14:textId="77777777" w:rsidR="000B6741" w:rsidRDefault="00C01CC6">
            <w:pPr>
              <w:pStyle w:val="NoSpacing"/>
              <w:jc w:val="both"/>
              <w:rPr>
                <w:rFonts w:ascii="Times New Roman" w:hAnsi="Times New Roman"/>
              </w:rPr>
            </w:pPr>
            <w:r>
              <w:rPr>
                <w:rFonts w:ascii="Times New Roman" w:eastAsia="Arial" w:hAnsi="Times New Roman" w:cs="Times New Roman"/>
                <w:sz w:val="24"/>
                <w:szCs w:val="24"/>
              </w:rPr>
              <w:t>EBVPD III dalies B1 ir B2 punktai</w:t>
            </w:r>
          </w:p>
        </w:tc>
        <w:tc>
          <w:tcPr>
            <w:tcW w:w="3455" w:type="dxa"/>
            <w:tcBorders>
              <w:top w:val="single" w:sz="4" w:space="0" w:color="000000"/>
              <w:left w:val="single" w:sz="4" w:space="0" w:color="000000"/>
              <w:bottom w:val="single" w:sz="4" w:space="0" w:color="000000"/>
              <w:right w:val="single" w:sz="4" w:space="0" w:color="000000"/>
            </w:tcBorders>
          </w:tcPr>
          <w:p w14:paraId="49948903" w14:textId="77777777" w:rsidR="000B6741" w:rsidRDefault="00C01CC6">
            <w:pPr>
              <w:pStyle w:val="NoSpacing"/>
              <w:tabs>
                <w:tab w:val="left" w:pos="256"/>
              </w:tabs>
              <w:jc w:val="both"/>
              <w:rPr>
                <w:rFonts w:ascii="Times New Roman" w:hAnsi="Times New Roman"/>
              </w:rPr>
            </w:pPr>
            <w:r>
              <w:rPr>
                <w:rFonts w:ascii="Times New Roman" w:hAnsi="Times New Roman" w:cs="Times New Roman"/>
                <w:sz w:val="24"/>
                <w:szCs w:val="24"/>
              </w:rPr>
              <w:t>1) Dėl įsipareigojimų, susijusių su mokesčių mokėjimu, įvykdymo i</w:t>
            </w:r>
            <w:r>
              <w:rPr>
                <w:rFonts w:ascii="Times New Roman" w:hAnsi="Times New Roman" w:cs="Times New Roman"/>
                <w:sz w:val="24"/>
                <w:szCs w:val="24"/>
                <w:lang w:eastAsia="en-US"/>
              </w:rPr>
              <w:t xml:space="preserve">š Lietuvoje įsteigtų subjektų </w:t>
            </w:r>
            <w:r>
              <w:rPr>
                <w:rFonts w:ascii="Times New Roman" w:hAnsi="Times New Roman" w:cs="Times New Roman"/>
                <w:sz w:val="24"/>
                <w:szCs w:val="24"/>
              </w:rPr>
              <w:t>prašoma:</w:t>
            </w:r>
          </w:p>
          <w:p w14:paraId="625904AA" w14:textId="77777777" w:rsidR="000B6741" w:rsidRDefault="000B6741">
            <w:pPr>
              <w:pStyle w:val="NoSpacing"/>
              <w:tabs>
                <w:tab w:val="left" w:pos="256"/>
              </w:tabs>
              <w:jc w:val="both"/>
              <w:rPr>
                <w:rFonts w:ascii="Times New Roman" w:hAnsi="Times New Roman" w:cs="Times New Roman"/>
                <w:b/>
                <w:bCs/>
                <w:sz w:val="24"/>
                <w:szCs w:val="24"/>
              </w:rPr>
            </w:pPr>
          </w:p>
          <w:p w14:paraId="0C14E007" w14:textId="77777777" w:rsidR="000B6741" w:rsidRDefault="00C01CC6">
            <w:pPr>
              <w:pStyle w:val="NoSpacing"/>
              <w:numPr>
                <w:ilvl w:val="0"/>
                <w:numId w:val="7"/>
              </w:numPr>
              <w:tabs>
                <w:tab w:val="left" w:pos="256"/>
              </w:tabs>
              <w:ind w:left="0" w:firstLine="0"/>
              <w:jc w:val="both"/>
              <w:rPr>
                <w:rFonts w:ascii="Times New Roman" w:hAnsi="Times New Roman"/>
              </w:rPr>
            </w:pPr>
            <w:r>
              <w:rPr>
                <w:rFonts w:ascii="Times New Roman" w:hAnsi="Times New Roman" w:cs="Times New Roman"/>
                <w:sz w:val="24"/>
                <w:szCs w:val="24"/>
              </w:rPr>
              <w:t>išrašo iš teismo sprendimo (jei toks yra) arba Valstybinės mokesčių inspekcijos prie Lietuvos Respublikos finansų ministerijos išduoto dokumento,</w:t>
            </w:r>
          </w:p>
          <w:p w14:paraId="17E32019" w14:textId="77777777" w:rsidR="000B6741" w:rsidRDefault="00C01CC6">
            <w:pPr>
              <w:pStyle w:val="NoSpacing"/>
              <w:numPr>
                <w:ilvl w:val="0"/>
                <w:numId w:val="6"/>
              </w:numPr>
              <w:tabs>
                <w:tab w:val="left" w:pos="256"/>
              </w:tabs>
              <w:ind w:left="0" w:firstLine="0"/>
              <w:jc w:val="both"/>
              <w:rPr>
                <w:rFonts w:ascii="Times New Roman" w:hAnsi="Times New Roman"/>
              </w:rPr>
            </w:pPr>
            <w:r>
              <w:rPr>
                <w:rFonts w:ascii="Times New Roman" w:hAnsi="Times New Roman" w:cs="Times New Roman"/>
                <w:sz w:val="24"/>
                <w:szCs w:val="24"/>
              </w:rPr>
              <w:t>arba valstybės įmonės Registrų centro Lietuvos Respublikos Vyriausybės</w:t>
            </w:r>
            <w:r>
              <w:rPr>
                <w:rFonts w:ascii="Times New Roman" w:hAnsi="Times New Roman" w:cs="Times New Roman"/>
                <w:sz w:val="24"/>
                <w:szCs w:val="24"/>
              </w:rPr>
              <w:t xml:space="preserve"> nustatyta tvarka išduoto dokumento, patvirtinančio jungtinius kompetentingų institucijų tvarkomus duomenis.</w:t>
            </w:r>
          </w:p>
          <w:p w14:paraId="7F53115B" w14:textId="77777777" w:rsidR="000B6741" w:rsidRDefault="000B6741">
            <w:pPr>
              <w:pStyle w:val="NoSpacing"/>
              <w:tabs>
                <w:tab w:val="left" w:pos="256"/>
              </w:tabs>
              <w:jc w:val="both"/>
              <w:rPr>
                <w:rFonts w:ascii="Times New Roman" w:hAnsi="Times New Roman" w:cs="Times New Roman"/>
                <w:sz w:val="24"/>
                <w:szCs w:val="24"/>
              </w:rPr>
            </w:pPr>
          </w:p>
          <w:p w14:paraId="30CDCBB1" w14:textId="77777777" w:rsidR="000B6741" w:rsidRDefault="00C01CC6">
            <w:pPr>
              <w:pStyle w:val="NoSpacing"/>
              <w:tabs>
                <w:tab w:val="left" w:pos="256"/>
              </w:tabs>
              <w:jc w:val="both"/>
              <w:rPr>
                <w:rFonts w:ascii="Times New Roman" w:hAnsi="Times New Roman"/>
              </w:rPr>
            </w:pPr>
            <w:r>
              <w:rPr>
                <w:rFonts w:ascii="Times New Roman" w:hAnsi="Times New Roman" w:cs="Times New Roman"/>
                <w:sz w:val="24"/>
                <w:szCs w:val="24"/>
                <w:lang w:eastAsia="en-US"/>
              </w:rPr>
              <w:t>Iš ne Lietuvoje įsteigtų subjektų reikalaujama:</w:t>
            </w:r>
          </w:p>
          <w:p w14:paraId="620C140C" w14:textId="77777777" w:rsidR="000B6741" w:rsidRDefault="00C01CC6">
            <w:pPr>
              <w:pStyle w:val="NoSpacing"/>
              <w:numPr>
                <w:ilvl w:val="0"/>
                <w:numId w:val="8"/>
              </w:numPr>
              <w:tabs>
                <w:tab w:val="left" w:pos="256"/>
              </w:tabs>
              <w:ind w:left="0" w:firstLine="0"/>
              <w:jc w:val="both"/>
              <w:rPr>
                <w:rFonts w:ascii="Times New Roman" w:hAnsi="Times New Roman"/>
              </w:rPr>
            </w:pPr>
            <w:r>
              <w:rPr>
                <w:rFonts w:ascii="Times New Roman" w:hAnsi="Times New Roman" w:cs="Times New Roman"/>
                <w:sz w:val="24"/>
                <w:szCs w:val="24"/>
              </w:rPr>
              <w:lastRenderedPageBreak/>
              <w:t>atitinkamos užsienio šalies institucijos dokumento</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w:t>
            </w:r>
          </w:p>
          <w:p w14:paraId="046A0CE5" w14:textId="77777777" w:rsidR="000B6741" w:rsidRDefault="000B6741">
            <w:pPr>
              <w:pStyle w:val="NoSpacing"/>
              <w:tabs>
                <w:tab w:val="left" w:pos="256"/>
              </w:tabs>
              <w:jc w:val="both"/>
              <w:rPr>
                <w:rFonts w:ascii="Times New Roman" w:eastAsia="Yu Mincho" w:hAnsi="Times New Roman" w:cs="Times New Roman"/>
                <w:sz w:val="24"/>
                <w:szCs w:val="24"/>
              </w:rPr>
            </w:pPr>
          </w:p>
          <w:p w14:paraId="737D5C52" w14:textId="77777777" w:rsidR="000B6741" w:rsidRDefault="00C01CC6">
            <w:pPr>
              <w:pStyle w:val="NoSpacing"/>
              <w:tabs>
                <w:tab w:val="left" w:pos="256"/>
              </w:tabs>
              <w:jc w:val="both"/>
              <w:rPr>
                <w:rFonts w:ascii="Times New Roman" w:hAnsi="Times New Roman"/>
              </w:rPr>
            </w:pPr>
            <w:r>
              <w:rPr>
                <w:rFonts w:ascii="Times New Roman" w:hAnsi="Times New Roman" w:cs="Times New Roman"/>
                <w:sz w:val="24"/>
                <w:szCs w:val="24"/>
              </w:rPr>
              <w:t>Nurodyti dokumentai turi būti  išduoti ne a</w:t>
            </w:r>
            <w:r>
              <w:rPr>
                <w:rFonts w:ascii="Times New Roman" w:hAnsi="Times New Roman" w:cs="Times New Roman"/>
                <w:sz w:val="24"/>
                <w:szCs w:val="24"/>
              </w:rPr>
              <w:t xml:space="preserve">nksčiau kaip 120 dienų iki </w:t>
            </w:r>
            <w:r>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Pr>
                <w:rFonts w:ascii="Times New Roman" w:eastAsia="Times New Roman" w:hAnsi="Times New Roman" w:cs="Times New Roman"/>
                <w:sz w:val="24"/>
                <w:szCs w:val="24"/>
              </w:rPr>
              <w:t>umentus</w:t>
            </w:r>
            <w:r>
              <w:rPr>
                <w:rFonts w:ascii="Times New Roman" w:hAnsi="Times New Roman" w:cs="Times New Roman"/>
                <w:sz w:val="24"/>
                <w:szCs w:val="24"/>
              </w:rPr>
              <w:t xml:space="preserve">. </w:t>
            </w:r>
            <w:r>
              <w:rPr>
                <w:rFonts w:ascii="Times New Roman" w:hAnsi="Times New Roman" w:cs="Times New Roman"/>
                <w:b/>
                <w:bCs/>
                <w:i/>
                <w:iCs/>
                <w:color w:val="000000" w:themeColor="text1"/>
                <w:sz w:val="24"/>
                <w:szCs w:val="24"/>
              </w:rPr>
              <w:t>Pavyzdys</w:t>
            </w:r>
            <w:r>
              <w:rPr>
                <w:rFonts w:ascii="Times New Roman" w:hAnsi="Times New Roman" w:cs="Times New Roman"/>
                <w:i/>
                <w:iCs/>
                <w:color w:val="000000" w:themeColor="text1"/>
                <w:sz w:val="24"/>
                <w:szCs w:val="24"/>
              </w:rPr>
              <w:t xml:space="preserve">: Jeigu perkančioji organizacija 2022-10-10 kreipėsi į tiekėją prašydama iki 2022-10-14 </w:t>
            </w:r>
            <w:r>
              <w:rPr>
                <w:rFonts w:ascii="Times New Roman" w:hAnsi="Times New Roman" w:cs="Times New Roman"/>
                <w:i/>
                <w:iCs/>
                <w:color w:val="000000" w:themeColor="text1"/>
                <w:sz w:val="24"/>
                <w:szCs w:val="24"/>
              </w:rPr>
              <w:t>pateikti įrodančius dokumentus, jie turi būti išduoti ne anksčiau kaip 120 dienų, jas skaičiuojant atgal nuo 2022-10-14.</w:t>
            </w:r>
          </w:p>
          <w:p w14:paraId="2B4B994C" w14:textId="77777777" w:rsidR="000B6741" w:rsidRDefault="000B6741">
            <w:pPr>
              <w:pStyle w:val="NoSpacing"/>
              <w:tabs>
                <w:tab w:val="left" w:pos="256"/>
              </w:tabs>
              <w:jc w:val="both"/>
              <w:rPr>
                <w:rFonts w:ascii="Times New Roman" w:hAnsi="Times New Roman" w:cs="Times New Roman"/>
                <w:i/>
                <w:iCs/>
                <w:color w:val="7030A0"/>
                <w:sz w:val="24"/>
                <w:szCs w:val="24"/>
              </w:rPr>
            </w:pPr>
          </w:p>
          <w:p w14:paraId="0E44B47B" w14:textId="77777777" w:rsidR="000B6741" w:rsidRDefault="00C01CC6">
            <w:pPr>
              <w:pStyle w:val="NoSpacing"/>
              <w:tabs>
                <w:tab w:val="left" w:pos="256"/>
              </w:tabs>
              <w:jc w:val="both"/>
              <w:rPr>
                <w:rFonts w:ascii="Times New Roman" w:hAnsi="Times New Roman"/>
              </w:rPr>
            </w:pPr>
            <w:r>
              <w:rPr>
                <w:rFonts w:ascii="Times New Roman" w:hAnsi="Times New Roman" w:cs="Times New Roman"/>
                <w:bCs/>
                <w:sz w:val="24"/>
                <w:szCs w:val="24"/>
              </w:rPr>
              <w:t xml:space="preserve">Jei dokumentas išduotas anksčiau, tačiau jame nurodytas galiojimo terminas ilgesnis nei pašalinimo pagrindų nebuvimą </w:t>
            </w:r>
            <w:r>
              <w:rPr>
                <w:rFonts w:ascii="Times New Roman" w:hAnsi="Times New Roman" w:cs="Times New Roman"/>
                <w:bCs/>
                <w:sz w:val="24"/>
                <w:szCs w:val="24"/>
              </w:rPr>
              <w:t>patvirtinančių dokumentų pagal EBVPD galutinis pateikimo terminas, toks dokumentas jo galiojimo laikotarpiu yra priimtinas.</w:t>
            </w:r>
          </w:p>
          <w:p w14:paraId="7CCC8B2D" w14:textId="77777777" w:rsidR="000B6741" w:rsidRDefault="000B6741">
            <w:pPr>
              <w:pStyle w:val="NoSpacing"/>
              <w:tabs>
                <w:tab w:val="left" w:pos="256"/>
              </w:tabs>
              <w:jc w:val="both"/>
              <w:rPr>
                <w:rFonts w:ascii="Times New Roman" w:hAnsi="Times New Roman" w:cs="Times New Roman"/>
                <w:b/>
                <w:bCs/>
                <w:sz w:val="24"/>
                <w:szCs w:val="24"/>
              </w:rPr>
            </w:pPr>
          </w:p>
          <w:p w14:paraId="4E043BE7" w14:textId="77777777" w:rsidR="000B6741" w:rsidRDefault="00C01CC6">
            <w:pPr>
              <w:pStyle w:val="NoSpacing"/>
              <w:tabs>
                <w:tab w:val="left" w:pos="256"/>
              </w:tabs>
              <w:jc w:val="both"/>
              <w:rPr>
                <w:rFonts w:ascii="Times New Roman" w:hAnsi="Times New Roman"/>
              </w:rPr>
            </w:pPr>
            <w:r>
              <w:rPr>
                <w:rFonts w:ascii="Times New Roman" w:hAnsi="Times New Roman" w:cs="Times New Roman"/>
                <w:bCs/>
                <w:sz w:val="24"/>
                <w:szCs w:val="24"/>
              </w:rPr>
              <w:t>2) Dėl įsipareigojimų, susijusių su socialinio draudimo įmokų mokėjimu, įvykdymo i</w:t>
            </w:r>
            <w:r>
              <w:rPr>
                <w:rFonts w:ascii="Times New Roman" w:hAnsi="Times New Roman" w:cs="Times New Roman"/>
                <w:sz w:val="24"/>
                <w:szCs w:val="24"/>
                <w:lang w:eastAsia="en-US"/>
              </w:rPr>
              <w:t xml:space="preserve">š Lietuvoje įsteigtų subjektų </w:t>
            </w:r>
            <w:r>
              <w:rPr>
                <w:rFonts w:ascii="Times New Roman" w:hAnsi="Times New Roman" w:cs="Times New Roman"/>
                <w:bCs/>
                <w:sz w:val="24"/>
                <w:szCs w:val="24"/>
              </w:rPr>
              <w:t>prašoma:</w:t>
            </w:r>
          </w:p>
          <w:p w14:paraId="137ADED1" w14:textId="77777777" w:rsidR="000B6741" w:rsidRDefault="00C01CC6">
            <w:pPr>
              <w:pStyle w:val="NoSpacing"/>
              <w:tabs>
                <w:tab w:val="left" w:pos="256"/>
              </w:tabs>
              <w:jc w:val="both"/>
            </w:pPr>
            <w:r>
              <w:rPr>
                <w:rFonts w:ascii="Times New Roman" w:hAnsi="Times New Roman" w:cs="Times New Roman"/>
                <w:bCs/>
                <w:sz w:val="24"/>
                <w:szCs w:val="24"/>
              </w:rPr>
              <w:t xml:space="preserve">2.1) </w:t>
            </w:r>
            <w:bookmarkStart w:id="58" w:name="_Hlk213140003"/>
            <w:r>
              <w:rPr>
                <w:rFonts w:ascii="Times New Roman" w:hAnsi="Times New Roman" w:cs="Times New Roman"/>
                <w:bCs/>
                <w:sz w:val="24"/>
                <w:szCs w:val="24"/>
              </w:rPr>
              <w:t>Jeigu</w:t>
            </w:r>
            <w:r>
              <w:rPr>
                <w:rFonts w:ascii="Times New Roman" w:hAnsi="Times New Roman" w:cs="Times New Roman"/>
                <w:bCs/>
                <w:sz w:val="24"/>
                <w:szCs w:val="24"/>
              </w:rPr>
              <w:t xml:space="preserve"> tiekėjas yra juridinis asmuo, registruotas Lietuvos Respublikoje, iš jo nereikalaujama pateikti jokių šį </w:t>
            </w:r>
            <w:r>
              <w:rPr>
                <w:rFonts w:ascii="Times New Roman" w:hAnsi="Times New Roman" w:cs="Times New Roman"/>
                <w:bCs/>
                <w:sz w:val="24"/>
                <w:szCs w:val="24"/>
              </w:rPr>
              <w:lastRenderedPageBreak/>
              <w:t xml:space="preserve">reikalavimą įrodančių dokumentų. Perkančioji organizacija savarankiškai patikrina duomenis nacionalinėje duomenų bazėje,  adresu </w:t>
            </w:r>
            <w:hyperlink r:id="rId17">
              <w:r>
                <w:rPr>
                  <w:rStyle w:val="Hyperlink"/>
                  <w:rFonts w:ascii="Times New Roman" w:hAnsi="Times New Roman" w:cs="Times New Roman"/>
                  <w:bCs/>
                  <w:sz w:val="24"/>
                  <w:szCs w:val="24"/>
                  <w:u w:val="single"/>
                </w:rPr>
                <w:t>http://draudejai.sodra.lt/draudeju_viesi_duomenys/</w:t>
              </w:r>
            </w:hyperlink>
            <w:r>
              <w:rPr>
                <w:rFonts w:ascii="Times New Roman" w:hAnsi="Times New Roman" w:cs="Times New Roman"/>
                <w:bCs/>
                <w:sz w:val="24"/>
                <w:szCs w:val="24"/>
              </w:rPr>
              <w:t>.</w:t>
            </w:r>
            <w:bookmarkEnd w:id="58"/>
          </w:p>
          <w:p w14:paraId="6BC2BFDB" w14:textId="77777777" w:rsidR="000B6741" w:rsidRDefault="000B6741">
            <w:pPr>
              <w:pStyle w:val="NoSpacing"/>
              <w:tabs>
                <w:tab w:val="left" w:pos="256"/>
              </w:tabs>
              <w:jc w:val="both"/>
              <w:rPr>
                <w:rFonts w:ascii="Times New Roman" w:hAnsi="Times New Roman" w:cs="Times New Roman"/>
                <w:b/>
                <w:bCs/>
                <w:sz w:val="24"/>
                <w:szCs w:val="24"/>
              </w:rPr>
            </w:pPr>
          </w:p>
          <w:p w14:paraId="29471CC9" w14:textId="77777777" w:rsidR="000B6741" w:rsidRDefault="00C01CC6">
            <w:pPr>
              <w:pStyle w:val="NoSpacing"/>
              <w:tabs>
                <w:tab w:val="left" w:pos="256"/>
              </w:tabs>
              <w:jc w:val="both"/>
              <w:rPr>
                <w:rFonts w:ascii="Times New Roman" w:hAnsi="Times New Roman"/>
              </w:rPr>
            </w:pPr>
            <w:r>
              <w:rPr>
                <w:rFonts w:ascii="Times New Roman" w:hAnsi="Times New Roman" w:cs="Times New Roman"/>
                <w:sz w:val="24"/>
                <w:szCs w:val="24"/>
              </w:rPr>
              <w:t>Jeigu dėl Valstybinio socialinio draudimo fondo valdybos (toliau – „Sodra“) informacinės sistemos techninių trikdžių Perkančioji organizacija neturės gali</w:t>
            </w:r>
            <w:r>
              <w:rPr>
                <w:rFonts w:ascii="Times New Roman" w:hAnsi="Times New Roman" w:cs="Times New Roman"/>
                <w:sz w:val="24"/>
                <w:szCs w:val="24"/>
              </w:rPr>
              <w:t>mybės patikrinti neatlygintinai prieinamų duomenų apie tiekėją (juridinį asmenį), jis turės teisę prašyti tiekėjo (juridinio asmens) pateikti išrašą iš teismo sprendimo (jei toks yra) arba „Sodros“ nustatyta tvarka išduotą dokumentą, patvirtinantį atitiktį</w:t>
            </w:r>
            <w:r>
              <w:rPr>
                <w:rFonts w:ascii="Times New Roman" w:hAnsi="Times New Roman" w:cs="Times New Roman"/>
                <w:sz w:val="24"/>
                <w:szCs w:val="24"/>
              </w:rPr>
              <w:t xml:space="preserve"> šiam reikalavimui. Tiekėjas taip pat gali pateikti valstybės įmonės Registrų centro Lietuvos Respublikos Vyriausybės nustatyta tvarka išduotą dokumentą, patvirtinantį jungtinius kompetentingų institucijų tvarkomus duomenis.</w:t>
            </w:r>
          </w:p>
          <w:p w14:paraId="282817F9" w14:textId="77777777" w:rsidR="000B6741" w:rsidRDefault="000B6741">
            <w:pPr>
              <w:pStyle w:val="NoSpacing"/>
              <w:tabs>
                <w:tab w:val="left" w:pos="256"/>
              </w:tabs>
              <w:jc w:val="both"/>
              <w:rPr>
                <w:rFonts w:ascii="Times New Roman" w:hAnsi="Times New Roman" w:cs="Times New Roman"/>
                <w:b/>
                <w:bCs/>
                <w:sz w:val="24"/>
                <w:szCs w:val="24"/>
              </w:rPr>
            </w:pPr>
          </w:p>
          <w:p w14:paraId="252C73D7" w14:textId="77777777" w:rsidR="000B6741" w:rsidRDefault="00C01CC6">
            <w:pPr>
              <w:pStyle w:val="NoSpacing"/>
              <w:tabs>
                <w:tab w:val="left" w:pos="256"/>
              </w:tabs>
              <w:jc w:val="both"/>
              <w:rPr>
                <w:rFonts w:ascii="Times New Roman" w:hAnsi="Times New Roman"/>
              </w:rPr>
            </w:pPr>
            <w:r>
              <w:rPr>
                <w:rFonts w:ascii="Times New Roman" w:hAnsi="Times New Roman" w:cs="Times New Roman"/>
                <w:sz w:val="24"/>
                <w:szCs w:val="24"/>
              </w:rPr>
              <w:t>2.2) Jeigu tiekėjas yra fizini</w:t>
            </w:r>
            <w:r>
              <w:rPr>
                <w:rFonts w:ascii="Times New Roman" w:hAnsi="Times New Roman" w:cs="Times New Roman"/>
                <w:sz w:val="24"/>
                <w:szCs w:val="24"/>
              </w:rPr>
              <w:t>s asmuo, registruotas Lietuvos Respublikoje, jis pateikia išrašą iš teismo sprendimo (jei toks yra) arba „Sodros“ išduotą dokumentą, arba valstybės įmonės Registrų centras Lietuvos Respublikos Vyriausybės nustatyta tvarka išduotą dokumentą, patvirtinantį j</w:t>
            </w:r>
            <w:r>
              <w:rPr>
                <w:rFonts w:ascii="Times New Roman" w:hAnsi="Times New Roman" w:cs="Times New Roman"/>
                <w:sz w:val="24"/>
                <w:szCs w:val="24"/>
              </w:rPr>
              <w:t>ungtinius kompetentingų institucijų tvarkomus duomenis.</w:t>
            </w:r>
          </w:p>
          <w:p w14:paraId="3564C46A" w14:textId="77777777" w:rsidR="000B6741" w:rsidRDefault="000B6741">
            <w:pPr>
              <w:pStyle w:val="NoSpacing"/>
              <w:tabs>
                <w:tab w:val="left" w:pos="256"/>
              </w:tabs>
              <w:jc w:val="both"/>
              <w:rPr>
                <w:rFonts w:ascii="Times New Roman" w:hAnsi="Times New Roman" w:cs="Times New Roman"/>
                <w:b/>
                <w:bCs/>
                <w:sz w:val="24"/>
                <w:szCs w:val="24"/>
              </w:rPr>
            </w:pPr>
          </w:p>
          <w:p w14:paraId="75CFF105" w14:textId="77777777" w:rsidR="000B6741" w:rsidRDefault="00C01CC6">
            <w:pPr>
              <w:pStyle w:val="NoSpacing"/>
              <w:tabs>
                <w:tab w:val="left" w:pos="256"/>
              </w:tabs>
              <w:jc w:val="both"/>
              <w:rPr>
                <w:rFonts w:ascii="Times New Roman" w:hAnsi="Times New Roman"/>
              </w:rPr>
            </w:pPr>
            <w:r>
              <w:rPr>
                <w:rFonts w:ascii="Times New Roman" w:hAnsi="Times New Roman" w:cs="Times New Roman"/>
                <w:sz w:val="24"/>
                <w:szCs w:val="24"/>
                <w:lang w:eastAsia="en-US"/>
              </w:rPr>
              <w:t>Iš ne Lietuvoje įsteigtų subjektų reikalaujama:</w:t>
            </w:r>
          </w:p>
          <w:p w14:paraId="455E36D7" w14:textId="77777777" w:rsidR="000B6741" w:rsidRDefault="00C01CC6">
            <w:pPr>
              <w:pStyle w:val="NoSpacing"/>
              <w:numPr>
                <w:ilvl w:val="0"/>
                <w:numId w:val="8"/>
              </w:numPr>
              <w:tabs>
                <w:tab w:val="left" w:pos="256"/>
              </w:tabs>
              <w:ind w:left="0" w:firstLine="0"/>
              <w:jc w:val="both"/>
              <w:rPr>
                <w:rFonts w:ascii="Times New Roman" w:hAnsi="Times New Roman"/>
              </w:rPr>
            </w:pPr>
            <w:r>
              <w:rPr>
                <w:rFonts w:ascii="Times New Roman" w:hAnsi="Times New Roman" w:cs="Times New Roman"/>
                <w:sz w:val="24"/>
                <w:szCs w:val="24"/>
              </w:rPr>
              <w:t xml:space="preserve">atitinkamos užsienio šalies kompetentingos institucijos </w:t>
            </w:r>
            <w:r>
              <w:rPr>
                <w:rFonts w:ascii="Times New Roman" w:hAnsi="Times New Roman" w:cs="Times New Roman"/>
                <w:sz w:val="24"/>
                <w:szCs w:val="24"/>
              </w:rPr>
              <w:lastRenderedPageBreak/>
              <w:t>dokumento</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w:t>
            </w:r>
          </w:p>
          <w:p w14:paraId="4A6AB0D8" w14:textId="77777777" w:rsidR="000B6741" w:rsidRDefault="000B6741">
            <w:pPr>
              <w:pStyle w:val="NoSpacing"/>
              <w:tabs>
                <w:tab w:val="left" w:pos="256"/>
              </w:tabs>
              <w:jc w:val="both"/>
              <w:rPr>
                <w:rFonts w:ascii="Times New Roman" w:hAnsi="Times New Roman" w:cs="Times New Roman"/>
                <w:b/>
                <w:bCs/>
                <w:sz w:val="24"/>
                <w:szCs w:val="24"/>
              </w:rPr>
            </w:pPr>
          </w:p>
          <w:p w14:paraId="7A0F2708" w14:textId="77777777" w:rsidR="000B6741" w:rsidRDefault="00C01CC6">
            <w:pPr>
              <w:pStyle w:val="NoSpacing"/>
              <w:tabs>
                <w:tab w:val="left" w:pos="256"/>
              </w:tabs>
              <w:jc w:val="both"/>
              <w:rPr>
                <w:rFonts w:ascii="Times New Roman" w:hAnsi="Times New Roman"/>
              </w:rPr>
            </w:pPr>
            <w:r>
              <w:rPr>
                <w:rFonts w:ascii="Times New Roman" w:hAnsi="Times New Roman" w:cs="Times New Roman"/>
                <w:sz w:val="24"/>
                <w:szCs w:val="24"/>
              </w:rPr>
              <w:t xml:space="preserve">Nurodyti dokumentai turi būti  išduoti ne anksčiau kaip 120 dienų iki </w:t>
            </w:r>
            <w:r>
              <w:rPr>
                <w:rFonts w:ascii="Times New Roman" w:eastAsia="Times New Roman" w:hAnsi="Times New Roman" w:cs="Times New Roman"/>
                <w:i/>
                <w:iCs/>
                <w:sz w:val="24"/>
                <w:szCs w:val="24"/>
              </w:rPr>
              <w:t>tos dienos,</w:t>
            </w:r>
            <w:r>
              <w:rPr>
                <w:rFonts w:ascii="Times New Roman" w:eastAsia="Times New Roman" w:hAnsi="Times New Roman" w:cs="Times New Roman"/>
                <w:i/>
                <w:iCs/>
                <w:sz w:val="24"/>
                <w:szCs w:val="24"/>
              </w:rPr>
              <w:t xml:space="preserve"> kai tiekėjas perkančiosios organizacijos prašymu turės pateikti pašalinimo pagrindų nebuvimą patvirtinančius dok</w:t>
            </w:r>
            <w:r>
              <w:rPr>
                <w:rFonts w:ascii="Times New Roman" w:eastAsia="Times New Roman" w:hAnsi="Times New Roman" w:cs="Times New Roman"/>
                <w:sz w:val="24"/>
                <w:szCs w:val="24"/>
              </w:rPr>
              <w:t>umentus</w:t>
            </w:r>
            <w:r>
              <w:rPr>
                <w:rFonts w:ascii="Times New Roman" w:hAnsi="Times New Roman" w:cs="Times New Roman"/>
                <w:sz w:val="24"/>
                <w:szCs w:val="24"/>
              </w:rPr>
              <w:t xml:space="preserve">. </w:t>
            </w:r>
            <w:r>
              <w:rPr>
                <w:rFonts w:ascii="Times New Roman" w:hAnsi="Times New Roman" w:cs="Times New Roman"/>
                <w:b/>
                <w:bCs/>
                <w:i/>
                <w:iCs/>
                <w:color w:val="000000" w:themeColor="text1"/>
                <w:sz w:val="24"/>
                <w:szCs w:val="24"/>
              </w:rPr>
              <w:t>Pavyzdys</w:t>
            </w:r>
            <w:r>
              <w:rPr>
                <w:rFonts w:ascii="Times New Roman" w:hAnsi="Times New Roman" w:cs="Times New Roman"/>
                <w:i/>
                <w:iCs/>
                <w:color w:val="000000" w:themeColor="text1"/>
                <w:sz w:val="24"/>
                <w:szCs w:val="24"/>
              </w:rPr>
              <w:t xml:space="preserve">: Jeigu perkančioji organizacija 2022-10-10 kreipėsi į tiekėją prašydama iki 2022-10-14 pateikti įrodančius </w:t>
            </w:r>
            <w:r>
              <w:rPr>
                <w:rFonts w:ascii="Times New Roman" w:hAnsi="Times New Roman" w:cs="Times New Roman"/>
                <w:i/>
                <w:iCs/>
                <w:color w:val="000000" w:themeColor="text1"/>
                <w:sz w:val="24"/>
                <w:szCs w:val="24"/>
              </w:rPr>
              <w:t>dokumentus, jie turi būti išduoti ne anksčiau kaip 120 dienų, jas skaičiuojant atgal nuo 2022-10-14.</w:t>
            </w:r>
          </w:p>
          <w:p w14:paraId="32595292" w14:textId="77777777" w:rsidR="000B6741" w:rsidRDefault="000B6741">
            <w:pPr>
              <w:pStyle w:val="NoSpacing"/>
              <w:tabs>
                <w:tab w:val="left" w:pos="256"/>
              </w:tabs>
              <w:jc w:val="both"/>
              <w:rPr>
                <w:rFonts w:ascii="Times New Roman" w:hAnsi="Times New Roman" w:cs="Times New Roman"/>
                <w:b/>
                <w:bCs/>
                <w:sz w:val="24"/>
                <w:szCs w:val="24"/>
              </w:rPr>
            </w:pPr>
          </w:p>
          <w:p w14:paraId="27C17DD6" w14:textId="77777777" w:rsidR="000B6741" w:rsidRDefault="00C01CC6">
            <w:pPr>
              <w:pStyle w:val="NoSpacing"/>
              <w:tabs>
                <w:tab w:val="left" w:pos="256"/>
              </w:tabs>
              <w:jc w:val="both"/>
              <w:rPr>
                <w:rFonts w:ascii="Times New Roman" w:hAnsi="Times New Roman"/>
              </w:rPr>
            </w:pPr>
            <w:r>
              <w:rPr>
                <w:rFonts w:ascii="Times New Roman" w:hAnsi="Times New Roman" w:cs="Times New Roman"/>
                <w:sz w:val="24"/>
                <w:szCs w:val="24"/>
              </w:rPr>
              <w:t xml:space="preserve">Jei dokumentas išduotas anksčiau, tačiau jame nurodytas galiojimo terminas ilgesnis nei pašalinimo pagrindų nebuvimą patvirtinančių dokumentų pagal EBVPD </w:t>
            </w:r>
            <w:r>
              <w:rPr>
                <w:rFonts w:ascii="Times New Roman" w:hAnsi="Times New Roman" w:cs="Times New Roman"/>
                <w:sz w:val="24"/>
                <w:szCs w:val="24"/>
              </w:rPr>
              <w:t>galutinis pateikimo terminas, toks dokumentas jo galiojimo laikotarpiu yra priimtinas.</w:t>
            </w:r>
          </w:p>
          <w:p w14:paraId="45054991" w14:textId="77777777" w:rsidR="000B6741" w:rsidRDefault="000B6741">
            <w:pPr>
              <w:pStyle w:val="NoSpacing"/>
              <w:tabs>
                <w:tab w:val="left" w:pos="256"/>
              </w:tabs>
              <w:jc w:val="both"/>
              <w:rPr>
                <w:rFonts w:ascii="Times New Roman" w:hAnsi="Times New Roman" w:cs="Times New Roman"/>
                <w:sz w:val="24"/>
                <w:szCs w:val="24"/>
              </w:rPr>
            </w:pPr>
          </w:p>
          <w:p w14:paraId="76E41CCF" w14:textId="77777777" w:rsidR="000B6741" w:rsidRDefault="000B6741">
            <w:pPr>
              <w:pStyle w:val="NoSpacing"/>
              <w:tabs>
                <w:tab w:val="left" w:pos="256"/>
              </w:tabs>
              <w:jc w:val="both"/>
              <w:rPr>
                <w:rFonts w:ascii="Times New Roman" w:hAnsi="Times New Roman" w:cs="Times New Roman"/>
                <w:b/>
                <w:bCs/>
                <w:sz w:val="24"/>
                <w:szCs w:val="24"/>
              </w:rPr>
            </w:pPr>
            <w:bookmarkStart w:id="59" w:name="_Hlk90887843"/>
            <w:bookmarkEnd w:id="59"/>
          </w:p>
        </w:tc>
      </w:tr>
      <w:tr w:rsidR="000B6741" w14:paraId="145725D9" w14:textId="77777777">
        <w:tc>
          <w:tcPr>
            <w:tcW w:w="706" w:type="dxa"/>
            <w:tcBorders>
              <w:top w:val="single" w:sz="4" w:space="0" w:color="000000"/>
              <w:left w:val="single" w:sz="4" w:space="0" w:color="000000"/>
              <w:bottom w:val="single" w:sz="4" w:space="0" w:color="000000"/>
              <w:right w:val="single" w:sz="4" w:space="0" w:color="000000"/>
            </w:tcBorders>
          </w:tcPr>
          <w:p w14:paraId="27593CDB" w14:textId="77777777" w:rsidR="000B6741" w:rsidRDefault="000B6741">
            <w:pPr>
              <w:pStyle w:val="NoSpacing"/>
              <w:numPr>
                <w:ilvl w:val="0"/>
                <w:numId w:val="9"/>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258063D8" w14:textId="77777777" w:rsidR="000B6741" w:rsidRDefault="00C01CC6">
            <w:pPr>
              <w:pStyle w:val="NoSpacing"/>
              <w:jc w:val="both"/>
              <w:rPr>
                <w:rFonts w:ascii="Times New Roman" w:hAnsi="Times New Roman"/>
              </w:rPr>
            </w:pPr>
            <w:r>
              <w:rPr>
                <w:rFonts w:ascii="Times New Roman" w:hAnsi="Times New Roman" w:cs="Times New Roman"/>
                <w:sz w:val="24"/>
                <w:szCs w:val="24"/>
              </w:rPr>
              <w:t xml:space="preserve">Tiekėjas su kitais tiekėjais yra sudaręs susitarimų, kuriais siekiama iškreipti konkurenciją atliekamame pirkime, ir perkančioji organizacija dėl to turi </w:t>
            </w:r>
            <w:r>
              <w:rPr>
                <w:rFonts w:ascii="Times New Roman" w:hAnsi="Times New Roman" w:cs="Times New Roman"/>
                <w:sz w:val="24"/>
                <w:szCs w:val="24"/>
              </w:rPr>
              <w:t>įtikinamų duomenų.</w:t>
            </w:r>
          </w:p>
        </w:tc>
        <w:tc>
          <w:tcPr>
            <w:tcW w:w="2407" w:type="dxa"/>
            <w:tcBorders>
              <w:top w:val="single" w:sz="4" w:space="0" w:color="000000"/>
              <w:left w:val="single" w:sz="4" w:space="0" w:color="000000"/>
              <w:bottom w:val="single" w:sz="4" w:space="0" w:color="000000"/>
              <w:right w:val="single" w:sz="4" w:space="0" w:color="000000"/>
            </w:tcBorders>
          </w:tcPr>
          <w:p w14:paraId="4983177B" w14:textId="77777777" w:rsidR="000B6741" w:rsidRDefault="00C01CC6">
            <w:pPr>
              <w:pStyle w:val="NoSpacing"/>
              <w:jc w:val="both"/>
              <w:rPr>
                <w:rFonts w:ascii="Times New Roman" w:hAnsi="Times New Roman"/>
              </w:rPr>
            </w:pPr>
            <w:r>
              <w:rPr>
                <w:rFonts w:ascii="Times New Roman" w:eastAsia="Yu Mincho" w:hAnsi="Times New Roman" w:cs="Times New Roman"/>
                <w:b/>
                <w:bCs/>
                <w:sz w:val="24"/>
                <w:szCs w:val="24"/>
              </w:rPr>
              <w:t>VPĮ 46 straipsnio 4 dalies 1 punktas</w:t>
            </w:r>
          </w:p>
          <w:p w14:paraId="4528A47F" w14:textId="77777777" w:rsidR="000B6741" w:rsidRDefault="000B6741">
            <w:pPr>
              <w:pStyle w:val="NoSpacing"/>
              <w:jc w:val="both"/>
              <w:rPr>
                <w:rFonts w:ascii="Times New Roman" w:eastAsia="Yu Mincho" w:hAnsi="Times New Roman" w:cs="Times New Roman"/>
                <w:sz w:val="24"/>
                <w:szCs w:val="24"/>
              </w:rPr>
            </w:pPr>
          </w:p>
          <w:p w14:paraId="433B7BAC" w14:textId="77777777" w:rsidR="000B6741" w:rsidRDefault="00C01CC6">
            <w:pPr>
              <w:pStyle w:val="NoSpacing"/>
              <w:jc w:val="both"/>
              <w:rPr>
                <w:rFonts w:ascii="Times New Roman" w:hAnsi="Times New Roman"/>
              </w:rPr>
            </w:pPr>
            <w:r>
              <w:rPr>
                <w:rFonts w:ascii="Times New Roman" w:eastAsia="Yu Mincho" w:hAnsi="Times New Roman" w:cs="Times New Roman"/>
                <w:sz w:val="24"/>
                <w:szCs w:val="24"/>
              </w:rPr>
              <w:t>EBVPD III dalies C10 punktas</w:t>
            </w:r>
          </w:p>
        </w:tc>
        <w:tc>
          <w:tcPr>
            <w:tcW w:w="3455" w:type="dxa"/>
            <w:tcBorders>
              <w:top w:val="single" w:sz="4" w:space="0" w:color="000000"/>
              <w:left w:val="single" w:sz="4" w:space="0" w:color="000000"/>
              <w:bottom w:val="single" w:sz="4" w:space="0" w:color="000000"/>
              <w:right w:val="single" w:sz="4" w:space="0" w:color="000000"/>
            </w:tcBorders>
          </w:tcPr>
          <w:p w14:paraId="5C043FA9" w14:textId="77777777" w:rsidR="000B6741" w:rsidRDefault="00C01CC6">
            <w:pPr>
              <w:pStyle w:val="NoSpacing"/>
              <w:jc w:val="both"/>
              <w:rPr>
                <w:rFonts w:ascii="Times New Roman" w:hAnsi="Times New Roman"/>
              </w:rPr>
            </w:pPr>
            <w:r>
              <w:rPr>
                <w:rFonts w:ascii="Times New Roman" w:hAnsi="Times New Roman" w:cs="Times New Roman"/>
                <w:sz w:val="24"/>
                <w:szCs w:val="24"/>
                <w:lang w:eastAsia="en-US"/>
              </w:rPr>
              <w:t>Iš Lietuvoje įsteigtų subjektų įrodančių dokumentų nereikalaujama. Užtenka pateikto EBVPD.</w:t>
            </w:r>
          </w:p>
          <w:p w14:paraId="2A0B2FDB" w14:textId="77777777" w:rsidR="000B6741" w:rsidRDefault="000B6741">
            <w:pPr>
              <w:pStyle w:val="NoSpacing"/>
              <w:jc w:val="both"/>
              <w:rPr>
                <w:rFonts w:ascii="Times New Roman" w:hAnsi="Times New Roman" w:cs="Times New Roman"/>
                <w:bCs/>
                <w:iCs/>
                <w:sz w:val="24"/>
                <w:szCs w:val="24"/>
                <w:lang w:eastAsia="en-US"/>
              </w:rPr>
            </w:pPr>
          </w:p>
          <w:p w14:paraId="0A37A8E6" w14:textId="77777777" w:rsidR="000B6741" w:rsidRDefault="000B6741">
            <w:pPr>
              <w:pStyle w:val="NoSpacing"/>
              <w:jc w:val="both"/>
              <w:rPr>
                <w:rFonts w:ascii="Times New Roman" w:hAnsi="Times New Roman" w:cs="Times New Roman"/>
                <w:b/>
                <w:bCs/>
                <w:iCs/>
                <w:sz w:val="24"/>
                <w:szCs w:val="24"/>
                <w:lang w:eastAsia="en-US"/>
              </w:rPr>
            </w:pPr>
          </w:p>
        </w:tc>
      </w:tr>
      <w:tr w:rsidR="000B6741" w14:paraId="565A4CF5" w14:textId="77777777">
        <w:tc>
          <w:tcPr>
            <w:tcW w:w="706" w:type="dxa"/>
            <w:tcBorders>
              <w:top w:val="single" w:sz="4" w:space="0" w:color="000000"/>
              <w:left w:val="single" w:sz="4" w:space="0" w:color="000000"/>
              <w:bottom w:val="single" w:sz="4" w:space="0" w:color="000000"/>
              <w:right w:val="single" w:sz="4" w:space="0" w:color="000000"/>
            </w:tcBorders>
          </w:tcPr>
          <w:p w14:paraId="6E53A256" w14:textId="77777777" w:rsidR="000B6741" w:rsidRDefault="000B6741">
            <w:pPr>
              <w:pStyle w:val="NoSpacing"/>
              <w:numPr>
                <w:ilvl w:val="0"/>
                <w:numId w:val="9"/>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1987B967" w14:textId="77777777" w:rsidR="000B6741" w:rsidRDefault="00C01CC6">
            <w:pPr>
              <w:pStyle w:val="NoSpacing"/>
              <w:jc w:val="both"/>
              <w:rPr>
                <w:rFonts w:ascii="Times New Roman" w:hAnsi="Times New Roman"/>
              </w:rPr>
            </w:pPr>
            <w:r>
              <w:rPr>
                <w:rFonts w:ascii="Times New Roman" w:hAnsi="Times New Roman" w:cs="Times New Roman"/>
                <w:sz w:val="24"/>
                <w:szCs w:val="24"/>
              </w:rPr>
              <w:t xml:space="preserve">Tiekėjas pirkimo metu pateko į interesų konflikto situaciją, kaip </w:t>
            </w:r>
            <w:r>
              <w:rPr>
                <w:rFonts w:ascii="Times New Roman" w:hAnsi="Times New Roman" w:cs="Times New Roman"/>
                <w:sz w:val="24"/>
                <w:szCs w:val="24"/>
              </w:rPr>
              <w:t xml:space="preserve">apibrėžta VPĮ 21 straipsnyje, ir </w:t>
            </w:r>
            <w:r>
              <w:rPr>
                <w:rFonts w:ascii="Times New Roman" w:hAnsi="Times New Roman" w:cs="Times New Roman"/>
                <w:sz w:val="24"/>
                <w:szCs w:val="24"/>
              </w:rPr>
              <w:lastRenderedPageBreak/>
              <w:t>atitinkamos padėties negalima ištaisyti.</w:t>
            </w:r>
          </w:p>
          <w:p w14:paraId="06E05726" w14:textId="77777777" w:rsidR="000B6741" w:rsidRDefault="00C01CC6">
            <w:pPr>
              <w:pStyle w:val="NoSpacing"/>
              <w:jc w:val="both"/>
              <w:rPr>
                <w:rFonts w:ascii="Times New Roman" w:hAnsi="Times New Roman"/>
              </w:rPr>
            </w:pPr>
            <w:r>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w:t>
            </w:r>
            <w:r>
              <w:rPr>
                <w:rFonts w:ascii="Times New Roman" w:hAnsi="Times New Roman" w:cs="Times New Roman"/>
                <w:sz w:val="24"/>
                <w:szCs w:val="24"/>
              </w:rPr>
              <w:t xml:space="preserve"> sprendimus ir šių sprendimų pakeitimas prieštarautų VPĮ nuostatoms.</w:t>
            </w:r>
          </w:p>
        </w:tc>
        <w:tc>
          <w:tcPr>
            <w:tcW w:w="2407" w:type="dxa"/>
            <w:tcBorders>
              <w:top w:val="single" w:sz="4" w:space="0" w:color="000000"/>
              <w:left w:val="single" w:sz="4" w:space="0" w:color="000000"/>
              <w:bottom w:val="single" w:sz="4" w:space="0" w:color="000000"/>
              <w:right w:val="single" w:sz="4" w:space="0" w:color="000000"/>
            </w:tcBorders>
          </w:tcPr>
          <w:p w14:paraId="677BFF28" w14:textId="77777777" w:rsidR="000B6741" w:rsidRDefault="00C01CC6">
            <w:pPr>
              <w:pStyle w:val="NoSpacing"/>
              <w:jc w:val="both"/>
              <w:rPr>
                <w:rFonts w:ascii="Times New Roman" w:hAnsi="Times New Roman"/>
              </w:rPr>
            </w:pPr>
            <w:r>
              <w:rPr>
                <w:rFonts w:ascii="Times New Roman" w:eastAsia="Yu Mincho" w:hAnsi="Times New Roman" w:cs="Times New Roman"/>
                <w:b/>
                <w:bCs/>
                <w:sz w:val="24"/>
                <w:szCs w:val="24"/>
              </w:rPr>
              <w:lastRenderedPageBreak/>
              <w:t>VPĮ 46 straipsnio 4 dalies 2 punktas</w:t>
            </w:r>
          </w:p>
          <w:p w14:paraId="1AF87DC5" w14:textId="77777777" w:rsidR="000B6741" w:rsidRDefault="000B6741">
            <w:pPr>
              <w:pStyle w:val="NoSpacing"/>
              <w:jc w:val="both"/>
              <w:rPr>
                <w:rFonts w:ascii="Times New Roman" w:eastAsia="Yu Mincho" w:hAnsi="Times New Roman" w:cs="Times New Roman"/>
                <w:sz w:val="24"/>
                <w:szCs w:val="24"/>
              </w:rPr>
            </w:pPr>
          </w:p>
          <w:p w14:paraId="49FDB90B" w14:textId="77777777" w:rsidR="000B6741" w:rsidRDefault="00C01CC6">
            <w:pPr>
              <w:pStyle w:val="NoSpacing"/>
              <w:jc w:val="both"/>
              <w:rPr>
                <w:rFonts w:ascii="Times New Roman" w:hAnsi="Times New Roman"/>
              </w:rPr>
            </w:pPr>
            <w:r>
              <w:rPr>
                <w:rFonts w:ascii="Times New Roman" w:eastAsia="Yu Mincho" w:hAnsi="Times New Roman" w:cs="Times New Roman"/>
                <w:sz w:val="24"/>
                <w:szCs w:val="24"/>
              </w:rPr>
              <w:lastRenderedPageBreak/>
              <w:t>EBVPD III dalies C12 punktas</w:t>
            </w:r>
          </w:p>
        </w:tc>
        <w:tc>
          <w:tcPr>
            <w:tcW w:w="3455" w:type="dxa"/>
            <w:tcBorders>
              <w:top w:val="single" w:sz="4" w:space="0" w:color="000000"/>
              <w:left w:val="single" w:sz="4" w:space="0" w:color="000000"/>
              <w:bottom w:val="single" w:sz="4" w:space="0" w:color="000000"/>
              <w:right w:val="single" w:sz="4" w:space="0" w:color="000000"/>
            </w:tcBorders>
          </w:tcPr>
          <w:p w14:paraId="25B0C9F8" w14:textId="77777777" w:rsidR="000B6741" w:rsidRDefault="00C01CC6">
            <w:pPr>
              <w:pStyle w:val="NoSpacing"/>
              <w:jc w:val="both"/>
              <w:rPr>
                <w:rFonts w:ascii="Times New Roman" w:hAnsi="Times New Roman"/>
              </w:rPr>
            </w:pPr>
            <w:r>
              <w:rPr>
                <w:rFonts w:ascii="Times New Roman" w:hAnsi="Times New Roman" w:cs="Times New Roman"/>
                <w:sz w:val="24"/>
                <w:szCs w:val="24"/>
                <w:lang w:eastAsia="en-US"/>
              </w:rPr>
              <w:lastRenderedPageBreak/>
              <w:t xml:space="preserve">Iš Lietuvoje įsteigtų subjektų įrodančių dokumentų nereikalaujama. Užtenka pateikto </w:t>
            </w:r>
            <w:r>
              <w:rPr>
                <w:rFonts w:ascii="Times New Roman" w:hAnsi="Times New Roman" w:cs="Times New Roman"/>
                <w:sz w:val="24"/>
                <w:szCs w:val="24"/>
                <w:lang w:eastAsia="en-US"/>
              </w:rPr>
              <w:lastRenderedPageBreak/>
              <w:t>EBVPD.</w:t>
            </w:r>
          </w:p>
          <w:p w14:paraId="0A40E2F3" w14:textId="77777777" w:rsidR="000B6741" w:rsidRDefault="000B6741">
            <w:pPr>
              <w:pStyle w:val="NoSpacing"/>
              <w:jc w:val="both"/>
              <w:rPr>
                <w:rFonts w:ascii="Times New Roman" w:hAnsi="Times New Roman" w:cs="Times New Roman"/>
                <w:bCs/>
                <w:iCs/>
                <w:sz w:val="24"/>
                <w:szCs w:val="24"/>
                <w:lang w:eastAsia="en-US"/>
              </w:rPr>
            </w:pPr>
          </w:p>
          <w:p w14:paraId="764F2C10" w14:textId="77777777" w:rsidR="000B6741" w:rsidRDefault="000B6741">
            <w:pPr>
              <w:pStyle w:val="NoSpacing"/>
              <w:jc w:val="both"/>
              <w:rPr>
                <w:rFonts w:ascii="Times New Roman" w:hAnsi="Times New Roman" w:cs="Times New Roman"/>
                <w:b/>
                <w:bCs/>
                <w:iCs/>
                <w:sz w:val="24"/>
                <w:szCs w:val="24"/>
                <w:lang w:eastAsia="en-US"/>
              </w:rPr>
            </w:pPr>
          </w:p>
        </w:tc>
      </w:tr>
      <w:tr w:rsidR="000B6741" w14:paraId="6720E598" w14:textId="77777777">
        <w:tc>
          <w:tcPr>
            <w:tcW w:w="706" w:type="dxa"/>
            <w:tcBorders>
              <w:top w:val="single" w:sz="4" w:space="0" w:color="000000"/>
              <w:left w:val="single" w:sz="4" w:space="0" w:color="000000"/>
              <w:bottom w:val="single" w:sz="4" w:space="0" w:color="000000"/>
              <w:right w:val="single" w:sz="4" w:space="0" w:color="000000"/>
            </w:tcBorders>
          </w:tcPr>
          <w:p w14:paraId="6147499D" w14:textId="77777777" w:rsidR="000B6741" w:rsidRDefault="000B6741">
            <w:pPr>
              <w:pStyle w:val="NoSpacing"/>
              <w:numPr>
                <w:ilvl w:val="0"/>
                <w:numId w:val="9"/>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06DFFA7C" w14:textId="77777777" w:rsidR="000B6741" w:rsidRDefault="00C01CC6">
            <w:pPr>
              <w:pStyle w:val="NoSpacing"/>
              <w:jc w:val="both"/>
              <w:rPr>
                <w:rFonts w:ascii="Times New Roman" w:hAnsi="Times New Roman"/>
              </w:rPr>
            </w:pPr>
            <w:r>
              <w:rPr>
                <w:rFonts w:ascii="Times New Roman" w:hAnsi="Times New Roman" w:cs="Times New Roman"/>
                <w:sz w:val="24"/>
                <w:szCs w:val="24"/>
              </w:rPr>
              <w:t xml:space="preserve">Pažeista </w:t>
            </w:r>
            <w:r>
              <w:rPr>
                <w:rFonts w:ascii="Times New Roman" w:hAnsi="Times New Roman" w:cs="Times New Roman"/>
                <w:sz w:val="24"/>
                <w:szCs w:val="24"/>
              </w:rPr>
              <w:t>konkurencija, kaip nustatyta VPĮ 27 straipsnio 3 ir 4 dalyse, ir atitinkamos padėties negalima ištaisyti.</w:t>
            </w:r>
          </w:p>
        </w:tc>
        <w:tc>
          <w:tcPr>
            <w:tcW w:w="2407" w:type="dxa"/>
            <w:tcBorders>
              <w:top w:val="single" w:sz="4" w:space="0" w:color="000000"/>
              <w:left w:val="single" w:sz="4" w:space="0" w:color="000000"/>
              <w:bottom w:val="single" w:sz="4" w:space="0" w:color="000000"/>
              <w:right w:val="single" w:sz="4" w:space="0" w:color="000000"/>
            </w:tcBorders>
          </w:tcPr>
          <w:p w14:paraId="5999107B" w14:textId="77777777" w:rsidR="000B6741" w:rsidRDefault="00C01CC6">
            <w:pPr>
              <w:pStyle w:val="NoSpacing"/>
              <w:jc w:val="both"/>
              <w:rPr>
                <w:rFonts w:ascii="Times New Roman" w:hAnsi="Times New Roman"/>
              </w:rPr>
            </w:pPr>
            <w:r>
              <w:rPr>
                <w:rFonts w:ascii="Times New Roman" w:eastAsia="Yu Mincho" w:hAnsi="Times New Roman" w:cs="Times New Roman"/>
                <w:b/>
                <w:bCs/>
                <w:sz w:val="24"/>
                <w:szCs w:val="24"/>
              </w:rPr>
              <w:t>VPĮ 46 straipsnio 4 dalies 3 punktas</w:t>
            </w:r>
          </w:p>
          <w:p w14:paraId="601A29AE" w14:textId="77777777" w:rsidR="000B6741" w:rsidRDefault="000B6741">
            <w:pPr>
              <w:pStyle w:val="NoSpacing"/>
              <w:jc w:val="both"/>
              <w:rPr>
                <w:rFonts w:ascii="Times New Roman" w:eastAsia="Yu Mincho" w:hAnsi="Times New Roman" w:cs="Times New Roman"/>
                <w:sz w:val="24"/>
                <w:szCs w:val="24"/>
              </w:rPr>
            </w:pPr>
          </w:p>
          <w:p w14:paraId="66BDE0BC" w14:textId="77777777" w:rsidR="000B6741" w:rsidRDefault="00C01CC6">
            <w:pPr>
              <w:pStyle w:val="NoSpacing"/>
              <w:jc w:val="both"/>
              <w:rPr>
                <w:rFonts w:ascii="Times New Roman" w:hAnsi="Times New Roman"/>
              </w:rPr>
            </w:pPr>
            <w:r>
              <w:rPr>
                <w:rFonts w:ascii="Times New Roman" w:eastAsia="Yu Mincho" w:hAnsi="Times New Roman" w:cs="Times New Roman"/>
                <w:sz w:val="24"/>
                <w:szCs w:val="24"/>
              </w:rPr>
              <w:t>EBVPD III dalies C13 punktas</w:t>
            </w:r>
          </w:p>
        </w:tc>
        <w:tc>
          <w:tcPr>
            <w:tcW w:w="3455" w:type="dxa"/>
            <w:tcBorders>
              <w:top w:val="single" w:sz="4" w:space="0" w:color="000000"/>
              <w:left w:val="single" w:sz="4" w:space="0" w:color="000000"/>
              <w:bottom w:val="single" w:sz="4" w:space="0" w:color="000000"/>
              <w:right w:val="single" w:sz="4" w:space="0" w:color="000000"/>
            </w:tcBorders>
          </w:tcPr>
          <w:p w14:paraId="1D63750D" w14:textId="77777777" w:rsidR="000B6741" w:rsidRDefault="00C01CC6">
            <w:pPr>
              <w:pStyle w:val="NoSpacing"/>
              <w:jc w:val="both"/>
              <w:rPr>
                <w:rFonts w:ascii="Times New Roman" w:hAnsi="Times New Roman"/>
              </w:rPr>
            </w:pPr>
            <w:r>
              <w:rPr>
                <w:rFonts w:ascii="Times New Roman" w:hAnsi="Times New Roman" w:cs="Times New Roman"/>
                <w:sz w:val="24"/>
                <w:szCs w:val="24"/>
                <w:lang w:eastAsia="en-US"/>
              </w:rPr>
              <w:t>Iš Lietuvoje įsteigtų subjektų įrodančių dokumentų nereikalaujama. Užtenka pateikto</w:t>
            </w:r>
            <w:r>
              <w:rPr>
                <w:rFonts w:ascii="Times New Roman" w:hAnsi="Times New Roman" w:cs="Times New Roman"/>
                <w:sz w:val="24"/>
                <w:szCs w:val="24"/>
                <w:lang w:eastAsia="en-US"/>
              </w:rPr>
              <w:t xml:space="preserve"> EBVPD.</w:t>
            </w:r>
          </w:p>
          <w:p w14:paraId="0B8E24A8" w14:textId="77777777" w:rsidR="000B6741" w:rsidRDefault="000B6741">
            <w:pPr>
              <w:pStyle w:val="NoSpacing"/>
              <w:jc w:val="both"/>
              <w:rPr>
                <w:rFonts w:ascii="Times New Roman" w:hAnsi="Times New Roman" w:cs="Times New Roman"/>
                <w:b/>
                <w:bCs/>
                <w:iCs/>
                <w:sz w:val="24"/>
                <w:szCs w:val="24"/>
                <w:lang w:eastAsia="en-US"/>
              </w:rPr>
            </w:pPr>
          </w:p>
        </w:tc>
      </w:tr>
      <w:tr w:rsidR="000B6741" w14:paraId="18EB6F33" w14:textId="77777777">
        <w:tc>
          <w:tcPr>
            <w:tcW w:w="706" w:type="dxa"/>
            <w:tcBorders>
              <w:top w:val="single" w:sz="4" w:space="0" w:color="000000"/>
              <w:left w:val="single" w:sz="4" w:space="0" w:color="000000"/>
              <w:bottom w:val="single" w:sz="4" w:space="0" w:color="000000"/>
              <w:right w:val="single" w:sz="4" w:space="0" w:color="000000"/>
            </w:tcBorders>
          </w:tcPr>
          <w:p w14:paraId="7414EAA2" w14:textId="77777777" w:rsidR="000B6741" w:rsidRDefault="000B6741">
            <w:pPr>
              <w:pStyle w:val="NoSpacing"/>
              <w:numPr>
                <w:ilvl w:val="0"/>
                <w:numId w:val="9"/>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617A30B3" w14:textId="77777777" w:rsidR="000B6741" w:rsidRDefault="00C01CC6">
            <w:pPr>
              <w:pStyle w:val="NoSpacing"/>
              <w:jc w:val="both"/>
              <w:rPr>
                <w:rFonts w:ascii="Times New Roman" w:hAnsi="Times New Roman"/>
              </w:rPr>
            </w:pPr>
            <w:r>
              <w:rPr>
                <w:rFonts w:ascii="Times New Roman" w:hAnsi="Times New Roman" w:cs="Times New Roman"/>
                <w:sz w:val="24"/>
                <w:szCs w:val="24"/>
              </w:rPr>
              <w:t>Tiekėjas pirkimo procedūrų metu nuslėpė informaciją ar pateikė melagingą informaciją apie atitiktį VPĮ 46 ir 47 straipsniuose nustatytiems reikalavimams, ir perkančioji organizacija gali tai įrodyti bet kokiomis teisėtomis priemonėmis, arba tiek</w:t>
            </w:r>
            <w:r>
              <w:rPr>
                <w:rFonts w:ascii="Times New Roman" w:hAnsi="Times New Roman" w:cs="Times New Roman"/>
                <w:sz w:val="24"/>
                <w:szCs w:val="24"/>
              </w:rPr>
              <w:t>ėjas dėl pateiktos melagingos informacijos negali pateikti patvirtinančių dokumentų, reikalaujamų pagal VPĮ 50 straipsnį.</w:t>
            </w:r>
          </w:p>
          <w:p w14:paraId="27AB39F1" w14:textId="77777777" w:rsidR="000B6741" w:rsidRDefault="00C01CC6">
            <w:pPr>
              <w:pStyle w:val="NoSpacing"/>
              <w:jc w:val="both"/>
              <w:rPr>
                <w:rFonts w:ascii="Times New Roman" w:hAnsi="Times New Roman"/>
              </w:rPr>
            </w:pPr>
            <w:r>
              <w:rPr>
                <w:rFonts w:ascii="Times New Roman" w:hAnsi="Times New Roman" w:cs="Times New Roman"/>
                <w:bCs/>
                <w:sz w:val="24"/>
                <w:szCs w:val="24"/>
              </w:rPr>
              <w:t>Šiuo pagrindu tiekėjas taip pat pašalinamas iš pirkimo procedūros, kai ankstesnių procedūrų, atliktų VPĮ, Viešųjų pirkimų, atliekamų g</w:t>
            </w:r>
            <w:r>
              <w:rPr>
                <w:rFonts w:ascii="Times New Roman" w:hAnsi="Times New Roman" w:cs="Times New Roman"/>
                <w:bCs/>
                <w:sz w:val="24"/>
                <w:szCs w:val="24"/>
              </w:rPr>
              <w:t>ynybos ir saugumo srityje, įstatymo, Pirkimų, atliekamų vandentvarkos, energetikos, transporto ar pašto paslaugų srities perkančiųjų subjektų, įstatymo ar Koncesijų įstatymo nustatyta tvarka, metu nuslėpė informaciją ar pateikė šiame punkte nurodytą melagi</w:t>
            </w:r>
            <w:r>
              <w:rPr>
                <w:rFonts w:ascii="Times New Roman" w:hAnsi="Times New Roman" w:cs="Times New Roman"/>
                <w:bCs/>
                <w:sz w:val="24"/>
                <w:szCs w:val="24"/>
              </w:rPr>
              <w:t xml:space="preserve">ngą informaciją arba tiekėjas dėl pateiktos melagingos </w:t>
            </w:r>
            <w:r>
              <w:rPr>
                <w:rFonts w:ascii="Times New Roman" w:hAnsi="Times New Roman" w:cs="Times New Roman"/>
                <w:bCs/>
                <w:sz w:val="24"/>
                <w:szCs w:val="24"/>
              </w:rPr>
              <w:lastRenderedPageBreak/>
              <w:t>informacijos negalėjo pateikti patvirtinančių dokumentų, reikalaujamų pagal VPĮ 50 straipsnį, dėl ko per pastaruosius vienus metus buvo pašalintas iš pirkimo ar koncesijos suteikimo procedūrų.</w:t>
            </w:r>
          </w:p>
          <w:p w14:paraId="6EDA9024" w14:textId="77777777" w:rsidR="000B6741" w:rsidRDefault="00C01CC6">
            <w:pPr>
              <w:pStyle w:val="NoSpacing"/>
              <w:jc w:val="both"/>
              <w:rPr>
                <w:rFonts w:ascii="Times New Roman" w:hAnsi="Times New Roman"/>
              </w:rPr>
            </w:pPr>
            <w:r>
              <w:rPr>
                <w:rFonts w:ascii="Times New Roman" w:hAnsi="Times New Roman" w:cs="Times New Roman"/>
                <w:bCs/>
                <w:sz w:val="24"/>
                <w:szCs w:val="24"/>
              </w:rPr>
              <w:t>Šiuo pag</w:t>
            </w:r>
            <w:r>
              <w:rPr>
                <w:rFonts w:ascii="Times New Roman" w:hAnsi="Times New Roman" w:cs="Times New Roman"/>
                <w:bCs/>
                <w:sz w:val="24"/>
                <w:szCs w:val="24"/>
              </w:rPr>
              <w:t>rindu tiekėjas taip pat pašalinamas iš pirkimo procedūros, kai, vadovaujantis kitų valstybių teisės aktais, ankstesnių procedūrų metu jis nuslėpė informaciją ar pateikė melagingą informaciją arba dėl melagingos informacijos pateikimo negalėjo pateikti patv</w:t>
            </w:r>
            <w:r>
              <w:rPr>
                <w:rFonts w:ascii="Times New Roman" w:hAnsi="Times New Roman" w:cs="Times New Roman"/>
                <w:bCs/>
                <w:sz w:val="24"/>
                <w:szCs w:val="24"/>
              </w:rPr>
              <w:t>irtinančių dokumentų, dėl ko per pastaruosius vienus metus buvo pašalintas iš pirkimo ar koncesijos suteikimo procedūrų arba taikomos kitos panašios sankcijos.</w:t>
            </w:r>
          </w:p>
        </w:tc>
        <w:tc>
          <w:tcPr>
            <w:tcW w:w="2407" w:type="dxa"/>
            <w:tcBorders>
              <w:top w:val="single" w:sz="4" w:space="0" w:color="000000"/>
              <w:left w:val="single" w:sz="4" w:space="0" w:color="000000"/>
              <w:bottom w:val="single" w:sz="4" w:space="0" w:color="000000"/>
              <w:right w:val="single" w:sz="4" w:space="0" w:color="000000"/>
            </w:tcBorders>
          </w:tcPr>
          <w:p w14:paraId="51D89AC1" w14:textId="77777777" w:rsidR="000B6741" w:rsidRDefault="00C01CC6">
            <w:pPr>
              <w:pStyle w:val="NoSpacing"/>
              <w:jc w:val="both"/>
              <w:rPr>
                <w:rFonts w:ascii="Times New Roman" w:hAnsi="Times New Roman"/>
              </w:rPr>
            </w:pPr>
            <w:r>
              <w:rPr>
                <w:rFonts w:ascii="Times New Roman" w:eastAsia="Yu Mincho" w:hAnsi="Times New Roman" w:cs="Times New Roman"/>
                <w:b/>
                <w:bCs/>
                <w:sz w:val="24"/>
                <w:szCs w:val="24"/>
              </w:rPr>
              <w:lastRenderedPageBreak/>
              <w:t>VPĮ 46 straipsnio 4 dalies 4 punktas</w:t>
            </w:r>
          </w:p>
          <w:p w14:paraId="7DB5CAAE" w14:textId="77777777" w:rsidR="000B6741" w:rsidRDefault="000B6741">
            <w:pPr>
              <w:pStyle w:val="NoSpacing"/>
              <w:jc w:val="both"/>
              <w:rPr>
                <w:rFonts w:ascii="Times New Roman" w:eastAsia="Yu Mincho" w:hAnsi="Times New Roman" w:cs="Times New Roman"/>
                <w:sz w:val="24"/>
                <w:szCs w:val="24"/>
              </w:rPr>
            </w:pPr>
          </w:p>
          <w:p w14:paraId="422D7CFB" w14:textId="77777777" w:rsidR="000B6741" w:rsidRDefault="00C01CC6">
            <w:pPr>
              <w:pStyle w:val="NoSpacing"/>
              <w:jc w:val="both"/>
              <w:rPr>
                <w:rFonts w:ascii="Times New Roman" w:hAnsi="Times New Roman"/>
              </w:rPr>
            </w:pPr>
            <w:r>
              <w:rPr>
                <w:rFonts w:ascii="Times New Roman" w:eastAsia="Yu Mincho" w:hAnsi="Times New Roman" w:cs="Times New Roman"/>
                <w:sz w:val="24"/>
                <w:szCs w:val="24"/>
              </w:rPr>
              <w:t>EBVPD III dalies C15 punktas</w:t>
            </w:r>
          </w:p>
        </w:tc>
        <w:tc>
          <w:tcPr>
            <w:tcW w:w="3455" w:type="dxa"/>
            <w:tcBorders>
              <w:top w:val="single" w:sz="4" w:space="0" w:color="000000"/>
              <w:left w:val="single" w:sz="4" w:space="0" w:color="000000"/>
              <w:bottom w:val="single" w:sz="4" w:space="0" w:color="000000"/>
              <w:right w:val="single" w:sz="4" w:space="0" w:color="000000"/>
            </w:tcBorders>
          </w:tcPr>
          <w:p w14:paraId="6620881E" w14:textId="77777777" w:rsidR="000B6741" w:rsidRDefault="00C01CC6">
            <w:pPr>
              <w:pStyle w:val="NoSpacing"/>
              <w:jc w:val="both"/>
              <w:rPr>
                <w:rFonts w:ascii="Times New Roman" w:hAnsi="Times New Roman"/>
              </w:rPr>
            </w:pPr>
            <w:r>
              <w:rPr>
                <w:rFonts w:ascii="Times New Roman" w:hAnsi="Times New Roman" w:cs="Times New Roman"/>
                <w:sz w:val="24"/>
                <w:szCs w:val="24"/>
                <w:lang w:eastAsia="en-US"/>
              </w:rPr>
              <w:t xml:space="preserve">Iš Lietuvoje įsteigtų </w:t>
            </w:r>
            <w:r>
              <w:rPr>
                <w:rFonts w:ascii="Times New Roman" w:hAnsi="Times New Roman" w:cs="Times New Roman"/>
                <w:sz w:val="24"/>
                <w:szCs w:val="24"/>
                <w:lang w:eastAsia="en-US"/>
              </w:rPr>
              <w:t>subjektų įrodančių dokumentų nereikalaujama. Užtenka pateikto EBVPD.</w:t>
            </w:r>
          </w:p>
          <w:p w14:paraId="0912C610" w14:textId="77777777" w:rsidR="000B6741" w:rsidRDefault="000B6741">
            <w:pPr>
              <w:pStyle w:val="NoSpacing"/>
              <w:jc w:val="both"/>
              <w:rPr>
                <w:rFonts w:ascii="Times New Roman" w:hAnsi="Times New Roman" w:cs="Times New Roman"/>
                <w:bCs/>
                <w:iCs/>
                <w:sz w:val="24"/>
                <w:szCs w:val="24"/>
                <w:lang w:eastAsia="en-US"/>
              </w:rPr>
            </w:pPr>
          </w:p>
          <w:p w14:paraId="3044FB27" w14:textId="77777777" w:rsidR="000B6741" w:rsidRDefault="000B6741">
            <w:pPr>
              <w:pStyle w:val="NoSpacing"/>
              <w:jc w:val="both"/>
              <w:rPr>
                <w:rFonts w:ascii="Times New Roman" w:hAnsi="Times New Roman" w:cs="Times New Roman"/>
                <w:bCs/>
                <w:iCs/>
                <w:sz w:val="24"/>
                <w:szCs w:val="24"/>
                <w:lang w:eastAsia="en-US"/>
              </w:rPr>
            </w:pPr>
          </w:p>
          <w:p w14:paraId="6163C881" w14:textId="77777777" w:rsidR="000B6741" w:rsidRDefault="00C01CC6">
            <w:pPr>
              <w:pStyle w:val="NoSpacing"/>
              <w:jc w:val="both"/>
              <w:rPr>
                <w:rFonts w:ascii="Times New Roman" w:hAnsi="Times New Roman"/>
              </w:rPr>
            </w:pPr>
            <w:r>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w:t>
            </w:r>
            <w:r>
              <w:rPr>
                <w:rFonts w:ascii="Times New Roman" w:hAnsi="Times New Roman" w:cs="Times New Roman"/>
                <w:b/>
                <w:bCs/>
                <w:sz w:val="24"/>
                <w:szCs w:val="24"/>
              </w:rPr>
              <w:t>skelbiamą informaciją:</w:t>
            </w:r>
          </w:p>
          <w:p w14:paraId="4C0FE5B0" w14:textId="77777777" w:rsidR="000B6741" w:rsidRDefault="00C01CC6">
            <w:pPr>
              <w:pStyle w:val="NoSpacing"/>
              <w:jc w:val="both"/>
            </w:pPr>
            <w:hyperlink r:id="rId18">
              <w:r>
                <w:rPr>
                  <w:rStyle w:val="Hyperlink"/>
                  <w:rFonts w:ascii="Times New Roman" w:hAnsi="Times New Roman" w:cs="Times New Roman"/>
                  <w:sz w:val="24"/>
                  <w:szCs w:val="24"/>
                </w:rPr>
                <w:t>https://vpt.lrv.lt/lt/nuorodos/kiti-duomenys/powerbi/melaginga-informacija-pateikusiu-tiekeju-sarasas-3/</w:t>
              </w:r>
            </w:hyperlink>
          </w:p>
        </w:tc>
      </w:tr>
      <w:tr w:rsidR="000B6741" w14:paraId="3B8A7ED2" w14:textId="77777777">
        <w:tc>
          <w:tcPr>
            <w:tcW w:w="706" w:type="dxa"/>
            <w:tcBorders>
              <w:top w:val="single" w:sz="4" w:space="0" w:color="000000"/>
              <w:left w:val="single" w:sz="4" w:space="0" w:color="000000"/>
              <w:bottom w:val="single" w:sz="4" w:space="0" w:color="000000"/>
              <w:right w:val="single" w:sz="4" w:space="0" w:color="000000"/>
            </w:tcBorders>
          </w:tcPr>
          <w:p w14:paraId="1B15BE56" w14:textId="77777777" w:rsidR="000B6741" w:rsidRDefault="000B6741">
            <w:pPr>
              <w:pStyle w:val="NoSpacing"/>
              <w:numPr>
                <w:ilvl w:val="0"/>
                <w:numId w:val="9"/>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2C33B5AC" w14:textId="77777777" w:rsidR="000B6741" w:rsidRDefault="00C01CC6">
            <w:pPr>
              <w:pStyle w:val="NoSpacing"/>
              <w:jc w:val="both"/>
              <w:rPr>
                <w:rFonts w:ascii="Times New Roman" w:hAnsi="Times New Roman"/>
              </w:rPr>
            </w:pPr>
            <w:r>
              <w:rPr>
                <w:rFonts w:ascii="Times New Roman" w:hAnsi="Times New Roman" w:cs="Times New Roman"/>
                <w:sz w:val="24"/>
                <w:szCs w:val="24"/>
              </w:rPr>
              <w:t>Ti</w:t>
            </w:r>
            <w:r>
              <w:rPr>
                <w:rFonts w:ascii="Times New Roman" w:hAnsi="Times New Roman" w:cs="Times New Roman"/>
                <w:sz w:val="24"/>
                <w:szCs w:val="24"/>
              </w:rPr>
              <w:t xml:space="preserve">ekėjas pirkimo metu ėmėsi neteisėtų veiksmų, siekdamas daryti įtaką perkančiosios organizacijos sprendimams, gauti konfidencialios informacijos, kuri suteiktų jam neteisėtą pranašumą pirkimo procedūroje, ar teikė klaidinančią informaciją, kuri gali daryti </w:t>
            </w:r>
            <w:r>
              <w:rPr>
                <w:rFonts w:ascii="Times New Roman" w:hAnsi="Times New Roman" w:cs="Times New Roman"/>
                <w:sz w:val="24"/>
                <w:szCs w:val="24"/>
              </w:rPr>
              <w:t>esminę įtaką perkančiosios organizacijos sprendimams dėl tiekėjų pašalinimo, jų kvalifikacijos vertinimo, laimėtojo nustatymo, ir perkančioji organizacija gali tai įrodyti bet kokiomis teisėtomis priemonėmis.</w:t>
            </w:r>
          </w:p>
        </w:tc>
        <w:tc>
          <w:tcPr>
            <w:tcW w:w="2407" w:type="dxa"/>
            <w:tcBorders>
              <w:top w:val="single" w:sz="4" w:space="0" w:color="000000"/>
              <w:left w:val="single" w:sz="4" w:space="0" w:color="000000"/>
              <w:bottom w:val="single" w:sz="4" w:space="0" w:color="000000"/>
              <w:right w:val="single" w:sz="4" w:space="0" w:color="000000"/>
            </w:tcBorders>
          </w:tcPr>
          <w:p w14:paraId="56CD4573" w14:textId="77777777" w:rsidR="000B6741" w:rsidRDefault="00C01CC6">
            <w:pPr>
              <w:pStyle w:val="NoSpacing"/>
              <w:jc w:val="both"/>
              <w:rPr>
                <w:rFonts w:ascii="Times New Roman" w:hAnsi="Times New Roman"/>
              </w:rPr>
            </w:pPr>
            <w:r>
              <w:rPr>
                <w:rFonts w:ascii="Times New Roman" w:eastAsia="Yu Mincho" w:hAnsi="Times New Roman" w:cs="Times New Roman"/>
                <w:b/>
                <w:bCs/>
                <w:sz w:val="24"/>
                <w:szCs w:val="24"/>
              </w:rPr>
              <w:t>VPĮ 46 straipsnio 4 dalies 5 punktas</w:t>
            </w:r>
          </w:p>
          <w:p w14:paraId="1BEE2EF0" w14:textId="77777777" w:rsidR="000B6741" w:rsidRDefault="000B6741">
            <w:pPr>
              <w:pStyle w:val="NoSpacing"/>
              <w:jc w:val="both"/>
              <w:rPr>
                <w:rFonts w:ascii="Times New Roman" w:eastAsia="Yu Mincho" w:hAnsi="Times New Roman" w:cs="Times New Roman"/>
                <w:sz w:val="24"/>
                <w:szCs w:val="24"/>
              </w:rPr>
            </w:pPr>
          </w:p>
          <w:p w14:paraId="1B8B5EB8" w14:textId="77777777" w:rsidR="000B6741" w:rsidRDefault="00C01CC6">
            <w:pPr>
              <w:pStyle w:val="NoSpacing"/>
              <w:jc w:val="both"/>
              <w:rPr>
                <w:rFonts w:ascii="Times New Roman" w:hAnsi="Times New Roman"/>
              </w:rPr>
            </w:pPr>
            <w:r>
              <w:rPr>
                <w:rFonts w:ascii="Times New Roman" w:eastAsia="Yu Mincho" w:hAnsi="Times New Roman" w:cs="Times New Roman"/>
                <w:sz w:val="24"/>
                <w:szCs w:val="24"/>
              </w:rPr>
              <w:t>EBVPD</w:t>
            </w:r>
            <w:r>
              <w:rPr>
                <w:rFonts w:ascii="Times New Roman" w:eastAsia="Arial" w:hAnsi="Times New Roman" w:cs="Times New Roman"/>
                <w:sz w:val="24"/>
                <w:szCs w:val="24"/>
              </w:rPr>
              <w:t xml:space="preserve"> III</w:t>
            </w:r>
            <w:r>
              <w:rPr>
                <w:rFonts w:ascii="Times New Roman" w:eastAsia="Arial" w:hAnsi="Times New Roman" w:cs="Times New Roman"/>
                <w:sz w:val="24"/>
                <w:szCs w:val="24"/>
              </w:rPr>
              <w:t xml:space="preserve"> dalies C15 punktas</w:t>
            </w:r>
          </w:p>
          <w:p w14:paraId="4CBD6ECB" w14:textId="77777777" w:rsidR="000B6741" w:rsidRDefault="000B6741">
            <w:pPr>
              <w:pStyle w:val="NoSpacing"/>
              <w:jc w:val="both"/>
              <w:rPr>
                <w:rFonts w:ascii="Times New Roman" w:eastAsia="Yu Mincho" w:hAnsi="Times New Roman" w:cs="Times New Roman"/>
                <w:sz w:val="24"/>
                <w:szCs w:val="24"/>
                <w:lang w:eastAsia="en-US"/>
              </w:rPr>
            </w:pPr>
          </w:p>
          <w:p w14:paraId="1A503332" w14:textId="77777777" w:rsidR="000B6741" w:rsidRDefault="000B6741">
            <w:pPr>
              <w:pStyle w:val="NoSpacing"/>
              <w:jc w:val="both"/>
              <w:rPr>
                <w:rFonts w:ascii="Times New Roman" w:eastAsia="Yu Mincho" w:hAnsi="Times New Roman" w:cs="Times New Roman"/>
                <w:sz w:val="24"/>
                <w:szCs w:val="24"/>
                <w:lang w:eastAsia="en-US"/>
              </w:rPr>
            </w:pPr>
          </w:p>
        </w:tc>
        <w:tc>
          <w:tcPr>
            <w:tcW w:w="3455" w:type="dxa"/>
            <w:tcBorders>
              <w:top w:val="single" w:sz="4" w:space="0" w:color="000000"/>
              <w:left w:val="single" w:sz="4" w:space="0" w:color="000000"/>
              <w:bottom w:val="single" w:sz="4" w:space="0" w:color="000000"/>
              <w:right w:val="single" w:sz="4" w:space="0" w:color="000000"/>
            </w:tcBorders>
          </w:tcPr>
          <w:p w14:paraId="11C8C9A7" w14:textId="77777777" w:rsidR="000B6741" w:rsidRDefault="00C01CC6">
            <w:pPr>
              <w:pStyle w:val="NoSpacing"/>
              <w:jc w:val="both"/>
              <w:rPr>
                <w:rFonts w:ascii="Times New Roman" w:hAnsi="Times New Roman"/>
              </w:rPr>
            </w:pPr>
            <w:r>
              <w:rPr>
                <w:rFonts w:ascii="Times New Roman" w:hAnsi="Times New Roman" w:cs="Times New Roman"/>
                <w:sz w:val="24"/>
                <w:szCs w:val="24"/>
                <w:lang w:eastAsia="en-US"/>
              </w:rPr>
              <w:t>Iš Lietuvoje įsteigtų subjektų įrodančių dokumentų nereikalaujama. Užtenka pateikto EBVPD.</w:t>
            </w:r>
          </w:p>
          <w:p w14:paraId="5EECBFE4" w14:textId="77777777" w:rsidR="000B6741" w:rsidRDefault="000B6741">
            <w:pPr>
              <w:pStyle w:val="NoSpacing"/>
              <w:jc w:val="both"/>
              <w:rPr>
                <w:rFonts w:ascii="Times New Roman" w:hAnsi="Times New Roman" w:cs="Times New Roman"/>
                <w:b/>
                <w:bCs/>
                <w:iCs/>
                <w:sz w:val="24"/>
                <w:szCs w:val="24"/>
                <w:lang w:eastAsia="en-US"/>
              </w:rPr>
            </w:pPr>
          </w:p>
        </w:tc>
      </w:tr>
      <w:tr w:rsidR="000B6741" w14:paraId="5970A0E7" w14:textId="77777777">
        <w:tc>
          <w:tcPr>
            <w:tcW w:w="706" w:type="dxa"/>
            <w:tcBorders>
              <w:top w:val="single" w:sz="4" w:space="0" w:color="000000"/>
              <w:left w:val="single" w:sz="4" w:space="0" w:color="000000"/>
              <w:bottom w:val="single" w:sz="4" w:space="0" w:color="000000"/>
              <w:right w:val="single" w:sz="4" w:space="0" w:color="000000"/>
            </w:tcBorders>
          </w:tcPr>
          <w:p w14:paraId="4B3014D5" w14:textId="77777777" w:rsidR="000B6741" w:rsidRDefault="000B6741">
            <w:pPr>
              <w:pStyle w:val="NoSpacing"/>
              <w:numPr>
                <w:ilvl w:val="0"/>
                <w:numId w:val="9"/>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0E9C015B" w14:textId="77777777" w:rsidR="000B6741" w:rsidRDefault="00C01CC6">
            <w:pPr>
              <w:spacing w:after="0" w:line="240" w:lineRule="auto"/>
              <w:jc w:val="both"/>
              <w:rPr>
                <w:rFonts w:ascii="Times New Roman" w:hAnsi="Times New Roman"/>
              </w:rPr>
            </w:pPr>
            <w:r>
              <w:rPr>
                <w:rFonts w:ascii="Times New Roman" w:hAnsi="Times New Roman" w:cs="Times New Roman"/>
                <w:sz w:val="24"/>
                <w:szCs w:val="24"/>
              </w:rPr>
              <w:t xml:space="preserve">Tiekėjas yra neįvykdęs sutarties, sudarytos vadovaujantis VPĮ, Viešųjų pirkimų, atliekamų gynybos ir saugumo srityje, įstatymu ar </w:t>
            </w:r>
            <w:r>
              <w:rPr>
                <w:rFonts w:ascii="Times New Roman" w:hAnsi="Times New Roman" w:cs="Times New Roman"/>
                <w:sz w:val="24"/>
                <w:szCs w:val="24"/>
              </w:rPr>
              <w:t xml:space="preserve">Pirkimų, atliekamų vandentvarkos, energetikos, transporto ar pašto paslaugų srities perkančiųjų subjektų, </w:t>
            </w:r>
            <w:r>
              <w:rPr>
                <w:rFonts w:ascii="Times New Roman" w:hAnsi="Times New Roman" w:cs="Times New Roman"/>
                <w:sz w:val="24"/>
                <w:szCs w:val="24"/>
              </w:rPr>
              <w:lastRenderedPageBreak/>
              <w:t>įstatymu, ar koncesijos sutarties arba yra netinkamai ją įvykdęs ir tai buvo esminis sutarties pažeidimas, kaip nustatyta Civilinio kodekso 6.217 stra</w:t>
            </w:r>
            <w:r>
              <w:rPr>
                <w:rFonts w:ascii="Times New Roman" w:hAnsi="Times New Roman" w:cs="Times New Roman"/>
                <w:sz w:val="24"/>
                <w:szCs w:val="24"/>
              </w:rPr>
              <w:t>ipsnyje (toliau – esminis sutarties pažeidimas), dėl kurio per pastaruosius 3 metus buvo nutraukta sutartis arba per pastaruosius 3 metus buvo priimtas ir įsiteisėjęs teismo sprendimas, kuriuo tenkinamas perkančiosios organizacijos, perkančiojo subjekto ar</w:t>
            </w:r>
            <w:r>
              <w:rPr>
                <w:rFonts w:ascii="Times New Roman" w:hAnsi="Times New Roman" w:cs="Times New Roman"/>
                <w:sz w:val="24"/>
                <w:szCs w:val="24"/>
              </w:rPr>
              <w:t xml:space="preserve"> suteikiančiosios institucijos reikalavimas atlyginti nuostolius, patirtus dėl to, kad tiekėjas sutartyje nustatytą esminę sutarties sąlygą vykdė su dideliais arba nuolatiniais trūkumais, ar per pastaruosius 3 metus buvo priimtas perkančiosios organizacijo</w:t>
            </w:r>
            <w:r>
              <w:rPr>
                <w:rFonts w:ascii="Times New Roman" w:hAnsi="Times New Roman" w:cs="Times New Roman"/>
                <w:sz w:val="24"/>
                <w:szCs w:val="24"/>
              </w:rPr>
              <w:t>s sprendimas, kad tiekėjas sutartyje nustatytą esminę sutarties sąlygą vykdė su dideliais arba nuolatiniais trūkumais ir dėl to buvo pritaikyta sutartyje nustatyta sankcija.</w:t>
            </w:r>
          </w:p>
          <w:p w14:paraId="11ECA899" w14:textId="77777777" w:rsidR="000B6741" w:rsidRDefault="00C01CC6">
            <w:pPr>
              <w:spacing w:after="0" w:line="240" w:lineRule="auto"/>
              <w:jc w:val="both"/>
              <w:rPr>
                <w:rFonts w:ascii="Times New Roman" w:hAnsi="Times New Roman"/>
              </w:rPr>
            </w:pPr>
            <w:r>
              <w:rPr>
                <w:rFonts w:ascii="Times New Roman" w:hAnsi="Times New Roman" w:cs="Times New Roman"/>
                <w:sz w:val="24"/>
                <w:szCs w:val="24"/>
              </w:rPr>
              <w:t>Šiuo pagrindu tiekėjas taip pat pašalinamas iš pirkimo procedūros, kai, vadovaujan</w:t>
            </w:r>
            <w:r>
              <w:rPr>
                <w:rFonts w:ascii="Times New Roman" w:hAnsi="Times New Roman" w:cs="Times New Roman"/>
                <w:sz w:val="24"/>
                <w:szCs w:val="24"/>
              </w:rPr>
              <w:t>tis kitų valstybių teisės aktais, per pastaruosius 3 metus nustatyta, kad jis, vykdydamas ankstesnę sutartį, ankstesnę sutartį su perkančiuoju subjektu arba ankstesnę koncesijos sutartį, sutartyje nustatytą esminį reikalavimą vykdė su dideliais arba nuolat</w:t>
            </w:r>
            <w:r>
              <w:rPr>
                <w:rFonts w:ascii="Times New Roman" w:hAnsi="Times New Roman" w:cs="Times New Roman"/>
                <w:sz w:val="24"/>
                <w:szCs w:val="24"/>
              </w:rPr>
              <w:t xml:space="preserve">iniais trūkumais ir dėl to ta ankstesnė sutartis buvo nutraukta anksčiau, negu toje sutartyje nustatytas jos galiojimo terminas, buvo pareikalauta atlyginti žalą ar </w:t>
            </w:r>
            <w:r>
              <w:rPr>
                <w:rFonts w:ascii="Times New Roman" w:hAnsi="Times New Roman" w:cs="Times New Roman"/>
                <w:sz w:val="24"/>
                <w:szCs w:val="24"/>
              </w:rPr>
              <w:lastRenderedPageBreak/>
              <w:t>taikomos kitos panašios sankcijos.</w:t>
            </w:r>
          </w:p>
        </w:tc>
        <w:tc>
          <w:tcPr>
            <w:tcW w:w="2407" w:type="dxa"/>
            <w:tcBorders>
              <w:top w:val="single" w:sz="4" w:space="0" w:color="000000"/>
              <w:left w:val="single" w:sz="4" w:space="0" w:color="000000"/>
              <w:bottom w:val="single" w:sz="4" w:space="0" w:color="000000"/>
              <w:right w:val="single" w:sz="4" w:space="0" w:color="000000"/>
            </w:tcBorders>
          </w:tcPr>
          <w:p w14:paraId="3F0CB353" w14:textId="77777777" w:rsidR="000B6741" w:rsidRDefault="00C01CC6">
            <w:pPr>
              <w:pStyle w:val="NoSpacing"/>
              <w:jc w:val="both"/>
              <w:rPr>
                <w:rFonts w:ascii="Times New Roman" w:hAnsi="Times New Roman"/>
              </w:rPr>
            </w:pPr>
            <w:r>
              <w:rPr>
                <w:rFonts w:ascii="Times New Roman" w:eastAsia="Yu Mincho" w:hAnsi="Times New Roman" w:cs="Times New Roman"/>
                <w:b/>
                <w:bCs/>
                <w:sz w:val="24"/>
                <w:szCs w:val="24"/>
              </w:rPr>
              <w:lastRenderedPageBreak/>
              <w:t>VPĮ 46 straipsnio 4 dalies 6 punktas</w:t>
            </w:r>
          </w:p>
          <w:p w14:paraId="65484467" w14:textId="77777777" w:rsidR="000B6741" w:rsidRDefault="000B6741">
            <w:pPr>
              <w:pStyle w:val="NoSpacing"/>
              <w:jc w:val="both"/>
              <w:rPr>
                <w:rFonts w:ascii="Times New Roman" w:eastAsia="Yu Mincho" w:hAnsi="Times New Roman" w:cs="Times New Roman"/>
                <w:sz w:val="24"/>
                <w:szCs w:val="24"/>
              </w:rPr>
            </w:pPr>
          </w:p>
          <w:p w14:paraId="207507AD" w14:textId="77777777" w:rsidR="000B6741" w:rsidRDefault="00C01CC6">
            <w:pPr>
              <w:pStyle w:val="NoSpacing"/>
              <w:jc w:val="both"/>
              <w:rPr>
                <w:rFonts w:ascii="Times New Roman" w:hAnsi="Times New Roman"/>
              </w:rPr>
            </w:pPr>
            <w:r>
              <w:rPr>
                <w:rFonts w:ascii="Times New Roman" w:eastAsia="Yu Mincho" w:hAnsi="Times New Roman" w:cs="Times New Roman"/>
                <w:sz w:val="24"/>
                <w:szCs w:val="24"/>
              </w:rPr>
              <w:t>EBVPD</w:t>
            </w:r>
            <w:r>
              <w:rPr>
                <w:rFonts w:ascii="Times New Roman" w:eastAsia="Arial" w:hAnsi="Times New Roman" w:cs="Times New Roman"/>
                <w:sz w:val="24"/>
                <w:szCs w:val="24"/>
              </w:rPr>
              <w:t xml:space="preserve"> III dalies C14 punktas</w:t>
            </w:r>
          </w:p>
          <w:p w14:paraId="44B42CAC" w14:textId="77777777" w:rsidR="000B6741" w:rsidRDefault="000B6741">
            <w:pPr>
              <w:pStyle w:val="NoSpacing"/>
              <w:jc w:val="both"/>
              <w:rPr>
                <w:rFonts w:ascii="Times New Roman" w:eastAsia="Yu Mincho" w:hAnsi="Times New Roman" w:cs="Times New Roman"/>
                <w:sz w:val="24"/>
                <w:szCs w:val="24"/>
                <w:lang w:eastAsia="en-US"/>
              </w:rPr>
            </w:pPr>
          </w:p>
          <w:p w14:paraId="4F229E7F" w14:textId="77777777" w:rsidR="000B6741" w:rsidRDefault="000B6741">
            <w:pPr>
              <w:pStyle w:val="NoSpacing"/>
              <w:jc w:val="both"/>
              <w:rPr>
                <w:rFonts w:ascii="Times New Roman" w:eastAsia="Yu Mincho" w:hAnsi="Times New Roman" w:cs="Times New Roman"/>
                <w:sz w:val="24"/>
                <w:szCs w:val="24"/>
                <w:lang w:eastAsia="en-US"/>
              </w:rPr>
            </w:pPr>
          </w:p>
        </w:tc>
        <w:tc>
          <w:tcPr>
            <w:tcW w:w="3455" w:type="dxa"/>
            <w:tcBorders>
              <w:top w:val="single" w:sz="4" w:space="0" w:color="000000"/>
              <w:left w:val="single" w:sz="4" w:space="0" w:color="000000"/>
              <w:bottom w:val="single" w:sz="4" w:space="0" w:color="000000"/>
              <w:right w:val="single" w:sz="4" w:space="0" w:color="000000"/>
            </w:tcBorders>
          </w:tcPr>
          <w:p w14:paraId="7E274A12" w14:textId="77777777" w:rsidR="000B6741" w:rsidRDefault="00C01CC6">
            <w:pPr>
              <w:pStyle w:val="NoSpacing"/>
              <w:jc w:val="both"/>
              <w:rPr>
                <w:rFonts w:ascii="Times New Roman" w:hAnsi="Times New Roman"/>
              </w:rPr>
            </w:pPr>
            <w:r>
              <w:rPr>
                <w:rFonts w:ascii="Times New Roman" w:hAnsi="Times New Roman" w:cs="Times New Roman"/>
                <w:sz w:val="24"/>
                <w:szCs w:val="24"/>
                <w:lang w:eastAsia="en-US"/>
              </w:rPr>
              <w:t>Iš Lietuvoje įsteigtų subjektų įrodančių dokumentų nereikalaujama. Užtenka pateikto EBVPD.</w:t>
            </w:r>
          </w:p>
          <w:p w14:paraId="44518FDF" w14:textId="77777777" w:rsidR="000B6741" w:rsidRDefault="000B6741">
            <w:pPr>
              <w:pStyle w:val="NoSpacing"/>
              <w:jc w:val="both"/>
              <w:rPr>
                <w:rFonts w:ascii="Times New Roman" w:hAnsi="Times New Roman" w:cs="Times New Roman"/>
                <w:bCs/>
                <w:iCs/>
                <w:sz w:val="24"/>
                <w:szCs w:val="24"/>
                <w:lang w:eastAsia="en-US"/>
              </w:rPr>
            </w:pPr>
          </w:p>
          <w:p w14:paraId="08093741" w14:textId="77777777" w:rsidR="000B6741" w:rsidRDefault="00C01CC6">
            <w:pPr>
              <w:pStyle w:val="NoSpacing"/>
              <w:jc w:val="both"/>
              <w:rPr>
                <w:rFonts w:ascii="Times New Roman" w:hAnsi="Times New Roman"/>
              </w:rPr>
            </w:pPr>
            <w:r>
              <w:rPr>
                <w:rFonts w:ascii="Times New Roman" w:hAnsi="Times New Roman" w:cs="Times New Roman"/>
                <w:b/>
                <w:bCs/>
                <w:sz w:val="24"/>
                <w:szCs w:val="24"/>
              </w:rPr>
              <w:t xml:space="preserve">Priimant sprendimus dėl tiekėjo pašalinimo iš pirkimo procedūros šiame punkte </w:t>
            </w:r>
            <w:r>
              <w:rPr>
                <w:rFonts w:ascii="Times New Roman" w:hAnsi="Times New Roman" w:cs="Times New Roman"/>
                <w:b/>
                <w:bCs/>
                <w:sz w:val="24"/>
                <w:szCs w:val="24"/>
              </w:rPr>
              <w:lastRenderedPageBreak/>
              <w:t>nurodytu pašalinimo pagrindu, gali būti atsižvelgiama į paga</w:t>
            </w:r>
            <w:r>
              <w:rPr>
                <w:rFonts w:ascii="Times New Roman" w:hAnsi="Times New Roman" w:cs="Times New Roman"/>
                <w:b/>
                <w:bCs/>
                <w:sz w:val="24"/>
                <w:szCs w:val="24"/>
              </w:rPr>
              <w:t>l VPĮ 91 straipsnį skelbiamą informaciją:</w:t>
            </w:r>
          </w:p>
          <w:p w14:paraId="649978E6" w14:textId="77777777" w:rsidR="000B6741" w:rsidRDefault="000B6741">
            <w:pPr>
              <w:pStyle w:val="NoSpacing"/>
              <w:jc w:val="both"/>
              <w:rPr>
                <w:rFonts w:ascii="Times New Roman" w:hAnsi="Times New Roman" w:cs="Times New Roman"/>
                <w:sz w:val="24"/>
                <w:szCs w:val="24"/>
              </w:rPr>
            </w:pPr>
          </w:p>
          <w:p w14:paraId="6EC009E9" w14:textId="77777777" w:rsidR="000B6741" w:rsidRDefault="00C01CC6">
            <w:pPr>
              <w:pStyle w:val="NoSpacing"/>
              <w:jc w:val="both"/>
            </w:pPr>
            <w:hyperlink r:id="rId19">
              <w:r>
                <w:rPr>
                  <w:rStyle w:val="Hyperlink"/>
                  <w:rFonts w:ascii="Times New Roman" w:hAnsi="Times New Roman" w:cs="Times New Roman"/>
                  <w:sz w:val="24"/>
                  <w:szCs w:val="24"/>
                </w:rPr>
                <w:t>https://vpt.lrv.lt/lt/nuorodos/kiti-duomenys/powerbi/nepatikimi-tiekejai-1/</w:t>
              </w:r>
            </w:hyperlink>
          </w:p>
          <w:p w14:paraId="5849213C" w14:textId="77777777" w:rsidR="000B6741" w:rsidRDefault="000B6741">
            <w:pPr>
              <w:pStyle w:val="NoSpacing"/>
              <w:jc w:val="both"/>
              <w:rPr>
                <w:rFonts w:ascii="Times New Roman" w:hAnsi="Times New Roman" w:cs="Times New Roman"/>
                <w:sz w:val="24"/>
                <w:szCs w:val="24"/>
              </w:rPr>
            </w:pPr>
          </w:p>
          <w:p w14:paraId="088CE2BA" w14:textId="77777777" w:rsidR="000B6741" w:rsidRDefault="00C01CC6">
            <w:pPr>
              <w:pStyle w:val="NoSpacing"/>
              <w:jc w:val="both"/>
            </w:pPr>
            <w:hyperlink r:id="rId20">
              <w:r>
                <w:rPr>
                  <w:rStyle w:val="Hyperlink"/>
                  <w:rFonts w:ascii="Times New Roman" w:hAnsi="Times New Roman" w:cs="Times New Roman"/>
                  <w:sz w:val="24"/>
                  <w:szCs w:val="24"/>
                </w:rPr>
                <w:t>https://vpt.lrv.lt/lt/pasalinimo-pagrindai-1/nep</w:t>
              </w:r>
              <w:r>
                <w:rPr>
                  <w:rStyle w:val="Hyperlink"/>
                  <w:rFonts w:ascii="Times New Roman" w:hAnsi="Times New Roman" w:cs="Times New Roman"/>
                  <w:sz w:val="24"/>
                  <w:szCs w:val="24"/>
                </w:rPr>
                <w:t>atikimu-koncesininku-sarasas-1/nepatikimu-koncesininku-sarasas/</w:t>
              </w:r>
            </w:hyperlink>
          </w:p>
          <w:p w14:paraId="1FE2AA93" w14:textId="77777777" w:rsidR="000B6741" w:rsidRDefault="000B6741">
            <w:pPr>
              <w:pStyle w:val="NoSpacing"/>
              <w:jc w:val="both"/>
              <w:rPr>
                <w:rFonts w:ascii="Times New Roman" w:hAnsi="Times New Roman" w:cs="Times New Roman"/>
                <w:bCs/>
                <w:sz w:val="24"/>
                <w:szCs w:val="24"/>
              </w:rPr>
            </w:pPr>
          </w:p>
          <w:p w14:paraId="55B69B4C" w14:textId="77777777" w:rsidR="000B6741" w:rsidRDefault="000B6741">
            <w:pPr>
              <w:pStyle w:val="NoSpacing"/>
              <w:jc w:val="both"/>
              <w:rPr>
                <w:rFonts w:ascii="Times New Roman" w:hAnsi="Times New Roman" w:cs="Times New Roman"/>
                <w:b/>
                <w:bCs/>
                <w:sz w:val="24"/>
                <w:szCs w:val="24"/>
              </w:rPr>
            </w:pPr>
          </w:p>
        </w:tc>
      </w:tr>
      <w:tr w:rsidR="000B6741" w14:paraId="32C6054E" w14:textId="77777777">
        <w:tc>
          <w:tcPr>
            <w:tcW w:w="706" w:type="dxa"/>
            <w:tcBorders>
              <w:top w:val="single" w:sz="4" w:space="0" w:color="000000"/>
              <w:left w:val="single" w:sz="4" w:space="0" w:color="000000"/>
              <w:bottom w:val="single" w:sz="4" w:space="0" w:color="000000"/>
              <w:right w:val="single" w:sz="4" w:space="0" w:color="000000"/>
            </w:tcBorders>
          </w:tcPr>
          <w:p w14:paraId="50D9A624" w14:textId="77777777" w:rsidR="000B6741" w:rsidRDefault="000B6741">
            <w:pPr>
              <w:pStyle w:val="NoSpacing"/>
              <w:numPr>
                <w:ilvl w:val="0"/>
                <w:numId w:val="9"/>
              </w:numPr>
              <w:rPr>
                <w:rFonts w:ascii="Times New Roman" w:hAnsi="Times New Roman" w:cs="Times New Roman"/>
                <w:sz w:val="24"/>
                <w:szCs w:val="24"/>
              </w:rPr>
            </w:pPr>
          </w:p>
          <w:p w14:paraId="48C7A651" w14:textId="77777777" w:rsidR="000B6741" w:rsidRDefault="000B6741">
            <w:pPr>
              <w:pStyle w:val="NoSpacing"/>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2E445934" w14:textId="77777777" w:rsidR="000B6741" w:rsidRDefault="00C01CC6">
            <w:pPr>
              <w:pStyle w:val="NoSpacing"/>
              <w:jc w:val="both"/>
              <w:rPr>
                <w:rFonts w:ascii="Times New Roman" w:hAnsi="Times New Roman"/>
              </w:rPr>
            </w:pPr>
            <w:r>
              <w:rPr>
                <w:rFonts w:ascii="Times New Roman" w:hAnsi="Times New Roman" w:cs="Times New Roman"/>
                <w:sz w:val="24"/>
                <w:szCs w:val="24"/>
              </w:rPr>
              <w:t>Tiekėjas yra padaręs rimtą profesinį pažeidimą, dėl kurio perkančioji organizacija abejoja tiekėjo sąžiningumu, kai jis</w:t>
            </w:r>
            <w:bookmarkStart w:id="60" w:name="part_030e6c6c64ba4f96a23474e439d1b80c"/>
            <w:bookmarkEnd w:id="60"/>
            <w:r>
              <w:rPr>
                <w:rFonts w:ascii="Times New Roman" w:hAnsi="Times New Roman" w:cs="Times New Roman"/>
                <w:sz w:val="24"/>
                <w:szCs w:val="24"/>
              </w:rPr>
              <w:t xml:space="preserve"> yra padaręs finansinės atskaitomybės ir audito teisės aktų pažeidim</w:t>
            </w:r>
            <w:r>
              <w:rPr>
                <w:rFonts w:ascii="Times New Roman" w:hAnsi="Times New Roman" w:cs="Times New Roman"/>
                <w:sz w:val="24"/>
                <w:szCs w:val="24"/>
              </w:rPr>
              <w:t>ą ir nuo jo padarymo dienos praėjo mažiau kaip vieni metai.</w:t>
            </w:r>
          </w:p>
          <w:p w14:paraId="0F1EE953" w14:textId="77777777" w:rsidR="000B6741" w:rsidRDefault="000B6741">
            <w:pPr>
              <w:spacing w:after="0" w:line="240" w:lineRule="auto"/>
              <w:jc w:val="both"/>
              <w:rPr>
                <w:rFonts w:ascii="Times New Roman" w:hAnsi="Times New Roman" w:cs="Times New Roman"/>
                <w:b/>
                <w:sz w:val="24"/>
                <w:szCs w:val="24"/>
              </w:rPr>
            </w:pPr>
          </w:p>
        </w:tc>
        <w:tc>
          <w:tcPr>
            <w:tcW w:w="2407" w:type="dxa"/>
            <w:tcBorders>
              <w:top w:val="single" w:sz="4" w:space="0" w:color="000000"/>
              <w:left w:val="single" w:sz="4" w:space="0" w:color="000000"/>
              <w:bottom w:val="single" w:sz="4" w:space="0" w:color="000000"/>
              <w:right w:val="single" w:sz="4" w:space="0" w:color="000000"/>
            </w:tcBorders>
          </w:tcPr>
          <w:p w14:paraId="2FE9C8EE" w14:textId="77777777" w:rsidR="000B6741" w:rsidRDefault="00C01CC6">
            <w:pPr>
              <w:pStyle w:val="NoSpacing"/>
              <w:jc w:val="both"/>
              <w:rPr>
                <w:rFonts w:ascii="Times New Roman" w:hAnsi="Times New Roman"/>
              </w:rPr>
            </w:pPr>
            <w:r>
              <w:rPr>
                <w:rFonts w:ascii="Times New Roman" w:eastAsia="Yu Mincho" w:hAnsi="Times New Roman" w:cs="Times New Roman"/>
                <w:b/>
                <w:bCs/>
                <w:sz w:val="24"/>
                <w:szCs w:val="24"/>
              </w:rPr>
              <w:t>VPĮ 46 straipsnio 4 dalies 7 punkto a papunktis</w:t>
            </w:r>
          </w:p>
          <w:p w14:paraId="36CE19A5" w14:textId="77777777" w:rsidR="000B6741" w:rsidRDefault="000B6741">
            <w:pPr>
              <w:pStyle w:val="NoSpacing"/>
              <w:jc w:val="both"/>
              <w:rPr>
                <w:rFonts w:ascii="Times New Roman" w:eastAsia="Yu Mincho" w:hAnsi="Times New Roman" w:cs="Times New Roman"/>
                <w:sz w:val="24"/>
                <w:szCs w:val="24"/>
              </w:rPr>
            </w:pPr>
          </w:p>
          <w:p w14:paraId="1BBA97D9" w14:textId="77777777" w:rsidR="000B6741" w:rsidRDefault="00C01CC6">
            <w:pPr>
              <w:pStyle w:val="NoSpacing"/>
              <w:jc w:val="both"/>
              <w:rPr>
                <w:rFonts w:ascii="Times New Roman" w:hAnsi="Times New Roman"/>
              </w:rPr>
            </w:pPr>
            <w:r>
              <w:rPr>
                <w:rFonts w:ascii="Times New Roman" w:eastAsia="Yu Mincho" w:hAnsi="Times New Roman" w:cs="Times New Roman"/>
                <w:sz w:val="24"/>
                <w:szCs w:val="24"/>
              </w:rPr>
              <w:t>EBVPD III dalies C11 punktas</w:t>
            </w:r>
          </w:p>
        </w:tc>
        <w:tc>
          <w:tcPr>
            <w:tcW w:w="3455" w:type="dxa"/>
            <w:tcBorders>
              <w:top w:val="single" w:sz="4" w:space="0" w:color="000000"/>
              <w:left w:val="single" w:sz="4" w:space="0" w:color="000000"/>
              <w:bottom w:val="single" w:sz="4" w:space="0" w:color="000000"/>
              <w:right w:val="single" w:sz="4" w:space="0" w:color="000000"/>
            </w:tcBorders>
          </w:tcPr>
          <w:p w14:paraId="60602F8E" w14:textId="77777777" w:rsidR="000B6741" w:rsidRDefault="00C01CC6">
            <w:pPr>
              <w:pStyle w:val="NoSpacing"/>
              <w:jc w:val="both"/>
            </w:pPr>
            <w:r>
              <w:rPr>
                <w:rFonts w:ascii="Times New Roman" w:hAnsi="Times New Roman" w:cs="Times New Roman"/>
                <w:sz w:val="24"/>
                <w:szCs w:val="24"/>
                <w:lang w:eastAsia="en-US"/>
              </w:rPr>
              <w:t xml:space="preserve">Iš Lietuvoje įsteigtų subjektų įrodančių dokumentų nereikalaujama. Užtenka pateikto EBVPD. </w:t>
            </w:r>
            <w:r>
              <w:rPr>
                <w:rFonts w:ascii="Times New Roman" w:hAnsi="Times New Roman" w:cs="Times New Roman"/>
                <w:sz w:val="24"/>
                <w:szCs w:val="24"/>
              </w:rPr>
              <w:t>Priimant sprendimus dėl tiekėjo pašalinimo iš pirkimo procedūros šiame punkte nurodytu pašalinimo pagrindu, be kita ko, atsižvelgiama į</w:t>
            </w:r>
            <w:r>
              <w:rPr>
                <w:rFonts w:ascii="Times New Roman" w:hAnsi="Times New Roman" w:cs="Times New Roman"/>
                <w:b/>
                <w:bCs/>
                <w:sz w:val="24"/>
                <w:szCs w:val="24"/>
              </w:rPr>
              <w:t xml:space="preserve"> </w:t>
            </w:r>
            <w:r>
              <w:rPr>
                <w:rFonts w:ascii="Times New Roman" w:hAnsi="Times New Roman" w:cs="Times New Roman"/>
                <w:sz w:val="24"/>
                <w:szCs w:val="24"/>
              </w:rPr>
              <w:t xml:space="preserve">nacionalinėje duomenų bazėje </w:t>
            </w:r>
            <w:r>
              <w:rPr>
                <w:rFonts w:ascii="Times New Roman" w:hAnsi="Times New Roman" w:cs="Times New Roman"/>
                <w:sz w:val="24"/>
                <w:szCs w:val="24"/>
              </w:rPr>
              <w:t xml:space="preserve">adresu: </w:t>
            </w:r>
            <w:hyperlink r:id="rId21">
              <w:r>
                <w:rPr>
                  <w:rStyle w:val="Hyperlink"/>
                  <w:rFonts w:ascii="Times New Roman" w:hAnsi="Times New Roman" w:cs="Times New Roman"/>
                  <w:sz w:val="24"/>
                  <w:szCs w:val="24"/>
                  <w:u w:val="single"/>
                </w:rPr>
                <w:t>https://www.registrucentras.lt/jar/p/index.php</w:t>
              </w:r>
            </w:hyperlink>
          </w:p>
          <w:p w14:paraId="650D3E9D" w14:textId="77777777" w:rsidR="000B6741" w:rsidRDefault="00C01CC6">
            <w:pPr>
              <w:pStyle w:val="NoSpacing"/>
              <w:jc w:val="both"/>
              <w:rPr>
                <w:rFonts w:ascii="Times New Roman" w:hAnsi="Times New Roman"/>
              </w:rPr>
            </w:pPr>
            <w:r>
              <w:rPr>
                <w:rFonts w:ascii="Times New Roman" w:hAnsi="Times New Roman" w:cs="Times New Roman"/>
                <w:sz w:val="24"/>
                <w:szCs w:val="24"/>
              </w:rPr>
              <w:t>paskelbtą informaciją, taip pat į šiame informaciniame pranešime pateiktą informaciją:</w:t>
            </w:r>
          </w:p>
          <w:p w14:paraId="4827F9AE" w14:textId="77777777" w:rsidR="000B6741" w:rsidRDefault="00C01CC6">
            <w:pPr>
              <w:pStyle w:val="NoSpacing"/>
              <w:jc w:val="both"/>
            </w:pPr>
            <w:hyperlink r:id="rId22">
              <w:r>
                <w:rPr>
                  <w:rStyle w:val="Hyperlink"/>
                  <w:rFonts w:ascii="Times New Roman" w:hAnsi="Times New Roman" w:cs="Times New Roman"/>
                  <w:sz w:val="24"/>
                  <w:szCs w:val="24"/>
                </w:rPr>
                <w:t>https://vpt.lrv.lt/lt/naujienos-3/finansiniu-ataskaitu-nepateikimas-gali-tapti-kliutimi-dalyvauti-viesuosiuose-pirki</w:t>
              </w:r>
              <w:r>
                <w:rPr>
                  <w:rStyle w:val="Hyperlink"/>
                  <w:rFonts w:ascii="Times New Roman" w:hAnsi="Times New Roman" w:cs="Times New Roman"/>
                  <w:sz w:val="24"/>
                  <w:szCs w:val="24"/>
                </w:rPr>
                <w:t>muose/</w:t>
              </w:r>
            </w:hyperlink>
          </w:p>
          <w:p w14:paraId="40A27096" w14:textId="77777777" w:rsidR="000B6741" w:rsidRDefault="000B6741">
            <w:pPr>
              <w:pStyle w:val="NoSpacing"/>
              <w:jc w:val="both"/>
              <w:rPr>
                <w:rFonts w:ascii="Times New Roman" w:hAnsi="Times New Roman" w:cs="Times New Roman"/>
                <w:b/>
                <w:bCs/>
                <w:iCs/>
                <w:sz w:val="24"/>
                <w:szCs w:val="24"/>
              </w:rPr>
            </w:pPr>
          </w:p>
        </w:tc>
      </w:tr>
      <w:tr w:rsidR="000B6741" w14:paraId="301ACCAC" w14:textId="77777777">
        <w:tc>
          <w:tcPr>
            <w:tcW w:w="706" w:type="dxa"/>
            <w:tcBorders>
              <w:top w:val="single" w:sz="4" w:space="0" w:color="000000"/>
              <w:left w:val="single" w:sz="4" w:space="0" w:color="000000"/>
              <w:bottom w:val="single" w:sz="4" w:space="0" w:color="000000"/>
              <w:right w:val="single" w:sz="4" w:space="0" w:color="000000"/>
            </w:tcBorders>
          </w:tcPr>
          <w:p w14:paraId="71C660DE" w14:textId="77777777" w:rsidR="000B6741" w:rsidRDefault="000B6741">
            <w:pPr>
              <w:pStyle w:val="NoSpacing"/>
              <w:numPr>
                <w:ilvl w:val="0"/>
                <w:numId w:val="9"/>
              </w:numPr>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627F1530" w14:textId="77777777" w:rsidR="000B6741" w:rsidRDefault="00C01CC6">
            <w:pPr>
              <w:pStyle w:val="NoSpacing"/>
              <w:jc w:val="both"/>
              <w:rPr>
                <w:rFonts w:ascii="Times New Roman" w:hAnsi="Times New Roman"/>
              </w:rPr>
            </w:pPr>
            <w:r>
              <w:rPr>
                <w:rFonts w:ascii="Times New Roman" w:hAnsi="Times New Roman" w:cs="Times New Roman"/>
                <w:sz w:val="24"/>
                <w:szCs w:val="24"/>
              </w:rPr>
              <w:t xml:space="preserve">Tiekėjas yra padaręs rimtą profesinį pažeidimą, dėl kurio perkančioji organizacija abejoja tiekėjo sąžiningumu, </w:t>
            </w:r>
            <w:r>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w:t>
            </w:r>
            <w:r>
              <w:rPr>
                <w:rFonts w:ascii="Times New Roman" w:eastAsia="Times New Roman" w:hAnsi="Times New Roman" w:cs="Times New Roman"/>
                <w:sz w:val="24"/>
                <w:szCs w:val="24"/>
              </w:rPr>
              <w:t>įstatymo 40</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straipsnio 1 dalyje.</w:t>
            </w:r>
          </w:p>
        </w:tc>
        <w:tc>
          <w:tcPr>
            <w:tcW w:w="2407" w:type="dxa"/>
            <w:tcBorders>
              <w:top w:val="single" w:sz="4" w:space="0" w:color="000000"/>
              <w:left w:val="single" w:sz="4" w:space="0" w:color="000000"/>
              <w:bottom w:val="single" w:sz="4" w:space="0" w:color="000000"/>
              <w:right w:val="single" w:sz="4" w:space="0" w:color="000000"/>
            </w:tcBorders>
          </w:tcPr>
          <w:p w14:paraId="405CCC0C" w14:textId="77777777" w:rsidR="000B6741" w:rsidRDefault="00C01CC6">
            <w:pPr>
              <w:pStyle w:val="NoSpacing"/>
              <w:jc w:val="both"/>
              <w:rPr>
                <w:rFonts w:ascii="Times New Roman" w:hAnsi="Times New Roman"/>
              </w:rPr>
            </w:pPr>
            <w:r>
              <w:rPr>
                <w:rFonts w:ascii="Times New Roman" w:eastAsia="Yu Mincho" w:hAnsi="Times New Roman" w:cs="Times New Roman"/>
                <w:b/>
                <w:bCs/>
                <w:sz w:val="24"/>
                <w:szCs w:val="24"/>
              </w:rPr>
              <w:t>VPĮ 46 straipsnio 4 dalies 7 punkto b papunktis</w:t>
            </w:r>
          </w:p>
          <w:p w14:paraId="430CBAA1" w14:textId="77777777" w:rsidR="000B6741" w:rsidRDefault="000B6741">
            <w:pPr>
              <w:pStyle w:val="NoSpacing"/>
              <w:jc w:val="both"/>
              <w:rPr>
                <w:rFonts w:ascii="Times New Roman" w:eastAsia="Yu Mincho" w:hAnsi="Times New Roman" w:cs="Times New Roman"/>
                <w:sz w:val="24"/>
                <w:szCs w:val="24"/>
              </w:rPr>
            </w:pPr>
          </w:p>
          <w:p w14:paraId="5A609D43" w14:textId="77777777" w:rsidR="000B6741" w:rsidRDefault="00C01CC6">
            <w:pPr>
              <w:pStyle w:val="NoSpacing"/>
              <w:jc w:val="both"/>
              <w:rPr>
                <w:rFonts w:ascii="Times New Roman" w:hAnsi="Times New Roman"/>
              </w:rPr>
            </w:pPr>
            <w:r>
              <w:rPr>
                <w:rFonts w:ascii="Times New Roman" w:eastAsia="Yu Mincho" w:hAnsi="Times New Roman" w:cs="Times New Roman"/>
                <w:sz w:val="24"/>
                <w:szCs w:val="24"/>
              </w:rPr>
              <w:t>EBVPD III dalies C11 punktas</w:t>
            </w:r>
          </w:p>
        </w:tc>
        <w:tc>
          <w:tcPr>
            <w:tcW w:w="3455" w:type="dxa"/>
            <w:tcBorders>
              <w:top w:val="single" w:sz="4" w:space="0" w:color="000000"/>
              <w:left w:val="single" w:sz="4" w:space="0" w:color="000000"/>
              <w:bottom w:val="single" w:sz="4" w:space="0" w:color="000000"/>
              <w:right w:val="single" w:sz="4" w:space="0" w:color="000000"/>
            </w:tcBorders>
          </w:tcPr>
          <w:p w14:paraId="477DE6F6" w14:textId="77777777" w:rsidR="000B6741" w:rsidRDefault="00C01CC6">
            <w:pPr>
              <w:pStyle w:val="NoSpacing"/>
              <w:jc w:val="both"/>
              <w:rPr>
                <w:rFonts w:ascii="Times New Roman" w:hAnsi="Times New Roman"/>
              </w:rPr>
            </w:pPr>
            <w:r>
              <w:rPr>
                <w:rFonts w:ascii="Times New Roman" w:hAnsi="Times New Roman" w:cs="Times New Roman"/>
                <w:sz w:val="24"/>
                <w:szCs w:val="24"/>
                <w:lang w:eastAsia="en-US"/>
              </w:rPr>
              <w:t>Iš Lietuvoje įsteigtų subjektų įrodančių dokumentų nereikalaujama. Užtenka pateikto EBVPD.</w:t>
            </w:r>
          </w:p>
          <w:p w14:paraId="44123A1E" w14:textId="77777777" w:rsidR="000B6741" w:rsidRDefault="000B6741">
            <w:pPr>
              <w:pStyle w:val="NoSpacing"/>
              <w:jc w:val="both"/>
              <w:rPr>
                <w:rFonts w:ascii="Times New Roman" w:hAnsi="Times New Roman" w:cs="Times New Roman"/>
                <w:b/>
                <w:bCs/>
                <w:iCs/>
                <w:sz w:val="24"/>
                <w:szCs w:val="24"/>
                <w:lang w:eastAsia="en-US"/>
              </w:rPr>
            </w:pPr>
          </w:p>
          <w:p w14:paraId="0A4C6712" w14:textId="77777777" w:rsidR="000B6741" w:rsidRDefault="00C01CC6">
            <w:pPr>
              <w:pStyle w:val="NoSpacing"/>
              <w:jc w:val="both"/>
            </w:pPr>
            <w:r>
              <w:rPr>
                <w:rFonts w:ascii="Times New Roman" w:hAnsi="Times New Roman" w:cs="Times New Roman"/>
                <w:sz w:val="24"/>
                <w:szCs w:val="24"/>
              </w:rPr>
              <w:t xml:space="preserve">Priimant sprendimus dėl tiekėjo pašalinimo iš </w:t>
            </w:r>
            <w:r>
              <w:rPr>
                <w:rFonts w:ascii="Times New Roman" w:hAnsi="Times New Roman" w:cs="Times New Roman"/>
                <w:sz w:val="24"/>
                <w:szCs w:val="24"/>
              </w:rPr>
              <w:t>pirkimo procedūros šiame punkte nurodytu pašalinimo pagrindu, be kita ko, atsižvelgiama į</w:t>
            </w:r>
            <w:r>
              <w:rPr>
                <w:rFonts w:ascii="Times New Roman" w:hAnsi="Times New Roman" w:cs="Times New Roman"/>
                <w:b/>
                <w:bCs/>
                <w:sz w:val="24"/>
                <w:szCs w:val="24"/>
              </w:rPr>
              <w:t xml:space="preserve"> </w:t>
            </w:r>
            <w:r>
              <w:rPr>
                <w:rFonts w:ascii="Times New Roman" w:hAnsi="Times New Roman" w:cs="Times New Roman"/>
                <w:sz w:val="24"/>
                <w:szCs w:val="24"/>
              </w:rPr>
              <w:t xml:space="preserve">nacionalinėje duomenų bazėje adresu </w:t>
            </w:r>
            <w:hyperlink r:id="rId23">
              <w:r>
                <w:rPr>
                  <w:rStyle w:val="Hyperlink"/>
                  <w:rFonts w:ascii="Times New Roman" w:hAnsi="Times New Roman" w:cs="Times New Roman"/>
                  <w:sz w:val="24"/>
                  <w:szCs w:val="24"/>
                  <w:u w:val="single"/>
                </w:rPr>
                <w:t>https://www.vmi.lt/evmi/mokesciu-moketoju-informacija</w:t>
              </w:r>
            </w:hyperlink>
            <w:r>
              <w:rPr>
                <w:rFonts w:ascii="Times New Roman" w:hAnsi="Times New Roman" w:cs="Times New Roman"/>
                <w:sz w:val="24"/>
                <w:szCs w:val="24"/>
              </w:rPr>
              <w:t xml:space="preserve"> ske</w:t>
            </w:r>
            <w:r>
              <w:rPr>
                <w:rFonts w:ascii="Times New Roman" w:hAnsi="Times New Roman" w:cs="Times New Roman"/>
                <w:sz w:val="24"/>
                <w:szCs w:val="24"/>
              </w:rPr>
              <w:t>lbiamą informaciją.</w:t>
            </w:r>
          </w:p>
        </w:tc>
      </w:tr>
      <w:tr w:rsidR="000B6741" w14:paraId="5F576A56" w14:textId="77777777">
        <w:tc>
          <w:tcPr>
            <w:tcW w:w="706" w:type="dxa"/>
            <w:tcBorders>
              <w:top w:val="single" w:sz="4" w:space="0" w:color="000000"/>
              <w:left w:val="single" w:sz="4" w:space="0" w:color="000000"/>
              <w:bottom w:val="single" w:sz="4" w:space="0" w:color="000000"/>
              <w:right w:val="single" w:sz="4" w:space="0" w:color="000000"/>
            </w:tcBorders>
          </w:tcPr>
          <w:p w14:paraId="0F2A9FA1" w14:textId="77777777" w:rsidR="000B6741" w:rsidRDefault="000B6741">
            <w:pPr>
              <w:pStyle w:val="NoSpacing"/>
              <w:numPr>
                <w:ilvl w:val="0"/>
                <w:numId w:val="9"/>
              </w:numPr>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713A9F5A" w14:textId="77777777" w:rsidR="000B6741" w:rsidRDefault="00C01CC6">
            <w:pPr>
              <w:pStyle w:val="NoSpacing"/>
              <w:jc w:val="both"/>
              <w:rPr>
                <w:rFonts w:ascii="Times New Roman" w:hAnsi="Times New Roman"/>
              </w:rPr>
            </w:pPr>
            <w:r>
              <w:rPr>
                <w:rFonts w:ascii="Times New Roman" w:hAnsi="Times New Roman" w:cs="Times New Roman"/>
                <w:sz w:val="24"/>
                <w:szCs w:val="24"/>
              </w:rPr>
              <w:t>Tiekėjas yra padaręs rimtą profesinį pažeidimą, dėl kurio perkančioji organizacija abejoja tiekėjo sąžiningumu,</w:t>
            </w:r>
            <w:r>
              <w:rPr>
                <w:rFonts w:ascii="Times New Roman" w:eastAsia="Times New Roman" w:hAnsi="Times New Roman" w:cs="Times New Roman"/>
                <w:sz w:val="24"/>
                <w:szCs w:val="24"/>
              </w:rPr>
              <w:t xml:space="preserve"> kai jis </w:t>
            </w:r>
            <w:r>
              <w:rPr>
                <w:rFonts w:ascii="Times New Roman" w:hAnsi="Times New Roman" w:cs="Times New Roman"/>
                <w:color w:val="000000" w:themeColor="text1"/>
                <w:sz w:val="24"/>
                <w:szCs w:val="24"/>
              </w:rPr>
              <w:t xml:space="preserve">yra padaręs draudimo sudaryti draudžiamus susitarimus, įtvirtinto Lietuvos Respublikos konkurencijos </w:t>
            </w:r>
            <w:r>
              <w:rPr>
                <w:rFonts w:ascii="Times New Roman" w:hAnsi="Times New Roman" w:cs="Times New Roman"/>
                <w:color w:val="000000" w:themeColor="text1"/>
                <w:sz w:val="24"/>
                <w:szCs w:val="24"/>
              </w:rPr>
              <w:t xml:space="preserve">įstatyme ar panašaus pobūdžio kitos valstybės teisės akte, pažeidimą </w:t>
            </w:r>
            <w:r>
              <w:rPr>
                <w:rFonts w:ascii="Times New Roman" w:hAnsi="Times New Roman" w:cs="Times New Roman"/>
                <w:color w:val="000000" w:themeColor="text1"/>
                <w:sz w:val="24"/>
                <w:szCs w:val="24"/>
              </w:rPr>
              <w:lastRenderedPageBreak/>
              <w:t>ir nuo jo padarymo dienos praėjo mažiau kaip 3 metai.</w:t>
            </w:r>
          </w:p>
        </w:tc>
        <w:tc>
          <w:tcPr>
            <w:tcW w:w="2407" w:type="dxa"/>
            <w:tcBorders>
              <w:top w:val="single" w:sz="4" w:space="0" w:color="000000"/>
              <w:left w:val="single" w:sz="4" w:space="0" w:color="000000"/>
              <w:bottom w:val="single" w:sz="4" w:space="0" w:color="000000"/>
              <w:right w:val="single" w:sz="4" w:space="0" w:color="000000"/>
            </w:tcBorders>
          </w:tcPr>
          <w:p w14:paraId="710044EA" w14:textId="77777777" w:rsidR="000B6741" w:rsidRDefault="00C01CC6">
            <w:pPr>
              <w:pStyle w:val="NoSpacing"/>
              <w:jc w:val="both"/>
              <w:rPr>
                <w:rFonts w:ascii="Times New Roman" w:hAnsi="Times New Roman"/>
              </w:rPr>
            </w:pPr>
            <w:r>
              <w:rPr>
                <w:rFonts w:ascii="Times New Roman" w:eastAsia="Yu Mincho" w:hAnsi="Times New Roman" w:cs="Times New Roman"/>
                <w:b/>
                <w:bCs/>
                <w:sz w:val="24"/>
                <w:szCs w:val="24"/>
              </w:rPr>
              <w:lastRenderedPageBreak/>
              <w:t>VPĮ 46 straipsnio 4 dalies 7 punkto c papunktis</w:t>
            </w:r>
          </w:p>
          <w:p w14:paraId="3260C3B6" w14:textId="77777777" w:rsidR="000B6741" w:rsidRDefault="000B6741">
            <w:pPr>
              <w:pStyle w:val="NoSpacing"/>
              <w:jc w:val="both"/>
              <w:rPr>
                <w:rFonts w:ascii="Times New Roman" w:eastAsia="Yu Mincho" w:hAnsi="Times New Roman" w:cs="Times New Roman"/>
                <w:sz w:val="24"/>
                <w:szCs w:val="24"/>
              </w:rPr>
            </w:pPr>
          </w:p>
          <w:p w14:paraId="4540FCF3" w14:textId="77777777" w:rsidR="000B6741" w:rsidRDefault="00C01CC6">
            <w:pPr>
              <w:pStyle w:val="NoSpacing"/>
              <w:jc w:val="both"/>
              <w:rPr>
                <w:rFonts w:ascii="Times New Roman" w:hAnsi="Times New Roman"/>
              </w:rPr>
            </w:pPr>
            <w:r>
              <w:rPr>
                <w:rFonts w:ascii="Times New Roman" w:eastAsia="Yu Mincho" w:hAnsi="Times New Roman" w:cs="Times New Roman"/>
                <w:sz w:val="24"/>
                <w:szCs w:val="24"/>
              </w:rPr>
              <w:t>EBVPD III dalies C11 punktas</w:t>
            </w:r>
          </w:p>
        </w:tc>
        <w:tc>
          <w:tcPr>
            <w:tcW w:w="3455" w:type="dxa"/>
            <w:tcBorders>
              <w:top w:val="single" w:sz="4" w:space="0" w:color="000000"/>
              <w:left w:val="single" w:sz="4" w:space="0" w:color="000000"/>
              <w:bottom w:val="single" w:sz="4" w:space="0" w:color="000000"/>
              <w:right w:val="single" w:sz="4" w:space="0" w:color="000000"/>
            </w:tcBorders>
          </w:tcPr>
          <w:p w14:paraId="6934DC54" w14:textId="77777777" w:rsidR="000B6741" w:rsidRDefault="00C01CC6">
            <w:pPr>
              <w:pStyle w:val="NoSpacing"/>
              <w:jc w:val="both"/>
              <w:rPr>
                <w:rFonts w:ascii="Times New Roman" w:hAnsi="Times New Roman"/>
              </w:rPr>
            </w:pPr>
            <w:r>
              <w:rPr>
                <w:rFonts w:ascii="Times New Roman" w:hAnsi="Times New Roman" w:cs="Times New Roman"/>
                <w:sz w:val="24"/>
                <w:szCs w:val="24"/>
                <w:lang w:eastAsia="en-US"/>
              </w:rPr>
              <w:t>Iš Lietuvoje įsteigtų subjektų įrodančių dokumentų nere</w:t>
            </w:r>
            <w:r>
              <w:rPr>
                <w:rFonts w:ascii="Times New Roman" w:hAnsi="Times New Roman" w:cs="Times New Roman"/>
                <w:sz w:val="24"/>
                <w:szCs w:val="24"/>
                <w:lang w:eastAsia="en-US"/>
              </w:rPr>
              <w:t>ikalaujama. Užtenka pateikto EBVPD.</w:t>
            </w:r>
          </w:p>
          <w:p w14:paraId="2BF56B7E" w14:textId="77777777" w:rsidR="000B6741" w:rsidRDefault="000B6741">
            <w:pPr>
              <w:pStyle w:val="NoSpacing"/>
              <w:jc w:val="both"/>
              <w:rPr>
                <w:rFonts w:ascii="Times New Roman" w:hAnsi="Times New Roman" w:cs="Times New Roman"/>
                <w:bCs/>
                <w:iCs/>
                <w:sz w:val="24"/>
                <w:szCs w:val="24"/>
                <w:lang w:eastAsia="en-US"/>
              </w:rPr>
            </w:pPr>
          </w:p>
          <w:p w14:paraId="0129869C" w14:textId="77777777" w:rsidR="000B6741" w:rsidRDefault="00C01CC6">
            <w:pPr>
              <w:spacing w:after="0" w:line="240" w:lineRule="auto"/>
              <w:rPr>
                <w:rFonts w:ascii="Times New Roman" w:hAnsi="Times New Roman"/>
              </w:rPr>
            </w:pPr>
            <w:r>
              <w:rPr>
                <w:rFonts w:ascii="Times New Roman" w:hAnsi="Times New Roman" w:cs="Times New Roman"/>
                <w:b/>
                <w:bCs/>
                <w:sz w:val="24"/>
                <w:szCs w:val="24"/>
              </w:rPr>
              <w:t xml:space="preserve">Priimant sprendimus dėl tiekėjo pašalinimo iš pirkimo procedūros šiame punkte nurodytu pašalinimo pagrindu, be kita ko, atsižvelgiama į </w:t>
            </w:r>
            <w:r>
              <w:rPr>
                <w:rFonts w:ascii="Times New Roman" w:hAnsi="Times New Roman" w:cs="Times New Roman"/>
                <w:b/>
                <w:bCs/>
                <w:sz w:val="24"/>
                <w:szCs w:val="24"/>
              </w:rPr>
              <w:lastRenderedPageBreak/>
              <w:t>nacionalinėje duomenų bazėje adresu:</w:t>
            </w:r>
          </w:p>
          <w:p w14:paraId="311DCD3D" w14:textId="77777777" w:rsidR="000B6741" w:rsidRDefault="00C01CC6">
            <w:pPr>
              <w:spacing w:after="0" w:line="240" w:lineRule="auto"/>
            </w:pPr>
            <w:hyperlink r:id="rId24">
              <w:r>
                <w:rPr>
                  <w:rStyle w:val="Hyperlink"/>
                  <w:rFonts w:ascii="Times New Roman" w:hAnsi="Times New Roman" w:cs="Times New Roman"/>
                  <w:sz w:val="24"/>
                  <w:szCs w:val="24"/>
                  <w:u w:val="single"/>
                </w:rPr>
                <w:t>https://kt.gov.lt/lt/atviri-duomenys/diskvalifikavimas-is-viesuju-pirkimu</w:t>
              </w:r>
            </w:hyperlink>
            <w:r>
              <w:rPr>
                <w:rFonts w:ascii="Times New Roman" w:hAnsi="Times New Roman" w:cs="Times New Roman"/>
                <w:sz w:val="24"/>
                <w:szCs w:val="24"/>
              </w:rPr>
              <w:t xml:space="preserve"> skelbiamą informaciją.</w:t>
            </w:r>
          </w:p>
        </w:tc>
      </w:tr>
    </w:tbl>
    <w:p w14:paraId="37974E08" w14:textId="77777777" w:rsidR="000B6741" w:rsidRDefault="000B6741">
      <w:pPr>
        <w:spacing w:after="0" w:line="240" w:lineRule="auto"/>
        <w:rPr>
          <w:rFonts w:ascii="Times New Roman" w:hAnsi="Times New Roman" w:cs="Times New Roman"/>
          <w:color w:val="7030A0"/>
          <w:sz w:val="24"/>
          <w:szCs w:val="24"/>
        </w:rPr>
      </w:pPr>
    </w:p>
    <w:p w14:paraId="4299508A" w14:textId="77777777" w:rsidR="000B6741" w:rsidRDefault="00C01CC6">
      <w:pPr>
        <w:jc w:val="center"/>
        <w:rPr>
          <w:rFonts w:ascii="Times New Roman" w:hAnsi="Times New Roman"/>
        </w:rPr>
      </w:pPr>
      <w:r>
        <w:rPr>
          <w:rFonts w:ascii="Times New Roman" w:hAnsi="Times New Roman" w:cs="Times New Roman"/>
          <w:smallCaps/>
          <w:sz w:val="24"/>
          <w:szCs w:val="24"/>
        </w:rPr>
        <w:t>__________</w:t>
      </w:r>
      <w:r>
        <w:br w:type="page"/>
      </w:r>
    </w:p>
    <w:p w14:paraId="0EB38A7D" w14:textId="77777777" w:rsidR="000B6741" w:rsidRDefault="00C01CC6">
      <w:pPr>
        <w:pStyle w:val="Heading2"/>
        <w:spacing w:before="0"/>
        <w:ind w:left="5103"/>
        <w:rPr>
          <w:rFonts w:ascii="Times New Roman" w:hAnsi="Times New Roman"/>
        </w:rPr>
      </w:pPr>
      <w:bookmarkStart w:id="61" w:name="_Ref38291223"/>
      <w:bookmarkStart w:id="62" w:name="_Ref38291334"/>
      <w:bookmarkStart w:id="63" w:name="_Ref38533412"/>
      <w:bookmarkStart w:id="64" w:name="_Toc223468283"/>
      <w:r>
        <w:rPr>
          <w:rFonts w:ascii="Times New Roman" w:eastAsia="Calibri" w:hAnsi="Times New Roman" w:cs="Times New Roman"/>
          <w:color w:val="auto"/>
          <w:sz w:val="24"/>
          <w:szCs w:val="24"/>
        </w:rPr>
        <w:lastRenderedPageBreak/>
        <w:t>Pirkimo sąlygų 4 priedas „Tiekėjų kvalifikacijos reika</w:t>
      </w:r>
      <w:r>
        <w:rPr>
          <w:rFonts w:ascii="Times New Roman" w:eastAsia="Calibri" w:hAnsi="Times New Roman" w:cs="Times New Roman"/>
          <w:color w:val="auto"/>
          <w:sz w:val="24"/>
          <w:szCs w:val="24"/>
        </w:rPr>
        <w:t>lavimai ir reikalaujami kokybės bei aplinkos apsaugos vadybos sistemų standartai“</w:t>
      </w:r>
      <w:bookmarkEnd w:id="61"/>
      <w:bookmarkEnd w:id="62"/>
      <w:bookmarkEnd w:id="63"/>
      <w:bookmarkEnd w:id="64"/>
    </w:p>
    <w:p w14:paraId="18D49469" w14:textId="77777777" w:rsidR="000B6741" w:rsidRDefault="000B6741">
      <w:pPr>
        <w:rPr>
          <w:rFonts w:ascii="Times New Roman" w:hAnsi="Times New Roman" w:cs="Times New Roman"/>
          <w:b/>
          <w:bCs/>
          <w:smallCaps/>
          <w:sz w:val="24"/>
          <w:szCs w:val="24"/>
        </w:rPr>
      </w:pPr>
    </w:p>
    <w:p w14:paraId="2E4E400F" w14:textId="77777777" w:rsidR="000B6741" w:rsidRDefault="00C01CC6">
      <w:pPr>
        <w:pStyle w:val="Subtitle"/>
        <w:spacing w:line="240" w:lineRule="auto"/>
        <w:jc w:val="center"/>
        <w:rPr>
          <w:rFonts w:ascii="Times New Roman" w:hAnsi="Times New Roman" w:cs="Times New Roman"/>
          <w:b/>
          <w:bCs/>
          <w:smallCaps/>
          <w:sz w:val="24"/>
          <w:szCs w:val="24"/>
        </w:rPr>
      </w:pPr>
      <w:r>
        <w:rPr>
          <w:rFonts w:ascii="Times New Roman" w:hAnsi="Times New Roman" w:cs="Times New Roman"/>
          <w:b/>
          <w:bCs/>
          <w:smallCaps/>
          <w:sz w:val="24"/>
          <w:szCs w:val="24"/>
        </w:rPr>
        <w:t xml:space="preserve">TIEKĖJŲ KVALIFIKACIJOS REIKALAVIMAI IR REIKALAVIMAI LAIKYTIS </w:t>
      </w:r>
      <w:r>
        <w:rPr>
          <w:rFonts w:ascii="Times New Roman" w:hAnsi="Times New Roman" w:cs="Times New Roman"/>
          <w:b/>
          <w:bCs/>
          <w:sz w:val="24"/>
          <w:szCs w:val="24"/>
          <w:lang w:eastAsia="en-US"/>
        </w:rPr>
        <w:t>KOKYBĖS VADYBOS SISTEMOS IR (ARBA) APLINKOS APSAUGOS VADYBOS SISTEMOS STANDARTŲ</w:t>
      </w:r>
    </w:p>
    <w:p w14:paraId="0AFC56F8" w14:textId="77777777" w:rsidR="000B6741" w:rsidRDefault="00C01CC6">
      <w:pPr>
        <w:pStyle w:val="ListParagraph"/>
        <w:numPr>
          <w:ilvl w:val="0"/>
          <w:numId w:val="24"/>
        </w:numPr>
        <w:tabs>
          <w:tab w:val="left" w:pos="851"/>
        </w:tabs>
        <w:suppressAutoHyphens w:val="0"/>
        <w:spacing w:after="0" w:line="240" w:lineRule="auto"/>
        <w:ind w:left="0" w:firstLine="567"/>
        <w:jc w:val="both"/>
        <w:rPr>
          <w:rFonts w:ascii="Times New Roman" w:hAnsi="Times New Roman" w:cs="Times New Roman"/>
          <w:iCs/>
          <w:sz w:val="24"/>
          <w:szCs w:val="24"/>
        </w:rPr>
      </w:pPr>
      <w:r>
        <w:rPr>
          <w:rFonts w:ascii="Times New Roman" w:hAnsi="Times New Roman" w:cs="Times New Roman"/>
          <w:sz w:val="24"/>
          <w:szCs w:val="24"/>
        </w:rPr>
        <w:t xml:space="preserve">Tiekėjo </w:t>
      </w:r>
      <w:r>
        <w:rPr>
          <w:rFonts w:ascii="Times New Roman" w:hAnsi="Times New Roman" w:cs="Times New Roman"/>
          <w:sz w:val="24"/>
          <w:szCs w:val="24"/>
        </w:rPr>
        <w:t>kvalifikacija turi atitikti šiame priede nustatytus reikalavimus kvalifikacijai. Jeigu tiekėjo kvalifikacija dėl teisės verstis atitinkama veikla nėra tikrinama visa apimtimi, tiekėjas užtikrina, kad sutartį vykdys tik teisę verstis atitinkama veikla turin</w:t>
      </w:r>
      <w:r>
        <w:rPr>
          <w:rFonts w:ascii="Times New Roman" w:hAnsi="Times New Roman" w:cs="Times New Roman"/>
          <w:sz w:val="24"/>
          <w:szCs w:val="24"/>
        </w:rPr>
        <w:t>tys asmenys.</w:t>
      </w:r>
    </w:p>
    <w:p w14:paraId="0DA12191" w14:textId="77777777" w:rsidR="000B6741" w:rsidRDefault="00C01CC6">
      <w:pPr>
        <w:pStyle w:val="ListParagraph"/>
        <w:numPr>
          <w:ilvl w:val="0"/>
          <w:numId w:val="24"/>
        </w:numPr>
        <w:tabs>
          <w:tab w:val="left" w:pos="851"/>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Jeigu pasiūlymas teikiamas ūkio subjektų grupės jungtinės veiklos sutarties pagrindu, bent vienas ūkio subjektų grupės narys arba visi ūkio subjektų grupės nariai kartu turi atitikti šiame priede nustatytus reikalavimus ir pateikti </w:t>
      </w:r>
      <w:r>
        <w:rPr>
          <w:rFonts w:ascii="Times New Roman" w:eastAsia="Times New Roman" w:hAnsi="Times New Roman" w:cs="Times New Roman"/>
          <w:sz w:val="24"/>
          <w:szCs w:val="24"/>
        </w:rPr>
        <w:t>nurodytus dokumentus.</w:t>
      </w:r>
    </w:p>
    <w:p w14:paraId="7991775D" w14:textId="77777777" w:rsidR="000B6741" w:rsidRDefault="00C01CC6">
      <w:pPr>
        <w:pStyle w:val="ListParagraph"/>
        <w:numPr>
          <w:ilvl w:val="0"/>
          <w:numId w:val="24"/>
        </w:numPr>
        <w:tabs>
          <w:tab w:val="left" w:pos="851"/>
        </w:tabs>
        <w:suppressAutoHyphens w:val="0"/>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Tiekėjas su Pasiūlymu turi pateikti EBVPD (Perkančioji organizacija atitiktį kvalifikaciniams reikalavimams patvirtinančių dokumentų reikalaus tik iš to tiekėjo, kurio pasiūlymas pagal vertinimo rezultatus galės būti pripažintas laimė</w:t>
      </w:r>
      <w:r>
        <w:rPr>
          <w:rFonts w:ascii="Times New Roman" w:eastAsia="Times New Roman" w:hAnsi="Times New Roman" w:cs="Times New Roman"/>
          <w:sz w:val="24"/>
          <w:szCs w:val="24"/>
        </w:rPr>
        <w:t>jusiu).</w:t>
      </w:r>
    </w:p>
    <w:p w14:paraId="5C9D13C2" w14:textId="77777777" w:rsidR="000B6741" w:rsidRDefault="00C01CC6">
      <w:pPr>
        <w:pStyle w:val="ListParagraph"/>
        <w:numPr>
          <w:ilvl w:val="0"/>
          <w:numId w:val="24"/>
        </w:numPr>
        <w:tabs>
          <w:tab w:val="left" w:pos="567"/>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Šiame priede reikalaujama kvalifikacija turi būti įgyta iki pasiūlymų pateikimo termino pabaigos.</w:t>
      </w:r>
    </w:p>
    <w:p w14:paraId="110BE5C0" w14:textId="77777777" w:rsidR="000B6741" w:rsidRDefault="00C01CC6">
      <w:pPr>
        <w:pStyle w:val="ListParagraph"/>
        <w:numPr>
          <w:ilvl w:val="0"/>
          <w:numId w:val="24"/>
        </w:numPr>
        <w:tabs>
          <w:tab w:val="left" w:pos="851"/>
          <w:tab w:val="left" w:pos="993"/>
        </w:tabs>
        <w:spacing w:after="0" w:line="240" w:lineRule="auto"/>
        <w:ind w:left="0" w:firstLine="567"/>
        <w:jc w:val="both"/>
        <w:rPr>
          <w:rFonts w:ascii="Times New Roman" w:hAnsi="Times New Roman" w:cs="Times New Roman"/>
        </w:rPr>
      </w:pPr>
      <w:r>
        <w:rPr>
          <w:rFonts w:ascii="Times New Roman" w:hAnsi="Times New Roman" w:cs="Times New Roman"/>
          <w:sz w:val="24"/>
          <w:szCs w:val="24"/>
        </w:rPr>
        <w:t>Tiekėjas, ūkio subjektas, kurio pajėgumais remiamasi, turi atitikti žemiau nurodytus techninio ir profesinio pajėgumo kvalifikacijos reikalavimus (tai</w:t>
      </w:r>
      <w:r>
        <w:rPr>
          <w:rFonts w:ascii="Times New Roman" w:hAnsi="Times New Roman" w:cs="Times New Roman"/>
          <w:sz w:val="24"/>
          <w:szCs w:val="24"/>
        </w:rPr>
        <w:t>koma visoms pirkimo objekto dalims):</w:t>
      </w:r>
    </w:p>
    <w:tbl>
      <w:tblPr>
        <w:tblW w:w="15297" w:type="dxa"/>
        <w:tblLayout w:type="fixed"/>
        <w:tblCellMar>
          <w:left w:w="85" w:type="dxa"/>
          <w:right w:w="85" w:type="dxa"/>
        </w:tblCellMar>
        <w:tblLook w:val="0000" w:firstRow="0" w:lastRow="0" w:firstColumn="0" w:lastColumn="0" w:noHBand="0" w:noVBand="0"/>
      </w:tblPr>
      <w:tblGrid>
        <w:gridCol w:w="1128"/>
        <w:gridCol w:w="3971"/>
        <w:gridCol w:w="4820"/>
        <w:gridCol w:w="5378"/>
      </w:tblGrid>
      <w:tr w:rsidR="000B6741" w14:paraId="28AEAD23" w14:textId="77777777">
        <w:trPr>
          <w:trHeight w:val="236"/>
        </w:trPr>
        <w:tc>
          <w:tcPr>
            <w:tcW w:w="1127"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cPr>
          <w:p w14:paraId="1079BC49" w14:textId="77777777" w:rsidR="000B6741" w:rsidRDefault="00C01CC6">
            <w:pPr>
              <w:tabs>
                <w:tab w:val="left" w:pos="17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Eil.</w:t>
            </w:r>
          </w:p>
          <w:p w14:paraId="29390594" w14:textId="77777777" w:rsidR="000B6741" w:rsidRDefault="00C01CC6">
            <w:pPr>
              <w:tabs>
                <w:tab w:val="left" w:pos="17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Nr.</w:t>
            </w:r>
          </w:p>
        </w:tc>
        <w:tc>
          <w:tcPr>
            <w:tcW w:w="3971"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cPr>
          <w:p w14:paraId="0B97B611" w14:textId="77777777" w:rsidR="000B6741" w:rsidRDefault="00C01CC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Kvalifikacijos reikalavimas</w:t>
            </w:r>
          </w:p>
        </w:tc>
        <w:tc>
          <w:tcPr>
            <w:tcW w:w="4820"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cPr>
          <w:p w14:paraId="56305F99" w14:textId="77777777" w:rsidR="000B6741" w:rsidRDefault="00C01CC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Atitiktį kvalifikacijos reikalavimui įrodantys</w:t>
            </w:r>
          </w:p>
          <w:p w14:paraId="18D05DFB" w14:textId="77777777" w:rsidR="000B6741" w:rsidRDefault="00C01CC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dokumentai</w:t>
            </w:r>
          </w:p>
        </w:tc>
        <w:tc>
          <w:tcPr>
            <w:tcW w:w="5378" w:type="dxa"/>
          </w:tcPr>
          <w:p w14:paraId="0CB22128" w14:textId="77777777" w:rsidR="000B6741" w:rsidRDefault="000B6741">
            <w:pPr>
              <w:spacing w:after="0" w:line="240" w:lineRule="auto"/>
              <w:rPr>
                <w:rFonts w:ascii="Times New Roman" w:hAnsi="Times New Roman" w:cs="Times New Roman"/>
                <w:sz w:val="24"/>
                <w:szCs w:val="24"/>
              </w:rPr>
            </w:pPr>
          </w:p>
        </w:tc>
      </w:tr>
      <w:tr w:rsidR="000B6741" w14:paraId="32F8E932" w14:textId="77777777">
        <w:trPr>
          <w:trHeight w:val="300"/>
        </w:trPr>
        <w:tc>
          <w:tcPr>
            <w:tcW w:w="1127" w:type="dxa"/>
            <w:vMerge/>
            <w:tcBorders>
              <w:top w:val="single" w:sz="4" w:space="0" w:color="000000"/>
              <w:left w:val="single" w:sz="4" w:space="0" w:color="000000"/>
              <w:bottom w:val="single" w:sz="4" w:space="0" w:color="000000"/>
              <w:right w:val="single" w:sz="4" w:space="0" w:color="000000"/>
            </w:tcBorders>
            <w:shd w:val="clear" w:color="auto" w:fill="E7E6E6" w:themeFill="background2"/>
          </w:tcPr>
          <w:p w14:paraId="5034D4A2" w14:textId="77777777" w:rsidR="000B6741" w:rsidRDefault="000B6741">
            <w:pPr>
              <w:spacing w:after="0" w:line="240" w:lineRule="auto"/>
              <w:ind w:right="555"/>
              <w:jc w:val="center"/>
              <w:rPr>
                <w:rFonts w:ascii="Times New Roman" w:hAnsi="Times New Roman" w:cs="Times New Roman"/>
                <w:sz w:val="24"/>
                <w:szCs w:val="24"/>
              </w:rPr>
            </w:pPr>
          </w:p>
        </w:tc>
        <w:tc>
          <w:tcPr>
            <w:tcW w:w="3971" w:type="dxa"/>
            <w:vMerge/>
            <w:tcBorders>
              <w:left w:val="single" w:sz="4" w:space="0" w:color="000000"/>
              <w:bottom w:val="single" w:sz="4" w:space="0" w:color="000000"/>
              <w:right w:val="single" w:sz="4" w:space="0" w:color="000000"/>
            </w:tcBorders>
            <w:shd w:val="clear" w:color="auto" w:fill="E7E6E6" w:themeFill="background2"/>
          </w:tcPr>
          <w:p w14:paraId="15CE182E" w14:textId="77777777" w:rsidR="000B6741" w:rsidRDefault="000B6741">
            <w:pPr>
              <w:spacing w:after="0" w:line="240" w:lineRule="auto"/>
              <w:jc w:val="center"/>
              <w:rPr>
                <w:rFonts w:ascii="Times New Roman" w:hAnsi="Times New Roman" w:cs="Times New Roman"/>
                <w:sz w:val="24"/>
                <w:szCs w:val="24"/>
              </w:rPr>
            </w:pPr>
          </w:p>
        </w:tc>
        <w:tc>
          <w:tcPr>
            <w:tcW w:w="4820" w:type="dxa"/>
            <w:vMerge/>
            <w:tcBorders>
              <w:left w:val="single" w:sz="4" w:space="0" w:color="000000"/>
              <w:bottom w:val="single" w:sz="4" w:space="0" w:color="000000"/>
              <w:right w:val="single" w:sz="4" w:space="0" w:color="000000"/>
            </w:tcBorders>
            <w:shd w:val="clear" w:color="auto" w:fill="E7E6E6" w:themeFill="background2"/>
          </w:tcPr>
          <w:p w14:paraId="1E826193" w14:textId="77777777" w:rsidR="000B6741" w:rsidRDefault="000B6741">
            <w:pPr>
              <w:spacing w:after="0" w:line="240" w:lineRule="auto"/>
              <w:jc w:val="center"/>
              <w:rPr>
                <w:rFonts w:ascii="Times New Roman" w:hAnsi="Times New Roman" w:cs="Times New Roman"/>
                <w:sz w:val="24"/>
                <w:szCs w:val="24"/>
              </w:rPr>
            </w:pPr>
          </w:p>
        </w:tc>
        <w:tc>
          <w:tcPr>
            <w:tcW w:w="5378" w:type="dxa"/>
          </w:tcPr>
          <w:p w14:paraId="0AE5F51C" w14:textId="77777777" w:rsidR="000B6741" w:rsidRDefault="000B6741">
            <w:pPr>
              <w:spacing w:after="0" w:line="240" w:lineRule="auto"/>
              <w:rPr>
                <w:rFonts w:ascii="Times New Roman" w:hAnsi="Times New Roman" w:cs="Times New Roman"/>
                <w:sz w:val="24"/>
                <w:szCs w:val="24"/>
              </w:rPr>
            </w:pPr>
          </w:p>
        </w:tc>
      </w:tr>
      <w:tr w:rsidR="000B6741" w14:paraId="2207F099" w14:textId="77777777">
        <w:trPr>
          <w:trHeight w:val="917"/>
        </w:trPr>
        <w:tc>
          <w:tcPr>
            <w:tcW w:w="1127" w:type="dxa"/>
            <w:tcBorders>
              <w:top w:val="single" w:sz="4" w:space="0" w:color="000000"/>
              <w:left w:val="single" w:sz="4" w:space="0" w:color="000000"/>
              <w:bottom w:val="single" w:sz="4" w:space="0" w:color="000000"/>
              <w:right w:val="single" w:sz="4" w:space="0" w:color="000000"/>
            </w:tcBorders>
          </w:tcPr>
          <w:p w14:paraId="1216FB95" w14:textId="77777777" w:rsidR="000B6741" w:rsidRDefault="00C01CC6">
            <w:pPr>
              <w:tabs>
                <w:tab w:val="left" w:pos="0"/>
              </w:tabs>
              <w:spacing w:after="0" w:line="240" w:lineRule="auto"/>
              <w:ind w:right="203"/>
              <w:jc w:val="center"/>
              <w:rPr>
                <w:rFonts w:ascii="Times New Roman" w:hAnsi="Times New Roman" w:cs="Times New Roman"/>
                <w:sz w:val="24"/>
                <w:szCs w:val="24"/>
              </w:rPr>
            </w:pPr>
            <w:r>
              <w:rPr>
                <w:rFonts w:ascii="Times New Roman" w:hAnsi="Times New Roman" w:cs="Times New Roman"/>
                <w:sz w:val="24"/>
                <w:szCs w:val="24"/>
              </w:rPr>
              <w:t>5.1.</w:t>
            </w:r>
          </w:p>
        </w:tc>
        <w:tc>
          <w:tcPr>
            <w:tcW w:w="3971" w:type="dxa"/>
            <w:tcBorders>
              <w:top w:val="single" w:sz="4" w:space="0" w:color="000000"/>
              <w:left w:val="single" w:sz="4" w:space="0" w:color="000000"/>
              <w:bottom w:val="single" w:sz="4" w:space="0" w:color="000000"/>
              <w:right w:val="single" w:sz="4" w:space="0" w:color="000000"/>
            </w:tcBorders>
          </w:tcPr>
          <w:p w14:paraId="16BE437F" w14:textId="77777777" w:rsidR="000B6741" w:rsidRDefault="00C01CC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Tiekėjas per pastaruosius 3 metus arba per laiką nuo tiekėjo įregistravimo dienos (jei tiekėjas vykdė </w:t>
            </w:r>
            <w:r>
              <w:rPr>
                <w:rFonts w:ascii="Times New Roman" w:hAnsi="Times New Roman" w:cs="Times New Roman"/>
                <w:color w:val="000000" w:themeColor="text1"/>
                <w:sz w:val="24"/>
                <w:szCs w:val="24"/>
              </w:rPr>
              <w:t>veiklą mažiau nei 3 metus) iki pasiūlymų pateikimo termino pabaigos pagal vieną ar daugiau sutarčių turi būti sėkmingai savo jėgomis pristatęs panašias į perkančiosios organizacijos perkamas prekes (panašiomis prekėmis laikoma – mikroskopai ir (ar) kita la</w:t>
            </w:r>
            <w:r>
              <w:rPr>
                <w:rFonts w:ascii="Times New Roman" w:hAnsi="Times New Roman" w:cs="Times New Roman"/>
                <w:color w:val="000000" w:themeColor="text1"/>
                <w:sz w:val="24"/>
                <w:szCs w:val="24"/>
              </w:rPr>
              <w:t>boratorinė įranga, ir (ar) mokymo priemonės*), kurių bendra vertė ne mažesnė nei:</w:t>
            </w:r>
          </w:p>
          <w:p w14:paraId="1C3013BD" w14:textId="77777777" w:rsidR="000B6741" w:rsidRDefault="00C01CC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 pirkimo daliai – 46000,00 Eur be PVM;</w:t>
            </w:r>
          </w:p>
          <w:p w14:paraId="7B7200C4" w14:textId="77777777" w:rsidR="000B6741" w:rsidRDefault="00C01CC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II pirkimo daliai – 52000,00 Eur be PVM;</w:t>
            </w:r>
          </w:p>
          <w:p w14:paraId="5F944780" w14:textId="77777777" w:rsidR="000B6741" w:rsidRDefault="00C01CC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III pirkimo daliai – 33500,00 Eur be PVM;</w:t>
            </w:r>
          </w:p>
          <w:p w14:paraId="5687F3B5" w14:textId="77777777" w:rsidR="000B6741" w:rsidRDefault="00C01CC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IV pirkimo daliai – 54000,00 Eur be PVM.</w:t>
            </w:r>
          </w:p>
          <w:p w14:paraId="389D4A69" w14:textId="77777777" w:rsidR="000B6741" w:rsidRDefault="000B6741">
            <w:pPr>
              <w:spacing w:after="0" w:line="240" w:lineRule="auto"/>
              <w:jc w:val="both"/>
              <w:rPr>
                <w:rFonts w:ascii="Times New Roman" w:hAnsi="Times New Roman" w:cs="Times New Roman"/>
                <w:color w:val="000000" w:themeColor="text1"/>
                <w:sz w:val="24"/>
                <w:szCs w:val="24"/>
              </w:rPr>
            </w:pPr>
          </w:p>
          <w:p w14:paraId="053C67F4" w14:textId="77777777" w:rsidR="000B6741" w:rsidRDefault="00C01CC6">
            <w:pPr>
              <w:spacing w:after="0" w:line="240" w:lineRule="auto"/>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 xml:space="preserve">Tiekėjui </w:t>
            </w:r>
            <w:r>
              <w:rPr>
                <w:rFonts w:ascii="Times New Roman" w:hAnsi="Times New Roman" w:cs="Times New Roman"/>
                <w:i/>
                <w:iCs/>
                <w:color w:val="000000" w:themeColor="text1"/>
                <w:sz w:val="24"/>
                <w:szCs w:val="24"/>
              </w:rPr>
              <w:t xml:space="preserve">nedraudžiama remtis vykdoma </w:t>
            </w:r>
            <w:r>
              <w:rPr>
                <w:rFonts w:ascii="Times New Roman" w:hAnsi="Times New Roman" w:cs="Times New Roman"/>
                <w:i/>
                <w:iCs/>
                <w:color w:val="000000" w:themeColor="text1"/>
                <w:sz w:val="24"/>
                <w:szCs w:val="24"/>
              </w:rPr>
              <w:lastRenderedPageBreak/>
              <w:t>sutartimi, tačiau prekės (jų dalis), nurodytos kvalifikaciniame reikalavime, turi būti pristatytos ir priimtos užsakovo iki pasiūlymų pateikimo termino pabaigos.</w:t>
            </w:r>
          </w:p>
          <w:p w14:paraId="796CABE4" w14:textId="77777777" w:rsidR="000B6741" w:rsidRDefault="000B6741">
            <w:pPr>
              <w:spacing w:after="0" w:line="240" w:lineRule="auto"/>
              <w:jc w:val="both"/>
              <w:rPr>
                <w:rFonts w:ascii="Times New Roman" w:hAnsi="Times New Roman" w:cs="Times New Roman"/>
                <w:color w:val="000000" w:themeColor="text1"/>
                <w:sz w:val="24"/>
                <w:szCs w:val="24"/>
              </w:rPr>
            </w:pPr>
          </w:p>
          <w:p w14:paraId="590B4921" w14:textId="77777777" w:rsidR="000B6741" w:rsidRDefault="00C01CC6">
            <w:pPr>
              <w:tabs>
                <w:tab w:val="left" w:pos="376"/>
              </w:tabs>
              <w:spacing w:after="0" w:line="240" w:lineRule="auto"/>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 xml:space="preserve">Tiekėjui nedraudžiama remtis sutartimi, kurią tiekėjas </w:t>
            </w:r>
            <w:r>
              <w:rPr>
                <w:rFonts w:ascii="Times New Roman" w:hAnsi="Times New Roman" w:cs="Times New Roman"/>
                <w:i/>
                <w:iCs/>
                <w:color w:val="000000" w:themeColor="text1"/>
                <w:sz w:val="24"/>
                <w:szCs w:val="24"/>
              </w:rPr>
              <w:t>vykdė(-o) ne vienas, bet kartu su kitais ūkio subjektais. Tačiau tokiu atveju turi būti vertinami būtent konkretaus tiekėjo, dalyvaujančio šiame Pirkime, pristatytos prekės, jų apimtis, vertė, o ne visas vykdytos sutarties objektas.</w:t>
            </w:r>
          </w:p>
          <w:p w14:paraId="21016835" w14:textId="77777777" w:rsidR="000B6741" w:rsidRDefault="000B6741">
            <w:pPr>
              <w:spacing w:after="0" w:line="240" w:lineRule="auto"/>
              <w:jc w:val="both"/>
              <w:rPr>
                <w:rFonts w:ascii="Times New Roman" w:hAnsi="Times New Roman" w:cs="Times New Roman"/>
                <w:color w:val="000000" w:themeColor="text1"/>
                <w:sz w:val="24"/>
                <w:szCs w:val="24"/>
                <w:u w:val="single"/>
              </w:rPr>
            </w:pPr>
          </w:p>
          <w:p w14:paraId="4E077E56" w14:textId="77777777" w:rsidR="000B6741" w:rsidRDefault="00C01CC6">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Pr>
                <w:rFonts w:ascii="Times New Roman" w:hAnsi="Times New Roman" w:cs="Times New Roman"/>
                <w:b/>
                <w:bCs/>
                <w:color w:val="000000" w:themeColor="text1"/>
                <w:sz w:val="20"/>
                <w:szCs w:val="20"/>
              </w:rPr>
              <w:t>Mokymo priemonės</w:t>
            </w:r>
            <w:r>
              <w:rPr>
                <w:rFonts w:ascii="Times New Roman" w:hAnsi="Times New Roman" w:cs="Times New Roman"/>
                <w:color w:val="000000" w:themeColor="text1"/>
                <w:sz w:val="20"/>
                <w:szCs w:val="20"/>
              </w:rPr>
              <w:t xml:space="preserve"> turi</w:t>
            </w:r>
            <w:r>
              <w:rPr>
                <w:rFonts w:ascii="Times New Roman" w:hAnsi="Times New Roman" w:cs="Times New Roman"/>
                <w:color w:val="000000" w:themeColor="text1"/>
                <w:sz w:val="20"/>
                <w:szCs w:val="20"/>
              </w:rPr>
              <w:t xml:space="preserve"> būti suprantamos taip, kaip jos apibrėžtos Lietuvos Respublikos švietimo, mokslo ir sporto ministro 2024 m. gruodžio 4 d. įsakymu Nr. V-1374 patvirtintų Ikimokyklinio, priešmokyklinio ir bendrojo ugdymo programas įgyvendinančių mokyklų švietimo aprūpinimo</w:t>
            </w:r>
            <w:r>
              <w:rPr>
                <w:rFonts w:ascii="Times New Roman" w:hAnsi="Times New Roman" w:cs="Times New Roman"/>
                <w:color w:val="000000" w:themeColor="text1"/>
                <w:sz w:val="20"/>
                <w:szCs w:val="20"/>
              </w:rPr>
              <w:t xml:space="preserve"> standartų 4 punkte: daiktai ir (ar) įranga – įvairi universali įranga, kuri gali būti naudojama ne tik mokymo tikslams, pavyzdžiui, </w:t>
            </w:r>
            <w:proofErr w:type="spellStart"/>
            <w:r>
              <w:rPr>
                <w:rFonts w:ascii="Times New Roman" w:hAnsi="Times New Roman" w:cs="Times New Roman"/>
                <w:color w:val="000000" w:themeColor="text1"/>
                <w:sz w:val="20"/>
                <w:szCs w:val="20"/>
              </w:rPr>
              <w:t>kaitlentės</w:t>
            </w:r>
            <w:proofErr w:type="spellEnd"/>
            <w:r>
              <w:rPr>
                <w:rFonts w:ascii="Times New Roman" w:hAnsi="Times New Roman" w:cs="Times New Roman"/>
                <w:color w:val="000000" w:themeColor="text1"/>
                <w:sz w:val="20"/>
                <w:szCs w:val="20"/>
              </w:rPr>
              <w:t>, staklės, universalūs mikroskopai, stovai, mėgintuvėliai, sporto salių įranga ir pan.</w:t>
            </w:r>
          </w:p>
          <w:p w14:paraId="10869538" w14:textId="77777777" w:rsidR="000B6741" w:rsidRDefault="000B6741">
            <w:pPr>
              <w:spacing w:after="0" w:line="240" w:lineRule="auto"/>
              <w:jc w:val="both"/>
              <w:rPr>
                <w:rFonts w:ascii="Times New Roman" w:hAnsi="Times New Roman" w:cs="Times New Roman"/>
                <w:color w:val="000000" w:themeColor="text1"/>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16172F02" w14:textId="77777777" w:rsidR="000B6741" w:rsidRDefault="00C01CC6">
            <w:pPr>
              <w:spacing w:after="0" w:line="240" w:lineRule="auto"/>
              <w:ind w:right="45"/>
              <w:jc w:val="both"/>
              <w:rPr>
                <w:rFonts w:ascii="Times New Roman" w:hAnsi="Times New Roman" w:cs="Times New Roman"/>
                <w:sz w:val="24"/>
                <w:szCs w:val="24"/>
              </w:rPr>
            </w:pPr>
            <w:r>
              <w:rPr>
                <w:rStyle w:val="Strong"/>
                <w:rFonts w:ascii="Times New Roman" w:hAnsi="Times New Roman" w:cs="Times New Roman"/>
                <w:sz w:val="24"/>
                <w:szCs w:val="24"/>
              </w:rPr>
              <w:lastRenderedPageBreak/>
              <w:t>Pateikiami atsakymai pild</w:t>
            </w:r>
            <w:r>
              <w:rPr>
                <w:rStyle w:val="Strong"/>
                <w:rFonts w:ascii="Times New Roman" w:hAnsi="Times New Roman" w:cs="Times New Roman"/>
                <w:sz w:val="24"/>
                <w:szCs w:val="24"/>
              </w:rPr>
              <w:t>ant EBVPD (IV dalyje „Atrankos kriterijai“ pažymima TAIP arba NE). Tiekėjas, kuris pagal vertinimo rezultatus galės būti pripažintas laimėjusiu, Perkančiajai organizacijai pareikalavus, turės pateikti:</w:t>
            </w:r>
          </w:p>
          <w:p w14:paraId="127312E8" w14:textId="77777777" w:rsidR="000B6741" w:rsidRDefault="000B6741">
            <w:pPr>
              <w:spacing w:after="0" w:line="240" w:lineRule="auto"/>
              <w:jc w:val="both"/>
              <w:rPr>
                <w:rFonts w:ascii="Times New Roman" w:hAnsi="Times New Roman" w:cs="Times New Roman"/>
                <w:bCs/>
                <w:color w:val="000000" w:themeColor="text1"/>
                <w:sz w:val="24"/>
                <w:szCs w:val="24"/>
              </w:rPr>
            </w:pPr>
          </w:p>
          <w:p w14:paraId="63A90414" w14:textId="77777777" w:rsidR="000B6741" w:rsidRDefault="00C01CC6">
            <w:pPr>
              <w:pStyle w:val="ListParagraph"/>
              <w:numPr>
                <w:ilvl w:val="0"/>
                <w:numId w:val="25"/>
              </w:numPr>
              <w:suppressAutoHyphens w:val="0"/>
              <w:spacing w:after="0" w:line="240" w:lineRule="auto"/>
              <w:ind w:left="484" w:hanging="283"/>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Tiekėjo vadovo ar jo įgalioto asmens pasirašytas per </w:t>
            </w:r>
            <w:r>
              <w:rPr>
                <w:rFonts w:ascii="Times New Roman" w:hAnsi="Times New Roman" w:cs="Times New Roman"/>
                <w:bCs/>
                <w:color w:val="000000" w:themeColor="text1"/>
                <w:sz w:val="24"/>
                <w:szCs w:val="24"/>
              </w:rPr>
              <w:t>pastaruosius 3 metus pristatytų  prekių sąrašas, kuriame nurodytos prekių bendros sumos, datos ir prekių gavėjai (tiek viešieji, tiek privatieji).</w:t>
            </w:r>
          </w:p>
          <w:p w14:paraId="660E5D23" w14:textId="77777777" w:rsidR="000B6741" w:rsidRDefault="00C01CC6">
            <w:pPr>
              <w:pStyle w:val="ListParagraph"/>
              <w:numPr>
                <w:ilvl w:val="0"/>
                <w:numId w:val="25"/>
              </w:numPr>
              <w:suppressAutoHyphens w:val="0"/>
              <w:spacing w:after="0" w:line="240" w:lineRule="auto"/>
              <w:ind w:left="484" w:right="45" w:hanging="283"/>
              <w:jc w:val="both"/>
              <w:rPr>
                <w:rFonts w:ascii="Times New Roman" w:hAnsi="Times New Roman" w:cs="Times New Roman"/>
                <w:sz w:val="24"/>
                <w:szCs w:val="24"/>
              </w:rPr>
            </w:pPr>
            <w:r>
              <w:rPr>
                <w:rFonts w:ascii="Times New Roman" w:hAnsi="Times New Roman" w:cs="Times New Roman"/>
                <w:sz w:val="24"/>
                <w:szCs w:val="24"/>
              </w:rPr>
              <w:t>užsakovo atsiliepimą (pažymą) apie tai, kad prekės pristatytos tinkamai (užsakovo priimtos). Atsiliepime (paž</w:t>
            </w:r>
            <w:r>
              <w:rPr>
                <w:rFonts w:ascii="Times New Roman" w:hAnsi="Times New Roman" w:cs="Times New Roman"/>
                <w:sz w:val="24"/>
                <w:szCs w:val="24"/>
              </w:rPr>
              <w:t xml:space="preserve">ymoje) turi būti nurodyta: </w:t>
            </w:r>
            <w:r>
              <w:rPr>
                <w:rFonts w:ascii="Times New Roman" w:hAnsi="Times New Roman" w:cs="Times New Roman"/>
                <w:b/>
                <w:bCs/>
                <w:sz w:val="24"/>
                <w:szCs w:val="24"/>
              </w:rPr>
              <w:t>įvykdytos (vykdomos) sutarties pavadinimas, data ir numeris; pristatytų prekių pavadinimas, trumpas apibūdinimas; prekių perdavimo – priėmimo data ir ar prekės pristatytos tinkamai (užsakovo priimtos).</w:t>
            </w:r>
          </w:p>
          <w:p w14:paraId="5017FACE" w14:textId="77777777" w:rsidR="000B6741" w:rsidRDefault="00C01CC6">
            <w:pPr>
              <w:spacing w:after="0" w:line="240" w:lineRule="auto"/>
              <w:ind w:right="45"/>
              <w:jc w:val="both"/>
              <w:rPr>
                <w:rFonts w:ascii="Times New Roman" w:hAnsi="Times New Roman" w:cs="Times New Roman"/>
                <w:sz w:val="24"/>
                <w:szCs w:val="24"/>
              </w:rPr>
            </w:pPr>
            <w:r>
              <w:rPr>
                <w:rFonts w:ascii="Times New Roman" w:hAnsi="Times New Roman" w:cs="Times New Roman"/>
                <w:sz w:val="24"/>
                <w:szCs w:val="24"/>
              </w:rPr>
              <w:t xml:space="preserve">Pagrindimui tinka ir </w:t>
            </w:r>
            <w:r>
              <w:rPr>
                <w:rFonts w:ascii="Times New Roman" w:hAnsi="Times New Roman" w:cs="Times New Roman"/>
                <w:sz w:val="24"/>
                <w:szCs w:val="24"/>
              </w:rPr>
              <w:t xml:space="preserve">kiti dokumentai, jei jie patvirtina tinkamo prekių pristatymo faktą ir </w:t>
            </w:r>
            <w:r>
              <w:rPr>
                <w:rFonts w:ascii="Times New Roman" w:hAnsi="Times New Roman" w:cs="Times New Roman"/>
                <w:sz w:val="24"/>
                <w:szCs w:val="24"/>
              </w:rPr>
              <w:lastRenderedPageBreak/>
              <w:t>juose yra visa reikalaujama informacija, ir jei jie yra  užsakovo pasirašyti (patvirtinti) (pvz., prekių priėmimo ir perdavimo aktas ar kitas ne paties tiekėjo išduotas dokumentas).</w:t>
            </w:r>
          </w:p>
          <w:p w14:paraId="42FD8AAD" w14:textId="77777777" w:rsidR="000B6741" w:rsidRDefault="000B6741">
            <w:pPr>
              <w:spacing w:after="0" w:line="240" w:lineRule="auto"/>
              <w:jc w:val="both"/>
              <w:rPr>
                <w:rFonts w:ascii="Times New Roman" w:hAnsi="Times New Roman" w:cs="Times New Roman"/>
                <w:bCs/>
                <w:color w:val="000000" w:themeColor="text1"/>
                <w:sz w:val="24"/>
                <w:szCs w:val="24"/>
              </w:rPr>
            </w:pPr>
          </w:p>
          <w:p w14:paraId="13BDE086" w14:textId="77777777" w:rsidR="000B6741" w:rsidRDefault="00C01CC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w:t>
            </w:r>
            <w:r>
              <w:rPr>
                <w:rFonts w:ascii="Times New Roman" w:hAnsi="Times New Roman" w:cs="Times New Roman"/>
                <w:color w:val="000000" w:themeColor="text1"/>
                <w:sz w:val="24"/>
                <w:szCs w:val="24"/>
              </w:rPr>
              <w:t>rkančioji organizacija pasilieka teisę be išankstinio įspėjimo susisiekti su Tiekėjo nurodytu užsakovo atstovu, siekdama pasitikslinti informaciją apie vykdytą sutartį.</w:t>
            </w:r>
          </w:p>
          <w:p w14:paraId="765B27B4" w14:textId="77777777" w:rsidR="000B6741" w:rsidRDefault="000B6741">
            <w:pPr>
              <w:spacing w:after="0" w:line="240" w:lineRule="auto"/>
              <w:jc w:val="both"/>
              <w:rPr>
                <w:rFonts w:ascii="Times New Roman" w:hAnsi="Times New Roman" w:cs="Times New Roman"/>
                <w:color w:val="000000" w:themeColor="text1"/>
                <w:sz w:val="24"/>
                <w:szCs w:val="24"/>
              </w:rPr>
            </w:pPr>
          </w:p>
          <w:p w14:paraId="220F18FB" w14:textId="77777777" w:rsidR="000B6741" w:rsidRDefault="00C01CC6">
            <w:pPr>
              <w:spacing w:after="0" w:line="240" w:lineRule="auto"/>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Pateikiamos tiekėjo skaitmeninės dokumentų kopijos.</w:t>
            </w:r>
          </w:p>
          <w:p w14:paraId="383E20F0" w14:textId="77777777" w:rsidR="000B6741" w:rsidRDefault="000B6741">
            <w:pPr>
              <w:spacing w:after="0" w:line="240" w:lineRule="auto"/>
              <w:jc w:val="both"/>
              <w:rPr>
                <w:rFonts w:ascii="Times New Roman" w:hAnsi="Times New Roman" w:cs="Times New Roman"/>
                <w:i/>
                <w:iCs/>
                <w:color w:val="000000" w:themeColor="text1"/>
                <w:sz w:val="24"/>
                <w:szCs w:val="24"/>
              </w:rPr>
            </w:pPr>
          </w:p>
          <w:p w14:paraId="4282632A" w14:textId="77777777" w:rsidR="000B6741" w:rsidRDefault="000B6741">
            <w:pPr>
              <w:spacing w:after="0" w:line="240" w:lineRule="auto"/>
              <w:ind w:right="45"/>
              <w:jc w:val="both"/>
              <w:rPr>
                <w:rFonts w:ascii="Times New Roman" w:eastAsia="Times New Roman" w:hAnsi="Times New Roman" w:cs="Times New Roman"/>
                <w:iCs/>
                <w:color w:val="000000"/>
                <w:sz w:val="24"/>
                <w:szCs w:val="24"/>
              </w:rPr>
            </w:pPr>
          </w:p>
        </w:tc>
        <w:tc>
          <w:tcPr>
            <w:tcW w:w="5378" w:type="dxa"/>
          </w:tcPr>
          <w:p w14:paraId="1F232324" w14:textId="77777777" w:rsidR="000B6741" w:rsidRDefault="000B6741">
            <w:pPr>
              <w:spacing w:after="0" w:line="240" w:lineRule="auto"/>
              <w:rPr>
                <w:rFonts w:ascii="Times New Roman" w:hAnsi="Times New Roman" w:cs="Times New Roman"/>
                <w:sz w:val="24"/>
                <w:szCs w:val="24"/>
              </w:rPr>
            </w:pPr>
          </w:p>
        </w:tc>
      </w:tr>
    </w:tbl>
    <w:p w14:paraId="25A5F33A" w14:textId="77777777" w:rsidR="000B6741" w:rsidRDefault="00C01CC6">
      <w:pPr>
        <w:pStyle w:val="ListParagraph"/>
        <w:numPr>
          <w:ilvl w:val="0"/>
          <w:numId w:val="24"/>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Jokie kiti </w:t>
      </w:r>
      <w:r>
        <w:rPr>
          <w:rFonts w:ascii="Times New Roman" w:hAnsi="Times New Roman" w:cs="Times New Roman"/>
          <w:sz w:val="24"/>
          <w:szCs w:val="24"/>
        </w:rPr>
        <w:t>reikalavimai tiekėjo kvalifikacijai nėra nustatomi.</w:t>
      </w:r>
    </w:p>
    <w:p w14:paraId="6A70C325" w14:textId="77777777" w:rsidR="000B6741" w:rsidRDefault="00C01CC6">
      <w:pPr>
        <w:pStyle w:val="ListParagraph"/>
        <w:numPr>
          <w:ilvl w:val="0"/>
          <w:numId w:val="24"/>
        </w:numPr>
        <w:tabs>
          <w:tab w:val="left" w:pos="851"/>
          <w:tab w:val="left" w:pos="993"/>
        </w:tabs>
        <w:spacing w:after="0" w:line="240" w:lineRule="auto"/>
        <w:ind w:left="0" w:firstLine="567"/>
        <w:jc w:val="both"/>
        <w:rPr>
          <w:rFonts w:ascii="Times New Roman" w:hAnsi="Times New Roman" w:cs="Times New Roman"/>
        </w:rPr>
      </w:pPr>
      <w:r>
        <w:rPr>
          <w:rFonts w:ascii="Times New Roman" w:eastAsia="Calibri" w:hAnsi="Times New Roman" w:cs="Times New Roman"/>
          <w:sz w:val="24"/>
          <w:szCs w:val="24"/>
        </w:rPr>
        <w:t>Perkančioji organizacija nereikalauja, kad tiekėjai laikytųsi k</w:t>
      </w:r>
      <w:r>
        <w:rPr>
          <w:rFonts w:ascii="Times New Roman" w:eastAsia="Calibri" w:hAnsi="Times New Roman" w:cs="Times New Roman"/>
          <w:iCs/>
          <w:sz w:val="24"/>
          <w:szCs w:val="24"/>
        </w:rPr>
        <w:t>okybės vadybos sistemos ir (arba) aplinkos apsaugos vadybos sistemos standartų reikalavimų.</w:t>
      </w:r>
    </w:p>
    <w:p w14:paraId="02FB62CC" w14:textId="77777777" w:rsidR="000B6741" w:rsidRDefault="00C01CC6">
      <w:pPr>
        <w:spacing w:after="0" w:line="240" w:lineRule="auto"/>
        <w:jc w:val="center"/>
        <w:rPr>
          <w:rFonts w:ascii="Times New Roman" w:hAnsi="Times New Roman" w:cs="Times New Roman"/>
        </w:rPr>
      </w:pPr>
      <w:r>
        <w:rPr>
          <w:rFonts w:ascii="Times New Roman" w:eastAsiaTheme="minorHAnsi" w:hAnsi="Times New Roman" w:cs="Times New Roman"/>
          <w:sz w:val="24"/>
          <w:szCs w:val="24"/>
          <w:lang w:eastAsia="en-US"/>
        </w:rPr>
        <w:t>___________</w:t>
      </w:r>
    </w:p>
    <w:p w14:paraId="0109E55C" w14:textId="77777777" w:rsidR="000B6741" w:rsidRDefault="00C01CC6">
      <w:pPr>
        <w:spacing w:after="0" w:line="240" w:lineRule="auto"/>
        <w:jc w:val="center"/>
        <w:rPr>
          <w:rFonts w:ascii="Times New Roman" w:hAnsi="Times New Roman"/>
        </w:rPr>
      </w:pPr>
      <w:bookmarkStart w:id="65" w:name="_Ref38291379"/>
      <w:bookmarkStart w:id="66" w:name="_Ref38291394"/>
      <w:bookmarkStart w:id="67" w:name="_Ref38898251"/>
      <w:bookmarkStart w:id="68" w:name="_Toc223468284"/>
      <w:r>
        <w:br w:type="page"/>
      </w:r>
    </w:p>
    <w:p w14:paraId="73B0A535" w14:textId="77777777" w:rsidR="000B6741" w:rsidRDefault="00C01CC6">
      <w:pPr>
        <w:pStyle w:val="Heading2"/>
        <w:spacing w:before="0"/>
        <w:ind w:left="5103"/>
        <w:rPr>
          <w:rFonts w:ascii="Times New Roman" w:hAnsi="Times New Roman"/>
        </w:rPr>
      </w:pPr>
      <w:r>
        <w:rPr>
          <w:rFonts w:ascii="Times New Roman" w:eastAsia="Calibri" w:hAnsi="Times New Roman" w:cs="Times New Roman"/>
          <w:color w:val="auto"/>
          <w:sz w:val="24"/>
          <w:szCs w:val="24"/>
        </w:rPr>
        <w:lastRenderedPageBreak/>
        <w:t xml:space="preserve">Pirkimo sąlygų 5 priedas „EBVPD“ </w:t>
      </w:r>
      <w:r>
        <w:rPr>
          <w:rFonts w:ascii="Times New Roman" w:hAnsi="Times New Roman" w:cs="Times New Roman"/>
          <w:color w:val="auto"/>
          <w:sz w:val="24"/>
          <w:szCs w:val="24"/>
        </w:rPr>
        <w:t>(XML formatu)</w:t>
      </w:r>
      <w:bookmarkEnd w:id="65"/>
      <w:bookmarkEnd w:id="66"/>
      <w:bookmarkEnd w:id="67"/>
      <w:bookmarkEnd w:id="68"/>
    </w:p>
    <w:p w14:paraId="5ABEC839" w14:textId="77777777" w:rsidR="000B6741" w:rsidRDefault="000B6741">
      <w:pPr>
        <w:rPr>
          <w:rFonts w:ascii="Times New Roman" w:hAnsi="Times New Roman" w:cs="Times New Roman"/>
          <w:b/>
          <w:bCs/>
          <w:smallCaps/>
          <w:sz w:val="24"/>
          <w:szCs w:val="24"/>
        </w:rPr>
      </w:pPr>
    </w:p>
    <w:p w14:paraId="641427F8" w14:textId="77777777" w:rsidR="000B6741" w:rsidRDefault="00C01CC6">
      <w:pPr>
        <w:pStyle w:val="Subtitle"/>
        <w:jc w:val="center"/>
        <w:rPr>
          <w:rFonts w:ascii="Times New Roman" w:hAnsi="Times New Roman"/>
        </w:rPr>
      </w:pPr>
      <w:r>
        <w:rPr>
          <w:rFonts w:ascii="Times New Roman" w:hAnsi="Times New Roman" w:cs="Times New Roman"/>
          <w:sz w:val="24"/>
          <w:szCs w:val="24"/>
        </w:rPr>
        <w:t>EUROPOS BENDRASIS VIEŠŲJŲ PIRKIMŲ DOKUMENTAS</w:t>
      </w:r>
    </w:p>
    <w:p w14:paraId="744E3932" w14:textId="77777777" w:rsidR="000B6741" w:rsidRDefault="00C01CC6">
      <w:pPr>
        <w:jc w:val="both"/>
        <w:rPr>
          <w:rFonts w:ascii="Times New Roman" w:hAnsi="Times New Roman"/>
        </w:rPr>
      </w:pPr>
      <w:r>
        <w:rPr>
          <w:rFonts w:ascii="Times New Roman" w:hAnsi="Times New Roman" w:cs="Times New Roman"/>
          <w:sz w:val="24"/>
          <w:szCs w:val="24"/>
        </w:rPr>
        <w:t>„Europos bendrasis viešųjų pirkimų dokumentas (EBVPD)“ pateikiamas .</w:t>
      </w:r>
      <w:proofErr w:type="spellStart"/>
      <w:r>
        <w:rPr>
          <w:rFonts w:ascii="Times New Roman" w:hAnsi="Times New Roman" w:cs="Times New Roman"/>
          <w:sz w:val="24"/>
          <w:szCs w:val="24"/>
        </w:rPr>
        <w:t>xml</w:t>
      </w:r>
      <w:proofErr w:type="spellEnd"/>
      <w:r>
        <w:rPr>
          <w:rFonts w:ascii="Times New Roman" w:hAnsi="Times New Roman" w:cs="Times New Roman"/>
          <w:sz w:val="24"/>
          <w:szCs w:val="24"/>
        </w:rPr>
        <w:t xml:space="preserve"> formatu.</w:t>
      </w:r>
    </w:p>
    <w:p w14:paraId="77F526C6" w14:textId="77777777" w:rsidR="000B6741" w:rsidRDefault="00C01CC6">
      <w:pPr>
        <w:jc w:val="center"/>
        <w:rPr>
          <w:rFonts w:ascii="Times New Roman" w:hAnsi="Times New Roman"/>
        </w:rPr>
      </w:pPr>
      <w:r>
        <w:rPr>
          <w:rFonts w:ascii="Times New Roman" w:hAnsi="Times New Roman" w:cs="Times New Roman"/>
          <w:smallCaps/>
          <w:sz w:val="24"/>
          <w:szCs w:val="24"/>
        </w:rPr>
        <w:t>__________</w:t>
      </w:r>
    </w:p>
    <w:p w14:paraId="12DD84A0" w14:textId="77777777" w:rsidR="000B6741" w:rsidRDefault="00C01CC6">
      <w:pPr>
        <w:rPr>
          <w:rFonts w:ascii="Times New Roman" w:hAnsi="Times New Roman" w:cs="Times New Roman"/>
          <w:b/>
          <w:bCs/>
          <w:smallCaps/>
          <w:sz w:val="24"/>
          <w:szCs w:val="24"/>
        </w:rPr>
      </w:pPr>
      <w:r>
        <w:br w:type="page"/>
      </w:r>
    </w:p>
    <w:p w14:paraId="5735A9FE" w14:textId="77777777" w:rsidR="000B6741" w:rsidRDefault="00C01CC6">
      <w:pPr>
        <w:pStyle w:val="Heading2"/>
        <w:spacing w:before="0"/>
        <w:ind w:left="5103"/>
        <w:rPr>
          <w:rFonts w:ascii="Times New Roman" w:hAnsi="Times New Roman"/>
        </w:rPr>
      </w:pPr>
      <w:bookmarkStart w:id="69" w:name="_Ref38540913"/>
      <w:bookmarkStart w:id="70" w:name="_Ref38898051"/>
      <w:bookmarkStart w:id="71" w:name="_Ref38901392"/>
      <w:bookmarkStart w:id="72" w:name="_Toc223468285"/>
      <w:r>
        <w:rPr>
          <w:rFonts w:ascii="Times New Roman" w:eastAsia="Calibri" w:hAnsi="Times New Roman" w:cs="Times New Roman"/>
          <w:color w:val="auto"/>
          <w:sz w:val="24"/>
          <w:szCs w:val="24"/>
        </w:rPr>
        <w:lastRenderedPageBreak/>
        <w:t>Pirkimo sąlygų 6 priedas „Pasiūlymo forma“</w:t>
      </w:r>
      <w:bookmarkEnd w:id="69"/>
      <w:bookmarkEnd w:id="70"/>
      <w:bookmarkEnd w:id="71"/>
      <w:bookmarkEnd w:id="72"/>
    </w:p>
    <w:p w14:paraId="40C75422" w14:textId="77777777" w:rsidR="000B6741" w:rsidRDefault="000B6741">
      <w:pPr>
        <w:rPr>
          <w:rFonts w:ascii="Times New Roman" w:hAnsi="Times New Roman" w:cs="Times New Roman"/>
          <w:color w:val="7030A0"/>
          <w:sz w:val="24"/>
          <w:szCs w:val="24"/>
        </w:rPr>
      </w:pPr>
    </w:p>
    <w:p w14:paraId="39F3748B" w14:textId="77777777" w:rsidR="000B6741" w:rsidRDefault="00C01CC6">
      <w:pPr>
        <w:pStyle w:val="Subtitle"/>
        <w:spacing w:after="0" w:line="240" w:lineRule="auto"/>
        <w:jc w:val="center"/>
        <w:rPr>
          <w:rFonts w:ascii="Times New Roman" w:hAnsi="Times New Roman"/>
        </w:rPr>
      </w:pPr>
      <w:r>
        <w:rPr>
          <w:rFonts w:ascii="Times New Roman" w:hAnsi="Times New Roman" w:cs="Times New Roman"/>
          <w:b/>
          <w:color w:val="000000" w:themeColor="text1"/>
          <w:sz w:val="24"/>
          <w:szCs w:val="24"/>
        </w:rPr>
        <w:t>PASIŪLYMAS</w:t>
      </w:r>
    </w:p>
    <w:p w14:paraId="4BCACA51" w14:textId="77777777" w:rsidR="000B6741" w:rsidRDefault="00C01CC6">
      <w:pPr>
        <w:pStyle w:val="Subtitle"/>
        <w:spacing w:after="0" w:line="240" w:lineRule="auto"/>
        <w:jc w:val="center"/>
        <w:rPr>
          <w:rFonts w:ascii="Times New Roman" w:hAnsi="Times New Roman"/>
        </w:rPr>
      </w:pPr>
      <w:r>
        <w:rPr>
          <w:rFonts w:ascii="Times New Roman" w:hAnsi="Times New Roman" w:cs="Times New Roman"/>
          <w:b/>
          <w:color w:val="000000" w:themeColor="text1"/>
          <w:sz w:val="24"/>
          <w:szCs w:val="24"/>
        </w:rPr>
        <w:t xml:space="preserve">DĖL </w:t>
      </w:r>
      <w:r>
        <w:rPr>
          <w:rFonts w:ascii="Times New Roman" w:hAnsi="Times New Roman" w:cs="Times New Roman"/>
          <w:b/>
          <w:bCs/>
          <w:sz w:val="24"/>
          <w:szCs w:val="24"/>
        </w:rPr>
        <w:t xml:space="preserve">FOTOSINTEZĖS TYRIMO RINKINIO </w:t>
      </w:r>
      <w:r>
        <w:rPr>
          <w:rFonts w:ascii="Times New Roman" w:hAnsi="Times New Roman" w:cs="Times New Roman"/>
          <w:b/>
          <w:color w:val="000000" w:themeColor="text1"/>
          <w:sz w:val="24"/>
          <w:szCs w:val="24"/>
        </w:rPr>
        <w:t>PIRKIMO</w:t>
      </w:r>
    </w:p>
    <w:p w14:paraId="3DC06CC1" w14:textId="77777777" w:rsidR="000B6741" w:rsidRDefault="000B6741">
      <w:pPr>
        <w:spacing w:after="0" w:line="240" w:lineRule="auto"/>
        <w:jc w:val="center"/>
        <w:rPr>
          <w:rFonts w:ascii="Times New Roman" w:hAnsi="Times New Roman" w:cs="Times New Roman"/>
          <w:i/>
          <w:iCs/>
          <w:caps/>
          <w:color w:val="000000" w:themeColor="text1"/>
          <w:sz w:val="24"/>
          <w:szCs w:val="24"/>
        </w:rPr>
      </w:pPr>
    </w:p>
    <w:tbl>
      <w:tblPr>
        <w:tblStyle w:val="TableGrid"/>
        <w:tblW w:w="2835" w:type="dxa"/>
        <w:tblInd w:w="3681" w:type="dxa"/>
        <w:tblLayout w:type="fixed"/>
        <w:tblLook w:val="04A0" w:firstRow="1" w:lastRow="0" w:firstColumn="1" w:lastColumn="0" w:noHBand="0" w:noVBand="1"/>
      </w:tblPr>
      <w:tblGrid>
        <w:gridCol w:w="2835"/>
      </w:tblGrid>
      <w:tr w:rsidR="000B6741" w14:paraId="49730195" w14:textId="77777777">
        <w:tc>
          <w:tcPr>
            <w:tcW w:w="2835" w:type="dxa"/>
            <w:tcBorders>
              <w:top w:val="nil"/>
              <w:left w:val="nil"/>
              <w:right w:val="nil"/>
            </w:tcBorders>
          </w:tcPr>
          <w:p w14:paraId="1A18EE19" w14:textId="77777777" w:rsidR="000B6741" w:rsidRDefault="000B6741">
            <w:pPr>
              <w:spacing w:after="0" w:line="240" w:lineRule="auto"/>
              <w:jc w:val="center"/>
              <w:rPr>
                <w:rFonts w:ascii="Times New Roman" w:hAnsi="Times New Roman" w:cs="Times New Roman"/>
                <w:i/>
                <w:iCs/>
                <w:color w:val="000000" w:themeColor="text1"/>
                <w:sz w:val="24"/>
                <w:szCs w:val="24"/>
              </w:rPr>
            </w:pPr>
          </w:p>
        </w:tc>
      </w:tr>
      <w:tr w:rsidR="000B6741" w14:paraId="044DDFA3" w14:textId="77777777">
        <w:trPr>
          <w:trHeight w:val="116"/>
        </w:trPr>
        <w:tc>
          <w:tcPr>
            <w:tcW w:w="2835" w:type="dxa"/>
            <w:tcBorders>
              <w:left w:val="nil"/>
              <w:bottom w:val="nil"/>
              <w:right w:val="nil"/>
            </w:tcBorders>
          </w:tcPr>
          <w:p w14:paraId="5C109C6D" w14:textId="77777777" w:rsidR="000B6741" w:rsidRDefault="00C01CC6">
            <w:pPr>
              <w:spacing w:after="0" w:line="240" w:lineRule="auto"/>
              <w:jc w:val="center"/>
              <w:rPr>
                <w:rFonts w:ascii="Times New Roman" w:hAnsi="Times New Roman" w:cs="Arial"/>
              </w:rPr>
            </w:pPr>
            <w:r>
              <w:rPr>
                <w:rFonts w:ascii="Times New Roman" w:hAnsi="Times New Roman" w:cs="Times New Roman"/>
                <w:i/>
                <w:iCs/>
                <w:color w:val="000000" w:themeColor="text1"/>
                <w:sz w:val="24"/>
                <w:szCs w:val="24"/>
                <w:vertAlign w:val="superscript"/>
                <w:lang w:eastAsia="en-US"/>
              </w:rPr>
              <w:t>(data)</w:t>
            </w:r>
          </w:p>
        </w:tc>
      </w:tr>
      <w:tr w:rsidR="000B6741" w14:paraId="39EEB1B0" w14:textId="77777777">
        <w:tc>
          <w:tcPr>
            <w:tcW w:w="2835" w:type="dxa"/>
            <w:tcBorders>
              <w:top w:val="nil"/>
              <w:left w:val="nil"/>
              <w:right w:val="nil"/>
            </w:tcBorders>
          </w:tcPr>
          <w:p w14:paraId="3A89221E" w14:textId="77777777" w:rsidR="000B6741" w:rsidRDefault="000B6741">
            <w:pPr>
              <w:spacing w:after="0" w:line="240" w:lineRule="auto"/>
              <w:jc w:val="center"/>
              <w:rPr>
                <w:rFonts w:ascii="Times New Roman" w:hAnsi="Times New Roman" w:cs="Times New Roman"/>
                <w:i/>
                <w:iCs/>
                <w:color w:val="000000" w:themeColor="text1"/>
                <w:sz w:val="24"/>
                <w:szCs w:val="24"/>
              </w:rPr>
            </w:pPr>
          </w:p>
        </w:tc>
      </w:tr>
      <w:tr w:rsidR="000B6741" w14:paraId="105DA1CD" w14:textId="77777777">
        <w:tc>
          <w:tcPr>
            <w:tcW w:w="2835" w:type="dxa"/>
            <w:tcBorders>
              <w:left w:val="nil"/>
              <w:bottom w:val="nil"/>
              <w:right w:val="nil"/>
            </w:tcBorders>
          </w:tcPr>
          <w:p w14:paraId="15239025" w14:textId="77777777" w:rsidR="000B6741" w:rsidRDefault="00C01CC6">
            <w:pPr>
              <w:spacing w:after="0" w:line="240" w:lineRule="auto"/>
              <w:jc w:val="center"/>
              <w:rPr>
                <w:rFonts w:ascii="Times New Roman" w:hAnsi="Times New Roman" w:cs="Arial"/>
              </w:rPr>
            </w:pPr>
            <w:r>
              <w:rPr>
                <w:rFonts w:ascii="Times New Roman" w:hAnsi="Times New Roman" w:cs="Times New Roman"/>
                <w:i/>
                <w:iCs/>
                <w:color w:val="000000" w:themeColor="text1"/>
                <w:sz w:val="24"/>
                <w:szCs w:val="24"/>
                <w:vertAlign w:val="superscript"/>
                <w:lang w:eastAsia="en-US"/>
              </w:rPr>
              <w:t>(vieta)</w:t>
            </w:r>
          </w:p>
        </w:tc>
      </w:tr>
    </w:tbl>
    <w:p w14:paraId="7314FE73" w14:textId="77777777" w:rsidR="000B6741" w:rsidRDefault="000B6741">
      <w:pPr>
        <w:spacing w:after="0" w:line="240" w:lineRule="auto"/>
        <w:jc w:val="center"/>
        <w:rPr>
          <w:rFonts w:ascii="Times New Roman" w:hAnsi="Times New Roman" w:cs="Times New Roman"/>
          <w:i/>
          <w:iCs/>
          <w:color w:val="000000" w:themeColor="text1"/>
          <w:sz w:val="24"/>
          <w:szCs w:val="24"/>
        </w:rPr>
      </w:pPr>
    </w:p>
    <w:tbl>
      <w:tblPr>
        <w:tblStyle w:val="TableGrid"/>
        <w:tblW w:w="5524" w:type="dxa"/>
        <w:tblLayout w:type="fixed"/>
        <w:tblLook w:val="04A0" w:firstRow="1" w:lastRow="0" w:firstColumn="1" w:lastColumn="0" w:noHBand="0" w:noVBand="1"/>
      </w:tblPr>
      <w:tblGrid>
        <w:gridCol w:w="5524"/>
      </w:tblGrid>
      <w:tr w:rsidR="000B6741" w14:paraId="4E78915D" w14:textId="77777777">
        <w:trPr>
          <w:trHeight w:val="317"/>
        </w:trPr>
        <w:tc>
          <w:tcPr>
            <w:tcW w:w="5524" w:type="dxa"/>
            <w:tcBorders>
              <w:top w:val="nil"/>
              <w:left w:val="nil"/>
              <w:right w:val="nil"/>
            </w:tcBorders>
            <w:vAlign w:val="center"/>
          </w:tcPr>
          <w:p w14:paraId="07727ED6" w14:textId="77777777" w:rsidR="000B6741" w:rsidRDefault="00C01CC6">
            <w:pPr>
              <w:spacing w:after="0" w:line="240" w:lineRule="auto"/>
              <w:rPr>
                <w:rFonts w:ascii="Times New Roman" w:hAnsi="Times New Roman" w:cs="Arial"/>
              </w:rPr>
            </w:pPr>
            <w:r>
              <w:rPr>
                <w:rFonts w:ascii="Times New Roman" w:hAnsi="Times New Roman" w:cs="Times New Roman"/>
                <w:color w:val="000000" w:themeColor="text1"/>
                <w:sz w:val="24"/>
                <w:szCs w:val="24"/>
                <w:lang w:eastAsia="en-US"/>
              </w:rPr>
              <w:t>Nacionalinei švietimo agentūrai</w:t>
            </w:r>
          </w:p>
        </w:tc>
      </w:tr>
      <w:tr w:rsidR="000B6741" w14:paraId="3A981EE1" w14:textId="77777777">
        <w:tc>
          <w:tcPr>
            <w:tcW w:w="5524" w:type="dxa"/>
            <w:tcBorders>
              <w:left w:val="nil"/>
              <w:bottom w:val="nil"/>
              <w:right w:val="nil"/>
            </w:tcBorders>
          </w:tcPr>
          <w:p w14:paraId="026D6A6A" w14:textId="77777777" w:rsidR="000B6741" w:rsidRDefault="00C01CC6">
            <w:pPr>
              <w:spacing w:after="0" w:line="240" w:lineRule="auto"/>
              <w:rPr>
                <w:rFonts w:ascii="Times New Roman" w:hAnsi="Times New Roman" w:cs="Arial"/>
              </w:rPr>
            </w:pPr>
            <w:r>
              <w:rPr>
                <w:rFonts w:ascii="Times New Roman" w:hAnsi="Times New Roman" w:cs="Times New Roman"/>
                <w:color w:val="000000" w:themeColor="text1"/>
                <w:sz w:val="24"/>
                <w:szCs w:val="24"/>
                <w:vertAlign w:val="superscript"/>
                <w:lang w:eastAsia="en-US"/>
              </w:rPr>
              <w:t>(Adresatas)</w:t>
            </w:r>
          </w:p>
        </w:tc>
      </w:tr>
    </w:tbl>
    <w:p w14:paraId="78E56452" w14:textId="77777777" w:rsidR="000B6741" w:rsidRDefault="000B6741">
      <w:pPr>
        <w:spacing w:after="0" w:line="240" w:lineRule="auto"/>
        <w:rPr>
          <w:rFonts w:ascii="Times New Roman" w:hAnsi="Times New Roman" w:cs="Times New Roman"/>
          <w:color w:val="000000" w:themeColor="text1"/>
          <w:sz w:val="24"/>
          <w:szCs w:val="24"/>
        </w:rPr>
      </w:pPr>
    </w:p>
    <w:p w14:paraId="134692AE" w14:textId="77777777" w:rsidR="000B6741" w:rsidRDefault="00C01CC6">
      <w:pPr>
        <w:pStyle w:val="ListParagraph"/>
        <w:numPr>
          <w:ilvl w:val="0"/>
          <w:numId w:val="14"/>
        </w:numPr>
        <w:tabs>
          <w:tab w:val="left" w:pos="567"/>
        </w:tabs>
        <w:spacing w:after="0" w:line="240" w:lineRule="auto"/>
        <w:ind w:left="0" w:firstLine="0"/>
        <w:jc w:val="center"/>
        <w:rPr>
          <w:rFonts w:ascii="Times New Roman" w:hAnsi="Times New Roman"/>
        </w:rPr>
      </w:pPr>
      <w:bookmarkStart w:id="73" w:name="_Toc329443224"/>
      <w:r>
        <w:rPr>
          <w:rFonts w:ascii="Times New Roman" w:hAnsi="Times New Roman" w:cs="Times New Roman"/>
          <w:b/>
          <w:bCs/>
          <w:color w:val="000000" w:themeColor="text1"/>
          <w:sz w:val="24"/>
          <w:szCs w:val="24"/>
        </w:rPr>
        <w:t>INFORMACIJA APIE TIEKĖJĄ</w:t>
      </w:r>
      <w:bookmarkEnd w:id="73"/>
      <w:r>
        <w:rPr>
          <w:rFonts w:ascii="Times New Roman" w:hAnsi="Times New Roman" w:cs="Times New Roman"/>
          <w:b/>
          <w:bCs/>
          <w:color w:val="000000" w:themeColor="text1"/>
          <w:sz w:val="24"/>
          <w:szCs w:val="24"/>
        </w:rPr>
        <w:t>:</w:t>
      </w:r>
    </w:p>
    <w:tbl>
      <w:tblPr>
        <w:tblW w:w="9918" w:type="dxa"/>
        <w:tblLayout w:type="fixed"/>
        <w:tblLook w:val="04A0" w:firstRow="1" w:lastRow="0" w:firstColumn="1" w:lastColumn="0" w:noHBand="0" w:noVBand="1"/>
      </w:tblPr>
      <w:tblGrid>
        <w:gridCol w:w="5485"/>
        <w:gridCol w:w="4433"/>
      </w:tblGrid>
      <w:tr w:rsidR="000B6741" w14:paraId="105372F2" w14:textId="77777777">
        <w:tc>
          <w:tcPr>
            <w:tcW w:w="5484" w:type="dxa"/>
            <w:tcBorders>
              <w:top w:val="single" w:sz="4" w:space="0" w:color="000000"/>
              <w:left w:val="single" w:sz="4" w:space="0" w:color="000000"/>
              <w:bottom w:val="single" w:sz="4" w:space="0" w:color="000000"/>
              <w:right w:val="single" w:sz="4" w:space="0" w:color="000000"/>
            </w:tcBorders>
          </w:tcPr>
          <w:p w14:paraId="1575DE7A" w14:textId="77777777" w:rsidR="000B6741" w:rsidRDefault="00C01CC6">
            <w:pPr>
              <w:spacing w:after="0" w:line="240" w:lineRule="auto"/>
              <w:rPr>
                <w:rFonts w:ascii="Times New Roman" w:hAnsi="Times New Roman"/>
              </w:rPr>
            </w:pPr>
            <w:r>
              <w:rPr>
                <w:rFonts w:ascii="Times New Roman" w:hAnsi="Times New Roman" w:cs="Times New Roman"/>
                <w:color w:val="000000" w:themeColor="text1"/>
                <w:sz w:val="24"/>
                <w:szCs w:val="24"/>
              </w:rPr>
              <w:t xml:space="preserve">Tiekėjo arba ūkio subjektų grupės dalyvių pavadinimas (-ai), juridinio asmens kodas (-ai) </w:t>
            </w:r>
            <w:r>
              <w:rPr>
                <w:rFonts w:ascii="Times New Roman" w:hAnsi="Times New Roman" w:cs="Times New Roman"/>
                <w:i/>
                <w:color w:val="000000" w:themeColor="text1"/>
                <w:sz w:val="24"/>
                <w:szCs w:val="24"/>
              </w:rPr>
              <w:t>(jeigu pasiūlymą teikia fizinis asmuo – verslo ar individualios veiklos pažymėjimo Nr. ar pan.)</w:t>
            </w:r>
            <w:r>
              <w:rPr>
                <w:rFonts w:ascii="Times New Roman" w:hAnsi="Times New Roman" w:cs="Times New Roman"/>
                <w:iCs/>
                <w:color w:val="000000" w:themeColor="text1"/>
                <w:sz w:val="24"/>
                <w:szCs w:val="24"/>
              </w:rPr>
              <w:t>, adresas (-ai)</w:t>
            </w:r>
          </w:p>
        </w:tc>
        <w:tc>
          <w:tcPr>
            <w:tcW w:w="4433" w:type="dxa"/>
            <w:tcBorders>
              <w:top w:val="single" w:sz="4" w:space="0" w:color="000000"/>
              <w:left w:val="single" w:sz="4" w:space="0" w:color="000000"/>
              <w:bottom w:val="single" w:sz="4" w:space="0" w:color="000000"/>
              <w:right w:val="single" w:sz="4" w:space="0" w:color="000000"/>
            </w:tcBorders>
          </w:tcPr>
          <w:p w14:paraId="65E4A9D0" w14:textId="77777777" w:rsidR="000B6741" w:rsidRDefault="000B6741">
            <w:pPr>
              <w:spacing w:after="0" w:line="240" w:lineRule="auto"/>
              <w:rPr>
                <w:rFonts w:ascii="Times New Roman" w:hAnsi="Times New Roman" w:cs="Times New Roman"/>
                <w:color w:val="000000" w:themeColor="text1"/>
                <w:sz w:val="24"/>
                <w:szCs w:val="24"/>
              </w:rPr>
            </w:pPr>
          </w:p>
        </w:tc>
      </w:tr>
      <w:tr w:rsidR="000B6741" w14:paraId="51CF7ECD" w14:textId="77777777">
        <w:tc>
          <w:tcPr>
            <w:tcW w:w="5484" w:type="dxa"/>
            <w:tcBorders>
              <w:top w:val="single" w:sz="4" w:space="0" w:color="000000"/>
              <w:left w:val="single" w:sz="4" w:space="0" w:color="000000"/>
              <w:bottom w:val="single" w:sz="4" w:space="0" w:color="000000"/>
              <w:right w:val="single" w:sz="4" w:space="0" w:color="000000"/>
            </w:tcBorders>
          </w:tcPr>
          <w:p w14:paraId="6C6D7458" w14:textId="77777777" w:rsidR="000B6741" w:rsidRDefault="00C01CC6">
            <w:pPr>
              <w:spacing w:after="0" w:line="240" w:lineRule="auto"/>
              <w:rPr>
                <w:rFonts w:ascii="Times New Roman" w:hAnsi="Times New Roman"/>
              </w:rPr>
            </w:pPr>
            <w:r>
              <w:rPr>
                <w:rFonts w:ascii="Times New Roman" w:eastAsia="Calibri" w:hAnsi="Times New Roman" w:cs="Times New Roman"/>
                <w:color w:val="000000" w:themeColor="text1"/>
                <w:sz w:val="24"/>
                <w:szCs w:val="24"/>
              </w:rPr>
              <w:t xml:space="preserve">Ūkio subjektų grupės dalyvis, atstovaujantis arba vadovaujantis ūkio subjektų grupei </w:t>
            </w:r>
            <w:r>
              <w:rPr>
                <w:rFonts w:ascii="Times New Roman" w:hAnsi="Times New Roman" w:cs="Times New Roman"/>
                <w:i/>
                <w:color w:val="000000" w:themeColor="text1"/>
                <w:sz w:val="24"/>
                <w:szCs w:val="24"/>
              </w:rPr>
              <w:t>(pildoma, jei pasiūlymą teikia tiekėjų grupė)</w:t>
            </w:r>
          </w:p>
        </w:tc>
        <w:tc>
          <w:tcPr>
            <w:tcW w:w="4433" w:type="dxa"/>
            <w:tcBorders>
              <w:top w:val="single" w:sz="4" w:space="0" w:color="000000"/>
              <w:left w:val="single" w:sz="4" w:space="0" w:color="000000"/>
              <w:bottom w:val="single" w:sz="4" w:space="0" w:color="000000"/>
              <w:right w:val="single" w:sz="4" w:space="0" w:color="000000"/>
            </w:tcBorders>
          </w:tcPr>
          <w:p w14:paraId="3E154A48" w14:textId="77777777" w:rsidR="000B6741" w:rsidRDefault="000B6741">
            <w:pPr>
              <w:spacing w:after="0" w:line="240" w:lineRule="auto"/>
              <w:rPr>
                <w:rFonts w:ascii="Times New Roman" w:hAnsi="Times New Roman" w:cs="Times New Roman"/>
                <w:color w:val="000000" w:themeColor="text1"/>
                <w:sz w:val="24"/>
                <w:szCs w:val="24"/>
              </w:rPr>
            </w:pPr>
          </w:p>
        </w:tc>
      </w:tr>
      <w:tr w:rsidR="000B6741" w14:paraId="3878FE1E" w14:textId="77777777">
        <w:tc>
          <w:tcPr>
            <w:tcW w:w="5484" w:type="dxa"/>
            <w:tcBorders>
              <w:top w:val="single" w:sz="4" w:space="0" w:color="000000"/>
              <w:left w:val="single" w:sz="4" w:space="0" w:color="000000"/>
              <w:bottom w:val="single" w:sz="4" w:space="0" w:color="000000"/>
              <w:right w:val="single" w:sz="4" w:space="0" w:color="000000"/>
            </w:tcBorders>
          </w:tcPr>
          <w:p w14:paraId="204065BA" w14:textId="77777777" w:rsidR="000B6741" w:rsidRDefault="00C01CC6">
            <w:pPr>
              <w:spacing w:after="0" w:line="240" w:lineRule="auto"/>
              <w:rPr>
                <w:rFonts w:ascii="Times New Roman" w:hAnsi="Times New Roman"/>
              </w:rPr>
            </w:pPr>
            <w:r>
              <w:rPr>
                <w:rFonts w:ascii="Times New Roman" w:hAnsi="Times New Roman" w:cs="Times New Roman"/>
                <w:color w:val="000000" w:themeColor="text1"/>
                <w:sz w:val="24"/>
                <w:szCs w:val="24"/>
              </w:rPr>
              <w:t>Asmens, įgalioto bendrauti su perkančiąją organizacija, kontaktinė informacija (vardas, pavardė, tel., faks., el. p., adres</w:t>
            </w:r>
            <w:r>
              <w:rPr>
                <w:rFonts w:ascii="Times New Roman" w:hAnsi="Times New Roman" w:cs="Times New Roman"/>
                <w:color w:val="000000" w:themeColor="text1"/>
                <w:sz w:val="24"/>
                <w:szCs w:val="24"/>
              </w:rPr>
              <w:t>as)</w:t>
            </w:r>
          </w:p>
        </w:tc>
        <w:tc>
          <w:tcPr>
            <w:tcW w:w="4433" w:type="dxa"/>
            <w:tcBorders>
              <w:top w:val="single" w:sz="4" w:space="0" w:color="000000"/>
              <w:left w:val="single" w:sz="4" w:space="0" w:color="000000"/>
              <w:bottom w:val="single" w:sz="4" w:space="0" w:color="000000"/>
              <w:right w:val="single" w:sz="4" w:space="0" w:color="000000"/>
            </w:tcBorders>
          </w:tcPr>
          <w:p w14:paraId="618B4F95" w14:textId="77777777" w:rsidR="000B6741" w:rsidRDefault="000B6741">
            <w:pPr>
              <w:spacing w:after="0" w:line="240" w:lineRule="auto"/>
              <w:rPr>
                <w:rFonts w:ascii="Times New Roman" w:hAnsi="Times New Roman" w:cs="Times New Roman"/>
                <w:color w:val="000000" w:themeColor="text1"/>
                <w:sz w:val="24"/>
                <w:szCs w:val="24"/>
              </w:rPr>
            </w:pPr>
          </w:p>
        </w:tc>
      </w:tr>
    </w:tbl>
    <w:p w14:paraId="14B98976" w14:textId="77777777" w:rsidR="000B6741" w:rsidRDefault="000B6741">
      <w:pPr>
        <w:spacing w:after="0" w:line="240" w:lineRule="auto"/>
        <w:rPr>
          <w:rFonts w:ascii="Times New Roman" w:hAnsi="Times New Roman" w:cs="Times New Roman"/>
          <w:iCs/>
          <w:color w:val="000000" w:themeColor="text1"/>
          <w:sz w:val="24"/>
          <w:szCs w:val="24"/>
        </w:rPr>
      </w:pPr>
    </w:p>
    <w:p w14:paraId="2CDB2F10" w14:textId="77777777" w:rsidR="000B6741" w:rsidRDefault="00C01CC6">
      <w:pPr>
        <w:pStyle w:val="ListParagraph"/>
        <w:numPr>
          <w:ilvl w:val="0"/>
          <w:numId w:val="14"/>
        </w:numPr>
        <w:tabs>
          <w:tab w:val="left" w:pos="567"/>
        </w:tabs>
        <w:spacing w:after="0" w:line="240" w:lineRule="auto"/>
        <w:ind w:left="0" w:firstLine="0"/>
        <w:jc w:val="center"/>
        <w:rPr>
          <w:rFonts w:ascii="Times New Roman" w:hAnsi="Times New Roman"/>
        </w:rPr>
      </w:pPr>
      <w:bookmarkStart w:id="74" w:name="_Toc329443227"/>
      <w:r>
        <w:rPr>
          <w:rFonts w:ascii="Times New Roman" w:hAnsi="Times New Roman" w:cs="Times New Roman"/>
          <w:b/>
          <w:bCs/>
          <w:color w:val="000000" w:themeColor="text1"/>
          <w:sz w:val="24"/>
          <w:szCs w:val="24"/>
        </w:rPr>
        <w:t>INFORMACIJA APIE ŪKIO SUBJEKTUS</w:t>
      </w:r>
      <w:bookmarkEnd w:id="74"/>
      <w:r>
        <w:rPr>
          <w:rFonts w:ascii="Times New Roman" w:hAnsi="Times New Roman" w:cs="Times New Roman"/>
          <w:b/>
          <w:bCs/>
          <w:color w:val="000000" w:themeColor="text1"/>
          <w:sz w:val="24"/>
          <w:szCs w:val="24"/>
        </w:rPr>
        <w:t>, KURIŲ PAJĖGUMAIS TIEKĖJAS REMIASI, KAD ATITIKTŲ PERKANČIOSIOS ORGANIZACIJOS KELIAMUS KVALIFIKACIJOS REIKALAVIMUS (JEIGU TOKIE REIKALAVIMAI KELIAMI) (</w:t>
      </w:r>
      <w:r>
        <w:rPr>
          <w:rFonts w:ascii="Times New Roman" w:hAnsi="Times New Roman" w:cs="Times New Roman"/>
          <w:b/>
          <w:bCs/>
          <w:i/>
          <w:iCs/>
          <w:color w:val="000000" w:themeColor="text1"/>
          <w:sz w:val="24"/>
          <w:szCs w:val="24"/>
        </w:rPr>
        <w:t xml:space="preserve">nurodomi ir </w:t>
      </w:r>
      <w:proofErr w:type="spellStart"/>
      <w:r>
        <w:rPr>
          <w:rFonts w:ascii="Times New Roman" w:hAnsi="Times New Roman" w:cs="Times New Roman"/>
          <w:b/>
          <w:bCs/>
          <w:i/>
          <w:iCs/>
          <w:color w:val="000000" w:themeColor="text1"/>
          <w:sz w:val="24"/>
          <w:szCs w:val="24"/>
        </w:rPr>
        <w:t>kvazisubtiekėjai</w:t>
      </w:r>
      <w:proofErr w:type="spellEnd"/>
      <w:r>
        <w:rPr>
          <w:rFonts w:ascii="Times New Roman" w:hAnsi="Times New Roman" w:cs="Times New Roman"/>
          <w:b/>
          <w:bCs/>
          <w:i/>
          <w:iCs/>
          <w:color w:val="000000" w:themeColor="text1"/>
          <w:sz w:val="24"/>
          <w:szCs w:val="24"/>
        </w:rPr>
        <w:t xml:space="preserve"> – fiziniai asmenys, kuriuos ketinama į</w:t>
      </w:r>
      <w:r>
        <w:rPr>
          <w:rFonts w:ascii="Times New Roman" w:hAnsi="Times New Roman" w:cs="Times New Roman"/>
          <w:b/>
          <w:bCs/>
          <w:i/>
          <w:iCs/>
          <w:color w:val="000000" w:themeColor="text1"/>
          <w:sz w:val="24"/>
          <w:szCs w:val="24"/>
        </w:rPr>
        <w:t>darbinti pirkimo laimėjimo atveju)</w:t>
      </w:r>
    </w:p>
    <w:p w14:paraId="6FA93F51" w14:textId="77777777" w:rsidR="000B6741" w:rsidRDefault="00C01CC6">
      <w:pPr>
        <w:pStyle w:val="ListParagraph"/>
        <w:spacing w:after="0" w:line="240" w:lineRule="auto"/>
        <w:ind w:left="0"/>
        <w:jc w:val="center"/>
        <w:rPr>
          <w:rFonts w:ascii="Times New Roman" w:hAnsi="Times New Roman"/>
        </w:rPr>
      </w:pPr>
      <w:r>
        <w:rPr>
          <w:rFonts w:ascii="Times New Roman" w:hAnsi="Times New Roman" w:cs="Times New Roman"/>
          <w:i/>
          <w:iCs/>
          <w:color w:val="000000" w:themeColor="text1"/>
          <w:sz w:val="24"/>
          <w:szCs w:val="24"/>
        </w:rPr>
        <w:t>(pildoma, jei tiekėjas pasitelkia kitų ūkio subjektų pajėgumais pagal VPĮ 49 str.)</w:t>
      </w:r>
    </w:p>
    <w:tbl>
      <w:tblPr>
        <w:tblStyle w:val="TableGrid"/>
        <w:tblW w:w="9918" w:type="dxa"/>
        <w:tblLayout w:type="fixed"/>
        <w:tblLook w:val="04A0" w:firstRow="1" w:lastRow="0" w:firstColumn="1" w:lastColumn="0" w:noHBand="0" w:noVBand="1"/>
      </w:tblPr>
      <w:tblGrid>
        <w:gridCol w:w="574"/>
        <w:gridCol w:w="3440"/>
        <w:gridCol w:w="2259"/>
        <w:gridCol w:w="3645"/>
      </w:tblGrid>
      <w:tr w:rsidR="000B6741" w14:paraId="3342AFD3" w14:textId="77777777">
        <w:tc>
          <w:tcPr>
            <w:tcW w:w="573" w:type="dxa"/>
            <w:shd w:val="clear" w:color="auto" w:fill="DEEAF6" w:themeFill="accent5" w:themeFillTint="33"/>
          </w:tcPr>
          <w:p w14:paraId="4AEF03B5" w14:textId="77777777" w:rsidR="000B6741" w:rsidRDefault="00C01CC6">
            <w:pPr>
              <w:spacing w:after="0" w:line="240" w:lineRule="auto"/>
              <w:rPr>
                <w:rFonts w:ascii="Times New Roman" w:hAnsi="Times New Roman" w:cs="Arial"/>
              </w:rPr>
            </w:pPr>
            <w:r>
              <w:rPr>
                <w:rFonts w:ascii="Times New Roman" w:hAnsi="Times New Roman" w:cs="Times New Roman"/>
                <w:b/>
                <w:color w:val="000000" w:themeColor="text1"/>
                <w:sz w:val="24"/>
                <w:szCs w:val="24"/>
                <w:lang w:eastAsia="en-US"/>
              </w:rPr>
              <w:t>Eil. Nr.</w:t>
            </w:r>
          </w:p>
        </w:tc>
        <w:tc>
          <w:tcPr>
            <w:tcW w:w="3440" w:type="dxa"/>
            <w:shd w:val="clear" w:color="auto" w:fill="DEEAF6" w:themeFill="accent5" w:themeFillTint="33"/>
          </w:tcPr>
          <w:p w14:paraId="4E6E0534" w14:textId="77777777" w:rsidR="000B6741" w:rsidRDefault="00C01CC6">
            <w:pPr>
              <w:spacing w:after="0" w:line="240" w:lineRule="auto"/>
              <w:rPr>
                <w:rFonts w:ascii="Times New Roman" w:hAnsi="Times New Roman" w:cs="Arial"/>
              </w:rPr>
            </w:pPr>
            <w:r>
              <w:rPr>
                <w:rFonts w:ascii="Times New Roman" w:hAnsi="Times New Roman" w:cs="Times New Roman"/>
                <w:b/>
                <w:color w:val="000000" w:themeColor="text1"/>
                <w:sz w:val="24"/>
                <w:szCs w:val="24"/>
                <w:lang w:eastAsia="en-US"/>
              </w:rPr>
              <w:t>Ūkio subjekto pavadinimas, juridinio asmens kodas, adresas</w:t>
            </w:r>
          </w:p>
        </w:tc>
        <w:tc>
          <w:tcPr>
            <w:tcW w:w="2259" w:type="dxa"/>
            <w:shd w:val="clear" w:color="auto" w:fill="DEEAF6" w:themeFill="accent5" w:themeFillTint="33"/>
          </w:tcPr>
          <w:p w14:paraId="6DCA7C8C" w14:textId="77777777" w:rsidR="000B6741" w:rsidRDefault="00C01CC6">
            <w:pPr>
              <w:spacing w:after="0" w:line="240" w:lineRule="auto"/>
              <w:rPr>
                <w:rFonts w:ascii="Times New Roman" w:hAnsi="Times New Roman" w:cs="Arial"/>
              </w:rPr>
            </w:pPr>
            <w:r>
              <w:rPr>
                <w:rFonts w:ascii="Times New Roman" w:hAnsi="Times New Roman" w:cs="Times New Roman"/>
                <w:b/>
                <w:color w:val="000000" w:themeColor="text1"/>
                <w:sz w:val="24"/>
                <w:szCs w:val="24"/>
                <w:lang w:eastAsia="en-US"/>
              </w:rPr>
              <w:t xml:space="preserve">Nuoroda į Pirkimo sąlygų 4 priedo „Tiekėjų </w:t>
            </w:r>
            <w:r>
              <w:rPr>
                <w:rFonts w:ascii="Times New Roman" w:hAnsi="Times New Roman" w:cs="Times New Roman"/>
                <w:b/>
                <w:color w:val="000000" w:themeColor="text1"/>
                <w:sz w:val="24"/>
                <w:szCs w:val="24"/>
                <w:lang w:eastAsia="en-US"/>
              </w:rPr>
              <w:t>kvalifikacijos reikalavimai“ punkto sąlygą, kuriai atitikti remiamasi ūkio subjekto pajėgumais</w:t>
            </w:r>
          </w:p>
        </w:tc>
        <w:tc>
          <w:tcPr>
            <w:tcW w:w="3645" w:type="dxa"/>
            <w:shd w:val="clear" w:color="auto" w:fill="DEEAF6" w:themeFill="accent5" w:themeFillTint="33"/>
          </w:tcPr>
          <w:p w14:paraId="0C18ECD7" w14:textId="77777777" w:rsidR="000B6741" w:rsidRDefault="00C01CC6">
            <w:pPr>
              <w:spacing w:after="0" w:line="240" w:lineRule="auto"/>
              <w:rPr>
                <w:rFonts w:ascii="Times New Roman" w:hAnsi="Times New Roman" w:cs="Arial"/>
              </w:rPr>
            </w:pPr>
            <w:r>
              <w:rPr>
                <w:rFonts w:ascii="Times New Roman" w:hAnsi="Times New Roman" w:cs="Times New Roman"/>
                <w:b/>
                <w:color w:val="000000" w:themeColor="text1"/>
                <w:sz w:val="24"/>
                <w:szCs w:val="24"/>
                <w:lang w:eastAsia="en-US"/>
              </w:rPr>
              <w:t>Sutarties objekto dalies, perduodamos vykdyti subtiekėjui, aprašymas</w:t>
            </w:r>
          </w:p>
        </w:tc>
      </w:tr>
      <w:tr w:rsidR="000B6741" w14:paraId="1D5945BB" w14:textId="77777777">
        <w:tc>
          <w:tcPr>
            <w:tcW w:w="573" w:type="dxa"/>
          </w:tcPr>
          <w:p w14:paraId="20600294" w14:textId="77777777" w:rsidR="000B6741" w:rsidRDefault="00C01CC6">
            <w:pPr>
              <w:spacing w:after="0" w:line="240" w:lineRule="auto"/>
              <w:rPr>
                <w:rFonts w:ascii="Times New Roman" w:hAnsi="Times New Roman" w:cs="Arial"/>
              </w:rPr>
            </w:pPr>
            <w:r>
              <w:rPr>
                <w:rFonts w:ascii="Times New Roman" w:hAnsi="Times New Roman" w:cs="Times New Roman"/>
                <w:bCs/>
                <w:color w:val="000000" w:themeColor="text1"/>
                <w:sz w:val="24"/>
                <w:szCs w:val="24"/>
                <w:lang w:eastAsia="en-US"/>
              </w:rPr>
              <w:t>1.</w:t>
            </w:r>
          </w:p>
        </w:tc>
        <w:tc>
          <w:tcPr>
            <w:tcW w:w="3440" w:type="dxa"/>
          </w:tcPr>
          <w:p w14:paraId="1E4FA1D6" w14:textId="77777777" w:rsidR="000B6741" w:rsidRDefault="000B6741">
            <w:pPr>
              <w:spacing w:after="0" w:line="240" w:lineRule="auto"/>
              <w:rPr>
                <w:rFonts w:ascii="Times New Roman" w:hAnsi="Times New Roman" w:cs="Times New Roman"/>
                <w:bCs/>
                <w:color w:val="000000" w:themeColor="text1"/>
                <w:sz w:val="24"/>
                <w:szCs w:val="24"/>
              </w:rPr>
            </w:pPr>
          </w:p>
        </w:tc>
        <w:tc>
          <w:tcPr>
            <w:tcW w:w="2259" w:type="dxa"/>
          </w:tcPr>
          <w:p w14:paraId="70005FD0" w14:textId="77777777" w:rsidR="000B6741" w:rsidRDefault="000B6741">
            <w:pPr>
              <w:spacing w:after="0" w:line="240" w:lineRule="auto"/>
              <w:rPr>
                <w:rFonts w:ascii="Times New Roman" w:hAnsi="Times New Roman" w:cs="Times New Roman"/>
                <w:bCs/>
                <w:color w:val="000000" w:themeColor="text1"/>
                <w:sz w:val="24"/>
                <w:szCs w:val="24"/>
              </w:rPr>
            </w:pPr>
          </w:p>
        </w:tc>
        <w:tc>
          <w:tcPr>
            <w:tcW w:w="3645" w:type="dxa"/>
          </w:tcPr>
          <w:p w14:paraId="59689CEE" w14:textId="77777777" w:rsidR="000B6741" w:rsidRDefault="000B6741">
            <w:pPr>
              <w:spacing w:after="0" w:line="240" w:lineRule="auto"/>
              <w:rPr>
                <w:rFonts w:ascii="Times New Roman" w:hAnsi="Times New Roman" w:cs="Times New Roman"/>
                <w:bCs/>
                <w:color w:val="000000" w:themeColor="text1"/>
                <w:sz w:val="24"/>
                <w:szCs w:val="24"/>
              </w:rPr>
            </w:pPr>
          </w:p>
        </w:tc>
      </w:tr>
      <w:tr w:rsidR="000B6741" w14:paraId="4C00B746" w14:textId="77777777">
        <w:tc>
          <w:tcPr>
            <w:tcW w:w="573" w:type="dxa"/>
          </w:tcPr>
          <w:p w14:paraId="04D4E6A9" w14:textId="77777777" w:rsidR="000B6741" w:rsidRDefault="00C01CC6">
            <w:pPr>
              <w:spacing w:after="0" w:line="240" w:lineRule="auto"/>
              <w:rPr>
                <w:rFonts w:ascii="Times New Roman" w:hAnsi="Times New Roman" w:cs="Arial"/>
              </w:rPr>
            </w:pPr>
            <w:r>
              <w:rPr>
                <w:rFonts w:ascii="Times New Roman" w:hAnsi="Times New Roman" w:cs="Times New Roman"/>
                <w:bCs/>
                <w:color w:val="000000" w:themeColor="text1"/>
                <w:sz w:val="24"/>
                <w:szCs w:val="24"/>
                <w:lang w:eastAsia="en-US"/>
              </w:rPr>
              <w:t>2.</w:t>
            </w:r>
          </w:p>
        </w:tc>
        <w:tc>
          <w:tcPr>
            <w:tcW w:w="3440" w:type="dxa"/>
          </w:tcPr>
          <w:p w14:paraId="76A19F0F" w14:textId="77777777" w:rsidR="000B6741" w:rsidRDefault="000B6741">
            <w:pPr>
              <w:spacing w:after="0" w:line="240" w:lineRule="auto"/>
              <w:rPr>
                <w:rFonts w:ascii="Times New Roman" w:hAnsi="Times New Roman" w:cs="Times New Roman"/>
                <w:bCs/>
                <w:color w:val="000000" w:themeColor="text1"/>
                <w:sz w:val="24"/>
                <w:szCs w:val="24"/>
              </w:rPr>
            </w:pPr>
          </w:p>
        </w:tc>
        <w:tc>
          <w:tcPr>
            <w:tcW w:w="2259" w:type="dxa"/>
          </w:tcPr>
          <w:p w14:paraId="315FEF19" w14:textId="77777777" w:rsidR="000B6741" w:rsidRDefault="000B6741">
            <w:pPr>
              <w:spacing w:after="0" w:line="240" w:lineRule="auto"/>
              <w:rPr>
                <w:rFonts w:ascii="Times New Roman" w:hAnsi="Times New Roman" w:cs="Times New Roman"/>
                <w:bCs/>
                <w:color w:val="000000" w:themeColor="text1"/>
                <w:sz w:val="24"/>
                <w:szCs w:val="24"/>
              </w:rPr>
            </w:pPr>
          </w:p>
        </w:tc>
        <w:tc>
          <w:tcPr>
            <w:tcW w:w="3645" w:type="dxa"/>
          </w:tcPr>
          <w:p w14:paraId="4864543E" w14:textId="77777777" w:rsidR="000B6741" w:rsidRDefault="000B6741">
            <w:pPr>
              <w:spacing w:after="0" w:line="240" w:lineRule="auto"/>
              <w:rPr>
                <w:rFonts w:ascii="Times New Roman" w:hAnsi="Times New Roman" w:cs="Times New Roman"/>
                <w:bCs/>
                <w:color w:val="000000" w:themeColor="text1"/>
                <w:sz w:val="24"/>
                <w:szCs w:val="24"/>
              </w:rPr>
            </w:pPr>
          </w:p>
        </w:tc>
      </w:tr>
    </w:tbl>
    <w:p w14:paraId="5283CFB8" w14:textId="77777777" w:rsidR="000B6741" w:rsidRDefault="000B6741">
      <w:pPr>
        <w:spacing w:after="0" w:line="240" w:lineRule="auto"/>
        <w:rPr>
          <w:rFonts w:ascii="Times New Roman" w:eastAsia="Calibri" w:hAnsi="Times New Roman" w:cs="Times New Roman"/>
          <w:color w:val="000000" w:themeColor="text1"/>
          <w:sz w:val="24"/>
          <w:szCs w:val="24"/>
        </w:rPr>
      </w:pPr>
    </w:p>
    <w:p w14:paraId="25C4B723" w14:textId="77777777" w:rsidR="000B6741" w:rsidRDefault="00C01CC6">
      <w:pPr>
        <w:pStyle w:val="ListParagraph"/>
        <w:numPr>
          <w:ilvl w:val="0"/>
          <w:numId w:val="14"/>
        </w:numPr>
        <w:tabs>
          <w:tab w:val="left" w:pos="567"/>
        </w:tabs>
        <w:spacing w:after="0" w:line="240" w:lineRule="auto"/>
        <w:ind w:left="0" w:firstLine="0"/>
        <w:jc w:val="center"/>
        <w:rPr>
          <w:rFonts w:ascii="Times New Roman" w:hAnsi="Times New Roman"/>
        </w:rPr>
      </w:pPr>
      <w:r>
        <w:rPr>
          <w:rFonts w:ascii="Times New Roman" w:hAnsi="Times New Roman" w:cs="Times New Roman"/>
          <w:b/>
          <w:bCs/>
          <w:color w:val="000000" w:themeColor="text1"/>
          <w:sz w:val="24"/>
          <w:szCs w:val="24"/>
        </w:rPr>
        <w:lastRenderedPageBreak/>
        <w:t xml:space="preserve">INFORMACIJA APIE ŽINOMUS SUBTIEKĖJUS IR JIEMS PERDUODAMA VYKDYTI </w:t>
      </w:r>
      <w:r>
        <w:rPr>
          <w:rFonts w:ascii="Times New Roman" w:hAnsi="Times New Roman" w:cs="Times New Roman"/>
          <w:b/>
          <w:bCs/>
          <w:color w:val="000000" w:themeColor="text1"/>
          <w:sz w:val="24"/>
          <w:szCs w:val="24"/>
        </w:rPr>
        <w:t>SUTARTIES DALIS</w:t>
      </w:r>
    </w:p>
    <w:p w14:paraId="06B285C5" w14:textId="77777777" w:rsidR="000B6741" w:rsidRDefault="00C01CC6">
      <w:pPr>
        <w:pStyle w:val="ListParagraph"/>
        <w:spacing w:after="0" w:line="240" w:lineRule="auto"/>
        <w:ind w:left="567"/>
        <w:jc w:val="center"/>
        <w:rPr>
          <w:rFonts w:ascii="Times New Roman" w:hAnsi="Times New Roman"/>
        </w:rPr>
      </w:pPr>
      <w:r>
        <w:rPr>
          <w:rFonts w:ascii="Times New Roman" w:eastAsia="Calibri" w:hAnsi="Times New Roman" w:cs="Times New Roman"/>
          <w:i/>
          <w:iCs/>
          <w:color w:val="000000" w:themeColor="text1"/>
          <w:sz w:val="24"/>
          <w:szCs w:val="24"/>
        </w:rPr>
        <w:t>(pildoma, jei tiekėjas pasitelkia subtiekėjus)</w:t>
      </w:r>
    </w:p>
    <w:tbl>
      <w:tblPr>
        <w:tblStyle w:val="TableGrid"/>
        <w:tblW w:w="9918" w:type="dxa"/>
        <w:tblLayout w:type="fixed"/>
        <w:tblLook w:val="04A0" w:firstRow="1" w:lastRow="0" w:firstColumn="1" w:lastColumn="0" w:noHBand="0" w:noVBand="1"/>
      </w:tblPr>
      <w:tblGrid>
        <w:gridCol w:w="570"/>
        <w:gridCol w:w="4063"/>
        <w:gridCol w:w="5285"/>
      </w:tblGrid>
      <w:tr w:rsidR="000B6741" w14:paraId="36A21BBC" w14:textId="77777777">
        <w:tc>
          <w:tcPr>
            <w:tcW w:w="570" w:type="dxa"/>
            <w:shd w:val="clear" w:color="auto" w:fill="DEEAF6" w:themeFill="accent5" w:themeFillTint="33"/>
          </w:tcPr>
          <w:p w14:paraId="09C2980F" w14:textId="77777777" w:rsidR="000B6741" w:rsidRDefault="00C01CC6">
            <w:pPr>
              <w:spacing w:after="0" w:line="240" w:lineRule="auto"/>
              <w:rPr>
                <w:rFonts w:ascii="Times New Roman" w:hAnsi="Times New Roman" w:cs="Arial"/>
              </w:rPr>
            </w:pPr>
            <w:r>
              <w:rPr>
                <w:rFonts w:ascii="Times New Roman" w:hAnsi="Times New Roman" w:cs="Times New Roman"/>
                <w:b/>
                <w:color w:val="000000" w:themeColor="text1"/>
                <w:sz w:val="24"/>
                <w:szCs w:val="24"/>
                <w:lang w:eastAsia="en-US"/>
              </w:rPr>
              <w:t>Eil. Nr.</w:t>
            </w:r>
          </w:p>
        </w:tc>
        <w:tc>
          <w:tcPr>
            <w:tcW w:w="4063" w:type="dxa"/>
            <w:shd w:val="clear" w:color="auto" w:fill="DEEAF6" w:themeFill="accent5" w:themeFillTint="33"/>
          </w:tcPr>
          <w:p w14:paraId="0950217D" w14:textId="77777777" w:rsidR="000B6741" w:rsidRDefault="00C01CC6">
            <w:pPr>
              <w:spacing w:after="0" w:line="240" w:lineRule="auto"/>
              <w:rPr>
                <w:rFonts w:ascii="Times New Roman" w:hAnsi="Times New Roman" w:cs="Arial"/>
              </w:rPr>
            </w:pPr>
            <w:r>
              <w:rPr>
                <w:rFonts w:ascii="Times New Roman" w:hAnsi="Times New Roman" w:cs="Times New Roman"/>
                <w:b/>
                <w:color w:val="000000" w:themeColor="text1"/>
                <w:sz w:val="24"/>
                <w:szCs w:val="24"/>
                <w:lang w:eastAsia="en-US"/>
              </w:rPr>
              <w:t>Subtiekėjo pavadinimas, juridinio asmens kodas, adresas</w:t>
            </w:r>
          </w:p>
        </w:tc>
        <w:tc>
          <w:tcPr>
            <w:tcW w:w="5285" w:type="dxa"/>
            <w:shd w:val="clear" w:color="auto" w:fill="DEEAF6" w:themeFill="accent5" w:themeFillTint="33"/>
          </w:tcPr>
          <w:p w14:paraId="62216810" w14:textId="77777777" w:rsidR="000B6741" w:rsidRDefault="00C01CC6">
            <w:pPr>
              <w:spacing w:after="0" w:line="240" w:lineRule="auto"/>
              <w:rPr>
                <w:rFonts w:ascii="Times New Roman" w:hAnsi="Times New Roman" w:cs="Arial"/>
              </w:rPr>
            </w:pPr>
            <w:r>
              <w:rPr>
                <w:rFonts w:ascii="Times New Roman" w:hAnsi="Times New Roman" w:cs="Times New Roman"/>
                <w:b/>
                <w:color w:val="000000" w:themeColor="text1"/>
                <w:sz w:val="24"/>
                <w:szCs w:val="24"/>
                <w:lang w:eastAsia="en-US"/>
              </w:rPr>
              <w:t>Sutarties objekto dalies, perduodamos vykdyti subtiekėjui, aprašymas</w:t>
            </w:r>
          </w:p>
        </w:tc>
      </w:tr>
      <w:tr w:rsidR="000B6741" w14:paraId="4C7235EE" w14:textId="77777777">
        <w:tc>
          <w:tcPr>
            <w:tcW w:w="570" w:type="dxa"/>
          </w:tcPr>
          <w:p w14:paraId="040EC0AF" w14:textId="77777777" w:rsidR="000B6741" w:rsidRDefault="00C01CC6">
            <w:pPr>
              <w:spacing w:after="0" w:line="240" w:lineRule="auto"/>
              <w:rPr>
                <w:rFonts w:ascii="Times New Roman" w:hAnsi="Times New Roman" w:cs="Arial"/>
              </w:rPr>
            </w:pPr>
            <w:r>
              <w:rPr>
                <w:rFonts w:ascii="Times New Roman" w:hAnsi="Times New Roman" w:cs="Times New Roman"/>
                <w:bCs/>
                <w:color w:val="000000" w:themeColor="text1"/>
                <w:sz w:val="24"/>
                <w:szCs w:val="24"/>
                <w:lang w:eastAsia="en-US"/>
              </w:rPr>
              <w:t>1.</w:t>
            </w:r>
          </w:p>
        </w:tc>
        <w:tc>
          <w:tcPr>
            <w:tcW w:w="4063" w:type="dxa"/>
          </w:tcPr>
          <w:p w14:paraId="4502B4B1" w14:textId="77777777" w:rsidR="000B6741" w:rsidRDefault="000B6741">
            <w:pPr>
              <w:spacing w:after="0" w:line="240" w:lineRule="auto"/>
              <w:rPr>
                <w:rFonts w:ascii="Times New Roman" w:hAnsi="Times New Roman" w:cs="Times New Roman"/>
                <w:bCs/>
                <w:color w:val="000000" w:themeColor="text1"/>
                <w:sz w:val="24"/>
                <w:szCs w:val="24"/>
              </w:rPr>
            </w:pPr>
          </w:p>
        </w:tc>
        <w:tc>
          <w:tcPr>
            <w:tcW w:w="5285" w:type="dxa"/>
          </w:tcPr>
          <w:p w14:paraId="13DAD035" w14:textId="77777777" w:rsidR="000B6741" w:rsidRDefault="000B6741">
            <w:pPr>
              <w:spacing w:after="0" w:line="240" w:lineRule="auto"/>
              <w:rPr>
                <w:rFonts w:ascii="Times New Roman" w:hAnsi="Times New Roman" w:cs="Times New Roman"/>
                <w:bCs/>
                <w:color w:val="000000" w:themeColor="text1"/>
                <w:sz w:val="24"/>
                <w:szCs w:val="24"/>
              </w:rPr>
            </w:pPr>
          </w:p>
        </w:tc>
      </w:tr>
      <w:tr w:rsidR="000B6741" w14:paraId="63B60E45" w14:textId="77777777">
        <w:tc>
          <w:tcPr>
            <w:tcW w:w="570" w:type="dxa"/>
          </w:tcPr>
          <w:p w14:paraId="548BB989" w14:textId="77777777" w:rsidR="000B6741" w:rsidRDefault="00C01CC6">
            <w:pPr>
              <w:spacing w:after="0" w:line="240" w:lineRule="auto"/>
              <w:rPr>
                <w:rFonts w:ascii="Times New Roman" w:hAnsi="Times New Roman" w:cs="Arial"/>
              </w:rPr>
            </w:pPr>
            <w:r>
              <w:rPr>
                <w:rFonts w:ascii="Times New Roman" w:hAnsi="Times New Roman" w:cs="Times New Roman"/>
                <w:bCs/>
                <w:color w:val="000000" w:themeColor="text1"/>
                <w:sz w:val="24"/>
                <w:szCs w:val="24"/>
                <w:lang w:eastAsia="en-US"/>
              </w:rPr>
              <w:t>2.</w:t>
            </w:r>
          </w:p>
        </w:tc>
        <w:tc>
          <w:tcPr>
            <w:tcW w:w="4063" w:type="dxa"/>
          </w:tcPr>
          <w:p w14:paraId="0F59A0F4" w14:textId="77777777" w:rsidR="000B6741" w:rsidRDefault="000B6741">
            <w:pPr>
              <w:spacing w:after="0" w:line="240" w:lineRule="auto"/>
              <w:rPr>
                <w:rFonts w:ascii="Times New Roman" w:hAnsi="Times New Roman" w:cs="Times New Roman"/>
                <w:bCs/>
                <w:color w:val="000000" w:themeColor="text1"/>
                <w:sz w:val="24"/>
                <w:szCs w:val="24"/>
              </w:rPr>
            </w:pPr>
          </w:p>
        </w:tc>
        <w:tc>
          <w:tcPr>
            <w:tcW w:w="5285" w:type="dxa"/>
          </w:tcPr>
          <w:p w14:paraId="7C805E7E" w14:textId="77777777" w:rsidR="000B6741" w:rsidRDefault="000B6741">
            <w:pPr>
              <w:spacing w:after="0" w:line="240" w:lineRule="auto"/>
              <w:rPr>
                <w:rFonts w:ascii="Times New Roman" w:hAnsi="Times New Roman" w:cs="Times New Roman"/>
                <w:bCs/>
                <w:color w:val="000000" w:themeColor="text1"/>
                <w:sz w:val="24"/>
                <w:szCs w:val="24"/>
              </w:rPr>
            </w:pPr>
          </w:p>
        </w:tc>
      </w:tr>
    </w:tbl>
    <w:p w14:paraId="5A4E48B4" w14:textId="77777777" w:rsidR="000B6741" w:rsidRDefault="000B6741">
      <w:pPr>
        <w:spacing w:after="0" w:line="240" w:lineRule="auto"/>
        <w:rPr>
          <w:rFonts w:ascii="Times New Roman" w:hAnsi="Times New Roman" w:cs="Times New Roman"/>
          <w:color w:val="000000" w:themeColor="text1"/>
          <w:sz w:val="24"/>
          <w:szCs w:val="24"/>
        </w:rPr>
      </w:pPr>
    </w:p>
    <w:p w14:paraId="084800DA" w14:textId="77777777" w:rsidR="000B6741" w:rsidRDefault="00C01CC6">
      <w:pPr>
        <w:pStyle w:val="ListParagraph"/>
        <w:numPr>
          <w:ilvl w:val="0"/>
          <w:numId w:val="14"/>
        </w:numPr>
        <w:spacing w:after="0" w:line="240" w:lineRule="auto"/>
        <w:ind w:left="0" w:firstLine="567"/>
        <w:jc w:val="center"/>
        <w:rPr>
          <w:rFonts w:ascii="Times New Roman" w:hAnsi="Times New Roman"/>
        </w:rPr>
      </w:pPr>
      <w:r>
        <w:rPr>
          <w:rFonts w:ascii="Times New Roman" w:hAnsi="Times New Roman" w:cs="Times New Roman"/>
          <w:b/>
          <w:bCs/>
          <w:color w:val="000000" w:themeColor="text1"/>
          <w:sz w:val="24"/>
          <w:szCs w:val="24"/>
        </w:rPr>
        <w:t xml:space="preserve">PASIŪLYMO KAINA </w:t>
      </w:r>
    </w:p>
    <w:p w14:paraId="4D556E68" w14:textId="77777777" w:rsidR="000B6741" w:rsidRDefault="000B6741">
      <w:pPr>
        <w:pStyle w:val="ListParagraph"/>
        <w:spacing w:after="0" w:line="240" w:lineRule="auto"/>
        <w:ind w:left="567"/>
        <w:rPr>
          <w:rFonts w:ascii="Times New Roman" w:hAnsi="Times New Roman" w:cs="Times New Roman"/>
          <w:b/>
          <w:bCs/>
          <w:color w:val="000000" w:themeColor="text1"/>
          <w:sz w:val="24"/>
          <w:szCs w:val="24"/>
        </w:rPr>
      </w:pPr>
    </w:p>
    <w:p w14:paraId="617962FF" w14:textId="77777777" w:rsidR="000B6741" w:rsidRDefault="00C01CC6">
      <w:pPr>
        <w:pStyle w:val="ListParagraph"/>
        <w:numPr>
          <w:ilvl w:val="1"/>
          <w:numId w:val="14"/>
        </w:numPr>
        <w:tabs>
          <w:tab w:val="left" w:pos="851"/>
        </w:tabs>
        <w:spacing w:line="20" w:lineRule="atLeast"/>
        <w:ind w:left="0" w:firstLine="567"/>
        <w:jc w:val="both"/>
        <w:rPr>
          <w:rFonts w:ascii="Times New Roman" w:hAnsi="Times New Roman"/>
        </w:rPr>
      </w:pPr>
      <w:r>
        <w:rPr>
          <w:rFonts w:ascii="Times New Roman" w:hAnsi="Times New Roman" w:cs="Times New Roman"/>
          <w:bCs/>
          <w:iCs/>
          <w:color w:val="000000" w:themeColor="text1"/>
          <w:sz w:val="24"/>
          <w:szCs w:val="24"/>
        </w:rPr>
        <w:t xml:space="preserve">Pasiūlyme kaina </w:t>
      </w:r>
      <w:r>
        <w:rPr>
          <w:rFonts w:ascii="Times New Roman" w:hAnsi="Times New Roman" w:cs="Times New Roman"/>
          <w:bCs/>
          <w:iCs/>
          <w:color w:val="000000" w:themeColor="text1"/>
          <w:sz w:val="24"/>
          <w:szCs w:val="24"/>
        </w:rPr>
        <w:t>nurodomos eurais</w:t>
      </w:r>
      <w:r>
        <w:rPr>
          <w:rFonts w:ascii="Times New Roman" w:eastAsia="Calibri" w:hAnsi="Times New Roman" w:cs="Times New Roman"/>
          <w:color w:val="000000" w:themeColor="text1"/>
          <w:sz w:val="24"/>
          <w:szCs w:val="24"/>
        </w:rPr>
        <w:t>.</w:t>
      </w:r>
      <w:r>
        <w:rPr>
          <w:rFonts w:ascii="Times New Roman" w:hAnsi="Times New Roman" w:cs="Times New Roman"/>
          <w:bCs/>
          <w:iCs/>
          <w:color w:val="000000" w:themeColor="text1"/>
          <w:sz w:val="24"/>
          <w:szCs w:val="24"/>
        </w:rPr>
        <w:t xml:space="preserve"> Jeigu pasiūlymuose kainos nurodytos užsienio valiuta, jos turės būti perskaičiuojamos į eurus </w:t>
      </w:r>
      <w:r>
        <w:rPr>
          <w:rFonts w:ascii="Times New Roman" w:hAnsi="Times New Roman" w:cs="Times New Roman"/>
          <w:color w:val="000000" w:themeColor="text1"/>
          <w:sz w:val="24"/>
          <w:szCs w:val="24"/>
        </w:rPr>
        <w:t>pagal Europos Centrinio Banko skelbiamą orientacinį euro ir užsienio valiutų santykį, o tais atvejais, kai orientacinio euro ir užsienio valiutų</w:t>
      </w:r>
      <w:r>
        <w:rPr>
          <w:rFonts w:ascii="Times New Roman" w:hAnsi="Times New Roman" w:cs="Times New Roman"/>
          <w:color w:val="000000" w:themeColor="text1"/>
          <w:sz w:val="24"/>
          <w:szCs w:val="24"/>
        </w:rPr>
        <w:t xml:space="preserve"> santykio Europos Centrinis Bankas neskelbia, – pagal Lietuvos banko nustatomą ir skelbiamą orientacinį euro ir užsienio valiutų santykį pasiūlymų pateikimo dieną</w:t>
      </w:r>
      <w:r>
        <w:rPr>
          <w:rFonts w:ascii="Times New Roman" w:hAnsi="Times New Roman" w:cs="Times New Roman"/>
          <w:bCs/>
          <w:iCs/>
          <w:color w:val="000000" w:themeColor="text1"/>
          <w:sz w:val="24"/>
          <w:szCs w:val="24"/>
        </w:rPr>
        <w:t>.</w:t>
      </w:r>
    </w:p>
    <w:p w14:paraId="08D7BAF7" w14:textId="77777777" w:rsidR="000B6741" w:rsidRDefault="00C01CC6">
      <w:pPr>
        <w:pStyle w:val="ListParagraph"/>
        <w:widowControl w:val="0"/>
        <w:numPr>
          <w:ilvl w:val="1"/>
          <w:numId w:val="14"/>
        </w:numPr>
        <w:shd w:val="clear" w:color="auto" w:fill="FFFFFF"/>
        <w:tabs>
          <w:tab w:val="left" w:pos="851"/>
        </w:tabs>
        <w:spacing w:after="0" w:line="240" w:lineRule="auto"/>
        <w:ind w:left="0" w:firstLine="567"/>
        <w:jc w:val="both"/>
        <w:rPr>
          <w:rFonts w:ascii="Times New Roman" w:hAnsi="Times New Roman"/>
        </w:rPr>
      </w:pPr>
      <w:r>
        <w:rPr>
          <w:rFonts w:ascii="Times New Roman" w:hAnsi="Times New Roman" w:cs="Times New Roman"/>
          <w:bCs/>
          <w:iCs/>
          <w:color w:val="000000" w:themeColor="text1"/>
          <w:sz w:val="24"/>
          <w:szCs w:val="24"/>
        </w:rPr>
        <w:t>Apskaičiuojant kainą, turi būti atsižvelgta į visą Pirkimo dokumentuose nurodytą Pirkimo obj</w:t>
      </w:r>
      <w:r>
        <w:rPr>
          <w:rFonts w:ascii="Times New Roman" w:hAnsi="Times New Roman" w:cs="Times New Roman"/>
          <w:bCs/>
          <w:iCs/>
          <w:color w:val="000000" w:themeColor="text1"/>
          <w:sz w:val="24"/>
          <w:szCs w:val="24"/>
        </w:rPr>
        <w:t xml:space="preserve">ekto apimtį ir reikalavimus, kainos sudėtines dalis ir pan. Perkančioji organizacija, tiekėjui baigus vykdyti sutartį, turės galėti naudotis Pirkimo objektu be papildomų išlaidų, jei pirkimo dokumentuose aiškiai nenurodyta kitaip. PVM nurodomas atskirai. </w:t>
      </w:r>
      <w:r>
        <w:rPr>
          <w:rFonts w:ascii="Times New Roman" w:hAnsi="Times New Roman" w:cs="Times New Roman"/>
          <w:bCs/>
          <w:color w:val="000000" w:themeColor="text1"/>
          <w:sz w:val="24"/>
          <w:szCs w:val="24"/>
        </w:rPr>
        <w:t>J</w:t>
      </w:r>
      <w:r>
        <w:rPr>
          <w:rFonts w:ascii="Times New Roman" w:hAnsi="Times New Roman" w:cs="Times New Roman"/>
          <w:bCs/>
          <w:color w:val="000000" w:themeColor="text1"/>
          <w:sz w:val="24"/>
          <w:szCs w:val="24"/>
        </w:rPr>
        <w:t>ei tiekėjas yra ne PVM mokėtojas, turi apie tai nurodyti pasiūlyme, nurodant teisinį pagrindą. Tiekėjas turi įvertinti ar Sutarties vykdymo metu netaps PVM mokėtoju. Jei tiekėjas vykdydamas Sutartį taps PVM mokėtoju, pasiūlyme turi nurodyti kainą su PVM. P</w:t>
      </w:r>
      <w:r>
        <w:rPr>
          <w:rFonts w:ascii="Times New Roman" w:hAnsi="Times New Roman" w:cs="Times New Roman"/>
          <w:bCs/>
          <w:color w:val="000000" w:themeColor="text1"/>
          <w:sz w:val="24"/>
          <w:szCs w:val="24"/>
        </w:rPr>
        <w:t xml:space="preserve">asiūlymų </w:t>
      </w:r>
      <w:r>
        <w:rPr>
          <w:rFonts w:ascii="Times New Roman" w:hAnsi="Times New Roman" w:cs="Times New Roman"/>
          <w:bCs/>
          <w:iCs/>
          <w:color w:val="000000" w:themeColor="text1"/>
          <w:sz w:val="24"/>
          <w:szCs w:val="24"/>
        </w:rPr>
        <w:t xml:space="preserve">kainos </w:t>
      </w:r>
      <w:r>
        <w:rPr>
          <w:rFonts w:ascii="Times New Roman" w:hAnsi="Times New Roman" w:cs="Times New Roman"/>
          <w:bCs/>
          <w:color w:val="000000" w:themeColor="text1"/>
          <w:sz w:val="24"/>
          <w:szCs w:val="24"/>
        </w:rPr>
        <w:t xml:space="preserve">bus vertinamos ir lyginamos su visais mokesčiais, įskaitant PVM. </w:t>
      </w:r>
      <w:r>
        <w:rPr>
          <w:rFonts w:ascii="Times New Roman" w:eastAsia="Calibri" w:hAnsi="Times New Roman" w:cs="Times New Roman"/>
          <w:color w:val="000000" w:themeColor="text1"/>
          <w:sz w:val="24"/>
          <w:szCs w:val="24"/>
        </w:rPr>
        <w:t>Tuo atveju, kai mokesčius reguliuojančių įstatymų ir jų įgyvendinamųjų teisės aktų nustatyta tvarka Perkančioji organizacija pati turi sumokėti PVM į valstybės biudžetą už įsi</w:t>
      </w:r>
      <w:r>
        <w:rPr>
          <w:rFonts w:ascii="Times New Roman" w:eastAsia="Calibri" w:hAnsi="Times New Roman" w:cs="Times New Roman"/>
          <w:color w:val="000000" w:themeColor="text1"/>
          <w:sz w:val="24"/>
          <w:szCs w:val="24"/>
        </w:rPr>
        <w:t xml:space="preserve">gytą pirkimo objektą, šis mokestis įskaičiuojamas į pasiūlymo </w:t>
      </w:r>
      <w:r>
        <w:rPr>
          <w:rFonts w:ascii="Times New Roman" w:hAnsi="Times New Roman" w:cs="Times New Roman"/>
          <w:iCs/>
          <w:color w:val="000000" w:themeColor="text1"/>
          <w:sz w:val="24"/>
          <w:szCs w:val="24"/>
        </w:rPr>
        <w:t>kainą (jeigu tiekėjas jo neįskaičiavo pateikiant pasiūlymą, palyginimo tikslais įskaičiuoja pati Perkančioji organizacija)</w:t>
      </w:r>
      <w:r>
        <w:rPr>
          <w:rFonts w:ascii="Times New Roman" w:eastAsia="Calibri" w:hAnsi="Times New Roman" w:cs="Times New Roman"/>
          <w:color w:val="000000" w:themeColor="text1"/>
          <w:sz w:val="24"/>
          <w:szCs w:val="24"/>
        </w:rPr>
        <w:t xml:space="preserve">. Į pasiūlymo </w:t>
      </w:r>
      <w:r>
        <w:rPr>
          <w:rFonts w:ascii="Times New Roman" w:hAnsi="Times New Roman" w:cs="Times New Roman"/>
          <w:bCs/>
          <w:iCs/>
          <w:color w:val="000000" w:themeColor="text1"/>
          <w:sz w:val="24"/>
          <w:szCs w:val="24"/>
        </w:rPr>
        <w:t xml:space="preserve">kainą privalo būti </w:t>
      </w:r>
      <w:r>
        <w:rPr>
          <w:rFonts w:ascii="Times New Roman" w:eastAsia="Arial Unicode MS" w:hAnsi="Times New Roman" w:cs="Times New Roman"/>
          <w:color w:val="000000" w:themeColor="text1"/>
          <w:sz w:val="24"/>
          <w:szCs w:val="24"/>
        </w:rPr>
        <w:t>įskaičiuoti visi mokesčiai bei visos</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ki</w:t>
      </w:r>
      <w:r>
        <w:rPr>
          <w:rFonts w:ascii="Times New Roman" w:hAnsi="Times New Roman" w:cs="Times New Roman"/>
          <w:color w:val="000000" w:themeColor="text1"/>
          <w:sz w:val="24"/>
          <w:szCs w:val="24"/>
        </w:rPr>
        <w:t>tos tiekėjo patirtos ir (ar) galimos patirti tiesioginės ir netiesioginės išlaidos ir mokesčiai</w:t>
      </w:r>
      <w:r>
        <w:rPr>
          <w:rFonts w:ascii="Times New Roman" w:eastAsia="Arial Unicode MS" w:hAnsi="Times New Roman" w:cs="Times New Roman"/>
          <w:color w:val="000000" w:themeColor="text1"/>
          <w:sz w:val="24"/>
          <w:szCs w:val="24"/>
        </w:rPr>
        <w:t>, susiję su prekių tiekimu,</w:t>
      </w:r>
      <w:r>
        <w:rPr>
          <w:rFonts w:ascii="Times New Roman" w:hAnsi="Times New Roman" w:cs="Times New Roman"/>
          <w:color w:val="000000" w:themeColor="text1"/>
          <w:sz w:val="24"/>
          <w:szCs w:val="24"/>
        </w:rPr>
        <w:t xml:space="preserve"> įskaitant, bet neapsiribojant (išskyrus tuos atvejus, kai Pirkimo dokumentuose aiškiai nurodyta, kad tam tikros konkrečios išlaidos n</w:t>
      </w:r>
      <w:r>
        <w:rPr>
          <w:rFonts w:ascii="Times New Roman" w:hAnsi="Times New Roman" w:cs="Times New Roman"/>
          <w:color w:val="000000" w:themeColor="text1"/>
          <w:sz w:val="24"/>
          <w:szCs w:val="24"/>
        </w:rPr>
        <w:t xml:space="preserve">eturi būti įskaičiuotos į Sutarties kainą): </w:t>
      </w:r>
    </w:p>
    <w:p w14:paraId="572C3F8A" w14:textId="77777777" w:rsidR="000B6741" w:rsidRDefault="00C01CC6">
      <w:pPr>
        <w:pStyle w:val="ListParagraph"/>
        <w:widowControl w:val="0"/>
        <w:numPr>
          <w:ilvl w:val="1"/>
          <w:numId w:val="19"/>
        </w:numPr>
        <w:shd w:val="clear" w:color="auto" w:fill="FFFFFF"/>
        <w:tabs>
          <w:tab w:val="left" w:pos="993"/>
        </w:tabs>
        <w:spacing w:after="0" w:line="240" w:lineRule="auto"/>
        <w:ind w:left="0" w:firstLine="567"/>
        <w:jc w:val="both"/>
        <w:rPr>
          <w:rFonts w:ascii="Times New Roman" w:hAnsi="Times New Roman"/>
        </w:rPr>
      </w:pPr>
      <w:r>
        <w:rPr>
          <w:rFonts w:ascii="Times New Roman" w:hAnsi="Times New Roman" w:cs="Times New Roman"/>
          <w:color w:val="000000" w:themeColor="text1"/>
          <w:sz w:val="24"/>
          <w:szCs w:val="24"/>
        </w:rPr>
        <w:t>transportavimo išlaidas;</w:t>
      </w:r>
    </w:p>
    <w:p w14:paraId="578E789C" w14:textId="77777777" w:rsidR="000B6741" w:rsidRDefault="00C01CC6">
      <w:pPr>
        <w:pStyle w:val="ListParagraph"/>
        <w:widowControl w:val="0"/>
        <w:numPr>
          <w:ilvl w:val="1"/>
          <w:numId w:val="19"/>
        </w:numPr>
        <w:shd w:val="clear" w:color="auto" w:fill="FFFFFF"/>
        <w:tabs>
          <w:tab w:val="left" w:pos="993"/>
        </w:tabs>
        <w:spacing w:after="0" w:line="240" w:lineRule="auto"/>
        <w:ind w:left="0" w:firstLine="567"/>
        <w:jc w:val="both"/>
        <w:rPr>
          <w:rFonts w:ascii="Times New Roman" w:hAnsi="Times New Roman"/>
        </w:rPr>
      </w:pPr>
      <w:r>
        <w:rPr>
          <w:rFonts w:ascii="Times New Roman" w:hAnsi="Times New Roman" w:cs="Times New Roman"/>
          <w:color w:val="000000" w:themeColor="text1"/>
          <w:sz w:val="24"/>
          <w:szCs w:val="24"/>
        </w:rPr>
        <w:t xml:space="preserve"> pakavimo, pakrovimo, tranzito, iškrovimo, išpakavimo, tikrinimo, draudimo (jei tiekėjas nusprendžia apdrausti Prekes iki jų perdavimo Perkančiajai organizacijai) ir kitas su </w:t>
      </w:r>
      <w:r>
        <w:rPr>
          <w:rFonts w:ascii="Times New Roman" w:hAnsi="Times New Roman" w:cs="Times New Roman"/>
          <w:color w:val="000000" w:themeColor="text1"/>
          <w:sz w:val="24"/>
          <w:szCs w:val="24"/>
        </w:rPr>
        <w:t>Prekių tiekimu susijusias išlaidas;</w:t>
      </w:r>
    </w:p>
    <w:p w14:paraId="0FB5CC98" w14:textId="77777777" w:rsidR="000B6741" w:rsidRDefault="00C01CC6">
      <w:pPr>
        <w:pStyle w:val="ListParagraph"/>
        <w:widowControl w:val="0"/>
        <w:numPr>
          <w:ilvl w:val="1"/>
          <w:numId w:val="19"/>
        </w:numPr>
        <w:shd w:val="clear" w:color="auto" w:fill="FFFFFF"/>
        <w:tabs>
          <w:tab w:val="left" w:pos="993"/>
        </w:tabs>
        <w:spacing w:after="0" w:line="240" w:lineRule="auto"/>
        <w:ind w:left="0" w:firstLine="567"/>
        <w:jc w:val="both"/>
        <w:rPr>
          <w:rFonts w:ascii="Times New Roman" w:hAnsi="Times New Roman"/>
        </w:rPr>
      </w:pPr>
      <w:r>
        <w:rPr>
          <w:rFonts w:ascii="Times New Roman" w:hAnsi="Times New Roman" w:cs="Times New Roman"/>
          <w:color w:val="000000" w:themeColor="text1"/>
          <w:sz w:val="24"/>
          <w:szCs w:val="24"/>
        </w:rPr>
        <w:t>visas su dokumentų, kurių reikalauja Perkančioji organizacija, rengimu ir pateikimu susijusias išlaidas;</w:t>
      </w:r>
    </w:p>
    <w:p w14:paraId="4C76A77A" w14:textId="77777777" w:rsidR="000B6741" w:rsidRDefault="00C01CC6">
      <w:pPr>
        <w:pStyle w:val="ListParagraph"/>
        <w:widowControl w:val="0"/>
        <w:numPr>
          <w:ilvl w:val="1"/>
          <w:numId w:val="19"/>
        </w:numPr>
        <w:shd w:val="clear" w:color="auto" w:fill="FFFFFF"/>
        <w:tabs>
          <w:tab w:val="left" w:pos="993"/>
        </w:tabs>
        <w:spacing w:after="0" w:line="240" w:lineRule="auto"/>
        <w:ind w:left="0" w:firstLine="567"/>
        <w:jc w:val="both"/>
        <w:rPr>
          <w:rFonts w:ascii="Times New Roman" w:hAnsi="Times New Roman"/>
        </w:rPr>
      </w:pPr>
      <w:bookmarkStart w:id="75" w:name="_Hlk120539393"/>
      <w:r>
        <w:rPr>
          <w:rFonts w:ascii="Times New Roman" w:hAnsi="Times New Roman" w:cs="Times New Roman"/>
          <w:color w:val="000000" w:themeColor="text1"/>
          <w:sz w:val="24"/>
          <w:szCs w:val="24"/>
        </w:rPr>
        <w:t xml:space="preserve"> pristatytų prekių surinkimo vietoje ir (arba) paleidimo, ir (arba) priežiūros išlaidas;</w:t>
      </w:r>
    </w:p>
    <w:p w14:paraId="7F03DF5D" w14:textId="77777777" w:rsidR="000B6741" w:rsidRDefault="00C01CC6">
      <w:pPr>
        <w:pStyle w:val="ListParagraph"/>
        <w:widowControl w:val="0"/>
        <w:numPr>
          <w:ilvl w:val="1"/>
          <w:numId w:val="19"/>
        </w:numPr>
        <w:shd w:val="clear" w:color="auto" w:fill="FFFFFF"/>
        <w:tabs>
          <w:tab w:val="left" w:pos="993"/>
        </w:tabs>
        <w:spacing w:after="0" w:line="240" w:lineRule="auto"/>
        <w:ind w:left="0" w:firstLine="567"/>
        <w:jc w:val="both"/>
        <w:rPr>
          <w:rFonts w:ascii="Times New Roman" w:hAnsi="Times New Roman"/>
        </w:rPr>
      </w:pPr>
      <w:r>
        <w:rPr>
          <w:rFonts w:ascii="Times New Roman" w:hAnsi="Times New Roman" w:cs="Times New Roman"/>
          <w:color w:val="000000" w:themeColor="text1"/>
          <w:sz w:val="24"/>
          <w:szCs w:val="24"/>
        </w:rPr>
        <w:t xml:space="preserve"> aprūpinimo </w:t>
      </w:r>
      <w:r>
        <w:rPr>
          <w:rFonts w:ascii="Times New Roman" w:hAnsi="Times New Roman" w:cs="Times New Roman"/>
          <w:color w:val="000000" w:themeColor="text1"/>
          <w:sz w:val="24"/>
          <w:szCs w:val="24"/>
        </w:rPr>
        <w:t>įrankiais, reikalingais pristatytų prekių surinkimui ir (arba) priežiūrai, išlaidas;</w:t>
      </w:r>
    </w:p>
    <w:p w14:paraId="529CF024" w14:textId="77777777" w:rsidR="000B6741" w:rsidRDefault="00C01CC6">
      <w:pPr>
        <w:pStyle w:val="ListParagraph"/>
        <w:widowControl w:val="0"/>
        <w:numPr>
          <w:ilvl w:val="1"/>
          <w:numId w:val="19"/>
        </w:numPr>
        <w:shd w:val="clear" w:color="auto" w:fill="FFFFFF"/>
        <w:tabs>
          <w:tab w:val="left" w:pos="993"/>
        </w:tabs>
        <w:spacing w:after="0" w:line="240" w:lineRule="auto"/>
        <w:ind w:left="0" w:firstLine="567"/>
        <w:jc w:val="both"/>
        <w:rPr>
          <w:rFonts w:ascii="Times New Roman" w:hAnsi="Times New Roman"/>
        </w:rPr>
      </w:pPr>
      <w:r>
        <w:rPr>
          <w:rFonts w:ascii="Times New Roman" w:hAnsi="Times New Roman" w:cs="Times New Roman"/>
          <w:color w:val="000000" w:themeColor="text1"/>
          <w:sz w:val="24"/>
          <w:szCs w:val="24"/>
        </w:rPr>
        <w:t xml:space="preserve"> naudojimo ir priežiūros instrukcijų, numatytų Techninėje specifikacijoje, pateikimo išlaidas;</w:t>
      </w:r>
      <w:bookmarkEnd w:id="75"/>
    </w:p>
    <w:p w14:paraId="69B56A92" w14:textId="77777777" w:rsidR="000B6741" w:rsidRDefault="00C01CC6">
      <w:pPr>
        <w:pStyle w:val="ListParagraph"/>
        <w:widowControl w:val="0"/>
        <w:numPr>
          <w:ilvl w:val="1"/>
          <w:numId w:val="19"/>
        </w:numPr>
        <w:shd w:val="clear" w:color="auto" w:fill="FFFFFF"/>
        <w:tabs>
          <w:tab w:val="left" w:pos="993"/>
        </w:tabs>
        <w:spacing w:after="0" w:line="240" w:lineRule="auto"/>
        <w:ind w:left="0" w:firstLine="567"/>
        <w:jc w:val="both"/>
        <w:rPr>
          <w:rFonts w:ascii="Times New Roman" w:hAnsi="Times New Roman"/>
        </w:rPr>
      </w:pPr>
      <w:r>
        <w:rPr>
          <w:rFonts w:ascii="Times New Roman" w:eastAsia="Arial Unicode MS" w:hAnsi="Times New Roman" w:cs="Times New Roman"/>
          <w:color w:val="000000" w:themeColor="text1"/>
          <w:sz w:val="24"/>
          <w:szCs w:val="24"/>
        </w:rPr>
        <w:t xml:space="preserve"> išlaidos licencijoms, patentams, leidimams ir pan.;</w:t>
      </w:r>
    </w:p>
    <w:p w14:paraId="6FC6468B" w14:textId="77777777" w:rsidR="000B6741" w:rsidRDefault="00C01CC6">
      <w:pPr>
        <w:pStyle w:val="ListParagraph"/>
        <w:widowControl w:val="0"/>
        <w:numPr>
          <w:ilvl w:val="1"/>
          <w:numId w:val="19"/>
        </w:numPr>
        <w:shd w:val="clear" w:color="auto" w:fill="FFFFFF"/>
        <w:tabs>
          <w:tab w:val="left" w:pos="993"/>
        </w:tabs>
        <w:spacing w:after="0" w:line="240" w:lineRule="auto"/>
        <w:ind w:left="0" w:firstLine="567"/>
        <w:jc w:val="both"/>
        <w:rPr>
          <w:rFonts w:ascii="Times New Roman" w:hAnsi="Times New Roman"/>
        </w:rPr>
      </w:pPr>
      <w:r>
        <w:rPr>
          <w:rFonts w:ascii="Times New Roman" w:hAnsi="Times New Roman" w:cs="Times New Roman"/>
          <w:color w:val="000000" w:themeColor="text1"/>
          <w:sz w:val="24"/>
          <w:szCs w:val="24"/>
        </w:rPr>
        <w:t xml:space="preserve"> elektroninių sąskaitų </w:t>
      </w:r>
      <w:r>
        <w:rPr>
          <w:rFonts w:ascii="Times New Roman" w:hAnsi="Times New Roman" w:cs="Times New Roman"/>
          <w:color w:val="000000" w:themeColor="text1"/>
          <w:sz w:val="24"/>
          <w:szCs w:val="24"/>
        </w:rPr>
        <w:t>teikimo išlaidos;</w:t>
      </w:r>
    </w:p>
    <w:p w14:paraId="248D24BB" w14:textId="77777777" w:rsidR="000B6741" w:rsidRDefault="00C01CC6">
      <w:pPr>
        <w:pStyle w:val="ListParagraph"/>
        <w:widowControl w:val="0"/>
        <w:numPr>
          <w:ilvl w:val="1"/>
          <w:numId w:val="19"/>
        </w:numPr>
        <w:shd w:val="clear" w:color="auto" w:fill="FFFFFF"/>
        <w:tabs>
          <w:tab w:val="left" w:pos="993"/>
        </w:tabs>
        <w:spacing w:after="0" w:line="240" w:lineRule="auto"/>
        <w:ind w:left="0" w:firstLine="567"/>
        <w:jc w:val="both"/>
        <w:rPr>
          <w:rFonts w:ascii="Times New Roman" w:hAnsi="Times New Roman"/>
        </w:rPr>
      </w:pPr>
      <w:r>
        <w:rPr>
          <w:rFonts w:ascii="Times New Roman" w:hAnsi="Times New Roman" w:cs="Times New Roman"/>
          <w:color w:val="000000" w:themeColor="text1"/>
          <w:sz w:val="24"/>
          <w:szCs w:val="24"/>
        </w:rPr>
        <w:t xml:space="preserve"> Prekių garantinės priežiūros išlaidos;</w:t>
      </w:r>
    </w:p>
    <w:p w14:paraId="55C6D281" w14:textId="77777777" w:rsidR="000B6741" w:rsidRDefault="00C01CC6">
      <w:pPr>
        <w:pStyle w:val="ListParagraph"/>
        <w:numPr>
          <w:ilvl w:val="1"/>
          <w:numId w:val="14"/>
        </w:numPr>
        <w:tabs>
          <w:tab w:val="left" w:pos="851"/>
        </w:tabs>
        <w:spacing w:after="0" w:line="240" w:lineRule="auto"/>
        <w:ind w:left="0" w:firstLine="567"/>
        <w:jc w:val="both"/>
        <w:rPr>
          <w:rFonts w:ascii="Times New Roman" w:hAnsi="Times New Roman"/>
        </w:rPr>
      </w:pPr>
      <w:r>
        <w:rPr>
          <w:rFonts w:ascii="Times New Roman" w:hAnsi="Times New Roman" w:cs="Times New Roman"/>
          <w:color w:val="000000" w:themeColor="text1"/>
          <w:sz w:val="24"/>
          <w:szCs w:val="24"/>
        </w:rPr>
        <w:t xml:space="preserve">Jeigu pasiūlyme nurodyta </w:t>
      </w:r>
      <w:r>
        <w:rPr>
          <w:rFonts w:ascii="Times New Roman" w:hAnsi="Times New Roman" w:cs="Times New Roman"/>
          <w:bCs/>
          <w:iCs/>
          <w:color w:val="000000" w:themeColor="text1"/>
          <w:sz w:val="24"/>
          <w:szCs w:val="24"/>
        </w:rPr>
        <w:t>kaina</w:t>
      </w:r>
      <w:r>
        <w:rPr>
          <w:rFonts w:ascii="Times New Roman" w:hAnsi="Times New Roman" w:cs="Times New Roman"/>
          <w:color w:val="000000" w:themeColor="text1"/>
          <w:sz w:val="24"/>
          <w:szCs w:val="24"/>
        </w:rPr>
        <w:t xml:space="preserve">, išreikštos skaitmenimis, neatitinka </w:t>
      </w:r>
      <w:r>
        <w:rPr>
          <w:rFonts w:ascii="Times New Roman" w:hAnsi="Times New Roman" w:cs="Times New Roman"/>
          <w:bCs/>
          <w:iCs/>
          <w:color w:val="000000" w:themeColor="text1"/>
          <w:sz w:val="24"/>
          <w:szCs w:val="24"/>
        </w:rPr>
        <w:t>kainos</w:t>
      </w:r>
      <w:r>
        <w:rPr>
          <w:rFonts w:ascii="Times New Roman" w:hAnsi="Times New Roman" w:cs="Times New Roman"/>
          <w:color w:val="000000" w:themeColor="text1"/>
          <w:sz w:val="24"/>
          <w:szCs w:val="24"/>
        </w:rPr>
        <w:t xml:space="preserve">, nurodytų žodžiais, teisinga laikoma </w:t>
      </w:r>
      <w:r>
        <w:rPr>
          <w:rFonts w:ascii="Times New Roman" w:hAnsi="Times New Roman" w:cs="Times New Roman"/>
          <w:bCs/>
          <w:iCs/>
          <w:color w:val="000000" w:themeColor="text1"/>
          <w:sz w:val="24"/>
          <w:szCs w:val="24"/>
        </w:rPr>
        <w:t>kaina</w:t>
      </w:r>
      <w:r>
        <w:rPr>
          <w:rFonts w:ascii="Times New Roman" w:hAnsi="Times New Roman" w:cs="Times New Roman"/>
          <w:color w:val="000000" w:themeColor="text1"/>
          <w:sz w:val="24"/>
          <w:szCs w:val="24"/>
        </w:rPr>
        <w:t>, nurodytos žodžiais.</w:t>
      </w:r>
    </w:p>
    <w:p w14:paraId="47867E06" w14:textId="77777777" w:rsidR="000B6741" w:rsidRDefault="00C01CC6">
      <w:pPr>
        <w:pStyle w:val="ListParagraph"/>
        <w:numPr>
          <w:ilvl w:val="1"/>
          <w:numId w:val="14"/>
        </w:numPr>
        <w:tabs>
          <w:tab w:val="left" w:pos="851"/>
        </w:tabs>
        <w:spacing w:after="0" w:line="240" w:lineRule="auto"/>
        <w:ind w:left="0" w:firstLine="567"/>
        <w:jc w:val="both"/>
        <w:rPr>
          <w:rFonts w:ascii="Times New Roman" w:hAnsi="Times New Roman"/>
        </w:rPr>
      </w:pPr>
      <w:r>
        <w:rPr>
          <w:rFonts w:ascii="Times New Roman" w:hAnsi="Times New Roman" w:cs="Times New Roman"/>
          <w:color w:val="000000" w:themeColor="text1"/>
          <w:sz w:val="24"/>
          <w:szCs w:val="24"/>
        </w:rPr>
        <w:t>V</w:t>
      </w:r>
      <w:r>
        <w:rPr>
          <w:rFonts w:ascii="Times New Roman" w:hAnsi="Times New Roman" w:cs="Times New Roman"/>
          <w:bCs/>
          <w:iCs/>
          <w:color w:val="000000" w:themeColor="text1"/>
          <w:sz w:val="24"/>
          <w:szCs w:val="24"/>
        </w:rPr>
        <w:t>isos pasiūlyme nurodytos kainos ir jų sudėtinės dalys (įka</w:t>
      </w:r>
      <w:r>
        <w:rPr>
          <w:rFonts w:ascii="Times New Roman" w:hAnsi="Times New Roman" w:cs="Times New Roman"/>
          <w:bCs/>
          <w:iCs/>
          <w:color w:val="000000" w:themeColor="text1"/>
          <w:sz w:val="24"/>
          <w:szCs w:val="24"/>
        </w:rPr>
        <w:t xml:space="preserve">iniai) turi būti nurodomos dviejų skaičių po kablelio tikslumu. Jei trečias skaičius po kablelio yra nuo 0 iki 4, antrasis skaičius po kablelio paliekamas koks yra, jei trečias skaičius po kablelio yra nuo 5 iki 9, antrąjį skaičių po kablelio </w:t>
      </w:r>
      <w:r>
        <w:rPr>
          <w:rFonts w:ascii="Times New Roman" w:hAnsi="Times New Roman" w:cs="Times New Roman"/>
          <w:bCs/>
          <w:iCs/>
          <w:color w:val="000000" w:themeColor="text1"/>
          <w:sz w:val="24"/>
          <w:szCs w:val="24"/>
        </w:rPr>
        <w:lastRenderedPageBreak/>
        <w:t>padidiname vi</w:t>
      </w:r>
      <w:r>
        <w:rPr>
          <w:rFonts w:ascii="Times New Roman" w:hAnsi="Times New Roman" w:cs="Times New Roman"/>
          <w:bCs/>
          <w:iCs/>
          <w:color w:val="000000" w:themeColor="text1"/>
          <w:sz w:val="24"/>
          <w:szCs w:val="24"/>
        </w:rPr>
        <w:t>enu vienetu, pvz., 3,14159 suapvalinus iki šimtųjų bus 3,14. Suapvalinus 3,1153 iki šimtųjų bus 3,12.</w:t>
      </w:r>
    </w:p>
    <w:p w14:paraId="0D9D79E2" w14:textId="77777777" w:rsidR="000B6741" w:rsidRDefault="00C01CC6">
      <w:pPr>
        <w:pStyle w:val="ListParagraph"/>
        <w:numPr>
          <w:ilvl w:val="1"/>
          <w:numId w:val="14"/>
        </w:numPr>
        <w:tabs>
          <w:tab w:val="left" w:pos="851"/>
        </w:tabs>
        <w:spacing w:after="0" w:line="240" w:lineRule="auto"/>
        <w:ind w:left="0" w:firstLine="567"/>
        <w:jc w:val="both"/>
        <w:rPr>
          <w:rFonts w:ascii="Times New Roman" w:hAnsi="Times New Roman"/>
        </w:rPr>
      </w:pPr>
      <w:r>
        <w:rPr>
          <w:rFonts w:ascii="Times New Roman" w:hAnsi="Times New Roman" w:cs="Times New Roman"/>
          <w:color w:val="000000" w:themeColor="text1"/>
          <w:sz w:val="24"/>
          <w:szCs w:val="24"/>
        </w:rPr>
        <w:t xml:space="preserve"> Tiekėjas, teikdamas pasiūlymus ne visoms Pirkimo objekto dalims, pildo tik tas šio punkto papunkčiuose nustatytas pasiūlymų lenteles atskiroms Pirkimo ob</w:t>
      </w:r>
      <w:r>
        <w:rPr>
          <w:rFonts w:ascii="Times New Roman" w:hAnsi="Times New Roman" w:cs="Times New Roman"/>
          <w:color w:val="000000" w:themeColor="text1"/>
          <w:sz w:val="24"/>
          <w:szCs w:val="24"/>
        </w:rPr>
        <w:t>jekto dalims, kurioms tiekėjas pageidauja pateikti pasiūlymą, kitas (tiekėjui neaktualias) lenteles paliekant neužpildytas.</w:t>
      </w:r>
    </w:p>
    <w:p w14:paraId="6D599470" w14:textId="77777777" w:rsidR="000B6741" w:rsidRDefault="000B6741">
      <w:pPr>
        <w:pStyle w:val="ListParagraph"/>
        <w:tabs>
          <w:tab w:val="left" w:pos="851"/>
        </w:tabs>
        <w:spacing w:after="0" w:line="240" w:lineRule="auto"/>
        <w:ind w:left="567"/>
        <w:jc w:val="both"/>
        <w:rPr>
          <w:rFonts w:ascii="Times New Roman" w:hAnsi="Times New Roman" w:cs="Times New Roman"/>
          <w:iCs/>
          <w:color w:val="000000" w:themeColor="text1"/>
          <w:sz w:val="24"/>
          <w:szCs w:val="24"/>
        </w:rPr>
      </w:pPr>
    </w:p>
    <w:p w14:paraId="20A07584" w14:textId="77777777" w:rsidR="000B6741" w:rsidRDefault="00C01CC6">
      <w:pPr>
        <w:pStyle w:val="ListParagraph"/>
        <w:numPr>
          <w:ilvl w:val="1"/>
          <w:numId w:val="22"/>
        </w:numPr>
        <w:tabs>
          <w:tab w:val="left" w:pos="993"/>
        </w:tabs>
        <w:spacing w:after="0" w:line="240" w:lineRule="auto"/>
        <w:ind w:left="0" w:firstLine="567"/>
        <w:jc w:val="both"/>
        <w:rPr>
          <w:rFonts w:ascii="Times New Roman" w:hAnsi="Times New Roman"/>
        </w:rPr>
      </w:pPr>
      <w:r>
        <w:rPr>
          <w:rFonts w:ascii="Times New Roman" w:eastAsia="Calibri" w:hAnsi="Times New Roman" w:cs="Times New Roman"/>
          <w:b/>
          <w:iCs/>
          <w:color w:val="000000" w:themeColor="text1"/>
          <w:sz w:val="24"/>
          <w:szCs w:val="24"/>
        </w:rPr>
        <w:t xml:space="preserve"> Pirmoji Pirkimo objekto dalis –</w:t>
      </w:r>
      <w:r>
        <w:rPr>
          <w:rFonts w:ascii="Times New Roman" w:hAnsi="Times New Roman" w:cs="Times New Roman"/>
          <w:sz w:val="24"/>
          <w:szCs w:val="24"/>
        </w:rPr>
        <w:t xml:space="preserve"> </w:t>
      </w:r>
      <w:bookmarkStart w:id="76" w:name="_Hlk213059878"/>
      <w:r>
        <w:rPr>
          <w:rFonts w:ascii="Times New Roman" w:hAnsi="Times New Roman" w:cs="Times New Roman"/>
          <w:b/>
          <w:bCs/>
          <w:color w:val="000000" w:themeColor="text1"/>
          <w:sz w:val="24"/>
          <w:szCs w:val="24"/>
        </w:rPr>
        <w:t>fotosintezės tyrimo rinkinys (švietimo įstaigoms, esančioms Utenos ir Vilniaus apskrityse):</w:t>
      </w:r>
      <w:bookmarkEnd w:id="76"/>
    </w:p>
    <w:tbl>
      <w:tblPr>
        <w:tblW w:w="9889" w:type="dxa"/>
        <w:tblLayout w:type="fixed"/>
        <w:tblLook w:val="01E0" w:firstRow="1" w:lastRow="1" w:firstColumn="1" w:lastColumn="1" w:noHBand="0" w:noVBand="0"/>
      </w:tblPr>
      <w:tblGrid>
        <w:gridCol w:w="742"/>
        <w:gridCol w:w="1978"/>
        <w:gridCol w:w="1675"/>
        <w:gridCol w:w="2268"/>
        <w:gridCol w:w="1555"/>
        <w:gridCol w:w="1671"/>
      </w:tblGrid>
      <w:tr w:rsidR="000B6741" w14:paraId="08901842" w14:textId="77777777">
        <w:trPr>
          <w:tblHeader/>
        </w:trPr>
        <w:tc>
          <w:tcPr>
            <w:tcW w:w="74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46C900ED" w14:textId="77777777" w:rsidR="000B6741" w:rsidRDefault="00C01CC6">
            <w:pPr>
              <w:spacing w:after="0" w:line="240" w:lineRule="auto"/>
              <w:rPr>
                <w:rFonts w:ascii="Times New Roman" w:hAnsi="Times New Roman"/>
              </w:rPr>
            </w:pPr>
            <w:r>
              <w:rPr>
                <w:rFonts w:ascii="Times New Roman" w:hAnsi="Times New Roman" w:cs="Times New Roman"/>
                <w:b/>
                <w:color w:val="000000" w:themeColor="text1"/>
                <w:sz w:val="24"/>
                <w:szCs w:val="24"/>
              </w:rPr>
              <w:t>Eil. N</w:t>
            </w:r>
            <w:r>
              <w:rPr>
                <w:rFonts w:ascii="Times New Roman" w:hAnsi="Times New Roman" w:cs="Times New Roman"/>
                <w:b/>
                <w:color w:val="000000" w:themeColor="text1"/>
                <w:sz w:val="24"/>
                <w:szCs w:val="24"/>
              </w:rPr>
              <w:t>r.</w:t>
            </w:r>
          </w:p>
        </w:tc>
        <w:tc>
          <w:tcPr>
            <w:tcW w:w="197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83551E0" w14:textId="77777777" w:rsidR="000B6741" w:rsidRDefault="00C01CC6">
            <w:pPr>
              <w:spacing w:after="0" w:line="240" w:lineRule="auto"/>
              <w:rPr>
                <w:rFonts w:ascii="Times New Roman" w:hAnsi="Times New Roman"/>
              </w:rPr>
            </w:pPr>
            <w:r>
              <w:rPr>
                <w:rFonts w:ascii="Times New Roman" w:hAnsi="Times New Roman" w:cs="Times New Roman"/>
                <w:b/>
                <w:iCs/>
                <w:color w:val="000000" w:themeColor="text1"/>
                <w:sz w:val="24"/>
                <w:szCs w:val="24"/>
              </w:rPr>
              <w:t>Pirkimo objektas</w:t>
            </w:r>
          </w:p>
        </w:tc>
        <w:tc>
          <w:tcPr>
            <w:tcW w:w="167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092C6AF" w14:textId="77777777" w:rsidR="000B6741" w:rsidRDefault="00C01CC6">
            <w:pPr>
              <w:spacing w:after="0" w:line="240" w:lineRule="auto"/>
              <w:jc w:val="center"/>
              <w:rPr>
                <w:rFonts w:ascii="Times New Roman" w:hAnsi="Times New Roman"/>
              </w:rPr>
            </w:pPr>
            <w:r>
              <w:rPr>
                <w:rFonts w:ascii="Times New Roman" w:hAnsi="Times New Roman" w:cs="Times New Roman"/>
                <w:b/>
                <w:bCs/>
                <w:iCs/>
                <w:color w:val="000000" w:themeColor="text1"/>
                <w:sz w:val="24"/>
                <w:szCs w:val="24"/>
              </w:rPr>
              <w:t>Mato vienetas</w:t>
            </w:r>
          </w:p>
        </w:tc>
        <w:tc>
          <w:tcPr>
            <w:tcW w:w="22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9DCE5EA" w14:textId="77777777" w:rsidR="000B6741" w:rsidRDefault="00C01CC6">
            <w:pPr>
              <w:spacing w:after="0" w:line="240" w:lineRule="auto"/>
              <w:rPr>
                <w:rFonts w:ascii="Times New Roman" w:hAnsi="Times New Roman"/>
              </w:rPr>
            </w:pPr>
            <w:r>
              <w:rPr>
                <w:rFonts w:ascii="Times New Roman" w:hAnsi="Times New Roman" w:cs="Times New Roman"/>
                <w:b/>
                <w:bCs/>
                <w:iCs/>
                <w:color w:val="000000" w:themeColor="text1"/>
                <w:sz w:val="24"/>
                <w:szCs w:val="24"/>
              </w:rPr>
              <w:t>Kiekis</w:t>
            </w:r>
          </w:p>
        </w:tc>
        <w:tc>
          <w:tcPr>
            <w:tcW w:w="155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A6D20A4" w14:textId="77777777" w:rsidR="000B6741" w:rsidRDefault="00C01CC6">
            <w:pPr>
              <w:spacing w:after="0" w:line="240" w:lineRule="auto"/>
              <w:rPr>
                <w:rFonts w:ascii="Times New Roman" w:hAnsi="Times New Roman"/>
              </w:rPr>
            </w:pPr>
            <w:r>
              <w:rPr>
                <w:rFonts w:ascii="Times New Roman" w:hAnsi="Times New Roman" w:cs="Times New Roman"/>
                <w:b/>
                <w:color w:val="000000" w:themeColor="text1"/>
                <w:sz w:val="24"/>
                <w:szCs w:val="24"/>
              </w:rPr>
              <w:t>Mato vieneto įkainis EUR be PVM</w:t>
            </w:r>
          </w:p>
        </w:tc>
        <w:tc>
          <w:tcPr>
            <w:tcW w:w="167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78A1D39" w14:textId="77777777" w:rsidR="000B6741" w:rsidRDefault="00C01CC6">
            <w:pPr>
              <w:spacing w:after="0" w:line="240" w:lineRule="auto"/>
              <w:rPr>
                <w:rFonts w:ascii="Times New Roman" w:hAnsi="Times New Roman"/>
              </w:rPr>
            </w:pPr>
            <w:r>
              <w:rPr>
                <w:rFonts w:ascii="Times New Roman" w:hAnsi="Times New Roman" w:cs="Times New Roman"/>
                <w:b/>
                <w:color w:val="000000" w:themeColor="text1"/>
                <w:sz w:val="24"/>
                <w:szCs w:val="24"/>
              </w:rPr>
              <w:t>Mato vieneto įkainis EUR su PVM</w:t>
            </w:r>
          </w:p>
        </w:tc>
      </w:tr>
      <w:tr w:rsidR="000B6741" w14:paraId="4608A437" w14:textId="77777777">
        <w:trPr>
          <w:trHeight w:val="296"/>
          <w:tblHeader/>
        </w:trPr>
        <w:tc>
          <w:tcPr>
            <w:tcW w:w="741" w:type="dxa"/>
            <w:tcBorders>
              <w:top w:val="single" w:sz="4" w:space="0" w:color="000000"/>
              <w:left w:val="single" w:sz="4" w:space="0" w:color="000000"/>
              <w:bottom w:val="single" w:sz="4" w:space="0" w:color="000000"/>
              <w:right w:val="single" w:sz="4" w:space="0" w:color="000000"/>
            </w:tcBorders>
            <w:vAlign w:val="center"/>
          </w:tcPr>
          <w:p w14:paraId="1AFF5BE5" w14:textId="77777777" w:rsidR="000B6741" w:rsidRDefault="00C01CC6">
            <w:pPr>
              <w:spacing w:after="0" w:line="240" w:lineRule="auto"/>
              <w:jc w:val="center"/>
              <w:rPr>
                <w:rFonts w:ascii="Times New Roman" w:hAnsi="Times New Roman"/>
              </w:rPr>
            </w:pPr>
            <w:r>
              <w:rPr>
                <w:rFonts w:ascii="Times New Roman" w:hAnsi="Times New Roman" w:cs="Times New Roman"/>
                <w:i/>
                <w:color w:val="000000" w:themeColor="text1"/>
                <w:sz w:val="24"/>
                <w:szCs w:val="24"/>
              </w:rPr>
              <w:t>1</w:t>
            </w:r>
          </w:p>
        </w:tc>
        <w:tc>
          <w:tcPr>
            <w:tcW w:w="1978" w:type="dxa"/>
            <w:tcBorders>
              <w:top w:val="single" w:sz="4" w:space="0" w:color="000000"/>
              <w:left w:val="single" w:sz="4" w:space="0" w:color="000000"/>
              <w:bottom w:val="single" w:sz="4" w:space="0" w:color="000000"/>
              <w:right w:val="single" w:sz="4" w:space="0" w:color="000000"/>
            </w:tcBorders>
            <w:vAlign w:val="center"/>
          </w:tcPr>
          <w:p w14:paraId="51751158" w14:textId="77777777" w:rsidR="000B6741" w:rsidRDefault="00C01CC6">
            <w:pPr>
              <w:spacing w:after="0" w:line="240" w:lineRule="auto"/>
              <w:jc w:val="center"/>
              <w:rPr>
                <w:rFonts w:ascii="Times New Roman" w:hAnsi="Times New Roman"/>
              </w:rPr>
            </w:pPr>
            <w:r>
              <w:rPr>
                <w:rFonts w:ascii="Times New Roman" w:hAnsi="Times New Roman" w:cs="Times New Roman"/>
                <w:i/>
                <w:iCs/>
                <w:color w:val="000000" w:themeColor="text1"/>
                <w:sz w:val="24"/>
                <w:szCs w:val="24"/>
              </w:rPr>
              <w:t>2</w:t>
            </w:r>
          </w:p>
        </w:tc>
        <w:tc>
          <w:tcPr>
            <w:tcW w:w="1675" w:type="dxa"/>
            <w:tcBorders>
              <w:top w:val="single" w:sz="4" w:space="0" w:color="000000"/>
              <w:left w:val="single" w:sz="4" w:space="0" w:color="000000"/>
              <w:bottom w:val="single" w:sz="4" w:space="0" w:color="000000"/>
              <w:right w:val="single" w:sz="4" w:space="0" w:color="000000"/>
            </w:tcBorders>
            <w:vAlign w:val="center"/>
          </w:tcPr>
          <w:p w14:paraId="13273CCE" w14:textId="77777777" w:rsidR="000B6741" w:rsidRDefault="00C01CC6">
            <w:pPr>
              <w:spacing w:after="0" w:line="240" w:lineRule="auto"/>
              <w:jc w:val="center"/>
              <w:rPr>
                <w:rFonts w:ascii="Times New Roman" w:hAnsi="Times New Roman"/>
              </w:rPr>
            </w:pPr>
            <w:r>
              <w:rPr>
                <w:rFonts w:ascii="Times New Roman" w:hAnsi="Times New Roman" w:cs="Times New Roman"/>
                <w:i/>
                <w:color w:val="000000" w:themeColor="text1"/>
                <w:sz w:val="24"/>
                <w:szCs w:val="24"/>
              </w:rPr>
              <w:t>3</w:t>
            </w:r>
          </w:p>
        </w:tc>
        <w:tc>
          <w:tcPr>
            <w:tcW w:w="2268" w:type="dxa"/>
            <w:tcBorders>
              <w:top w:val="single" w:sz="4" w:space="0" w:color="000000"/>
              <w:left w:val="single" w:sz="4" w:space="0" w:color="000000"/>
              <w:bottom w:val="single" w:sz="4" w:space="0" w:color="000000"/>
              <w:right w:val="single" w:sz="4" w:space="0" w:color="000000"/>
            </w:tcBorders>
            <w:vAlign w:val="center"/>
          </w:tcPr>
          <w:p w14:paraId="63546A86" w14:textId="77777777" w:rsidR="000B6741" w:rsidRDefault="00C01CC6">
            <w:pPr>
              <w:spacing w:after="0" w:line="240" w:lineRule="auto"/>
              <w:jc w:val="center"/>
              <w:rPr>
                <w:rFonts w:ascii="Times New Roman" w:hAnsi="Times New Roman"/>
              </w:rPr>
            </w:pPr>
            <w:r>
              <w:rPr>
                <w:rFonts w:ascii="Times New Roman" w:hAnsi="Times New Roman" w:cs="Times New Roman"/>
                <w:i/>
                <w:color w:val="000000" w:themeColor="text1"/>
                <w:sz w:val="24"/>
                <w:szCs w:val="24"/>
              </w:rPr>
              <w:t>4</w:t>
            </w:r>
          </w:p>
        </w:tc>
        <w:tc>
          <w:tcPr>
            <w:tcW w:w="1555" w:type="dxa"/>
            <w:tcBorders>
              <w:top w:val="single" w:sz="4" w:space="0" w:color="000000"/>
              <w:left w:val="single" w:sz="4" w:space="0" w:color="000000"/>
              <w:bottom w:val="single" w:sz="4" w:space="0" w:color="000000"/>
              <w:right w:val="single" w:sz="4" w:space="0" w:color="000000"/>
            </w:tcBorders>
            <w:vAlign w:val="center"/>
          </w:tcPr>
          <w:p w14:paraId="38877FA8" w14:textId="77777777" w:rsidR="000B6741" w:rsidRDefault="00C01CC6">
            <w:pPr>
              <w:spacing w:after="0" w:line="240" w:lineRule="auto"/>
              <w:jc w:val="center"/>
              <w:rPr>
                <w:rFonts w:ascii="Times New Roman" w:hAnsi="Times New Roman"/>
              </w:rPr>
            </w:pPr>
            <w:r>
              <w:rPr>
                <w:rFonts w:ascii="Times New Roman" w:hAnsi="Times New Roman" w:cs="Times New Roman"/>
                <w:i/>
                <w:color w:val="000000" w:themeColor="text1"/>
                <w:sz w:val="24"/>
                <w:szCs w:val="24"/>
              </w:rPr>
              <w:t>5</w:t>
            </w:r>
          </w:p>
        </w:tc>
        <w:tc>
          <w:tcPr>
            <w:tcW w:w="1671" w:type="dxa"/>
            <w:tcBorders>
              <w:top w:val="single" w:sz="4" w:space="0" w:color="000000"/>
              <w:left w:val="single" w:sz="4" w:space="0" w:color="000000"/>
              <w:bottom w:val="single" w:sz="4" w:space="0" w:color="000000"/>
              <w:right w:val="single" w:sz="4" w:space="0" w:color="000000"/>
            </w:tcBorders>
            <w:vAlign w:val="center"/>
          </w:tcPr>
          <w:p w14:paraId="413915DD" w14:textId="77777777" w:rsidR="000B6741" w:rsidRDefault="00C01CC6">
            <w:pPr>
              <w:spacing w:after="0" w:line="240" w:lineRule="auto"/>
              <w:jc w:val="center"/>
              <w:rPr>
                <w:rFonts w:ascii="Times New Roman" w:hAnsi="Times New Roman"/>
              </w:rPr>
            </w:pPr>
            <w:r>
              <w:rPr>
                <w:rFonts w:ascii="Times New Roman" w:hAnsi="Times New Roman" w:cs="Times New Roman"/>
                <w:i/>
                <w:color w:val="000000" w:themeColor="text1"/>
                <w:sz w:val="24"/>
                <w:szCs w:val="24"/>
              </w:rPr>
              <w:t>6</w:t>
            </w:r>
          </w:p>
        </w:tc>
      </w:tr>
      <w:tr w:rsidR="000B6741" w14:paraId="54F595A6" w14:textId="77777777">
        <w:tc>
          <w:tcPr>
            <w:tcW w:w="741" w:type="dxa"/>
            <w:tcBorders>
              <w:top w:val="single" w:sz="4" w:space="0" w:color="000000"/>
              <w:left w:val="single" w:sz="4" w:space="0" w:color="000000"/>
              <w:bottom w:val="single" w:sz="4" w:space="0" w:color="000000"/>
              <w:right w:val="single" w:sz="4" w:space="0" w:color="000000"/>
            </w:tcBorders>
          </w:tcPr>
          <w:p w14:paraId="54909F28" w14:textId="77777777" w:rsidR="000B6741" w:rsidRDefault="00C01CC6">
            <w:pPr>
              <w:spacing w:after="0" w:line="240" w:lineRule="auto"/>
              <w:rPr>
                <w:rFonts w:ascii="Times New Roman" w:hAnsi="Times New Roman"/>
              </w:rPr>
            </w:pPr>
            <w:r>
              <w:rPr>
                <w:rFonts w:ascii="Times New Roman" w:hAnsi="Times New Roman" w:cs="Times New Roman"/>
                <w:bCs/>
                <w:color w:val="000000" w:themeColor="text1"/>
                <w:sz w:val="24"/>
                <w:szCs w:val="24"/>
              </w:rPr>
              <w:t>1.</w:t>
            </w:r>
          </w:p>
        </w:tc>
        <w:tc>
          <w:tcPr>
            <w:tcW w:w="1978" w:type="dxa"/>
            <w:tcBorders>
              <w:top w:val="single" w:sz="4" w:space="0" w:color="000000"/>
              <w:left w:val="single" w:sz="4" w:space="0" w:color="000000"/>
              <w:bottom w:val="single" w:sz="4" w:space="0" w:color="000000"/>
              <w:right w:val="single" w:sz="4" w:space="0" w:color="000000"/>
            </w:tcBorders>
          </w:tcPr>
          <w:p w14:paraId="4B369ED1" w14:textId="77777777" w:rsidR="000B6741" w:rsidRDefault="00C01CC6">
            <w:pPr>
              <w:spacing w:after="0" w:line="240" w:lineRule="auto"/>
              <w:jc w:val="both"/>
              <w:rPr>
                <w:rFonts w:ascii="Times New Roman" w:hAnsi="Times New Roman"/>
              </w:rPr>
            </w:pPr>
            <w:r>
              <w:rPr>
                <w:rFonts w:ascii="Times New Roman" w:hAnsi="Times New Roman" w:cs="Times New Roman"/>
                <w:color w:val="000000" w:themeColor="text1"/>
                <w:sz w:val="24"/>
                <w:szCs w:val="24"/>
              </w:rPr>
              <w:t>Fotosintezės tyrimo rinkinys</w:t>
            </w:r>
          </w:p>
        </w:tc>
        <w:tc>
          <w:tcPr>
            <w:tcW w:w="1675" w:type="dxa"/>
            <w:tcBorders>
              <w:top w:val="single" w:sz="4" w:space="0" w:color="000000"/>
              <w:left w:val="single" w:sz="4" w:space="0" w:color="000000"/>
              <w:bottom w:val="single" w:sz="4" w:space="0" w:color="000000"/>
              <w:right w:val="single" w:sz="4" w:space="0" w:color="000000"/>
            </w:tcBorders>
          </w:tcPr>
          <w:p w14:paraId="0977973D" w14:textId="77777777" w:rsidR="000B6741" w:rsidRDefault="00C01CC6">
            <w:pPr>
              <w:spacing w:after="0" w:line="240" w:lineRule="auto"/>
              <w:jc w:val="center"/>
              <w:rPr>
                <w:rFonts w:ascii="Times New Roman" w:hAnsi="Times New Roman"/>
              </w:rPr>
            </w:pPr>
            <w:r>
              <w:rPr>
                <w:rFonts w:ascii="Times New Roman" w:hAnsi="Times New Roman" w:cs="Times New Roman"/>
                <w:iCs/>
                <w:color w:val="000000" w:themeColor="text1"/>
                <w:sz w:val="24"/>
                <w:szCs w:val="24"/>
              </w:rPr>
              <w:t>Vnt.</w:t>
            </w:r>
          </w:p>
        </w:tc>
        <w:tc>
          <w:tcPr>
            <w:tcW w:w="2268" w:type="dxa"/>
            <w:tcBorders>
              <w:top w:val="single" w:sz="4" w:space="0" w:color="000000"/>
              <w:left w:val="single" w:sz="4" w:space="0" w:color="000000"/>
              <w:bottom w:val="single" w:sz="4" w:space="0" w:color="000000"/>
              <w:right w:val="single" w:sz="4" w:space="0" w:color="000000"/>
            </w:tcBorders>
          </w:tcPr>
          <w:p w14:paraId="4BF1B46F" w14:textId="77777777" w:rsidR="000B6741" w:rsidRDefault="00C01CC6">
            <w:pPr>
              <w:spacing w:after="0" w:line="240" w:lineRule="auto"/>
              <w:jc w:val="center"/>
              <w:rPr>
                <w:rFonts w:ascii="Times New Roman" w:hAnsi="Times New Roman"/>
                <w:sz w:val="24"/>
                <w:szCs w:val="24"/>
              </w:rPr>
            </w:pPr>
            <w:r>
              <w:rPr>
                <w:rFonts w:ascii="Times New Roman" w:hAnsi="Times New Roman"/>
                <w:sz w:val="24"/>
                <w:szCs w:val="24"/>
              </w:rPr>
              <w:t>124</w:t>
            </w:r>
          </w:p>
        </w:tc>
        <w:tc>
          <w:tcPr>
            <w:tcW w:w="1555" w:type="dxa"/>
            <w:tcBorders>
              <w:top w:val="single" w:sz="4" w:space="0" w:color="000000"/>
              <w:left w:val="single" w:sz="4" w:space="0" w:color="000000"/>
              <w:bottom w:val="single" w:sz="4" w:space="0" w:color="000000"/>
              <w:right w:val="single" w:sz="4" w:space="0" w:color="000000"/>
            </w:tcBorders>
          </w:tcPr>
          <w:p w14:paraId="12A3E5C9" w14:textId="77777777" w:rsidR="000B6741" w:rsidRDefault="000B6741">
            <w:pPr>
              <w:spacing w:after="0" w:line="240" w:lineRule="auto"/>
              <w:rPr>
                <w:rFonts w:ascii="Times New Roman" w:hAnsi="Times New Roman" w:cs="Times New Roman"/>
                <w:color w:val="000000" w:themeColor="text1"/>
                <w:sz w:val="24"/>
                <w:szCs w:val="24"/>
              </w:rPr>
            </w:pPr>
          </w:p>
        </w:tc>
        <w:tc>
          <w:tcPr>
            <w:tcW w:w="1671" w:type="dxa"/>
            <w:tcBorders>
              <w:top w:val="single" w:sz="4" w:space="0" w:color="000000"/>
              <w:left w:val="single" w:sz="4" w:space="0" w:color="000000"/>
              <w:bottom w:val="single" w:sz="4" w:space="0" w:color="000000"/>
              <w:right w:val="single" w:sz="4" w:space="0" w:color="000000"/>
            </w:tcBorders>
          </w:tcPr>
          <w:p w14:paraId="34B3133B" w14:textId="77777777" w:rsidR="000B6741" w:rsidRDefault="000B6741">
            <w:pPr>
              <w:spacing w:after="0" w:line="240" w:lineRule="auto"/>
              <w:rPr>
                <w:rFonts w:ascii="Times New Roman" w:hAnsi="Times New Roman" w:cs="Times New Roman"/>
                <w:color w:val="000000" w:themeColor="text1"/>
                <w:sz w:val="24"/>
                <w:szCs w:val="24"/>
              </w:rPr>
            </w:pPr>
          </w:p>
        </w:tc>
      </w:tr>
      <w:tr w:rsidR="000B6741" w14:paraId="20E217AD" w14:textId="77777777">
        <w:tc>
          <w:tcPr>
            <w:tcW w:w="741" w:type="dxa"/>
            <w:tcBorders>
              <w:top w:val="single" w:sz="4" w:space="0" w:color="000000"/>
              <w:left w:val="single" w:sz="4" w:space="0" w:color="000000"/>
              <w:bottom w:val="single" w:sz="4" w:space="0" w:color="000000"/>
              <w:right w:val="single" w:sz="4" w:space="0" w:color="000000"/>
            </w:tcBorders>
          </w:tcPr>
          <w:p w14:paraId="6C7AEBA0" w14:textId="77777777" w:rsidR="000B6741" w:rsidRDefault="000B6741">
            <w:pPr>
              <w:spacing w:after="0" w:line="240" w:lineRule="auto"/>
              <w:rPr>
                <w:rFonts w:ascii="Times New Roman" w:hAnsi="Times New Roman" w:cs="Times New Roman"/>
                <w:b/>
                <w:color w:val="000000" w:themeColor="text1"/>
                <w:sz w:val="24"/>
                <w:szCs w:val="24"/>
              </w:rPr>
            </w:pPr>
          </w:p>
        </w:tc>
        <w:tc>
          <w:tcPr>
            <w:tcW w:w="7476" w:type="dxa"/>
            <w:gridSpan w:val="4"/>
            <w:tcBorders>
              <w:top w:val="single" w:sz="4" w:space="0" w:color="000000"/>
              <w:left w:val="single" w:sz="4" w:space="0" w:color="000000"/>
              <w:bottom w:val="single" w:sz="4" w:space="0" w:color="000000"/>
              <w:right w:val="single" w:sz="4" w:space="0" w:color="000000"/>
            </w:tcBorders>
          </w:tcPr>
          <w:p w14:paraId="42AE4FA9" w14:textId="77777777" w:rsidR="000B6741" w:rsidRDefault="00C01CC6">
            <w:pPr>
              <w:spacing w:after="0" w:line="240" w:lineRule="auto"/>
              <w:rPr>
                <w:rFonts w:ascii="Times New Roman" w:hAnsi="Times New Roman"/>
              </w:rPr>
            </w:pPr>
            <w:r>
              <w:rPr>
                <w:rFonts w:ascii="Times New Roman" w:hAnsi="Times New Roman" w:cs="Times New Roman"/>
                <w:b/>
                <w:color w:val="000000" w:themeColor="text1"/>
                <w:sz w:val="24"/>
                <w:szCs w:val="24"/>
              </w:rPr>
              <w:t xml:space="preserve">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be PVM</w:t>
            </w:r>
          </w:p>
        </w:tc>
        <w:tc>
          <w:tcPr>
            <w:tcW w:w="1671" w:type="dxa"/>
            <w:tcBorders>
              <w:top w:val="single" w:sz="4" w:space="0" w:color="000000"/>
              <w:left w:val="single" w:sz="4" w:space="0" w:color="000000"/>
              <w:bottom w:val="single" w:sz="4" w:space="0" w:color="000000"/>
              <w:right w:val="single" w:sz="4" w:space="0" w:color="000000"/>
            </w:tcBorders>
          </w:tcPr>
          <w:p w14:paraId="3432EE05" w14:textId="77777777" w:rsidR="000B6741" w:rsidRDefault="000B6741">
            <w:pPr>
              <w:spacing w:after="0" w:line="240" w:lineRule="auto"/>
              <w:rPr>
                <w:rFonts w:ascii="Times New Roman" w:hAnsi="Times New Roman" w:cs="Times New Roman"/>
                <w:color w:val="000000" w:themeColor="text1"/>
                <w:sz w:val="24"/>
                <w:szCs w:val="24"/>
              </w:rPr>
            </w:pPr>
          </w:p>
        </w:tc>
      </w:tr>
      <w:tr w:rsidR="000B6741" w14:paraId="3B69B356" w14:textId="77777777">
        <w:tc>
          <w:tcPr>
            <w:tcW w:w="741" w:type="dxa"/>
            <w:tcBorders>
              <w:top w:val="single" w:sz="4" w:space="0" w:color="000000"/>
              <w:left w:val="single" w:sz="4" w:space="0" w:color="000000"/>
              <w:bottom w:val="single" w:sz="4" w:space="0" w:color="000000"/>
              <w:right w:val="single" w:sz="4" w:space="0" w:color="000000"/>
            </w:tcBorders>
          </w:tcPr>
          <w:p w14:paraId="1CB303DE" w14:textId="77777777" w:rsidR="000B6741" w:rsidRDefault="000B6741">
            <w:pPr>
              <w:spacing w:after="0" w:line="240" w:lineRule="auto"/>
              <w:rPr>
                <w:rFonts w:ascii="Times New Roman" w:hAnsi="Times New Roman" w:cs="Times New Roman"/>
                <w:b/>
                <w:color w:val="000000" w:themeColor="text1"/>
                <w:sz w:val="24"/>
                <w:szCs w:val="24"/>
              </w:rPr>
            </w:pPr>
          </w:p>
        </w:tc>
        <w:tc>
          <w:tcPr>
            <w:tcW w:w="7476" w:type="dxa"/>
            <w:gridSpan w:val="4"/>
            <w:tcBorders>
              <w:top w:val="single" w:sz="4" w:space="0" w:color="000000"/>
              <w:left w:val="single" w:sz="4" w:space="0" w:color="000000"/>
              <w:bottom w:val="single" w:sz="4" w:space="0" w:color="000000"/>
              <w:right w:val="single" w:sz="4" w:space="0" w:color="000000"/>
            </w:tcBorders>
          </w:tcPr>
          <w:p w14:paraId="1AA82215" w14:textId="77777777" w:rsidR="000B6741" w:rsidRDefault="00C01CC6">
            <w:pPr>
              <w:spacing w:after="0" w:line="240" w:lineRule="auto"/>
              <w:rPr>
                <w:rFonts w:ascii="Times New Roman" w:hAnsi="Times New Roman"/>
              </w:rPr>
            </w:pPr>
            <w:r>
              <w:rPr>
                <w:rFonts w:ascii="Times New Roman" w:hAnsi="Times New Roman" w:cs="Times New Roman"/>
                <w:b/>
                <w:color w:val="000000" w:themeColor="text1"/>
                <w:sz w:val="24"/>
                <w:szCs w:val="24"/>
              </w:rPr>
              <w:t xml:space="preserve">PVM </w:t>
            </w:r>
            <w:r>
              <w:rPr>
                <w:rFonts w:ascii="Times New Roman" w:hAnsi="Times New Roman" w:cs="Times New Roman"/>
                <w:i/>
                <w:color w:val="000000" w:themeColor="text1"/>
                <w:sz w:val="24"/>
                <w:szCs w:val="24"/>
              </w:rPr>
              <w:t>(pildoma, jei taikoma)*</w:t>
            </w:r>
            <w:r>
              <w:rPr>
                <w:rFonts w:ascii="Times New Roman" w:hAnsi="Times New Roman" w:cs="Times New Roman"/>
                <w:iCs/>
                <w:color w:val="000000" w:themeColor="text1"/>
                <w:sz w:val="24"/>
                <w:szCs w:val="24"/>
              </w:rPr>
              <w:t>: [procentai]</w:t>
            </w:r>
            <w:r>
              <w:rPr>
                <w:rFonts w:ascii="Times New Roman" w:hAnsi="Times New Roman" w:cs="Times New Roman"/>
                <w:iCs/>
                <w:color w:val="000000" w:themeColor="text1"/>
                <w:sz w:val="24"/>
                <w:szCs w:val="24"/>
                <w:lang w:val="en-US"/>
              </w:rPr>
              <w:t xml:space="preserve">%; [PVM </w:t>
            </w:r>
            <w:proofErr w:type="spellStart"/>
            <w:r>
              <w:rPr>
                <w:rFonts w:ascii="Times New Roman" w:hAnsi="Times New Roman" w:cs="Times New Roman"/>
                <w:iCs/>
                <w:color w:val="000000" w:themeColor="text1"/>
                <w:sz w:val="24"/>
                <w:szCs w:val="24"/>
                <w:lang w:val="en-US"/>
              </w:rPr>
              <w:t>suma</w:t>
            </w:r>
            <w:proofErr w:type="spellEnd"/>
            <w:r>
              <w:rPr>
                <w:rFonts w:ascii="Times New Roman" w:hAnsi="Times New Roman" w:cs="Times New Roman"/>
                <w:iCs/>
                <w:color w:val="000000" w:themeColor="text1"/>
                <w:sz w:val="24"/>
                <w:szCs w:val="24"/>
                <w:lang w:val="en-US"/>
              </w:rPr>
              <w:t>] Eur</w:t>
            </w:r>
          </w:p>
        </w:tc>
        <w:tc>
          <w:tcPr>
            <w:tcW w:w="1671" w:type="dxa"/>
            <w:tcBorders>
              <w:top w:val="single" w:sz="4" w:space="0" w:color="000000"/>
              <w:left w:val="single" w:sz="4" w:space="0" w:color="000000"/>
              <w:bottom w:val="single" w:sz="4" w:space="0" w:color="000000"/>
              <w:right w:val="single" w:sz="4" w:space="0" w:color="000000"/>
            </w:tcBorders>
          </w:tcPr>
          <w:p w14:paraId="3F304F94" w14:textId="77777777" w:rsidR="000B6741" w:rsidRDefault="000B6741">
            <w:pPr>
              <w:spacing w:after="0" w:line="240" w:lineRule="auto"/>
              <w:rPr>
                <w:rFonts w:ascii="Times New Roman" w:hAnsi="Times New Roman" w:cs="Times New Roman"/>
                <w:color w:val="000000" w:themeColor="text1"/>
                <w:sz w:val="24"/>
                <w:szCs w:val="24"/>
              </w:rPr>
            </w:pPr>
          </w:p>
        </w:tc>
      </w:tr>
      <w:tr w:rsidR="000B6741" w14:paraId="51A86973" w14:textId="77777777">
        <w:tc>
          <w:tcPr>
            <w:tcW w:w="741" w:type="dxa"/>
            <w:tcBorders>
              <w:top w:val="single" w:sz="4" w:space="0" w:color="000000"/>
              <w:left w:val="single" w:sz="4" w:space="0" w:color="000000"/>
              <w:bottom w:val="single" w:sz="4" w:space="0" w:color="000000"/>
              <w:right w:val="single" w:sz="4" w:space="0" w:color="000000"/>
            </w:tcBorders>
          </w:tcPr>
          <w:p w14:paraId="6111CA86" w14:textId="77777777" w:rsidR="000B6741" w:rsidRDefault="000B6741">
            <w:pPr>
              <w:spacing w:after="0" w:line="240" w:lineRule="auto"/>
              <w:rPr>
                <w:rFonts w:ascii="Times New Roman" w:hAnsi="Times New Roman" w:cs="Times New Roman"/>
                <w:b/>
                <w:color w:val="000000" w:themeColor="text1"/>
                <w:sz w:val="24"/>
                <w:szCs w:val="24"/>
              </w:rPr>
            </w:pPr>
          </w:p>
        </w:tc>
        <w:tc>
          <w:tcPr>
            <w:tcW w:w="7476" w:type="dxa"/>
            <w:gridSpan w:val="4"/>
            <w:tcBorders>
              <w:top w:val="single" w:sz="4" w:space="0" w:color="000000"/>
              <w:left w:val="single" w:sz="4" w:space="0" w:color="000000"/>
              <w:bottom w:val="single" w:sz="4" w:space="0" w:color="000000"/>
              <w:right w:val="single" w:sz="4" w:space="0" w:color="000000"/>
            </w:tcBorders>
          </w:tcPr>
          <w:p w14:paraId="0293602F" w14:textId="77777777" w:rsidR="000B6741" w:rsidRDefault="00C01CC6">
            <w:pPr>
              <w:spacing w:after="0" w:line="240" w:lineRule="auto"/>
              <w:rPr>
                <w:rFonts w:ascii="Times New Roman" w:hAnsi="Times New Roman"/>
              </w:rPr>
            </w:pPr>
            <w:r>
              <w:rPr>
                <w:rFonts w:ascii="Times New Roman" w:hAnsi="Times New Roman" w:cs="Times New Roman"/>
                <w:b/>
                <w:color w:val="000000" w:themeColor="text1"/>
                <w:sz w:val="24"/>
                <w:szCs w:val="24"/>
              </w:rPr>
              <w:t xml:space="preserve">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su PVM</w:t>
            </w:r>
          </w:p>
        </w:tc>
        <w:tc>
          <w:tcPr>
            <w:tcW w:w="1671" w:type="dxa"/>
            <w:tcBorders>
              <w:top w:val="single" w:sz="4" w:space="0" w:color="000000"/>
              <w:left w:val="single" w:sz="4" w:space="0" w:color="000000"/>
              <w:bottom w:val="single" w:sz="4" w:space="0" w:color="000000"/>
              <w:right w:val="single" w:sz="4" w:space="0" w:color="000000"/>
            </w:tcBorders>
          </w:tcPr>
          <w:p w14:paraId="6ADD94F5" w14:textId="77777777" w:rsidR="000B6741" w:rsidRDefault="000B6741">
            <w:pPr>
              <w:spacing w:after="0" w:line="240" w:lineRule="auto"/>
              <w:rPr>
                <w:rFonts w:ascii="Times New Roman" w:hAnsi="Times New Roman" w:cs="Times New Roman"/>
                <w:color w:val="000000" w:themeColor="text1"/>
                <w:sz w:val="24"/>
                <w:szCs w:val="24"/>
              </w:rPr>
            </w:pPr>
          </w:p>
        </w:tc>
      </w:tr>
    </w:tbl>
    <w:p w14:paraId="44E247A7" w14:textId="77777777" w:rsidR="000B6741" w:rsidRDefault="00C01CC6">
      <w:pPr>
        <w:spacing w:after="0" w:line="240" w:lineRule="auto"/>
        <w:ind w:firstLine="567"/>
        <w:rPr>
          <w:rFonts w:ascii="Times New Roman" w:hAnsi="Times New Roman"/>
        </w:rPr>
      </w:pPr>
      <w:r>
        <w:rPr>
          <w:rFonts w:ascii="Times New Roman" w:hAnsi="Times New Roman" w:cs="Times New Roman"/>
          <w:color w:val="000000" w:themeColor="text1"/>
          <w:sz w:val="24"/>
          <w:szCs w:val="24"/>
        </w:rPr>
        <w:t xml:space="preserve"> Pasiūlymo kaina EUR su PVM žodžiais: ___________________________________________________________________________________</w:t>
      </w:r>
    </w:p>
    <w:p w14:paraId="37E3BA92" w14:textId="77777777" w:rsidR="000B6741" w:rsidRDefault="00C01CC6">
      <w:pPr>
        <w:pStyle w:val="ListParagraph"/>
        <w:spacing w:after="0" w:line="240" w:lineRule="auto"/>
        <w:ind w:left="0" w:firstLine="567"/>
        <w:rPr>
          <w:rFonts w:ascii="Times New Roman" w:hAnsi="Times New Roman"/>
        </w:rPr>
      </w:pPr>
      <w:r>
        <w:rPr>
          <w:rFonts w:ascii="Times New Roman" w:eastAsia="Calibri" w:hAnsi="Times New Roman" w:cs="Times New Roman"/>
          <w:color w:val="000000" w:themeColor="text1"/>
          <w:sz w:val="24"/>
          <w:szCs w:val="24"/>
        </w:rPr>
        <w:t xml:space="preserve"> Jei „PVM“ laukas nepildomas, nurodykite priežastis, dėl kurių PVM nemokamas: </w:t>
      </w:r>
      <w:r>
        <w:rPr>
          <w:rFonts w:ascii="Times New Roman" w:eastAsia="Calibri" w:hAnsi="Times New Roman" w:cs="Times New Roman"/>
          <w:color w:val="000000" w:themeColor="text1"/>
          <w:sz w:val="24"/>
          <w:szCs w:val="24"/>
        </w:rPr>
        <w:t>___________________________________________________________________________________</w:t>
      </w:r>
    </w:p>
    <w:p w14:paraId="367931E8" w14:textId="77777777" w:rsidR="000B6741" w:rsidRDefault="000B6741">
      <w:pPr>
        <w:spacing w:after="0" w:line="240" w:lineRule="auto"/>
        <w:rPr>
          <w:rFonts w:ascii="Times New Roman" w:hAnsi="Times New Roman" w:cs="Times New Roman"/>
          <w:b/>
          <w:bCs/>
          <w:color w:val="000000" w:themeColor="text1"/>
          <w:sz w:val="24"/>
          <w:szCs w:val="24"/>
        </w:rPr>
      </w:pPr>
    </w:p>
    <w:p w14:paraId="627C53F7" w14:textId="77777777" w:rsidR="000B6741" w:rsidRDefault="00C01CC6">
      <w:pPr>
        <w:pStyle w:val="ListParagraph"/>
        <w:numPr>
          <w:ilvl w:val="1"/>
          <w:numId w:val="20"/>
        </w:numPr>
        <w:tabs>
          <w:tab w:val="left" w:pos="851"/>
          <w:tab w:val="left" w:pos="993"/>
        </w:tabs>
        <w:spacing w:after="0" w:line="240" w:lineRule="auto"/>
        <w:ind w:left="0" w:firstLine="567"/>
        <w:jc w:val="both"/>
        <w:rPr>
          <w:rFonts w:ascii="Times New Roman" w:hAnsi="Times New Roman"/>
        </w:rPr>
      </w:pPr>
      <w:r>
        <w:rPr>
          <w:rFonts w:ascii="Times New Roman" w:eastAsia="Calibri" w:hAnsi="Times New Roman" w:cs="Times New Roman"/>
          <w:b/>
          <w:iCs/>
          <w:color w:val="000000" w:themeColor="text1"/>
          <w:sz w:val="24"/>
          <w:szCs w:val="24"/>
        </w:rPr>
        <w:t>Antroji Pirkimo objekto dalis –</w:t>
      </w:r>
      <w:r>
        <w:rPr>
          <w:rFonts w:ascii="Times New Roman" w:hAnsi="Times New Roman" w:cs="Times New Roman"/>
          <w:sz w:val="24"/>
          <w:szCs w:val="24"/>
        </w:rPr>
        <w:t xml:space="preserve"> </w:t>
      </w:r>
      <w:r>
        <w:rPr>
          <w:rFonts w:ascii="Times New Roman" w:hAnsi="Times New Roman" w:cs="Times New Roman"/>
          <w:b/>
          <w:bCs/>
          <w:color w:val="000000" w:themeColor="text1"/>
          <w:sz w:val="24"/>
          <w:szCs w:val="24"/>
        </w:rPr>
        <w:t>fotosintezės tyrimo rinkinys (švietimo įstaigoms, esančioms Kauno ir Alytaus apskrityse):</w:t>
      </w:r>
    </w:p>
    <w:tbl>
      <w:tblPr>
        <w:tblW w:w="9889" w:type="dxa"/>
        <w:tblLayout w:type="fixed"/>
        <w:tblLook w:val="01E0" w:firstRow="1" w:lastRow="1" w:firstColumn="1" w:lastColumn="1" w:noHBand="0" w:noVBand="0"/>
      </w:tblPr>
      <w:tblGrid>
        <w:gridCol w:w="742"/>
        <w:gridCol w:w="1978"/>
        <w:gridCol w:w="1675"/>
        <w:gridCol w:w="2268"/>
        <w:gridCol w:w="1555"/>
        <w:gridCol w:w="1671"/>
      </w:tblGrid>
      <w:tr w:rsidR="000B6741" w14:paraId="4319DEA7" w14:textId="77777777">
        <w:trPr>
          <w:tblHeader/>
        </w:trPr>
        <w:tc>
          <w:tcPr>
            <w:tcW w:w="74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6AE1DE5" w14:textId="77777777" w:rsidR="000B6741" w:rsidRDefault="00C01CC6">
            <w:pPr>
              <w:spacing w:after="0" w:line="240" w:lineRule="auto"/>
              <w:rPr>
                <w:rFonts w:ascii="Times New Roman" w:hAnsi="Times New Roman"/>
              </w:rPr>
            </w:pPr>
            <w:r>
              <w:rPr>
                <w:rFonts w:ascii="Times New Roman" w:hAnsi="Times New Roman" w:cs="Times New Roman"/>
                <w:b/>
                <w:color w:val="000000" w:themeColor="text1"/>
                <w:sz w:val="24"/>
                <w:szCs w:val="24"/>
              </w:rPr>
              <w:t>Eil. Nr.</w:t>
            </w:r>
          </w:p>
        </w:tc>
        <w:tc>
          <w:tcPr>
            <w:tcW w:w="197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0BDBAFF" w14:textId="77777777" w:rsidR="000B6741" w:rsidRDefault="00C01CC6">
            <w:pPr>
              <w:spacing w:after="0" w:line="240" w:lineRule="auto"/>
              <w:rPr>
                <w:rFonts w:ascii="Times New Roman" w:hAnsi="Times New Roman"/>
              </w:rPr>
            </w:pPr>
            <w:r>
              <w:rPr>
                <w:rFonts w:ascii="Times New Roman" w:hAnsi="Times New Roman" w:cs="Times New Roman"/>
                <w:b/>
                <w:iCs/>
                <w:color w:val="000000" w:themeColor="text1"/>
                <w:sz w:val="24"/>
                <w:szCs w:val="24"/>
              </w:rPr>
              <w:t>Pirkimo objektas</w:t>
            </w:r>
          </w:p>
        </w:tc>
        <w:tc>
          <w:tcPr>
            <w:tcW w:w="167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9BBBC8D" w14:textId="77777777" w:rsidR="000B6741" w:rsidRDefault="00C01CC6">
            <w:pPr>
              <w:spacing w:after="0" w:line="240" w:lineRule="auto"/>
              <w:jc w:val="center"/>
              <w:rPr>
                <w:rFonts w:ascii="Times New Roman" w:hAnsi="Times New Roman"/>
              </w:rPr>
            </w:pPr>
            <w:r>
              <w:rPr>
                <w:rFonts w:ascii="Times New Roman" w:hAnsi="Times New Roman" w:cs="Times New Roman"/>
                <w:b/>
                <w:bCs/>
                <w:iCs/>
                <w:color w:val="000000" w:themeColor="text1"/>
                <w:sz w:val="24"/>
                <w:szCs w:val="24"/>
              </w:rPr>
              <w:t>Mato vienetas</w:t>
            </w:r>
          </w:p>
        </w:tc>
        <w:tc>
          <w:tcPr>
            <w:tcW w:w="22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23D470F" w14:textId="77777777" w:rsidR="000B6741" w:rsidRDefault="00C01CC6">
            <w:pPr>
              <w:spacing w:after="0" w:line="240" w:lineRule="auto"/>
              <w:rPr>
                <w:rFonts w:ascii="Times New Roman" w:hAnsi="Times New Roman"/>
              </w:rPr>
            </w:pPr>
            <w:r>
              <w:rPr>
                <w:rFonts w:ascii="Times New Roman" w:hAnsi="Times New Roman" w:cs="Times New Roman"/>
                <w:b/>
                <w:bCs/>
                <w:iCs/>
                <w:color w:val="000000" w:themeColor="text1"/>
                <w:sz w:val="24"/>
                <w:szCs w:val="24"/>
              </w:rPr>
              <w:t>Kiekis</w:t>
            </w:r>
          </w:p>
        </w:tc>
        <w:tc>
          <w:tcPr>
            <w:tcW w:w="155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3DC027C" w14:textId="77777777" w:rsidR="000B6741" w:rsidRDefault="00C01CC6">
            <w:pPr>
              <w:spacing w:after="0" w:line="240" w:lineRule="auto"/>
              <w:rPr>
                <w:rFonts w:ascii="Times New Roman" w:hAnsi="Times New Roman"/>
              </w:rPr>
            </w:pPr>
            <w:r>
              <w:rPr>
                <w:rFonts w:ascii="Times New Roman" w:hAnsi="Times New Roman" w:cs="Times New Roman"/>
                <w:b/>
                <w:color w:val="000000" w:themeColor="text1"/>
                <w:sz w:val="24"/>
                <w:szCs w:val="24"/>
              </w:rPr>
              <w:t>Mato vieneto įkainis EUR be PVM</w:t>
            </w:r>
          </w:p>
        </w:tc>
        <w:tc>
          <w:tcPr>
            <w:tcW w:w="167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A582897" w14:textId="77777777" w:rsidR="000B6741" w:rsidRDefault="00C01CC6">
            <w:pPr>
              <w:spacing w:after="0" w:line="240" w:lineRule="auto"/>
              <w:rPr>
                <w:rFonts w:ascii="Times New Roman" w:hAnsi="Times New Roman"/>
              </w:rPr>
            </w:pPr>
            <w:r>
              <w:rPr>
                <w:rFonts w:ascii="Times New Roman" w:hAnsi="Times New Roman" w:cs="Times New Roman"/>
                <w:b/>
                <w:color w:val="000000" w:themeColor="text1"/>
                <w:sz w:val="24"/>
                <w:szCs w:val="24"/>
              </w:rPr>
              <w:t>Mato vieneto įkainis EUR su PVM</w:t>
            </w:r>
          </w:p>
        </w:tc>
      </w:tr>
      <w:tr w:rsidR="000B6741" w14:paraId="34736BFF" w14:textId="77777777">
        <w:trPr>
          <w:trHeight w:val="296"/>
          <w:tblHeader/>
        </w:trPr>
        <w:tc>
          <w:tcPr>
            <w:tcW w:w="741" w:type="dxa"/>
            <w:tcBorders>
              <w:top w:val="single" w:sz="4" w:space="0" w:color="000000"/>
              <w:left w:val="single" w:sz="4" w:space="0" w:color="000000"/>
              <w:bottom w:val="single" w:sz="4" w:space="0" w:color="000000"/>
              <w:right w:val="single" w:sz="4" w:space="0" w:color="000000"/>
            </w:tcBorders>
            <w:vAlign w:val="center"/>
          </w:tcPr>
          <w:p w14:paraId="527F968A" w14:textId="77777777" w:rsidR="000B6741" w:rsidRDefault="00C01CC6">
            <w:pPr>
              <w:spacing w:after="0" w:line="240" w:lineRule="auto"/>
              <w:jc w:val="center"/>
              <w:rPr>
                <w:rFonts w:ascii="Times New Roman" w:hAnsi="Times New Roman"/>
              </w:rPr>
            </w:pPr>
            <w:r>
              <w:rPr>
                <w:rFonts w:ascii="Times New Roman" w:hAnsi="Times New Roman" w:cs="Times New Roman"/>
                <w:i/>
                <w:color w:val="000000" w:themeColor="text1"/>
                <w:sz w:val="24"/>
                <w:szCs w:val="24"/>
              </w:rPr>
              <w:t>1</w:t>
            </w:r>
          </w:p>
        </w:tc>
        <w:tc>
          <w:tcPr>
            <w:tcW w:w="1978" w:type="dxa"/>
            <w:tcBorders>
              <w:top w:val="single" w:sz="4" w:space="0" w:color="000000"/>
              <w:left w:val="single" w:sz="4" w:space="0" w:color="000000"/>
              <w:bottom w:val="single" w:sz="4" w:space="0" w:color="000000"/>
              <w:right w:val="single" w:sz="4" w:space="0" w:color="000000"/>
            </w:tcBorders>
            <w:vAlign w:val="center"/>
          </w:tcPr>
          <w:p w14:paraId="03BF1F3A" w14:textId="77777777" w:rsidR="000B6741" w:rsidRDefault="00C01CC6">
            <w:pPr>
              <w:spacing w:after="0" w:line="240" w:lineRule="auto"/>
              <w:jc w:val="center"/>
              <w:rPr>
                <w:rFonts w:ascii="Times New Roman" w:hAnsi="Times New Roman"/>
              </w:rPr>
            </w:pPr>
            <w:r>
              <w:rPr>
                <w:rFonts w:ascii="Times New Roman" w:hAnsi="Times New Roman" w:cs="Times New Roman"/>
                <w:i/>
                <w:iCs/>
                <w:color w:val="000000" w:themeColor="text1"/>
                <w:sz w:val="24"/>
                <w:szCs w:val="24"/>
              </w:rPr>
              <w:t>2</w:t>
            </w:r>
          </w:p>
        </w:tc>
        <w:tc>
          <w:tcPr>
            <w:tcW w:w="1675" w:type="dxa"/>
            <w:tcBorders>
              <w:top w:val="single" w:sz="4" w:space="0" w:color="000000"/>
              <w:left w:val="single" w:sz="4" w:space="0" w:color="000000"/>
              <w:bottom w:val="single" w:sz="4" w:space="0" w:color="000000"/>
              <w:right w:val="single" w:sz="4" w:space="0" w:color="000000"/>
            </w:tcBorders>
            <w:vAlign w:val="center"/>
          </w:tcPr>
          <w:p w14:paraId="561DA78C" w14:textId="77777777" w:rsidR="000B6741" w:rsidRDefault="00C01CC6">
            <w:pPr>
              <w:spacing w:after="0" w:line="240" w:lineRule="auto"/>
              <w:jc w:val="center"/>
              <w:rPr>
                <w:rFonts w:ascii="Times New Roman" w:hAnsi="Times New Roman"/>
              </w:rPr>
            </w:pPr>
            <w:r>
              <w:rPr>
                <w:rFonts w:ascii="Times New Roman" w:hAnsi="Times New Roman" w:cs="Times New Roman"/>
                <w:i/>
                <w:color w:val="000000" w:themeColor="text1"/>
                <w:sz w:val="24"/>
                <w:szCs w:val="24"/>
              </w:rPr>
              <w:t>3</w:t>
            </w:r>
          </w:p>
        </w:tc>
        <w:tc>
          <w:tcPr>
            <w:tcW w:w="2268" w:type="dxa"/>
            <w:tcBorders>
              <w:top w:val="single" w:sz="4" w:space="0" w:color="000000"/>
              <w:left w:val="single" w:sz="4" w:space="0" w:color="000000"/>
              <w:bottom w:val="single" w:sz="4" w:space="0" w:color="000000"/>
              <w:right w:val="single" w:sz="4" w:space="0" w:color="000000"/>
            </w:tcBorders>
            <w:vAlign w:val="center"/>
          </w:tcPr>
          <w:p w14:paraId="4AB17788" w14:textId="77777777" w:rsidR="000B6741" w:rsidRDefault="00C01CC6">
            <w:pPr>
              <w:spacing w:after="0" w:line="240" w:lineRule="auto"/>
              <w:jc w:val="center"/>
              <w:rPr>
                <w:rFonts w:ascii="Times New Roman" w:hAnsi="Times New Roman"/>
              </w:rPr>
            </w:pPr>
            <w:r>
              <w:rPr>
                <w:rFonts w:ascii="Times New Roman" w:hAnsi="Times New Roman" w:cs="Times New Roman"/>
                <w:i/>
                <w:color w:val="000000" w:themeColor="text1"/>
                <w:sz w:val="24"/>
                <w:szCs w:val="24"/>
              </w:rPr>
              <w:t>4</w:t>
            </w:r>
          </w:p>
        </w:tc>
        <w:tc>
          <w:tcPr>
            <w:tcW w:w="1555" w:type="dxa"/>
            <w:tcBorders>
              <w:top w:val="single" w:sz="4" w:space="0" w:color="000000"/>
              <w:left w:val="single" w:sz="4" w:space="0" w:color="000000"/>
              <w:bottom w:val="single" w:sz="4" w:space="0" w:color="000000"/>
              <w:right w:val="single" w:sz="4" w:space="0" w:color="000000"/>
            </w:tcBorders>
            <w:vAlign w:val="center"/>
          </w:tcPr>
          <w:p w14:paraId="154375CC" w14:textId="77777777" w:rsidR="000B6741" w:rsidRDefault="00C01CC6">
            <w:pPr>
              <w:spacing w:after="0" w:line="240" w:lineRule="auto"/>
              <w:jc w:val="center"/>
              <w:rPr>
                <w:rFonts w:ascii="Times New Roman" w:hAnsi="Times New Roman"/>
              </w:rPr>
            </w:pPr>
            <w:r>
              <w:rPr>
                <w:rFonts w:ascii="Times New Roman" w:hAnsi="Times New Roman" w:cs="Times New Roman"/>
                <w:i/>
                <w:color w:val="000000" w:themeColor="text1"/>
                <w:sz w:val="24"/>
                <w:szCs w:val="24"/>
              </w:rPr>
              <w:t>5</w:t>
            </w:r>
          </w:p>
        </w:tc>
        <w:tc>
          <w:tcPr>
            <w:tcW w:w="1671" w:type="dxa"/>
            <w:tcBorders>
              <w:top w:val="single" w:sz="4" w:space="0" w:color="000000"/>
              <w:left w:val="single" w:sz="4" w:space="0" w:color="000000"/>
              <w:bottom w:val="single" w:sz="4" w:space="0" w:color="000000"/>
              <w:right w:val="single" w:sz="4" w:space="0" w:color="000000"/>
            </w:tcBorders>
            <w:vAlign w:val="center"/>
          </w:tcPr>
          <w:p w14:paraId="580AE155" w14:textId="77777777" w:rsidR="000B6741" w:rsidRDefault="00C01CC6">
            <w:pPr>
              <w:spacing w:after="0" w:line="240" w:lineRule="auto"/>
              <w:jc w:val="center"/>
              <w:rPr>
                <w:rFonts w:ascii="Times New Roman" w:hAnsi="Times New Roman"/>
              </w:rPr>
            </w:pPr>
            <w:r>
              <w:rPr>
                <w:rFonts w:ascii="Times New Roman" w:hAnsi="Times New Roman" w:cs="Times New Roman"/>
                <w:i/>
                <w:color w:val="000000" w:themeColor="text1"/>
                <w:sz w:val="24"/>
                <w:szCs w:val="24"/>
              </w:rPr>
              <w:t>6</w:t>
            </w:r>
          </w:p>
        </w:tc>
      </w:tr>
      <w:tr w:rsidR="000B6741" w14:paraId="1212AE97" w14:textId="77777777">
        <w:tc>
          <w:tcPr>
            <w:tcW w:w="741" w:type="dxa"/>
            <w:tcBorders>
              <w:top w:val="single" w:sz="4" w:space="0" w:color="000000"/>
              <w:left w:val="single" w:sz="4" w:space="0" w:color="000000"/>
              <w:bottom w:val="single" w:sz="4" w:space="0" w:color="000000"/>
              <w:right w:val="single" w:sz="4" w:space="0" w:color="000000"/>
            </w:tcBorders>
          </w:tcPr>
          <w:p w14:paraId="4B02E19D" w14:textId="77777777" w:rsidR="000B6741" w:rsidRDefault="00C01CC6">
            <w:pPr>
              <w:spacing w:after="0" w:line="240" w:lineRule="auto"/>
              <w:rPr>
                <w:rFonts w:ascii="Times New Roman" w:hAnsi="Times New Roman"/>
              </w:rPr>
            </w:pPr>
            <w:r>
              <w:rPr>
                <w:rFonts w:ascii="Times New Roman" w:hAnsi="Times New Roman" w:cs="Times New Roman"/>
                <w:bCs/>
                <w:color w:val="000000" w:themeColor="text1"/>
                <w:sz w:val="24"/>
                <w:szCs w:val="24"/>
              </w:rPr>
              <w:t>1.</w:t>
            </w:r>
          </w:p>
        </w:tc>
        <w:tc>
          <w:tcPr>
            <w:tcW w:w="1978" w:type="dxa"/>
            <w:tcBorders>
              <w:top w:val="single" w:sz="4" w:space="0" w:color="000000"/>
              <w:left w:val="single" w:sz="4" w:space="0" w:color="000000"/>
              <w:bottom w:val="single" w:sz="4" w:space="0" w:color="000000"/>
              <w:right w:val="single" w:sz="4" w:space="0" w:color="000000"/>
            </w:tcBorders>
          </w:tcPr>
          <w:p w14:paraId="489624EB" w14:textId="77777777" w:rsidR="000B6741" w:rsidRDefault="00C01CC6">
            <w:pPr>
              <w:spacing w:after="0" w:line="240" w:lineRule="auto"/>
              <w:rPr>
                <w:rFonts w:ascii="Times New Roman" w:hAnsi="Times New Roman"/>
              </w:rPr>
            </w:pPr>
            <w:r>
              <w:rPr>
                <w:rFonts w:ascii="Times New Roman" w:hAnsi="Times New Roman" w:cs="Times New Roman"/>
                <w:bCs/>
                <w:sz w:val="24"/>
                <w:szCs w:val="24"/>
              </w:rPr>
              <w:t>Fotosintezės tyrimo rinkinys</w:t>
            </w:r>
          </w:p>
        </w:tc>
        <w:tc>
          <w:tcPr>
            <w:tcW w:w="1675" w:type="dxa"/>
            <w:tcBorders>
              <w:top w:val="single" w:sz="4" w:space="0" w:color="000000"/>
              <w:left w:val="single" w:sz="4" w:space="0" w:color="000000"/>
              <w:bottom w:val="single" w:sz="4" w:space="0" w:color="000000"/>
              <w:right w:val="single" w:sz="4" w:space="0" w:color="000000"/>
            </w:tcBorders>
          </w:tcPr>
          <w:p w14:paraId="43131FE4" w14:textId="77777777" w:rsidR="000B6741" w:rsidRDefault="00C01CC6">
            <w:pPr>
              <w:spacing w:after="0" w:line="240" w:lineRule="auto"/>
              <w:jc w:val="center"/>
              <w:rPr>
                <w:rFonts w:ascii="Times New Roman" w:hAnsi="Times New Roman"/>
              </w:rPr>
            </w:pPr>
            <w:r>
              <w:rPr>
                <w:rFonts w:ascii="Times New Roman" w:hAnsi="Times New Roman" w:cs="Times New Roman"/>
                <w:iCs/>
                <w:color w:val="000000" w:themeColor="text1"/>
                <w:sz w:val="24"/>
                <w:szCs w:val="24"/>
              </w:rPr>
              <w:t>Vnt.</w:t>
            </w:r>
          </w:p>
        </w:tc>
        <w:tc>
          <w:tcPr>
            <w:tcW w:w="2268" w:type="dxa"/>
            <w:tcBorders>
              <w:top w:val="single" w:sz="4" w:space="0" w:color="000000"/>
              <w:left w:val="single" w:sz="4" w:space="0" w:color="000000"/>
              <w:bottom w:val="single" w:sz="4" w:space="0" w:color="000000"/>
              <w:right w:val="single" w:sz="4" w:space="0" w:color="000000"/>
            </w:tcBorders>
          </w:tcPr>
          <w:p w14:paraId="4FBB4378" w14:textId="77777777" w:rsidR="000B6741" w:rsidRDefault="00C01CC6">
            <w:pPr>
              <w:spacing w:after="0" w:line="240" w:lineRule="auto"/>
              <w:jc w:val="center"/>
              <w:rPr>
                <w:rFonts w:ascii="Times New Roman" w:hAnsi="Times New Roman"/>
                <w:sz w:val="24"/>
                <w:szCs w:val="24"/>
              </w:rPr>
            </w:pPr>
            <w:r>
              <w:rPr>
                <w:rFonts w:ascii="Times New Roman" w:hAnsi="Times New Roman"/>
                <w:sz w:val="24"/>
                <w:szCs w:val="24"/>
              </w:rPr>
              <w:t>141</w:t>
            </w:r>
          </w:p>
        </w:tc>
        <w:tc>
          <w:tcPr>
            <w:tcW w:w="1555" w:type="dxa"/>
            <w:tcBorders>
              <w:top w:val="single" w:sz="4" w:space="0" w:color="000000"/>
              <w:left w:val="single" w:sz="4" w:space="0" w:color="000000"/>
              <w:bottom w:val="single" w:sz="4" w:space="0" w:color="000000"/>
              <w:right w:val="single" w:sz="4" w:space="0" w:color="000000"/>
            </w:tcBorders>
          </w:tcPr>
          <w:p w14:paraId="5E184409" w14:textId="77777777" w:rsidR="000B6741" w:rsidRDefault="000B6741">
            <w:pPr>
              <w:spacing w:after="0" w:line="240" w:lineRule="auto"/>
              <w:rPr>
                <w:rFonts w:ascii="Times New Roman" w:hAnsi="Times New Roman" w:cs="Times New Roman"/>
                <w:color w:val="000000" w:themeColor="text1"/>
                <w:sz w:val="24"/>
                <w:szCs w:val="24"/>
              </w:rPr>
            </w:pPr>
          </w:p>
        </w:tc>
        <w:tc>
          <w:tcPr>
            <w:tcW w:w="1671" w:type="dxa"/>
            <w:tcBorders>
              <w:top w:val="single" w:sz="4" w:space="0" w:color="000000"/>
              <w:left w:val="single" w:sz="4" w:space="0" w:color="000000"/>
              <w:bottom w:val="single" w:sz="4" w:space="0" w:color="000000"/>
              <w:right w:val="single" w:sz="4" w:space="0" w:color="000000"/>
            </w:tcBorders>
          </w:tcPr>
          <w:p w14:paraId="63F6E742" w14:textId="77777777" w:rsidR="000B6741" w:rsidRDefault="000B6741">
            <w:pPr>
              <w:spacing w:after="0" w:line="240" w:lineRule="auto"/>
              <w:rPr>
                <w:rFonts w:ascii="Times New Roman" w:hAnsi="Times New Roman" w:cs="Times New Roman"/>
                <w:color w:val="000000" w:themeColor="text1"/>
                <w:sz w:val="24"/>
                <w:szCs w:val="24"/>
              </w:rPr>
            </w:pPr>
          </w:p>
        </w:tc>
      </w:tr>
      <w:tr w:rsidR="000B6741" w14:paraId="7C82BF7B" w14:textId="77777777">
        <w:tc>
          <w:tcPr>
            <w:tcW w:w="741" w:type="dxa"/>
            <w:tcBorders>
              <w:top w:val="single" w:sz="4" w:space="0" w:color="000000"/>
              <w:left w:val="single" w:sz="4" w:space="0" w:color="000000"/>
              <w:bottom w:val="single" w:sz="4" w:space="0" w:color="000000"/>
              <w:right w:val="single" w:sz="4" w:space="0" w:color="000000"/>
            </w:tcBorders>
          </w:tcPr>
          <w:p w14:paraId="71C081A3" w14:textId="77777777" w:rsidR="000B6741" w:rsidRDefault="000B6741">
            <w:pPr>
              <w:spacing w:after="0" w:line="240" w:lineRule="auto"/>
              <w:rPr>
                <w:rFonts w:ascii="Times New Roman" w:hAnsi="Times New Roman" w:cs="Times New Roman"/>
                <w:b/>
                <w:color w:val="000000" w:themeColor="text1"/>
                <w:sz w:val="24"/>
                <w:szCs w:val="24"/>
              </w:rPr>
            </w:pPr>
          </w:p>
        </w:tc>
        <w:tc>
          <w:tcPr>
            <w:tcW w:w="7476" w:type="dxa"/>
            <w:gridSpan w:val="4"/>
            <w:tcBorders>
              <w:top w:val="single" w:sz="4" w:space="0" w:color="000000"/>
              <w:left w:val="single" w:sz="4" w:space="0" w:color="000000"/>
              <w:bottom w:val="single" w:sz="4" w:space="0" w:color="000000"/>
              <w:right w:val="single" w:sz="4" w:space="0" w:color="000000"/>
            </w:tcBorders>
          </w:tcPr>
          <w:p w14:paraId="013A3F8F" w14:textId="77777777" w:rsidR="000B6741" w:rsidRDefault="00C01CC6">
            <w:pPr>
              <w:spacing w:after="0" w:line="240" w:lineRule="auto"/>
              <w:rPr>
                <w:rFonts w:ascii="Times New Roman" w:hAnsi="Times New Roman"/>
              </w:rPr>
            </w:pPr>
            <w:r>
              <w:rPr>
                <w:rFonts w:ascii="Times New Roman" w:hAnsi="Times New Roman" w:cs="Times New Roman"/>
                <w:b/>
                <w:color w:val="000000" w:themeColor="text1"/>
                <w:sz w:val="24"/>
                <w:szCs w:val="24"/>
              </w:rPr>
              <w:t xml:space="preserve">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be PVM</w:t>
            </w:r>
          </w:p>
        </w:tc>
        <w:tc>
          <w:tcPr>
            <w:tcW w:w="1671" w:type="dxa"/>
            <w:tcBorders>
              <w:top w:val="single" w:sz="4" w:space="0" w:color="000000"/>
              <w:left w:val="single" w:sz="4" w:space="0" w:color="000000"/>
              <w:bottom w:val="single" w:sz="4" w:space="0" w:color="000000"/>
              <w:right w:val="single" w:sz="4" w:space="0" w:color="000000"/>
            </w:tcBorders>
          </w:tcPr>
          <w:p w14:paraId="32A4EF72" w14:textId="77777777" w:rsidR="000B6741" w:rsidRDefault="000B6741">
            <w:pPr>
              <w:spacing w:after="0" w:line="240" w:lineRule="auto"/>
              <w:rPr>
                <w:rFonts w:ascii="Times New Roman" w:hAnsi="Times New Roman" w:cs="Times New Roman"/>
                <w:color w:val="000000" w:themeColor="text1"/>
                <w:sz w:val="24"/>
                <w:szCs w:val="24"/>
              </w:rPr>
            </w:pPr>
          </w:p>
        </w:tc>
      </w:tr>
      <w:tr w:rsidR="000B6741" w14:paraId="4E49A212" w14:textId="77777777">
        <w:tc>
          <w:tcPr>
            <w:tcW w:w="741" w:type="dxa"/>
            <w:tcBorders>
              <w:top w:val="single" w:sz="4" w:space="0" w:color="000000"/>
              <w:left w:val="single" w:sz="4" w:space="0" w:color="000000"/>
              <w:bottom w:val="single" w:sz="4" w:space="0" w:color="000000"/>
              <w:right w:val="single" w:sz="4" w:space="0" w:color="000000"/>
            </w:tcBorders>
          </w:tcPr>
          <w:p w14:paraId="3EF8B992" w14:textId="77777777" w:rsidR="000B6741" w:rsidRDefault="000B6741">
            <w:pPr>
              <w:spacing w:after="0" w:line="240" w:lineRule="auto"/>
              <w:rPr>
                <w:rFonts w:ascii="Times New Roman" w:hAnsi="Times New Roman" w:cs="Times New Roman"/>
                <w:b/>
                <w:color w:val="000000" w:themeColor="text1"/>
                <w:sz w:val="24"/>
                <w:szCs w:val="24"/>
              </w:rPr>
            </w:pPr>
          </w:p>
        </w:tc>
        <w:tc>
          <w:tcPr>
            <w:tcW w:w="7476" w:type="dxa"/>
            <w:gridSpan w:val="4"/>
            <w:tcBorders>
              <w:top w:val="single" w:sz="4" w:space="0" w:color="000000"/>
              <w:left w:val="single" w:sz="4" w:space="0" w:color="000000"/>
              <w:bottom w:val="single" w:sz="4" w:space="0" w:color="000000"/>
              <w:right w:val="single" w:sz="4" w:space="0" w:color="000000"/>
            </w:tcBorders>
          </w:tcPr>
          <w:p w14:paraId="66F3FD37" w14:textId="77777777" w:rsidR="000B6741" w:rsidRDefault="00C01CC6">
            <w:pPr>
              <w:spacing w:after="0" w:line="240" w:lineRule="auto"/>
              <w:rPr>
                <w:rFonts w:ascii="Times New Roman" w:hAnsi="Times New Roman"/>
              </w:rPr>
            </w:pPr>
            <w:r>
              <w:rPr>
                <w:rFonts w:ascii="Times New Roman" w:hAnsi="Times New Roman" w:cs="Times New Roman"/>
                <w:b/>
                <w:color w:val="000000" w:themeColor="text1"/>
                <w:sz w:val="24"/>
                <w:szCs w:val="24"/>
              </w:rPr>
              <w:t xml:space="preserve">PVM </w:t>
            </w:r>
            <w:r>
              <w:rPr>
                <w:rFonts w:ascii="Times New Roman" w:hAnsi="Times New Roman" w:cs="Times New Roman"/>
                <w:i/>
                <w:color w:val="000000" w:themeColor="text1"/>
                <w:sz w:val="24"/>
                <w:szCs w:val="24"/>
              </w:rPr>
              <w:t>(pildoma, jei taikoma)*</w:t>
            </w:r>
            <w:r>
              <w:rPr>
                <w:rFonts w:ascii="Times New Roman" w:hAnsi="Times New Roman" w:cs="Times New Roman"/>
                <w:iCs/>
                <w:color w:val="000000" w:themeColor="text1"/>
                <w:sz w:val="24"/>
                <w:szCs w:val="24"/>
              </w:rPr>
              <w:t>: [procentai]</w:t>
            </w:r>
            <w:r>
              <w:rPr>
                <w:rFonts w:ascii="Times New Roman" w:hAnsi="Times New Roman" w:cs="Times New Roman"/>
                <w:iCs/>
                <w:color w:val="000000" w:themeColor="text1"/>
                <w:sz w:val="24"/>
                <w:szCs w:val="24"/>
                <w:lang w:val="en-US"/>
              </w:rPr>
              <w:t xml:space="preserve">%; [PVM </w:t>
            </w:r>
            <w:proofErr w:type="spellStart"/>
            <w:r>
              <w:rPr>
                <w:rFonts w:ascii="Times New Roman" w:hAnsi="Times New Roman" w:cs="Times New Roman"/>
                <w:iCs/>
                <w:color w:val="000000" w:themeColor="text1"/>
                <w:sz w:val="24"/>
                <w:szCs w:val="24"/>
                <w:lang w:val="en-US"/>
              </w:rPr>
              <w:t>suma</w:t>
            </w:r>
            <w:proofErr w:type="spellEnd"/>
            <w:r>
              <w:rPr>
                <w:rFonts w:ascii="Times New Roman" w:hAnsi="Times New Roman" w:cs="Times New Roman"/>
                <w:iCs/>
                <w:color w:val="000000" w:themeColor="text1"/>
                <w:sz w:val="24"/>
                <w:szCs w:val="24"/>
                <w:lang w:val="en-US"/>
              </w:rPr>
              <w:t>] Eur</w:t>
            </w:r>
          </w:p>
        </w:tc>
        <w:tc>
          <w:tcPr>
            <w:tcW w:w="1671" w:type="dxa"/>
            <w:tcBorders>
              <w:top w:val="single" w:sz="4" w:space="0" w:color="000000"/>
              <w:left w:val="single" w:sz="4" w:space="0" w:color="000000"/>
              <w:bottom w:val="single" w:sz="4" w:space="0" w:color="000000"/>
              <w:right w:val="single" w:sz="4" w:space="0" w:color="000000"/>
            </w:tcBorders>
          </w:tcPr>
          <w:p w14:paraId="39460564" w14:textId="77777777" w:rsidR="000B6741" w:rsidRDefault="000B6741">
            <w:pPr>
              <w:spacing w:after="0" w:line="240" w:lineRule="auto"/>
              <w:rPr>
                <w:rFonts w:ascii="Times New Roman" w:hAnsi="Times New Roman" w:cs="Times New Roman"/>
                <w:color w:val="000000" w:themeColor="text1"/>
                <w:sz w:val="24"/>
                <w:szCs w:val="24"/>
              </w:rPr>
            </w:pPr>
          </w:p>
        </w:tc>
      </w:tr>
      <w:tr w:rsidR="000B6741" w14:paraId="6CE1C0A8" w14:textId="77777777">
        <w:tc>
          <w:tcPr>
            <w:tcW w:w="741" w:type="dxa"/>
            <w:tcBorders>
              <w:top w:val="single" w:sz="4" w:space="0" w:color="000000"/>
              <w:left w:val="single" w:sz="4" w:space="0" w:color="000000"/>
              <w:bottom w:val="single" w:sz="4" w:space="0" w:color="000000"/>
              <w:right w:val="single" w:sz="4" w:space="0" w:color="000000"/>
            </w:tcBorders>
          </w:tcPr>
          <w:p w14:paraId="79DB7715" w14:textId="77777777" w:rsidR="000B6741" w:rsidRDefault="000B6741">
            <w:pPr>
              <w:spacing w:after="0" w:line="240" w:lineRule="auto"/>
              <w:rPr>
                <w:rFonts w:ascii="Times New Roman" w:hAnsi="Times New Roman" w:cs="Times New Roman"/>
                <w:b/>
                <w:color w:val="000000" w:themeColor="text1"/>
                <w:sz w:val="24"/>
                <w:szCs w:val="24"/>
              </w:rPr>
            </w:pPr>
          </w:p>
        </w:tc>
        <w:tc>
          <w:tcPr>
            <w:tcW w:w="7476" w:type="dxa"/>
            <w:gridSpan w:val="4"/>
            <w:tcBorders>
              <w:top w:val="single" w:sz="4" w:space="0" w:color="000000"/>
              <w:left w:val="single" w:sz="4" w:space="0" w:color="000000"/>
              <w:bottom w:val="single" w:sz="4" w:space="0" w:color="000000"/>
              <w:right w:val="single" w:sz="4" w:space="0" w:color="000000"/>
            </w:tcBorders>
          </w:tcPr>
          <w:p w14:paraId="73746C11" w14:textId="77777777" w:rsidR="000B6741" w:rsidRDefault="00C01CC6">
            <w:pPr>
              <w:spacing w:after="0" w:line="240" w:lineRule="auto"/>
              <w:rPr>
                <w:rFonts w:ascii="Times New Roman" w:hAnsi="Times New Roman"/>
              </w:rPr>
            </w:pPr>
            <w:r>
              <w:rPr>
                <w:rFonts w:ascii="Times New Roman" w:hAnsi="Times New Roman" w:cs="Times New Roman"/>
                <w:b/>
                <w:color w:val="000000" w:themeColor="text1"/>
                <w:sz w:val="24"/>
                <w:szCs w:val="24"/>
              </w:rPr>
              <w:t xml:space="preserve">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su PVM</w:t>
            </w:r>
          </w:p>
        </w:tc>
        <w:tc>
          <w:tcPr>
            <w:tcW w:w="1671" w:type="dxa"/>
            <w:tcBorders>
              <w:top w:val="single" w:sz="4" w:space="0" w:color="000000"/>
              <w:left w:val="single" w:sz="4" w:space="0" w:color="000000"/>
              <w:bottom w:val="single" w:sz="4" w:space="0" w:color="000000"/>
              <w:right w:val="single" w:sz="4" w:space="0" w:color="000000"/>
            </w:tcBorders>
          </w:tcPr>
          <w:p w14:paraId="5462C9BA" w14:textId="77777777" w:rsidR="000B6741" w:rsidRDefault="000B6741">
            <w:pPr>
              <w:spacing w:after="0" w:line="240" w:lineRule="auto"/>
              <w:rPr>
                <w:rFonts w:ascii="Times New Roman" w:hAnsi="Times New Roman" w:cs="Times New Roman"/>
                <w:color w:val="000000" w:themeColor="text1"/>
                <w:sz w:val="24"/>
                <w:szCs w:val="24"/>
              </w:rPr>
            </w:pPr>
          </w:p>
        </w:tc>
      </w:tr>
    </w:tbl>
    <w:p w14:paraId="2BA8CFF0" w14:textId="77777777" w:rsidR="000B6741" w:rsidRDefault="00C01CC6">
      <w:pPr>
        <w:spacing w:after="0" w:line="240" w:lineRule="auto"/>
        <w:ind w:firstLine="567"/>
        <w:rPr>
          <w:rFonts w:ascii="Times New Roman" w:hAnsi="Times New Roman"/>
        </w:rPr>
      </w:pPr>
      <w:r>
        <w:rPr>
          <w:rFonts w:ascii="Times New Roman" w:hAnsi="Times New Roman" w:cs="Times New Roman"/>
          <w:color w:val="000000" w:themeColor="text1"/>
          <w:sz w:val="24"/>
          <w:szCs w:val="24"/>
        </w:rPr>
        <w:t>Pasiūlymo kaina EUR su PVM žodžiais: ___________________________________________________________________________________</w:t>
      </w:r>
    </w:p>
    <w:p w14:paraId="063DFB0A" w14:textId="77777777" w:rsidR="000B6741" w:rsidRDefault="00C01CC6">
      <w:pPr>
        <w:pStyle w:val="ListParagraph"/>
        <w:spacing w:after="0" w:line="240" w:lineRule="auto"/>
        <w:ind w:left="0" w:firstLine="567"/>
        <w:rPr>
          <w:rFonts w:ascii="Times New Roman" w:hAnsi="Times New Roman"/>
        </w:rPr>
      </w:pPr>
      <w:r>
        <w:rPr>
          <w:rFonts w:ascii="Times New Roman" w:eastAsia="Calibri" w:hAnsi="Times New Roman" w:cs="Times New Roman"/>
          <w:color w:val="000000" w:themeColor="text1"/>
          <w:sz w:val="24"/>
          <w:szCs w:val="24"/>
        </w:rPr>
        <w:t>Jei „PVM“ laukas nepildomas, nurodykite priežastis, dėl kurių PVM nemokamas: __________________________________________________________</w:t>
      </w:r>
      <w:r>
        <w:rPr>
          <w:rFonts w:ascii="Times New Roman" w:eastAsia="Calibri" w:hAnsi="Times New Roman" w:cs="Times New Roman"/>
          <w:color w:val="000000" w:themeColor="text1"/>
          <w:sz w:val="24"/>
          <w:szCs w:val="24"/>
        </w:rPr>
        <w:t>_________________________</w:t>
      </w:r>
    </w:p>
    <w:p w14:paraId="12D461BD" w14:textId="77777777" w:rsidR="000B6741" w:rsidRDefault="000B6741">
      <w:pPr>
        <w:spacing w:after="0" w:line="240" w:lineRule="auto"/>
        <w:rPr>
          <w:rFonts w:ascii="Times New Roman" w:hAnsi="Times New Roman" w:cs="Times New Roman"/>
          <w:b/>
          <w:bCs/>
          <w:color w:val="000000" w:themeColor="text1"/>
          <w:sz w:val="24"/>
          <w:szCs w:val="24"/>
        </w:rPr>
      </w:pPr>
    </w:p>
    <w:p w14:paraId="78B63E7D" w14:textId="77777777" w:rsidR="000B6741" w:rsidRDefault="00C01CC6">
      <w:pPr>
        <w:pStyle w:val="ListParagraph"/>
        <w:numPr>
          <w:ilvl w:val="1"/>
          <w:numId w:val="20"/>
        </w:numPr>
        <w:tabs>
          <w:tab w:val="left" w:pos="993"/>
        </w:tabs>
        <w:spacing w:after="0" w:line="240" w:lineRule="auto"/>
        <w:ind w:left="0" w:firstLine="567"/>
        <w:jc w:val="both"/>
        <w:rPr>
          <w:rFonts w:ascii="Times New Roman" w:hAnsi="Times New Roman"/>
        </w:rPr>
      </w:pPr>
      <w:r>
        <w:rPr>
          <w:rFonts w:ascii="Times New Roman" w:eastAsia="Calibri" w:hAnsi="Times New Roman" w:cs="Times New Roman"/>
          <w:b/>
          <w:iCs/>
          <w:color w:val="000000" w:themeColor="text1"/>
          <w:sz w:val="24"/>
          <w:szCs w:val="24"/>
        </w:rPr>
        <w:t>Trečioji Pirkimo objekto dalis –</w:t>
      </w:r>
      <w:r>
        <w:rPr>
          <w:rFonts w:ascii="Times New Roman" w:hAnsi="Times New Roman" w:cs="Times New Roman"/>
          <w:sz w:val="24"/>
          <w:szCs w:val="24"/>
        </w:rPr>
        <w:t xml:space="preserve"> </w:t>
      </w:r>
      <w:r>
        <w:rPr>
          <w:rFonts w:ascii="Times New Roman" w:hAnsi="Times New Roman" w:cs="Times New Roman"/>
          <w:b/>
          <w:bCs/>
          <w:color w:val="000000" w:themeColor="text1"/>
          <w:sz w:val="24"/>
          <w:szCs w:val="24"/>
        </w:rPr>
        <w:t>fotosintezės tyrimo rinkinys (švietimo įstaigoms, esančioms Panevėžio ir Šiaulių apskrityse):</w:t>
      </w:r>
    </w:p>
    <w:tbl>
      <w:tblPr>
        <w:tblW w:w="9889" w:type="dxa"/>
        <w:tblLayout w:type="fixed"/>
        <w:tblLook w:val="01E0" w:firstRow="1" w:lastRow="1" w:firstColumn="1" w:lastColumn="1" w:noHBand="0" w:noVBand="0"/>
      </w:tblPr>
      <w:tblGrid>
        <w:gridCol w:w="650"/>
        <w:gridCol w:w="1907"/>
        <w:gridCol w:w="1838"/>
        <w:gridCol w:w="2268"/>
        <w:gridCol w:w="1555"/>
        <w:gridCol w:w="1671"/>
      </w:tblGrid>
      <w:tr w:rsidR="000B6741" w14:paraId="72D3C971" w14:textId="77777777">
        <w:trPr>
          <w:tblHeader/>
        </w:trPr>
        <w:tc>
          <w:tcPr>
            <w:tcW w:w="64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2882F69" w14:textId="77777777" w:rsidR="000B6741" w:rsidRDefault="00C01CC6">
            <w:pPr>
              <w:spacing w:after="0" w:line="240" w:lineRule="auto"/>
              <w:rPr>
                <w:rFonts w:ascii="Times New Roman" w:hAnsi="Times New Roman"/>
              </w:rPr>
            </w:pPr>
            <w:r>
              <w:rPr>
                <w:rFonts w:ascii="Times New Roman" w:hAnsi="Times New Roman" w:cs="Times New Roman"/>
                <w:b/>
                <w:color w:val="000000" w:themeColor="text1"/>
                <w:sz w:val="24"/>
                <w:szCs w:val="24"/>
              </w:rPr>
              <w:t>Eil. Nr.</w:t>
            </w:r>
          </w:p>
        </w:tc>
        <w:tc>
          <w:tcPr>
            <w:tcW w:w="190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D8F7522" w14:textId="77777777" w:rsidR="000B6741" w:rsidRDefault="00C01CC6">
            <w:pPr>
              <w:spacing w:after="0" w:line="240" w:lineRule="auto"/>
              <w:rPr>
                <w:rFonts w:ascii="Times New Roman" w:hAnsi="Times New Roman"/>
              </w:rPr>
            </w:pPr>
            <w:r>
              <w:rPr>
                <w:rFonts w:ascii="Times New Roman" w:hAnsi="Times New Roman" w:cs="Times New Roman"/>
                <w:b/>
                <w:iCs/>
                <w:color w:val="000000" w:themeColor="text1"/>
                <w:sz w:val="24"/>
                <w:szCs w:val="24"/>
              </w:rPr>
              <w:t>Pirkimo objektas</w:t>
            </w:r>
          </w:p>
        </w:tc>
        <w:tc>
          <w:tcPr>
            <w:tcW w:w="183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438D76B7" w14:textId="77777777" w:rsidR="000B6741" w:rsidRDefault="00C01CC6">
            <w:pPr>
              <w:spacing w:after="0" w:line="240" w:lineRule="auto"/>
              <w:jc w:val="center"/>
              <w:rPr>
                <w:rFonts w:ascii="Times New Roman" w:hAnsi="Times New Roman"/>
              </w:rPr>
            </w:pPr>
            <w:r>
              <w:rPr>
                <w:rFonts w:ascii="Times New Roman" w:hAnsi="Times New Roman" w:cs="Times New Roman"/>
                <w:b/>
                <w:bCs/>
                <w:iCs/>
                <w:color w:val="000000" w:themeColor="text1"/>
                <w:sz w:val="24"/>
                <w:szCs w:val="24"/>
              </w:rPr>
              <w:t>Mato vienetas</w:t>
            </w:r>
          </w:p>
        </w:tc>
        <w:tc>
          <w:tcPr>
            <w:tcW w:w="22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5102166" w14:textId="77777777" w:rsidR="000B6741" w:rsidRDefault="00C01CC6">
            <w:pPr>
              <w:spacing w:after="0" w:line="240" w:lineRule="auto"/>
              <w:rPr>
                <w:rFonts w:ascii="Times New Roman" w:hAnsi="Times New Roman"/>
              </w:rPr>
            </w:pPr>
            <w:r>
              <w:rPr>
                <w:rFonts w:ascii="Times New Roman" w:hAnsi="Times New Roman" w:cs="Times New Roman"/>
                <w:b/>
                <w:bCs/>
                <w:iCs/>
                <w:color w:val="000000" w:themeColor="text1"/>
                <w:sz w:val="24"/>
                <w:szCs w:val="24"/>
              </w:rPr>
              <w:t>Kiekis</w:t>
            </w:r>
          </w:p>
        </w:tc>
        <w:tc>
          <w:tcPr>
            <w:tcW w:w="155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6DE1480" w14:textId="77777777" w:rsidR="000B6741" w:rsidRDefault="00C01CC6">
            <w:pPr>
              <w:spacing w:after="0" w:line="240" w:lineRule="auto"/>
              <w:rPr>
                <w:rFonts w:ascii="Times New Roman" w:hAnsi="Times New Roman"/>
              </w:rPr>
            </w:pPr>
            <w:r>
              <w:rPr>
                <w:rFonts w:ascii="Times New Roman" w:hAnsi="Times New Roman" w:cs="Times New Roman"/>
                <w:b/>
                <w:color w:val="000000" w:themeColor="text1"/>
                <w:sz w:val="24"/>
                <w:szCs w:val="24"/>
              </w:rPr>
              <w:t>Mato vieneto įkainis EUR be PVM</w:t>
            </w:r>
          </w:p>
        </w:tc>
        <w:tc>
          <w:tcPr>
            <w:tcW w:w="167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40C57985" w14:textId="77777777" w:rsidR="000B6741" w:rsidRDefault="00C01CC6">
            <w:pPr>
              <w:spacing w:after="0" w:line="240" w:lineRule="auto"/>
              <w:rPr>
                <w:rFonts w:ascii="Times New Roman" w:hAnsi="Times New Roman"/>
              </w:rPr>
            </w:pPr>
            <w:r>
              <w:rPr>
                <w:rFonts w:ascii="Times New Roman" w:hAnsi="Times New Roman" w:cs="Times New Roman"/>
                <w:b/>
                <w:color w:val="000000" w:themeColor="text1"/>
                <w:sz w:val="24"/>
                <w:szCs w:val="24"/>
              </w:rPr>
              <w:t xml:space="preserve">Mato vieneto </w:t>
            </w:r>
            <w:r>
              <w:rPr>
                <w:rFonts w:ascii="Times New Roman" w:hAnsi="Times New Roman" w:cs="Times New Roman"/>
                <w:b/>
                <w:color w:val="000000" w:themeColor="text1"/>
                <w:sz w:val="24"/>
                <w:szCs w:val="24"/>
              </w:rPr>
              <w:t>įkainis EUR su PVM</w:t>
            </w:r>
          </w:p>
        </w:tc>
      </w:tr>
      <w:tr w:rsidR="000B6741" w14:paraId="3F8556E4" w14:textId="77777777">
        <w:trPr>
          <w:trHeight w:val="296"/>
          <w:tblHeader/>
        </w:trPr>
        <w:tc>
          <w:tcPr>
            <w:tcW w:w="649" w:type="dxa"/>
            <w:tcBorders>
              <w:top w:val="single" w:sz="4" w:space="0" w:color="000000"/>
              <w:left w:val="single" w:sz="4" w:space="0" w:color="000000"/>
              <w:bottom w:val="single" w:sz="4" w:space="0" w:color="000000"/>
              <w:right w:val="single" w:sz="4" w:space="0" w:color="000000"/>
            </w:tcBorders>
            <w:vAlign w:val="center"/>
          </w:tcPr>
          <w:p w14:paraId="41E3E3FE" w14:textId="77777777" w:rsidR="000B6741" w:rsidRDefault="00C01CC6">
            <w:pPr>
              <w:spacing w:after="0" w:line="240" w:lineRule="auto"/>
              <w:rPr>
                <w:rFonts w:ascii="Times New Roman" w:hAnsi="Times New Roman"/>
              </w:rPr>
            </w:pPr>
            <w:r>
              <w:rPr>
                <w:rFonts w:ascii="Times New Roman" w:hAnsi="Times New Roman" w:cs="Times New Roman"/>
                <w:i/>
                <w:color w:val="000000" w:themeColor="text1"/>
                <w:sz w:val="24"/>
                <w:szCs w:val="24"/>
              </w:rPr>
              <w:lastRenderedPageBreak/>
              <w:t>1</w:t>
            </w:r>
          </w:p>
        </w:tc>
        <w:tc>
          <w:tcPr>
            <w:tcW w:w="1907" w:type="dxa"/>
            <w:tcBorders>
              <w:top w:val="single" w:sz="4" w:space="0" w:color="000000"/>
              <w:left w:val="single" w:sz="4" w:space="0" w:color="000000"/>
              <w:bottom w:val="single" w:sz="4" w:space="0" w:color="000000"/>
              <w:right w:val="single" w:sz="4" w:space="0" w:color="000000"/>
            </w:tcBorders>
            <w:vAlign w:val="center"/>
          </w:tcPr>
          <w:p w14:paraId="5EAE6F7F" w14:textId="77777777" w:rsidR="000B6741" w:rsidRDefault="00C01CC6">
            <w:pPr>
              <w:spacing w:after="0" w:line="240" w:lineRule="auto"/>
              <w:jc w:val="center"/>
              <w:rPr>
                <w:rFonts w:ascii="Times New Roman" w:hAnsi="Times New Roman"/>
              </w:rPr>
            </w:pPr>
            <w:r>
              <w:rPr>
                <w:rFonts w:ascii="Times New Roman" w:hAnsi="Times New Roman" w:cs="Times New Roman"/>
                <w:i/>
                <w:iCs/>
                <w:color w:val="000000" w:themeColor="text1"/>
                <w:sz w:val="24"/>
                <w:szCs w:val="24"/>
              </w:rPr>
              <w:t>2</w:t>
            </w:r>
          </w:p>
        </w:tc>
        <w:tc>
          <w:tcPr>
            <w:tcW w:w="1838" w:type="dxa"/>
            <w:tcBorders>
              <w:top w:val="single" w:sz="4" w:space="0" w:color="000000"/>
              <w:left w:val="single" w:sz="4" w:space="0" w:color="000000"/>
              <w:bottom w:val="single" w:sz="4" w:space="0" w:color="000000"/>
              <w:right w:val="single" w:sz="4" w:space="0" w:color="000000"/>
            </w:tcBorders>
            <w:vAlign w:val="center"/>
          </w:tcPr>
          <w:p w14:paraId="64F84E60" w14:textId="77777777" w:rsidR="000B6741" w:rsidRDefault="00C01CC6">
            <w:pPr>
              <w:spacing w:after="0" w:line="240" w:lineRule="auto"/>
              <w:jc w:val="center"/>
              <w:rPr>
                <w:rFonts w:ascii="Times New Roman" w:hAnsi="Times New Roman"/>
              </w:rPr>
            </w:pPr>
            <w:r>
              <w:rPr>
                <w:rFonts w:ascii="Times New Roman" w:hAnsi="Times New Roman" w:cs="Times New Roman"/>
                <w:i/>
                <w:color w:val="000000" w:themeColor="text1"/>
                <w:sz w:val="24"/>
                <w:szCs w:val="24"/>
              </w:rPr>
              <w:t>3</w:t>
            </w:r>
          </w:p>
        </w:tc>
        <w:tc>
          <w:tcPr>
            <w:tcW w:w="2268" w:type="dxa"/>
            <w:tcBorders>
              <w:top w:val="single" w:sz="4" w:space="0" w:color="000000"/>
              <w:left w:val="single" w:sz="4" w:space="0" w:color="000000"/>
              <w:bottom w:val="single" w:sz="4" w:space="0" w:color="000000"/>
              <w:right w:val="single" w:sz="4" w:space="0" w:color="000000"/>
            </w:tcBorders>
            <w:vAlign w:val="center"/>
          </w:tcPr>
          <w:p w14:paraId="24E3A0A7" w14:textId="77777777" w:rsidR="000B6741" w:rsidRDefault="00C01CC6">
            <w:pPr>
              <w:spacing w:after="0" w:line="240" w:lineRule="auto"/>
              <w:jc w:val="center"/>
              <w:rPr>
                <w:rFonts w:ascii="Times New Roman" w:hAnsi="Times New Roman"/>
              </w:rPr>
            </w:pPr>
            <w:r>
              <w:rPr>
                <w:rFonts w:ascii="Times New Roman" w:hAnsi="Times New Roman" w:cs="Times New Roman"/>
                <w:i/>
                <w:color w:val="000000" w:themeColor="text1"/>
                <w:sz w:val="24"/>
                <w:szCs w:val="24"/>
              </w:rPr>
              <w:t>4</w:t>
            </w:r>
          </w:p>
        </w:tc>
        <w:tc>
          <w:tcPr>
            <w:tcW w:w="1555" w:type="dxa"/>
            <w:tcBorders>
              <w:top w:val="single" w:sz="4" w:space="0" w:color="000000"/>
              <w:left w:val="single" w:sz="4" w:space="0" w:color="000000"/>
              <w:bottom w:val="single" w:sz="4" w:space="0" w:color="000000"/>
              <w:right w:val="single" w:sz="4" w:space="0" w:color="000000"/>
            </w:tcBorders>
            <w:vAlign w:val="center"/>
          </w:tcPr>
          <w:p w14:paraId="4B96F019" w14:textId="77777777" w:rsidR="000B6741" w:rsidRDefault="00C01CC6">
            <w:pPr>
              <w:spacing w:after="0" w:line="240" w:lineRule="auto"/>
              <w:jc w:val="center"/>
              <w:rPr>
                <w:rFonts w:ascii="Times New Roman" w:hAnsi="Times New Roman"/>
              </w:rPr>
            </w:pPr>
            <w:r>
              <w:rPr>
                <w:rFonts w:ascii="Times New Roman" w:hAnsi="Times New Roman" w:cs="Times New Roman"/>
                <w:i/>
                <w:color w:val="000000" w:themeColor="text1"/>
                <w:sz w:val="24"/>
                <w:szCs w:val="24"/>
              </w:rPr>
              <w:t>5</w:t>
            </w:r>
          </w:p>
        </w:tc>
        <w:tc>
          <w:tcPr>
            <w:tcW w:w="1671" w:type="dxa"/>
            <w:tcBorders>
              <w:top w:val="single" w:sz="4" w:space="0" w:color="000000"/>
              <w:left w:val="single" w:sz="4" w:space="0" w:color="000000"/>
              <w:bottom w:val="single" w:sz="4" w:space="0" w:color="000000"/>
              <w:right w:val="single" w:sz="4" w:space="0" w:color="000000"/>
            </w:tcBorders>
            <w:vAlign w:val="center"/>
          </w:tcPr>
          <w:p w14:paraId="7885C938" w14:textId="77777777" w:rsidR="000B6741" w:rsidRDefault="00C01CC6">
            <w:pPr>
              <w:spacing w:after="0" w:line="240" w:lineRule="auto"/>
              <w:jc w:val="center"/>
              <w:rPr>
                <w:rFonts w:ascii="Times New Roman" w:hAnsi="Times New Roman"/>
              </w:rPr>
            </w:pPr>
            <w:r>
              <w:rPr>
                <w:rFonts w:ascii="Times New Roman" w:hAnsi="Times New Roman" w:cs="Times New Roman"/>
                <w:i/>
                <w:color w:val="000000" w:themeColor="text1"/>
                <w:sz w:val="24"/>
                <w:szCs w:val="24"/>
              </w:rPr>
              <w:t>6</w:t>
            </w:r>
          </w:p>
        </w:tc>
      </w:tr>
      <w:tr w:rsidR="000B6741" w14:paraId="71EC575C" w14:textId="77777777">
        <w:tc>
          <w:tcPr>
            <w:tcW w:w="649" w:type="dxa"/>
            <w:tcBorders>
              <w:top w:val="single" w:sz="4" w:space="0" w:color="000000"/>
              <w:left w:val="single" w:sz="4" w:space="0" w:color="000000"/>
              <w:bottom w:val="single" w:sz="4" w:space="0" w:color="000000"/>
              <w:right w:val="single" w:sz="4" w:space="0" w:color="000000"/>
            </w:tcBorders>
          </w:tcPr>
          <w:p w14:paraId="796331E1" w14:textId="77777777" w:rsidR="000B6741" w:rsidRDefault="00C01CC6">
            <w:pPr>
              <w:spacing w:after="0" w:line="240" w:lineRule="auto"/>
              <w:rPr>
                <w:rFonts w:ascii="Times New Roman" w:hAnsi="Times New Roman"/>
              </w:rPr>
            </w:pPr>
            <w:r>
              <w:rPr>
                <w:rFonts w:ascii="Times New Roman" w:hAnsi="Times New Roman" w:cs="Times New Roman"/>
                <w:bCs/>
                <w:color w:val="000000" w:themeColor="text1"/>
                <w:sz w:val="24"/>
                <w:szCs w:val="24"/>
              </w:rPr>
              <w:t>1.</w:t>
            </w:r>
          </w:p>
        </w:tc>
        <w:tc>
          <w:tcPr>
            <w:tcW w:w="1907" w:type="dxa"/>
            <w:tcBorders>
              <w:top w:val="single" w:sz="4" w:space="0" w:color="000000"/>
              <w:left w:val="single" w:sz="4" w:space="0" w:color="000000"/>
              <w:bottom w:val="single" w:sz="4" w:space="0" w:color="000000"/>
              <w:right w:val="single" w:sz="4" w:space="0" w:color="000000"/>
            </w:tcBorders>
          </w:tcPr>
          <w:p w14:paraId="6D7D88C2" w14:textId="77777777" w:rsidR="000B6741" w:rsidRDefault="00C01CC6">
            <w:pPr>
              <w:spacing w:after="0" w:line="240" w:lineRule="auto"/>
              <w:rPr>
                <w:rFonts w:ascii="Times New Roman" w:hAnsi="Times New Roman"/>
              </w:rPr>
            </w:pPr>
            <w:r>
              <w:rPr>
                <w:rFonts w:ascii="Times New Roman" w:hAnsi="Times New Roman" w:cs="Times New Roman"/>
                <w:bCs/>
                <w:sz w:val="24"/>
                <w:szCs w:val="24"/>
              </w:rPr>
              <w:t>Fotosintezės tyrimo rinkinys</w:t>
            </w:r>
          </w:p>
        </w:tc>
        <w:tc>
          <w:tcPr>
            <w:tcW w:w="1838" w:type="dxa"/>
            <w:tcBorders>
              <w:top w:val="single" w:sz="4" w:space="0" w:color="000000"/>
              <w:left w:val="single" w:sz="4" w:space="0" w:color="000000"/>
              <w:bottom w:val="single" w:sz="4" w:space="0" w:color="000000"/>
              <w:right w:val="single" w:sz="4" w:space="0" w:color="000000"/>
            </w:tcBorders>
          </w:tcPr>
          <w:p w14:paraId="03F47CC8" w14:textId="77777777" w:rsidR="000B6741" w:rsidRDefault="00C01CC6">
            <w:pPr>
              <w:spacing w:after="0" w:line="240" w:lineRule="auto"/>
              <w:jc w:val="center"/>
              <w:rPr>
                <w:rFonts w:ascii="Times New Roman" w:hAnsi="Times New Roman"/>
              </w:rPr>
            </w:pPr>
            <w:r>
              <w:rPr>
                <w:rFonts w:ascii="Times New Roman" w:hAnsi="Times New Roman" w:cs="Times New Roman"/>
                <w:iCs/>
                <w:color w:val="000000" w:themeColor="text1"/>
                <w:sz w:val="24"/>
                <w:szCs w:val="24"/>
              </w:rPr>
              <w:t>Vnt.</w:t>
            </w:r>
          </w:p>
        </w:tc>
        <w:tc>
          <w:tcPr>
            <w:tcW w:w="2268" w:type="dxa"/>
            <w:tcBorders>
              <w:top w:val="single" w:sz="4" w:space="0" w:color="000000"/>
              <w:left w:val="single" w:sz="4" w:space="0" w:color="000000"/>
              <w:bottom w:val="single" w:sz="4" w:space="0" w:color="000000"/>
              <w:right w:val="single" w:sz="4" w:space="0" w:color="000000"/>
            </w:tcBorders>
          </w:tcPr>
          <w:p w14:paraId="5563B356" w14:textId="77777777" w:rsidR="000B6741" w:rsidRDefault="00C01CC6">
            <w:pPr>
              <w:spacing w:after="0" w:line="240" w:lineRule="auto"/>
              <w:jc w:val="center"/>
              <w:rPr>
                <w:rFonts w:ascii="Times New Roman" w:hAnsi="Times New Roman"/>
                <w:sz w:val="24"/>
                <w:szCs w:val="24"/>
              </w:rPr>
            </w:pPr>
            <w:r>
              <w:rPr>
                <w:rFonts w:ascii="Times New Roman" w:hAnsi="Times New Roman"/>
                <w:sz w:val="24"/>
                <w:szCs w:val="24"/>
              </w:rPr>
              <w:t>91</w:t>
            </w:r>
          </w:p>
        </w:tc>
        <w:tc>
          <w:tcPr>
            <w:tcW w:w="1555" w:type="dxa"/>
            <w:tcBorders>
              <w:top w:val="single" w:sz="4" w:space="0" w:color="000000"/>
              <w:left w:val="single" w:sz="4" w:space="0" w:color="000000"/>
              <w:bottom w:val="single" w:sz="4" w:space="0" w:color="000000"/>
              <w:right w:val="single" w:sz="4" w:space="0" w:color="000000"/>
            </w:tcBorders>
          </w:tcPr>
          <w:p w14:paraId="6CE3CA4C" w14:textId="77777777" w:rsidR="000B6741" w:rsidRDefault="000B6741">
            <w:pPr>
              <w:spacing w:after="0" w:line="240" w:lineRule="auto"/>
              <w:rPr>
                <w:rFonts w:ascii="Times New Roman" w:hAnsi="Times New Roman" w:cs="Times New Roman"/>
                <w:color w:val="000000" w:themeColor="text1"/>
                <w:sz w:val="24"/>
                <w:szCs w:val="24"/>
              </w:rPr>
            </w:pPr>
          </w:p>
        </w:tc>
        <w:tc>
          <w:tcPr>
            <w:tcW w:w="1671" w:type="dxa"/>
            <w:tcBorders>
              <w:top w:val="single" w:sz="4" w:space="0" w:color="000000"/>
              <w:left w:val="single" w:sz="4" w:space="0" w:color="000000"/>
              <w:bottom w:val="single" w:sz="4" w:space="0" w:color="000000"/>
              <w:right w:val="single" w:sz="4" w:space="0" w:color="000000"/>
            </w:tcBorders>
          </w:tcPr>
          <w:p w14:paraId="79D4C090" w14:textId="77777777" w:rsidR="000B6741" w:rsidRDefault="000B6741">
            <w:pPr>
              <w:spacing w:after="0" w:line="240" w:lineRule="auto"/>
              <w:rPr>
                <w:rFonts w:ascii="Times New Roman" w:hAnsi="Times New Roman" w:cs="Times New Roman"/>
                <w:color w:val="000000" w:themeColor="text1"/>
                <w:sz w:val="24"/>
                <w:szCs w:val="24"/>
              </w:rPr>
            </w:pPr>
          </w:p>
        </w:tc>
      </w:tr>
      <w:tr w:rsidR="000B6741" w14:paraId="58391C94" w14:textId="77777777">
        <w:tc>
          <w:tcPr>
            <w:tcW w:w="649" w:type="dxa"/>
            <w:tcBorders>
              <w:top w:val="single" w:sz="4" w:space="0" w:color="000000"/>
              <w:left w:val="single" w:sz="4" w:space="0" w:color="000000"/>
              <w:bottom w:val="single" w:sz="4" w:space="0" w:color="000000"/>
              <w:right w:val="single" w:sz="4" w:space="0" w:color="000000"/>
            </w:tcBorders>
          </w:tcPr>
          <w:p w14:paraId="12E058CA" w14:textId="77777777" w:rsidR="000B6741" w:rsidRDefault="000B6741">
            <w:pPr>
              <w:spacing w:after="0" w:line="240" w:lineRule="auto"/>
              <w:rPr>
                <w:rFonts w:ascii="Times New Roman" w:hAnsi="Times New Roman" w:cs="Times New Roman"/>
                <w:b/>
                <w:color w:val="000000" w:themeColor="text1"/>
                <w:sz w:val="24"/>
                <w:szCs w:val="24"/>
              </w:rPr>
            </w:pPr>
          </w:p>
        </w:tc>
        <w:tc>
          <w:tcPr>
            <w:tcW w:w="7568" w:type="dxa"/>
            <w:gridSpan w:val="4"/>
            <w:tcBorders>
              <w:top w:val="single" w:sz="4" w:space="0" w:color="000000"/>
              <w:left w:val="single" w:sz="4" w:space="0" w:color="000000"/>
              <w:bottom w:val="single" w:sz="4" w:space="0" w:color="000000"/>
              <w:right w:val="single" w:sz="4" w:space="0" w:color="000000"/>
            </w:tcBorders>
          </w:tcPr>
          <w:p w14:paraId="43BAF44E" w14:textId="77777777" w:rsidR="000B6741" w:rsidRDefault="00C01CC6">
            <w:pPr>
              <w:spacing w:after="0" w:line="240" w:lineRule="auto"/>
              <w:rPr>
                <w:rFonts w:ascii="Times New Roman" w:hAnsi="Times New Roman"/>
              </w:rPr>
            </w:pPr>
            <w:r>
              <w:rPr>
                <w:rFonts w:ascii="Times New Roman" w:hAnsi="Times New Roman" w:cs="Times New Roman"/>
                <w:b/>
                <w:color w:val="000000" w:themeColor="text1"/>
                <w:sz w:val="24"/>
                <w:szCs w:val="24"/>
              </w:rPr>
              <w:t xml:space="preserve">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be PVM</w:t>
            </w:r>
          </w:p>
        </w:tc>
        <w:tc>
          <w:tcPr>
            <w:tcW w:w="1671" w:type="dxa"/>
            <w:tcBorders>
              <w:top w:val="single" w:sz="4" w:space="0" w:color="000000"/>
              <w:left w:val="single" w:sz="4" w:space="0" w:color="000000"/>
              <w:bottom w:val="single" w:sz="4" w:space="0" w:color="000000"/>
              <w:right w:val="single" w:sz="4" w:space="0" w:color="000000"/>
            </w:tcBorders>
          </w:tcPr>
          <w:p w14:paraId="763B33A4" w14:textId="77777777" w:rsidR="000B6741" w:rsidRDefault="000B6741">
            <w:pPr>
              <w:spacing w:after="0" w:line="240" w:lineRule="auto"/>
              <w:rPr>
                <w:rFonts w:ascii="Times New Roman" w:hAnsi="Times New Roman" w:cs="Times New Roman"/>
                <w:color w:val="000000" w:themeColor="text1"/>
                <w:sz w:val="24"/>
                <w:szCs w:val="24"/>
              </w:rPr>
            </w:pPr>
          </w:p>
        </w:tc>
      </w:tr>
      <w:tr w:rsidR="000B6741" w14:paraId="401A251D" w14:textId="77777777">
        <w:tc>
          <w:tcPr>
            <w:tcW w:w="649" w:type="dxa"/>
            <w:tcBorders>
              <w:top w:val="single" w:sz="4" w:space="0" w:color="000000"/>
              <w:left w:val="single" w:sz="4" w:space="0" w:color="000000"/>
              <w:bottom w:val="single" w:sz="4" w:space="0" w:color="000000"/>
              <w:right w:val="single" w:sz="4" w:space="0" w:color="000000"/>
            </w:tcBorders>
          </w:tcPr>
          <w:p w14:paraId="220A394D" w14:textId="77777777" w:rsidR="000B6741" w:rsidRDefault="000B6741">
            <w:pPr>
              <w:spacing w:after="0" w:line="240" w:lineRule="auto"/>
              <w:rPr>
                <w:rFonts w:ascii="Times New Roman" w:hAnsi="Times New Roman" w:cs="Times New Roman"/>
                <w:b/>
                <w:color w:val="000000" w:themeColor="text1"/>
                <w:sz w:val="24"/>
                <w:szCs w:val="24"/>
              </w:rPr>
            </w:pPr>
          </w:p>
        </w:tc>
        <w:tc>
          <w:tcPr>
            <w:tcW w:w="7568" w:type="dxa"/>
            <w:gridSpan w:val="4"/>
            <w:tcBorders>
              <w:top w:val="single" w:sz="4" w:space="0" w:color="000000"/>
              <w:left w:val="single" w:sz="4" w:space="0" w:color="000000"/>
              <w:bottom w:val="single" w:sz="4" w:space="0" w:color="000000"/>
              <w:right w:val="single" w:sz="4" w:space="0" w:color="000000"/>
            </w:tcBorders>
          </w:tcPr>
          <w:p w14:paraId="7D450926" w14:textId="77777777" w:rsidR="000B6741" w:rsidRDefault="00C01CC6">
            <w:pPr>
              <w:spacing w:after="0" w:line="240" w:lineRule="auto"/>
              <w:rPr>
                <w:rFonts w:ascii="Times New Roman" w:hAnsi="Times New Roman"/>
              </w:rPr>
            </w:pPr>
            <w:r>
              <w:rPr>
                <w:rFonts w:ascii="Times New Roman" w:hAnsi="Times New Roman" w:cs="Times New Roman"/>
                <w:b/>
                <w:color w:val="000000" w:themeColor="text1"/>
                <w:sz w:val="24"/>
                <w:szCs w:val="24"/>
              </w:rPr>
              <w:t xml:space="preserve">PVM </w:t>
            </w:r>
            <w:r>
              <w:rPr>
                <w:rFonts w:ascii="Times New Roman" w:hAnsi="Times New Roman" w:cs="Times New Roman"/>
                <w:i/>
                <w:color w:val="000000" w:themeColor="text1"/>
                <w:sz w:val="24"/>
                <w:szCs w:val="24"/>
              </w:rPr>
              <w:t>(pildoma, jei taikoma)*</w:t>
            </w:r>
            <w:r>
              <w:rPr>
                <w:rFonts w:ascii="Times New Roman" w:hAnsi="Times New Roman" w:cs="Times New Roman"/>
                <w:iCs/>
                <w:color w:val="000000" w:themeColor="text1"/>
                <w:sz w:val="24"/>
                <w:szCs w:val="24"/>
              </w:rPr>
              <w:t>: [procentai]</w:t>
            </w:r>
            <w:r>
              <w:rPr>
                <w:rFonts w:ascii="Times New Roman" w:hAnsi="Times New Roman" w:cs="Times New Roman"/>
                <w:iCs/>
                <w:color w:val="000000" w:themeColor="text1"/>
                <w:sz w:val="24"/>
                <w:szCs w:val="24"/>
                <w:lang w:val="en-US"/>
              </w:rPr>
              <w:t xml:space="preserve">%; [PVM </w:t>
            </w:r>
            <w:proofErr w:type="spellStart"/>
            <w:r>
              <w:rPr>
                <w:rFonts w:ascii="Times New Roman" w:hAnsi="Times New Roman" w:cs="Times New Roman"/>
                <w:iCs/>
                <w:color w:val="000000" w:themeColor="text1"/>
                <w:sz w:val="24"/>
                <w:szCs w:val="24"/>
                <w:lang w:val="en-US"/>
              </w:rPr>
              <w:t>suma</w:t>
            </w:r>
            <w:proofErr w:type="spellEnd"/>
            <w:r>
              <w:rPr>
                <w:rFonts w:ascii="Times New Roman" w:hAnsi="Times New Roman" w:cs="Times New Roman"/>
                <w:iCs/>
                <w:color w:val="000000" w:themeColor="text1"/>
                <w:sz w:val="24"/>
                <w:szCs w:val="24"/>
                <w:lang w:val="en-US"/>
              </w:rPr>
              <w:t>] Eur</w:t>
            </w:r>
          </w:p>
        </w:tc>
        <w:tc>
          <w:tcPr>
            <w:tcW w:w="1671" w:type="dxa"/>
            <w:tcBorders>
              <w:top w:val="single" w:sz="4" w:space="0" w:color="000000"/>
              <w:left w:val="single" w:sz="4" w:space="0" w:color="000000"/>
              <w:bottom w:val="single" w:sz="4" w:space="0" w:color="000000"/>
              <w:right w:val="single" w:sz="4" w:space="0" w:color="000000"/>
            </w:tcBorders>
          </w:tcPr>
          <w:p w14:paraId="5C7CF043" w14:textId="77777777" w:rsidR="000B6741" w:rsidRDefault="000B6741">
            <w:pPr>
              <w:spacing w:after="0" w:line="240" w:lineRule="auto"/>
              <w:rPr>
                <w:rFonts w:ascii="Times New Roman" w:hAnsi="Times New Roman" w:cs="Times New Roman"/>
                <w:color w:val="000000" w:themeColor="text1"/>
                <w:sz w:val="24"/>
                <w:szCs w:val="24"/>
              </w:rPr>
            </w:pPr>
          </w:p>
        </w:tc>
      </w:tr>
      <w:tr w:rsidR="000B6741" w14:paraId="3A7B6BA5" w14:textId="77777777">
        <w:tc>
          <w:tcPr>
            <w:tcW w:w="649" w:type="dxa"/>
            <w:tcBorders>
              <w:top w:val="single" w:sz="4" w:space="0" w:color="000000"/>
              <w:left w:val="single" w:sz="4" w:space="0" w:color="000000"/>
              <w:bottom w:val="single" w:sz="4" w:space="0" w:color="000000"/>
              <w:right w:val="single" w:sz="4" w:space="0" w:color="000000"/>
            </w:tcBorders>
          </w:tcPr>
          <w:p w14:paraId="460E9D28" w14:textId="77777777" w:rsidR="000B6741" w:rsidRDefault="000B6741">
            <w:pPr>
              <w:spacing w:after="0" w:line="240" w:lineRule="auto"/>
              <w:rPr>
                <w:rFonts w:ascii="Times New Roman" w:hAnsi="Times New Roman" w:cs="Times New Roman"/>
                <w:b/>
                <w:color w:val="000000" w:themeColor="text1"/>
                <w:sz w:val="24"/>
                <w:szCs w:val="24"/>
              </w:rPr>
            </w:pPr>
          </w:p>
        </w:tc>
        <w:tc>
          <w:tcPr>
            <w:tcW w:w="7568" w:type="dxa"/>
            <w:gridSpan w:val="4"/>
            <w:tcBorders>
              <w:top w:val="single" w:sz="4" w:space="0" w:color="000000"/>
              <w:left w:val="single" w:sz="4" w:space="0" w:color="000000"/>
              <w:bottom w:val="single" w:sz="4" w:space="0" w:color="000000"/>
              <w:right w:val="single" w:sz="4" w:space="0" w:color="000000"/>
            </w:tcBorders>
          </w:tcPr>
          <w:p w14:paraId="39AFD648" w14:textId="77777777" w:rsidR="000B6741" w:rsidRDefault="00C01CC6">
            <w:pPr>
              <w:spacing w:after="0" w:line="240" w:lineRule="auto"/>
              <w:rPr>
                <w:rFonts w:ascii="Times New Roman" w:hAnsi="Times New Roman"/>
              </w:rPr>
            </w:pPr>
            <w:r>
              <w:rPr>
                <w:rFonts w:ascii="Times New Roman" w:hAnsi="Times New Roman" w:cs="Times New Roman"/>
                <w:b/>
                <w:color w:val="000000" w:themeColor="text1"/>
                <w:sz w:val="24"/>
                <w:szCs w:val="24"/>
              </w:rPr>
              <w:t xml:space="preserve">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su PVM</w:t>
            </w:r>
          </w:p>
        </w:tc>
        <w:tc>
          <w:tcPr>
            <w:tcW w:w="1671" w:type="dxa"/>
            <w:tcBorders>
              <w:top w:val="single" w:sz="4" w:space="0" w:color="000000"/>
              <w:left w:val="single" w:sz="4" w:space="0" w:color="000000"/>
              <w:bottom w:val="single" w:sz="4" w:space="0" w:color="000000"/>
              <w:right w:val="single" w:sz="4" w:space="0" w:color="000000"/>
            </w:tcBorders>
          </w:tcPr>
          <w:p w14:paraId="29BC5E53" w14:textId="77777777" w:rsidR="000B6741" w:rsidRDefault="000B6741">
            <w:pPr>
              <w:spacing w:after="0" w:line="240" w:lineRule="auto"/>
              <w:rPr>
                <w:rFonts w:ascii="Times New Roman" w:hAnsi="Times New Roman" w:cs="Times New Roman"/>
                <w:color w:val="000000" w:themeColor="text1"/>
                <w:sz w:val="24"/>
                <w:szCs w:val="24"/>
              </w:rPr>
            </w:pPr>
          </w:p>
        </w:tc>
      </w:tr>
    </w:tbl>
    <w:p w14:paraId="2BDD7C73" w14:textId="77777777" w:rsidR="000B6741" w:rsidRDefault="00C01CC6">
      <w:pPr>
        <w:spacing w:after="0" w:line="240" w:lineRule="auto"/>
        <w:ind w:firstLine="567"/>
        <w:rPr>
          <w:rFonts w:ascii="Times New Roman" w:hAnsi="Times New Roman"/>
        </w:rPr>
      </w:pPr>
      <w:r>
        <w:rPr>
          <w:rFonts w:ascii="Times New Roman" w:hAnsi="Times New Roman" w:cs="Times New Roman"/>
          <w:color w:val="000000" w:themeColor="text1"/>
          <w:sz w:val="24"/>
          <w:szCs w:val="24"/>
        </w:rPr>
        <w:t xml:space="preserve">Pasiūlymo kaina EUR su PVM žodžiais: </w:t>
      </w:r>
      <w:r>
        <w:rPr>
          <w:rFonts w:ascii="Times New Roman" w:hAnsi="Times New Roman" w:cs="Times New Roman"/>
          <w:color w:val="000000" w:themeColor="text1"/>
          <w:sz w:val="24"/>
          <w:szCs w:val="24"/>
        </w:rPr>
        <w:t>___________________________________________________________________________________</w:t>
      </w:r>
    </w:p>
    <w:p w14:paraId="6AFC03A5" w14:textId="77777777" w:rsidR="000B6741" w:rsidRDefault="00C01CC6">
      <w:pPr>
        <w:pStyle w:val="ListParagraph"/>
        <w:spacing w:after="0" w:line="240" w:lineRule="auto"/>
        <w:ind w:left="0" w:firstLine="567"/>
        <w:rPr>
          <w:rFonts w:ascii="Times New Roman" w:hAnsi="Times New Roman"/>
        </w:rPr>
      </w:pPr>
      <w:r>
        <w:rPr>
          <w:rFonts w:ascii="Times New Roman" w:eastAsia="Calibri" w:hAnsi="Times New Roman" w:cs="Times New Roman"/>
          <w:color w:val="000000" w:themeColor="text1"/>
          <w:sz w:val="24"/>
          <w:szCs w:val="24"/>
        </w:rPr>
        <w:t>Jei „PVM“ laukas nepildomas, nurodykite priežastis, dėl kurių PVM nemokamas: ___________________________________________________________________________________</w:t>
      </w:r>
    </w:p>
    <w:p w14:paraId="6124AFCD" w14:textId="77777777" w:rsidR="000B6741" w:rsidRDefault="000B6741">
      <w:pPr>
        <w:spacing w:after="0" w:line="240" w:lineRule="auto"/>
        <w:rPr>
          <w:rFonts w:ascii="Times New Roman" w:hAnsi="Times New Roman" w:cs="Times New Roman"/>
          <w:b/>
          <w:bCs/>
          <w:color w:val="000000" w:themeColor="text1"/>
          <w:sz w:val="24"/>
          <w:szCs w:val="24"/>
        </w:rPr>
      </w:pPr>
    </w:p>
    <w:p w14:paraId="577923D0" w14:textId="77777777" w:rsidR="000B6741" w:rsidRDefault="00C01CC6">
      <w:pPr>
        <w:pStyle w:val="ListParagraph"/>
        <w:numPr>
          <w:ilvl w:val="1"/>
          <w:numId w:val="20"/>
        </w:numPr>
        <w:tabs>
          <w:tab w:val="left" w:pos="993"/>
        </w:tabs>
        <w:spacing w:after="0" w:line="240" w:lineRule="auto"/>
        <w:ind w:left="0" w:firstLine="567"/>
        <w:jc w:val="both"/>
        <w:rPr>
          <w:rFonts w:ascii="Times New Roman" w:hAnsi="Times New Roman"/>
        </w:rPr>
      </w:pPr>
      <w:bookmarkStart w:id="77" w:name="_Hlk121482014"/>
      <w:r>
        <w:rPr>
          <w:rFonts w:ascii="Times New Roman" w:eastAsia="Calibri" w:hAnsi="Times New Roman" w:cs="Times New Roman"/>
          <w:b/>
          <w:iCs/>
          <w:color w:val="000000" w:themeColor="text1"/>
          <w:sz w:val="24"/>
          <w:szCs w:val="24"/>
        </w:rPr>
        <w:t>Ketvirtoji</w:t>
      </w:r>
      <w:r>
        <w:rPr>
          <w:rFonts w:ascii="Times New Roman" w:eastAsia="Calibri" w:hAnsi="Times New Roman" w:cs="Times New Roman"/>
          <w:b/>
          <w:iCs/>
          <w:color w:val="000000" w:themeColor="text1"/>
          <w:sz w:val="24"/>
          <w:szCs w:val="24"/>
        </w:rPr>
        <w:t xml:space="preserve"> Pirkimo objekto dalis –</w:t>
      </w:r>
      <w:r>
        <w:rPr>
          <w:rFonts w:ascii="Times New Roman" w:hAnsi="Times New Roman" w:cs="Times New Roman"/>
          <w:sz w:val="24"/>
          <w:szCs w:val="24"/>
        </w:rPr>
        <w:t xml:space="preserve"> </w:t>
      </w:r>
      <w:r>
        <w:rPr>
          <w:rFonts w:ascii="Times New Roman" w:hAnsi="Times New Roman" w:cs="Times New Roman"/>
          <w:b/>
          <w:bCs/>
          <w:color w:val="000000" w:themeColor="text1"/>
          <w:sz w:val="24"/>
          <w:szCs w:val="24"/>
        </w:rPr>
        <w:t>fotosintezės tyrimo rinkinys (švietimo įstaigoms, esančioms Klaipėdos, Telšių ir Tauragės apskrityse):</w:t>
      </w:r>
      <w:bookmarkEnd w:id="77"/>
    </w:p>
    <w:tbl>
      <w:tblPr>
        <w:tblW w:w="9889" w:type="dxa"/>
        <w:tblLayout w:type="fixed"/>
        <w:tblLook w:val="01E0" w:firstRow="1" w:lastRow="1" w:firstColumn="1" w:lastColumn="1" w:noHBand="0" w:noVBand="0"/>
      </w:tblPr>
      <w:tblGrid>
        <w:gridCol w:w="742"/>
        <w:gridCol w:w="1978"/>
        <w:gridCol w:w="1675"/>
        <w:gridCol w:w="2268"/>
        <w:gridCol w:w="1555"/>
        <w:gridCol w:w="1671"/>
      </w:tblGrid>
      <w:tr w:rsidR="000B6741" w14:paraId="7270D465" w14:textId="77777777">
        <w:trPr>
          <w:tblHeader/>
        </w:trPr>
        <w:tc>
          <w:tcPr>
            <w:tcW w:w="74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D5FC252" w14:textId="77777777" w:rsidR="000B6741" w:rsidRDefault="00C01CC6">
            <w:pPr>
              <w:spacing w:after="0" w:line="240" w:lineRule="auto"/>
              <w:rPr>
                <w:rFonts w:ascii="Times New Roman" w:hAnsi="Times New Roman"/>
              </w:rPr>
            </w:pPr>
            <w:r>
              <w:rPr>
                <w:rFonts w:ascii="Times New Roman" w:hAnsi="Times New Roman" w:cs="Times New Roman"/>
                <w:b/>
                <w:color w:val="000000" w:themeColor="text1"/>
                <w:sz w:val="24"/>
                <w:szCs w:val="24"/>
              </w:rPr>
              <w:t>Eil. Nr.</w:t>
            </w:r>
          </w:p>
        </w:tc>
        <w:tc>
          <w:tcPr>
            <w:tcW w:w="197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DAEA2E0" w14:textId="77777777" w:rsidR="000B6741" w:rsidRDefault="00C01CC6">
            <w:pPr>
              <w:spacing w:after="0" w:line="240" w:lineRule="auto"/>
              <w:rPr>
                <w:rFonts w:ascii="Times New Roman" w:hAnsi="Times New Roman"/>
              </w:rPr>
            </w:pPr>
            <w:r>
              <w:rPr>
                <w:rFonts w:ascii="Times New Roman" w:hAnsi="Times New Roman" w:cs="Times New Roman"/>
                <w:b/>
                <w:iCs/>
                <w:color w:val="000000" w:themeColor="text1"/>
                <w:sz w:val="24"/>
                <w:szCs w:val="24"/>
              </w:rPr>
              <w:t>Pirkimo objektas</w:t>
            </w:r>
          </w:p>
        </w:tc>
        <w:tc>
          <w:tcPr>
            <w:tcW w:w="167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FAB321B" w14:textId="77777777" w:rsidR="000B6741" w:rsidRDefault="00C01CC6">
            <w:pPr>
              <w:spacing w:after="0" w:line="240" w:lineRule="auto"/>
              <w:jc w:val="center"/>
              <w:rPr>
                <w:rFonts w:ascii="Times New Roman" w:hAnsi="Times New Roman"/>
              </w:rPr>
            </w:pPr>
            <w:r>
              <w:rPr>
                <w:rFonts w:ascii="Times New Roman" w:hAnsi="Times New Roman" w:cs="Times New Roman"/>
                <w:b/>
                <w:bCs/>
                <w:iCs/>
                <w:color w:val="000000" w:themeColor="text1"/>
                <w:sz w:val="24"/>
                <w:szCs w:val="24"/>
              </w:rPr>
              <w:t>Mato vienetas</w:t>
            </w:r>
          </w:p>
        </w:tc>
        <w:tc>
          <w:tcPr>
            <w:tcW w:w="22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5AE21A2" w14:textId="77777777" w:rsidR="000B6741" w:rsidRDefault="00C01CC6">
            <w:pPr>
              <w:spacing w:after="0" w:line="240" w:lineRule="auto"/>
              <w:rPr>
                <w:rFonts w:ascii="Times New Roman" w:hAnsi="Times New Roman"/>
              </w:rPr>
            </w:pPr>
            <w:r>
              <w:rPr>
                <w:rFonts w:ascii="Times New Roman" w:hAnsi="Times New Roman" w:cs="Times New Roman"/>
                <w:b/>
                <w:bCs/>
                <w:iCs/>
                <w:color w:val="000000" w:themeColor="text1"/>
                <w:sz w:val="24"/>
                <w:szCs w:val="24"/>
              </w:rPr>
              <w:t>Kiekis</w:t>
            </w:r>
          </w:p>
        </w:tc>
        <w:tc>
          <w:tcPr>
            <w:tcW w:w="155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44D0603" w14:textId="77777777" w:rsidR="000B6741" w:rsidRDefault="00C01CC6">
            <w:pPr>
              <w:spacing w:after="0" w:line="240" w:lineRule="auto"/>
              <w:rPr>
                <w:rFonts w:ascii="Times New Roman" w:hAnsi="Times New Roman"/>
              </w:rPr>
            </w:pPr>
            <w:r>
              <w:rPr>
                <w:rFonts w:ascii="Times New Roman" w:hAnsi="Times New Roman" w:cs="Times New Roman"/>
                <w:b/>
                <w:color w:val="000000" w:themeColor="text1"/>
                <w:sz w:val="24"/>
                <w:szCs w:val="24"/>
              </w:rPr>
              <w:t>Mato vieneto įkainis EUR be PVM</w:t>
            </w:r>
          </w:p>
        </w:tc>
        <w:tc>
          <w:tcPr>
            <w:tcW w:w="167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9EC89D7" w14:textId="77777777" w:rsidR="000B6741" w:rsidRDefault="00C01CC6">
            <w:pPr>
              <w:spacing w:after="0" w:line="240" w:lineRule="auto"/>
              <w:rPr>
                <w:rFonts w:ascii="Times New Roman" w:hAnsi="Times New Roman"/>
              </w:rPr>
            </w:pPr>
            <w:r>
              <w:rPr>
                <w:rFonts w:ascii="Times New Roman" w:hAnsi="Times New Roman" w:cs="Times New Roman"/>
                <w:b/>
                <w:color w:val="000000" w:themeColor="text1"/>
                <w:sz w:val="24"/>
                <w:szCs w:val="24"/>
              </w:rPr>
              <w:t>Mato vieneto įkainis EUR su PVM</w:t>
            </w:r>
          </w:p>
        </w:tc>
      </w:tr>
      <w:tr w:rsidR="000B6741" w14:paraId="5C5EAD71" w14:textId="77777777">
        <w:trPr>
          <w:trHeight w:val="296"/>
          <w:tblHeader/>
        </w:trPr>
        <w:tc>
          <w:tcPr>
            <w:tcW w:w="741" w:type="dxa"/>
            <w:tcBorders>
              <w:top w:val="single" w:sz="4" w:space="0" w:color="000000"/>
              <w:left w:val="single" w:sz="4" w:space="0" w:color="000000"/>
              <w:bottom w:val="single" w:sz="4" w:space="0" w:color="000000"/>
              <w:right w:val="single" w:sz="4" w:space="0" w:color="000000"/>
            </w:tcBorders>
            <w:vAlign w:val="center"/>
          </w:tcPr>
          <w:p w14:paraId="6D9117FB" w14:textId="77777777" w:rsidR="000B6741" w:rsidRDefault="00C01CC6">
            <w:pPr>
              <w:spacing w:after="0" w:line="240" w:lineRule="auto"/>
              <w:rPr>
                <w:rFonts w:ascii="Times New Roman" w:hAnsi="Times New Roman"/>
              </w:rPr>
            </w:pPr>
            <w:r>
              <w:rPr>
                <w:rFonts w:ascii="Times New Roman" w:hAnsi="Times New Roman" w:cs="Times New Roman"/>
                <w:i/>
                <w:color w:val="000000" w:themeColor="text1"/>
                <w:sz w:val="24"/>
                <w:szCs w:val="24"/>
              </w:rPr>
              <w:t>1</w:t>
            </w:r>
          </w:p>
        </w:tc>
        <w:tc>
          <w:tcPr>
            <w:tcW w:w="1978" w:type="dxa"/>
            <w:tcBorders>
              <w:top w:val="single" w:sz="4" w:space="0" w:color="000000"/>
              <w:left w:val="single" w:sz="4" w:space="0" w:color="000000"/>
              <w:bottom w:val="single" w:sz="4" w:space="0" w:color="000000"/>
              <w:right w:val="single" w:sz="4" w:space="0" w:color="000000"/>
            </w:tcBorders>
            <w:vAlign w:val="center"/>
          </w:tcPr>
          <w:p w14:paraId="7251EA99" w14:textId="77777777" w:rsidR="000B6741" w:rsidRDefault="00C01CC6">
            <w:pPr>
              <w:spacing w:after="0" w:line="240" w:lineRule="auto"/>
              <w:jc w:val="center"/>
              <w:rPr>
                <w:rFonts w:ascii="Times New Roman" w:hAnsi="Times New Roman"/>
              </w:rPr>
            </w:pPr>
            <w:r>
              <w:rPr>
                <w:rFonts w:ascii="Times New Roman" w:hAnsi="Times New Roman" w:cs="Times New Roman"/>
                <w:i/>
                <w:iCs/>
                <w:color w:val="000000" w:themeColor="text1"/>
                <w:sz w:val="24"/>
                <w:szCs w:val="24"/>
              </w:rPr>
              <w:t>2</w:t>
            </w:r>
          </w:p>
        </w:tc>
        <w:tc>
          <w:tcPr>
            <w:tcW w:w="1675" w:type="dxa"/>
            <w:tcBorders>
              <w:top w:val="single" w:sz="4" w:space="0" w:color="000000"/>
              <w:left w:val="single" w:sz="4" w:space="0" w:color="000000"/>
              <w:bottom w:val="single" w:sz="4" w:space="0" w:color="000000"/>
              <w:right w:val="single" w:sz="4" w:space="0" w:color="000000"/>
            </w:tcBorders>
            <w:vAlign w:val="center"/>
          </w:tcPr>
          <w:p w14:paraId="4BA1D782" w14:textId="77777777" w:rsidR="000B6741" w:rsidRDefault="00C01CC6">
            <w:pPr>
              <w:spacing w:after="0" w:line="240" w:lineRule="auto"/>
              <w:jc w:val="center"/>
              <w:rPr>
                <w:rFonts w:ascii="Times New Roman" w:hAnsi="Times New Roman"/>
              </w:rPr>
            </w:pPr>
            <w:r>
              <w:rPr>
                <w:rFonts w:ascii="Times New Roman" w:hAnsi="Times New Roman" w:cs="Times New Roman"/>
                <w:i/>
                <w:color w:val="000000" w:themeColor="text1"/>
                <w:sz w:val="24"/>
                <w:szCs w:val="24"/>
              </w:rPr>
              <w:t>3</w:t>
            </w:r>
          </w:p>
        </w:tc>
        <w:tc>
          <w:tcPr>
            <w:tcW w:w="2268" w:type="dxa"/>
            <w:tcBorders>
              <w:top w:val="single" w:sz="4" w:space="0" w:color="000000"/>
              <w:left w:val="single" w:sz="4" w:space="0" w:color="000000"/>
              <w:bottom w:val="single" w:sz="4" w:space="0" w:color="000000"/>
              <w:right w:val="single" w:sz="4" w:space="0" w:color="000000"/>
            </w:tcBorders>
            <w:vAlign w:val="center"/>
          </w:tcPr>
          <w:p w14:paraId="1AD56DAC" w14:textId="77777777" w:rsidR="000B6741" w:rsidRDefault="00C01CC6">
            <w:pPr>
              <w:spacing w:after="0" w:line="240" w:lineRule="auto"/>
              <w:jc w:val="center"/>
              <w:rPr>
                <w:rFonts w:ascii="Times New Roman" w:hAnsi="Times New Roman"/>
              </w:rPr>
            </w:pPr>
            <w:r>
              <w:rPr>
                <w:rFonts w:ascii="Times New Roman" w:hAnsi="Times New Roman" w:cs="Times New Roman"/>
                <w:i/>
                <w:color w:val="000000" w:themeColor="text1"/>
                <w:sz w:val="24"/>
                <w:szCs w:val="24"/>
              </w:rPr>
              <w:t>4</w:t>
            </w:r>
          </w:p>
        </w:tc>
        <w:tc>
          <w:tcPr>
            <w:tcW w:w="1555" w:type="dxa"/>
            <w:tcBorders>
              <w:top w:val="single" w:sz="4" w:space="0" w:color="000000"/>
              <w:left w:val="single" w:sz="4" w:space="0" w:color="000000"/>
              <w:bottom w:val="single" w:sz="4" w:space="0" w:color="000000"/>
              <w:right w:val="single" w:sz="4" w:space="0" w:color="000000"/>
            </w:tcBorders>
            <w:vAlign w:val="center"/>
          </w:tcPr>
          <w:p w14:paraId="08DD11FD" w14:textId="77777777" w:rsidR="000B6741" w:rsidRDefault="00C01CC6">
            <w:pPr>
              <w:spacing w:after="0" w:line="240" w:lineRule="auto"/>
              <w:jc w:val="center"/>
              <w:rPr>
                <w:rFonts w:ascii="Times New Roman" w:hAnsi="Times New Roman"/>
              </w:rPr>
            </w:pPr>
            <w:r>
              <w:rPr>
                <w:rFonts w:ascii="Times New Roman" w:hAnsi="Times New Roman" w:cs="Times New Roman"/>
                <w:i/>
                <w:color w:val="000000" w:themeColor="text1"/>
                <w:sz w:val="24"/>
                <w:szCs w:val="24"/>
              </w:rPr>
              <w:t>5</w:t>
            </w:r>
          </w:p>
        </w:tc>
        <w:tc>
          <w:tcPr>
            <w:tcW w:w="1671" w:type="dxa"/>
            <w:tcBorders>
              <w:top w:val="single" w:sz="4" w:space="0" w:color="000000"/>
              <w:left w:val="single" w:sz="4" w:space="0" w:color="000000"/>
              <w:bottom w:val="single" w:sz="4" w:space="0" w:color="000000"/>
              <w:right w:val="single" w:sz="4" w:space="0" w:color="000000"/>
            </w:tcBorders>
            <w:vAlign w:val="center"/>
          </w:tcPr>
          <w:p w14:paraId="2407DAB9" w14:textId="77777777" w:rsidR="000B6741" w:rsidRDefault="00C01CC6">
            <w:pPr>
              <w:spacing w:after="0" w:line="240" w:lineRule="auto"/>
              <w:jc w:val="center"/>
              <w:rPr>
                <w:rFonts w:ascii="Times New Roman" w:hAnsi="Times New Roman"/>
              </w:rPr>
            </w:pPr>
            <w:r>
              <w:rPr>
                <w:rFonts w:ascii="Times New Roman" w:hAnsi="Times New Roman" w:cs="Times New Roman"/>
                <w:i/>
                <w:color w:val="000000" w:themeColor="text1"/>
                <w:sz w:val="24"/>
                <w:szCs w:val="24"/>
              </w:rPr>
              <w:t>6</w:t>
            </w:r>
          </w:p>
        </w:tc>
      </w:tr>
      <w:tr w:rsidR="000B6741" w14:paraId="423B449D" w14:textId="77777777">
        <w:tc>
          <w:tcPr>
            <w:tcW w:w="741" w:type="dxa"/>
            <w:tcBorders>
              <w:top w:val="single" w:sz="4" w:space="0" w:color="000000"/>
              <w:left w:val="single" w:sz="4" w:space="0" w:color="000000"/>
              <w:bottom w:val="single" w:sz="4" w:space="0" w:color="000000"/>
              <w:right w:val="single" w:sz="4" w:space="0" w:color="000000"/>
            </w:tcBorders>
          </w:tcPr>
          <w:p w14:paraId="3730B7C5" w14:textId="77777777" w:rsidR="000B6741" w:rsidRDefault="00C01CC6">
            <w:pPr>
              <w:spacing w:after="0" w:line="240" w:lineRule="auto"/>
              <w:rPr>
                <w:rFonts w:ascii="Times New Roman" w:hAnsi="Times New Roman"/>
              </w:rPr>
            </w:pPr>
            <w:r>
              <w:rPr>
                <w:rFonts w:ascii="Times New Roman" w:hAnsi="Times New Roman" w:cs="Times New Roman"/>
                <w:bCs/>
                <w:color w:val="000000" w:themeColor="text1"/>
                <w:sz w:val="24"/>
                <w:szCs w:val="24"/>
              </w:rPr>
              <w:t>1.</w:t>
            </w:r>
          </w:p>
        </w:tc>
        <w:tc>
          <w:tcPr>
            <w:tcW w:w="1978" w:type="dxa"/>
            <w:tcBorders>
              <w:top w:val="single" w:sz="4" w:space="0" w:color="000000"/>
              <w:left w:val="single" w:sz="4" w:space="0" w:color="000000"/>
              <w:bottom w:val="single" w:sz="4" w:space="0" w:color="000000"/>
              <w:right w:val="single" w:sz="4" w:space="0" w:color="000000"/>
            </w:tcBorders>
          </w:tcPr>
          <w:p w14:paraId="6306D3BC" w14:textId="77777777" w:rsidR="000B6741" w:rsidRDefault="00C01CC6">
            <w:pPr>
              <w:spacing w:after="0" w:line="240" w:lineRule="auto"/>
              <w:rPr>
                <w:rFonts w:ascii="Times New Roman" w:hAnsi="Times New Roman"/>
              </w:rPr>
            </w:pPr>
            <w:r>
              <w:rPr>
                <w:rFonts w:ascii="Times New Roman" w:hAnsi="Times New Roman" w:cs="Times New Roman"/>
                <w:bCs/>
                <w:sz w:val="24"/>
                <w:szCs w:val="24"/>
              </w:rPr>
              <w:t>Fotosintezės tyrimo rinkinys</w:t>
            </w:r>
          </w:p>
        </w:tc>
        <w:tc>
          <w:tcPr>
            <w:tcW w:w="1675" w:type="dxa"/>
            <w:tcBorders>
              <w:top w:val="single" w:sz="4" w:space="0" w:color="000000"/>
              <w:left w:val="single" w:sz="4" w:space="0" w:color="000000"/>
              <w:bottom w:val="single" w:sz="4" w:space="0" w:color="000000"/>
              <w:right w:val="single" w:sz="4" w:space="0" w:color="000000"/>
            </w:tcBorders>
          </w:tcPr>
          <w:p w14:paraId="17F5C4F7" w14:textId="77777777" w:rsidR="000B6741" w:rsidRDefault="00C01CC6">
            <w:pPr>
              <w:spacing w:after="0" w:line="240" w:lineRule="auto"/>
              <w:jc w:val="center"/>
              <w:rPr>
                <w:rFonts w:ascii="Times New Roman" w:hAnsi="Times New Roman"/>
              </w:rPr>
            </w:pPr>
            <w:r>
              <w:rPr>
                <w:rFonts w:ascii="Times New Roman" w:hAnsi="Times New Roman" w:cs="Times New Roman"/>
                <w:iCs/>
                <w:color w:val="000000" w:themeColor="text1"/>
                <w:sz w:val="24"/>
                <w:szCs w:val="24"/>
              </w:rPr>
              <w:t>Vnt.</w:t>
            </w:r>
          </w:p>
        </w:tc>
        <w:tc>
          <w:tcPr>
            <w:tcW w:w="2268" w:type="dxa"/>
            <w:tcBorders>
              <w:top w:val="single" w:sz="4" w:space="0" w:color="000000"/>
              <w:left w:val="single" w:sz="4" w:space="0" w:color="000000"/>
              <w:bottom w:val="single" w:sz="4" w:space="0" w:color="000000"/>
              <w:right w:val="single" w:sz="4" w:space="0" w:color="000000"/>
            </w:tcBorders>
          </w:tcPr>
          <w:p w14:paraId="4A920043" w14:textId="77777777" w:rsidR="000B6741" w:rsidRDefault="00C01CC6">
            <w:pPr>
              <w:spacing w:after="0" w:line="240" w:lineRule="auto"/>
              <w:jc w:val="center"/>
              <w:rPr>
                <w:rFonts w:ascii="Times New Roman" w:hAnsi="Times New Roman"/>
                <w:sz w:val="24"/>
                <w:szCs w:val="24"/>
              </w:rPr>
            </w:pPr>
            <w:r>
              <w:rPr>
                <w:rFonts w:ascii="Times New Roman" w:hAnsi="Times New Roman"/>
                <w:sz w:val="24"/>
                <w:szCs w:val="24"/>
              </w:rPr>
              <w:t>147</w:t>
            </w:r>
          </w:p>
        </w:tc>
        <w:tc>
          <w:tcPr>
            <w:tcW w:w="1555" w:type="dxa"/>
            <w:tcBorders>
              <w:top w:val="single" w:sz="4" w:space="0" w:color="000000"/>
              <w:left w:val="single" w:sz="4" w:space="0" w:color="000000"/>
              <w:bottom w:val="single" w:sz="4" w:space="0" w:color="000000"/>
              <w:right w:val="single" w:sz="4" w:space="0" w:color="000000"/>
            </w:tcBorders>
          </w:tcPr>
          <w:p w14:paraId="5E20DD95" w14:textId="77777777" w:rsidR="000B6741" w:rsidRDefault="000B6741">
            <w:pPr>
              <w:spacing w:after="0" w:line="240" w:lineRule="auto"/>
              <w:rPr>
                <w:rFonts w:ascii="Times New Roman" w:hAnsi="Times New Roman" w:cs="Times New Roman"/>
                <w:color w:val="000000" w:themeColor="text1"/>
                <w:sz w:val="24"/>
                <w:szCs w:val="24"/>
              </w:rPr>
            </w:pPr>
          </w:p>
        </w:tc>
        <w:tc>
          <w:tcPr>
            <w:tcW w:w="1671" w:type="dxa"/>
            <w:tcBorders>
              <w:top w:val="single" w:sz="4" w:space="0" w:color="000000"/>
              <w:left w:val="single" w:sz="4" w:space="0" w:color="000000"/>
              <w:bottom w:val="single" w:sz="4" w:space="0" w:color="000000"/>
              <w:right w:val="single" w:sz="4" w:space="0" w:color="000000"/>
            </w:tcBorders>
          </w:tcPr>
          <w:p w14:paraId="2DE195C4" w14:textId="77777777" w:rsidR="000B6741" w:rsidRDefault="000B6741">
            <w:pPr>
              <w:spacing w:after="0" w:line="240" w:lineRule="auto"/>
              <w:rPr>
                <w:rFonts w:ascii="Times New Roman" w:hAnsi="Times New Roman" w:cs="Times New Roman"/>
                <w:color w:val="000000" w:themeColor="text1"/>
                <w:sz w:val="24"/>
                <w:szCs w:val="24"/>
              </w:rPr>
            </w:pPr>
          </w:p>
        </w:tc>
      </w:tr>
      <w:tr w:rsidR="000B6741" w14:paraId="7B358303" w14:textId="77777777">
        <w:tc>
          <w:tcPr>
            <w:tcW w:w="741" w:type="dxa"/>
            <w:tcBorders>
              <w:top w:val="single" w:sz="4" w:space="0" w:color="000000"/>
              <w:left w:val="single" w:sz="4" w:space="0" w:color="000000"/>
              <w:bottom w:val="single" w:sz="4" w:space="0" w:color="000000"/>
              <w:right w:val="single" w:sz="4" w:space="0" w:color="000000"/>
            </w:tcBorders>
          </w:tcPr>
          <w:p w14:paraId="76C40EA7" w14:textId="77777777" w:rsidR="000B6741" w:rsidRDefault="000B6741">
            <w:pPr>
              <w:spacing w:after="0" w:line="240" w:lineRule="auto"/>
              <w:rPr>
                <w:rFonts w:ascii="Times New Roman" w:hAnsi="Times New Roman" w:cs="Times New Roman"/>
                <w:b/>
                <w:color w:val="000000" w:themeColor="text1"/>
                <w:sz w:val="24"/>
                <w:szCs w:val="24"/>
              </w:rPr>
            </w:pPr>
          </w:p>
        </w:tc>
        <w:tc>
          <w:tcPr>
            <w:tcW w:w="7476" w:type="dxa"/>
            <w:gridSpan w:val="4"/>
            <w:tcBorders>
              <w:top w:val="single" w:sz="4" w:space="0" w:color="000000"/>
              <w:left w:val="single" w:sz="4" w:space="0" w:color="000000"/>
              <w:bottom w:val="single" w:sz="4" w:space="0" w:color="000000"/>
              <w:right w:val="single" w:sz="4" w:space="0" w:color="000000"/>
            </w:tcBorders>
          </w:tcPr>
          <w:p w14:paraId="5A7311C8" w14:textId="77777777" w:rsidR="000B6741" w:rsidRDefault="00C01CC6">
            <w:pPr>
              <w:spacing w:after="0" w:line="240" w:lineRule="auto"/>
              <w:rPr>
                <w:rFonts w:ascii="Times New Roman" w:hAnsi="Times New Roman"/>
              </w:rPr>
            </w:pPr>
            <w:r>
              <w:rPr>
                <w:rFonts w:ascii="Times New Roman" w:hAnsi="Times New Roman" w:cs="Times New Roman"/>
                <w:b/>
                <w:color w:val="000000" w:themeColor="text1"/>
                <w:sz w:val="24"/>
                <w:szCs w:val="24"/>
              </w:rPr>
              <w:t xml:space="preserve">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be PVM</w:t>
            </w:r>
          </w:p>
        </w:tc>
        <w:tc>
          <w:tcPr>
            <w:tcW w:w="1671" w:type="dxa"/>
            <w:tcBorders>
              <w:top w:val="single" w:sz="4" w:space="0" w:color="000000"/>
              <w:left w:val="single" w:sz="4" w:space="0" w:color="000000"/>
              <w:bottom w:val="single" w:sz="4" w:space="0" w:color="000000"/>
              <w:right w:val="single" w:sz="4" w:space="0" w:color="000000"/>
            </w:tcBorders>
          </w:tcPr>
          <w:p w14:paraId="0B7DFBE7" w14:textId="77777777" w:rsidR="000B6741" w:rsidRDefault="000B6741">
            <w:pPr>
              <w:spacing w:after="0" w:line="240" w:lineRule="auto"/>
              <w:rPr>
                <w:rFonts w:ascii="Times New Roman" w:hAnsi="Times New Roman" w:cs="Times New Roman"/>
                <w:color w:val="000000" w:themeColor="text1"/>
                <w:sz w:val="24"/>
                <w:szCs w:val="24"/>
              </w:rPr>
            </w:pPr>
          </w:p>
        </w:tc>
      </w:tr>
      <w:tr w:rsidR="000B6741" w14:paraId="4B0E9FF6" w14:textId="77777777">
        <w:tc>
          <w:tcPr>
            <w:tcW w:w="741" w:type="dxa"/>
            <w:tcBorders>
              <w:top w:val="single" w:sz="4" w:space="0" w:color="000000"/>
              <w:left w:val="single" w:sz="4" w:space="0" w:color="000000"/>
              <w:bottom w:val="single" w:sz="4" w:space="0" w:color="000000"/>
              <w:right w:val="single" w:sz="4" w:space="0" w:color="000000"/>
            </w:tcBorders>
          </w:tcPr>
          <w:p w14:paraId="4EF00FD6" w14:textId="77777777" w:rsidR="000B6741" w:rsidRDefault="000B6741">
            <w:pPr>
              <w:spacing w:after="0" w:line="240" w:lineRule="auto"/>
              <w:rPr>
                <w:rFonts w:ascii="Times New Roman" w:hAnsi="Times New Roman" w:cs="Times New Roman"/>
                <w:b/>
                <w:color w:val="000000" w:themeColor="text1"/>
                <w:sz w:val="24"/>
                <w:szCs w:val="24"/>
              </w:rPr>
            </w:pPr>
          </w:p>
        </w:tc>
        <w:tc>
          <w:tcPr>
            <w:tcW w:w="7476" w:type="dxa"/>
            <w:gridSpan w:val="4"/>
            <w:tcBorders>
              <w:top w:val="single" w:sz="4" w:space="0" w:color="000000"/>
              <w:left w:val="single" w:sz="4" w:space="0" w:color="000000"/>
              <w:bottom w:val="single" w:sz="4" w:space="0" w:color="000000"/>
              <w:right w:val="single" w:sz="4" w:space="0" w:color="000000"/>
            </w:tcBorders>
          </w:tcPr>
          <w:p w14:paraId="6A9C676C" w14:textId="77777777" w:rsidR="000B6741" w:rsidRDefault="00C01CC6">
            <w:pPr>
              <w:spacing w:after="0" w:line="240" w:lineRule="auto"/>
              <w:rPr>
                <w:rFonts w:ascii="Times New Roman" w:hAnsi="Times New Roman"/>
              </w:rPr>
            </w:pPr>
            <w:r>
              <w:rPr>
                <w:rFonts w:ascii="Times New Roman" w:hAnsi="Times New Roman" w:cs="Times New Roman"/>
                <w:b/>
                <w:color w:val="000000" w:themeColor="text1"/>
                <w:sz w:val="24"/>
                <w:szCs w:val="24"/>
              </w:rPr>
              <w:t xml:space="preserve">PVM </w:t>
            </w:r>
            <w:r>
              <w:rPr>
                <w:rFonts w:ascii="Times New Roman" w:hAnsi="Times New Roman" w:cs="Times New Roman"/>
                <w:i/>
                <w:color w:val="000000" w:themeColor="text1"/>
                <w:sz w:val="24"/>
                <w:szCs w:val="24"/>
              </w:rPr>
              <w:t>(pildoma, jei taikoma)*</w:t>
            </w:r>
            <w:r>
              <w:rPr>
                <w:rFonts w:ascii="Times New Roman" w:hAnsi="Times New Roman" w:cs="Times New Roman"/>
                <w:iCs/>
                <w:color w:val="000000" w:themeColor="text1"/>
                <w:sz w:val="24"/>
                <w:szCs w:val="24"/>
              </w:rPr>
              <w:t>: [procentai]</w:t>
            </w:r>
            <w:r>
              <w:rPr>
                <w:rFonts w:ascii="Times New Roman" w:hAnsi="Times New Roman" w:cs="Times New Roman"/>
                <w:iCs/>
                <w:color w:val="000000" w:themeColor="text1"/>
                <w:sz w:val="24"/>
                <w:szCs w:val="24"/>
                <w:lang w:val="en-US"/>
              </w:rPr>
              <w:t xml:space="preserve">%; [PVM </w:t>
            </w:r>
            <w:proofErr w:type="spellStart"/>
            <w:r>
              <w:rPr>
                <w:rFonts w:ascii="Times New Roman" w:hAnsi="Times New Roman" w:cs="Times New Roman"/>
                <w:iCs/>
                <w:color w:val="000000" w:themeColor="text1"/>
                <w:sz w:val="24"/>
                <w:szCs w:val="24"/>
                <w:lang w:val="en-US"/>
              </w:rPr>
              <w:t>suma</w:t>
            </w:r>
            <w:proofErr w:type="spellEnd"/>
            <w:r>
              <w:rPr>
                <w:rFonts w:ascii="Times New Roman" w:hAnsi="Times New Roman" w:cs="Times New Roman"/>
                <w:iCs/>
                <w:color w:val="000000" w:themeColor="text1"/>
                <w:sz w:val="24"/>
                <w:szCs w:val="24"/>
                <w:lang w:val="en-US"/>
              </w:rPr>
              <w:t>] Eur</w:t>
            </w:r>
          </w:p>
        </w:tc>
        <w:tc>
          <w:tcPr>
            <w:tcW w:w="1671" w:type="dxa"/>
            <w:tcBorders>
              <w:top w:val="single" w:sz="4" w:space="0" w:color="000000"/>
              <w:left w:val="single" w:sz="4" w:space="0" w:color="000000"/>
              <w:bottom w:val="single" w:sz="4" w:space="0" w:color="000000"/>
              <w:right w:val="single" w:sz="4" w:space="0" w:color="000000"/>
            </w:tcBorders>
          </w:tcPr>
          <w:p w14:paraId="0D387C8B" w14:textId="77777777" w:rsidR="000B6741" w:rsidRDefault="000B6741">
            <w:pPr>
              <w:spacing w:after="0" w:line="240" w:lineRule="auto"/>
              <w:rPr>
                <w:rFonts w:ascii="Times New Roman" w:hAnsi="Times New Roman" w:cs="Times New Roman"/>
                <w:color w:val="000000" w:themeColor="text1"/>
                <w:sz w:val="24"/>
                <w:szCs w:val="24"/>
              </w:rPr>
            </w:pPr>
          </w:p>
        </w:tc>
      </w:tr>
      <w:tr w:rsidR="000B6741" w14:paraId="3CEAE706" w14:textId="77777777">
        <w:tc>
          <w:tcPr>
            <w:tcW w:w="741" w:type="dxa"/>
            <w:tcBorders>
              <w:top w:val="single" w:sz="4" w:space="0" w:color="000000"/>
              <w:left w:val="single" w:sz="4" w:space="0" w:color="000000"/>
              <w:bottom w:val="single" w:sz="4" w:space="0" w:color="000000"/>
              <w:right w:val="single" w:sz="4" w:space="0" w:color="000000"/>
            </w:tcBorders>
          </w:tcPr>
          <w:p w14:paraId="0B1B7471" w14:textId="77777777" w:rsidR="000B6741" w:rsidRDefault="000B6741">
            <w:pPr>
              <w:spacing w:after="0" w:line="240" w:lineRule="auto"/>
              <w:rPr>
                <w:rFonts w:ascii="Times New Roman" w:hAnsi="Times New Roman" w:cs="Times New Roman"/>
                <w:b/>
                <w:color w:val="000000" w:themeColor="text1"/>
                <w:sz w:val="24"/>
                <w:szCs w:val="24"/>
              </w:rPr>
            </w:pPr>
          </w:p>
        </w:tc>
        <w:tc>
          <w:tcPr>
            <w:tcW w:w="7476" w:type="dxa"/>
            <w:gridSpan w:val="4"/>
            <w:tcBorders>
              <w:top w:val="single" w:sz="4" w:space="0" w:color="000000"/>
              <w:left w:val="single" w:sz="4" w:space="0" w:color="000000"/>
              <w:bottom w:val="single" w:sz="4" w:space="0" w:color="000000"/>
              <w:right w:val="single" w:sz="4" w:space="0" w:color="000000"/>
            </w:tcBorders>
          </w:tcPr>
          <w:p w14:paraId="374EBEE2" w14:textId="77777777" w:rsidR="000B6741" w:rsidRDefault="00C01CC6">
            <w:pPr>
              <w:spacing w:after="0" w:line="240" w:lineRule="auto"/>
              <w:rPr>
                <w:rFonts w:ascii="Times New Roman" w:hAnsi="Times New Roman"/>
              </w:rPr>
            </w:pPr>
            <w:r>
              <w:rPr>
                <w:rFonts w:ascii="Times New Roman" w:hAnsi="Times New Roman" w:cs="Times New Roman"/>
                <w:b/>
                <w:color w:val="000000" w:themeColor="text1"/>
                <w:sz w:val="24"/>
                <w:szCs w:val="24"/>
              </w:rPr>
              <w:t xml:space="preserve">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su PVM</w:t>
            </w:r>
          </w:p>
        </w:tc>
        <w:tc>
          <w:tcPr>
            <w:tcW w:w="1671" w:type="dxa"/>
            <w:tcBorders>
              <w:top w:val="single" w:sz="4" w:space="0" w:color="000000"/>
              <w:left w:val="single" w:sz="4" w:space="0" w:color="000000"/>
              <w:bottom w:val="single" w:sz="4" w:space="0" w:color="000000"/>
              <w:right w:val="single" w:sz="4" w:space="0" w:color="000000"/>
            </w:tcBorders>
          </w:tcPr>
          <w:p w14:paraId="62FDC7E7" w14:textId="77777777" w:rsidR="000B6741" w:rsidRDefault="000B6741">
            <w:pPr>
              <w:spacing w:after="0" w:line="240" w:lineRule="auto"/>
              <w:rPr>
                <w:rFonts w:ascii="Times New Roman" w:hAnsi="Times New Roman" w:cs="Times New Roman"/>
                <w:color w:val="000000" w:themeColor="text1"/>
                <w:sz w:val="24"/>
                <w:szCs w:val="24"/>
              </w:rPr>
            </w:pPr>
          </w:p>
        </w:tc>
      </w:tr>
    </w:tbl>
    <w:p w14:paraId="1AAD9F8F" w14:textId="77777777" w:rsidR="000B6741" w:rsidRDefault="00C01CC6">
      <w:pPr>
        <w:spacing w:after="0" w:line="240" w:lineRule="auto"/>
        <w:ind w:firstLine="567"/>
        <w:rPr>
          <w:rFonts w:ascii="Times New Roman" w:hAnsi="Times New Roman"/>
        </w:rPr>
      </w:pPr>
      <w:r>
        <w:rPr>
          <w:rFonts w:ascii="Times New Roman" w:hAnsi="Times New Roman" w:cs="Times New Roman"/>
          <w:color w:val="000000" w:themeColor="text1"/>
          <w:sz w:val="24"/>
          <w:szCs w:val="24"/>
        </w:rPr>
        <w:t xml:space="preserve">Pasiūlymo kaina EUR su PVM žodžiais: </w:t>
      </w:r>
      <w:r>
        <w:rPr>
          <w:rFonts w:ascii="Times New Roman" w:hAnsi="Times New Roman" w:cs="Times New Roman"/>
          <w:color w:val="000000" w:themeColor="text1"/>
          <w:sz w:val="24"/>
          <w:szCs w:val="24"/>
        </w:rPr>
        <w:t>___________________________________________________________________________________</w:t>
      </w:r>
    </w:p>
    <w:p w14:paraId="11CEE447" w14:textId="77777777" w:rsidR="000B6741" w:rsidRDefault="00C01CC6">
      <w:pPr>
        <w:pStyle w:val="ListParagraph"/>
        <w:spacing w:after="0" w:line="240" w:lineRule="auto"/>
        <w:ind w:left="0" w:firstLine="567"/>
        <w:rPr>
          <w:rFonts w:ascii="Times New Roman" w:hAnsi="Times New Roman"/>
        </w:rPr>
      </w:pPr>
      <w:r>
        <w:rPr>
          <w:rFonts w:ascii="Times New Roman" w:eastAsia="Calibri" w:hAnsi="Times New Roman" w:cs="Times New Roman"/>
          <w:color w:val="000000" w:themeColor="text1"/>
          <w:sz w:val="24"/>
          <w:szCs w:val="24"/>
        </w:rPr>
        <w:t xml:space="preserve">Jei „PVM“ laukas nepildomas, nurodykite priežastis, dėl kurių PVM nemokamas: </w:t>
      </w:r>
      <w:r>
        <w:rPr>
          <w:rFonts w:ascii="Times New Roman" w:eastAsia="Calibri" w:hAnsi="Times New Roman" w:cs="Times New Roman"/>
          <w:color w:val="000000" w:themeColor="text1"/>
          <w:sz w:val="24"/>
          <w:szCs w:val="24"/>
        </w:rPr>
        <w:t>___________________________________________________________________________________</w:t>
      </w:r>
    </w:p>
    <w:p w14:paraId="49183B87" w14:textId="77777777" w:rsidR="000B6741" w:rsidRDefault="000B6741">
      <w:pPr>
        <w:spacing w:after="0" w:line="240" w:lineRule="auto"/>
        <w:contextualSpacing/>
        <w:jc w:val="both"/>
        <w:rPr>
          <w:rFonts w:ascii="Times New Roman" w:hAnsi="Times New Roman" w:cs="Times New Roman"/>
          <w:b/>
          <w:bCs/>
          <w:sz w:val="24"/>
          <w:szCs w:val="24"/>
          <w:u w:val="single"/>
        </w:rPr>
      </w:pPr>
    </w:p>
    <w:p w14:paraId="41B08BAD" w14:textId="77777777" w:rsidR="000B6741" w:rsidRDefault="00C01CC6">
      <w:pPr>
        <w:spacing w:after="0" w:line="240" w:lineRule="auto"/>
        <w:contextualSpacing/>
        <w:jc w:val="both"/>
        <w:rPr>
          <w:rFonts w:ascii="Times New Roman" w:hAnsi="Times New Roman"/>
        </w:rPr>
      </w:pPr>
      <w:r>
        <w:rPr>
          <w:rFonts w:ascii="Times New Roman" w:hAnsi="Times New Roman" w:cs="Times New Roman"/>
          <w:b/>
          <w:bCs/>
          <w:i/>
          <w:iCs/>
          <w:sz w:val="24"/>
          <w:szCs w:val="24"/>
        </w:rPr>
        <w:t>Pastaba</w:t>
      </w:r>
      <w:r>
        <w:rPr>
          <w:rFonts w:ascii="Times New Roman" w:hAnsi="Times New Roman" w:cs="Times New Roman"/>
          <w:b/>
          <w:bCs/>
          <w:sz w:val="24"/>
          <w:szCs w:val="24"/>
        </w:rPr>
        <w:t xml:space="preserve">: </w:t>
      </w:r>
      <w:r>
        <w:rPr>
          <w:rFonts w:ascii="Times New Roman" w:hAnsi="Times New Roman" w:cs="Times New Roman"/>
          <w:b/>
          <w:bCs/>
          <w:sz w:val="24"/>
          <w:szCs w:val="24"/>
          <w:u w:val="single"/>
        </w:rPr>
        <w:t>Tiekėjas gali pateikti pasiūlymą vienai, kelioms ar visoms pirkimo objekto dalims. Neužpildžius kurios nors iš šių 5.1-5.</w:t>
      </w:r>
      <w:r>
        <w:rPr>
          <w:rFonts w:ascii="Times New Roman" w:hAnsi="Times New Roman" w:cs="Times New Roman"/>
          <w:b/>
          <w:bCs/>
          <w:sz w:val="24"/>
          <w:szCs w:val="24"/>
          <w:u w:val="single"/>
          <w:lang w:val="en-US"/>
        </w:rPr>
        <w:t>4</w:t>
      </w:r>
      <w:r>
        <w:rPr>
          <w:rFonts w:ascii="Times New Roman" w:hAnsi="Times New Roman" w:cs="Times New Roman"/>
          <w:b/>
          <w:bCs/>
          <w:sz w:val="24"/>
          <w:szCs w:val="24"/>
          <w:u w:val="single"/>
        </w:rPr>
        <w:t xml:space="preserve"> p. lentelių, nepriklausomai nuo to, ar </w:t>
      </w:r>
      <w:r>
        <w:rPr>
          <w:rFonts w:ascii="Times New Roman" w:hAnsi="Times New Roman" w:cs="Times New Roman"/>
          <w:b/>
          <w:bCs/>
          <w:sz w:val="24"/>
          <w:szCs w:val="24"/>
          <w:u w:val="single"/>
        </w:rPr>
        <w:t xml:space="preserve">užpildyta atitinkama 5 p. „Pasiūlymo kokybiniai parametrai“ </w:t>
      </w:r>
      <w:r>
        <w:rPr>
          <w:rFonts w:ascii="Times New Roman" w:hAnsi="Times New Roman" w:cs="Times New Roman"/>
          <w:b/>
          <w:bCs/>
          <w:sz w:val="24"/>
          <w:szCs w:val="24"/>
          <w:u w:val="single"/>
          <w:lang w:val="en-US"/>
        </w:rPr>
        <w:t>6</w:t>
      </w:r>
      <w:r>
        <w:rPr>
          <w:rFonts w:ascii="Times New Roman" w:hAnsi="Times New Roman" w:cs="Times New Roman"/>
          <w:b/>
          <w:bCs/>
          <w:sz w:val="24"/>
          <w:szCs w:val="24"/>
          <w:u w:val="single"/>
        </w:rPr>
        <w:t>.1.</w:t>
      </w:r>
      <w:r>
        <w:rPr>
          <w:rFonts w:ascii="Times New Roman" w:hAnsi="Times New Roman" w:cs="Times New Roman"/>
          <w:b/>
          <w:bCs/>
          <w:sz w:val="24"/>
          <w:szCs w:val="24"/>
          <w:u w:val="single"/>
          <w:lang w:val="en-US"/>
        </w:rPr>
        <w:t>1.</w:t>
      </w:r>
      <w:r>
        <w:rPr>
          <w:rFonts w:ascii="Times New Roman" w:hAnsi="Times New Roman" w:cs="Times New Roman"/>
          <w:b/>
          <w:bCs/>
          <w:sz w:val="24"/>
          <w:szCs w:val="24"/>
          <w:u w:val="single"/>
        </w:rPr>
        <w:t>-</w:t>
      </w:r>
      <w:r>
        <w:rPr>
          <w:rFonts w:ascii="Times New Roman" w:hAnsi="Times New Roman" w:cs="Times New Roman"/>
          <w:b/>
          <w:bCs/>
          <w:sz w:val="24"/>
          <w:szCs w:val="24"/>
          <w:u w:val="single"/>
          <w:lang w:val="en-US"/>
        </w:rPr>
        <w:t>6.1</w:t>
      </w:r>
      <w:r>
        <w:rPr>
          <w:rFonts w:ascii="Times New Roman" w:hAnsi="Times New Roman" w:cs="Times New Roman"/>
          <w:b/>
          <w:bCs/>
          <w:sz w:val="24"/>
          <w:szCs w:val="24"/>
          <w:u w:val="single"/>
        </w:rPr>
        <w:t>.</w:t>
      </w:r>
      <w:r>
        <w:rPr>
          <w:rFonts w:ascii="Times New Roman" w:hAnsi="Times New Roman" w:cs="Times New Roman"/>
          <w:b/>
          <w:bCs/>
          <w:sz w:val="24"/>
          <w:szCs w:val="24"/>
          <w:u w:val="single"/>
          <w:lang w:val="en-US"/>
        </w:rPr>
        <w:t>4</w:t>
      </w:r>
      <w:r>
        <w:rPr>
          <w:rFonts w:ascii="Times New Roman" w:hAnsi="Times New Roman" w:cs="Times New Roman"/>
          <w:b/>
          <w:bCs/>
          <w:sz w:val="24"/>
          <w:szCs w:val="24"/>
          <w:u w:val="single"/>
        </w:rPr>
        <w:t xml:space="preserve"> p. lentelė, bus laikoma, jog tiekėjas tai pirkimo objekto daliai pasiūlymo nepateikė.</w:t>
      </w:r>
    </w:p>
    <w:p w14:paraId="2CEB3953" w14:textId="77777777" w:rsidR="000B6741" w:rsidRDefault="000B6741">
      <w:pPr>
        <w:spacing w:after="0" w:line="240" w:lineRule="auto"/>
        <w:contextualSpacing/>
        <w:jc w:val="both"/>
        <w:rPr>
          <w:rFonts w:ascii="Times New Roman" w:hAnsi="Times New Roman" w:cs="Times New Roman"/>
          <w:b/>
          <w:bCs/>
          <w:sz w:val="24"/>
          <w:szCs w:val="24"/>
          <w:u w:val="single"/>
        </w:rPr>
      </w:pPr>
    </w:p>
    <w:p w14:paraId="5702F7F2" w14:textId="77777777" w:rsidR="000B6741" w:rsidRDefault="000B6741">
      <w:pPr>
        <w:spacing w:after="0" w:line="240" w:lineRule="auto"/>
        <w:rPr>
          <w:rFonts w:ascii="Times New Roman" w:hAnsi="Times New Roman" w:cs="Times New Roman"/>
          <w:color w:val="000000" w:themeColor="text1"/>
          <w:sz w:val="24"/>
          <w:szCs w:val="24"/>
        </w:rPr>
      </w:pPr>
    </w:p>
    <w:p w14:paraId="27EEF41B" w14:textId="77777777" w:rsidR="000B6741" w:rsidRDefault="00C01CC6">
      <w:pPr>
        <w:pStyle w:val="ListParagraph"/>
        <w:spacing w:after="0" w:line="240" w:lineRule="auto"/>
        <w:ind w:left="0"/>
        <w:jc w:val="center"/>
        <w:rPr>
          <w:rFonts w:ascii="Times New Roman" w:hAnsi="Times New Roman"/>
        </w:rPr>
      </w:pPr>
      <w:r>
        <w:rPr>
          <w:rFonts w:ascii="Times New Roman" w:hAnsi="Times New Roman" w:cs="Times New Roman"/>
          <w:b/>
          <w:bCs/>
          <w:sz w:val="24"/>
          <w:szCs w:val="24"/>
          <w:lang w:val="en-US"/>
        </w:rPr>
        <w:t xml:space="preserve">6. </w:t>
      </w:r>
      <w:r>
        <w:rPr>
          <w:rFonts w:ascii="Times New Roman" w:hAnsi="Times New Roman" w:cs="Times New Roman"/>
          <w:b/>
          <w:bCs/>
          <w:sz w:val="24"/>
          <w:szCs w:val="24"/>
        </w:rPr>
        <w:t>PASIŪLYMO KOKYBINIAI PARAMETRAI</w:t>
      </w:r>
    </w:p>
    <w:p w14:paraId="15176696" w14:textId="77777777" w:rsidR="000B6741" w:rsidRDefault="000B6741">
      <w:pPr>
        <w:spacing w:after="0" w:line="240" w:lineRule="auto"/>
        <w:rPr>
          <w:rFonts w:ascii="Times New Roman" w:eastAsia="Calibri" w:hAnsi="Times New Roman" w:cs="Times New Roman"/>
          <w:sz w:val="24"/>
          <w:szCs w:val="24"/>
        </w:rPr>
      </w:pPr>
    </w:p>
    <w:p w14:paraId="3DC73380" w14:textId="77777777" w:rsidR="000B6741" w:rsidRDefault="00C01CC6">
      <w:pPr>
        <w:spacing w:after="0" w:line="240" w:lineRule="auto"/>
        <w:ind w:firstLine="567"/>
        <w:jc w:val="both"/>
        <w:rPr>
          <w:rFonts w:ascii="Times New Roman" w:hAnsi="Times New Roman"/>
        </w:rPr>
      </w:pPr>
      <w:r>
        <w:rPr>
          <w:rFonts w:ascii="Times New Roman" w:eastAsia="Calibri" w:hAnsi="Times New Roman" w:cs="Times New Roman"/>
          <w:sz w:val="24"/>
          <w:szCs w:val="24"/>
          <w:lang w:val="en-US"/>
        </w:rPr>
        <w:t xml:space="preserve">6.1. </w:t>
      </w:r>
      <w:r>
        <w:rPr>
          <w:rFonts w:ascii="Times New Roman" w:eastAsia="Calibri" w:hAnsi="Times New Roman" w:cs="Times New Roman"/>
          <w:sz w:val="24"/>
          <w:szCs w:val="24"/>
        </w:rPr>
        <w:t xml:space="preserve">Siūlomas pirkimo objektas atitinka pirkimo </w:t>
      </w:r>
      <w:r>
        <w:rPr>
          <w:rFonts w:ascii="Times New Roman" w:eastAsia="Calibri" w:hAnsi="Times New Roman" w:cs="Times New Roman"/>
          <w:sz w:val="24"/>
          <w:szCs w:val="24"/>
        </w:rPr>
        <w:t>dokumentuose nurodytus reikalavimus ir jo savybės yra tokios:</w:t>
      </w:r>
    </w:p>
    <w:p w14:paraId="1E0F9962" w14:textId="77777777" w:rsidR="000B6741" w:rsidRDefault="00C01CC6">
      <w:pPr>
        <w:pStyle w:val="ListParagraph"/>
        <w:spacing w:after="0" w:line="240" w:lineRule="auto"/>
        <w:ind w:left="0" w:firstLine="567"/>
        <w:contextualSpacing w:val="0"/>
        <w:jc w:val="both"/>
        <w:rPr>
          <w:rFonts w:ascii="Times New Roman" w:hAnsi="Times New Roman"/>
        </w:rPr>
      </w:pPr>
      <w:r>
        <w:rPr>
          <w:rFonts w:ascii="Times New Roman" w:eastAsia="Calibri" w:hAnsi="Times New Roman" w:cs="Times New Roman"/>
          <w:b/>
          <w:iCs/>
          <w:color w:val="000000" w:themeColor="text1"/>
          <w:sz w:val="24"/>
          <w:szCs w:val="24"/>
          <w:lang w:val="en-US"/>
        </w:rPr>
        <w:t xml:space="preserve">6.1.1. </w:t>
      </w:r>
      <w:r>
        <w:rPr>
          <w:rFonts w:ascii="Times New Roman" w:eastAsia="Calibri" w:hAnsi="Times New Roman" w:cs="Times New Roman"/>
          <w:b/>
          <w:iCs/>
          <w:color w:val="000000" w:themeColor="text1"/>
          <w:sz w:val="24"/>
          <w:szCs w:val="24"/>
        </w:rPr>
        <w:t>Pirmoji Pirkimo objekto dalis –</w:t>
      </w:r>
      <w:r>
        <w:rPr>
          <w:rFonts w:ascii="Times New Roman" w:hAnsi="Times New Roman" w:cs="Times New Roman"/>
        </w:rPr>
        <w:t xml:space="preserve"> </w:t>
      </w:r>
      <w:r>
        <w:rPr>
          <w:rFonts w:ascii="Times New Roman" w:hAnsi="Times New Roman" w:cs="Times New Roman"/>
          <w:b/>
          <w:bCs/>
          <w:color w:val="000000" w:themeColor="text1"/>
          <w:sz w:val="24"/>
          <w:szCs w:val="24"/>
        </w:rPr>
        <w:t>fotosintezės tyrimo rinkinys (švietimo įstaigoms, esančioms Utenos ir Vilniaus apskrityse):</w:t>
      </w:r>
    </w:p>
    <w:tbl>
      <w:tblPr>
        <w:tblW w:w="9918" w:type="dxa"/>
        <w:tblLayout w:type="fixed"/>
        <w:tblLook w:val="04A0" w:firstRow="1" w:lastRow="0" w:firstColumn="1" w:lastColumn="0" w:noHBand="0" w:noVBand="1"/>
      </w:tblPr>
      <w:tblGrid>
        <w:gridCol w:w="627"/>
        <w:gridCol w:w="4895"/>
        <w:gridCol w:w="4396"/>
      </w:tblGrid>
      <w:tr w:rsidR="000B6741" w14:paraId="08B09204" w14:textId="77777777">
        <w:trPr>
          <w:trHeight w:val="470"/>
        </w:trPr>
        <w:tc>
          <w:tcPr>
            <w:tcW w:w="62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77BFCF2" w14:textId="77777777" w:rsidR="000B6741" w:rsidRDefault="00C01CC6">
            <w:pPr>
              <w:spacing w:after="0" w:line="240" w:lineRule="auto"/>
              <w:rPr>
                <w:rFonts w:ascii="Times New Roman" w:hAnsi="Times New Roman"/>
              </w:rPr>
            </w:pPr>
            <w:proofErr w:type="spellStart"/>
            <w:r>
              <w:rPr>
                <w:rFonts w:ascii="Times New Roman" w:eastAsia="Calibri" w:hAnsi="Times New Roman" w:cs="Times New Roman"/>
                <w:b/>
                <w:sz w:val="24"/>
                <w:szCs w:val="24"/>
              </w:rPr>
              <w:t>Eil.Nr</w:t>
            </w:r>
            <w:proofErr w:type="spellEnd"/>
            <w:r>
              <w:rPr>
                <w:rFonts w:ascii="Times New Roman" w:eastAsia="Calibri" w:hAnsi="Times New Roman" w:cs="Times New Roman"/>
                <w:b/>
                <w:sz w:val="24"/>
                <w:szCs w:val="24"/>
              </w:rPr>
              <w:t>.</w:t>
            </w:r>
          </w:p>
        </w:tc>
        <w:tc>
          <w:tcPr>
            <w:tcW w:w="48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AA3C088" w14:textId="77777777" w:rsidR="000B6741" w:rsidRDefault="00C01CC6">
            <w:pPr>
              <w:spacing w:after="0" w:line="240" w:lineRule="auto"/>
              <w:jc w:val="both"/>
              <w:rPr>
                <w:rFonts w:ascii="Times New Roman" w:hAnsi="Times New Roman"/>
              </w:rPr>
            </w:pPr>
            <w:r>
              <w:rPr>
                <w:rFonts w:ascii="Times New Roman" w:eastAsia="Calibri" w:hAnsi="Times New Roman" w:cs="Times New Roman"/>
                <w:b/>
                <w:sz w:val="24"/>
                <w:szCs w:val="24"/>
              </w:rPr>
              <w:t xml:space="preserve">Kokybės kriterijus pagal pirkimo </w:t>
            </w:r>
            <w:r>
              <w:rPr>
                <w:rFonts w:ascii="Times New Roman" w:eastAsia="Calibri" w:hAnsi="Times New Roman" w:cs="Times New Roman"/>
                <w:b/>
                <w:sz w:val="24"/>
                <w:szCs w:val="24"/>
              </w:rPr>
              <w:t>dokumentuose nustatytą pasiūlymų vertinimo tvarką</w:t>
            </w:r>
          </w:p>
        </w:tc>
        <w:tc>
          <w:tcPr>
            <w:tcW w:w="439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71DFB79" w14:textId="77777777" w:rsidR="000B6741" w:rsidRDefault="00C01CC6">
            <w:pPr>
              <w:spacing w:after="0" w:line="240" w:lineRule="auto"/>
              <w:jc w:val="both"/>
              <w:rPr>
                <w:rFonts w:ascii="Times New Roman" w:hAnsi="Times New Roman"/>
              </w:rPr>
            </w:pPr>
            <w:r>
              <w:rPr>
                <w:rFonts w:ascii="Times New Roman" w:eastAsia="Calibri" w:hAnsi="Times New Roman" w:cs="Times New Roman"/>
                <w:b/>
                <w:sz w:val="24"/>
                <w:szCs w:val="24"/>
              </w:rPr>
              <w:t>Tiekėjo siūloma konkreti kriterijaus reikšmė*</w:t>
            </w:r>
          </w:p>
          <w:p w14:paraId="2445112C" w14:textId="77777777" w:rsidR="000B6741" w:rsidRDefault="00C01CC6">
            <w:pPr>
              <w:spacing w:after="0" w:line="240" w:lineRule="auto"/>
              <w:rPr>
                <w:rFonts w:ascii="Times New Roman" w:hAnsi="Times New Roman"/>
              </w:rPr>
            </w:pPr>
            <w:r>
              <w:rPr>
                <w:rFonts w:ascii="Times New Roman" w:eastAsia="Calibri" w:hAnsi="Times New Roman" w:cs="Times New Roman"/>
                <w:bCs/>
                <w:sz w:val="24"/>
                <w:szCs w:val="24"/>
              </w:rPr>
              <w:t>* nepildoma, jeigu atitinkamas kriterijus nesiūlomas</w:t>
            </w:r>
          </w:p>
        </w:tc>
      </w:tr>
      <w:tr w:rsidR="000B6741" w14:paraId="66E2C19A" w14:textId="77777777">
        <w:trPr>
          <w:trHeight w:val="242"/>
        </w:trPr>
        <w:tc>
          <w:tcPr>
            <w:tcW w:w="627" w:type="dxa"/>
            <w:tcBorders>
              <w:top w:val="single" w:sz="4" w:space="0" w:color="000000"/>
              <w:left w:val="single" w:sz="4" w:space="0" w:color="000000"/>
              <w:bottom w:val="single" w:sz="4" w:space="0" w:color="000000"/>
              <w:right w:val="single" w:sz="4" w:space="0" w:color="000000"/>
            </w:tcBorders>
          </w:tcPr>
          <w:p w14:paraId="78DE4C70" w14:textId="77777777" w:rsidR="000B6741" w:rsidRDefault="00C01CC6">
            <w:pPr>
              <w:spacing w:after="0" w:line="240" w:lineRule="auto"/>
              <w:jc w:val="center"/>
              <w:rPr>
                <w:rFonts w:ascii="Times New Roman" w:hAnsi="Times New Roman"/>
              </w:rPr>
            </w:pPr>
            <w:r>
              <w:rPr>
                <w:rFonts w:ascii="Times New Roman" w:eastAsia="Calibri" w:hAnsi="Times New Roman" w:cs="Times New Roman"/>
                <w:i/>
                <w:sz w:val="24"/>
                <w:szCs w:val="24"/>
              </w:rPr>
              <w:t>1</w:t>
            </w:r>
          </w:p>
        </w:tc>
        <w:tc>
          <w:tcPr>
            <w:tcW w:w="4895" w:type="dxa"/>
            <w:tcBorders>
              <w:top w:val="single" w:sz="4" w:space="0" w:color="000000"/>
              <w:left w:val="single" w:sz="4" w:space="0" w:color="000000"/>
              <w:bottom w:val="single" w:sz="4" w:space="0" w:color="000000"/>
              <w:right w:val="single" w:sz="4" w:space="0" w:color="000000"/>
            </w:tcBorders>
          </w:tcPr>
          <w:p w14:paraId="03274C3E" w14:textId="77777777" w:rsidR="000B6741" w:rsidRDefault="00C01CC6">
            <w:pPr>
              <w:spacing w:after="0" w:line="240" w:lineRule="auto"/>
              <w:jc w:val="center"/>
              <w:rPr>
                <w:rFonts w:ascii="Times New Roman" w:hAnsi="Times New Roman"/>
              </w:rPr>
            </w:pPr>
            <w:r>
              <w:rPr>
                <w:rFonts w:ascii="Times New Roman" w:eastAsia="Calibri" w:hAnsi="Times New Roman" w:cs="Times New Roman"/>
                <w:i/>
                <w:sz w:val="24"/>
                <w:szCs w:val="24"/>
              </w:rPr>
              <w:t>2</w:t>
            </w:r>
          </w:p>
        </w:tc>
        <w:tc>
          <w:tcPr>
            <w:tcW w:w="4396" w:type="dxa"/>
            <w:tcBorders>
              <w:top w:val="single" w:sz="4" w:space="0" w:color="000000"/>
              <w:left w:val="single" w:sz="4" w:space="0" w:color="000000"/>
              <w:bottom w:val="single" w:sz="4" w:space="0" w:color="000000"/>
              <w:right w:val="single" w:sz="4" w:space="0" w:color="000000"/>
            </w:tcBorders>
          </w:tcPr>
          <w:p w14:paraId="15A49B33" w14:textId="77777777" w:rsidR="000B6741" w:rsidRDefault="00C01CC6">
            <w:pPr>
              <w:spacing w:after="0" w:line="240" w:lineRule="auto"/>
              <w:jc w:val="center"/>
              <w:rPr>
                <w:rFonts w:ascii="Times New Roman" w:hAnsi="Times New Roman"/>
              </w:rPr>
            </w:pPr>
            <w:r>
              <w:rPr>
                <w:rFonts w:ascii="Times New Roman" w:eastAsia="Calibri" w:hAnsi="Times New Roman" w:cs="Times New Roman"/>
                <w:i/>
                <w:sz w:val="24"/>
                <w:szCs w:val="24"/>
              </w:rPr>
              <w:t>3</w:t>
            </w:r>
          </w:p>
        </w:tc>
      </w:tr>
      <w:tr w:rsidR="000B6741" w14:paraId="6EBEE3C1" w14:textId="77777777">
        <w:trPr>
          <w:trHeight w:val="256"/>
        </w:trPr>
        <w:tc>
          <w:tcPr>
            <w:tcW w:w="627" w:type="dxa"/>
            <w:tcBorders>
              <w:top w:val="single" w:sz="4" w:space="0" w:color="000000"/>
              <w:left w:val="single" w:sz="4" w:space="0" w:color="000000"/>
              <w:bottom w:val="single" w:sz="4" w:space="0" w:color="000000"/>
              <w:right w:val="single" w:sz="4" w:space="0" w:color="000000"/>
            </w:tcBorders>
          </w:tcPr>
          <w:p w14:paraId="242A2C21" w14:textId="77777777" w:rsidR="000B6741" w:rsidRDefault="00C01CC6">
            <w:pPr>
              <w:spacing w:after="0" w:line="240" w:lineRule="auto"/>
              <w:rPr>
                <w:rFonts w:ascii="Times New Roman" w:hAnsi="Times New Roman"/>
              </w:rPr>
            </w:pPr>
            <w:r>
              <w:rPr>
                <w:rFonts w:ascii="Times New Roman" w:hAnsi="Times New Roman" w:cs="Times New Roman"/>
                <w:bCs/>
                <w:sz w:val="24"/>
                <w:szCs w:val="24"/>
              </w:rPr>
              <w:t>1.</w:t>
            </w:r>
          </w:p>
        </w:tc>
        <w:tc>
          <w:tcPr>
            <w:tcW w:w="4895" w:type="dxa"/>
            <w:tcBorders>
              <w:top w:val="single" w:sz="4" w:space="0" w:color="000000"/>
              <w:left w:val="single" w:sz="4" w:space="0" w:color="000000"/>
              <w:bottom w:val="single" w:sz="4" w:space="0" w:color="000000"/>
              <w:right w:val="single" w:sz="4" w:space="0" w:color="000000"/>
            </w:tcBorders>
          </w:tcPr>
          <w:p w14:paraId="00EBB925" w14:textId="77777777" w:rsidR="000B6741" w:rsidRDefault="00C01CC6">
            <w:pPr>
              <w:spacing w:after="0" w:line="240" w:lineRule="auto"/>
              <w:jc w:val="both"/>
              <w:rPr>
                <w:rFonts w:ascii="Times New Roman" w:hAnsi="Times New Roman"/>
              </w:rPr>
            </w:pPr>
            <w:r>
              <w:rPr>
                <w:rFonts w:ascii="Times New Roman" w:eastAsia="Times New Roman" w:hAnsi="Times New Roman"/>
                <w:sz w:val="24"/>
                <w:szCs w:val="24"/>
              </w:rPr>
              <w:t xml:space="preserve">Papildomas gamintojo garantijos siūlomiems </w:t>
            </w:r>
            <w:r>
              <w:rPr>
                <w:rFonts w:ascii="Times New Roman" w:eastAsia="Times New Roman" w:hAnsi="Times New Roman"/>
                <w:sz w:val="24"/>
                <w:szCs w:val="24"/>
              </w:rPr>
              <w:lastRenderedPageBreak/>
              <w:t xml:space="preserve">jutikliams terminas, viršijantis </w:t>
            </w:r>
            <w:r>
              <w:rPr>
                <w:rFonts w:ascii="Times New Roman" w:eastAsia="Times New Roman" w:hAnsi="Times New Roman"/>
                <w:sz w:val="24"/>
                <w:szCs w:val="24"/>
              </w:rPr>
              <w:t>privalomą/reikalaujamą 12 mėnesių gamintojo garantijos terminą</w:t>
            </w:r>
          </w:p>
        </w:tc>
        <w:tc>
          <w:tcPr>
            <w:tcW w:w="4396" w:type="dxa"/>
            <w:tcBorders>
              <w:top w:val="single" w:sz="4" w:space="0" w:color="000000"/>
              <w:left w:val="single" w:sz="4" w:space="0" w:color="000000"/>
              <w:bottom w:val="single" w:sz="4" w:space="0" w:color="000000"/>
              <w:right w:val="single" w:sz="4" w:space="0" w:color="000000"/>
            </w:tcBorders>
          </w:tcPr>
          <w:p w14:paraId="6E2A7B08" w14:textId="77777777" w:rsidR="000B6741" w:rsidRDefault="000B6741">
            <w:pPr>
              <w:spacing w:after="0" w:line="240" w:lineRule="auto"/>
              <w:rPr>
                <w:rFonts w:ascii="Times New Roman" w:eastAsia="Calibri" w:hAnsi="Times New Roman" w:cs="Times New Roman"/>
                <w:sz w:val="24"/>
                <w:szCs w:val="24"/>
              </w:rPr>
            </w:pPr>
          </w:p>
        </w:tc>
      </w:tr>
      <w:tr w:rsidR="000B6741" w14:paraId="47F1A725" w14:textId="77777777">
        <w:trPr>
          <w:trHeight w:val="256"/>
        </w:trPr>
        <w:tc>
          <w:tcPr>
            <w:tcW w:w="627" w:type="dxa"/>
            <w:tcBorders>
              <w:top w:val="single" w:sz="4" w:space="0" w:color="000000"/>
              <w:left w:val="single" w:sz="4" w:space="0" w:color="000000"/>
              <w:bottom w:val="single" w:sz="4" w:space="0" w:color="000000"/>
              <w:right w:val="single" w:sz="4" w:space="0" w:color="000000"/>
            </w:tcBorders>
          </w:tcPr>
          <w:p w14:paraId="2C34669D" w14:textId="77777777" w:rsidR="000B6741" w:rsidRDefault="00C01CC6">
            <w:pPr>
              <w:pStyle w:val="ListParagraph"/>
              <w:spacing w:after="0" w:line="240" w:lineRule="auto"/>
              <w:ind w:left="0" w:right="180"/>
              <w:rPr>
                <w:rFonts w:ascii="Times New Roman" w:hAnsi="Times New Roman" w:cs="Times New Roman"/>
                <w:bCs/>
                <w:sz w:val="24"/>
                <w:szCs w:val="24"/>
              </w:rPr>
            </w:pPr>
            <w:r>
              <w:rPr>
                <w:rFonts w:ascii="Times New Roman" w:hAnsi="Times New Roman" w:cs="Times New Roman"/>
                <w:bCs/>
                <w:sz w:val="24"/>
                <w:szCs w:val="24"/>
              </w:rPr>
              <w:t>2.</w:t>
            </w:r>
          </w:p>
        </w:tc>
        <w:tc>
          <w:tcPr>
            <w:tcW w:w="4895" w:type="dxa"/>
            <w:tcBorders>
              <w:top w:val="single" w:sz="4" w:space="0" w:color="000000"/>
              <w:left w:val="single" w:sz="4" w:space="0" w:color="000000"/>
              <w:bottom w:val="single" w:sz="4" w:space="0" w:color="000000"/>
              <w:right w:val="single" w:sz="4" w:space="0" w:color="000000"/>
            </w:tcBorders>
          </w:tcPr>
          <w:p w14:paraId="7151667B" w14:textId="77777777" w:rsidR="000B6741" w:rsidRDefault="00C01CC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sz w:val="24"/>
                <w:szCs w:val="24"/>
              </w:rPr>
              <w:t>Papildomas gamintojo garantijos siūlomai baterijai terminas, viršijantis privalomą/reikalaujamą 12 mėnesių gamintojo garantijos terminą</w:t>
            </w:r>
          </w:p>
        </w:tc>
        <w:tc>
          <w:tcPr>
            <w:tcW w:w="4396" w:type="dxa"/>
            <w:tcBorders>
              <w:top w:val="single" w:sz="4" w:space="0" w:color="000000"/>
              <w:left w:val="single" w:sz="4" w:space="0" w:color="000000"/>
              <w:bottom w:val="single" w:sz="4" w:space="0" w:color="000000"/>
              <w:right w:val="single" w:sz="4" w:space="0" w:color="000000"/>
            </w:tcBorders>
          </w:tcPr>
          <w:p w14:paraId="5AD56788" w14:textId="77777777" w:rsidR="000B6741" w:rsidRDefault="000B6741">
            <w:pPr>
              <w:spacing w:after="0" w:line="240" w:lineRule="auto"/>
              <w:rPr>
                <w:rFonts w:ascii="Times New Roman" w:eastAsia="Calibri" w:hAnsi="Times New Roman" w:cs="Times New Roman"/>
                <w:sz w:val="24"/>
                <w:szCs w:val="24"/>
              </w:rPr>
            </w:pPr>
          </w:p>
        </w:tc>
      </w:tr>
    </w:tbl>
    <w:p w14:paraId="1CA60F02" w14:textId="77777777" w:rsidR="000B6741" w:rsidRDefault="000B6741">
      <w:pPr>
        <w:tabs>
          <w:tab w:val="left" w:pos="567"/>
        </w:tabs>
        <w:spacing w:after="0" w:line="240" w:lineRule="auto"/>
        <w:jc w:val="both"/>
        <w:rPr>
          <w:rFonts w:ascii="Times New Roman" w:hAnsi="Times New Roman" w:cs="Times New Roman"/>
          <w:b/>
          <w:bCs/>
          <w:color w:val="000000" w:themeColor="text1"/>
          <w:sz w:val="24"/>
          <w:szCs w:val="24"/>
        </w:rPr>
      </w:pPr>
    </w:p>
    <w:p w14:paraId="299A8E07" w14:textId="77777777" w:rsidR="000B6741" w:rsidRDefault="00C01CC6">
      <w:pPr>
        <w:spacing w:after="0" w:line="240" w:lineRule="auto"/>
        <w:ind w:firstLine="567"/>
        <w:jc w:val="both"/>
        <w:rPr>
          <w:rFonts w:ascii="Times New Roman" w:hAnsi="Times New Roman"/>
        </w:rPr>
      </w:pPr>
      <w:r>
        <w:rPr>
          <w:rFonts w:ascii="Times New Roman" w:eastAsia="Calibri" w:hAnsi="Times New Roman" w:cs="Times New Roman"/>
          <w:b/>
          <w:iCs/>
          <w:color w:val="000000" w:themeColor="text1"/>
          <w:sz w:val="24"/>
          <w:szCs w:val="24"/>
          <w:lang w:val="en-US"/>
        </w:rPr>
        <w:t>6.1</w:t>
      </w:r>
      <w:r>
        <w:rPr>
          <w:rFonts w:ascii="Times New Roman" w:eastAsia="Calibri" w:hAnsi="Times New Roman" w:cs="Times New Roman"/>
          <w:b/>
          <w:iCs/>
          <w:color w:val="000000" w:themeColor="text1"/>
          <w:sz w:val="24"/>
          <w:szCs w:val="24"/>
        </w:rPr>
        <w:t xml:space="preserve">.2. Antroji Pirkimo objekto dalis – </w:t>
      </w:r>
      <w:r>
        <w:rPr>
          <w:rFonts w:ascii="Times New Roman" w:hAnsi="Times New Roman" w:cs="Times New Roman"/>
          <w:b/>
          <w:bCs/>
          <w:color w:val="000000" w:themeColor="text1"/>
          <w:sz w:val="24"/>
          <w:szCs w:val="24"/>
        </w:rPr>
        <w:t>fotosintezės tyrimo rinkinys (švietimo įstaigoms, esančioms Kauno ir Alytaus apskrityse):</w:t>
      </w:r>
    </w:p>
    <w:tbl>
      <w:tblPr>
        <w:tblW w:w="9918" w:type="dxa"/>
        <w:tblLayout w:type="fixed"/>
        <w:tblLook w:val="04A0" w:firstRow="1" w:lastRow="0" w:firstColumn="1" w:lastColumn="0" w:noHBand="0" w:noVBand="1"/>
      </w:tblPr>
      <w:tblGrid>
        <w:gridCol w:w="627"/>
        <w:gridCol w:w="4895"/>
        <w:gridCol w:w="4396"/>
      </w:tblGrid>
      <w:tr w:rsidR="000B6741" w14:paraId="0E4C5CA8" w14:textId="77777777">
        <w:trPr>
          <w:trHeight w:val="470"/>
        </w:trPr>
        <w:tc>
          <w:tcPr>
            <w:tcW w:w="62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9477544" w14:textId="77777777" w:rsidR="000B6741" w:rsidRDefault="00C01CC6">
            <w:pPr>
              <w:spacing w:after="0" w:line="240" w:lineRule="auto"/>
              <w:rPr>
                <w:rFonts w:ascii="Times New Roman" w:hAnsi="Times New Roman"/>
              </w:rPr>
            </w:pPr>
            <w:proofErr w:type="spellStart"/>
            <w:r>
              <w:rPr>
                <w:rFonts w:ascii="Times New Roman" w:eastAsia="Calibri" w:hAnsi="Times New Roman" w:cs="Times New Roman"/>
                <w:b/>
                <w:sz w:val="24"/>
                <w:szCs w:val="24"/>
              </w:rPr>
              <w:t>Eil.Nr</w:t>
            </w:r>
            <w:proofErr w:type="spellEnd"/>
            <w:r>
              <w:rPr>
                <w:rFonts w:ascii="Times New Roman" w:eastAsia="Calibri" w:hAnsi="Times New Roman" w:cs="Times New Roman"/>
                <w:b/>
                <w:sz w:val="24"/>
                <w:szCs w:val="24"/>
              </w:rPr>
              <w:t>.</w:t>
            </w:r>
          </w:p>
        </w:tc>
        <w:tc>
          <w:tcPr>
            <w:tcW w:w="48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56A798F" w14:textId="77777777" w:rsidR="000B6741" w:rsidRDefault="00C01CC6">
            <w:pPr>
              <w:spacing w:after="0" w:line="240" w:lineRule="auto"/>
              <w:jc w:val="both"/>
              <w:rPr>
                <w:rFonts w:ascii="Times New Roman" w:hAnsi="Times New Roman"/>
              </w:rPr>
            </w:pPr>
            <w:r>
              <w:rPr>
                <w:rFonts w:ascii="Times New Roman" w:eastAsia="Calibri" w:hAnsi="Times New Roman" w:cs="Times New Roman"/>
                <w:b/>
                <w:sz w:val="24"/>
                <w:szCs w:val="24"/>
              </w:rPr>
              <w:t>Kokybės kriterijus pagal pirkimo dokumentuose nustatytą pasiūlymų vertinimo tvarką</w:t>
            </w:r>
          </w:p>
        </w:tc>
        <w:tc>
          <w:tcPr>
            <w:tcW w:w="439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0C64435" w14:textId="77777777" w:rsidR="000B6741" w:rsidRDefault="00C01CC6">
            <w:pPr>
              <w:spacing w:after="0" w:line="240" w:lineRule="auto"/>
              <w:jc w:val="both"/>
              <w:rPr>
                <w:rFonts w:ascii="Times New Roman" w:hAnsi="Times New Roman"/>
              </w:rPr>
            </w:pPr>
            <w:r>
              <w:rPr>
                <w:rFonts w:ascii="Times New Roman" w:eastAsia="Calibri" w:hAnsi="Times New Roman" w:cs="Times New Roman"/>
                <w:b/>
                <w:sz w:val="24"/>
                <w:szCs w:val="24"/>
              </w:rPr>
              <w:t>Tiekėjo siūloma konkreti kriterijaus re</w:t>
            </w:r>
            <w:r>
              <w:rPr>
                <w:rFonts w:ascii="Times New Roman" w:eastAsia="Calibri" w:hAnsi="Times New Roman" w:cs="Times New Roman"/>
                <w:b/>
                <w:sz w:val="24"/>
                <w:szCs w:val="24"/>
              </w:rPr>
              <w:t>ikšmė*</w:t>
            </w:r>
          </w:p>
          <w:p w14:paraId="61337640" w14:textId="77777777" w:rsidR="000B6741" w:rsidRDefault="00C01CC6">
            <w:pPr>
              <w:spacing w:after="0" w:line="240" w:lineRule="auto"/>
              <w:rPr>
                <w:rFonts w:ascii="Times New Roman" w:hAnsi="Times New Roman"/>
              </w:rPr>
            </w:pPr>
            <w:r>
              <w:rPr>
                <w:rFonts w:ascii="Times New Roman" w:eastAsia="Calibri" w:hAnsi="Times New Roman" w:cs="Times New Roman"/>
                <w:bCs/>
                <w:sz w:val="24"/>
                <w:szCs w:val="24"/>
              </w:rPr>
              <w:t>* nepildoma, jeigu atitinkamas kriterijus nesiūlomas</w:t>
            </w:r>
          </w:p>
        </w:tc>
      </w:tr>
      <w:tr w:rsidR="000B6741" w14:paraId="468B6743" w14:textId="77777777">
        <w:trPr>
          <w:trHeight w:val="242"/>
        </w:trPr>
        <w:tc>
          <w:tcPr>
            <w:tcW w:w="627" w:type="dxa"/>
            <w:tcBorders>
              <w:top w:val="single" w:sz="4" w:space="0" w:color="000000"/>
              <w:left w:val="single" w:sz="4" w:space="0" w:color="000000"/>
              <w:bottom w:val="single" w:sz="4" w:space="0" w:color="000000"/>
              <w:right w:val="single" w:sz="4" w:space="0" w:color="000000"/>
            </w:tcBorders>
          </w:tcPr>
          <w:p w14:paraId="228B3F9F" w14:textId="77777777" w:rsidR="000B6741" w:rsidRDefault="00C01CC6">
            <w:pPr>
              <w:spacing w:after="0" w:line="240" w:lineRule="auto"/>
              <w:rPr>
                <w:rFonts w:ascii="Times New Roman" w:hAnsi="Times New Roman"/>
              </w:rPr>
            </w:pPr>
            <w:r>
              <w:rPr>
                <w:rFonts w:ascii="Times New Roman" w:eastAsia="Calibri" w:hAnsi="Times New Roman" w:cs="Times New Roman"/>
                <w:i/>
                <w:sz w:val="24"/>
                <w:szCs w:val="24"/>
              </w:rPr>
              <w:t>1</w:t>
            </w:r>
          </w:p>
        </w:tc>
        <w:tc>
          <w:tcPr>
            <w:tcW w:w="4895" w:type="dxa"/>
            <w:tcBorders>
              <w:top w:val="single" w:sz="4" w:space="0" w:color="000000"/>
              <w:left w:val="single" w:sz="4" w:space="0" w:color="000000"/>
              <w:bottom w:val="single" w:sz="4" w:space="0" w:color="000000"/>
              <w:right w:val="single" w:sz="4" w:space="0" w:color="000000"/>
            </w:tcBorders>
          </w:tcPr>
          <w:p w14:paraId="53147F24" w14:textId="77777777" w:rsidR="000B6741" w:rsidRDefault="00C01CC6">
            <w:pPr>
              <w:spacing w:after="0" w:line="240" w:lineRule="auto"/>
              <w:jc w:val="center"/>
              <w:rPr>
                <w:rFonts w:ascii="Times New Roman" w:hAnsi="Times New Roman"/>
              </w:rPr>
            </w:pPr>
            <w:r>
              <w:rPr>
                <w:rFonts w:ascii="Times New Roman" w:eastAsia="Calibri" w:hAnsi="Times New Roman" w:cs="Times New Roman"/>
                <w:i/>
                <w:sz w:val="24"/>
                <w:szCs w:val="24"/>
              </w:rPr>
              <w:t>2</w:t>
            </w:r>
          </w:p>
        </w:tc>
        <w:tc>
          <w:tcPr>
            <w:tcW w:w="4396" w:type="dxa"/>
            <w:tcBorders>
              <w:top w:val="single" w:sz="4" w:space="0" w:color="000000"/>
              <w:left w:val="single" w:sz="4" w:space="0" w:color="000000"/>
              <w:bottom w:val="single" w:sz="4" w:space="0" w:color="000000"/>
              <w:right w:val="single" w:sz="4" w:space="0" w:color="000000"/>
            </w:tcBorders>
          </w:tcPr>
          <w:p w14:paraId="545E73C0" w14:textId="77777777" w:rsidR="000B6741" w:rsidRDefault="00C01CC6">
            <w:pPr>
              <w:spacing w:after="0" w:line="240" w:lineRule="auto"/>
              <w:jc w:val="center"/>
              <w:rPr>
                <w:rFonts w:ascii="Times New Roman" w:hAnsi="Times New Roman"/>
              </w:rPr>
            </w:pPr>
            <w:r>
              <w:rPr>
                <w:rFonts w:ascii="Times New Roman" w:eastAsia="Calibri" w:hAnsi="Times New Roman" w:cs="Times New Roman"/>
                <w:i/>
                <w:sz w:val="24"/>
                <w:szCs w:val="24"/>
              </w:rPr>
              <w:t>3</w:t>
            </w:r>
          </w:p>
        </w:tc>
      </w:tr>
      <w:tr w:rsidR="000B6741" w14:paraId="5077230A" w14:textId="77777777">
        <w:trPr>
          <w:trHeight w:val="256"/>
        </w:trPr>
        <w:tc>
          <w:tcPr>
            <w:tcW w:w="627" w:type="dxa"/>
            <w:tcBorders>
              <w:top w:val="single" w:sz="4" w:space="0" w:color="000000"/>
              <w:left w:val="single" w:sz="4" w:space="0" w:color="000000"/>
              <w:bottom w:val="single" w:sz="4" w:space="0" w:color="000000"/>
              <w:right w:val="single" w:sz="4" w:space="0" w:color="000000"/>
            </w:tcBorders>
          </w:tcPr>
          <w:p w14:paraId="6D055F5C" w14:textId="77777777" w:rsidR="000B6741" w:rsidRDefault="00C01CC6">
            <w:pPr>
              <w:spacing w:after="0" w:line="240" w:lineRule="auto"/>
              <w:rPr>
                <w:rFonts w:ascii="Times New Roman" w:hAnsi="Times New Roman"/>
              </w:rPr>
            </w:pPr>
            <w:r>
              <w:rPr>
                <w:rFonts w:ascii="Times New Roman" w:hAnsi="Times New Roman" w:cs="Times New Roman"/>
                <w:bCs/>
                <w:sz w:val="24"/>
                <w:szCs w:val="24"/>
              </w:rPr>
              <w:t>1.</w:t>
            </w:r>
          </w:p>
        </w:tc>
        <w:tc>
          <w:tcPr>
            <w:tcW w:w="4895" w:type="dxa"/>
            <w:tcBorders>
              <w:top w:val="single" w:sz="4" w:space="0" w:color="000000"/>
              <w:left w:val="single" w:sz="4" w:space="0" w:color="000000"/>
              <w:bottom w:val="single" w:sz="4" w:space="0" w:color="000000"/>
              <w:right w:val="single" w:sz="4" w:space="0" w:color="000000"/>
            </w:tcBorders>
          </w:tcPr>
          <w:p w14:paraId="02284D74" w14:textId="77777777" w:rsidR="000B6741" w:rsidRDefault="00C01CC6">
            <w:pPr>
              <w:spacing w:after="0" w:line="240" w:lineRule="auto"/>
              <w:jc w:val="both"/>
              <w:rPr>
                <w:rFonts w:ascii="Times New Roman" w:hAnsi="Times New Roman"/>
              </w:rPr>
            </w:pPr>
            <w:r>
              <w:rPr>
                <w:rFonts w:ascii="Times New Roman" w:eastAsia="Times New Roman" w:hAnsi="Times New Roman"/>
                <w:sz w:val="24"/>
                <w:szCs w:val="24"/>
              </w:rPr>
              <w:t>Papildomas gamintojo garantijos siūlomiems jutikliams terminas, viršijantis privalomą/reikalaujamą 12 mėnesių gamintojo garantijos terminą</w:t>
            </w:r>
          </w:p>
        </w:tc>
        <w:tc>
          <w:tcPr>
            <w:tcW w:w="4396" w:type="dxa"/>
            <w:tcBorders>
              <w:top w:val="single" w:sz="4" w:space="0" w:color="000000"/>
              <w:left w:val="single" w:sz="4" w:space="0" w:color="000000"/>
              <w:bottom w:val="single" w:sz="4" w:space="0" w:color="000000"/>
              <w:right w:val="single" w:sz="4" w:space="0" w:color="000000"/>
            </w:tcBorders>
          </w:tcPr>
          <w:p w14:paraId="5F300686" w14:textId="77777777" w:rsidR="000B6741" w:rsidRDefault="000B6741">
            <w:pPr>
              <w:spacing w:after="0" w:line="240" w:lineRule="auto"/>
              <w:rPr>
                <w:rFonts w:ascii="Times New Roman" w:eastAsia="Calibri" w:hAnsi="Times New Roman" w:cs="Times New Roman"/>
                <w:sz w:val="24"/>
                <w:szCs w:val="24"/>
              </w:rPr>
            </w:pPr>
          </w:p>
        </w:tc>
      </w:tr>
      <w:tr w:rsidR="000B6741" w14:paraId="3E5979A2" w14:textId="77777777">
        <w:trPr>
          <w:trHeight w:val="256"/>
        </w:trPr>
        <w:tc>
          <w:tcPr>
            <w:tcW w:w="627" w:type="dxa"/>
            <w:tcBorders>
              <w:top w:val="single" w:sz="4" w:space="0" w:color="000000"/>
              <w:left w:val="single" w:sz="4" w:space="0" w:color="000000"/>
              <w:bottom w:val="single" w:sz="4" w:space="0" w:color="000000"/>
              <w:right w:val="single" w:sz="4" w:space="0" w:color="000000"/>
            </w:tcBorders>
          </w:tcPr>
          <w:p w14:paraId="058817BE" w14:textId="77777777" w:rsidR="000B6741" w:rsidRDefault="00C01CC6">
            <w:pPr>
              <w:spacing w:after="0" w:line="240" w:lineRule="auto"/>
              <w:rPr>
                <w:rFonts w:ascii="Times New Roman" w:hAnsi="Times New Roman" w:cs="Times New Roman"/>
                <w:bCs/>
                <w:sz w:val="24"/>
                <w:szCs w:val="24"/>
              </w:rPr>
            </w:pPr>
            <w:r>
              <w:rPr>
                <w:rFonts w:ascii="Times New Roman" w:hAnsi="Times New Roman" w:cs="Times New Roman"/>
                <w:bCs/>
                <w:sz w:val="24"/>
                <w:szCs w:val="24"/>
              </w:rPr>
              <w:t>2.</w:t>
            </w:r>
          </w:p>
        </w:tc>
        <w:tc>
          <w:tcPr>
            <w:tcW w:w="4895" w:type="dxa"/>
            <w:tcBorders>
              <w:top w:val="single" w:sz="4" w:space="0" w:color="000000"/>
              <w:left w:val="single" w:sz="4" w:space="0" w:color="000000"/>
              <w:bottom w:val="single" w:sz="4" w:space="0" w:color="000000"/>
              <w:right w:val="single" w:sz="4" w:space="0" w:color="000000"/>
            </w:tcBorders>
          </w:tcPr>
          <w:p w14:paraId="51039715" w14:textId="77777777" w:rsidR="000B6741" w:rsidRDefault="00C01CC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sz w:val="24"/>
                <w:szCs w:val="24"/>
              </w:rPr>
              <w:t xml:space="preserve">Papildomas gamintojo garantijos </w:t>
            </w:r>
            <w:r>
              <w:rPr>
                <w:rFonts w:ascii="Times New Roman" w:eastAsia="Times New Roman" w:hAnsi="Times New Roman"/>
                <w:sz w:val="24"/>
                <w:szCs w:val="24"/>
              </w:rPr>
              <w:t>siūlomai baterijai terminas, viršijantis privalomą/reikalaujamą 12 mėnesių gamintojo garantijos terminą</w:t>
            </w:r>
          </w:p>
        </w:tc>
        <w:tc>
          <w:tcPr>
            <w:tcW w:w="4396" w:type="dxa"/>
            <w:tcBorders>
              <w:top w:val="single" w:sz="4" w:space="0" w:color="000000"/>
              <w:left w:val="single" w:sz="4" w:space="0" w:color="000000"/>
              <w:bottom w:val="single" w:sz="4" w:space="0" w:color="000000"/>
              <w:right w:val="single" w:sz="4" w:space="0" w:color="000000"/>
            </w:tcBorders>
          </w:tcPr>
          <w:p w14:paraId="11C7F046" w14:textId="77777777" w:rsidR="000B6741" w:rsidRDefault="000B6741">
            <w:pPr>
              <w:spacing w:after="0" w:line="240" w:lineRule="auto"/>
              <w:rPr>
                <w:rFonts w:ascii="Times New Roman" w:eastAsia="Calibri" w:hAnsi="Times New Roman" w:cs="Times New Roman"/>
                <w:sz w:val="24"/>
                <w:szCs w:val="24"/>
              </w:rPr>
            </w:pPr>
          </w:p>
        </w:tc>
      </w:tr>
    </w:tbl>
    <w:p w14:paraId="099C0B47" w14:textId="77777777" w:rsidR="000B6741" w:rsidRDefault="000B6741">
      <w:pPr>
        <w:spacing w:after="0" w:line="240" w:lineRule="auto"/>
        <w:jc w:val="both"/>
        <w:rPr>
          <w:rFonts w:ascii="Times New Roman" w:eastAsia="Calibri" w:hAnsi="Times New Roman" w:cs="Times New Roman"/>
          <w:b/>
          <w:iCs/>
          <w:color w:val="000000" w:themeColor="text1"/>
          <w:sz w:val="24"/>
          <w:szCs w:val="24"/>
        </w:rPr>
      </w:pPr>
    </w:p>
    <w:p w14:paraId="42696AF3" w14:textId="77777777" w:rsidR="000B6741" w:rsidRDefault="00C01CC6">
      <w:pPr>
        <w:spacing w:after="0" w:line="240" w:lineRule="auto"/>
        <w:ind w:firstLine="567"/>
        <w:jc w:val="both"/>
        <w:rPr>
          <w:rFonts w:ascii="Times New Roman" w:hAnsi="Times New Roman"/>
        </w:rPr>
      </w:pPr>
      <w:r>
        <w:rPr>
          <w:rFonts w:ascii="Times New Roman" w:eastAsia="Calibri" w:hAnsi="Times New Roman" w:cs="Times New Roman"/>
          <w:b/>
          <w:iCs/>
          <w:color w:val="000000" w:themeColor="text1"/>
          <w:sz w:val="24"/>
          <w:szCs w:val="24"/>
          <w:lang w:val="en-US"/>
        </w:rPr>
        <w:t>6.1</w:t>
      </w:r>
      <w:r>
        <w:rPr>
          <w:rFonts w:ascii="Times New Roman" w:eastAsia="Calibri" w:hAnsi="Times New Roman" w:cs="Times New Roman"/>
          <w:b/>
          <w:iCs/>
          <w:color w:val="000000" w:themeColor="text1"/>
          <w:sz w:val="24"/>
          <w:szCs w:val="24"/>
        </w:rPr>
        <w:t xml:space="preserve">.3. Trečioji Pirkimo objekto dalis – </w:t>
      </w:r>
      <w:r>
        <w:rPr>
          <w:rFonts w:ascii="Times New Roman" w:hAnsi="Times New Roman" w:cs="Times New Roman"/>
          <w:b/>
          <w:bCs/>
          <w:color w:val="000000" w:themeColor="text1"/>
          <w:sz w:val="24"/>
          <w:szCs w:val="24"/>
        </w:rPr>
        <w:t>fotosintezės tyrimo rinkinys (švietimo įstaigoms, esančioms Panevėžio ir Šiaulių apskrityse):</w:t>
      </w:r>
    </w:p>
    <w:tbl>
      <w:tblPr>
        <w:tblW w:w="9918" w:type="dxa"/>
        <w:tblLayout w:type="fixed"/>
        <w:tblLook w:val="04A0" w:firstRow="1" w:lastRow="0" w:firstColumn="1" w:lastColumn="0" w:noHBand="0" w:noVBand="1"/>
      </w:tblPr>
      <w:tblGrid>
        <w:gridCol w:w="627"/>
        <w:gridCol w:w="4895"/>
        <w:gridCol w:w="4396"/>
      </w:tblGrid>
      <w:tr w:rsidR="000B6741" w14:paraId="6A61A10F" w14:textId="77777777">
        <w:trPr>
          <w:trHeight w:val="470"/>
        </w:trPr>
        <w:tc>
          <w:tcPr>
            <w:tcW w:w="62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138C30B" w14:textId="77777777" w:rsidR="000B6741" w:rsidRDefault="00C01CC6">
            <w:pPr>
              <w:spacing w:after="0" w:line="240" w:lineRule="auto"/>
              <w:rPr>
                <w:rFonts w:ascii="Times New Roman" w:hAnsi="Times New Roman"/>
              </w:rPr>
            </w:pPr>
            <w:proofErr w:type="spellStart"/>
            <w:r>
              <w:rPr>
                <w:rFonts w:ascii="Times New Roman" w:eastAsia="Calibri" w:hAnsi="Times New Roman" w:cs="Times New Roman"/>
                <w:b/>
                <w:sz w:val="24"/>
                <w:szCs w:val="24"/>
              </w:rPr>
              <w:t>Eil.Nr</w:t>
            </w:r>
            <w:proofErr w:type="spellEnd"/>
            <w:r>
              <w:rPr>
                <w:rFonts w:ascii="Times New Roman" w:eastAsia="Calibri" w:hAnsi="Times New Roman" w:cs="Times New Roman"/>
                <w:b/>
                <w:sz w:val="24"/>
                <w:szCs w:val="24"/>
              </w:rPr>
              <w:t>.</w:t>
            </w:r>
          </w:p>
        </w:tc>
        <w:tc>
          <w:tcPr>
            <w:tcW w:w="48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99F63DF" w14:textId="77777777" w:rsidR="000B6741" w:rsidRDefault="00C01CC6">
            <w:pPr>
              <w:spacing w:after="0" w:line="240" w:lineRule="auto"/>
              <w:jc w:val="both"/>
              <w:rPr>
                <w:rFonts w:ascii="Times New Roman" w:hAnsi="Times New Roman"/>
              </w:rPr>
            </w:pPr>
            <w:r>
              <w:rPr>
                <w:rFonts w:ascii="Times New Roman" w:eastAsia="Calibri" w:hAnsi="Times New Roman" w:cs="Times New Roman"/>
                <w:b/>
                <w:sz w:val="24"/>
                <w:szCs w:val="24"/>
              </w:rPr>
              <w:t>Kokybės kriterijus pagal pirkimo dokumentuose nustatytą pasiūlymų vertinimo tvarką</w:t>
            </w:r>
          </w:p>
        </w:tc>
        <w:tc>
          <w:tcPr>
            <w:tcW w:w="439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2C74AE9" w14:textId="77777777" w:rsidR="000B6741" w:rsidRDefault="00C01CC6">
            <w:pPr>
              <w:spacing w:after="0" w:line="240" w:lineRule="auto"/>
              <w:jc w:val="both"/>
              <w:rPr>
                <w:rFonts w:ascii="Times New Roman" w:hAnsi="Times New Roman"/>
              </w:rPr>
            </w:pPr>
            <w:r>
              <w:rPr>
                <w:rFonts w:ascii="Times New Roman" w:eastAsia="Calibri" w:hAnsi="Times New Roman" w:cs="Times New Roman"/>
                <w:b/>
                <w:sz w:val="24"/>
                <w:szCs w:val="24"/>
              </w:rPr>
              <w:t>Tiekėjo siūloma konkreti kriterijaus reikšmė*</w:t>
            </w:r>
          </w:p>
          <w:p w14:paraId="4291B1DF" w14:textId="77777777" w:rsidR="000B6741" w:rsidRDefault="00C01CC6">
            <w:pPr>
              <w:spacing w:after="0" w:line="240" w:lineRule="auto"/>
              <w:rPr>
                <w:rFonts w:ascii="Times New Roman" w:hAnsi="Times New Roman"/>
              </w:rPr>
            </w:pPr>
            <w:r>
              <w:rPr>
                <w:rFonts w:ascii="Times New Roman" w:eastAsia="Calibri" w:hAnsi="Times New Roman" w:cs="Times New Roman"/>
                <w:bCs/>
                <w:sz w:val="24"/>
                <w:szCs w:val="24"/>
              </w:rPr>
              <w:t>* nepildoma, jeigu atitinkamas kriterijus nesiūlomas</w:t>
            </w:r>
          </w:p>
        </w:tc>
      </w:tr>
      <w:tr w:rsidR="000B6741" w14:paraId="1575DF95" w14:textId="77777777">
        <w:trPr>
          <w:trHeight w:val="242"/>
        </w:trPr>
        <w:tc>
          <w:tcPr>
            <w:tcW w:w="627" w:type="dxa"/>
            <w:tcBorders>
              <w:top w:val="single" w:sz="4" w:space="0" w:color="000000"/>
              <w:left w:val="single" w:sz="4" w:space="0" w:color="000000"/>
              <w:bottom w:val="single" w:sz="4" w:space="0" w:color="000000"/>
              <w:right w:val="single" w:sz="4" w:space="0" w:color="000000"/>
            </w:tcBorders>
          </w:tcPr>
          <w:p w14:paraId="3E6CAF9D" w14:textId="77777777" w:rsidR="000B6741" w:rsidRDefault="00C01CC6">
            <w:pPr>
              <w:spacing w:after="0" w:line="240" w:lineRule="auto"/>
              <w:rPr>
                <w:rFonts w:ascii="Times New Roman" w:hAnsi="Times New Roman"/>
              </w:rPr>
            </w:pPr>
            <w:r>
              <w:rPr>
                <w:rFonts w:ascii="Times New Roman" w:eastAsia="Calibri" w:hAnsi="Times New Roman" w:cs="Times New Roman"/>
                <w:i/>
                <w:sz w:val="24"/>
                <w:szCs w:val="24"/>
              </w:rPr>
              <w:t>1</w:t>
            </w:r>
          </w:p>
        </w:tc>
        <w:tc>
          <w:tcPr>
            <w:tcW w:w="4895" w:type="dxa"/>
            <w:tcBorders>
              <w:top w:val="single" w:sz="4" w:space="0" w:color="000000"/>
              <w:left w:val="single" w:sz="4" w:space="0" w:color="000000"/>
              <w:bottom w:val="single" w:sz="4" w:space="0" w:color="000000"/>
              <w:right w:val="single" w:sz="4" w:space="0" w:color="000000"/>
            </w:tcBorders>
          </w:tcPr>
          <w:p w14:paraId="6A99FAD7" w14:textId="77777777" w:rsidR="000B6741" w:rsidRDefault="00C01CC6">
            <w:pPr>
              <w:spacing w:after="0" w:line="240" w:lineRule="auto"/>
              <w:jc w:val="center"/>
              <w:rPr>
                <w:rFonts w:ascii="Times New Roman" w:hAnsi="Times New Roman"/>
              </w:rPr>
            </w:pPr>
            <w:r>
              <w:rPr>
                <w:rFonts w:ascii="Times New Roman" w:eastAsia="Calibri" w:hAnsi="Times New Roman" w:cs="Times New Roman"/>
                <w:i/>
                <w:sz w:val="24"/>
                <w:szCs w:val="24"/>
              </w:rPr>
              <w:t>2</w:t>
            </w:r>
          </w:p>
        </w:tc>
        <w:tc>
          <w:tcPr>
            <w:tcW w:w="4396" w:type="dxa"/>
            <w:tcBorders>
              <w:top w:val="single" w:sz="4" w:space="0" w:color="000000"/>
              <w:left w:val="single" w:sz="4" w:space="0" w:color="000000"/>
              <w:bottom w:val="single" w:sz="4" w:space="0" w:color="000000"/>
              <w:right w:val="single" w:sz="4" w:space="0" w:color="000000"/>
            </w:tcBorders>
          </w:tcPr>
          <w:p w14:paraId="3038FE05" w14:textId="77777777" w:rsidR="000B6741" w:rsidRDefault="00C01CC6">
            <w:pPr>
              <w:spacing w:after="0" w:line="240" w:lineRule="auto"/>
              <w:jc w:val="center"/>
              <w:rPr>
                <w:rFonts w:ascii="Times New Roman" w:hAnsi="Times New Roman"/>
              </w:rPr>
            </w:pPr>
            <w:r>
              <w:rPr>
                <w:rFonts w:ascii="Times New Roman" w:eastAsia="Calibri" w:hAnsi="Times New Roman" w:cs="Times New Roman"/>
                <w:i/>
                <w:sz w:val="24"/>
                <w:szCs w:val="24"/>
              </w:rPr>
              <w:t>3</w:t>
            </w:r>
          </w:p>
        </w:tc>
      </w:tr>
      <w:tr w:rsidR="000B6741" w14:paraId="14EBA790" w14:textId="77777777">
        <w:trPr>
          <w:trHeight w:val="256"/>
        </w:trPr>
        <w:tc>
          <w:tcPr>
            <w:tcW w:w="627" w:type="dxa"/>
            <w:tcBorders>
              <w:top w:val="single" w:sz="4" w:space="0" w:color="000000"/>
              <w:left w:val="single" w:sz="4" w:space="0" w:color="000000"/>
              <w:bottom w:val="single" w:sz="4" w:space="0" w:color="000000"/>
              <w:right w:val="single" w:sz="4" w:space="0" w:color="000000"/>
            </w:tcBorders>
          </w:tcPr>
          <w:p w14:paraId="660F21D5" w14:textId="77777777" w:rsidR="000B6741" w:rsidRDefault="00C01CC6">
            <w:pPr>
              <w:spacing w:after="0" w:line="240" w:lineRule="auto"/>
              <w:rPr>
                <w:rFonts w:ascii="Times New Roman" w:hAnsi="Times New Roman"/>
              </w:rPr>
            </w:pPr>
            <w:r>
              <w:rPr>
                <w:rFonts w:ascii="Times New Roman" w:hAnsi="Times New Roman" w:cs="Times New Roman"/>
                <w:bCs/>
                <w:sz w:val="24"/>
                <w:szCs w:val="24"/>
              </w:rPr>
              <w:t>1.</w:t>
            </w:r>
          </w:p>
        </w:tc>
        <w:tc>
          <w:tcPr>
            <w:tcW w:w="4895" w:type="dxa"/>
            <w:tcBorders>
              <w:top w:val="single" w:sz="4" w:space="0" w:color="000000"/>
              <w:left w:val="single" w:sz="4" w:space="0" w:color="000000"/>
              <w:bottom w:val="single" w:sz="4" w:space="0" w:color="000000"/>
              <w:right w:val="single" w:sz="4" w:space="0" w:color="000000"/>
            </w:tcBorders>
          </w:tcPr>
          <w:p w14:paraId="6D91C5E3" w14:textId="77777777" w:rsidR="000B6741" w:rsidRDefault="00C01CC6">
            <w:pPr>
              <w:spacing w:after="0" w:line="240" w:lineRule="auto"/>
              <w:jc w:val="both"/>
              <w:rPr>
                <w:rFonts w:ascii="Times New Roman" w:hAnsi="Times New Roman"/>
              </w:rPr>
            </w:pPr>
            <w:r>
              <w:rPr>
                <w:rFonts w:ascii="Times New Roman" w:eastAsia="Times New Roman" w:hAnsi="Times New Roman"/>
                <w:sz w:val="24"/>
                <w:szCs w:val="24"/>
              </w:rPr>
              <w:t xml:space="preserve">Papildomas gamintojo garantijos siūlomiems jutikliams </w:t>
            </w:r>
            <w:r>
              <w:rPr>
                <w:rFonts w:ascii="Times New Roman" w:eastAsia="Times New Roman" w:hAnsi="Times New Roman"/>
                <w:sz w:val="24"/>
                <w:szCs w:val="24"/>
              </w:rPr>
              <w:t>terminas, viršijantis privalomą/reikalaujamą 12 mėnesių gamintojo garantijos terminą</w:t>
            </w:r>
          </w:p>
        </w:tc>
        <w:tc>
          <w:tcPr>
            <w:tcW w:w="4396" w:type="dxa"/>
            <w:tcBorders>
              <w:top w:val="single" w:sz="4" w:space="0" w:color="000000"/>
              <w:left w:val="single" w:sz="4" w:space="0" w:color="000000"/>
              <w:bottom w:val="single" w:sz="4" w:space="0" w:color="000000"/>
              <w:right w:val="single" w:sz="4" w:space="0" w:color="000000"/>
            </w:tcBorders>
          </w:tcPr>
          <w:p w14:paraId="0C6189AF" w14:textId="77777777" w:rsidR="000B6741" w:rsidRDefault="000B6741">
            <w:pPr>
              <w:spacing w:after="0" w:line="240" w:lineRule="auto"/>
              <w:rPr>
                <w:rFonts w:ascii="Times New Roman" w:eastAsia="Calibri" w:hAnsi="Times New Roman" w:cs="Times New Roman"/>
                <w:sz w:val="24"/>
                <w:szCs w:val="24"/>
              </w:rPr>
            </w:pPr>
          </w:p>
        </w:tc>
      </w:tr>
      <w:tr w:rsidR="000B6741" w14:paraId="698E1EA6" w14:textId="77777777">
        <w:trPr>
          <w:trHeight w:val="256"/>
        </w:trPr>
        <w:tc>
          <w:tcPr>
            <w:tcW w:w="627" w:type="dxa"/>
            <w:tcBorders>
              <w:top w:val="single" w:sz="4" w:space="0" w:color="000000"/>
              <w:left w:val="single" w:sz="4" w:space="0" w:color="000000"/>
              <w:bottom w:val="single" w:sz="4" w:space="0" w:color="000000"/>
              <w:right w:val="single" w:sz="4" w:space="0" w:color="000000"/>
            </w:tcBorders>
          </w:tcPr>
          <w:p w14:paraId="2F880080" w14:textId="77777777" w:rsidR="000B6741" w:rsidRDefault="00C01CC6">
            <w:pPr>
              <w:spacing w:after="0" w:line="240" w:lineRule="auto"/>
              <w:rPr>
                <w:rFonts w:ascii="Times New Roman" w:hAnsi="Times New Roman" w:cs="Times New Roman"/>
                <w:bCs/>
                <w:sz w:val="24"/>
                <w:szCs w:val="24"/>
              </w:rPr>
            </w:pPr>
            <w:r>
              <w:rPr>
                <w:rFonts w:ascii="Times New Roman" w:hAnsi="Times New Roman" w:cs="Times New Roman"/>
                <w:bCs/>
                <w:sz w:val="24"/>
                <w:szCs w:val="24"/>
              </w:rPr>
              <w:t>2.</w:t>
            </w:r>
          </w:p>
        </w:tc>
        <w:tc>
          <w:tcPr>
            <w:tcW w:w="4895" w:type="dxa"/>
            <w:tcBorders>
              <w:top w:val="single" w:sz="4" w:space="0" w:color="000000"/>
              <w:left w:val="single" w:sz="4" w:space="0" w:color="000000"/>
              <w:bottom w:val="single" w:sz="4" w:space="0" w:color="000000"/>
              <w:right w:val="single" w:sz="4" w:space="0" w:color="000000"/>
            </w:tcBorders>
          </w:tcPr>
          <w:p w14:paraId="0F880964" w14:textId="77777777" w:rsidR="000B6741" w:rsidRDefault="00C01CC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sz w:val="24"/>
                <w:szCs w:val="24"/>
              </w:rPr>
              <w:t>Papildomas gamintojo garantijos siūlomai baterijai terminas, viršijantis privalomą/reikalaujamą 12 mėnesių gamintojo garantijos terminą</w:t>
            </w:r>
          </w:p>
        </w:tc>
        <w:tc>
          <w:tcPr>
            <w:tcW w:w="4396" w:type="dxa"/>
            <w:tcBorders>
              <w:top w:val="single" w:sz="4" w:space="0" w:color="000000"/>
              <w:left w:val="single" w:sz="4" w:space="0" w:color="000000"/>
              <w:bottom w:val="single" w:sz="4" w:space="0" w:color="000000"/>
              <w:right w:val="single" w:sz="4" w:space="0" w:color="000000"/>
            </w:tcBorders>
          </w:tcPr>
          <w:p w14:paraId="70DD0177" w14:textId="77777777" w:rsidR="000B6741" w:rsidRDefault="000B6741">
            <w:pPr>
              <w:spacing w:after="0" w:line="240" w:lineRule="auto"/>
              <w:rPr>
                <w:rFonts w:ascii="Times New Roman" w:eastAsia="Calibri" w:hAnsi="Times New Roman" w:cs="Times New Roman"/>
                <w:sz w:val="24"/>
                <w:szCs w:val="24"/>
              </w:rPr>
            </w:pPr>
          </w:p>
        </w:tc>
      </w:tr>
    </w:tbl>
    <w:p w14:paraId="0C3AC037" w14:textId="77777777" w:rsidR="000B6741" w:rsidRDefault="000B6741">
      <w:pPr>
        <w:spacing w:after="0" w:line="240" w:lineRule="auto"/>
        <w:jc w:val="both"/>
        <w:rPr>
          <w:rFonts w:ascii="Times New Roman" w:eastAsia="Calibri" w:hAnsi="Times New Roman" w:cs="Times New Roman"/>
          <w:b/>
          <w:iCs/>
          <w:color w:val="000000" w:themeColor="text1"/>
          <w:sz w:val="24"/>
          <w:szCs w:val="24"/>
        </w:rPr>
      </w:pPr>
    </w:p>
    <w:p w14:paraId="44ECC5C3" w14:textId="77777777" w:rsidR="000B6741" w:rsidRDefault="00C01CC6">
      <w:pPr>
        <w:spacing w:after="0" w:line="240" w:lineRule="auto"/>
        <w:ind w:firstLine="567"/>
        <w:jc w:val="both"/>
        <w:rPr>
          <w:rFonts w:ascii="Times New Roman" w:hAnsi="Times New Roman"/>
        </w:rPr>
      </w:pPr>
      <w:r>
        <w:rPr>
          <w:rFonts w:ascii="Times New Roman" w:eastAsia="Calibri" w:hAnsi="Times New Roman" w:cs="Times New Roman"/>
          <w:b/>
          <w:iCs/>
          <w:color w:val="000000" w:themeColor="text1"/>
          <w:sz w:val="24"/>
          <w:szCs w:val="24"/>
          <w:lang w:val="en-US"/>
        </w:rPr>
        <w:t>6.1</w:t>
      </w:r>
      <w:r>
        <w:rPr>
          <w:rFonts w:ascii="Times New Roman" w:eastAsia="Calibri" w:hAnsi="Times New Roman" w:cs="Times New Roman"/>
          <w:b/>
          <w:iCs/>
          <w:color w:val="000000" w:themeColor="text1"/>
          <w:sz w:val="24"/>
          <w:szCs w:val="24"/>
        </w:rPr>
        <w:t xml:space="preserve">.4. Ketvirtoji Pirkimo objekto dalis – </w:t>
      </w:r>
      <w:r>
        <w:rPr>
          <w:rFonts w:ascii="Times New Roman" w:hAnsi="Times New Roman" w:cs="Times New Roman"/>
          <w:b/>
          <w:bCs/>
          <w:color w:val="000000" w:themeColor="text1"/>
          <w:sz w:val="24"/>
          <w:szCs w:val="24"/>
        </w:rPr>
        <w:t>fotosintezės tyrimo rinkinys (švietimo įstaigoms, esančioms Klaipėdos, Telšių ir Tauragės apskrityse):</w:t>
      </w:r>
    </w:p>
    <w:tbl>
      <w:tblPr>
        <w:tblW w:w="9918" w:type="dxa"/>
        <w:tblLayout w:type="fixed"/>
        <w:tblLook w:val="04A0" w:firstRow="1" w:lastRow="0" w:firstColumn="1" w:lastColumn="0" w:noHBand="0" w:noVBand="1"/>
      </w:tblPr>
      <w:tblGrid>
        <w:gridCol w:w="627"/>
        <w:gridCol w:w="4895"/>
        <w:gridCol w:w="4396"/>
      </w:tblGrid>
      <w:tr w:rsidR="000B6741" w14:paraId="7594FDF7" w14:textId="77777777">
        <w:trPr>
          <w:trHeight w:val="470"/>
        </w:trPr>
        <w:tc>
          <w:tcPr>
            <w:tcW w:w="62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A6BA421" w14:textId="77777777" w:rsidR="000B6741" w:rsidRDefault="00C01CC6">
            <w:pPr>
              <w:spacing w:after="0" w:line="240" w:lineRule="auto"/>
              <w:rPr>
                <w:rFonts w:ascii="Times New Roman" w:hAnsi="Times New Roman"/>
              </w:rPr>
            </w:pPr>
            <w:proofErr w:type="spellStart"/>
            <w:r>
              <w:rPr>
                <w:rFonts w:ascii="Times New Roman" w:eastAsia="Calibri" w:hAnsi="Times New Roman" w:cs="Times New Roman"/>
                <w:b/>
                <w:sz w:val="24"/>
                <w:szCs w:val="24"/>
              </w:rPr>
              <w:t>Eil.Nr</w:t>
            </w:r>
            <w:proofErr w:type="spellEnd"/>
            <w:r>
              <w:rPr>
                <w:rFonts w:ascii="Times New Roman" w:eastAsia="Calibri" w:hAnsi="Times New Roman" w:cs="Times New Roman"/>
                <w:b/>
                <w:sz w:val="24"/>
                <w:szCs w:val="24"/>
              </w:rPr>
              <w:t>.</w:t>
            </w:r>
          </w:p>
        </w:tc>
        <w:tc>
          <w:tcPr>
            <w:tcW w:w="48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E845B1C" w14:textId="77777777" w:rsidR="000B6741" w:rsidRDefault="00C01CC6">
            <w:pPr>
              <w:spacing w:after="0" w:line="240" w:lineRule="auto"/>
              <w:jc w:val="both"/>
              <w:rPr>
                <w:rFonts w:ascii="Times New Roman" w:hAnsi="Times New Roman"/>
              </w:rPr>
            </w:pPr>
            <w:r>
              <w:rPr>
                <w:rFonts w:ascii="Times New Roman" w:eastAsia="Calibri" w:hAnsi="Times New Roman" w:cs="Times New Roman"/>
                <w:b/>
                <w:sz w:val="24"/>
                <w:szCs w:val="24"/>
              </w:rPr>
              <w:t>Kokybės kriterijus pagal pirkimo dokumentuose nustatytą pasiūlymų vertinimo tvarką</w:t>
            </w:r>
          </w:p>
        </w:tc>
        <w:tc>
          <w:tcPr>
            <w:tcW w:w="439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6A801D5" w14:textId="77777777" w:rsidR="000B6741" w:rsidRDefault="00C01CC6">
            <w:pPr>
              <w:spacing w:after="0" w:line="240" w:lineRule="auto"/>
              <w:jc w:val="both"/>
              <w:rPr>
                <w:rFonts w:ascii="Times New Roman" w:hAnsi="Times New Roman"/>
              </w:rPr>
            </w:pPr>
            <w:r>
              <w:rPr>
                <w:rFonts w:ascii="Times New Roman" w:eastAsia="Calibri" w:hAnsi="Times New Roman" w:cs="Times New Roman"/>
                <w:b/>
                <w:sz w:val="24"/>
                <w:szCs w:val="24"/>
              </w:rPr>
              <w:t xml:space="preserve">Tiekėjo siūloma </w:t>
            </w:r>
            <w:r>
              <w:rPr>
                <w:rFonts w:ascii="Times New Roman" w:eastAsia="Calibri" w:hAnsi="Times New Roman" w:cs="Times New Roman"/>
                <w:b/>
                <w:sz w:val="24"/>
                <w:szCs w:val="24"/>
              </w:rPr>
              <w:t>konkreti kriterijaus reikšmė*</w:t>
            </w:r>
          </w:p>
          <w:p w14:paraId="065B3F38" w14:textId="77777777" w:rsidR="000B6741" w:rsidRDefault="00C01CC6">
            <w:pPr>
              <w:spacing w:after="0" w:line="240" w:lineRule="auto"/>
              <w:rPr>
                <w:rFonts w:ascii="Times New Roman" w:hAnsi="Times New Roman"/>
              </w:rPr>
            </w:pPr>
            <w:r>
              <w:rPr>
                <w:rFonts w:ascii="Times New Roman" w:eastAsia="Calibri" w:hAnsi="Times New Roman" w:cs="Times New Roman"/>
                <w:bCs/>
                <w:sz w:val="24"/>
                <w:szCs w:val="24"/>
              </w:rPr>
              <w:t>* nepildoma, jeigu atitinkamas kriterijus nesiūlomas</w:t>
            </w:r>
          </w:p>
        </w:tc>
      </w:tr>
      <w:tr w:rsidR="000B6741" w14:paraId="1985C797" w14:textId="77777777">
        <w:trPr>
          <w:trHeight w:val="242"/>
        </w:trPr>
        <w:tc>
          <w:tcPr>
            <w:tcW w:w="627" w:type="dxa"/>
            <w:tcBorders>
              <w:top w:val="single" w:sz="4" w:space="0" w:color="000000"/>
              <w:left w:val="single" w:sz="4" w:space="0" w:color="000000"/>
              <w:bottom w:val="single" w:sz="4" w:space="0" w:color="000000"/>
              <w:right w:val="single" w:sz="4" w:space="0" w:color="000000"/>
            </w:tcBorders>
          </w:tcPr>
          <w:p w14:paraId="6FDFD687" w14:textId="77777777" w:rsidR="000B6741" w:rsidRDefault="00C01CC6">
            <w:pPr>
              <w:spacing w:after="0" w:line="240" w:lineRule="auto"/>
              <w:rPr>
                <w:rFonts w:ascii="Times New Roman" w:hAnsi="Times New Roman"/>
              </w:rPr>
            </w:pPr>
            <w:r>
              <w:rPr>
                <w:rFonts w:ascii="Times New Roman" w:eastAsia="Calibri" w:hAnsi="Times New Roman" w:cs="Times New Roman"/>
                <w:i/>
                <w:sz w:val="24"/>
                <w:szCs w:val="24"/>
              </w:rPr>
              <w:lastRenderedPageBreak/>
              <w:t>1</w:t>
            </w:r>
          </w:p>
        </w:tc>
        <w:tc>
          <w:tcPr>
            <w:tcW w:w="4895" w:type="dxa"/>
            <w:tcBorders>
              <w:top w:val="single" w:sz="4" w:space="0" w:color="000000"/>
              <w:left w:val="single" w:sz="4" w:space="0" w:color="000000"/>
              <w:bottom w:val="single" w:sz="4" w:space="0" w:color="000000"/>
              <w:right w:val="single" w:sz="4" w:space="0" w:color="000000"/>
            </w:tcBorders>
          </w:tcPr>
          <w:p w14:paraId="7935E529" w14:textId="77777777" w:rsidR="000B6741" w:rsidRDefault="00C01CC6">
            <w:pPr>
              <w:spacing w:after="0" w:line="240" w:lineRule="auto"/>
              <w:jc w:val="center"/>
              <w:rPr>
                <w:rFonts w:ascii="Times New Roman" w:hAnsi="Times New Roman"/>
              </w:rPr>
            </w:pPr>
            <w:r>
              <w:rPr>
                <w:rFonts w:ascii="Times New Roman" w:eastAsia="Calibri" w:hAnsi="Times New Roman" w:cs="Times New Roman"/>
                <w:i/>
                <w:sz w:val="24"/>
                <w:szCs w:val="24"/>
              </w:rPr>
              <w:t>2</w:t>
            </w:r>
          </w:p>
        </w:tc>
        <w:tc>
          <w:tcPr>
            <w:tcW w:w="4396" w:type="dxa"/>
            <w:tcBorders>
              <w:top w:val="single" w:sz="4" w:space="0" w:color="000000"/>
              <w:left w:val="single" w:sz="4" w:space="0" w:color="000000"/>
              <w:bottom w:val="single" w:sz="4" w:space="0" w:color="000000"/>
              <w:right w:val="single" w:sz="4" w:space="0" w:color="000000"/>
            </w:tcBorders>
          </w:tcPr>
          <w:p w14:paraId="23A55A4B" w14:textId="77777777" w:rsidR="000B6741" w:rsidRDefault="00C01CC6">
            <w:pPr>
              <w:spacing w:after="0" w:line="240" w:lineRule="auto"/>
              <w:jc w:val="center"/>
              <w:rPr>
                <w:rFonts w:ascii="Times New Roman" w:hAnsi="Times New Roman"/>
              </w:rPr>
            </w:pPr>
            <w:r>
              <w:rPr>
                <w:rFonts w:ascii="Times New Roman" w:eastAsia="Calibri" w:hAnsi="Times New Roman" w:cs="Times New Roman"/>
                <w:i/>
                <w:sz w:val="24"/>
                <w:szCs w:val="24"/>
              </w:rPr>
              <w:t>3</w:t>
            </w:r>
          </w:p>
        </w:tc>
      </w:tr>
      <w:tr w:rsidR="000B6741" w14:paraId="03A48048" w14:textId="77777777">
        <w:trPr>
          <w:trHeight w:val="256"/>
        </w:trPr>
        <w:tc>
          <w:tcPr>
            <w:tcW w:w="627" w:type="dxa"/>
            <w:tcBorders>
              <w:top w:val="single" w:sz="4" w:space="0" w:color="000000"/>
              <w:left w:val="single" w:sz="4" w:space="0" w:color="000000"/>
              <w:bottom w:val="single" w:sz="4" w:space="0" w:color="000000"/>
              <w:right w:val="single" w:sz="4" w:space="0" w:color="000000"/>
            </w:tcBorders>
          </w:tcPr>
          <w:p w14:paraId="3C46A540" w14:textId="77777777" w:rsidR="000B6741" w:rsidRDefault="00C01CC6">
            <w:pPr>
              <w:spacing w:after="0" w:line="240" w:lineRule="auto"/>
              <w:rPr>
                <w:rFonts w:ascii="Times New Roman" w:hAnsi="Times New Roman"/>
              </w:rPr>
            </w:pPr>
            <w:r>
              <w:rPr>
                <w:rFonts w:ascii="Times New Roman" w:hAnsi="Times New Roman" w:cs="Times New Roman"/>
                <w:bCs/>
                <w:sz w:val="24"/>
                <w:szCs w:val="24"/>
              </w:rPr>
              <w:t>1.</w:t>
            </w:r>
          </w:p>
        </w:tc>
        <w:tc>
          <w:tcPr>
            <w:tcW w:w="4895" w:type="dxa"/>
            <w:tcBorders>
              <w:top w:val="single" w:sz="4" w:space="0" w:color="000000"/>
              <w:left w:val="single" w:sz="4" w:space="0" w:color="000000"/>
              <w:bottom w:val="single" w:sz="4" w:space="0" w:color="000000"/>
              <w:right w:val="single" w:sz="4" w:space="0" w:color="000000"/>
            </w:tcBorders>
          </w:tcPr>
          <w:p w14:paraId="7D3E6755" w14:textId="77777777" w:rsidR="000B6741" w:rsidRDefault="00C01CC6">
            <w:pPr>
              <w:spacing w:after="0" w:line="240" w:lineRule="auto"/>
              <w:jc w:val="both"/>
              <w:rPr>
                <w:rFonts w:ascii="Times New Roman" w:hAnsi="Times New Roman"/>
              </w:rPr>
            </w:pPr>
            <w:r>
              <w:rPr>
                <w:rFonts w:ascii="Times New Roman" w:eastAsia="Times New Roman" w:hAnsi="Times New Roman"/>
                <w:sz w:val="24"/>
                <w:szCs w:val="24"/>
              </w:rPr>
              <w:t>Papildomas gamintojo garantijos siūlomiems jutikliams terminas, viršijantis privalomą/reikalaujamą 12 mėnesių gamintojo garantijos terminą</w:t>
            </w:r>
          </w:p>
        </w:tc>
        <w:tc>
          <w:tcPr>
            <w:tcW w:w="4396" w:type="dxa"/>
            <w:tcBorders>
              <w:top w:val="single" w:sz="4" w:space="0" w:color="000000"/>
              <w:left w:val="single" w:sz="4" w:space="0" w:color="000000"/>
              <w:bottom w:val="single" w:sz="4" w:space="0" w:color="000000"/>
              <w:right w:val="single" w:sz="4" w:space="0" w:color="000000"/>
            </w:tcBorders>
          </w:tcPr>
          <w:p w14:paraId="5E0F14F9" w14:textId="77777777" w:rsidR="000B6741" w:rsidRDefault="000B6741">
            <w:pPr>
              <w:spacing w:after="0" w:line="240" w:lineRule="auto"/>
              <w:rPr>
                <w:rFonts w:ascii="Times New Roman" w:eastAsia="Calibri" w:hAnsi="Times New Roman" w:cs="Times New Roman"/>
                <w:sz w:val="24"/>
                <w:szCs w:val="24"/>
              </w:rPr>
            </w:pPr>
          </w:p>
        </w:tc>
      </w:tr>
      <w:tr w:rsidR="000B6741" w14:paraId="083CD74F" w14:textId="77777777">
        <w:trPr>
          <w:trHeight w:val="256"/>
        </w:trPr>
        <w:tc>
          <w:tcPr>
            <w:tcW w:w="627" w:type="dxa"/>
            <w:tcBorders>
              <w:top w:val="single" w:sz="4" w:space="0" w:color="000000"/>
              <w:left w:val="single" w:sz="4" w:space="0" w:color="000000"/>
              <w:bottom w:val="single" w:sz="4" w:space="0" w:color="000000"/>
              <w:right w:val="single" w:sz="4" w:space="0" w:color="000000"/>
            </w:tcBorders>
          </w:tcPr>
          <w:p w14:paraId="58DA0C3E" w14:textId="77777777" w:rsidR="000B6741" w:rsidRDefault="00C01CC6">
            <w:pPr>
              <w:spacing w:after="0" w:line="240" w:lineRule="auto"/>
              <w:rPr>
                <w:rFonts w:ascii="Times New Roman" w:hAnsi="Times New Roman" w:cs="Times New Roman"/>
                <w:bCs/>
                <w:sz w:val="24"/>
                <w:szCs w:val="24"/>
              </w:rPr>
            </w:pPr>
            <w:r>
              <w:rPr>
                <w:rFonts w:ascii="Times New Roman" w:hAnsi="Times New Roman" w:cs="Times New Roman"/>
                <w:bCs/>
                <w:sz w:val="24"/>
                <w:szCs w:val="24"/>
              </w:rPr>
              <w:t>2.</w:t>
            </w:r>
          </w:p>
        </w:tc>
        <w:tc>
          <w:tcPr>
            <w:tcW w:w="4895" w:type="dxa"/>
            <w:tcBorders>
              <w:top w:val="single" w:sz="4" w:space="0" w:color="000000"/>
              <w:left w:val="single" w:sz="4" w:space="0" w:color="000000"/>
              <w:bottom w:val="single" w:sz="4" w:space="0" w:color="000000"/>
              <w:right w:val="single" w:sz="4" w:space="0" w:color="000000"/>
            </w:tcBorders>
          </w:tcPr>
          <w:p w14:paraId="4014884E" w14:textId="77777777" w:rsidR="000B6741" w:rsidRDefault="00C01CC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sz w:val="24"/>
                <w:szCs w:val="24"/>
              </w:rPr>
              <w:t>Papildomas gamintojo garantijos siūlomai baterijai terminas, viršijantis privalomą/reikalaujamą 12 mėnesių gamintojo garantijos terminą</w:t>
            </w:r>
          </w:p>
        </w:tc>
        <w:tc>
          <w:tcPr>
            <w:tcW w:w="4396" w:type="dxa"/>
            <w:tcBorders>
              <w:top w:val="single" w:sz="4" w:space="0" w:color="000000"/>
              <w:left w:val="single" w:sz="4" w:space="0" w:color="000000"/>
              <w:bottom w:val="single" w:sz="4" w:space="0" w:color="000000"/>
              <w:right w:val="single" w:sz="4" w:space="0" w:color="000000"/>
            </w:tcBorders>
          </w:tcPr>
          <w:p w14:paraId="6EBDF3BF" w14:textId="77777777" w:rsidR="000B6741" w:rsidRDefault="000B6741">
            <w:pPr>
              <w:spacing w:after="0" w:line="240" w:lineRule="auto"/>
              <w:rPr>
                <w:rFonts w:ascii="Times New Roman" w:eastAsia="Calibri" w:hAnsi="Times New Roman" w:cs="Times New Roman"/>
                <w:sz w:val="24"/>
                <w:szCs w:val="24"/>
              </w:rPr>
            </w:pPr>
          </w:p>
        </w:tc>
      </w:tr>
    </w:tbl>
    <w:p w14:paraId="211C9AFD" w14:textId="77777777" w:rsidR="000B6741" w:rsidRDefault="000B6741">
      <w:pPr>
        <w:spacing w:after="0" w:line="240" w:lineRule="auto"/>
        <w:rPr>
          <w:rFonts w:ascii="Times New Roman" w:hAnsi="Times New Roman" w:cs="Times New Roman"/>
          <w:b/>
          <w:bCs/>
          <w:color w:val="000000" w:themeColor="text1"/>
          <w:sz w:val="24"/>
          <w:szCs w:val="24"/>
        </w:rPr>
      </w:pPr>
    </w:p>
    <w:p w14:paraId="6172929B" w14:textId="77777777" w:rsidR="000B6741" w:rsidRDefault="00C01CC6">
      <w:pPr>
        <w:pStyle w:val="ListParagraph"/>
        <w:spacing w:after="0" w:line="240" w:lineRule="auto"/>
        <w:ind w:left="1080"/>
        <w:rPr>
          <w:rFonts w:ascii="Times New Roman" w:hAnsi="Times New Roman"/>
        </w:rPr>
      </w:pPr>
      <w:r>
        <w:rPr>
          <w:rFonts w:ascii="Times New Roman" w:hAnsi="Times New Roman" w:cs="Times New Roman"/>
          <w:b/>
          <w:bCs/>
          <w:color w:val="000000" w:themeColor="text1"/>
          <w:sz w:val="24"/>
          <w:szCs w:val="24"/>
          <w:lang w:val="en-US"/>
        </w:rPr>
        <w:t xml:space="preserve">7. </w:t>
      </w:r>
      <w:r>
        <w:rPr>
          <w:rFonts w:ascii="Times New Roman" w:hAnsi="Times New Roman" w:cs="Times New Roman"/>
          <w:b/>
          <w:bCs/>
          <w:color w:val="000000" w:themeColor="text1"/>
          <w:sz w:val="24"/>
          <w:szCs w:val="24"/>
        </w:rPr>
        <w:t>PRIDEDAMI DOKUMENTAI IR INFORMACIJA APIE KONFIDENCIALUMĄ</w:t>
      </w:r>
    </w:p>
    <w:p w14:paraId="036F3514" w14:textId="77777777" w:rsidR="000B6741" w:rsidRDefault="000B6741">
      <w:pPr>
        <w:pStyle w:val="ListParagraph"/>
        <w:spacing w:after="0" w:line="240" w:lineRule="auto"/>
        <w:ind w:left="0" w:firstLine="567"/>
        <w:rPr>
          <w:rFonts w:ascii="Times New Roman" w:hAnsi="Times New Roman"/>
        </w:rPr>
      </w:pPr>
    </w:p>
    <w:p w14:paraId="5C5401E7" w14:textId="77777777" w:rsidR="000B6741" w:rsidRDefault="00C01CC6">
      <w:pPr>
        <w:pStyle w:val="ListParagraph"/>
        <w:spacing w:after="0" w:line="240" w:lineRule="auto"/>
        <w:ind w:left="0" w:firstLine="567"/>
        <w:rPr>
          <w:rFonts w:ascii="Times New Roman" w:hAnsi="Times New Roman"/>
        </w:rPr>
      </w:pPr>
      <w:r>
        <w:rPr>
          <w:rFonts w:ascii="Times New Roman" w:hAnsi="Times New Roman" w:cs="Times New Roman"/>
          <w:color w:val="000000" w:themeColor="text1"/>
          <w:sz w:val="24"/>
          <w:szCs w:val="24"/>
          <w:lang w:val="en-US"/>
        </w:rPr>
        <w:t xml:space="preserve">7.1. </w:t>
      </w:r>
      <w:r>
        <w:rPr>
          <w:rFonts w:ascii="Times New Roman" w:hAnsi="Times New Roman" w:cs="Times New Roman"/>
          <w:color w:val="000000" w:themeColor="text1"/>
          <w:sz w:val="24"/>
          <w:szCs w:val="24"/>
        </w:rPr>
        <w:t xml:space="preserve">Jei nenurodyta kitaip, visi dokumentai </w:t>
      </w:r>
      <w:r>
        <w:rPr>
          <w:rFonts w:ascii="Times New Roman" w:hAnsi="Times New Roman" w:cs="Times New Roman"/>
          <w:color w:val="000000" w:themeColor="text1"/>
          <w:sz w:val="24"/>
          <w:szCs w:val="24"/>
        </w:rPr>
        <w:t>teikiami su pasiūlymu CVP IS priemonėmis:</w:t>
      </w:r>
    </w:p>
    <w:tbl>
      <w:tblPr>
        <w:tblStyle w:val="TableGrid"/>
        <w:tblW w:w="9774" w:type="dxa"/>
        <w:tblLayout w:type="fixed"/>
        <w:tblLook w:val="04A0" w:firstRow="1" w:lastRow="0" w:firstColumn="1" w:lastColumn="0" w:noHBand="0" w:noVBand="1"/>
      </w:tblPr>
      <w:tblGrid>
        <w:gridCol w:w="642"/>
        <w:gridCol w:w="3605"/>
        <w:gridCol w:w="1987"/>
        <w:gridCol w:w="3540"/>
      </w:tblGrid>
      <w:tr w:rsidR="000B6741" w14:paraId="0C9D7876" w14:textId="77777777">
        <w:tc>
          <w:tcPr>
            <w:tcW w:w="642" w:type="dxa"/>
            <w:shd w:val="clear" w:color="auto" w:fill="DEEAF6" w:themeFill="accent5" w:themeFillTint="33"/>
            <w:vAlign w:val="center"/>
          </w:tcPr>
          <w:p w14:paraId="1DD9D941" w14:textId="77777777" w:rsidR="000B6741" w:rsidRDefault="00C01CC6">
            <w:pPr>
              <w:spacing w:after="0" w:line="240" w:lineRule="auto"/>
              <w:jc w:val="center"/>
              <w:rPr>
                <w:rFonts w:ascii="Times New Roman" w:hAnsi="Times New Roman" w:cs="Arial"/>
              </w:rPr>
            </w:pPr>
            <w:r>
              <w:rPr>
                <w:rFonts w:ascii="Times New Roman" w:hAnsi="Times New Roman" w:cs="Times New Roman"/>
                <w:b/>
                <w:bCs/>
                <w:color w:val="000000" w:themeColor="text1"/>
                <w:sz w:val="24"/>
                <w:szCs w:val="24"/>
                <w:lang w:eastAsia="en-US"/>
              </w:rPr>
              <w:t>Eil.</w:t>
            </w:r>
          </w:p>
          <w:p w14:paraId="49706063" w14:textId="77777777" w:rsidR="000B6741" w:rsidRDefault="00C01CC6">
            <w:pPr>
              <w:spacing w:after="0" w:line="240" w:lineRule="auto"/>
              <w:jc w:val="center"/>
              <w:rPr>
                <w:rFonts w:ascii="Times New Roman" w:hAnsi="Times New Roman" w:cs="Arial"/>
              </w:rPr>
            </w:pPr>
            <w:r>
              <w:rPr>
                <w:rFonts w:ascii="Times New Roman" w:hAnsi="Times New Roman" w:cs="Times New Roman"/>
                <w:b/>
                <w:bCs/>
                <w:color w:val="000000" w:themeColor="text1"/>
                <w:sz w:val="24"/>
                <w:szCs w:val="24"/>
                <w:lang w:eastAsia="en-US"/>
              </w:rPr>
              <w:t>Nr.</w:t>
            </w:r>
          </w:p>
        </w:tc>
        <w:tc>
          <w:tcPr>
            <w:tcW w:w="3605" w:type="dxa"/>
            <w:shd w:val="clear" w:color="auto" w:fill="DEEAF6" w:themeFill="accent5" w:themeFillTint="33"/>
            <w:vAlign w:val="center"/>
          </w:tcPr>
          <w:p w14:paraId="772EA4A2" w14:textId="77777777" w:rsidR="000B6741" w:rsidRDefault="00C01CC6">
            <w:pPr>
              <w:spacing w:after="0" w:line="240" w:lineRule="auto"/>
              <w:jc w:val="center"/>
              <w:rPr>
                <w:rFonts w:ascii="Times New Roman" w:hAnsi="Times New Roman" w:cs="Arial"/>
              </w:rPr>
            </w:pPr>
            <w:r>
              <w:rPr>
                <w:rFonts w:ascii="Times New Roman" w:hAnsi="Times New Roman" w:cs="Times New Roman"/>
                <w:b/>
                <w:bCs/>
                <w:color w:val="000000" w:themeColor="text1"/>
                <w:sz w:val="24"/>
                <w:szCs w:val="24"/>
                <w:lang w:eastAsia="en-US"/>
              </w:rPr>
              <w:t>Dokumentas</w:t>
            </w:r>
          </w:p>
        </w:tc>
        <w:tc>
          <w:tcPr>
            <w:tcW w:w="1987" w:type="dxa"/>
            <w:shd w:val="clear" w:color="auto" w:fill="DEEAF6" w:themeFill="accent5" w:themeFillTint="33"/>
            <w:vAlign w:val="center"/>
          </w:tcPr>
          <w:p w14:paraId="536EBF8E" w14:textId="77777777" w:rsidR="000B6741" w:rsidRDefault="00C01CC6">
            <w:pPr>
              <w:spacing w:after="0" w:line="240" w:lineRule="auto"/>
              <w:jc w:val="center"/>
              <w:rPr>
                <w:rFonts w:ascii="Times New Roman" w:hAnsi="Times New Roman" w:cs="Arial"/>
              </w:rPr>
            </w:pPr>
            <w:r>
              <w:rPr>
                <w:rFonts w:ascii="Times New Roman" w:hAnsi="Times New Roman" w:cs="Times New Roman"/>
                <w:b/>
                <w:bCs/>
                <w:color w:val="000000" w:themeColor="text1"/>
                <w:sz w:val="24"/>
                <w:szCs w:val="24"/>
                <w:lang w:eastAsia="en-US"/>
              </w:rPr>
              <w:t>Ar dokumente yra konfidencialios informacijos?</w:t>
            </w:r>
          </w:p>
          <w:p w14:paraId="5AB78938" w14:textId="77777777" w:rsidR="000B6741" w:rsidRDefault="00C01CC6">
            <w:pPr>
              <w:spacing w:after="0" w:line="240" w:lineRule="auto"/>
              <w:jc w:val="center"/>
              <w:rPr>
                <w:rFonts w:ascii="Times New Roman" w:hAnsi="Times New Roman" w:cs="Arial"/>
              </w:rPr>
            </w:pPr>
            <w:r>
              <w:rPr>
                <w:rFonts w:ascii="Times New Roman" w:hAnsi="Times New Roman" w:cs="Times New Roman"/>
                <w:b/>
                <w:bCs/>
                <w:color w:val="000000" w:themeColor="text1"/>
                <w:sz w:val="24"/>
                <w:szCs w:val="24"/>
                <w:lang w:eastAsia="en-US"/>
              </w:rPr>
              <w:t>(Taip / Ne)</w:t>
            </w:r>
          </w:p>
        </w:tc>
        <w:tc>
          <w:tcPr>
            <w:tcW w:w="3540" w:type="dxa"/>
            <w:shd w:val="clear" w:color="auto" w:fill="DEEAF6" w:themeFill="accent5" w:themeFillTint="33"/>
            <w:vAlign w:val="center"/>
          </w:tcPr>
          <w:p w14:paraId="4E1812FE" w14:textId="77777777" w:rsidR="000B6741" w:rsidRDefault="00C01CC6">
            <w:pPr>
              <w:spacing w:after="0" w:line="240" w:lineRule="auto"/>
              <w:jc w:val="center"/>
              <w:rPr>
                <w:rFonts w:ascii="Times New Roman" w:hAnsi="Times New Roman" w:cs="Arial"/>
              </w:rPr>
            </w:pPr>
            <w:r>
              <w:rPr>
                <w:rFonts w:ascii="Times New Roman" w:hAnsi="Times New Roman" w:cs="Times New Roman"/>
                <w:b/>
                <w:bCs/>
                <w:color w:val="000000" w:themeColor="text1"/>
                <w:sz w:val="24"/>
                <w:szCs w:val="24"/>
                <w:lang w:eastAsia="en-US"/>
              </w:rPr>
              <w:t>Paaiškinimas, kokia konkreti informacija dokumente yra konfidenciali ir kodėl</w:t>
            </w:r>
          </w:p>
        </w:tc>
      </w:tr>
      <w:tr w:rsidR="000B6741" w14:paraId="5C46E86D" w14:textId="77777777">
        <w:tc>
          <w:tcPr>
            <w:tcW w:w="642" w:type="dxa"/>
            <w:vAlign w:val="center"/>
          </w:tcPr>
          <w:p w14:paraId="102306B6" w14:textId="77777777" w:rsidR="000B6741" w:rsidRDefault="00C01CC6">
            <w:pPr>
              <w:spacing w:after="0" w:line="240" w:lineRule="auto"/>
              <w:rPr>
                <w:rFonts w:ascii="Times New Roman" w:hAnsi="Times New Roman" w:cs="Arial"/>
              </w:rPr>
            </w:pPr>
            <w:r>
              <w:rPr>
                <w:rFonts w:ascii="Times New Roman" w:hAnsi="Times New Roman" w:cs="Times New Roman"/>
                <w:i/>
                <w:color w:val="000000" w:themeColor="text1"/>
                <w:sz w:val="24"/>
                <w:szCs w:val="24"/>
                <w:lang w:eastAsia="en-US"/>
              </w:rPr>
              <w:t>1</w:t>
            </w:r>
          </w:p>
        </w:tc>
        <w:tc>
          <w:tcPr>
            <w:tcW w:w="3605" w:type="dxa"/>
            <w:vAlign w:val="center"/>
          </w:tcPr>
          <w:p w14:paraId="2AC51E4E" w14:textId="77777777" w:rsidR="000B6741" w:rsidRDefault="00C01CC6">
            <w:pPr>
              <w:spacing w:after="0" w:line="240" w:lineRule="auto"/>
              <w:rPr>
                <w:rFonts w:ascii="Times New Roman" w:hAnsi="Times New Roman" w:cs="Arial"/>
              </w:rPr>
            </w:pPr>
            <w:r>
              <w:rPr>
                <w:rFonts w:ascii="Times New Roman" w:hAnsi="Times New Roman" w:cs="Times New Roman"/>
                <w:i/>
                <w:iCs/>
                <w:color w:val="000000" w:themeColor="text1"/>
                <w:sz w:val="24"/>
                <w:szCs w:val="24"/>
                <w:lang w:eastAsia="en-US"/>
              </w:rPr>
              <w:t>2</w:t>
            </w:r>
          </w:p>
        </w:tc>
        <w:tc>
          <w:tcPr>
            <w:tcW w:w="1987" w:type="dxa"/>
            <w:vAlign w:val="center"/>
          </w:tcPr>
          <w:p w14:paraId="672853ED" w14:textId="77777777" w:rsidR="000B6741" w:rsidRDefault="00C01CC6">
            <w:pPr>
              <w:spacing w:after="0" w:line="240" w:lineRule="auto"/>
              <w:rPr>
                <w:rFonts w:ascii="Times New Roman" w:hAnsi="Times New Roman" w:cs="Arial"/>
              </w:rPr>
            </w:pPr>
            <w:r>
              <w:rPr>
                <w:rFonts w:ascii="Times New Roman" w:hAnsi="Times New Roman" w:cs="Times New Roman"/>
                <w:bCs/>
                <w:i/>
                <w:iCs/>
                <w:color w:val="000000" w:themeColor="text1"/>
                <w:sz w:val="24"/>
                <w:szCs w:val="24"/>
                <w:lang w:eastAsia="en-US"/>
              </w:rPr>
              <w:t>3</w:t>
            </w:r>
          </w:p>
        </w:tc>
        <w:tc>
          <w:tcPr>
            <w:tcW w:w="3540" w:type="dxa"/>
            <w:vAlign w:val="center"/>
          </w:tcPr>
          <w:p w14:paraId="112890C7" w14:textId="77777777" w:rsidR="000B6741" w:rsidRDefault="00C01CC6">
            <w:pPr>
              <w:spacing w:after="0" w:line="240" w:lineRule="auto"/>
              <w:rPr>
                <w:rFonts w:ascii="Times New Roman" w:hAnsi="Times New Roman" w:cs="Arial"/>
              </w:rPr>
            </w:pPr>
            <w:r>
              <w:rPr>
                <w:rFonts w:ascii="Times New Roman" w:hAnsi="Times New Roman" w:cs="Times New Roman"/>
                <w:i/>
                <w:color w:val="000000" w:themeColor="text1"/>
                <w:sz w:val="24"/>
                <w:szCs w:val="24"/>
                <w:lang w:eastAsia="en-US"/>
              </w:rPr>
              <w:t>4</w:t>
            </w:r>
          </w:p>
        </w:tc>
      </w:tr>
      <w:tr w:rsidR="000B6741" w14:paraId="0C499C17" w14:textId="77777777">
        <w:tc>
          <w:tcPr>
            <w:tcW w:w="642" w:type="dxa"/>
          </w:tcPr>
          <w:p w14:paraId="274F780A" w14:textId="77777777" w:rsidR="000B6741" w:rsidRDefault="00C01CC6">
            <w:pPr>
              <w:spacing w:after="0" w:line="240" w:lineRule="auto"/>
              <w:rPr>
                <w:rFonts w:ascii="Times New Roman" w:hAnsi="Times New Roman" w:cs="Arial"/>
              </w:rPr>
            </w:pPr>
            <w:r>
              <w:rPr>
                <w:rFonts w:ascii="Times New Roman" w:hAnsi="Times New Roman" w:cs="Times New Roman"/>
                <w:color w:val="000000" w:themeColor="text1"/>
                <w:sz w:val="24"/>
                <w:szCs w:val="24"/>
                <w:lang w:eastAsia="en-US"/>
              </w:rPr>
              <w:t>1.</w:t>
            </w:r>
          </w:p>
        </w:tc>
        <w:tc>
          <w:tcPr>
            <w:tcW w:w="3605" w:type="dxa"/>
          </w:tcPr>
          <w:p w14:paraId="2EBCD453" w14:textId="77777777" w:rsidR="000B6741" w:rsidRDefault="00C01CC6">
            <w:pPr>
              <w:spacing w:after="0" w:line="240" w:lineRule="auto"/>
              <w:rPr>
                <w:rFonts w:ascii="Times New Roman" w:hAnsi="Times New Roman" w:cs="Arial"/>
              </w:rPr>
            </w:pPr>
            <w:r>
              <w:rPr>
                <w:rFonts w:ascii="Times New Roman" w:hAnsi="Times New Roman" w:cs="Times New Roman"/>
                <w:color w:val="000000" w:themeColor="text1"/>
                <w:sz w:val="24"/>
                <w:szCs w:val="24"/>
                <w:lang w:eastAsia="en-US"/>
              </w:rPr>
              <w:t>Jungtinės veiklos sutarties kopija (</w:t>
            </w:r>
            <w:r>
              <w:rPr>
                <w:rFonts w:ascii="Times New Roman" w:eastAsiaTheme="minorHAnsi" w:hAnsi="Times New Roman" w:cs="Times New Roman"/>
                <w:bCs/>
                <w:iCs/>
                <w:color w:val="000000" w:themeColor="text1"/>
                <w:sz w:val="24"/>
                <w:szCs w:val="24"/>
                <w:lang w:eastAsia="en-US"/>
              </w:rPr>
              <w:t xml:space="preserve">jei </w:t>
            </w:r>
            <w:r>
              <w:rPr>
                <w:rFonts w:ascii="Times New Roman" w:eastAsiaTheme="minorHAnsi" w:hAnsi="Times New Roman" w:cs="Times New Roman"/>
                <w:bCs/>
                <w:iCs/>
                <w:color w:val="000000" w:themeColor="text1"/>
                <w:sz w:val="24"/>
                <w:szCs w:val="24"/>
                <w:lang w:eastAsia="en-US"/>
              </w:rPr>
              <w:t>pasiūlymą pateikia ūkio subjektų grupė).</w:t>
            </w:r>
          </w:p>
        </w:tc>
        <w:tc>
          <w:tcPr>
            <w:tcW w:w="1987" w:type="dxa"/>
          </w:tcPr>
          <w:p w14:paraId="1D2A52F0" w14:textId="77777777" w:rsidR="000B6741" w:rsidRDefault="000B6741">
            <w:pPr>
              <w:spacing w:after="0" w:line="240" w:lineRule="auto"/>
              <w:rPr>
                <w:rFonts w:ascii="Times New Roman" w:hAnsi="Times New Roman" w:cs="Times New Roman"/>
                <w:color w:val="000000" w:themeColor="text1"/>
                <w:sz w:val="24"/>
                <w:szCs w:val="24"/>
              </w:rPr>
            </w:pPr>
          </w:p>
        </w:tc>
        <w:tc>
          <w:tcPr>
            <w:tcW w:w="3540" w:type="dxa"/>
          </w:tcPr>
          <w:p w14:paraId="7BBC9268" w14:textId="77777777" w:rsidR="000B6741" w:rsidRDefault="000B6741">
            <w:pPr>
              <w:spacing w:after="0" w:line="240" w:lineRule="auto"/>
              <w:rPr>
                <w:rFonts w:ascii="Times New Roman" w:hAnsi="Times New Roman" w:cs="Times New Roman"/>
                <w:color w:val="000000" w:themeColor="text1"/>
                <w:sz w:val="24"/>
                <w:szCs w:val="24"/>
              </w:rPr>
            </w:pPr>
          </w:p>
        </w:tc>
      </w:tr>
      <w:tr w:rsidR="000B6741" w14:paraId="36B23551" w14:textId="77777777">
        <w:tc>
          <w:tcPr>
            <w:tcW w:w="642" w:type="dxa"/>
          </w:tcPr>
          <w:p w14:paraId="7EF5DF04" w14:textId="77777777" w:rsidR="000B6741" w:rsidRDefault="00C01CC6">
            <w:pPr>
              <w:spacing w:after="0" w:line="240" w:lineRule="auto"/>
              <w:rPr>
                <w:rFonts w:ascii="Times New Roman" w:hAnsi="Times New Roman" w:cs="Arial"/>
              </w:rPr>
            </w:pPr>
            <w:r>
              <w:rPr>
                <w:rFonts w:ascii="Times New Roman" w:eastAsia="Calibri" w:hAnsi="Times New Roman" w:cs="Times New Roman"/>
                <w:color w:val="000000" w:themeColor="text1"/>
                <w:sz w:val="24"/>
                <w:szCs w:val="24"/>
                <w:lang w:eastAsia="en-US"/>
              </w:rPr>
              <w:t>2.</w:t>
            </w:r>
          </w:p>
        </w:tc>
        <w:tc>
          <w:tcPr>
            <w:tcW w:w="3605" w:type="dxa"/>
          </w:tcPr>
          <w:p w14:paraId="3979934A" w14:textId="77777777" w:rsidR="000B6741" w:rsidRDefault="00C01CC6">
            <w:pPr>
              <w:spacing w:after="0" w:line="240" w:lineRule="auto"/>
              <w:rPr>
                <w:rFonts w:ascii="Times New Roman" w:hAnsi="Times New Roman" w:cs="Arial"/>
              </w:rPr>
            </w:pPr>
            <w:r>
              <w:rPr>
                <w:rFonts w:ascii="Times New Roman" w:hAnsi="Times New Roman" w:cs="Times New Roman"/>
                <w:color w:val="000000" w:themeColor="text1"/>
                <w:sz w:val="24"/>
                <w:szCs w:val="24"/>
                <w:lang w:eastAsia="en-US"/>
              </w:rPr>
              <w:t xml:space="preserve">Įgaliojimo ar kito dokumento, suteikiančio teisę pateikti pasiūlymą bei kitus dokumentus, kopija (jeigu pasiūlymą pateikia ne tiekėjo, ūkio subjektų grupės dalyvių, subtiekėjų ar ūkio subjektų, kurių </w:t>
            </w:r>
            <w:r>
              <w:rPr>
                <w:rFonts w:ascii="Times New Roman" w:hAnsi="Times New Roman" w:cs="Times New Roman"/>
                <w:color w:val="000000" w:themeColor="text1"/>
                <w:sz w:val="24"/>
                <w:szCs w:val="24"/>
                <w:lang w:eastAsia="en-US"/>
              </w:rPr>
              <w:t>pajėgumais tiekėjas remiasi, vadovas).</w:t>
            </w:r>
          </w:p>
        </w:tc>
        <w:tc>
          <w:tcPr>
            <w:tcW w:w="1987" w:type="dxa"/>
          </w:tcPr>
          <w:p w14:paraId="08145B06" w14:textId="77777777" w:rsidR="000B6741" w:rsidRDefault="000B6741">
            <w:pPr>
              <w:spacing w:after="0" w:line="240" w:lineRule="auto"/>
              <w:rPr>
                <w:rFonts w:ascii="Times New Roman" w:hAnsi="Times New Roman" w:cs="Times New Roman"/>
                <w:color w:val="000000" w:themeColor="text1"/>
                <w:sz w:val="24"/>
                <w:szCs w:val="24"/>
              </w:rPr>
            </w:pPr>
          </w:p>
        </w:tc>
        <w:tc>
          <w:tcPr>
            <w:tcW w:w="3540" w:type="dxa"/>
          </w:tcPr>
          <w:p w14:paraId="0FF4A031" w14:textId="77777777" w:rsidR="000B6741" w:rsidRDefault="000B6741">
            <w:pPr>
              <w:spacing w:after="0" w:line="240" w:lineRule="auto"/>
              <w:rPr>
                <w:rFonts w:ascii="Times New Roman" w:hAnsi="Times New Roman" w:cs="Times New Roman"/>
                <w:color w:val="000000" w:themeColor="text1"/>
                <w:sz w:val="24"/>
                <w:szCs w:val="24"/>
              </w:rPr>
            </w:pPr>
          </w:p>
        </w:tc>
      </w:tr>
      <w:tr w:rsidR="000B6741" w14:paraId="1D259917" w14:textId="77777777">
        <w:tc>
          <w:tcPr>
            <w:tcW w:w="642" w:type="dxa"/>
          </w:tcPr>
          <w:p w14:paraId="6DB44322" w14:textId="77777777" w:rsidR="000B6741" w:rsidRDefault="00C01CC6">
            <w:pPr>
              <w:spacing w:after="0" w:line="240" w:lineRule="auto"/>
              <w:rPr>
                <w:rFonts w:ascii="Times New Roman" w:hAnsi="Times New Roman" w:cs="Arial"/>
              </w:rPr>
            </w:pPr>
            <w:r>
              <w:rPr>
                <w:rFonts w:ascii="Times New Roman" w:eastAsia="Calibri" w:hAnsi="Times New Roman" w:cs="Times New Roman"/>
                <w:bCs/>
                <w:color w:val="000000" w:themeColor="text1"/>
                <w:sz w:val="24"/>
                <w:szCs w:val="24"/>
                <w:lang w:eastAsia="en-US"/>
              </w:rPr>
              <w:t>3.</w:t>
            </w:r>
          </w:p>
        </w:tc>
        <w:tc>
          <w:tcPr>
            <w:tcW w:w="3605" w:type="dxa"/>
          </w:tcPr>
          <w:p w14:paraId="37805FF8" w14:textId="77777777" w:rsidR="000B6741" w:rsidRDefault="00C01CC6">
            <w:pPr>
              <w:tabs>
                <w:tab w:val="left" w:pos="1701"/>
              </w:tabs>
              <w:spacing w:after="0" w:line="20" w:lineRule="atLeast"/>
              <w:ind w:left="32"/>
              <w:rPr>
                <w:rFonts w:ascii="Times New Roman" w:hAnsi="Times New Roman" w:cs="Arial"/>
              </w:rPr>
            </w:pPr>
            <w:r>
              <w:rPr>
                <w:rFonts w:ascii="Times New Roman" w:eastAsia="Calibri" w:hAnsi="Times New Roman" w:cs="Times New Roman"/>
                <w:bCs/>
                <w:color w:val="000000" w:themeColor="text1"/>
                <w:sz w:val="24"/>
                <w:szCs w:val="24"/>
                <w:lang w:eastAsia="en-US"/>
              </w:rPr>
              <w:t>Jei tiekėjas pasitelkia ūkio subjektus – įrodymai, kad šie ištekliai bus prieinami per visą sutartinių įsipareigojimų vykdymo laikotarpį.</w:t>
            </w:r>
          </w:p>
        </w:tc>
        <w:tc>
          <w:tcPr>
            <w:tcW w:w="1987" w:type="dxa"/>
          </w:tcPr>
          <w:p w14:paraId="52EE873B" w14:textId="77777777" w:rsidR="000B6741" w:rsidRDefault="000B6741">
            <w:pPr>
              <w:spacing w:after="0" w:line="240" w:lineRule="auto"/>
              <w:rPr>
                <w:rFonts w:ascii="Times New Roman" w:hAnsi="Times New Roman" w:cs="Times New Roman"/>
                <w:color w:val="000000" w:themeColor="text1"/>
                <w:sz w:val="24"/>
                <w:szCs w:val="24"/>
              </w:rPr>
            </w:pPr>
          </w:p>
        </w:tc>
        <w:tc>
          <w:tcPr>
            <w:tcW w:w="3540" w:type="dxa"/>
          </w:tcPr>
          <w:p w14:paraId="23C6CFFB" w14:textId="77777777" w:rsidR="000B6741" w:rsidRDefault="000B6741">
            <w:pPr>
              <w:spacing w:after="0" w:line="240" w:lineRule="auto"/>
              <w:rPr>
                <w:rFonts w:ascii="Times New Roman" w:hAnsi="Times New Roman" w:cs="Times New Roman"/>
                <w:color w:val="000000" w:themeColor="text1"/>
                <w:sz w:val="24"/>
                <w:szCs w:val="24"/>
              </w:rPr>
            </w:pPr>
          </w:p>
        </w:tc>
      </w:tr>
      <w:tr w:rsidR="000B6741" w14:paraId="6DC69F66" w14:textId="77777777">
        <w:tc>
          <w:tcPr>
            <w:tcW w:w="642" w:type="dxa"/>
          </w:tcPr>
          <w:p w14:paraId="466ED714" w14:textId="77777777" w:rsidR="000B6741" w:rsidRDefault="00C01CC6">
            <w:pPr>
              <w:spacing w:after="0" w:line="240" w:lineRule="auto"/>
              <w:rPr>
                <w:rFonts w:ascii="Times New Roman" w:hAnsi="Times New Roman" w:cs="Arial"/>
              </w:rPr>
            </w:pPr>
            <w:r>
              <w:rPr>
                <w:rFonts w:ascii="Times New Roman" w:eastAsia="Calibri" w:hAnsi="Times New Roman" w:cs="Times New Roman"/>
                <w:bCs/>
                <w:color w:val="000000" w:themeColor="text1"/>
                <w:sz w:val="24"/>
                <w:szCs w:val="24"/>
                <w:lang w:eastAsia="en-US"/>
              </w:rPr>
              <w:t>4.</w:t>
            </w:r>
          </w:p>
        </w:tc>
        <w:tc>
          <w:tcPr>
            <w:tcW w:w="3605" w:type="dxa"/>
          </w:tcPr>
          <w:p w14:paraId="253DFE4C" w14:textId="77777777" w:rsidR="000B6741" w:rsidRDefault="00C01CC6">
            <w:pPr>
              <w:spacing w:after="0" w:line="240" w:lineRule="auto"/>
              <w:rPr>
                <w:rFonts w:ascii="Times New Roman" w:hAnsi="Times New Roman" w:cs="Arial"/>
              </w:rPr>
            </w:pPr>
            <w:r>
              <w:rPr>
                <w:rFonts w:ascii="Times New Roman" w:eastAsiaTheme="minorHAnsi" w:hAnsi="Times New Roman" w:cs="Times New Roman"/>
                <w:bCs/>
                <w:iCs/>
                <w:color w:val="000000" w:themeColor="text1"/>
                <w:sz w:val="24"/>
                <w:szCs w:val="24"/>
                <w:lang w:eastAsia="en-US"/>
              </w:rPr>
              <w:t>Pasirašytas EBVPD (</w:t>
            </w:r>
          </w:p>
          <w:p w14:paraId="56516FE4" w14:textId="77777777" w:rsidR="000B6741" w:rsidRDefault="00C01CC6">
            <w:pPr>
              <w:spacing w:after="0" w:line="240" w:lineRule="auto"/>
              <w:rPr>
                <w:rFonts w:ascii="Times New Roman" w:hAnsi="Times New Roman" w:cs="Arial"/>
              </w:rPr>
            </w:pPr>
            <w:r>
              <w:rPr>
                <w:rFonts w:ascii="Times New Roman" w:eastAsia="Calibri" w:hAnsi="Times New Roman" w:cs="Times New Roman"/>
                <w:bCs/>
                <w:iCs/>
                <w:color w:val="000000" w:themeColor="text1"/>
                <w:sz w:val="24"/>
                <w:szCs w:val="24"/>
                <w:lang w:eastAsia="en-US"/>
              </w:rPr>
              <w:fldChar w:fldCharType="begin"/>
            </w:r>
            <w:r>
              <w:rPr>
                <w:rFonts w:ascii="Times New Roman" w:eastAsia="Calibri" w:hAnsi="Times New Roman" w:cs="Times New Roman"/>
                <w:bCs/>
                <w:iCs/>
                <w:color w:val="000000" w:themeColor="text1"/>
                <w:sz w:val="24"/>
                <w:szCs w:val="24"/>
                <w:lang w:eastAsia="en-US"/>
              </w:rPr>
              <w:instrText xml:space="preserve"> REF _Ref38898251 \h </w:instrText>
            </w:r>
            <w:r>
              <w:rPr>
                <w:rFonts w:ascii="Times New Roman" w:eastAsia="Calibri" w:hAnsi="Times New Roman" w:cs="Times New Roman"/>
                <w:bCs/>
                <w:iCs/>
                <w:color w:val="000000" w:themeColor="text1"/>
                <w:sz w:val="24"/>
                <w:szCs w:val="24"/>
                <w:lang w:eastAsia="en-US"/>
              </w:rPr>
            </w:r>
            <w:r>
              <w:rPr>
                <w:rFonts w:ascii="Times New Roman" w:eastAsia="Calibri" w:hAnsi="Times New Roman" w:cs="Times New Roman"/>
                <w:bCs/>
                <w:iCs/>
                <w:color w:val="000000" w:themeColor="text1"/>
                <w:sz w:val="24"/>
                <w:szCs w:val="24"/>
                <w:lang w:eastAsia="en-US"/>
              </w:rPr>
              <w:fldChar w:fldCharType="separate"/>
            </w:r>
            <w:r>
              <w:rPr>
                <w:rFonts w:ascii="Times New Roman" w:eastAsia="Calibri" w:hAnsi="Times New Roman" w:cs="Times New Roman"/>
                <w:bCs/>
                <w:iCs/>
                <w:color w:val="000000" w:themeColor="text1"/>
                <w:sz w:val="24"/>
                <w:szCs w:val="24"/>
                <w:lang w:eastAsia="en-US"/>
              </w:rPr>
              <w:t>__</w:t>
            </w:r>
            <w:r>
              <w:rPr>
                <w:rFonts w:ascii="Times New Roman" w:eastAsia="Calibri" w:hAnsi="Times New Roman" w:cs="Times New Roman"/>
                <w:bCs/>
                <w:iCs/>
                <w:color w:val="000000" w:themeColor="text1"/>
                <w:sz w:val="24"/>
                <w:szCs w:val="24"/>
                <w:lang w:eastAsia="en-US"/>
              </w:rPr>
              <w:fldChar w:fldCharType="end"/>
            </w:r>
            <w:r>
              <w:rPr>
                <w:rFonts w:ascii="Times New Roman" w:eastAsiaTheme="minorHAnsi" w:hAnsi="Times New Roman" w:cs="Times New Roman"/>
                <w:bCs/>
                <w:iCs/>
                <w:color w:val="000000" w:themeColor="text1"/>
                <w:sz w:val="24"/>
                <w:szCs w:val="24"/>
                <w:lang w:eastAsia="en-US"/>
              </w:rPr>
              <w:t>.</w:t>
            </w:r>
          </w:p>
          <w:p w14:paraId="0D3E6635" w14:textId="77777777" w:rsidR="000B6741" w:rsidRDefault="00C01CC6">
            <w:pPr>
              <w:pStyle w:val="NoSpacing"/>
              <w:tabs>
                <w:tab w:val="left" w:pos="331"/>
              </w:tabs>
              <w:ind w:left="32" w:hanging="32"/>
              <w:rPr>
                <w:rFonts w:ascii="Times New Roman" w:hAnsi="Times New Roman" w:cs="Arial"/>
              </w:rPr>
            </w:pPr>
            <w:r>
              <w:rPr>
                <w:rFonts w:ascii="Times New Roman" w:hAnsi="Times New Roman" w:cs="Times New Roman"/>
                <w:bCs/>
                <w:color w:val="000000" w:themeColor="text1"/>
                <w:sz w:val="24"/>
                <w:szCs w:val="24"/>
                <w:lang w:eastAsia="en-US"/>
              </w:rPr>
              <w:t>*Atskirą EBVPD pildo:</w:t>
            </w:r>
          </w:p>
          <w:p w14:paraId="2DE3B3B5" w14:textId="77777777" w:rsidR="000B6741" w:rsidRDefault="00C01CC6">
            <w:pPr>
              <w:pStyle w:val="NoSpacing"/>
              <w:numPr>
                <w:ilvl w:val="0"/>
                <w:numId w:val="15"/>
              </w:numPr>
              <w:tabs>
                <w:tab w:val="left" w:pos="331"/>
              </w:tabs>
              <w:ind w:left="0" w:hanging="32"/>
              <w:rPr>
                <w:rFonts w:ascii="Times New Roman" w:hAnsi="Times New Roman" w:cs="Arial"/>
              </w:rPr>
            </w:pPr>
            <w:r>
              <w:rPr>
                <w:rFonts w:ascii="Times New Roman" w:hAnsi="Times New Roman" w:cs="Times New Roman"/>
                <w:bCs/>
                <w:color w:val="000000" w:themeColor="text1"/>
                <w:sz w:val="24"/>
                <w:szCs w:val="24"/>
                <w:lang w:eastAsia="en-US"/>
              </w:rPr>
              <w:t>tiekėjas;</w:t>
            </w:r>
          </w:p>
          <w:p w14:paraId="1371DFED" w14:textId="77777777" w:rsidR="000B6741" w:rsidRDefault="00C01CC6">
            <w:pPr>
              <w:pStyle w:val="NoSpacing"/>
              <w:numPr>
                <w:ilvl w:val="0"/>
                <w:numId w:val="15"/>
              </w:numPr>
              <w:tabs>
                <w:tab w:val="left" w:pos="331"/>
              </w:tabs>
              <w:ind w:left="0" w:hanging="32"/>
              <w:rPr>
                <w:rFonts w:ascii="Times New Roman" w:hAnsi="Times New Roman" w:cs="Arial"/>
              </w:rPr>
            </w:pPr>
            <w:r>
              <w:rPr>
                <w:rFonts w:ascii="Times New Roman" w:hAnsi="Times New Roman" w:cs="Times New Roman"/>
                <w:bCs/>
                <w:color w:val="000000" w:themeColor="text1"/>
                <w:sz w:val="24"/>
                <w:szCs w:val="24"/>
                <w:lang w:eastAsia="en-US"/>
              </w:rPr>
              <w:t>kiekvienas tiekėjų grupės narys (jeigu pasiūlymą teikia tiekėjų grupė);</w:t>
            </w:r>
          </w:p>
          <w:p w14:paraId="12A85148" w14:textId="77777777" w:rsidR="000B6741" w:rsidRDefault="00C01CC6">
            <w:pPr>
              <w:pStyle w:val="ListParagraph"/>
              <w:numPr>
                <w:ilvl w:val="0"/>
                <w:numId w:val="15"/>
              </w:numPr>
              <w:tabs>
                <w:tab w:val="left" w:pos="0"/>
                <w:tab w:val="left" w:pos="331"/>
              </w:tabs>
              <w:spacing w:after="0" w:line="20" w:lineRule="atLeast"/>
              <w:ind w:left="0" w:hanging="32"/>
              <w:rPr>
                <w:rFonts w:ascii="Times New Roman" w:hAnsi="Times New Roman" w:cs="Arial"/>
              </w:rPr>
            </w:pPr>
            <w:r>
              <w:rPr>
                <w:rFonts w:ascii="Times New Roman" w:hAnsi="Times New Roman" w:cs="Times New Roman"/>
                <w:bCs/>
                <w:color w:val="000000" w:themeColor="text1"/>
                <w:sz w:val="24"/>
                <w:szCs w:val="24"/>
                <w:lang w:eastAsia="en-US"/>
              </w:rPr>
              <w:t xml:space="preserve">kiekvienas ūkio subjektas, kurio pajėgumais remiasi tiekėjas pagal VPĮ 49 str. (jei </w:t>
            </w:r>
            <w:r>
              <w:rPr>
                <w:rFonts w:ascii="Times New Roman" w:hAnsi="Times New Roman" w:cs="Times New Roman"/>
                <w:bCs/>
                <w:color w:val="000000" w:themeColor="text1"/>
                <w:sz w:val="24"/>
                <w:szCs w:val="24"/>
                <w:lang w:eastAsia="en-US"/>
              </w:rPr>
              <w:t>yra);</w:t>
            </w:r>
          </w:p>
          <w:p w14:paraId="5E42E3E3" w14:textId="77777777" w:rsidR="000B6741" w:rsidRDefault="00C01CC6">
            <w:pPr>
              <w:pStyle w:val="ListParagraph"/>
              <w:numPr>
                <w:ilvl w:val="0"/>
                <w:numId w:val="15"/>
              </w:numPr>
              <w:tabs>
                <w:tab w:val="left" w:pos="331"/>
              </w:tabs>
              <w:spacing w:after="0" w:line="20" w:lineRule="atLeast"/>
              <w:ind w:left="0" w:hanging="32"/>
              <w:rPr>
                <w:rFonts w:ascii="Times New Roman" w:hAnsi="Times New Roman" w:cs="Arial"/>
              </w:rPr>
            </w:pPr>
            <w:r>
              <w:rPr>
                <w:rFonts w:ascii="Times New Roman" w:hAnsi="Times New Roman" w:cs="Times New Roman"/>
                <w:iCs/>
                <w:color w:val="000000" w:themeColor="text1"/>
                <w:sz w:val="24"/>
                <w:szCs w:val="24"/>
                <w:lang w:eastAsia="en-US"/>
              </w:rPr>
              <w:t>kiekvienas subtiekėjas atskirai.</w:t>
            </w:r>
          </w:p>
          <w:p w14:paraId="472D662A" w14:textId="77777777" w:rsidR="000B6741" w:rsidRDefault="000B6741">
            <w:pPr>
              <w:tabs>
                <w:tab w:val="left" w:pos="331"/>
              </w:tabs>
              <w:spacing w:after="0" w:line="20" w:lineRule="atLeast"/>
              <w:rPr>
                <w:rFonts w:ascii="Times New Roman" w:eastAsiaTheme="minorHAnsi" w:hAnsi="Times New Roman" w:cs="Times New Roman"/>
                <w:bCs/>
                <w:iCs/>
                <w:color w:val="000000" w:themeColor="text1"/>
                <w:sz w:val="24"/>
                <w:szCs w:val="24"/>
              </w:rPr>
            </w:pPr>
          </w:p>
          <w:p w14:paraId="33B525E9" w14:textId="77777777" w:rsidR="000B6741" w:rsidRDefault="00C01CC6">
            <w:pPr>
              <w:tabs>
                <w:tab w:val="left" w:pos="331"/>
              </w:tabs>
              <w:spacing w:after="0" w:line="20" w:lineRule="atLeast"/>
              <w:rPr>
                <w:rFonts w:ascii="Times New Roman" w:hAnsi="Times New Roman" w:cs="Arial"/>
              </w:rPr>
            </w:pPr>
            <w:r>
              <w:rPr>
                <w:rFonts w:ascii="Times New Roman" w:eastAsiaTheme="minorHAnsi" w:hAnsi="Times New Roman" w:cs="Times New Roman"/>
                <w:bCs/>
                <w:i/>
                <w:color w:val="000000" w:themeColor="text1"/>
                <w:sz w:val="24"/>
                <w:szCs w:val="24"/>
                <w:lang w:eastAsia="en-US"/>
              </w:rPr>
              <w:t xml:space="preserve">Pastaba: </w:t>
            </w:r>
            <w:proofErr w:type="spellStart"/>
            <w:r>
              <w:rPr>
                <w:rFonts w:ascii="Times New Roman" w:eastAsiaTheme="minorHAnsi" w:hAnsi="Times New Roman" w:cs="Times New Roman"/>
                <w:bCs/>
                <w:i/>
                <w:color w:val="000000" w:themeColor="text1"/>
                <w:sz w:val="24"/>
                <w:szCs w:val="24"/>
                <w:lang w:eastAsia="en-US"/>
              </w:rPr>
              <w:t>kvazisubtiekėjai</w:t>
            </w:r>
            <w:proofErr w:type="spellEnd"/>
            <w:r>
              <w:rPr>
                <w:rFonts w:ascii="Times New Roman" w:eastAsiaTheme="minorHAnsi" w:hAnsi="Times New Roman" w:cs="Times New Roman"/>
                <w:bCs/>
                <w:i/>
                <w:color w:val="000000" w:themeColor="text1"/>
                <w:sz w:val="24"/>
                <w:szCs w:val="24"/>
                <w:lang w:eastAsia="en-US"/>
              </w:rPr>
              <w:t xml:space="preserve"> atskiro EBVPD nepildo.</w:t>
            </w:r>
          </w:p>
        </w:tc>
        <w:tc>
          <w:tcPr>
            <w:tcW w:w="1987" w:type="dxa"/>
          </w:tcPr>
          <w:p w14:paraId="477C2E84" w14:textId="77777777" w:rsidR="000B6741" w:rsidRDefault="000B6741">
            <w:pPr>
              <w:spacing w:after="0" w:line="240" w:lineRule="auto"/>
              <w:rPr>
                <w:rFonts w:ascii="Times New Roman" w:hAnsi="Times New Roman" w:cs="Times New Roman"/>
                <w:color w:val="000000" w:themeColor="text1"/>
                <w:sz w:val="24"/>
                <w:szCs w:val="24"/>
              </w:rPr>
            </w:pPr>
          </w:p>
        </w:tc>
        <w:tc>
          <w:tcPr>
            <w:tcW w:w="3540" w:type="dxa"/>
          </w:tcPr>
          <w:p w14:paraId="021153C0" w14:textId="77777777" w:rsidR="000B6741" w:rsidRDefault="000B6741">
            <w:pPr>
              <w:spacing w:after="0" w:line="240" w:lineRule="auto"/>
              <w:rPr>
                <w:rFonts w:ascii="Times New Roman" w:hAnsi="Times New Roman" w:cs="Times New Roman"/>
                <w:color w:val="000000" w:themeColor="text1"/>
                <w:sz w:val="24"/>
                <w:szCs w:val="24"/>
              </w:rPr>
            </w:pPr>
          </w:p>
        </w:tc>
      </w:tr>
      <w:tr w:rsidR="000B6741" w14:paraId="68D422B1" w14:textId="77777777">
        <w:tc>
          <w:tcPr>
            <w:tcW w:w="642" w:type="dxa"/>
          </w:tcPr>
          <w:p w14:paraId="77DE042A" w14:textId="77777777" w:rsidR="000B6741" w:rsidRDefault="00C01CC6">
            <w:pPr>
              <w:spacing w:after="0" w:line="240" w:lineRule="auto"/>
              <w:rPr>
                <w:rFonts w:ascii="Times New Roman" w:hAnsi="Times New Roman" w:cs="Arial"/>
              </w:rPr>
            </w:pPr>
            <w:r>
              <w:rPr>
                <w:rFonts w:ascii="Times New Roman" w:eastAsia="Calibri" w:hAnsi="Times New Roman" w:cs="Times New Roman"/>
                <w:bCs/>
                <w:color w:val="000000" w:themeColor="text1"/>
                <w:sz w:val="24"/>
                <w:szCs w:val="24"/>
                <w:lang w:eastAsia="en-US"/>
              </w:rPr>
              <w:t>5.</w:t>
            </w:r>
          </w:p>
        </w:tc>
        <w:tc>
          <w:tcPr>
            <w:tcW w:w="3605" w:type="dxa"/>
          </w:tcPr>
          <w:p w14:paraId="1B52B69F" w14:textId="77777777" w:rsidR="000B6741" w:rsidRDefault="00C01CC6">
            <w:pPr>
              <w:spacing w:after="0" w:line="240" w:lineRule="auto"/>
              <w:rPr>
                <w:rFonts w:ascii="Times New Roman" w:hAnsi="Times New Roman" w:cs="Arial"/>
              </w:rPr>
            </w:pPr>
            <w:r>
              <w:rPr>
                <w:rFonts w:ascii="Times New Roman" w:eastAsiaTheme="minorHAnsi" w:hAnsi="Times New Roman" w:cs="Times New Roman"/>
                <w:bCs/>
                <w:iCs/>
                <w:color w:val="000000" w:themeColor="text1"/>
                <w:sz w:val="24"/>
                <w:szCs w:val="24"/>
                <w:lang w:eastAsia="en-US"/>
              </w:rPr>
              <w:t>Dokumentai atsižvelgiant į Pirkimo sąlygų 2 priede „Techninė specifikacija“ ir Pirkimo sąlygų 6.1.10 p. numatytus reikalavimus:</w:t>
            </w:r>
          </w:p>
          <w:p w14:paraId="4F34B2E0" w14:textId="77777777" w:rsidR="000B6741" w:rsidRDefault="00C01CC6">
            <w:pPr>
              <w:spacing w:after="0" w:line="240" w:lineRule="auto"/>
              <w:rPr>
                <w:rFonts w:ascii="Times New Roman" w:hAnsi="Times New Roman" w:cs="Arial"/>
              </w:rPr>
            </w:pPr>
            <w:r>
              <w:rPr>
                <w:rFonts w:ascii="Times New Roman" w:eastAsiaTheme="minorHAnsi" w:hAnsi="Times New Roman" w:cs="Times New Roman"/>
                <w:bCs/>
                <w:iCs/>
                <w:color w:val="000000" w:themeColor="text1"/>
                <w:sz w:val="24"/>
                <w:szCs w:val="24"/>
                <w:lang w:eastAsia="en-US"/>
              </w:rPr>
              <w:t xml:space="preserve">užpildytas Pirkimo sąlygų 2 </w:t>
            </w:r>
            <w:r>
              <w:rPr>
                <w:rFonts w:ascii="Times New Roman" w:eastAsiaTheme="minorHAnsi" w:hAnsi="Times New Roman" w:cs="Times New Roman"/>
                <w:bCs/>
                <w:iCs/>
                <w:color w:val="000000" w:themeColor="text1"/>
                <w:sz w:val="24"/>
                <w:szCs w:val="24"/>
                <w:lang w:eastAsia="en-US"/>
              </w:rPr>
              <w:t>priedo „Techninė specifikacija“ 1 priedėlis nurodant siūlomos prekės gamintoją, modelį ir jo parametrus,  siūlomos prekės gamintojo techninė dokumentacija lietuvių arba anglų kalbomis (esant kitai originalo kalbai – originalo kalba su vertimu į lietuvių ka</w:t>
            </w:r>
            <w:r>
              <w:rPr>
                <w:rFonts w:ascii="Times New Roman" w:eastAsiaTheme="minorHAnsi" w:hAnsi="Times New Roman" w:cs="Times New Roman"/>
                <w:bCs/>
                <w:iCs/>
                <w:color w:val="000000" w:themeColor="text1"/>
                <w:sz w:val="24"/>
                <w:szCs w:val="24"/>
                <w:lang w:eastAsia="en-US"/>
              </w:rPr>
              <w:t>lbą), aiškiai ir nedviprasmiškai pagrindžiantys atitikimą techniniams reikalavimams.</w:t>
            </w:r>
          </w:p>
        </w:tc>
        <w:tc>
          <w:tcPr>
            <w:tcW w:w="1987" w:type="dxa"/>
          </w:tcPr>
          <w:p w14:paraId="33BF0F4C" w14:textId="77777777" w:rsidR="000B6741" w:rsidRDefault="000B6741">
            <w:pPr>
              <w:spacing w:after="0" w:line="240" w:lineRule="auto"/>
              <w:rPr>
                <w:rFonts w:ascii="Times New Roman" w:hAnsi="Times New Roman" w:cs="Times New Roman"/>
                <w:color w:val="000000" w:themeColor="text1"/>
                <w:sz w:val="24"/>
                <w:szCs w:val="24"/>
              </w:rPr>
            </w:pPr>
          </w:p>
        </w:tc>
        <w:tc>
          <w:tcPr>
            <w:tcW w:w="3540" w:type="dxa"/>
          </w:tcPr>
          <w:p w14:paraId="43BA9ADF" w14:textId="77777777" w:rsidR="000B6741" w:rsidRDefault="000B6741">
            <w:pPr>
              <w:spacing w:after="0" w:line="240" w:lineRule="auto"/>
              <w:rPr>
                <w:rFonts w:ascii="Times New Roman" w:hAnsi="Times New Roman" w:cs="Times New Roman"/>
                <w:color w:val="000000" w:themeColor="text1"/>
                <w:sz w:val="24"/>
                <w:szCs w:val="24"/>
              </w:rPr>
            </w:pPr>
          </w:p>
        </w:tc>
      </w:tr>
      <w:tr w:rsidR="000B6741" w14:paraId="50D286FE" w14:textId="77777777">
        <w:tc>
          <w:tcPr>
            <w:tcW w:w="642" w:type="dxa"/>
          </w:tcPr>
          <w:p w14:paraId="2D43DDA8" w14:textId="77777777" w:rsidR="000B6741" w:rsidRDefault="00C01CC6">
            <w:pPr>
              <w:spacing w:after="0" w:line="240" w:lineRule="auto"/>
              <w:rPr>
                <w:rFonts w:ascii="Times New Roman" w:hAnsi="Times New Roman" w:cs="Arial"/>
              </w:rPr>
            </w:pPr>
            <w:r>
              <w:rPr>
                <w:rFonts w:ascii="Times New Roman" w:eastAsia="Calibri" w:hAnsi="Times New Roman" w:cs="Times New Roman"/>
                <w:bCs/>
                <w:color w:val="000000" w:themeColor="text1"/>
                <w:sz w:val="24"/>
                <w:szCs w:val="24"/>
                <w:lang w:eastAsia="en-US"/>
              </w:rPr>
              <w:t>6.</w:t>
            </w:r>
          </w:p>
        </w:tc>
        <w:tc>
          <w:tcPr>
            <w:tcW w:w="3605" w:type="dxa"/>
          </w:tcPr>
          <w:p w14:paraId="1F9B4B74" w14:textId="77777777" w:rsidR="000B6741" w:rsidRDefault="00C01CC6">
            <w:pPr>
              <w:spacing w:after="0" w:line="240" w:lineRule="auto"/>
              <w:rPr>
                <w:rFonts w:ascii="Times New Roman" w:hAnsi="Times New Roman" w:cs="Arial"/>
              </w:rPr>
            </w:pPr>
            <w:r>
              <w:rPr>
                <w:rFonts w:ascii="Times New Roman" w:eastAsiaTheme="minorHAnsi" w:hAnsi="Times New Roman" w:cs="Times New Roman"/>
                <w:bCs/>
                <w:iCs/>
                <w:sz w:val="24"/>
                <w:szCs w:val="24"/>
                <w:lang w:eastAsia="en-US"/>
              </w:rPr>
              <w:t>Dokumentai, atsižvelgiant į Pirkimo sąlygų 7 priede „Pasiūlymų vertinimo kriterijai ir sąlygos“ keliamus reikalavimus: gamintojo patvirtinimas ar kitas lygiavertis d</w:t>
            </w:r>
            <w:r>
              <w:rPr>
                <w:rFonts w:ascii="Times New Roman" w:eastAsiaTheme="minorHAnsi" w:hAnsi="Times New Roman" w:cs="Times New Roman"/>
                <w:bCs/>
                <w:iCs/>
                <w:sz w:val="24"/>
                <w:szCs w:val="24"/>
                <w:lang w:eastAsia="en-US"/>
              </w:rPr>
              <w:t>okumentas, aiškiai ir nedviprasmiškai pagrindžiantis siūlomą parametrą.</w:t>
            </w:r>
          </w:p>
        </w:tc>
        <w:tc>
          <w:tcPr>
            <w:tcW w:w="1987" w:type="dxa"/>
          </w:tcPr>
          <w:p w14:paraId="23AA5751" w14:textId="77777777" w:rsidR="000B6741" w:rsidRDefault="000B6741">
            <w:pPr>
              <w:spacing w:after="0" w:line="240" w:lineRule="auto"/>
              <w:rPr>
                <w:rFonts w:ascii="Times New Roman" w:hAnsi="Times New Roman" w:cs="Times New Roman"/>
                <w:color w:val="000000" w:themeColor="text1"/>
                <w:sz w:val="24"/>
                <w:szCs w:val="24"/>
              </w:rPr>
            </w:pPr>
          </w:p>
        </w:tc>
        <w:tc>
          <w:tcPr>
            <w:tcW w:w="3540" w:type="dxa"/>
          </w:tcPr>
          <w:p w14:paraId="58E47E6A" w14:textId="77777777" w:rsidR="000B6741" w:rsidRDefault="000B6741">
            <w:pPr>
              <w:spacing w:after="0" w:line="240" w:lineRule="auto"/>
              <w:rPr>
                <w:rFonts w:ascii="Times New Roman" w:hAnsi="Times New Roman" w:cs="Times New Roman"/>
                <w:color w:val="000000" w:themeColor="text1"/>
                <w:sz w:val="24"/>
                <w:szCs w:val="24"/>
              </w:rPr>
            </w:pPr>
          </w:p>
        </w:tc>
      </w:tr>
      <w:tr w:rsidR="000B6741" w14:paraId="023A319A" w14:textId="77777777">
        <w:tc>
          <w:tcPr>
            <w:tcW w:w="642" w:type="dxa"/>
          </w:tcPr>
          <w:p w14:paraId="379199FD" w14:textId="77777777" w:rsidR="000B6741" w:rsidRDefault="00C01CC6">
            <w:pPr>
              <w:spacing w:after="0" w:line="240" w:lineRule="auto"/>
              <w:rPr>
                <w:rFonts w:ascii="Times New Roman" w:hAnsi="Times New Roman" w:cs="Arial"/>
              </w:rPr>
            </w:pPr>
            <w:r>
              <w:rPr>
                <w:rFonts w:ascii="Times New Roman" w:hAnsi="Times New Roman" w:cs="Times New Roman"/>
                <w:color w:val="000000" w:themeColor="text1"/>
                <w:sz w:val="24"/>
                <w:szCs w:val="24"/>
                <w:lang w:eastAsia="en-US"/>
              </w:rPr>
              <w:t>7.</w:t>
            </w:r>
          </w:p>
        </w:tc>
        <w:tc>
          <w:tcPr>
            <w:tcW w:w="3605" w:type="dxa"/>
          </w:tcPr>
          <w:p w14:paraId="67CD3EF9" w14:textId="77777777" w:rsidR="000B6741" w:rsidRDefault="00C01CC6">
            <w:pPr>
              <w:spacing w:after="0" w:line="240" w:lineRule="auto"/>
              <w:rPr>
                <w:rFonts w:ascii="Times New Roman" w:hAnsi="Times New Roman" w:cs="Arial"/>
              </w:rPr>
            </w:pPr>
            <w:r>
              <w:rPr>
                <w:rFonts w:ascii="Times New Roman" w:eastAsiaTheme="minorHAnsi" w:hAnsi="Times New Roman" w:cs="Times New Roman"/>
                <w:bCs/>
                <w:iCs/>
                <w:color w:val="000000" w:themeColor="text1"/>
                <w:sz w:val="24"/>
                <w:szCs w:val="24"/>
                <w:lang w:eastAsia="en-US"/>
              </w:rPr>
              <w:t>Pasiūlymo galiojimo užtikrinimo dokumentas (</w:t>
            </w:r>
            <w:r>
              <w:rPr>
                <w:rFonts w:ascii="Times New Roman" w:eastAsiaTheme="minorHAnsi" w:hAnsi="Times New Roman" w:cs="Times New Roman"/>
                <w:bCs/>
                <w:i/>
                <w:color w:val="000000" w:themeColor="text1"/>
                <w:sz w:val="24"/>
                <w:szCs w:val="24"/>
                <w:lang w:eastAsia="en-US"/>
              </w:rPr>
              <w:t>teikiamas pagal Pirkimo sąlygų 7 skyriaus reikalavimus</w:t>
            </w:r>
            <w:r>
              <w:rPr>
                <w:rFonts w:ascii="Times New Roman" w:eastAsiaTheme="minorHAnsi" w:hAnsi="Times New Roman" w:cs="Times New Roman"/>
                <w:bCs/>
                <w:iCs/>
                <w:color w:val="000000" w:themeColor="text1"/>
                <w:sz w:val="24"/>
                <w:szCs w:val="24"/>
                <w:lang w:eastAsia="en-US"/>
              </w:rPr>
              <w:t>).</w:t>
            </w:r>
          </w:p>
        </w:tc>
        <w:tc>
          <w:tcPr>
            <w:tcW w:w="1987" w:type="dxa"/>
          </w:tcPr>
          <w:p w14:paraId="47F5BBE9" w14:textId="77777777" w:rsidR="000B6741" w:rsidRDefault="000B6741">
            <w:pPr>
              <w:spacing w:after="0" w:line="240" w:lineRule="auto"/>
              <w:rPr>
                <w:rFonts w:ascii="Times New Roman" w:hAnsi="Times New Roman" w:cs="Times New Roman"/>
                <w:color w:val="000000" w:themeColor="text1"/>
                <w:sz w:val="24"/>
                <w:szCs w:val="24"/>
              </w:rPr>
            </w:pPr>
          </w:p>
        </w:tc>
        <w:tc>
          <w:tcPr>
            <w:tcW w:w="3540" w:type="dxa"/>
          </w:tcPr>
          <w:p w14:paraId="3936B13D" w14:textId="77777777" w:rsidR="000B6741" w:rsidRDefault="000B6741">
            <w:pPr>
              <w:spacing w:after="0" w:line="240" w:lineRule="auto"/>
              <w:rPr>
                <w:rFonts w:ascii="Times New Roman" w:hAnsi="Times New Roman" w:cs="Times New Roman"/>
                <w:color w:val="000000" w:themeColor="text1"/>
                <w:sz w:val="24"/>
                <w:szCs w:val="24"/>
              </w:rPr>
            </w:pPr>
          </w:p>
        </w:tc>
      </w:tr>
      <w:tr w:rsidR="000B6741" w14:paraId="156DC728" w14:textId="77777777">
        <w:tc>
          <w:tcPr>
            <w:tcW w:w="642" w:type="dxa"/>
          </w:tcPr>
          <w:p w14:paraId="0D8D9C84" w14:textId="77777777" w:rsidR="000B6741" w:rsidRDefault="00C01CC6">
            <w:pPr>
              <w:spacing w:after="0" w:line="240" w:lineRule="auto"/>
              <w:rPr>
                <w:rFonts w:ascii="Times New Roman" w:hAnsi="Times New Roman" w:cs="Arial"/>
              </w:rPr>
            </w:pPr>
            <w:r>
              <w:rPr>
                <w:rFonts w:ascii="Times New Roman" w:hAnsi="Times New Roman" w:cs="Times New Roman"/>
                <w:color w:val="000000" w:themeColor="text1"/>
                <w:sz w:val="24"/>
                <w:szCs w:val="24"/>
                <w:lang w:eastAsia="en-US"/>
              </w:rPr>
              <w:t>8.</w:t>
            </w:r>
          </w:p>
        </w:tc>
        <w:tc>
          <w:tcPr>
            <w:tcW w:w="3605" w:type="dxa"/>
          </w:tcPr>
          <w:p w14:paraId="0CBA36F2" w14:textId="77777777" w:rsidR="000B6741" w:rsidRDefault="00C01CC6">
            <w:pPr>
              <w:spacing w:after="0" w:line="240" w:lineRule="auto"/>
              <w:rPr>
                <w:rFonts w:ascii="Times New Roman" w:hAnsi="Times New Roman" w:cs="Arial"/>
              </w:rPr>
            </w:pPr>
            <w:r>
              <w:rPr>
                <w:rFonts w:ascii="Times New Roman" w:eastAsiaTheme="minorHAnsi" w:hAnsi="Times New Roman" w:cs="Times New Roman"/>
                <w:bCs/>
                <w:iCs/>
                <w:color w:val="000000" w:themeColor="text1"/>
                <w:sz w:val="24"/>
                <w:szCs w:val="24"/>
                <w:lang w:eastAsia="en-US"/>
              </w:rPr>
              <w:t xml:space="preserve">Laisvos formos atitikties deklaraciją dėl atitikties VPĮ 45 straipsnio </w:t>
            </w:r>
            <w:r>
              <w:rPr>
                <w:rFonts w:ascii="Times New Roman" w:eastAsiaTheme="minorHAnsi" w:hAnsi="Times New Roman" w:cs="Times New Roman"/>
                <w:bCs/>
                <w:iCs/>
                <w:color w:val="000000" w:themeColor="text1"/>
                <w:sz w:val="24"/>
                <w:szCs w:val="24"/>
                <w:lang w:eastAsia="en-US"/>
              </w:rPr>
              <w:t>2</w:t>
            </w:r>
            <w:r>
              <w:rPr>
                <w:rFonts w:ascii="Times New Roman" w:eastAsiaTheme="minorHAnsi" w:hAnsi="Times New Roman" w:cs="Times New Roman"/>
                <w:bCs/>
                <w:iCs/>
                <w:color w:val="000000" w:themeColor="text1"/>
                <w:sz w:val="24"/>
                <w:szCs w:val="24"/>
                <w:vertAlign w:val="superscript"/>
                <w:lang w:eastAsia="en-US"/>
              </w:rPr>
              <w:t>1</w:t>
            </w:r>
            <w:r>
              <w:rPr>
                <w:rFonts w:ascii="Times New Roman" w:eastAsiaTheme="minorHAnsi" w:hAnsi="Times New Roman" w:cs="Times New Roman"/>
                <w:bCs/>
                <w:iCs/>
                <w:color w:val="000000" w:themeColor="text1"/>
                <w:sz w:val="24"/>
                <w:szCs w:val="24"/>
                <w:lang w:eastAsia="en-US"/>
              </w:rPr>
              <w:t xml:space="preserve"> dalies 1, 2, 3 ir 6 punktams (specialiųjų pirkimo sąlygų 5.3 punktas).</w:t>
            </w:r>
          </w:p>
        </w:tc>
        <w:tc>
          <w:tcPr>
            <w:tcW w:w="1987" w:type="dxa"/>
          </w:tcPr>
          <w:p w14:paraId="5EDA94DD" w14:textId="77777777" w:rsidR="000B6741" w:rsidRDefault="000B6741">
            <w:pPr>
              <w:spacing w:after="0" w:line="240" w:lineRule="auto"/>
              <w:rPr>
                <w:rFonts w:ascii="Times New Roman" w:hAnsi="Times New Roman" w:cs="Times New Roman"/>
                <w:color w:val="000000" w:themeColor="text1"/>
                <w:sz w:val="24"/>
                <w:szCs w:val="24"/>
              </w:rPr>
            </w:pPr>
          </w:p>
        </w:tc>
        <w:tc>
          <w:tcPr>
            <w:tcW w:w="3540" w:type="dxa"/>
          </w:tcPr>
          <w:p w14:paraId="028DCFE9" w14:textId="77777777" w:rsidR="000B6741" w:rsidRDefault="000B6741">
            <w:pPr>
              <w:spacing w:after="0" w:line="240" w:lineRule="auto"/>
              <w:rPr>
                <w:rFonts w:ascii="Times New Roman" w:hAnsi="Times New Roman" w:cs="Times New Roman"/>
                <w:color w:val="000000" w:themeColor="text1"/>
                <w:sz w:val="24"/>
                <w:szCs w:val="24"/>
              </w:rPr>
            </w:pPr>
          </w:p>
        </w:tc>
      </w:tr>
      <w:tr w:rsidR="000B6741" w14:paraId="330EBE66" w14:textId="77777777">
        <w:tc>
          <w:tcPr>
            <w:tcW w:w="642" w:type="dxa"/>
          </w:tcPr>
          <w:p w14:paraId="2F7E1523" w14:textId="77777777" w:rsidR="000B6741" w:rsidRDefault="00C01CC6">
            <w:pPr>
              <w:spacing w:after="0" w:line="240" w:lineRule="auto"/>
              <w:rPr>
                <w:rFonts w:ascii="Times New Roman" w:hAnsi="Times New Roman" w:cs="Arial"/>
              </w:rPr>
            </w:pPr>
            <w:r>
              <w:rPr>
                <w:rFonts w:ascii="Times New Roman" w:hAnsi="Times New Roman" w:cs="Times New Roman"/>
                <w:color w:val="000000" w:themeColor="text1"/>
                <w:sz w:val="24"/>
                <w:szCs w:val="24"/>
                <w:lang w:eastAsia="en-US"/>
              </w:rPr>
              <w:t>9.</w:t>
            </w:r>
          </w:p>
        </w:tc>
        <w:tc>
          <w:tcPr>
            <w:tcW w:w="3605" w:type="dxa"/>
          </w:tcPr>
          <w:p w14:paraId="12FDB4C3" w14:textId="77777777" w:rsidR="000B6741" w:rsidRDefault="00C01CC6">
            <w:pPr>
              <w:spacing w:after="0" w:line="240" w:lineRule="auto"/>
              <w:rPr>
                <w:rFonts w:ascii="Times New Roman" w:hAnsi="Times New Roman" w:cs="Arial"/>
              </w:rPr>
            </w:pPr>
            <w:r>
              <w:rPr>
                <w:rFonts w:ascii="Times New Roman" w:eastAsiaTheme="minorHAnsi" w:hAnsi="Times New Roman" w:cs="Times New Roman"/>
                <w:bCs/>
                <w:iCs/>
                <w:color w:val="000000" w:themeColor="text1"/>
                <w:sz w:val="24"/>
                <w:szCs w:val="24"/>
                <w:lang w:eastAsia="en-US"/>
              </w:rPr>
              <w:t>Užpildytas(-i) tiekėjo ir subtiekėjo (jei pasitelkiama) Pirkimo sąlygų 8 priedas(-ai) „Tiekėjo/subtiekėjo deklaracija.“</w:t>
            </w:r>
          </w:p>
        </w:tc>
        <w:tc>
          <w:tcPr>
            <w:tcW w:w="1987" w:type="dxa"/>
          </w:tcPr>
          <w:p w14:paraId="2A0C5689" w14:textId="77777777" w:rsidR="000B6741" w:rsidRDefault="000B6741">
            <w:pPr>
              <w:spacing w:after="0" w:line="240" w:lineRule="auto"/>
              <w:rPr>
                <w:rFonts w:ascii="Times New Roman" w:hAnsi="Times New Roman" w:cs="Times New Roman"/>
                <w:color w:val="000000" w:themeColor="text1"/>
                <w:sz w:val="24"/>
                <w:szCs w:val="24"/>
              </w:rPr>
            </w:pPr>
          </w:p>
        </w:tc>
        <w:tc>
          <w:tcPr>
            <w:tcW w:w="3540" w:type="dxa"/>
          </w:tcPr>
          <w:p w14:paraId="36609A5D" w14:textId="77777777" w:rsidR="000B6741" w:rsidRDefault="000B6741">
            <w:pPr>
              <w:spacing w:after="0" w:line="240" w:lineRule="auto"/>
              <w:rPr>
                <w:rFonts w:ascii="Times New Roman" w:hAnsi="Times New Roman" w:cs="Times New Roman"/>
                <w:color w:val="000000" w:themeColor="text1"/>
                <w:sz w:val="24"/>
                <w:szCs w:val="24"/>
              </w:rPr>
            </w:pPr>
          </w:p>
        </w:tc>
      </w:tr>
      <w:tr w:rsidR="000B6741" w14:paraId="1150D3AC" w14:textId="77777777">
        <w:tc>
          <w:tcPr>
            <w:tcW w:w="642" w:type="dxa"/>
          </w:tcPr>
          <w:p w14:paraId="57AB1603" w14:textId="77777777" w:rsidR="000B6741" w:rsidRDefault="00C01CC6">
            <w:pPr>
              <w:spacing w:after="0" w:line="240" w:lineRule="auto"/>
              <w:rPr>
                <w:rFonts w:ascii="Times New Roman" w:hAnsi="Times New Roman" w:cs="Arial"/>
              </w:rPr>
            </w:pPr>
            <w:r>
              <w:rPr>
                <w:rFonts w:ascii="Times New Roman" w:hAnsi="Times New Roman" w:cs="Times New Roman"/>
                <w:color w:val="000000" w:themeColor="text1"/>
                <w:sz w:val="24"/>
                <w:szCs w:val="24"/>
                <w:lang w:eastAsia="en-US"/>
              </w:rPr>
              <w:t>10.</w:t>
            </w:r>
          </w:p>
        </w:tc>
        <w:tc>
          <w:tcPr>
            <w:tcW w:w="3605" w:type="dxa"/>
          </w:tcPr>
          <w:p w14:paraId="59784B74" w14:textId="77777777" w:rsidR="000B6741" w:rsidRDefault="00C01CC6">
            <w:pPr>
              <w:spacing w:after="0" w:line="240" w:lineRule="auto"/>
              <w:rPr>
                <w:rFonts w:ascii="Times New Roman" w:hAnsi="Times New Roman" w:cs="Arial"/>
              </w:rPr>
            </w:pPr>
            <w:r>
              <w:rPr>
                <w:rFonts w:ascii="Times New Roman" w:eastAsiaTheme="minorHAnsi" w:hAnsi="Times New Roman" w:cs="Times New Roman"/>
                <w:bCs/>
                <w:iCs/>
                <w:color w:val="000000" w:themeColor="text1"/>
                <w:sz w:val="24"/>
                <w:szCs w:val="24"/>
                <w:lang w:eastAsia="en-US"/>
              </w:rPr>
              <w:t>[</w:t>
            </w:r>
            <w:r>
              <w:rPr>
                <w:rFonts w:ascii="Times New Roman" w:eastAsiaTheme="minorHAnsi" w:hAnsi="Times New Roman" w:cs="Times New Roman"/>
                <w:bCs/>
                <w:i/>
                <w:color w:val="000000" w:themeColor="text1"/>
                <w:sz w:val="24"/>
                <w:szCs w:val="24"/>
                <w:lang w:eastAsia="en-US"/>
              </w:rPr>
              <w:t>kiti tiekėjo nurodyti dokumentai</w:t>
            </w:r>
            <w:r>
              <w:rPr>
                <w:rFonts w:ascii="Times New Roman" w:eastAsiaTheme="minorHAnsi" w:hAnsi="Times New Roman" w:cs="Times New Roman"/>
                <w:bCs/>
                <w:iCs/>
                <w:color w:val="000000" w:themeColor="text1"/>
                <w:sz w:val="24"/>
                <w:szCs w:val="24"/>
                <w:lang w:eastAsia="en-US"/>
              </w:rPr>
              <w:t>]</w:t>
            </w:r>
          </w:p>
        </w:tc>
        <w:tc>
          <w:tcPr>
            <w:tcW w:w="1987" w:type="dxa"/>
          </w:tcPr>
          <w:p w14:paraId="76F37D39" w14:textId="77777777" w:rsidR="000B6741" w:rsidRDefault="000B6741">
            <w:pPr>
              <w:spacing w:after="0" w:line="240" w:lineRule="auto"/>
              <w:rPr>
                <w:rFonts w:ascii="Times New Roman" w:hAnsi="Times New Roman" w:cs="Times New Roman"/>
                <w:color w:val="000000" w:themeColor="text1"/>
                <w:sz w:val="24"/>
                <w:szCs w:val="24"/>
              </w:rPr>
            </w:pPr>
          </w:p>
        </w:tc>
        <w:tc>
          <w:tcPr>
            <w:tcW w:w="3540" w:type="dxa"/>
          </w:tcPr>
          <w:p w14:paraId="7617FCF9" w14:textId="77777777" w:rsidR="000B6741" w:rsidRDefault="000B6741">
            <w:pPr>
              <w:spacing w:after="0" w:line="240" w:lineRule="auto"/>
              <w:rPr>
                <w:rFonts w:ascii="Times New Roman" w:hAnsi="Times New Roman" w:cs="Times New Roman"/>
                <w:color w:val="000000" w:themeColor="text1"/>
                <w:sz w:val="24"/>
                <w:szCs w:val="24"/>
              </w:rPr>
            </w:pPr>
          </w:p>
        </w:tc>
      </w:tr>
    </w:tbl>
    <w:p w14:paraId="64D520A9" w14:textId="77777777" w:rsidR="000B6741" w:rsidRDefault="000B6741">
      <w:pPr>
        <w:spacing w:after="0" w:line="240" w:lineRule="auto"/>
        <w:jc w:val="both"/>
        <w:rPr>
          <w:rFonts w:ascii="Times New Roman" w:hAnsi="Times New Roman" w:cs="Times New Roman"/>
          <w:b/>
          <w:bCs/>
          <w:color w:val="000000" w:themeColor="text1"/>
          <w:sz w:val="24"/>
          <w:szCs w:val="24"/>
        </w:rPr>
      </w:pPr>
    </w:p>
    <w:p w14:paraId="5F52CF8E" w14:textId="77777777" w:rsidR="000B6741" w:rsidRDefault="00C01CC6">
      <w:pPr>
        <w:spacing w:after="0" w:line="240" w:lineRule="auto"/>
        <w:jc w:val="both"/>
        <w:rPr>
          <w:rFonts w:ascii="Times New Roman" w:hAnsi="Times New Roman"/>
        </w:rPr>
      </w:pPr>
      <w:r>
        <w:rPr>
          <w:rFonts w:ascii="Times New Roman" w:hAnsi="Times New Roman" w:cs="Times New Roman"/>
          <w:b/>
          <w:bCs/>
          <w:color w:val="000000" w:themeColor="text1"/>
          <w:sz w:val="24"/>
          <w:szCs w:val="24"/>
        </w:rPr>
        <w:t>Pateikdamas šį pasiūlymą, tvirtintu, kad:</w:t>
      </w:r>
    </w:p>
    <w:p w14:paraId="06F16477" w14:textId="77777777" w:rsidR="000B6741" w:rsidRDefault="00C01CC6">
      <w:pPr>
        <w:pStyle w:val="ListParagraph"/>
        <w:numPr>
          <w:ilvl w:val="0"/>
          <w:numId w:val="18"/>
        </w:numPr>
        <w:spacing w:after="0" w:line="240" w:lineRule="auto"/>
        <w:ind w:left="851" w:hanging="425"/>
        <w:jc w:val="both"/>
        <w:rPr>
          <w:rFonts w:ascii="Times New Roman" w:hAnsi="Times New Roman"/>
        </w:rPr>
      </w:pPr>
      <w:r>
        <w:rPr>
          <w:rFonts w:ascii="Times New Roman" w:hAnsi="Times New Roman" w:cs="Times New Roman"/>
          <w:sz w:val="24"/>
          <w:szCs w:val="24"/>
        </w:rPr>
        <w:t>išnagrinėjau visas šio pirkimo sąlygas;</w:t>
      </w:r>
    </w:p>
    <w:p w14:paraId="75A7CF97" w14:textId="77777777" w:rsidR="000B6741" w:rsidRDefault="00C01CC6">
      <w:pPr>
        <w:pStyle w:val="ListParagraph"/>
        <w:numPr>
          <w:ilvl w:val="0"/>
          <w:numId w:val="18"/>
        </w:numPr>
        <w:spacing w:after="0" w:line="240" w:lineRule="auto"/>
        <w:ind w:left="851" w:hanging="425"/>
        <w:jc w:val="both"/>
        <w:rPr>
          <w:rFonts w:ascii="Times New Roman" w:hAnsi="Times New Roman"/>
        </w:rPr>
      </w:pPr>
      <w:r>
        <w:rPr>
          <w:rFonts w:ascii="Times New Roman" w:hAnsi="Times New Roman" w:cs="Times New Roman"/>
          <w:sz w:val="24"/>
          <w:szCs w:val="24"/>
        </w:rPr>
        <w:lastRenderedPageBreak/>
        <w:t xml:space="preserve">siūlau pirkimo dokumentuose nurodytas prekes, paslaugas ar darbus pagal šį teikiamą pasiūlymą, apimantį techninę ir finansinę informaciją, apibrėžtą nurodytuose ir </w:t>
      </w:r>
      <w:r>
        <w:rPr>
          <w:rFonts w:ascii="Times New Roman" w:hAnsi="Times New Roman" w:cs="Times New Roman"/>
          <w:sz w:val="24"/>
          <w:szCs w:val="24"/>
        </w:rPr>
        <w:t>teikiamuose pasiūlymo prieduose;</w:t>
      </w:r>
    </w:p>
    <w:p w14:paraId="41D3D40F" w14:textId="77777777" w:rsidR="000B6741" w:rsidRDefault="00C01CC6">
      <w:pPr>
        <w:pStyle w:val="ListParagraph"/>
        <w:numPr>
          <w:ilvl w:val="0"/>
          <w:numId w:val="18"/>
        </w:numPr>
        <w:spacing w:after="0" w:line="240" w:lineRule="auto"/>
        <w:ind w:left="851" w:hanging="425"/>
        <w:jc w:val="both"/>
        <w:rPr>
          <w:rFonts w:ascii="Times New Roman" w:hAnsi="Times New Roman"/>
        </w:rPr>
      </w:pPr>
      <w:r>
        <w:rPr>
          <w:rFonts w:ascii="Times New Roman" w:hAnsi="Times New Roman" w:cs="Times New Roman"/>
          <w:sz w:val="24"/>
          <w:szCs w:val="24"/>
        </w:rPr>
        <w:t>būdamas profesionalus pirkimų dalyvis, veikiu laikydamasis Lietuvos Respublikoje galiojančių ir taikytinų teisės aktų reikalavimų, net jei šie reikalavimai tiesiogiai nenurodyti pirkimo dokumentuose bei suprantu savo įsipar</w:t>
      </w:r>
      <w:r>
        <w:rPr>
          <w:rFonts w:ascii="Times New Roman" w:hAnsi="Times New Roman" w:cs="Times New Roman"/>
          <w:sz w:val="24"/>
          <w:szCs w:val="24"/>
        </w:rPr>
        <w:t>eigojimus ir atsakomybę;</w:t>
      </w:r>
    </w:p>
    <w:p w14:paraId="767B1531" w14:textId="77777777" w:rsidR="000B6741" w:rsidRDefault="00C01CC6">
      <w:pPr>
        <w:pStyle w:val="ListParagraph"/>
        <w:numPr>
          <w:ilvl w:val="0"/>
          <w:numId w:val="18"/>
        </w:numPr>
        <w:spacing w:after="0" w:line="240" w:lineRule="auto"/>
        <w:ind w:left="851" w:hanging="425"/>
        <w:jc w:val="both"/>
        <w:rPr>
          <w:rFonts w:ascii="Times New Roman" w:hAnsi="Times New Roman"/>
        </w:rPr>
      </w:pPr>
      <w:r>
        <w:rPr>
          <w:rFonts w:ascii="Times New Roman" w:hAnsi="Times New Roman" w:cs="Times New Roman"/>
          <w:sz w:val="24"/>
          <w:szCs w:val="24"/>
        </w:rPr>
        <w:t>pateikdamas šį pasiūlymą, tvirtinu visų kartu su pasiūlymu pateikiamų priedų, dokumentų ir duomenų tikrumą.</w:t>
      </w:r>
    </w:p>
    <w:p w14:paraId="6AE8FF85" w14:textId="77777777" w:rsidR="000B6741" w:rsidRDefault="000B6741">
      <w:pPr>
        <w:pStyle w:val="ListParagraph"/>
        <w:spacing w:after="0" w:line="240" w:lineRule="auto"/>
        <w:ind w:left="851"/>
        <w:jc w:val="both"/>
        <w:rPr>
          <w:rFonts w:ascii="Times New Roman" w:hAnsi="Times New Roman" w:cs="Times New Roman"/>
          <w:sz w:val="24"/>
          <w:szCs w:val="24"/>
        </w:rPr>
      </w:pPr>
    </w:p>
    <w:p w14:paraId="079F81F0" w14:textId="77777777" w:rsidR="000B6741" w:rsidRDefault="000B6741">
      <w:pPr>
        <w:pStyle w:val="Heading2"/>
        <w:ind w:left="5103"/>
        <w:rPr>
          <w:rFonts w:ascii="Times New Roman" w:eastAsia="Calibri" w:hAnsi="Times New Roman" w:cs="Times New Roman"/>
          <w:sz w:val="24"/>
          <w:szCs w:val="24"/>
        </w:rPr>
      </w:pPr>
    </w:p>
    <w:p w14:paraId="0D4887F7" w14:textId="77777777" w:rsidR="000B6741" w:rsidRDefault="00C01CC6">
      <w:pPr>
        <w:spacing w:after="0" w:line="240" w:lineRule="auto"/>
        <w:rPr>
          <w:rFonts w:ascii="Times New Roman" w:eastAsia="Calibri" w:hAnsi="Times New Roman" w:cs="Times New Roman"/>
          <w:color w:val="ED7D31" w:themeColor="accent2"/>
          <w:sz w:val="24"/>
          <w:szCs w:val="24"/>
        </w:rPr>
      </w:pPr>
      <w:r>
        <w:br w:type="page"/>
      </w:r>
    </w:p>
    <w:p w14:paraId="3294D5EA" w14:textId="77777777" w:rsidR="000B6741" w:rsidRDefault="00C01CC6">
      <w:pPr>
        <w:pStyle w:val="Heading2"/>
        <w:spacing w:before="0"/>
        <w:ind w:left="5103"/>
        <w:rPr>
          <w:rFonts w:ascii="Times New Roman" w:hAnsi="Times New Roman"/>
        </w:rPr>
      </w:pPr>
      <w:bookmarkStart w:id="78" w:name="_Toc223468286"/>
      <w:r>
        <w:rPr>
          <w:rFonts w:ascii="Times New Roman" w:eastAsia="Calibri" w:hAnsi="Times New Roman" w:cs="Times New Roman"/>
          <w:color w:val="auto"/>
          <w:sz w:val="24"/>
          <w:szCs w:val="24"/>
        </w:rPr>
        <w:lastRenderedPageBreak/>
        <w:t>Pirkimo sąlygų 7 priedas „Pasiūlymų vertinimo kriterijai ir sąlygos“</w:t>
      </w:r>
      <w:bookmarkEnd w:id="78"/>
    </w:p>
    <w:p w14:paraId="12DF3AEB" w14:textId="77777777" w:rsidR="000B6741" w:rsidRDefault="000B6741">
      <w:pPr>
        <w:jc w:val="center"/>
        <w:rPr>
          <w:rFonts w:ascii="Times New Roman" w:hAnsi="Times New Roman" w:cs="Times New Roman"/>
          <w:b/>
          <w:sz w:val="24"/>
          <w:szCs w:val="24"/>
        </w:rPr>
      </w:pPr>
    </w:p>
    <w:p w14:paraId="18E3F2BC" w14:textId="77777777" w:rsidR="000B6741" w:rsidRDefault="00C01CC6">
      <w:pPr>
        <w:pStyle w:val="Subtitle"/>
        <w:jc w:val="center"/>
        <w:rPr>
          <w:rFonts w:ascii="Times New Roman" w:hAnsi="Times New Roman" w:cs="Times New Roman"/>
          <w:b/>
          <w:bCs/>
          <w:sz w:val="24"/>
          <w:szCs w:val="24"/>
        </w:rPr>
      </w:pPr>
      <w:bookmarkStart w:id="79" w:name="_Hlk225933243_Copy_1"/>
      <w:bookmarkStart w:id="80" w:name="_Hlk225933243"/>
      <w:bookmarkEnd w:id="79"/>
      <w:bookmarkEnd w:id="80"/>
      <w:r>
        <w:rPr>
          <w:rFonts w:ascii="Times New Roman" w:hAnsi="Times New Roman" w:cs="Times New Roman"/>
          <w:b/>
          <w:bCs/>
          <w:sz w:val="24"/>
          <w:szCs w:val="24"/>
        </w:rPr>
        <w:t>PASIŪLYMŲ VERTINIMO KRITERIJAI ir Sąlygos</w:t>
      </w:r>
    </w:p>
    <w:p w14:paraId="7BE3D3F6" w14:textId="77777777" w:rsidR="000B6741" w:rsidRDefault="00C01CC6">
      <w:pPr>
        <w:spacing w:after="0" w:line="240" w:lineRule="auto"/>
        <w:rPr>
          <w:rFonts w:ascii="Times New Roman" w:hAnsi="Times New Roman" w:cs="Times New Roman"/>
          <w:b/>
          <w:bCs/>
          <w:i/>
          <w:iCs/>
          <w:sz w:val="24"/>
          <w:szCs w:val="24"/>
          <w:u w:val="single"/>
        </w:rPr>
      </w:pPr>
      <w:r>
        <w:rPr>
          <w:rFonts w:ascii="Times New Roman" w:hAnsi="Times New Roman" w:cs="Times New Roman"/>
          <w:b/>
          <w:bCs/>
          <w:i/>
          <w:iCs/>
          <w:sz w:val="24"/>
          <w:szCs w:val="24"/>
          <w:u w:val="single"/>
        </w:rPr>
        <w:t>Taikoma I-</w:t>
      </w:r>
      <w:r>
        <w:rPr>
          <w:rFonts w:ascii="Times New Roman" w:hAnsi="Times New Roman" w:cs="Times New Roman"/>
          <w:b/>
          <w:bCs/>
          <w:i/>
          <w:iCs/>
          <w:sz w:val="24"/>
          <w:szCs w:val="24"/>
          <w:u w:val="single"/>
          <w:lang w:val="en-US"/>
        </w:rPr>
        <w:t>I</w:t>
      </w:r>
      <w:r>
        <w:rPr>
          <w:rFonts w:ascii="Times New Roman" w:hAnsi="Times New Roman" w:cs="Times New Roman"/>
          <w:b/>
          <w:bCs/>
          <w:i/>
          <w:iCs/>
          <w:sz w:val="24"/>
          <w:szCs w:val="24"/>
          <w:u w:val="single"/>
        </w:rPr>
        <w:t>V Pirkimo objekto dalims</w:t>
      </w:r>
    </w:p>
    <w:p w14:paraId="6E477103" w14:textId="77777777" w:rsidR="000B6741" w:rsidRDefault="000B6741">
      <w:pPr>
        <w:spacing w:after="0" w:line="240" w:lineRule="auto"/>
        <w:rPr>
          <w:rFonts w:ascii="Times New Roman" w:hAnsi="Times New Roman" w:cs="Times New Roman"/>
          <w:b/>
          <w:bCs/>
          <w:i/>
          <w:iCs/>
          <w:sz w:val="24"/>
          <w:szCs w:val="24"/>
          <w:u w:val="single"/>
        </w:rPr>
      </w:pPr>
    </w:p>
    <w:p w14:paraId="45C7689D" w14:textId="77777777" w:rsidR="000B6741" w:rsidRDefault="00C01CC6">
      <w:pPr>
        <w:pStyle w:val="ListParagraph"/>
        <w:numPr>
          <w:ilvl w:val="3"/>
          <w:numId w:val="23"/>
        </w:numPr>
        <w:tabs>
          <w:tab w:val="left" w:pos="851"/>
          <w:tab w:val="left" w:pos="993"/>
        </w:tabs>
        <w:spacing w:after="0" w:line="240" w:lineRule="auto"/>
        <w:ind w:left="0" w:firstLine="567"/>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Perkančioji organizacija ekonomiškai naudingiausią pasiūlymą </w:t>
      </w:r>
      <w:r>
        <w:rPr>
          <w:rFonts w:ascii="Times New Roman" w:hAnsi="Times New Roman" w:cs="Times New Roman"/>
          <w:sz w:val="24"/>
          <w:szCs w:val="24"/>
        </w:rPr>
        <w:t xml:space="preserve">išrenka pagal kainą ir su pirkimo objektu susijusius kriterijus, vadovaudamasi šiame priede nustatyta vertinimo tvarka, kuri taikoma I-IV pirkimo </w:t>
      </w:r>
      <w:r>
        <w:rPr>
          <w:rFonts w:ascii="Times New Roman" w:hAnsi="Times New Roman" w:cs="Times New Roman"/>
          <w:sz w:val="24"/>
          <w:szCs w:val="24"/>
        </w:rPr>
        <w:t>objekto dalims.</w:t>
      </w:r>
    </w:p>
    <w:p w14:paraId="0E0537DD" w14:textId="77777777" w:rsidR="000B6741" w:rsidRDefault="00C01CC6">
      <w:pPr>
        <w:pStyle w:val="ListParagraph"/>
        <w:numPr>
          <w:ilvl w:val="3"/>
          <w:numId w:val="23"/>
        </w:numPr>
        <w:tabs>
          <w:tab w:val="left" w:pos="851"/>
          <w:tab w:val="left" w:pos="993"/>
        </w:tabs>
        <w:spacing w:after="0" w:line="240" w:lineRule="auto"/>
        <w:ind w:left="0" w:firstLine="567"/>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Pasiūlymuose nurodytos kainos bus vertinamos eurais, įskaitant visus mokesčius ir kitas susijusias išlaidas, įskaitant PVM. Esant skirtingiems PVM mokėtojų statusams, tiekėjų pasiūlymų kainos vertinamos pagal Viešųjų pirkimų tarnybos pateik</w:t>
      </w:r>
      <w:r>
        <w:rPr>
          <w:rFonts w:ascii="Times New Roman" w:eastAsia="Times New Roman" w:hAnsi="Times New Roman" w:cs="Times New Roman"/>
          <w:sz w:val="24"/>
          <w:szCs w:val="24"/>
          <w:lang w:eastAsia="en-US"/>
        </w:rPr>
        <w:t>tą išaiškinimą</w:t>
      </w:r>
      <w:r>
        <w:rPr>
          <w:rStyle w:val="FootnoteReference"/>
          <w:rFonts w:ascii="Times New Roman" w:eastAsia="Times New Roman" w:hAnsi="Times New Roman" w:cs="Times New Roman"/>
          <w:sz w:val="24"/>
          <w:szCs w:val="24"/>
          <w:lang w:eastAsia="en-US"/>
        </w:rPr>
        <w:footnoteReference w:id="4"/>
      </w:r>
      <w:r>
        <w:rPr>
          <w:rFonts w:ascii="Times New Roman" w:eastAsia="Times New Roman" w:hAnsi="Times New Roman" w:cs="Times New Roman"/>
          <w:sz w:val="24"/>
          <w:szCs w:val="24"/>
          <w:lang w:eastAsia="en-US"/>
        </w:rPr>
        <w:t>. Jeigu pasiūlymuose kainos nurodytos užsienio valiuta, jos bus perskaičiuojamos eurais pagal Europos Centrinio Banko skelbiamą orientacinį euro ir užsienio valiutų santykį, o tais atvejais, kai orientacinio euro ir užsienio valiutų santyki</w:t>
      </w:r>
      <w:r>
        <w:rPr>
          <w:rFonts w:ascii="Times New Roman" w:eastAsia="Times New Roman" w:hAnsi="Times New Roman" w:cs="Times New Roman"/>
          <w:sz w:val="24"/>
          <w:szCs w:val="24"/>
          <w:lang w:eastAsia="en-US"/>
        </w:rPr>
        <w:t>o Europos Centrinis Bankas neskelbia, – pagal Lietuvos banko nustatomą ir skelbiamą orientacinį euro ir užsienio valiutų santykį paskutinę pasiūlymų pateikimo termino dieną.</w:t>
      </w:r>
    </w:p>
    <w:p w14:paraId="793CD12E" w14:textId="77777777" w:rsidR="000B6741" w:rsidRDefault="00C01CC6">
      <w:pPr>
        <w:pStyle w:val="ListParagraph"/>
        <w:numPr>
          <w:ilvl w:val="3"/>
          <w:numId w:val="23"/>
        </w:numPr>
        <w:tabs>
          <w:tab w:val="left" w:pos="851"/>
          <w:tab w:val="left" w:pos="993"/>
        </w:tabs>
        <w:spacing w:after="0" w:line="240" w:lineRule="auto"/>
        <w:ind w:left="0" w:firstLine="567"/>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Maksimalus balų skaičius, kurį gali gauti Tiekėjas per Pasiūlymų vertinimo procedū</w:t>
      </w:r>
      <w:r>
        <w:rPr>
          <w:rFonts w:ascii="Times New Roman" w:eastAsia="Times New Roman" w:hAnsi="Times New Roman" w:cs="Times New Roman"/>
          <w:sz w:val="24"/>
          <w:szCs w:val="24"/>
          <w:lang w:eastAsia="en-US"/>
        </w:rPr>
        <w:t>rą, yra 100 balų.</w:t>
      </w:r>
      <w:r>
        <w:rPr>
          <w:rFonts w:ascii="Times New Roman" w:hAnsi="Times New Roman" w:cs="Times New Roman"/>
          <w:sz w:val="24"/>
          <w:szCs w:val="24"/>
        </w:rPr>
        <w:t xml:space="preserve"> </w:t>
      </w:r>
      <w:hyperlink r:id="rId25">
        <w:r>
          <w:rPr>
            <w:rStyle w:val="Hyperlink"/>
            <w:rFonts w:ascii="Times New Roman" w:eastAsia="Times New Roman" w:hAnsi="Times New Roman" w:cs="Times New Roman"/>
            <w:sz w:val="24"/>
            <w:szCs w:val="24"/>
            <w:lang w:eastAsia="en-US"/>
          </w:rPr>
          <w:t xml:space="preserve">Ekonomiškai naudingiausiu pasiūlymu bus pripažintas tas pasiūlymas, kurio ekonominio naudingumo (S) reikšmė bus didžiausia. </w:t>
        </w:r>
      </w:hyperlink>
      <w:r>
        <w:rPr>
          <w:rFonts w:ascii="Times New Roman" w:eastAsia="Times New Roman" w:hAnsi="Times New Roman" w:cs="Times New Roman"/>
          <w:sz w:val="24"/>
          <w:szCs w:val="24"/>
          <w:lang w:eastAsia="en-US"/>
        </w:rPr>
        <w:t>Sudedant balus gaunamos kriterijų reikšmės a</w:t>
      </w:r>
      <w:r>
        <w:rPr>
          <w:rFonts w:ascii="Times New Roman" w:eastAsia="Times New Roman" w:hAnsi="Times New Roman" w:cs="Times New Roman"/>
          <w:sz w:val="24"/>
          <w:szCs w:val="24"/>
          <w:lang w:eastAsia="en-US"/>
        </w:rPr>
        <w:t>pvalinamos dviejų skaičių po kablelio tikslumu.</w:t>
      </w:r>
    </w:p>
    <w:p w14:paraId="2D31BEE2" w14:textId="77777777" w:rsidR="000B6741" w:rsidRDefault="00C01CC6">
      <w:pPr>
        <w:pStyle w:val="ListParagraph"/>
        <w:numPr>
          <w:ilvl w:val="3"/>
          <w:numId w:val="23"/>
        </w:numPr>
        <w:tabs>
          <w:tab w:val="left" w:pos="851"/>
          <w:tab w:val="left" w:pos="993"/>
        </w:tabs>
        <w:spacing w:after="0" w:line="240" w:lineRule="auto"/>
        <w:ind w:left="0" w:firstLine="567"/>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Tais atvejais, kai kelių dalyvių pasiūlymų ekonominis naudingumas yra vienodas, nustatant pasiūlymų eilę, pirmesnis į šią eilę įrašomas dalyvis, kurio pasiūlymas CVP IS pateiktas anksčiausiai.</w:t>
      </w:r>
    </w:p>
    <w:p w14:paraId="6874B09A" w14:textId="77777777" w:rsidR="000B6741" w:rsidRDefault="00C01CC6">
      <w:pPr>
        <w:pStyle w:val="ListParagraph"/>
        <w:numPr>
          <w:ilvl w:val="3"/>
          <w:numId w:val="23"/>
        </w:numPr>
        <w:tabs>
          <w:tab w:val="left" w:pos="851"/>
          <w:tab w:val="left" w:pos="993"/>
        </w:tabs>
        <w:spacing w:after="0" w:line="240" w:lineRule="auto"/>
        <w:ind w:left="0" w:firstLine="567"/>
        <w:jc w:val="both"/>
        <w:rPr>
          <w:rFonts w:ascii="Times New Roman" w:eastAsia="Times New Roman" w:hAnsi="Times New Roman" w:cs="Times New Roman"/>
          <w:sz w:val="24"/>
          <w:szCs w:val="24"/>
          <w:lang w:eastAsia="en-US"/>
        </w:rPr>
      </w:pPr>
      <w:r>
        <w:rPr>
          <w:rFonts w:ascii="Times New Roman" w:eastAsiaTheme="minorHAnsi" w:hAnsi="Times New Roman" w:cs="Times New Roman"/>
          <w:bCs/>
          <w:iCs/>
          <w:color w:val="000000" w:themeColor="text1"/>
          <w:sz w:val="24"/>
          <w:szCs w:val="24"/>
          <w:lang w:eastAsia="en-US"/>
        </w:rPr>
        <w:t>Pasiūlymų verti</w:t>
      </w:r>
      <w:r>
        <w:rPr>
          <w:rFonts w:ascii="Times New Roman" w:eastAsiaTheme="minorHAnsi" w:hAnsi="Times New Roman" w:cs="Times New Roman"/>
          <w:bCs/>
          <w:iCs/>
          <w:color w:val="000000" w:themeColor="text1"/>
          <w:sz w:val="24"/>
          <w:szCs w:val="24"/>
          <w:lang w:eastAsia="en-US"/>
        </w:rPr>
        <w:t>nimo kriterijai ir jų lyginamieji svoriai:</w:t>
      </w:r>
    </w:p>
    <w:p w14:paraId="5FA7EF3E" w14:textId="77777777" w:rsidR="000B6741" w:rsidRDefault="000B6741">
      <w:pPr>
        <w:pStyle w:val="ListParagraph"/>
        <w:tabs>
          <w:tab w:val="left" w:pos="851"/>
          <w:tab w:val="left" w:pos="993"/>
        </w:tabs>
        <w:spacing w:after="0" w:line="240" w:lineRule="auto"/>
        <w:ind w:left="0"/>
        <w:jc w:val="both"/>
        <w:rPr>
          <w:rFonts w:ascii="Times New Roman" w:eastAsia="Times New Roman" w:hAnsi="Times New Roman" w:cs="Times New Roman"/>
          <w:sz w:val="24"/>
          <w:szCs w:val="24"/>
          <w:lang w:eastAsia="en-US"/>
        </w:rPr>
      </w:pPr>
    </w:p>
    <w:tbl>
      <w:tblPr>
        <w:tblW w:w="9918" w:type="dxa"/>
        <w:tblLayout w:type="fixed"/>
        <w:tblCellMar>
          <w:top w:w="57" w:type="dxa"/>
          <w:left w:w="57" w:type="dxa"/>
          <w:bottom w:w="57" w:type="dxa"/>
          <w:right w:w="5" w:type="dxa"/>
        </w:tblCellMar>
        <w:tblLook w:val="04A0" w:firstRow="1" w:lastRow="0" w:firstColumn="1" w:lastColumn="0" w:noHBand="0" w:noVBand="1"/>
      </w:tblPr>
      <w:tblGrid>
        <w:gridCol w:w="1125"/>
        <w:gridCol w:w="3551"/>
        <w:gridCol w:w="1982"/>
        <w:gridCol w:w="3260"/>
      </w:tblGrid>
      <w:tr w:rsidR="000B6741" w14:paraId="5F54C949" w14:textId="77777777">
        <w:trPr>
          <w:trHeight w:val="542"/>
        </w:trPr>
        <w:tc>
          <w:tcPr>
            <w:tcW w:w="1124" w:type="dxa"/>
            <w:tcBorders>
              <w:top w:val="single" w:sz="4" w:space="0" w:color="000000"/>
              <w:left w:val="single" w:sz="4" w:space="0" w:color="000000"/>
              <w:bottom w:val="single" w:sz="4" w:space="0" w:color="000000"/>
              <w:right w:val="single" w:sz="4" w:space="0" w:color="000000"/>
            </w:tcBorders>
            <w:shd w:val="pct10" w:color="auto" w:fill="auto"/>
          </w:tcPr>
          <w:p w14:paraId="4891FB8F" w14:textId="77777777" w:rsidR="000B6741" w:rsidRDefault="00C01CC6">
            <w:pPr>
              <w:spacing w:after="0" w:line="240" w:lineRule="auto"/>
              <w:jc w:val="both"/>
              <w:rPr>
                <w:rFonts w:ascii="Times New Roman" w:eastAsiaTheme="minorHAnsi" w:hAnsi="Times New Roman" w:cs="Times New Roman"/>
                <w:kern w:val="2"/>
                <w:sz w:val="24"/>
                <w:szCs w:val="24"/>
                <w:lang w:eastAsia="en-US"/>
              </w:rPr>
            </w:pPr>
            <w:r>
              <w:rPr>
                <w:rFonts w:ascii="Times New Roman" w:eastAsiaTheme="minorHAnsi" w:hAnsi="Times New Roman" w:cs="Times New Roman"/>
                <w:bCs/>
                <w:kern w:val="2"/>
                <w:sz w:val="24"/>
                <w:szCs w:val="24"/>
                <w:lang w:eastAsia="en-US"/>
              </w:rPr>
              <w:t>Kriterijaus žyma</w:t>
            </w:r>
          </w:p>
        </w:tc>
        <w:tc>
          <w:tcPr>
            <w:tcW w:w="3551" w:type="dxa"/>
            <w:tcBorders>
              <w:top w:val="single" w:sz="4" w:space="0" w:color="000000"/>
              <w:left w:val="single" w:sz="4" w:space="0" w:color="000000"/>
              <w:bottom w:val="single" w:sz="4" w:space="0" w:color="000000"/>
              <w:right w:val="single" w:sz="4" w:space="0" w:color="000000"/>
            </w:tcBorders>
            <w:shd w:val="pct10" w:color="auto" w:fill="auto"/>
          </w:tcPr>
          <w:p w14:paraId="236C7538" w14:textId="77777777" w:rsidR="000B6741" w:rsidRDefault="00C01CC6">
            <w:pPr>
              <w:spacing w:after="0" w:line="240" w:lineRule="auto"/>
              <w:jc w:val="both"/>
              <w:rPr>
                <w:rFonts w:ascii="Times New Roman" w:eastAsiaTheme="minorHAnsi" w:hAnsi="Times New Roman" w:cs="Times New Roman"/>
                <w:kern w:val="2"/>
                <w:sz w:val="24"/>
                <w:szCs w:val="24"/>
                <w:lang w:eastAsia="en-US"/>
              </w:rPr>
            </w:pPr>
            <w:r>
              <w:rPr>
                <w:rFonts w:ascii="Times New Roman" w:eastAsiaTheme="minorHAnsi" w:hAnsi="Times New Roman" w:cs="Times New Roman"/>
                <w:bCs/>
                <w:kern w:val="2"/>
                <w:sz w:val="24"/>
                <w:szCs w:val="24"/>
                <w:lang w:eastAsia="en-US"/>
              </w:rPr>
              <w:t>Vertinimo kriterijai</w:t>
            </w:r>
          </w:p>
        </w:tc>
        <w:tc>
          <w:tcPr>
            <w:tcW w:w="1982" w:type="dxa"/>
            <w:tcBorders>
              <w:top w:val="single" w:sz="4" w:space="0" w:color="000000"/>
              <w:left w:val="single" w:sz="4" w:space="0" w:color="000000"/>
              <w:bottom w:val="single" w:sz="4" w:space="0" w:color="000000"/>
              <w:right w:val="single" w:sz="4" w:space="0" w:color="000000"/>
            </w:tcBorders>
            <w:shd w:val="pct10" w:color="auto" w:fill="auto"/>
          </w:tcPr>
          <w:p w14:paraId="12D997C6" w14:textId="77777777" w:rsidR="000B6741" w:rsidRDefault="00C01CC6">
            <w:pPr>
              <w:spacing w:after="0" w:line="240" w:lineRule="auto"/>
              <w:jc w:val="both"/>
              <w:rPr>
                <w:rFonts w:ascii="Times New Roman" w:eastAsiaTheme="minorHAnsi" w:hAnsi="Times New Roman" w:cs="Times New Roman"/>
                <w:bCs/>
                <w:kern w:val="2"/>
                <w:sz w:val="24"/>
                <w:szCs w:val="24"/>
                <w:lang w:eastAsia="en-US"/>
              </w:rPr>
            </w:pPr>
            <w:r>
              <w:rPr>
                <w:rFonts w:ascii="Times New Roman" w:eastAsia="Times New Roman" w:hAnsi="Times New Roman" w:cs="Times New Roman"/>
                <w:bCs/>
                <w:sz w:val="24"/>
                <w:szCs w:val="24"/>
              </w:rPr>
              <w:t>Kokybės kriterijaus parametrui suteikiami balai</w:t>
            </w:r>
          </w:p>
        </w:tc>
        <w:tc>
          <w:tcPr>
            <w:tcW w:w="3260" w:type="dxa"/>
            <w:tcBorders>
              <w:top w:val="single" w:sz="4" w:space="0" w:color="000000"/>
              <w:left w:val="single" w:sz="4" w:space="0" w:color="000000"/>
              <w:bottom w:val="single" w:sz="4" w:space="0" w:color="000000"/>
              <w:right w:val="single" w:sz="4" w:space="0" w:color="000000"/>
            </w:tcBorders>
            <w:shd w:val="pct10" w:color="auto" w:fill="auto"/>
          </w:tcPr>
          <w:p w14:paraId="40A043C6" w14:textId="77777777" w:rsidR="000B6741" w:rsidRDefault="00C01CC6">
            <w:pPr>
              <w:spacing w:after="0" w:line="240" w:lineRule="auto"/>
              <w:jc w:val="both"/>
              <w:rPr>
                <w:rFonts w:ascii="Times New Roman" w:eastAsiaTheme="minorHAnsi" w:hAnsi="Times New Roman" w:cs="Times New Roman"/>
                <w:kern w:val="2"/>
                <w:sz w:val="24"/>
                <w:szCs w:val="24"/>
                <w:lang w:eastAsia="en-US"/>
              </w:rPr>
            </w:pPr>
            <w:r>
              <w:rPr>
                <w:rFonts w:ascii="Times New Roman" w:eastAsiaTheme="minorHAnsi" w:hAnsi="Times New Roman" w:cs="Times New Roman"/>
                <w:bCs/>
                <w:kern w:val="2"/>
                <w:sz w:val="24"/>
                <w:szCs w:val="24"/>
                <w:lang w:eastAsia="en-US"/>
              </w:rPr>
              <w:t>Vertinimo kriterijaus lyginamasis svoris</w:t>
            </w:r>
          </w:p>
        </w:tc>
      </w:tr>
      <w:tr w:rsidR="000B6741" w14:paraId="7C170FB5" w14:textId="77777777">
        <w:trPr>
          <w:trHeight w:val="353"/>
        </w:trPr>
        <w:tc>
          <w:tcPr>
            <w:tcW w:w="1124" w:type="dxa"/>
            <w:tcBorders>
              <w:top w:val="single" w:sz="4" w:space="0" w:color="000000"/>
              <w:left w:val="single" w:sz="4" w:space="0" w:color="000000"/>
              <w:bottom w:val="single" w:sz="4" w:space="0" w:color="000000"/>
              <w:right w:val="single" w:sz="4" w:space="0" w:color="000000"/>
            </w:tcBorders>
            <w:shd w:val="pct10" w:color="auto" w:fill="auto"/>
            <w:tcMar>
              <w:top w:w="0" w:type="dxa"/>
            </w:tcMar>
          </w:tcPr>
          <w:p w14:paraId="52BAE4DD" w14:textId="77777777" w:rsidR="000B6741" w:rsidRDefault="00C01CC6">
            <w:pPr>
              <w:spacing w:after="0" w:line="240" w:lineRule="auto"/>
              <w:jc w:val="both"/>
              <w:rPr>
                <w:rFonts w:ascii="Times New Roman" w:eastAsiaTheme="minorHAnsi" w:hAnsi="Times New Roman" w:cs="Times New Roman"/>
                <w:kern w:val="2"/>
                <w:sz w:val="24"/>
                <w:szCs w:val="24"/>
                <w:lang w:eastAsia="en-US"/>
              </w:rPr>
            </w:pPr>
            <w:r>
              <w:rPr>
                <w:rFonts w:ascii="Times New Roman" w:eastAsiaTheme="minorHAnsi" w:hAnsi="Times New Roman" w:cs="Times New Roman"/>
                <w:kern w:val="2"/>
                <w:sz w:val="24"/>
                <w:szCs w:val="24"/>
                <w:lang w:eastAsia="en-US"/>
              </w:rPr>
              <w:t>C</w:t>
            </w:r>
          </w:p>
        </w:tc>
        <w:tc>
          <w:tcPr>
            <w:tcW w:w="3551" w:type="dxa"/>
            <w:tcBorders>
              <w:top w:val="single" w:sz="4" w:space="0" w:color="000000"/>
              <w:left w:val="single" w:sz="4" w:space="0" w:color="000000"/>
              <w:bottom w:val="single" w:sz="4" w:space="0" w:color="000000"/>
              <w:right w:val="single" w:sz="4" w:space="0" w:color="000000"/>
            </w:tcBorders>
            <w:tcMar>
              <w:top w:w="0" w:type="dxa"/>
            </w:tcMar>
          </w:tcPr>
          <w:p w14:paraId="66EAC8FA" w14:textId="77777777" w:rsidR="000B6741" w:rsidRDefault="00C01CC6">
            <w:pPr>
              <w:spacing w:after="0" w:line="240" w:lineRule="auto"/>
              <w:ind w:right="137"/>
              <w:jc w:val="both"/>
              <w:rPr>
                <w:rFonts w:ascii="Times New Roman" w:eastAsiaTheme="minorHAnsi" w:hAnsi="Times New Roman" w:cs="Times New Roman"/>
                <w:b/>
                <w:bCs/>
                <w:kern w:val="2"/>
                <w:sz w:val="24"/>
                <w:szCs w:val="24"/>
                <w:lang w:eastAsia="en-US"/>
              </w:rPr>
            </w:pPr>
            <w:r>
              <w:rPr>
                <w:rFonts w:ascii="Times New Roman" w:eastAsiaTheme="minorHAnsi" w:hAnsi="Times New Roman" w:cs="Times New Roman"/>
                <w:b/>
                <w:bCs/>
                <w:kern w:val="2"/>
                <w:sz w:val="24"/>
                <w:szCs w:val="24"/>
                <w:lang w:eastAsia="en-US"/>
              </w:rPr>
              <w:t xml:space="preserve">Pirmas kriterijus </w:t>
            </w:r>
            <w:r>
              <w:rPr>
                <w:rFonts w:ascii="Times New Roman" w:eastAsiaTheme="minorHAnsi" w:hAnsi="Times New Roman" w:cs="Times New Roman"/>
                <w:kern w:val="2"/>
                <w:sz w:val="24"/>
                <w:szCs w:val="24"/>
                <w:lang w:eastAsia="en-US"/>
              </w:rPr>
              <w:t>– Pasiūlymo kaina (C)</w:t>
            </w:r>
          </w:p>
        </w:tc>
        <w:tc>
          <w:tcPr>
            <w:tcW w:w="1982" w:type="dxa"/>
            <w:tcBorders>
              <w:top w:val="single" w:sz="4" w:space="0" w:color="000000"/>
              <w:left w:val="single" w:sz="4" w:space="0" w:color="000000"/>
              <w:bottom w:val="single" w:sz="4" w:space="0" w:color="000000"/>
              <w:right w:val="single" w:sz="4" w:space="0" w:color="000000"/>
            </w:tcBorders>
          </w:tcPr>
          <w:p w14:paraId="582CFEBA" w14:textId="77777777" w:rsidR="000B6741" w:rsidRDefault="000B6741">
            <w:pPr>
              <w:spacing w:after="0" w:line="240" w:lineRule="auto"/>
              <w:jc w:val="both"/>
              <w:rPr>
                <w:rFonts w:ascii="Times New Roman" w:eastAsiaTheme="minorHAnsi" w:hAnsi="Times New Roman" w:cs="Times New Roman"/>
                <w:kern w:val="2"/>
                <w:sz w:val="24"/>
                <w:szCs w:val="24"/>
                <w:lang w:eastAsia="en-US"/>
              </w:rPr>
            </w:pPr>
          </w:p>
        </w:tc>
        <w:tc>
          <w:tcPr>
            <w:tcW w:w="3260" w:type="dxa"/>
            <w:tcBorders>
              <w:top w:val="single" w:sz="4" w:space="0" w:color="000000"/>
              <w:left w:val="single" w:sz="4" w:space="0" w:color="000000"/>
              <w:bottom w:val="single" w:sz="4" w:space="0" w:color="000000"/>
              <w:right w:val="single" w:sz="4" w:space="0" w:color="000000"/>
            </w:tcBorders>
            <w:tcMar>
              <w:top w:w="0" w:type="dxa"/>
            </w:tcMar>
          </w:tcPr>
          <w:p w14:paraId="51351297" w14:textId="77777777" w:rsidR="000B6741" w:rsidRDefault="00C01CC6">
            <w:pPr>
              <w:spacing w:after="0" w:line="240" w:lineRule="auto"/>
              <w:jc w:val="both"/>
              <w:rPr>
                <w:rFonts w:ascii="Times New Roman" w:eastAsiaTheme="minorHAnsi" w:hAnsi="Times New Roman" w:cs="Times New Roman"/>
                <w:kern w:val="2"/>
                <w:sz w:val="24"/>
                <w:szCs w:val="24"/>
                <w:lang w:eastAsia="en-US"/>
              </w:rPr>
            </w:pPr>
            <w:r>
              <w:rPr>
                <w:rFonts w:ascii="Times New Roman" w:eastAsiaTheme="minorHAnsi" w:hAnsi="Times New Roman" w:cs="Times New Roman"/>
                <w:kern w:val="2"/>
                <w:sz w:val="24"/>
                <w:szCs w:val="24"/>
                <w:lang w:eastAsia="en-US"/>
              </w:rPr>
              <w:t xml:space="preserve">X </w:t>
            </w:r>
            <w:r>
              <w:rPr>
                <w:rFonts w:ascii="Times New Roman" w:eastAsiaTheme="minorHAnsi" w:hAnsi="Times New Roman" w:cs="Times New Roman"/>
                <w:kern w:val="2"/>
                <w:sz w:val="24"/>
                <w:szCs w:val="24"/>
                <w:lang w:val="en-US" w:eastAsia="en-US"/>
              </w:rPr>
              <w:t>= 92</w:t>
            </w:r>
          </w:p>
        </w:tc>
      </w:tr>
      <w:tr w:rsidR="000B6741" w14:paraId="79E84BB3" w14:textId="77777777">
        <w:tc>
          <w:tcPr>
            <w:tcW w:w="1124" w:type="dxa"/>
            <w:tcBorders>
              <w:top w:val="single" w:sz="4" w:space="0" w:color="000000"/>
              <w:left w:val="single" w:sz="4" w:space="0" w:color="000000"/>
              <w:bottom w:val="single" w:sz="4" w:space="0" w:color="000000"/>
              <w:right w:val="single" w:sz="4" w:space="0" w:color="000000"/>
            </w:tcBorders>
            <w:shd w:val="pct10" w:color="auto" w:fill="auto"/>
            <w:tcMar>
              <w:top w:w="0" w:type="dxa"/>
            </w:tcMar>
          </w:tcPr>
          <w:p w14:paraId="1BC27F54" w14:textId="77777777" w:rsidR="000B6741" w:rsidRDefault="00C01CC6">
            <w:pPr>
              <w:spacing w:after="0" w:line="240" w:lineRule="auto"/>
              <w:jc w:val="both"/>
              <w:rPr>
                <w:rFonts w:ascii="Times New Roman" w:eastAsiaTheme="minorHAnsi" w:hAnsi="Times New Roman" w:cs="Times New Roman"/>
                <w:kern w:val="2"/>
                <w:sz w:val="24"/>
                <w:szCs w:val="24"/>
                <w:lang w:eastAsia="en-US"/>
              </w:rPr>
            </w:pPr>
            <w:r>
              <w:rPr>
                <w:rFonts w:ascii="Times New Roman" w:eastAsiaTheme="minorHAnsi" w:hAnsi="Times New Roman" w:cs="Times New Roman"/>
                <w:kern w:val="2"/>
                <w:sz w:val="24"/>
                <w:szCs w:val="24"/>
                <w:lang w:eastAsia="en-US"/>
              </w:rPr>
              <w:t>T</w:t>
            </w:r>
            <w:r>
              <w:rPr>
                <w:rFonts w:ascii="Times New Roman" w:eastAsiaTheme="minorHAnsi" w:hAnsi="Times New Roman" w:cs="Times New Roman"/>
                <w:kern w:val="2"/>
                <w:sz w:val="24"/>
                <w:szCs w:val="24"/>
                <w:vertAlign w:val="subscript"/>
                <w:lang w:eastAsia="en-US"/>
              </w:rPr>
              <w:t>1</w:t>
            </w:r>
          </w:p>
        </w:tc>
        <w:tc>
          <w:tcPr>
            <w:tcW w:w="3551" w:type="dxa"/>
            <w:tcBorders>
              <w:top w:val="single" w:sz="4" w:space="0" w:color="000000"/>
              <w:left w:val="single" w:sz="4" w:space="0" w:color="000000"/>
              <w:bottom w:val="single" w:sz="4" w:space="0" w:color="000000"/>
              <w:right w:val="single" w:sz="4" w:space="0" w:color="000000"/>
            </w:tcBorders>
            <w:tcMar>
              <w:top w:w="0" w:type="dxa"/>
            </w:tcMar>
          </w:tcPr>
          <w:p w14:paraId="0F9B74A3" w14:textId="77777777" w:rsidR="000B6741" w:rsidRDefault="00C01CC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Antras kriterijus</w:t>
            </w:r>
            <w:r>
              <w:rPr>
                <w:rFonts w:ascii="Times New Roman" w:hAnsi="Times New Roman" w:cs="Times New Roman"/>
                <w:bCs/>
                <w:sz w:val="24"/>
                <w:szCs w:val="24"/>
              </w:rPr>
              <w:t xml:space="preserve"> – Papildoma gamintojo garantija jutikliams</w:t>
            </w:r>
            <w:r>
              <w:rPr>
                <w:rFonts w:ascii="Times New Roman" w:hAnsi="Times New Roman" w:cs="Times New Roman"/>
                <w:bCs/>
                <w:sz w:val="24"/>
                <w:szCs w:val="24"/>
                <w:lang w:val="en-US"/>
              </w:rPr>
              <w:t xml:space="preserve"> </w:t>
            </w:r>
            <w:r>
              <w:rPr>
                <w:rFonts w:ascii="Times New Roman" w:hAnsi="Times New Roman" w:cs="Times New Roman"/>
                <w:bCs/>
                <w:sz w:val="24"/>
                <w:szCs w:val="24"/>
              </w:rPr>
              <w:t>(T</w:t>
            </w:r>
            <w:r>
              <w:rPr>
                <w:rFonts w:ascii="Times New Roman" w:hAnsi="Times New Roman" w:cs="Times New Roman"/>
                <w:bCs/>
                <w:sz w:val="24"/>
                <w:szCs w:val="24"/>
                <w:vertAlign w:val="subscript"/>
              </w:rPr>
              <w:t>1</w:t>
            </w:r>
            <w:r>
              <w:rPr>
                <w:rFonts w:ascii="Times New Roman" w:hAnsi="Times New Roman" w:cs="Times New Roman"/>
                <w:bCs/>
                <w:sz w:val="24"/>
                <w:szCs w:val="24"/>
              </w:rPr>
              <w:t>)</w:t>
            </w:r>
          </w:p>
        </w:tc>
        <w:tc>
          <w:tcPr>
            <w:tcW w:w="1982" w:type="dxa"/>
            <w:tcBorders>
              <w:top w:val="single" w:sz="4" w:space="0" w:color="000000"/>
              <w:left w:val="single" w:sz="4" w:space="0" w:color="000000"/>
              <w:bottom w:val="single" w:sz="4" w:space="0" w:color="000000"/>
              <w:right w:val="single" w:sz="4" w:space="0" w:color="000000"/>
            </w:tcBorders>
          </w:tcPr>
          <w:p w14:paraId="59D650C1" w14:textId="77777777" w:rsidR="000B6741" w:rsidRDefault="00C01CC6">
            <w:pPr>
              <w:spacing w:after="0" w:line="240" w:lineRule="auto"/>
              <w:ind w:left="18" w:hanging="18"/>
              <w:rPr>
                <w:color w:val="000000"/>
                <w:shd w:val="clear" w:color="auto" w:fill="FFFFFF"/>
              </w:rPr>
            </w:pPr>
            <w:r>
              <w:rPr>
                <w:rFonts w:ascii="Times New Roman" w:hAnsi="Times New Roman" w:cs="Times New Roman"/>
                <w:color w:val="000000"/>
                <w:sz w:val="24"/>
                <w:szCs w:val="24"/>
                <w:shd w:val="clear" w:color="auto" w:fill="FFFFFF"/>
              </w:rPr>
              <w:t>Maksimalus balų skaičius:</w:t>
            </w:r>
            <w:r>
              <w:rPr>
                <w:rFonts w:ascii="Times New Roman" w:hAnsi="Times New Roman" w:cs="Times New Roman"/>
                <w:color w:val="000000"/>
                <w:sz w:val="24"/>
                <w:szCs w:val="24"/>
                <w:shd w:val="clear" w:color="auto" w:fill="FFFFFF"/>
                <w:lang w:val="en-US"/>
              </w:rPr>
              <w:t xml:space="preserve"> 4 </w:t>
            </w:r>
            <w:r>
              <w:rPr>
                <w:rFonts w:ascii="Times New Roman" w:hAnsi="Times New Roman" w:cs="Times New Roman"/>
                <w:color w:val="000000"/>
                <w:sz w:val="24"/>
                <w:szCs w:val="24"/>
                <w:shd w:val="clear" w:color="auto" w:fill="FFFFFF"/>
              </w:rPr>
              <w:t>balai</w:t>
            </w:r>
          </w:p>
          <w:p w14:paraId="0DE4D728" w14:textId="77777777" w:rsidR="000B6741" w:rsidRDefault="000B6741">
            <w:pPr>
              <w:spacing w:after="0" w:line="240" w:lineRule="auto"/>
              <w:ind w:left="18" w:hanging="18"/>
              <w:rPr>
                <w:rFonts w:ascii="Times New Roman" w:hAnsi="Times New Roman" w:cs="Times New Roman"/>
                <w:color w:val="000000"/>
                <w:sz w:val="24"/>
                <w:szCs w:val="24"/>
                <w:shd w:val="clear" w:color="auto" w:fill="FFFFFF"/>
              </w:rPr>
            </w:pPr>
          </w:p>
        </w:tc>
        <w:tc>
          <w:tcPr>
            <w:tcW w:w="3260" w:type="dxa"/>
            <w:tcBorders>
              <w:top w:val="single" w:sz="4" w:space="0" w:color="000000"/>
              <w:left w:val="single" w:sz="4" w:space="0" w:color="000000"/>
              <w:bottom w:val="single" w:sz="4" w:space="0" w:color="000000"/>
              <w:right w:val="single" w:sz="4" w:space="0" w:color="000000"/>
            </w:tcBorders>
            <w:tcMar>
              <w:top w:w="0" w:type="dxa"/>
            </w:tcMar>
          </w:tcPr>
          <w:p w14:paraId="1F1EC13F" w14:textId="77777777" w:rsidR="000B6741" w:rsidRDefault="00C01CC6">
            <w:pPr>
              <w:spacing w:after="0" w:line="240" w:lineRule="auto"/>
              <w:jc w:val="both"/>
              <w:rPr>
                <w:rFonts w:ascii="Times New Roman" w:eastAsiaTheme="minorHAnsi" w:hAnsi="Times New Roman" w:cs="Times New Roman"/>
                <w:kern w:val="2"/>
                <w:sz w:val="24"/>
                <w:szCs w:val="24"/>
                <w:lang w:eastAsia="en-US"/>
              </w:rPr>
            </w:pPr>
            <w:r>
              <w:rPr>
                <w:rFonts w:ascii="Times New Roman" w:eastAsiaTheme="minorHAnsi" w:hAnsi="Times New Roman" w:cs="Times New Roman"/>
                <w:kern w:val="2"/>
                <w:sz w:val="24"/>
                <w:szCs w:val="24"/>
                <w:lang w:eastAsia="en-US"/>
              </w:rPr>
              <w:t>Y</w:t>
            </w:r>
            <w:r>
              <w:rPr>
                <w:rFonts w:ascii="Times New Roman" w:eastAsiaTheme="minorHAnsi" w:hAnsi="Times New Roman" w:cs="Times New Roman"/>
                <w:kern w:val="2"/>
                <w:sz w:val="24"/>
                <w:szCs w:val="24"/>
                <w:vertAlign w:val="subscript"/>
                <w:lang w:eastAsia="en-US"/>
              </w:rPr>
              <w:t xml:space="preserve">1 </w:t>
            </w:r>
            <w:r>
              <w:rPr>
                <w:rFonts w:ascii="Times New Roman" w:eastAsiaTheme="minorHAnsi" w:hAnsi="Times New Roman" w:cs="Times New Roman"/>
                <w:kern w:val="2"/>
                <w:sz w:val="24"/>
                <w:szCs w:val="24"/>
                <w:lang w:val="en-US" w:eastAsia="en-US"/>
              </w:rPr>
              <w:t>=4</w:t>
            </w:r>
          </w:p>
        </w:tc>
      </w:tr>
      <w:tr w:rsidR="000B6741" w14:paraId="331D8FA5" w14:textId="77777777">
        <w:tc>
          <w:tcPr>
            <w:tcW w:w="1124" w:type="dxa"/>
            <w:tcBorders>
              <w:left w:val="single" w:sz="4" w:space="0" w:color="000000"/>
              <w:bottom w:val="single" w:sz="4" w:space="0" w:color="000000"/>
              <w:right w:val="single" w:sz="4" w:space="0" w:color="000000"/>
            </w:tcBorders>
            <w:shd w:val="pct10" w:color="auto" w:fill="auto"/>
            <w:tcMar>
              <w:top w:w="0" w:type="dxa"/>
            </w:tcMar>
          </w:tcPr>
          <w:p w14:paraId="5FAD0C9C" w14:textId="77777777" w:rsidR="000B6741" w:rsidRDefault="00C01CC6">
            <w:pPr>
              <w:spacing w:after="0" w:line="240" w:lineRule="auto"/>
              <w:jc w:val="both"/>
              <w:rPr>
                <w:rFonts w:ascii="Times New Roman" w:eastAsiaTheme="minorHAnsi" w:hAnsi="Times New Roman" w:cs="Times New Roman"/>
                <w:kern w:val="2"/>
                <w:sz w:val="24"/>
                <w:szCs w:val="24"/>
                <w:lang w:eastAsia="en-US"/>
              </w:rPr>
            </w:pPr>
            <w:r>
              <w:rPr>
                <w:rFonts w:ascii="Times New Roman" w:eastAsiaTheme="minorHAnsi" w:hAnsi="Times New Roman" w:cs="Times New Roman"/>
                <w:kern w:val="2"/>
                <w:sz w:val="24"/>
                <w:szCs w:val="24"/>
                <w:lang w:eastAsia="en-US"/>
              </w:rPr>
              <w:t>T</w:t>
            </w:r>
            <w:r>
              <w:rPr>
                <w:rFonts w:ascii="Times New Roman" w:eastAsiaTheme="minorHAnsi" w:hAnsi="Times New Roman" w:cs="Times New Roman"/>
                <w:kern w:val="2"/>
                <w:sz w:val="24"/>
                <w:szCs w:val="24"/>
                <w:vertAlign w:val="subscript"/>
                <w:lang w:eastAsia="en-US"/>
              </w:rPr>
              <w:t>2</w:t>
            </w:r>
          </w:p>
        </w:tc>
        <w:tc>
          <w:tcPr>
            <w:tcW w:w="3551" w:type="dxa"/>
            <w:tcBorders>
              <w:left w:val="single" w:sz="4" w:space="0" w:color="000000"/>
              <w:bottom w:val="single" w:sz="4" w:space="0" w:color="000000"/>
              <w:right w:val="single" w:sz="4" w:space="0" w:color="000000"/>
            </w:tcBorders>
            <w:tcMar>
              <w:top w:w="0" w:type="dxa"/>
            </w:tcMar>
          </w:tcPr>
          <w:p w14:paraId="0CC99CCF" w14:textId="77777777" w:rsidR="000B6741" w:rsidRDefault="00C01CC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Trečias kriterijus</w:t>
            </w:r>
            <w:r>
              <w:rPr>
                <w:rFonts w:ascii="Times New Roman" w:hAnsi="Times New Roman" w:cs="Times New Roman"/>
                <w:bCs/>
                <w:sz w:val="24"/>
                <w:szCs w:val="24"/>
              </w:rPr>
              <w:t xml:space="preserve"> – Papildoma gamintojo garantija baterijai (T</w:t>
            </w:r>
            <w:r>
              <w:rPr>
                <w:rFonts w:ascii="Times New Roman" w:hAnsi="Times New Roman" w:cs="Times New Roman"/>
                <w:bCs/>
                <w:sz w:val="24"/>
                <w:szCs w:val="24"/>
                <w:vertAlign w:val="subscript"/>
              </w:rPr>
              <w:t>2</w:t>
            </w:r>
            <w:r>
              <w:rPr>
                <w:rFonts w:ascii="Times New Roman" w:hAnsi="Times New Roman" w:cs="Times New Roman"/>
                <w:bCs/>
                <w:sz w:val="24"/>
                <w:szCs w:val="24"/>
              </w:rPr>
              <w:t>)</w:t>
            </w:r>
          </w:p>
        </w:tc>
        <w:tc>
          <w:tcPr>
            <w:tcW w:w="1982" w:type="dxa"/>
            <w:tcBorders>
              <w:left w:val="single" w:sz="4" w:space="0" w:color="000000"/>
              <w:bottom w:val="single" w:sz="4" w:space="0" w:color="000000"/>
              <w:right w:val="single" w:sz="4" w:space="0" w:color="000000"/>
            </w:tcBorders>
          </w:tcPr>
          <w:p w14:paraId="2D916666" w14:textId="77777777" w:rsidR="000B6741" w:rsidRDefault="00C01CC6">
            <w:pPr>
              <w:spacing w:after="0" w:line="240" w:lineRule="auto"/>
              <w:ind w:left="18" w:hanging="18"/>
              <w:rPr>
                <w:color w:val="000000"/>
                <w:shd w:val="clear" w:color="auto" w:fill="FFFFFF"/>
              </w:rPr>
            </w:pPr>
            <w:r>
              <w:rPr>
                <w:rFonts w:ascii="Times New Roman" w:hAnsi="Times New Roman" w:cs="Times New Roman"/>
                <w:color w:val="000000"/>
                <w:sz w:val="24"/>
                <w:szCs w:val="24"/>
                <w:shd w:val="clear" w:color="auto" w:fill="FFFFFF"/>
              </w:rPr>
              <w:t>Maksimalus balų skaičius:</w:t>
            </w:r>
            <w:r>
              <w:rPr>
                <w:rFonts w:ascii="Times New Roman" w:hAnsi="Times New Roman" w:cs="Times New Roman"/>
                <w:color w:val="000000"/>
                <w:sz w:val="24"/>
                <w:szCs w:val="24"/>
                <w:shd w:val="clear" w:color="auto" w:fill="FFFFFF"/>
                <w:lang w:val="en-US"/>
              </w:rPr>
              <w:t xml:space="preserve"> 4 </w:t>
            </w:r>
            <w:r>
              <w:rPr>
                <w:rFonts w:ascii="Times New Roman" w:hAnsi="Times New Roman" w:cs="Times New Roman"/>
                <w:color w:val="000000"/>
                <w:sz w:val="24"/>
                <w:szCs w:val="24"/>
                <w:shd w:val="clear" w:color="auto" w:fill="FFFFFF"/>
              </w:rPr>
              <w:t>balai</w:t>
            </w:r>
          </w:p>
          <w:p w14:paraId="3E122F8C" w14:textId="77777777" w:rsidR="000B6741" w:rsidRDefault="000B6741">
            <w:pPr>
              <w:spacing w:after="0" w:line="240" w:lineRule="auto"/>
              <w:ind w:left="18" w:hanging="18"/>
              <w:rPr>
                <w:rFonts w:ascii="Times New Roman" w:hAnsi="Times New Roman" w:cs="Times New Roman"/>
                <w:color w:val="000000"/>
                <w:sz w:val="24"/>
                <w:szCs w:val="24"/>
                <w:shd w:val="clear" w:color="auto" w:fill="FFFFFF"/>
              </w:rPr>
            </w:pPr>
          </w:p>
        </w:tc>
        <w:tc>
          <w:tcPr>
            <w:tcW w:w="3260" w:type="dxa"/>
            <w:tcBorders>
              <w:left w:val="single" w:sz="4" w:space="0" w:color="000000"/>
              <w:bottom w:val="single" w:sz="4" w:space="0" w:color="000000"/>
              <w:right w:val="single" w:sz="4" w:space="0" w:color="000000"/>
            </w:tcBorders>
            <w:tcMar>
              <w:top w:w="0" w:type="dxa"/>
            </w:tcMar>
          </w:tcPr>
          <w:p w14:paraId="5AB6D531" w14:textId="77777777" w:rsidR="000B6741" w:rsidRDefault="00C01CC6">
            <w:pPr>
              <w:spacing w:after="0" w:line="240" w:lineRule="auto"/>
              <w:jc w:val="both"/>
              <w:rPr>
                <w:rFonts w:ascii="Times New Roman" w:eastAsiaTheme="minorHAnsi" w:hAnsi="Times New Roman" w:cs="Times New Roman"/>
                <w:kern w:val="2"/>
                <w:sz w:val="24"/>
                <w:szCs w:val="24"/>
                <w:lang w:eastAsia="en-US"/>
              </w:rPr>
            </w:pPr>
            <w:r>
              <w:rPr>
                <w:rFonts w:ascii="Times New Roman" w:eastAsiaTheme="minorHAnsi" w:hAnsi="Times New Roman" w:cs="Times New Roman"/>
                <w:kern w:val="2"/>
                <w:sz w:val="24"/>
                <w:szCs w:val="24"/>
                <w:lang w:eastAsia="en-US"/>
              </w:rPr>
              <w:t>Y</w:t>
            </w:r>
            <w:r>
              <w:rPr>
                <w:rFonts w:ascii="Times New Roman" w:eastAsiaTheme="minorHAnsi" w:hAnsi="Times New Roman" w:cs="Times New Roman"/>
                <w:kern w:val="2"/>
                <w:sz w:val="24"/>
                <w:szCs w:val="24"/>
                <w:vertAlign w:val="subscript"/>
                <w:lang w:eastAsia="en-US"/>
              </w:rPr>
              <w:t xml:space="preserve">2 </w:t>
            </w:r>
            <w:r>
              <w:rPr>
                <w:rFonts w:ascii="Times New Roman" w:eastAsiaTheme="minorHAnsi" w:hAnsi="Times New Roman" w:cs="Times New Roman"/>
                <w:kern w:val="2"/>
                <w:sz w:val="24"/>
                <w:szCs w:val="24"/>
                <w:lang w:val="en-US" w:eastAsia="en-US"/>
              </w:rPr>
              <w:t>=4</w:t>
            </w:r>
          </w:p>
        </w:tc>
      </w:tr>
    </w:tbl>
    <w:p w14:paraId="101C746D" w14:textId="77777777" w:rsidR="000B6741" w:rsidRDefault="00C01CC6">
      <w:pPr>
        <w:pStyle w:val="ListParagraph"/>
        <w:numPr>
          <w:ilvl w:val="3"/>
          <w:numId w:val="23"/>
        </w:numPr>
        <w:tabs>
          <w:tab w:val="left" w:pos="0"/>
          <w:tab w:val="left" w:pos="851"/>
          <w:tab w:val="left" w:pos="993"/>
        </w:tabs>
        <w:spacing w:after="0" w:line="20" w:lineRule="atLeast"/>
        <w:ind w:left="0" w:firstLine="567"/>
        <w:jc w:val="both"/>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 xml:space="preserve">Ekonominis naudingumas (S) apskaičiuojamas sudedant tiekėjo pasiūlymo kainos kriterijaus (C), kriterijaus „Papildoma gamintojo garantija </w:t>
      </w:r>
      <w:r>
        <w:rPr>
          <w:rFonts w:ascii="Times New Roman" w:hAnsi="Times New Roman" w:cs="Times New Roman"/>
          <w:bCs/>
          <w:sz w:val="24"/>
          <w:szCs w:val="24"/>
        </w:rPr>
        <w:t>jutikliams</w:t>
      </w:r>
      <w:r>
        <w:rPr>
          <w:rFonts w:ascii="Times New Roman" w:eastAsiaTheme="minorHAnsi" w:hAnsi="Times New Roman" w:cs="Times New Roman"/>
          <w:color w:val="000000" w:themeColor="text1"/>
          <w:sz w:val="24"/>
          <w:szCs w:val="24"/>
          <w:lang w:eastAsia="en-US"/>
        </w:rPr>
        <w:t>“ (T</w:t>
      </w:r>
      <w:r>
        <w:rPr>
          <w:rFonts w:ascii="Times New Roman" w:eastAsiaTheme="minorHAnsi" w:hAnsi="Times New Roman" w:cs="Times New Roman"/>
          <w:color w:val="000000" w:themeColor="text1"/>
          <w:sz w:val="24"/>
          <w:szCs w:val="24"/>
          <w:vertAlign w:val="subscript"/>
          <w:lang w:eastAsia="en-US"/>
        </w:rPr>
        <w:t>1</w:t>
      </w:r>
      <w:r>
        <w:rPr>
          <w:rFonts w:ascii="Times New Roman" w:eastAsiaTheme="minorHAnsi" w:hAnsi="Times New Roman" w:cs="Times New Roman"/>
          <w:color w:val="000000" w:themeColor="text1"/>
          <w:sz w:val="24"/>
          <w:szCs w:val="24"/>
          <w:lang w:eastAsia="en-US"/>
        </w:rPr>
        <w:t>) vertinimo balus ir kriterijaus „</w:t>
      </w:r>
      <w:r>
        <w:rPr>
          <w:rFonts w:ascii="Times New Roman" w:hAnsi="Times New Roman" w:cs="Times New Roman"/>
          <w:bCs/>
          <w:sz w:val="24"/>
          <w:szCs w:val="24"/>
        </w:rPr>
        <w:t>Papildoma gamintojo garantija baterijai“ (T</w:t>
      </w:r>
      <w:r>
        <w:rPr>
          <w:rFonts w:ascii="Times New Roman" w:hAnsi="Times New Roman" w:cs="Times New Roman"/>
          <w:bCs/>
          <w:sz w:val="24"/>
          <w:szCs w:val="24"/>
          <w:vertAlign w:val="subscript"/>
        </w:rPr>
        <w:t>2</w:t>
      </w:r>
      <w:r>
        <w:rPr>
          <w:rFonts w:ascii="Times New Roman" w:hAnsi="Times New Roman" w:cs="Times New Roman"/>
          <w:bCs/>
          <w:sz w:val="24"/>
          <w:szCs w:val="24"/>
        </w:rPr>
        <w:t>) vertinimo balus</w:t>
      </w:r>
      <w:r>
        <w:rPr>
          <w:rFonts w:ascii="Times New Roman" w:eastAsiaTheme="minorHAnsi" w:hAnsi="Times New Roman" w:cs="Times New Roman"/>
          <w:color w:val="000000" w:themeColor="text1"/>
          <w:sz w:val="24"/>
          <w:szCs w:val="24"/>
          <w:lang w:eastAsia="en-US"/>
        </w:rPr>
        <w:t>. Apvalin</w:t>
      </w:r>
      <w:r>
        <w:rPr>
          <w:rFonts w:ascii="Times New Roman" w:eastAsiaTheme="minorHAnsi" w:hAnsi="Times New Roman" w:cs="Times New Roman"/>
          <w:color w:val="000000" w:themeColor="text1"/>
          <w:sz w:val="24"/>
          <w:szCs w:val="24"/>
          <w:lang w:eastAsia="en-US"/>
        </w:rPr>
        <w:t>ama iki skaičiaus šimtųjų (t. y. surinkus pvz. 50,564 balų – apvalinama į 50,56, o surinkus 50,565 balų – apvalinama į 50,57) Ekonominis naudingumas (S):</w:t>
      </w:r>
    </w:p>
    <w:p w14:paraId="2EAB3804" w14:textId="77777777" w:rsidR="000B6741" w:rsidRDefault="000B6741">
      <w:pPr>
        <w:pStyle w:val="ListParagraph"/>
        <w:tabs>
          <w:tab w:val="left" w:pos="0"/>
          <w:tab w:val="left" w:pos="851"/>
          <w:tab w:val="left" w:pos="993"/>
        </w:tabs>
        <w:spacing w:after="0" w:line="20" w:lineRule="atLeast"/>
        <w:ind w:left="567"/>
        <w:jc w:val="both"/>
        <w:rPr>
          <w:rFonts w:ascii="Times New Roman" w:eastAsiaTheme="minorHAnsi" w:hAnsi="Times New Roman" w:cs="Times New Roman"/>
          <w:color w:val="000000" w:themeColor="text1"/>
          <w:sz w:val="24"/>
          <w:szCs w:val="24"/>
          <w:lang w:eastAsia="en-US"/>
        </w:rPr>
      </w:pPr>
    </w:p>
    <w:p w14:paraId="7990B0B0" w14:textId="77777777" w:rsidR="000B6741" w:rsidRDefault="00C01CC6">
      <w:pPr>
        <w:pStyle w:val="ListParagraph"/>
        <w:tabs>
          <w:tab w:val="left" w:pos="993"/>
        </w:tabs>
        <w:spacing w:after="0" w:line="240" w:lineRule="auto"/>
        <w:ind w:left="1655"/>
        <w:rPr>
          <w:sz w:val="24"/>
          <w:szCs w:val="24"/>
        </w:rPr>
      </w:pPr>
      <w:r>
        <w:rPr>
          <w:rFonts w:ascii="Times New Roman" w:hAnsi="Times New Roman" w:cs="Times New Roman"/>
          <w:sz w:val="24"/>
          <w:szCs w:val="24"/>
        </w:rPr>
        <w:t xml:space="preserve">                             S = C+T</w:t>
      </w:r>
      <w:r>
        <w:rPr>
          <w:rFonts w:ascii="Times New Roman" w:hAnsi="Times New Roman" w:cs="Times New Roman"/>
          <w:sz w:val="24"/>
          <w:szCs w:val="24"/>
          <w:vertAlign w:val="subscript"/>
        </w:rPr>
        <w:t>1</w:t>
      </w:r>
      <w:r>
        <w:rPr>
          <w:rFonts w:ascii="Times New Roman" w:hAnsi="Times New Roman" w:cs="Times New Roman"/>
          <w:sz w:val="24"/>
          <w:szCs w:val="24"/>
        </w:rPr>
        <w:t>+T</w:t>
      </w:r>
      <w:r>
        <w:rPr>
          <w:rFonts w:ascii="Times New Roman" w:hAnsi="Times New Roman" w:cs="Times New Roman"/>
          <w:sz w:val="24"/>
          <w:szCs w:val="24"/>
          <w:vertAlign w:val="subscript"/>
        </w:rPr>
        <w:t>2</w:t>
      </w:r>
    </w:p>
    <w:p w14:paraId="3ED75BD4" w14:textId="77777777" w:rsidR="000B6741" w:rsidRDefault="000B6741">
      <w:pPr>
        <w:pStyle w:val="ListParagraph"/>
        <w:tabs>
          <w:tab w:val="left" w:pos="993"/>
        </w:tabs>
        <w:spacing w:after="0" w:line="240" w:lineRule="auto"/>
        <w:ind w:left="1655"/>
        <w:rPr>
          <w:rFonts w:ascii="Times New Roman" w:hAnsi="Times New Roman" w:cs="Times New Roman"/>
          <w:sz w:val="22"/>
          <w:szCs w:val="22"/>
          <w:vertAlign w:val="subscript"/>
        </w:rPr>
      </w:pPr>
    </w:p>
    <w:p w14:paraId="66EAB2A6" w14:textId="77777777" w:rsidR="000B6741" w:rsidRDefault="00C01CC6">
      <w:pPr>
        <w:pStyle w:val="ListParagraph"/>
        <w:numPr>
          <w:ilvl w:val="3"/>
          <w:numId w:val="23"/>
        </w:numPr>
        <w:tabs>
          <w:tab w:val="left" w:pos="851"/>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Pirmo kriterijaus „Pasiūlymo kaina“  (C) įvertinimas apskai</w:t>
      </w:r>
      <w:r>
        <w:rPr>
          <w:rFonts w:ascii="Times New Roman" w:hAnsi="Times New Roman" w:cs="Times New Roman"/>
          <w:sz w:val="24"/>
          <w:szCs w:val="24"/>
        </w:rPr>
        <w:t>čiuojamas mažiausios pasiūlytos kainos (</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min</w:t>
      </w:r>
      <w:proofErr w:type="spellEnd"/>
      <w:r>
        <w:rPr>
          <w:rFonts w:ascii="Times New Roman" w:hAnsi="Times New Roman" w:cs="Times New Roman"/>
          <w:sz w:val="24"/>
          <w:szCs w:val="24"/>
        </w:rPr>
        <w:t>) ir vertinamo pasiūlymo kainos (</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p</w:t>
      </w:r>
      <w:proofErr w:type="spellEnd"/>
      <w:r>
        <w:rPr>
          <w:rFonts w:ascii="Times New Roman" w:hAnsi="Times New Roman" w:cs="Times New Roman"/>
          <w:sz w:val="24"/>
          <w:szCs w:val="24"/>
        </w:rPr>
        <w:t>) santykį padauginant iš kainos lyginamojo svorio (X):</w:t>
      </w:r>
    </w:p>
    <w:p w14:paraId="54D473F4" w14:textId="77777777" w:rsidR="000B6741" w:rsidRDefault="000B6741">
      <w:pPr>
        <w:pStyle w:val="ListParagraph"/>
        <w:tabs>
          <w:tab w:val="left" w:pos="851"/>
        </w:tabs>
        <w:spacing w:after="0" w:line="240" w:lineRule="auto"/>
        <w:ind w:left="567"/>
        <w:jc w:val="both"/>
        <w:rPr>
          <w:rFonts w:ascii="Times New Roman" w:hAnsi="Times New Roman" w:cs="Times New Roman"/>
          <w:sz w:val="24"/>
          <w:szCs w:val="24"/>
        </w:rPr>
      </w:pPr>
    </w:p>
    <w:p w14:paraId="757135D3" w14:textId="77777777" w:rsidR="000B6741" w:rsidRDefault="00C01CC6">
      <w:pPr>
        <w:pStyle w:val="ListParagraph"/>
        <w:tabs>
          <w:tab w:val="left" w:pos="993"/>
        </w:tabs>
        <w:spacing w:before="120" w:after="120" w:line="240" w:lineRule="auto"/>
        <w:ind w:left="1656"/>
        <w:rPr>
          <w:rFonts w:ascii="Times New Roman" w:hAnsi="Times New Roman" w:cs="Times New Roman"/>
          <w:sz w:val="24"/>
          <w:szCs w:val="24"/>
        </w:rPr>
      </w:pPr>
      <w:r>
        <w:rPr>
          <w:rFonts w:ascii="Times New Roman" w:hAnsi="Times New Roman" w:cs="Times New Roman"/>
          <w:sz w:val="24"/>
          <w:szCs w:val="24"/>
        </w:rPr>
        <w:t>C=</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min</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p</w:t>
      </w:r>
      <w:proofErr w:type="spellEnd"/>
      <w:r>
        <w:rPr>
          <w:rFonts w:ascii="Times New Roman" w:hAnsi="Times New Roman" w:cs="Times New Roman"/>
          <w:sz w:val="24"/>
          <w:szCs w:val="24"/>
        </w:rPr>
        <w:t xml:space="preserve"> * X</w:t>
      </w:r>
    </w:p>
    <w:p w14:paraId="132AC5DC" w14:textId="77777777" w:rsidR="000B6741" w:rsidRDefault="00C01CC6">
      <w:pPr>
        <w:pStyle w:val="ListParagraph"/>
        <w:tabs>
          <w:tab w:val="left" w:pos="993"/>
        </w:tabs>
        <w:spacing w:before="120" w:after="120" w:line="240" w:lineRule="auto"/>
        <w:ind w:left="1656"/>
        <w:jc w:val="both"/>
        <w:rPr>
          <w:rFonts w:ascii="Times New Roman" w:hAnsi="Times New Roman" w:cs="Times New Roman"/>
          <w:sz w:val="24"/>
          <w:szCs w:val="24"/>
        </w:rPr>
      </w:pPr>
      <w:r>
        <w:rPr>
          <w:rFonts w:ascii="Times New Roman" w:hAnsi="Times New Roman" w:cs="Times New Roman"/>
          <w:sz w:val="24"/>
          <w:szCs w:val="24"/>
        </w:rPr>
        <w:t>kur:</w:t>
      </w:r>
    </w:p>
    <w:p w14:paraId="6AF5331B" w14:textId="77777777" w:rsidR="000B6741" w:rsidRDefault="00C01CC6">
      <w:pPr>
        <w:pStyle w:val="ListParagraph"/>
        <w:tabs>
          <w:tab w:val="left" w:pos="993"/>
        </w:tabs>
        <w:spacing w:before="120" w:after="120" w:line="240" w:lineRule="auto"/>
        <w:ind w:left="1656"/>
        <w:jc w:val="both"/>
        <w:rPr>
          <w:rFonts w:ascii="Times New Roman" w:hAnsi="Times New Roman" w:cs="Times New Roman"/>
          <w:sz w:val="22"/>
          <w:szCs w:val="22"/>
        </w:rPr>
      </w:pP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min</w:t>
      </w:r>
      <w:proofErr w:type="spellEnd"/>
      <w:r>
        <w:rPr>
          <w:rFonts w:ascii="Times New Roman" w:hAnsi="Times New Roman" w:cs="Times New Roman"/>
          <w:sz w:val="24"/>
          <w:szCs w:val="24"/>
        </w:rPr>
        <w:t xml:space="preserve"> – Viešajam pirkimui (pirkimo objekto daliai) pasiūlyta mažiausia </w:t>
      </w:r>
      <w:r>
        <w:rPr>
          <w:rFonts w:ascii="Times New Roman" w:hAnsi="Times New Roman" w:cs="Times New Roman"/>
          <w:sz w:val="22"/>
          <w:szCs w:val="22"/>
        </w:rPr>
        <w:t>kaina, Eur;</w:t>
      </w:r>
    </w:p>
    <w:p w14:paraId="5BB676C3" w14:textId="77777777" w:rsidR="000B6741" w:rsidRDefault="00C01CC6">
      <w:pPr>
        <w:pStyle w:val="ListParagraph"/>
        <w:tabs>
          <w:tab w:val="left" w:pos="993"/>
        </w:tabs>
        <w:spacing w:before="120" w:after="120" w:line="240" w:lineRule="auto"/>
        <w:ind w:left="1656"/>
        <w:jc w:val="both"/>
        <w:rPr>
          <w:rFonts w:ascii="Times New Roman" w:hAnsi="Times New Roman" w:cs="Times New Roman"/>
          <w:sz w:val="24"/>
          <w:szCs w:val="24"/>
        </w:rPr>
      </w:pP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p</w:t>
      </w:r>
      <w:proofErr w:type="spellEnd"/>
      <w:r>
        <w:rPr>
          <w:rFonts w:ascii="Times New Roman" w:hAnsi="Times New Roman" w:cs="Times New Roman"/>
          <w:sz w:val="24"/>
          <w:szCs w:val="24"/>
          <w:vertAlign w:val="subscript"/>
        </w:rPr>
        <w:t xml:space="preserve"> </w:t>
      </w:r>
      <w:r>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vertinamo pasiūlymo kaina, Eur.</w:t>
      </w:r>
    </w:p>
    <w:p w14:paraId="01F6FCAC" w14:textId="77777777" w:rsidR="000B6741" w:rsidRDefault="00C01CC6">
      <w:pPr>
        <w:pStyle w:val="ListParagraph"/>
        <w:tabs>
          <w:tab w:val="left" w:pos="993"/>
        </w:tabs>
        <w:spacing w:before="120" w:after="120" w:line="240" w:lineRule="auto"/>
        <w:ind w:left="1656"/>
        <w:jc w:val="both"/>
        <w:rPr>
          <w:rFonts w:ascii="Times New Roman" w:hAnsi="Times New Roman" w:cs="Times New Roman"/>
          <w:sz w:val="24"/>
          <w:szCs w:val="24"/>
        </w:rPr>
      </w:pPr>
      <w:r>
        <w:rPr>
          <w:rFonts w:ascii="Times New Roman" w:hAnsi="Times New Roman" w:cs="Times New Roman"/>
          <w:sz w:val="24"/>
          <w:szCs w:val="24"/>
        </w:rPr>
        <w:t>X - lyginamojo svorio ekonominio naudingumo įvertinime koeficientas</w:t>
      </w:r>
    </w:p>
    <w:p w14:paraId="7B480030" w14:textId="77777777" w:rsidR="000B6741" w:rsidRDefault="000B6741">
      <w:pPr>
        <w:pStyle w:val="ListParagraph"/>
        <w:tabs>
          <w:tab w:val="left" w:pos="851"/>
        </w:tabs>
        <w:spacing w:after="0" w:line="240" w:lineRule="auto"/>
        <w:ind w:left="567"/>
        <w:jc w:val="both"/>
        <w:rPr>
          <w:rFonts w:ascii="Times New Roman" w:hAnsi="Times New Roman" w:cs="Times New Roman"/>
          <w:sz w:val="24"/>
          <w:szCs w:val="24"/>
        </w:rPr>
      </w:pPr>
    </w:p>
    <w:p w14:paraId="143C2A01" w14:textId="77777777" w:rsidR="000B6741" w:rsidRDefault="00C01CC6">
      <w:pPr>
        <w:pStyle w:val="ListParagraph"/>
        <w:numPr>
          <w:ilvl w:val="3"/>
          <w:numId w:val="23"/>
        </w:numPr>
        <w:tabs>
          <w:tab w:val="left" w:pos="851"/>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Antro kriterijaus „Papildoma gamintojo garantija </w:t>
      </w:r>
      <w:proofErr w:type="spellStart"/>
      <w:r>
        <w:rPr>
          <w:rFonts w:ascii="Times New Roman" w:hAnsi="Times New Roman" w:cs="Times New Roman"/>
          <w:sz w:val="24"/>
          <w:szCs w:val="24"/>
          <w:lang w:val="en-US"/>
        </w:rPr>
        <w:t>jutikliams</w:t>
      </w:r>
      <w:proofErr w:type="spellEnd"/>
      <w:r>
        <w:rPr>
          <w:rFonts w:ascii="Times New Roman" w:hAnsi="Times New Roman" w:cs="Times New Roman"/>
          <w:sz w:val="24"/>
          <w:szCs w:val="24"/>
        </w:rPr>
        <w:t>“ (T</w:t>
      </w:r>
      <w:r>
        <w:rPr>
          <w:rFonts w:ascii="Times New Roman" w:hAnsi="Times New Roman" w:cs="Times New Roman"/>
          <w:sz w:val="24"/>
          <w:szCs w:val="24"/>
          <w:vertAlign w:val="subscript"/>
        </w:rPr>
        <w:t>1</w:t>
      </w:r>
      <w:r>
        <w:rPr>
          <w:rFonts w:ascii="Times New Roman" w:hAnsi="Times New Roman" w:cs="Times New Roman"/>
          <w:sz w:val="24"/>
          <w:szCs w:val="24"/>
        </w:rPr>
        <w:t>) įvertinimas skiriamas suteikiant tokius balus:</w:t>
      </w:r>
    </w:p>
    <w:tbl>
      <w:tblPr>
        <w:tblW w:w="9900" w:type="dxa"/>
        <w:tblInd w:w="-5" w:type="dxa"/>
        <w:tblLayout w:type="fixed"/>
        <w:tblLook w:val="04A0" w:firstRow="1" w:lastRow="0" w:firstColumn="1" w:lastColumn="0" w:noHBand="0" w:noVBand="1"/>
      </w:tblPr>
      <w:tblGrid>
        <w:gridCol w:w="1276"/>
        <w:gridCol w:w="8624"/>
      </w:tblGrid>
      <w:tr w:rsidR="000B6741" w14:paraId="4A575B8E" w14:textId="77777777">
        <w:tc>
          <w:tcPr>
            <w:tcW w:w="1276" w:type="dxa"/>
            <w:tcBorders>
              <w:top w:val="single" w:sz="4" w:space="0" w:color="000000"/>
              <w:left w:val="single" w:sz="4" w:space="0" w:color="000000"/>
              <w:bottom w:val="single" w:sz="4" w:space="0" w:color="000000"/>
            </w:tcBorders>
            <w:shd w:val="clear" w:color="auto" w:fill="E7E6E6" w:themeFill="background2"/>
          </w:tcPr>
          <w:p w14:paraId="63241671" w14:textId="77777777" w:rsidR="000B6741" w:rsidRDefault="00C01CC6">
            <w:pPr>
              <w:spacing w:after="0" w:line="240" w:lineRule="auto"/>
              <w:ind w:firstLine="5"/>
              <w:jc w:val="center"/>
              <w:rPr>
                <w:rFonts w:ascii="Times New Roman" w:hAnsi="Times New Roman" w:cs="Times New Roman"/>
                <w:sz w:val="24"/>
                <w:szCs w:val="24"/>
              </w:rPr>
            </w:pPr>
            <w:r>
              <w:rPr>
                <w:rFonts w:ascii="Times New Roman" w:hAnsi="Times New Roman" w:cs="Times New Roman"/>
                <w:sz w:val="24"/>
                <w:szCs w:val="24"/>
              </w:rPr>
              <w:t>Balai</w:t>
            </w:r>
          </w:p>
        </w:tc>
        <w:tc>
          <w:tcPr>
            <w:tcW w:w="8623"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7A7DE216" w14:textId="77777777" w:rsidR="000B6741" w:rsidRDefault="00C01CC6">
            <w:pPr>
              <w:tabs>
                <w:tab w:val="left" w:pos="1250"/>
                <w:tab w:val="left" w:pos="1280"/>
              </w:tabs>
              <w:spacing w:after="0" w:line="240" w:lineRule="auto"/>
              <w:contextualSpacing/>
              <w:rPr>
                <w:rFonts w:ascii="Times New Roman" w:eastAsia="Times New Roman" w:hAnsi="Times New Roman" w:cs="Times New Roman"/>
                <w:sz w:val="24"/>
                <w:szCs w:val="24"/>
              </w:rPr>
            </w:pPr>
            <w:r>
              <w:rPr>
                <w:rFonts w:ascii="Times New Roman" w:eastAsiaTheme="minorHAnsi" w:hAnsi="Times New Roman" w:cs="Times New Roman"/>
                <w:b/>
                <w:bCs/>
                <w:kern w:val="2"/>
                <w:sz w:val="24"/>
                <w:szCs w:val="24"/>
                <w:lang w:eastAsia="en-US"/>
              </w:rPr>
              <w:t>Antras kriterijus</w:t>
            </w:r>
            <w:r>
              <w:rPr>
                <w:rFonts w:ascii="Times New Roman" w:eastAsiaTheme="minorHAnsi" w:hAnsi="Times New Roman" w:cs="Times New Roman"/>
                <w:kern w:val="2"/>
                <w:sz w:val="24"/>
                <w:szCs w:val="24"/>
                <w:lang w:eastAsia="en-US"/>
              </w:rPr>
              <w:t xml:space="preserve"> – Papildoma gamintojo garantija</w:t>
            </w:r>
            <w:r>
              <w:rPr>
                <w:rFonts w:ascii="Times New Roman" w:eastAsia="Times New Roman" w:hAnsi="Times New Roman" w:cs="Times New Roman"/>
                <w:kern w:val="2"/>
                <w:sz w:val="24"/>
                <w:szCs w:val="24"/>
                <w:lang w:eastAsia="en-US"/>
              </w:rPr>
              <w:t xml:space="preserve"> </w:t>
            </w:r>
            <w:proofErr w:type="spellStart"/>
            <w:r>
              <w:rPr>
                <w:rFonts w:ascii="Times New Roman" w:eastAsia="Times New Roman" w:hAnsi="Times New Roman" w:cs="Times New Roman"/>
                <w:kern w:val="2"/>
                <w:sz w:val="24"/>
                <w:szCs w:val="24"/>
                <w:lang w:val="en-US" w:eastAsia="en-US"/>
              </w:rPr>
              <w:t>jutikliams</w:t>
            </w:r>
            <w:proofErr w:type="spellEnd"/>
          </w:p>
        </w:tc>
      </w:tr>
      <w:tr w:rsidR="000B6741" w14:paraId="3EE137AD" w14:textId="77777777">
        <w:tc>
          <w:tcPr>
            <w:tcW w:w="1276" w:type="dxa"/>
            <w:tcBorders>
              <w:top w:val="single" w:sz="4" w:space="0" w:color="000000"/>
              <w:left w:val="single" w:sz="4" w:space="0" w:color="000000"/>
              <w:bottom w:val="single" w:sz="4" w:space="0" w:color="000000"/>
            </w:tcBorders>
            <w:shd w:val="clear" w:color="auto" w:fill="E7E6E6" w:themeFill="background2"/>
          </w:tcPr>
          <w:p w14:paraId="14603047" w14:textId="77777777" w:rsidR="000B6741" w:rsidRDefault="00C01CC6">
            <w:pPr>
              <w:spacing w:after="0" w:line="240" w:lineRule="auto"/>
              <w:ind w:firstLine="5"/>
              <w:jc w:val="center"/>
              <w:rPr>
                <w:rFonts w:ascii="Times New Roman" w:eastAsiaTheme="minorHAnsi" w:hAnsi="Times New Roman" w:cs="Times New Roman"/>
                <w:sz w:val="24"/>
                <w:szCs w:val="24"/>
                <w:lang w:val="en-US"/>
              </w:rPr>
            </w:pPr>
            <w:r>
              <w:rPr>
                <w:rFonts w:ascii="Times New Roman" w:eastAsiaTheme="minorHAnsi" w:hAnsi="Times New Roman" w:cs="Times New Roman"/>
                <w:sz w:val="24"/>
                <w:szCs w:val="24"/>
                <w:lang w:val="en-US"/>
              </w:rPr>
              <w:t>1</w:t>
            </w:r>
          </w:p>
        </w:tc>
        <w:tc>
          <w:tcPr>
            <w:tcW w:w="862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928D787" w14:textId="77777777" w:rsidR="000B6741" w:rsidRDefault="00C01CC6">
            <w:pPr>
              <w:spacing w:after="0" w:line="240" w:lineRule="auto"/>
              <w:jc w:val="both"/>
              <w:rPr>
                <w:rFonts w:ascii="Times New Roman" w:hAnsi="Times New Roman"/>
                <w:sz w:val="24"/>
                <w:szCs w:val="24"/>
              </w:rPr>
            </w:pPr>
            <w:r>
              <w:rPr>
                <w:rFonts w:ascii="Times New Roman" w:eastAsia="Times New Roman" w:hAnsi="Times New Roman"/>
                <w:sz w:val="24"/>
                <w:szCs w:val="24"/>
              </w:rPr>
              <w:t xml:space="preserve">Papildomas gamintojo garantijos siūlomiems jutikliams terminas, </w:t>
            </w:r>
            <w:r>
              <w:rPr>
                <w:rFonts w:ascii="Times New Roman" w:eastAsia="Times New Roman" w:hAnsi="Times New Roman"/>
                <w:sz w:val="24"/>
                <w:szCs w:val="24"/>
              </w:rPr>
              <w:t>viršijantis privalomą/reikalaujamą 12 mėnesių gamintojo garantijos terminą – 12 mėnesių.</w:t>
            </w:r>
          </w:p>
        </w:tc>
      </w:tr>
      <w:tr w:rsidR="000B6741" w14:paraId="6442501A" w14:textId="77777777">
        <w:tc>
          <w:tcPr>
            <w:tcW w:w="1276" w:type="dxa"/>
            <w:tcBorders>
              <w:left w:val="single" w:sz="4" w:space="0" w:color="000000"/>
              <w:bottom w:val="single" w:sz="4" w:space="0" w:color="000000"/>
            </w:tcBorders>
            <w:shd w:val="clear" w:color="auto" w:fill="E7E6E6" w:themeFill="background2"/>
          </w:tcPr>
          <w:p w14:paraId="6121B552" w14:textId="77777777" w:rsidR="000B6741" w:rsidRDefault="00C01CC6">
            <w:pPr>
              <w:spacing w:after="0" w:line="240" w:lineRule="auto"/>
              <w:ind w:firstLine="5"/>
              <w:jc w:val="center"/>
              <w:rPr>
                <w:rFonts w:ascii="Times New Roman" w:eastAsiaTheme="minorHAnsi" w:hAnsi="Times New Roman" w:cs="Times New Roman"/>
                <w:sz w:val="24"/>
                <w:szCs w:val="24"/>
                <w:lang w:val="en-US"/>
              </w:rPr>
            </w:pPr>
            <w:r>
              <w:rPr>
                <w:rFonts w:ascii="Times New Roman" w:eastAsiaTheme="minorHAnsi" w:hAnsi="Times New Roman" w:cs="Times New Roman"/>
                <w:sz w:val="24"/>
                <w:szCs w:val="24"/>
                <w:lang w:val="en-US"/>
              </w:rPr>
              <w:t>2</w:t>
            </w:r>
          </w:p>
        </w:tc>
        <w:tc>
          <w:tcPr>
            <w:tcW w:w="8623" w:type="dxa"/>
            <w:tcBorders>
              <w:left w:val="single" w:sz="4" w:space="0" w:color="000000"/>
              <w:bottom w:val="single" w:sz="4" w:space="0" w:color="000000"/>
              <w:right w:val="single" w:sz="4" w:space="0" w:color="000000"/>
            </w:tcBorders>
            <w:shd w:val="clear" w:color="auto" w:fill="FFFFFF" w:themeFill="background1"/>
          </w:tcPr>
          <w:p w14:paraId="653603F2" w14:textId="77777777" w:rsidR="000B6741" w:rsidRDefault="00C01CC6">
            <w:pPr>
              <w:spacing w:after="0" w:line="240" w:lineRule="auto"/>
              <w:jc w:val="both"/>
              <w:rPr>
                <w:rFonts w:ascii="Times New Roman" w:hAnsi="Times New Roman"/>
                <w:sz w:val="24"/>
                <w:szCs w:val="24"/>
              </w:rPr>
            </w:pPr>
            <w:r>
              <w:rPr>
                <w:rFonts w:ascii="Times New Roman" w:eastAsia="Times New Roman" w:hAnsi="Times New Roman"/>
                <w:sz w:val="24"/>
                <w:szCs w:val="24"/>
              </w:rPr>
              <w:t>Papildomas gamintojo ir (ar) tiekėjo garantijos siūlomiems jutikliams terminas, viršijantis privalomą/reikalaujamą 12 mėnesių gamintojo garantijos terminą –</w:t>
            </w:r>
            <w:r>
              <w:rPr>
                <w:rFonts w:ascii="Times New Roman" w:eastAsia="Times New Roman" w:hAnsi="Times New Roman"/>
                <w:sz w:val="24"/>
                <w:szCs w:val="24"/>
                <w:lang w:val="en-US"/>
              </w:rPr>
              <w:t xml:space="preserve"> 24 </w:t>
            </w:r>
            <w:r>
              <w:rPr>
                <w:rFonts w:ascii="Times New Roman" w:eastAsia="Times New Roman" w:hAnsi="Times New Roman"/>
                <w:sz w:val="24"/>
                <w:szCs w:val="24"/>
              </w:rPr>
              <w:t>mėne</w:t>
            </w:r>
            <w:r>
              <w:rPr>
                <w:rFonts w:ascii="Times New Roman" w:eastAsia="Times New Roman" w:hAnsi="Times New Roman"/>
                <w:sz w:val="24"/>
                <w:szCs w:val="24"/>
              </w:rPr>
              <w:t>si</w:t>
            </w:r>
            <w:r>
              <w:rPr>
                <w:rFonts w:ascii="Times New Roman" w:eastAsia="Times New Roman" w:hAnsi="Times New Roman"/>
                <w:sz w:val="24"/>
                <w:szCs w:val="24"/>
                <w:lang w:val="en-US"/>
              </w:rPr>
              <w:t>ais</w:t>
            </w:r>
            <w:r>
              <w:rPr>
                <w:rFonts w:ascii="Times New Roman" w:eastAsia="Times New Roman" w:hAnsi="Times New Roman"/>
                <w:sz w:val="24"/>
                <w:szCs w:val="24"/>
              </w:rPr>
              <w:t>.</w:t>
            </w:r>
          </w:p>
        </w:tc>
      </w:tr>
      <w:tr w:rsidR="000B6741" w14:paraId="3F906561" w14:textId="77777777">
        <w:tc>
          <w:tcPr>
            <w:tcW w:w="1276" w:type="dxa"/>
            <w:tcBorders>
              <w:left w:val="single" w:sz="4" w:space="0" w:color="000000"/>
              <w:bottom w:val="single" w:sz="4" w:space="0" w:color="000000"/>
            </w:tcBorders>
            <w:shd w:val="clear" w:color="auto" w:fill="E7E6E6" w:themeFill="background2"/>
          </w:tcPr>
          <w:p w14:paraId="5F07D294" w14:textId="77777777" w:rsidR="000B6741" w:rsidRDefault="00C01CC6">
            <w:pPr>
              <w:spacing w:after="0" w:line="240" w:lineRule="auto"/>
              <w:ind w:firstLine="5"/>
              <w:jc w:val="center"/>
              <w:rPr>
                <w:rFonts w:ascii="Times New Roman" w:eastAsiaTheme="minorHAnsi" w:hAnsi="Times New Roman" w:cs="Times New Roman"/>
                <w:sz w:val="24"/>
                <w:szCs w:val="24"/>
                <w:lang w:val="en-US"/>
              </w:rPr>
            </w:pPr>
            <w:r>
              <w:rPr>
                <w:rFonts w:ascii="Times New Roman" w:eastAsiaTheme="minorHAnsi" w:hAnsi="Times New Roman" w:cs="Times New Roman"/>
                <w:sz w:val="24"/>
                <w:szCs w:val="24"/>
                <w:lang w:val="en-US"/>
              </w:rPr>
              <w:t>3</w:t>
            </w:r>
          </w:p>
        </w:tc>
        <w:tc>
          <w:tcPr>
            <w:tcW w:w="8623" w:type="dxa"/>
            <w:tcBorders>
              <w:left w:val="single" w:sz="4" w:space="0" w:color="000000"/>
              <w:bottom w:val="single" w:sz="4" w:space="0" w:color="000000"/>
              <w:right w:val="single" w:sz="4" w:space="0" w:color="000000"/>
            </w:tcBorders>
            <w:shd w:val="clear" w:color="auto" w:fill="FFFFFF" w:themeFill="background1"/>
          </w:tcPr>
          <w:p w14:paraId="4A266F80" w14:textId="77777777" w:rsidR="000B6741" w:rsidRDefault="00C01CC6">
            <w:pPr>
              <w:spacing w:after="0" w:line="240" w:lineRule="auto"/>
              <w:jc w:val="both"/>
              <w:rPr>
                <w:rFonts w:ascii="Times New Roman" w:hAnsi="Times New Roman"/>
                <w:sz w:val="24"/>
                <w:szCs w:val="24"/>
              </w:rPr>
            </w:pPr>
            <w:r>
              <w:rPr>
                <w:rFonts w:ascii="Times New Roman" w:eastAsia="Times New Roman" w:hAnsi="Times New Roman"/>
                <w:sz w:val="24"/>
                <w:szCs w:val="24"/>
              </w:rPr>
              <w:t>Papildomas gamintojo ir (ar) tiekėjo garantijos siūlomiems jutikliams terminas, viršijantis privalomą/reikalaujamą 12 mėnesių gamintojo garantijos terminą –</w:t>
            </w:r>
            <w:r>
              <w:rPr>
                <w:rFonts w:ascii="Times New Roman" w:eastAsia="Times New Roman" w:hAnsi="Times New Roman"/>
                <w:sz w:val="24"/>
                <w:szCs w:val="24"/>
                <w:lang w:val="en-US"/>
              </w:rPr>
              <w:t xml:space="preserve"> 36 </w:t>
            </w:r>
            <w:r>
              <w:rPr>
                <w:rFonts w:ascii="Times New Roman" w:eastAsia="Times New Roman" w:hAnsi="Times New Roman"/>
                <w:sz w:val="24"/>
                <w:szCs w:val="24"/>
              </w:rPr>
              <w:t>mėnesi</w:t>
            </w:r>
            <w:r>
              <w:rPr>
                <w:rFonts w:ascii="Times New Roman" w:eastAsia="Times New Roman" w:hAnsi="Times New Roman"/>
                <w:sz w:val="24"/>
                <w:szCs w:val="24"/>
                <w:lang w:val="en-US"/>
              </w:rPr>
              <w:t>ais</w:t>
            </w:r>
            <w:r>
              <w:rPr>
                <w:rFonts w:ascii="Times New Roman" w:eastAsia="Times New Roman" w:hAnsi="Times New Roman"/>
                <w:sz w:val="24"/>
                <w:szCs w:val="24"/>
              </w:rPr>
              <w:t>.</w:t>
            </w:r>
          </w:p>
        </w:tc>
      </w:tr>
      <w:tr w:rsidR="000B6741" w14:paraId="7201F778" w14:textId="77777777">
        <w:tc>
          <w:tcPr>
            <w:tcW w:w="1276" w:type="dxa"/>
            <w:tcBorders>
              <w:left w:val="single" w:sz="4" w:space="0" w:color="000000"/>
              <w:bottom w:val="single" w:sz="4" w:space="0" w:color="000000"/>
            </w:tcBorders>
            <w:shd w:val="clear" w:color="auto" w:fill="E7E6E6" w:themeFill="background2"/>
          </w:tcPr>
          <w:p w14:paraId="218E18F3" w14:textId="77777777" w:rsidR="000B6741" w:rsidRDefault="00C01CC6">
            <w:pPr>
              <w:spacing w:after="0" w:line="240" w:lineRule="auto"/>
              <w:ind w:firstLine="5"/>
              <w:jc w:val="center"/>
              <w:rPr>
                <w:rFonts w:ascii="Times New Roman" w:hAnsi="Times New Roman"/>
                <w:sz w:val="24"/>
                <w:szCs w:val="24"/>
                <w:lang w:val="en-US"/>
              </w:rPr>
            </w:pPr>
            <w:r>
              <w:rPr>
                <w:rFonts w:ascii="Times New Roman" w:hAnsi="Times New Roman"/>
                <w:sz w:val="24"/>
                <w:szCs w:val="24"/>
                <w:lang w:val="en-US"/>
              </w:rPr>
              <w:t>4</w:t>
            </w:r>
          </w:p>
        </w:tc>
        <w:tc>
          <w:tcPr>
            <w:tcW w:w="8623" w:type="dxa"/>
            <w:tcBorders>
              <w:left w:val="single" w:sz="4" w:space="0" w:color="000000"/>
              <w:bottom w:val="single" w:sz="4" w:space="0" w:color="000000"/>
              <w:right w:val="single" w:sz="4" w:space="0" w:color="000000"/>
            </w:tcBorders>
            <w:shd w:val="clear" w:color="auto" w:fill="FFFFFF" w:themeFill="background1"/>
          </w:tcPr>
          <w:p w14:paraId="635FEC88" w14:textId="77777777" w:rsidR="000B6741" w:rsidRDefault="00C01CC6">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 xml:space="preserve">Papildomas gamintojo ir (ar) tiekėjo garantijos siūlomiems jutikliams terminas, viršijantis privalomą/reikalaujamą 12 mėnesių gamintojo garantijos terminą – </w:t>
            </w:r>
            <w:r>
              <w:rPr>
                <w:rFonts w:ascii="Times New Roman" w:eastAsia="Times New Roman" w:hAnsi="Times New Roman" w:cs="Times New Roman"/>
                <w:sz w:val="24"/>
                <w:szCs w:val="24"/>
                <w:lang w:val="en-US"/>
              </w:rPr>
              <w:t xml:space="preserve">48 </w:t>
            </w:r>
            <w:r>
              <w:rPr>
                <w:rFonts w:ascii="Times New Roman" w:eastAsia="Times New Roman" w:hAnsi="Times New Roman" w:cs="Times New Roman"/>
                <w:sz w:val="24"/>
                <w:szCs w:val="24"/>
              </w:rPr>
              <w:t>mėnesi</w:t>
            </w:r>
            <w:r>
              <w:rPr>
                <w:rFonts w:ascii="Times New Roman" w:eastAsia="Times New Roman" w:hAnsi="Times New Roman" w:cs="Times New Roman"/>
                <w:sz w:val="24"/>
                <w:szCs w:val="24"/>
                <w:lang w:val="en-US"/>
              </w:rPr>
              <w:t>ais</w:t>
            </w:r>
            <w:r>
              <w:rPr>
                <w:rFonts w:ascii="Times New Roman" w:eastAsia="Times New Roman" w:hAnsi="Times New Roman" w:cs="Times New Roman"/>
                <w:sz w:val="24"/>
                <w:szCs w:val="24"/>
              </w:rPr>
              <w:t>.</w:t>
            </w:r>
          </w:p>
        </w:tc>
      </w:tr>
    </w:tbl>
    <w:p w14:paraId="507F9D2B" w14:textId="77777777" w:rsidR="000B6741" w:rsidRDefault="00C01CC6">
      <w:pPr>
        <w:pStyle w:val="ListParagraph"/>
        <w:numPr>
          <w:ilvl w:val="3"/>
          <w:numId w:val="23"/>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Antro kriterijaus (T</w:t>
      </w:r>
      <w:r>
        <w:rPr>
          <w:rFonts w:ascii="Times New Roman" w:hAnsi="Times New Roman" w:cs="Times New Roman"/>
          <w:sz w:val="24"/>
          <w:szCs w:val="24"/>
          <w:vertAlign w:val="subscript"/>
        </w:rPr>
        <w:t>1</w:t>
      </w:r>
      <w:r>
        <w:rPr>
          <w:rFonts w:ascii="Times New Roman" w:hAnsi="Times New Roman" w:cs="Times New Roman"/>
          <w:sz w:val="24"/>
          <w:szCs w:val="24"/>
        </w:rPr>
        <w:t xml:space="preserve">) įvertinimas apskaičiuojamas kriterijaus parametro įvertinimą </w:t>
      </w:r>
      <w:r>
        <w:rPr>
          <w:rFonts w:ascii="Times New Roman" w:hAnsi="Times New Roman" w:cs="Times New Roman"/>
          <w:sz w:val="24"/>
          <w:szCs w:val="24"/>
        </w:rPr>
        <w:t>balais padalinant iš maksimalios (didžiausios galimos) šio kriterijaus parametro reikšmės (</w:t>
      </w:r>
      <w:proofErr w:type="spellStart"/>
      <w:r>
        <w:rPr>
          <w:rFonts w:ascii="Times New Roman" w:hAnsi="Times New Roman" w:cs="Times New Roman"/>
          <w:sz w:val="24"/>
          <w:szCs w:val="24"/>
        </w:rPr>
        <w:t>T</w:t>
      </w:r>
      <w:r>
        <w:rPr>
          <w:rFonts w:ascii="Times New Roman" w:hAnsi="Times New Roman" w:cs="Times New Roman"/>
          <w:sz w:val="24"/>
          <w:szCs w:val="24"/>
          <w:vertAlign w:val="subscript"/>
        </w:rPr>
        <w:t>max</w:t>
      </w:r>
      <w:proofErr w:type="spellEnd"/>
      <w:r>
        <w:rPr>
          <w:rFonts w:ascii="Times New Roman" w:hAnsi="Times New Roman" w:cs="Times New Roman"/>
          <w:sz w:val="24"/>
          <w:szCs w:val="24"/>
        </w:rPr>
        <w:t>) bei padauginant iš vertinamo kriterijaus parametro lyginamojo svorio ekonominio naudingumo įvertinime (Y</w:t>
      </w:r>
      <w:r>
        <w:rPr>
          <w:rFonts w:ascii="Times New Roman" w:hAnsi="Times New Roman" w:cs="Times New Roman"/>
          <w:sz w:val="24"/>
          <w:szCs w:val="24"/>
          <w:vertAlign w:val="subscript"/>
        </w:rPr>
        <w:t>2</w:t>
      </w:r>
      <w:r>
        <w:rPr>
          <w:rFonts w:ascii="Times New Roman" w:hAnsi="Times New Roman" w:cs="Times New Roman"/>
          <w:sz w:val="24"/>
          <w:szCs w:val="24"/>
        </w:rPr>
        <w:t>) pagal šią formulę:</w:t>
      </w:r>
    </w:p>
    <w:p w14:paraId="4ABD6E16" w14:textId="77777777" w:rsidR="000B6741" w:rsidRDefault="00C01CC6">
      <w:pPr>
        <w:pStyle w:val="ListParagraph"/>
        <w:ind w:left="1655"/>
        <w:jc w:val="center"/>
        <w:rPr>
          <w:rFonts w:ascii="Times New Roman" w:hAnsi="Times New Roman" w:cs="Times New Roman"/>
          <w:b/>
          <w:bCs/>
          <w:sz w:val="24"/>
          <w:szCs w:val="24"/>
        </w:rPr>
      </w:pPr>
      <m:oMathPara>
        <m:oMathParaPr>
          <m:jc m:val="center"/>
        </m:oMathParaPr>
        <m:oMath>
          <m:sSub>
            <m:sSubPr>
              <m:ctrlPr>
                <w:rPr>
                  <w:rFonts w:ascii="Cambria Math" w:hAnsi="Cambria Math"/>
                </w:rPr>
              </m:ctrlPr>
            </m:sSubPr>
            <m:e>
              <m:r>
                <w:rPr>
                  <w:rFonts w:ascii="Cambria Math" w:hAnsi="Cambria Math"/>
                </w:rPr>
                <m:t>T</m:t>
              </m:r>
            </m:e>
            <m:sub>
              <m:r>
                <w:rPr>
                  <w:rFonts w:ascii="Cambria Math" w:hAnsi="Cambria Math"/>
                </w:rPr>
                <m:t>1</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s</m:t>
                  </m:r>
                </m:sub>
              </m:sSub>
            </m:num>
            <m:den>
              <m:sSub>
                <m:sSubPr>
                  <m:ctrlPr>
                    <w:rPr>
                      <w:rFonts w:ascii="Cambria Math" w:hAnsi="Cambria Math"/>
                    </w:rPr>
                  </m:ctrlPr>
                </m:sSubPr>
                <m:e>
                  <m:r>
                    <w:rPr>
                      <w:rFonts w:ascii="Cambria Math" w:hAnsi="Cambria Math"/>
                    </w:rPr>
                    <m:t>T</m:t>
                  </m:r>
                </m:e>
                <m:sub>
                  <m:r>
                    <w:rPr>
                      <w:rFonts w:ascii="Cambria Math" w:hAnsi="Cambria Math"/>
                    </w:rPr>
                    <m:t>max</m:t>
                  </m:r>
                </m:sub>
              </m:sSub>
            </m:den>
          </m:f>
          <m:r>
            <w:rPr>
              <w:rFonts w:ascii="Cambria Math" w:hAnsi="Cambria Math"/>
            </w:rPr>
            <m:t>×</m:t>
          </m:r>
          <m:r>
            <w:rPr>
              <w:rFonts w:ascii="Cambria Math" w:hAnsi="Cambria Math"/>
            </w:rPr>
            <m:t>Y</m:t>
          </m:r>
          <m:r>
            <w:rPr>
              <w:rFonts w:ascii="Cambria Math" w:hAnsi="Cambria Math"/>
            </w:rPr>
            <m:t>1</m:t>
          </m:r>
        </m:oMath>
      </m:oMathPara>
    </w:p>
    <w:p w14:paraId="6035184F" w14:textId="77777777" w:rsidR="000B6741" w:rsidRDefault="000B6741">
      <w:pPr>
        <w:pStyle w:val="ListParagraph"/>
        <w:spacing w:after="0"/>
        <w:ind w:left="1655"/>
        <w:jc w:val="both"/>
        <w:rPr>
          <w:rFonts w:ascii="Times New Roman" w:hAnsi="Times New Roman" w:cs="Times New Roman"/>
          <w:sz w:val="20"/>
          <w:szCs w:val="20"/>
        </w:rPr>
      </w:pPr>
    </w:p>
    <w:p w14:paraId="6FF27220" w14:textId="77777777" w:rsidR="000B6741" w:rsidRDefault="00C01CC6">
      <w:pPr>
        <w:pStyle w:val="ListParagraph"/>
        <w:spacing w:after="0"/>
        <w:ind w:left="1655"/>
        <w:jc w:val="both"/>
        <w:rPr>
          <w:rFonts w:ascii="Times New Roman" w:hAnsi="Times New Roman" w:cs="Times New Roman"/>
          <w:sz w:val="20"/>
          <w:szCs w:val="20"/>
        </w:rPr>
      </w:pPr>
      <w:r>
        <w:rPr>
          <w:rFonts w:ascii="Times New Roman" w:hAnsi="Times New Roman" w:cs="Times New Roman"/>
          <w:sz w:val="20"/>
          <w:szCs w:val="20"/>
        </w:rPr>
        <w:t>T</w:t>
      </w:r>
      <w:r>
        <w:rPr>
          <w:rFonts w:ascii="Times New Roman" w:hAnsi="Times New Roman" w:cs="Times New Roman"/>
          <w:sz w:val="20"/>
          <w:szCs w:val="20"/>
          <w:vertAlign w:val="subscript"/>
        </w:rPr>
        <w:t xml:space="preserve">1 </w:t>
      </w:r>
      <w:r>
        <w:rPr>
          <w:rFonts w:ascii="Times New Roman" w:hAnsi="Times New Roman" w:cs="Times New Roman"/>
          <w:iCs/>
          <w:sz w:val="20"/>
          <w:szCs w:val="20"/>
        </w:rPr>
        <w:t>–</w:t>
      </w:r>
      <w:r>
        <w:rPr>
          <w:rFonts w:ascii="Times New Roman" w:hAnsi="Times New Roman" w:cs="Times New Roman"/>
          <w:b/>
          <w:bCs/>
          <w:sz w:val="20"/>
          <w:szCs w:val="20"/>
          <w:vertAlign w:val="subscript"/>
        </w:rPr>
        <w:t xml:space="preserve"> </w:t>
      </w:r>
      <w:r>
        <w:rPr>
          <w:rFonts w:ascii="Times New Roman" w:hAnsi="Times New Roman" w:cs="Times New Roman"/>
          <w:sz w:val="20"/>
          <w:szCs w:val="20"/>
        </w:rPr>
        <w:t>konkretaus dalyvio pasiūlymo įvertinimas pagal nurodytą kriterijų;</w:t>
      </w:r>
    </w:p>
    <w:p w14:paraId="43113740" w14:textId="77777777" w:rsidR="000B6741" w:rsidRDefault="00C01CC6">
      <w:pPr>
        <w:pStyle w:val="ListParagraph"/>
        <w:spacing w:after="0"/>
        <w:ind w:left="1655"/>
        <w:jc w:val="both"/>
        <w:rPr>
          <w:rFonts w:ascii="Times New Roman" w:hAnsi="Times New Roman" w:cs="Times New Roman"/>
          <w:iCs/>
          <w:sz w:val="20"/>
          <w:szCs w:val="20"/>
        </w:rPr>
      </w:pPr>
      <w:r>
        <w:rPr>
          <w:rFonts w:ascii="Times New Roman" w:hAnsi="Times New Roman" w:cs="Times New Roman"/>
          <w:iCs/>
          <w:sz w:val="20"/>
          <w:szCs w:val="20"/>
        </w:rPr>
        <w:t>T</w:t>
      </w:r>
      <w:r>
        <w:rPr>
          <w:rFonts w:ascii="Times New Roman" w:hAnsi="Times New Roman" w:cs="Times New Roman"/>
          <w:iCs/>
          <w:sz w:val="20"/>
          <w:szCs w:val="20"/>
          <w:vertAlign w:val="subscript"/>
        </w:rPr>
        <w:t xml:space="preserve">s  </w:t>
      </w:r>
      <w:r>
        <w:rPr>
          <w:rFonts w:ascii="Times New Roman" w:hAnsi="Times New Roman" w:cs="Times New Roman"/>
          <w:iCs/>
          <w:sz w:val="20"/>
          <w:szCs w:val="20"/>
        </w:rPr>
        <w:t>– konkretaus dalyvio kriterijaus parametro įvertinimas (balais);</w:t>
      </w:r>
    </w:p>
    <w:p w14:paraId="06817562" w14:textId="77777777" w:rsidR="000B6741" w:rsidRDefault="00C01CC6">
      <w:pPr>
        <w:pStyle w:val="ListParagraph"/>
        <w:spacing w:after="0"/>
        <w:ind w:left="1655"/>
        <w:jc w:val="both"/>
        <w:rPr>
          <w:rFonts w:ascii="Times New Roman" w:hAnsi="Times New Roman" w:cs="Times New Roman"/>
          <w:iCs/>
          <w:sz w:val="20"/>
          <w:szCs w:val="20"/>
        </w:rPr>
      </w:pPr>
      <w:proofErr w:type="spellStart"/>
      <w:r>
        <w:rPr>
          <w:rFonts w:ascii="Times New Roman" w:hAnsi="Times New Roman" w:cs="Times New Roman"/>
          <w:iCs/>
          <w:sz w:val="20"/>
          <w:szCs w:val="20"/>
        </w:rPr>
        <w:t>T</w:t>
      </w:r>
      <w:r>
        <w:rPr>
          <w:rFonts w:ascii="Times New Roman" w:hAnsi="Times New Roman" w:cs="Times New Roman"/>
          <w:iCs/>
          <w:sz w:val="20"/>
          <w:szCs w:val="20"/>
          <w:vertAlign w:val="subscript"/>
        </w:rPr>
        <w:t>max</w:t>
      </w:r>
      <w:proofErr w:type="spellEnd"/>
      <w:r>
        <w:rPr>
          <w:rFonts w:ascii="Times New Roman" w:hAnsi="Times New Roman" w:cs="Times New Roman"/>
          <w:iCs/>
          <w:sz w:val="20"/>
          <w:szCs w:val="20"/>
        </w:rPr>
        <w:t xml:space="preserve"> - maksimali (didžiausia galima) parametro reikšmė –</w:t>
      </w:r>
      <w:r>
        <w:rPr>
          <w:rFonts w:ascii="Times New Roman" w:hAnsi="Times New Roman" w:cs="Times New Roman"/>
          <w:iCs/>
          <w:sz w:val="20"/>
          <w:szCs w:val="20"/>
          <w:lang w:val="en-US"/>
        </w:rPr>
        <w:t xml:space="preserve"> 4 </w:t>
      </w:r>
      <w:r>
        <w:rPr>
          <w:rFonts w:ascii="Times New Roman" w:hAnsi="Times New Roman" w:cs="Times New Roman"/>
          <w:iCs/>
          <w:sz w:val="20"/>
          <w:szCs w:val="20"/>
        </w:rPr>
        <w:t>balai;</w:t>
      </w:r>
    </w:p>
    <w:p w14:paraId="2F80EFFE" w14:textId="77777777" w:rsidR="000B6741" w:rsidRDefault="00C01CC6">
      <w:pPr>
        <w:pStyle w:val="ListParagraph"/>
        <w:spacing w:after="0"/>
        <w:ind w:left="1655"/>
        <w:jc w:val="both"/>
        <w:rPr>
          <w:rFonts w:ascii="Times New Roman" w:hAnsi="Times New Roman" w:cs="Times New Roman"/>
          <w:sz w:val="20"/>
          <w:szCs w:val="20"/>
        </w:rPr>
      </w:pPr>
      <w:r>
        <w:rPr>
          <w:rFonts w:ascii="Times New Roman" w:hAnsi="Times New Roman" w:cs="Times New Roman"/>
          <w:iCs/>
          <w:sz w:val="20"/>
          <w:szCs w:val="20"/>
        </w:rPr>
        <w:t>Y</w:t>
      </w:r>
      <w:r>
        <w:rPr>
          <w:rFonts w:ascii="Times New Roman" w:hAnsi="Times New Roman" w:cs="Times New Roman"/>
          <w:iCs/>
          <w:sz w:val="20"/>
          <w:szCs w:val="20"/>
          <w:vertAlign w:val="subscript"/>
        </w:rPr>
        <w:t>1</w:t>
      </w:r>
      <w:r>
        <w:rPr>
          <w:rFonts w:ascii="Times New Roman" w:hAnsi="Times New Roman" w:cs="Times New Roman"/>
          <w:sz w:val="20"/>
          <w:szCs w:val="20"/>
        </w:rPr>
        <w:t xml:space="preserve"> – lyginamojo svorio ekonominio naudingumo įvertinime koeficientas.</w:t>
      </w:r>
    </w:p>
    <w:p w14:paraId="0083B061" w14:textId="77777777" w:rsidR="000B6741" w:rsidRDefault="000B6741">
      <w:pPr>
        <w:pStyle w:val="ListParagraph"/>
        <w:tabs>
          <w:tab w:val="left" w:pos="851"/>
          <w:tab w:val="left" w:pos="993"/>
        </w:tabs>
        <w:spacing w:after="0" w:line="240" w:lineRule="auto"/>
        <w:ind w:left="567"/>
        <w:jc w:val="both"/>
        <w:rPr>
          <w:rFonts w:ascii="Times New Roman" w:hAnsi="Times New Roman" w:cs="Times New Roman"/>
          <w:sz w:val="24"/>
          <w:szCs w:val="24"/>
        </w:rPr>
      </w:pPr>
    </w:p>
    <w:p w14:paraId="57122931" w14:textId="77777777" w:rsidR="000B6741" w:rsidRDefault="00C01CC6">
      <w:pPr>
        <w:pStyle w:val="ListParagraph"/>
        <w:numPr>
          <w:ilvl w:val="3"/>
          <w:numId w:val="23"/>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eastAsiaTheme="minorHAnsi" w:hAnsi="Times New Roman" w:cs="Times New Roman"/>
          <w:bCs/>
          <w:iCs/>
          <w:color w:val="000000" w:themeColor="text1"/>
          <w:sz w:val="24"/>
          <w:szCs w:val="24"/>
          <w:lang w:eastAsia="en-US"/>
        </w:rPr>
        <w:t xml:space="preserve">Nesiūlant papildomos gamintojo </w:t>
      </w:r>
      <w:r>
        <w:rPr>
          <w:rFonts w:ascii="Times New Roman" w:eastAsiaTheme="minorHAnsi" w:hAnsi="Times New Roman" w:cs="Times New Roman"/>
          <w:kern w:val="2"/>
          <w:sz w:val="24"/>
          <w:szCs w:val="24"/>
          <w:lang w:eastAsia="en-US"/>
        </w:rPr>
        <w:t>garantijos</w:t>
      </w:r>
      <w:r>
        <w:rPr>
          <w:rFonts w:ascii="Times New Roman" w:eastAsia="Times New Roman" w:hAnsi="Times New Roman" w:cs="Times New Roman"/>
          <w:kern w:val="2"/>
          <w:sz w:val="24"/>
          <w:szCs w:val="24"/>
          <w:lang w:eastAsia="en-US"/>
        </w:rPr>
        <w:t xml:space="preserve"> </w:t>
      </w:r>
      <w:proofErr w:type="spellStart"/>
      <w:r>
        <w:rPr>
          <w:rFonts w:ascii="Times New Roman" w:eastAsia="Times New Roman" w:hAnsi="Times New Roman" w:cs="Times New Roman"/>
          <w:kern w:val="2"/>
          <w:sz w:val="24"/>
          <w:szCs w:val="24"/>
          <w:lang w:val="en-US" w:eastAsia="en-US"/>
        </w:rPr>
        <w:t>jutikliams</w:t>
      </w:r>
      <w:proofErr w:type="spellEnd"/>
      <w:r>
        <w:rPr>
          <w:rFonts w:ascii="Times New Roman" w:eastAsiaTheme="minorHAnsi" w:hAnsi="Times New Roman" w:cs="Times New Roman"/>
          <w:bCs/>
          <w:iCs/>
          <w:color w:val="000000" w:themeColor="text1"/>
          <w:sz w:val="24"/>
          <w:szCs w:val="24"/>
          <w:lang w:eastAsia="en-US"/>
        </w:rPr>
        <w:t>, už šį parametrą balai neskiriami. Vertinimui pateikiama: tiekėjas pasiūlymo formoje nurodo, ar yra siūlomas p</w:t>
      </w:r>
      <w:r>
        <w:rPr>
          <w:rFonts w:ascii="Times New Roman" w:eastAsia="Times New Roman" w:hAnsi="Times New Roman" w:cs="Times New Roman"/>
          <w:sz w:val="24"/>
          <w:szCs w:val="24"/>
        </w:rPr>
        <w:t xml:space="preserve">apildomas 12 </w:t>
      </w:r>
      <w:r>
        <w:rPr>
          <w:rFonts w:ascii="Times New Roman" w:eastAsia="Times New Roman" w:hAnsi="Times New Roman" w:cs="Times New Roman"/>
          <w:sz w:val="24"/>
          <w:szCs w:val="24"/>
        </w:rPr>
        <w:t>ir(ar) daugiau mėnesių gamintojo garantijos terminas jutikliams</w:t>
      </w:r>
      <w:r>
        <w:rPr>
          <w:rFonts w:ascii="Times New Roman" w:eastAsiaTheme="minorHAnsi" w:hAnsi="Times New Roman" w:cs="Times New Roman"/>
          <w:bCs/>
          <w:iCs/>
          <w:color w:val="000000" w:themeColor="text1"/>
          <w:sz w:val="24"/>
          <w:szCs w:val="24"/>
          <w:lang w:eastAsia="en-US"/>
        </w:rPr>
        <w:t>, kartu su pasiūlymu pateikiamas prekių gamintojo patvirtinimas ar kitas lygiavertis dokumentas. Su pasiūlymu nepateikus minėto patvirtinimo ar kito lygiaverčio dokumento, už šį parametrą balai</w:t>
      </w:r>
      <w:r>
        <w:rPr>
          <w:rFonts w:ascii="Times New Roman" w:eastAsiaTheme="minorHAnsi" w:hAnsi="Times New Roman" w:cs="Times New Roman"/>
          <w:bCs/>
          <w:iCs/>
          <w:color w:val="000000" w:themeColor="text1"/>
          <w:sz w:val="24"/>
          <w:szCs w:val="24"/>
          <w:lang w:eastAsia="en-US"/>
        </w:rPr>
        <w:t xml:space="preserve"> neskiriami.</w:t>
      </w:r>
    </w:p>
    <w:p w14:paraId="6EC3203B" w14:textId="77777777" w:rsidR="000B6741" w:rsidRDefault="00C01CC6">
      <w:pPr>
        <w:numPr>
          <w:ilvl w:val="3"/>
          <w:numId w:val="23"/>
        </w:numPr>
        <w:tabs>
          <w:tab w:val="left" w:pos="851"/>
        </w:tabs>
        <w:spacing w:after="0" w:line="240" w:lineRule="auto"/>
        <w:ind w:left="0" w:firstLine="567"/>
        <w:contextualSpacing/>
        <w:jc w:val="both"/>
        <w:rPr>
          <w:rFonts w:ascii="Times New Roman" w:hAnsi="Times New Roman" w:cs="Times New Roman"/>
          <w:sz w:val="24"/>
          <w:szCs w:val="24"/>
        </w:rPr>
      </w:pPr>
      <w:r>
        <w:rPr>
          <w:rFonts w:ascii="Times New Roman" w:hAnsi="Times New Roman" w:cs="Times New Roman"/>
          <w:sz w:val="24"/>
          <w:szCs w:val="24"/>
        </w:rPr>
        <w:t>Trečio kriterijaus „</w:t>
      </w:r>
      <w:r>
        <w:rPr>
          <w:rFonts w:ascii="Times New Roman" w:hAnsi="Times New Roman" w:cs="Times New Roman"/>
          <w:bCs/>
          <w:sz w:val="24"/>
          <w:szCs w:val="24"/>
        </w:rPr>
        <w:t>Gamintojo garantija baterijai</w:t>
      </w:r>
      <w:r>
        <w:rPr>
          <w:rFonts w:ascii="Times New Roman" w:hAnsi="Times New Roman" w:cs="Times New Roman"/>
          <w:sz w:val="24"/>
          <w:szCs w:val="24"/>
        </w:rPr>
        <w:t>“ (T</w:t>
      </w:r>
      <w:r>
        <w:rPr>
          <w:rFonts w:ascii="Times New Roman" w:hAnsi="Times New Roman" w:cs="Times New Roman"/>
          <w:sz w:val="24"/>
          <w:szCs w:val="24"/>
          <w:vertAlign w:val="subscript"/>
          <w:lang w:val="en-US"/>
        </w:rPr>
        <w:t>2</w:t>
      </w:r>
      <w:r>
        <w:rPr>
          <w:rFonts w:ascii="Times New Roman" w:hAnsi="Times New Roman" w:cs="Times New Roman"/>
          <w:sz w:val="24"/>
          <w:szCs w:val="24"/>
        </w:rPr>
        <w:t>) įvertinimas skiriamas suteikiant tokius balus:</w:t>
      </w:r>
    </w:p>
    <w:tbl>
      <w:tblPr>
        <w:tblW w:w="9896" w:type="dxa"/>
        <w:tblInd w:w="-5" w:type="dxa"/>
        <w:tblLayout w:type="fixed"/>
        <w:tblLook w:val="04A0" w:firstRow="1" w:lastRow="0" w:firstColumn="1" w:lastColumn="0" w:noHBand="0" w:noVBand="1"/>
      </w:tblPr>
      <w:tblGrid>
        <w:gridCol w:w="1269"/>
        <w:gridCol w:w="8627"/>
      </w:tblGrid>
      <w:tr w:rsidR="000B6741" w14:paraId="51190FE6" w14:textId="77777777">
        <w:tc>
          <w:tcPr>
            <w:tcW w:w="1269" w:type="dxa"/>
            <w:tcBorders>
              <w:top w:val="single" w:sz="4" w:space="0" w:color="000000"/>
              <w:left w:val="single" w:sz="4" w:space="0" w:color="000000"/>
              <w:bottom w:val="single" w:sz="4" w:space="0" w:color="000000"/>
            </w:tcBorders>
            <w:shd w:val="clear" w:color="auto" w:fill="E7E6E6" w:themeFill="background2"/>
          </w:tcPr>
          <w:p w14:paraId="4EB85E29" w14:textId="77777777" w:rsidR="000B6741" w:rsidRDefault="00C01CC6">
            <w:pPr>
              <w:spacing w:after="0" w:line="240" w:lineRule="auto"/>
              <w:ind w:firstLine="5"/>
              <w:jc w:val="center"/>
              <w:rPr>
                <w:rFonts w:ascii="Times New Roman" w:hAnsi="Times New Roman" w:cs="Times New Roman"/>
                <w:sz w:val="24"/>
                <w:szCs w:val="24"/>
              </w:rPr>
            </w:pPr>
            <w:r>
              <w:rPr>
                <w:rFonts w:ascii="Times New Roman" w:hAnsi="Times New Roman" w:cs="Times New Roman"/>
                <w:sz w:val="24"/>
                <w:szCs w:val="24"/>
              </w:rPr>
              <w:t>Balai</w:t>
            </w:r>
          </w:p>
        </w:tc>
        <w:tc>
          <w:tcPr>
            <w:tcW w:w="8626"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120125EF" w14:textId="77777777" w:rsidR="000B6741" w:rsidRDefault="00C01CC6">
            <w:pPr>
              <w:tabs>
                <w:tab w:val="left" w:pos="1250"/>
                <w:tab w:val="left" w:pos="1280"/>
              </w:tabs>
              <w:spacing w:after="0" w:line="240" w:lineRule="auto"/>
              <w:ind w:left="89" w:right="269"/>
              <w:contextualSpacing/>
              <w:rPr>
                <w:rFonts w:ascii="Times New Roman" w:eastAsia="Times New Roman" w:hAnsi="Times New Roman" w:cs="Times New Roman"/>
                <w:sz w:val="24"/>
                <w:szCs w:val="24"/>
              </w:rPr>
            </w:pPr>
            <w:r>
              <w:rPr>
                <w:rFonts w:ascii="Times New Roman" w:eastAsiaTheme="minorHAnsi" w:hAnsi="Times New Roman" w:cs="Times New Roman"/>
                <w:b/>
                <w:bCs/>
                <w:kern w:val="2"/>
                <w:sz w:val="24"/>
                <w:szCs w:val="24"/>
                <w:lang w:val="en-US" w:eastAsia="en-US"/>
              </w:rPr>
              <w:t>Tre</w:t>
            </w:r>
            <w:proofErr w:type="spellStart"/>
            <w:r>
              <w:rPr>
                <w:rFonts w:ascii="Times New Roman" w:eastAsiaTheme="minorHAnsi" w:hAnsi="Times New Roman" w:cs="Times New Roman"/>
                <w:b/>
                <w:bCs/>
                <w:kern w:val="2"/>
                <w:sz w:val="24"/>
                <w:szCs w:val="24"/>
                <w:lang w:eastAsia="en-US"/>
              </w:rPr>
              <w:t>čias</w:t>
            </w:r>
            <w:proofErr w:type="spellEnd"/>
            <w:r>
              <w:rPr>
                <w:rFonts w:ascii="Times New Roman" w:eastAsiaTheme="minorHAnsi" w:hAnsi="Times New Roman" w:cs="Times New Roman"/>
                <w:b/>
                <w:bCs/>
                <w:kern w:val="2"/>
                <w:sz w:val="24"/>
                <w:szCs w:val="24"/>
                <w:lang w:eastAsia="en-US"/>
              </w:rPr>
              <w:t xml:space="preserve"> kriterijus</w:t>
            </w:r>
            <w:r>
              <w:rPr>
                <w:rFonts w:ascii="Times New Roman" w:eastAsiaTheme="minorHAnsi" w:hAnsi="Times New Roman" w:cs="Times New Roman"/>
                <w:kern w:val="2"/>
                <w:sz w:val="24"/>
                <w:szCs w:val="24"/>
                <w:lang w:eastAsia="en-US"/>
              </w:rPr>
              <w:t xml:space="preserve"> – papildoma g</w:t>
            </w:r>
            <w:r>
              <w:rPr>
                <w:rFonts w:ascii="Times New Roman" w:eastAsiaTheme="minorHAnsi" w:hAnsi="Times New Roman" w:cs="Times New Roman"/>
                <w:bCs/>
                <w:kern w:val="2"/>
                <w:sz w:val="24"/>
                <w:szCs w:val="24"/>
                <w:lang w:eastAsia="en-US"/>
              </w:rPr>
              <w:t>amintojo garantija baterijai</w:t>
            </w:r>
          </w:p>
        </w:tc>
      </w:tr>
      <w:tr w:rsidR="000B6741" w14:paraId="48986616" w14:textId="77777777">
        <w:tc>
          <w:tcPr>
            <w:tcW w:w="1269" w:type="dxa"/>
            <w:tcBorders>
              <w:top w:val="single" w:sz="4" w:space="0" w:color="000000"/>
              <w:left w:val="single" w:sz="4" w:space="0" w:color="000000"/>
              <w:bottom w:val="single" w:sz="4" w:space="0" w:color="000000"/>
            </w:tcBorders>
            <w:shd w:val="clear" w:color="auto" w:fill="FFFFFF" w:themeFill="background1"/>
          </w:tcPr>
          <w:p w14:paraId="4983CEBC" w14:textId="77777777" w:rsidR="000B6741" w:rsidRDefault="00C01CC6">
            <w:pPr>
              <w:spacing w:after="0" w:line="240" w:lineRule="auto"/>
              <w:ind w:firstLine="5"/>
              <w:jc w:val="center"/>
              <w:rPr>
                <w:rFonts w:ascii="Times New Roman" w:eastAsiaTheme="minorHAnsi" w:hAnsi="Times New Roman" w:cs="Times New Roman"/>
                <w:sz w:val="24"/>
                <w:szCs w:val="24"/>
              </w:rPr>
            </w:pPr>
            <w:r>
              <w:rPr>
                <w:rFonts w:ascii="Times New Roman" w:eastAsiaTheme="minorHAnsi" w:hAnsi="Times New Roman" w:cs="Times New Roman"/>
                <w:sz w:val="24"/>
                <w:szCs w:val="24"/>
              </w:rPr>
              <w:lastRenderedPageBreak/>
              <w:t>1</w:t>
            </w:r>
          </w:p>
        </w:tc>
        <w:tc>
          <w:tcPr>
            <w:tcW w:w="862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09ED684" w14:textId="77777777" w:rsidR="000B6741" w:rsidRDefault="00C01CC6">
            <w:pPr>
              <w:spacing w:after="0" w:line="240" w:lineRule="auto"/>
              <w:jc w:val="both"/>
              <w:rPr>
                <w:rFonts w:ascii="Times New Roman" w:hAnsi="Times New Roman"/>
                <w:sz w:val="24"/>
                <w:szCs w:val="24"/>
              </w:rPr>
            </w:pPr>
            <w:r>
              <w:rPr>
                <w:rFonts w:ascii="Times New Roman" w:eastAsia="Times New Roman" w:hAnsi="Times New Roman"/>
                <w:sz w:val="24"/>
                <w:szCs w:val="24"/>
              </w:rPr>
              <w:t xml:space="preserve">Papildomas gamintojo garantijos siūlomai baterijai terminas, </w:t>
            </w:r>
            <w:r>
              <w:rPr>
                <w:rFonts w:ascii="Times New Roman" w:eastAsia="Times New Roman" w:hAnsi="Times New Roman"/>
                <w:sz w:val="24"/>
                <w:szCs w:val="24"/>
              </w:rPr>
              <w:t>viršijantis privalomą/reikalaujamą 12 mėnesių gamintojo garantijos terminą – 12 mėnesių.</w:t>
            </w:r>
          </w:p>
        </w:tc>
      </w:tr>
      <w:tr w:rsidR="000B6741" w14:paraId="59590399" w14:textId="77777777">
        <w:tc>
          <w:tcPr>
            <w:tcW w:w="1269" w:type="dxa"/>
            <w:tcBorders>
              <w:left w:val="single" w:sz="4" w:space="0" w:color="000000"/>
              <w:bottom w:val="single" w:sz="4" w:space="0" w:color="000000"/>
            </w:tcBorders>
            <w:shd w:val="clear" w:color="auto" w:fill="FFFFFF" w:themeFill="background1"/>
          </w:tcPr>
          <w:p w14:paraId="1991358F" w14:textId="77777777" w:rsidR="000B6741" w:rsidRDefault="00C01CC6">
            <w:pPr>
              <w:spacing w:after="0" w:line="240" w:lineRule="auto"/>
              <w:ind w:firstLine="5"/>
              <w:jc w:val="center"/>
              <w:rPr>
                <w:rFonts w:ascii="Times New Roman" w:eastAsiaTheme="minorHAnsi" w:hAnsi="Times New Roman" w:cs="Times New Roman"/>
                <w:sz w:val="24"/>
                <w:szCs w:val="24"/>
              </w:rPr>
            </w:pPr>
            <w:r>
              <w:rPr>
                <w:rFonts w:ascii="Times New Roman" w:eastAsiaTheme="minorHAnsi" w:hAnsi="Times New Roman" w:cs="Times New Roman"/>
                <w:sz w:val="24"/>
                <w:szCs w:val="24"/>
              </w:rPr>
              <w:t>2</w:t>
            </w:r>
          </w:p>
        </w:tc>
        <w:tc>
          <w:tcPr>
            <w:tcW w:w="8626" w:type="dxa"/>
            <w:tcBorders>
              <w:left w:val="single" w:sz="4" w:space="0" w:color="000000"/>
              <w:bottom w:val="single" w:sz="4" w:space="0" w:color="000000"/>
              <w:right w:val="single" w:sz="4" w:space="0" w:color="000000"/>
            </w:tcBorders>
            <w:shd w:val="clear" w:color="auto" w:fill="FFFFFF" w:themeFill="background1"/>
          </w:tcPr>
          <w:p w14:paraId="72C06113" w14:textId="77777777" w:rsidR="000B6741" w:rsidRDefault="00C01CC6">
            <w:pPr>
              <w:spacing w:after="0" w:line="240" w:lineRule="auto"/>
              <w:jc w:val="both"/>
              <w:rPr>
                <w:rFonts w:ascii="Times New Roman" w:hAnsi="Times New Roman"/>
                <w:sz w:val="24"/>
                <w:szCs w:val="24"/>
              </w:rPr>
            </w:pPr>
            <w:r>
              <w:rPr>
                <w:rFonts w:ascii="Times New Roman" w:eastAsia="Times New Roman" w:hAnsi="Times New Roman"/>
                <w:sz w:val="24"/>
                <w:szCs w:val="24"/>
              </w:rPr>
              <w:t>Papildomas gamintojo ir (ar) tiekėjo garantijos siūlomai baterijai terminas, viršijantis privalomą/reikalaujamą 12 mėnesių gamintojo garantijos terminą –</w:t>
            </w:r>
            <w:r>
              <w:rPr>
                <w:rFonts w:ascii="Times New Roman" w:eastAsia="Times New Roman" w:hAnsi="Times New Roman"/>
                <w:sz w:val="24"/>
                <w:szCs w:val="24"/>
                <w:lang w:val="en-US"/>
              </w:rPr>
              <w:t xml:space="preserve"> 24 </w:t>
            </w:r>
            <w:r>
              <w:rPr>
                <w:rFonts w:ascii="Times New Roman" w:eastAsia="Times New Roman" w:hAnsi="Times New Roman"/>
                <w:sz w:val="24"/>
                <w:szCs w:val="24"/>
              </w:rPr>
              <w:t>mėnesi</w:t>
            </w:r>
            <w:r>
              <w:rPr>
                <w:rFonts w:ascii="Times New Roman" w:eastAsia="Times New Roman" w:hAnsi="Times New Roman"/>
                <w:sz w:val="24"/>
                <w:szCs w:val="24"/>
                <w:lang w:val="en-US"/>
              </w:rPr>
              <w:t>a</w:t>
            </w:r>
            <w:r>
              <w:rPr>
                <w:rFonts w:ascii="Times New Roman" w:eastAsia="Times New Roman" w:hAnsi="Times New Roman"/>
                <w:sz w:val="24"/>
                <w:szCs w:val="24"/>
                <w:lang w:val="en-US"/>
              </w:rPr>
              <w:t>is</w:t>
            </w:r>
            <w:r>
              <w:rPr>
                <w:rFonts w:ascii="Times New Roman" w:eastAsia="Times New Roman" w:hAnsi="Times New Roman"/>
                <w:sz w:val="24"/>
                <w:szCs w:val="24"/>
              </w:rPr>
              <w:t>.</w:t>
            </w:r>
          </w:p>
        </w:tc>
      </w:tr>
      <w:tr w:rsidR="000B6741" w14:paraId="7BCF600A" w14:textId="77777777">
        <w:tc>
          <w:tcPr>
            <w:tcW w:w="1269" w:type="dxa"/>
            <w:tcBorders>
              <w:left w:val="single" w:sz="4" w:space="0" w:color="000000"/>
              <w:bottom w:val="single" w:sz="4" w:space="0" w:color="000000"/>
            </w:tcBorders>
            <w:shd w:val="clear" w:color="auto" w:fill="FFFFFF" w:themeFill="background1"/>
          </w:tcPr>
          <w:p w14:paraId="46EBDB6C" w14:textId="77777777" w:rsidR="000B6741" w:rsidRDefault="00C01CC6">
            <w:pPr>
              <w:spacing w:after="0" w:line="240" w:lineRule="auto"/>
              <w:ind w:firstLine="5"/>
              <w:jc w:val="center"/>
              <w:rPr>
                <w:rFonts w:ascii="Times New Roman" w:eastAsiaTheme="minorHAnsi" w:hAnsi="Times New Roman" w:cs="Times New Roman"/>
                <w:sz w:val="24"/>
                <w:szCs w:val="24"/>
              </w:rPr>
            </w:pPr>
            <w:r>
              <w:rPr>
                <w:rFonts w:ascii="Times New Roman" w:eastAsiaTheme="minorHAnsi" w:hAnsi="Times New Roman" w:cs="Times New Roman"/>
                <w:sz w:val="24"/>
                <w:szCs w:val="24"/>
              </w:rPr>
              <w:t>3</w:t>
            </w:r>
          </w:p>
        </w:tc>
        <w:tc>
          <w:tcPr>
            <w:tcW w:w="8626" w:type="dxa"/>
            <w:tcBorders>
              <w:left w:val="single" w:sz="4" w:space="0" w:color="000000"/>
              <w:bottom w:val="single" w:sz="4" w:space="0" w:color="000000"/>
              <w:right w:val="single" w:sz="4" w:space="0" w:color="000000"/>
            </w:tcBorders>
            <w:shd w:val="clear" w:color="auto" w:fill="FFFFFF" w:themeFill="background1"/>
          </w:tcPr>
          <w:p w14:paraId="614DAC14" w14:textId="77777777" w:rsidR="000B6741" w:rsidRDefault="00C01CC6">
            <w:pPr>
              <w:spacing w:after="0" w:line="240" w:lineRule="auto"/>
              <w:jc w:val="both"/>
              <w:rPr>
                <w:rFonts w:ascii="Times New Roman" w:hAnsi="Times New Roman"/>
                <w:sz w:val="24"/>
                <w:szCs w:val="24"/>
              </w:rPr>
            </w:pPr>
            <w:r>
              <w:rPr>
                <w:rFonts w:ascii="Times New Roman" w:eastAsia="Times New Roman" w:hAnsi="Times New Roman"/>
                <w:sz w:val="24"/>
                <w:szCs w:val="24"/>
              </w:rPr>
              <w:t>Papildomas gamintojo ir (ar) tiekėjo garantijos siūlomai baterijai terminas, viršijantis privalomą/reikalaujamą 12 mėnesių gamintojo garantijos terminą –</w:t>
            </w:r>
            <w:r>
              <w:rPr>
                <w:rFonts w:ascii="Times New Roman" w:eastAsia="Times New Roman" w:hAnsi="Times New Roman"/>
                <w:sz w:val="24"/>
                <w:szCs w:val="24"/>
                <w:lang w:val="en-US"/>
              </w:rPr>
              <w:t xml:space="preserve"> 36 </w:t>
            </w:r>
            <w:r>
              <w:rPr>
                <w:rFonts w:ascii="Times New Roman" w:eastAsia="Times New Roman" w:hAnsi="Times New Roman"/>
                <w:sz w:val="24"/>
                <w:szCs w:val="24"/>
              </w:rPr>
              <w:t>mėnesi</w:t>
            </w:r>
            <w:r>
              <w:rPr>
                <w:rFonts w:ascii="Times New Roman" w:eastAsia="Times New Roman" w:hAnsi="Times New Roman"/>
                <w:sz w:val="24"/>
                <w:szCs w:val="24"/>
                <w:lang w:val="en-US"/>
              </w:rPr>
              <w:t>ais</w:t>
            </w:r>
            <w:r>
              <w:rPr>
                <w:rFonts w:ascii="Times New Roman" w:eastAsia="Times New Roman" w:hAnsi="Times New Roman"/>
                <w:sz w:val="24"/>
                <w:szCs w:val="24"/>
              </w:rPr>
              <w:t>.</w:t>
            </w:r>
          </w:p>
        </w:tc>
      </w:tr>
      <w:tr w:rsidR="000B6741" w14:paraId="067DBABC" w14:textId="77777777">
        <w:tc>
          <w:tcPr>
            <w:tcW w:w="1269" w:type="dxa"/>
            <w:tcBorders>
              <w:left w:val="single" w:sz="4" w:space="0" w:color="000000"/>
              <w:bottom w:val="single" w:sz="4" w:space="0" w:color="000000"/>
            </w:tcBorders>
            <w:shd w:val="clear" w:color="auto" w:fill="FFFFFF" w:themeFill="background1"/>
          </w:tcPr>
          <w:p w14:paraId="5DA46B99" w14:textId="77777777" w:rsidR="000B6741" w:rsidRDefault="00C01CC6">
            <w:pPr>
              <w:spacing w:after="0" w:line="240" w:lineRule="auto"/>
              <w:ind w:firstLine="5"/>
              <w:jc w:val="center"/>
              <w:rPr>
                <w:rFonts w:ascii="Times New Roman" w:eastAsiaTheme="minorHAnsi" w:hAnsi="Times New Roman" w:cs="Times New Roman"/>
                <w:sz w:val="24"/>
                <w:szCs w:val="24"/>
              </w:rPr>
            </w:pPr>
            <w:r>
              <w:rPr>
                <w:rFonts w:ascii="Times New Roman" w:eastAsiaTheme="minorHAnsi" w:hAnsi="Times New Roman" w:cs="Times New Roman"/>
                <w:sz w:val="24"/>
                <w:szCs w:val="24"/>
              </w:rPr>
              <w:t>4</w:t>
            </w:r>
          </w:p>
        </w:tc>
        <w:tc>
          <w:tcPr>
            <w:tcW w:w="8626" w:type="dxa"/>
            <w:tcBorders>
              <w:left w:val="single" w:sz="4" w:space="0" w:color="000000"/>
              <w:bottom w:val="single" w:sz="4" w:space="0" w:color="000000"/>
              <w:right w:val="single" w:sz="4" w:space="0" w:color="000000"/>
            </w:tcBorders>
            <w:shd w:val="clear" w:color="auto" w:fill="FFFFFF" w:themeFill="background1"/>
          </w:tcPr>
          <w:p w14:paraId="07C0B21D" w14:textId="77777777" w:rsidR="000B6741" w:rsidRDefault="00C01CC6">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 xml:space="preserve">Papildomas gamintojo ir (ar) tiekėjo garantijos siūlomai baterijai terminas, viršijantis privalomą/reikalaujamą 12 mėnesių gamintojo garantijos terminą – </w:t>
            </w:r>
            <w:r>
              <w:rPr>
                <w:rFonts w:ascii="Times New Roman" w:eastAsia="Times New Roman" w:hAnsi="Times New Roman" w:cs="Times New Roman"/>
                <w:sz w:val="24"/>
                <w:szCs w:val="24"/>
                <w:lang w:val="en-US"/>
              </w:rPr>
              <w:t xml:space="preserve">48 </w:t>
            </w:r>
            <w:r>
              <w:rPr>
                <w:rFonts w:ascii="Times New Roman" w:eastAsia="Times New Roman" w:hAnsi="Times New Roman" w:cs="Times New Roman"/>
                <w:sz w:val="24"/>
                <w:szCs w:val="24"/>
              </w:rPr>
              <w:t>mėnesi</w:t>
            </w:r>
            <w:r>
              <w:rPr>
                <w:rFonts w:ascii="Times New Roman" w:eastAsia="Times New Roman" w:hAnsi="Times New Roman" w:cs="Times New Roman"/>
                <w:sz w:val="24"/>
                <w:szCs w:val="24"/>
                <w:lang w:val="en-US"/>
              </w:rPr>
              <w:t>ais</w:t>
            </w:r>
            <w:r>
              <w:rPr>
                <w:rFonts w:ascii="Times New Roman" w:eastAsia="Times New Roman" w:hAnsi="Times New Roman" w:cs="Times New Roman"/>
                <w:sz w:val="24"/>
                <w:szCs w:val="24"/>
              </w:rPr>
              <w:t>.</w:t>
            </w:r>
          </w:p>
        </w:tc>
      </w:tr>
    </w:tbl>
    <w:p w14:paraId="20717A9E" w14:textId="77777777" w:rsidR="000B6741" w:rsidRDefault="00C01CC6">
      <w:pPr>
        <w:pStyle w:val="ListParagraph"/>
        <w:tabs>
          <w:tab w:val="left" w:pos="851"/>
        </w:tabs>
        <w:ind w:left="0"/>
        <w:jc w:val="both"/>
        <w:rPr>
          <w:rFonts w:ascii="Times New Roman" w:hAnsi="Times New Roman" w:cs="Times New Roman"/>
          <w:sz w:val="24"/>
          <w:szCs w:val="24"/>
        </w:rPr>
      </w:pPr>
      <w:r>
        <w:rPr>
          <w:rFonts w:ascii="Times New Roman" w:hAnsi="Times New Roman" w:cs="Times New Roman"/>
          <w:sz w:val="24"/>
          <w:szCs w:val="24"/>
        </w:rPr>
        <w:t xml:space="preserve">     12. Trečio kriterijaus (T</w:t>
      </w:r>
      <w:r>
        <w:rPr>
          <w:rFonts w:ascii="Times New Roman" w:hAnsi="Times New Roman" w:cs="Times New Roman"/>
          <w:sz w:val="24"/>
          <w:szCs w:val="24"/>
          <w:vertAlign w:val="subscript"/>
          <w:lang w:val="en-US"/>
        </w:rPr>
        <w:t>2</w:t>
      </w:r>
      <w:r>
        <w:rPr>
          <w:rFonts w:ascii="Times New Roman" w:hAnsi="Times New Roman" w:cs="Times New Roman"/>
          <w:sz w:val="24"/>
          <w:szCs w:val="24"/>
        </w:rPr>
        <w:t>) įvertinimas apskaičiuojamas kriterijaus parametro įver</w:t>
      </w:r>
      <w:r>
        <w:rPr>
          <w:rFonts w:ascii="Times New Roman" w:hAnsi="Times New Roman" w:cs="Times New Roman"/>
          <w:sz w:val="24"/>
          <w:szCs w:val="24"/>
        </w:rPr>
        <w:t>tinimą balais padalinant iš maksimalios (didžiausios galimos) šio kriterijaus parametro reikšmės (</w:t>
      </w:r>
      <w:proofErr w:type="spellStart"/>
      <w:r>
        <w:rPr>
          <w:rFonts w:ascii="Times New Roman" w:hAnsi="Times New Roman" w:cs="Times New Roman"/>
          <w:sz w:val="24"/>
          <w:szCs w:val="24"/>
        </w:rPr>
        <w:t>T</w:t>
      </w:r>
      <w:r>
        <w:rPr>
          <w:rFonts w:ascii="Times New Roman" w:hAnsi="Times New Roman" w:cs="Times New Roman"/>
          <w:sz w:val="24"/>
          <w:szCs w:val="24"/>
          <w:vertAlign w:val="subscript"/>
        </w:rPr>
        <w:t>max</w:t>
      </w:r>
      <w:proofErr w:type="spellEnd"/>
      <w:r>
        <w:rPr>
          <w:rFonts w:ascii="Times New Roman" w:hAnsi="Times New Roman" w:cs="Times New Roman"/>
          <w:sz w:val="24"/>
          <w:szCs w:val="24"/>
        </w:rPr>
        <w:t>) bei padauginant iš vertinamo kriterijaus parametro lyginamojo svorio ekonominio naudingumo įvertinime (Y</w:t>
      </w:r>
      <w:r>
        <w:rPr>
          <w:rFonts w:ascii="Times New Roman" w:hAnsi="Times New Roman" w:cs="Times New Roman"/>
          <w:sz w:val="24"/>
          <w:szCs w:val="24"/>
          <w:vertAlign w:val="subscript"/>
        </w:rPr>
        <w:t>2</w:t>
      </w:r>
      <w:r>
        <w:rPr>
          <w:rFonts w:ascii="Times New Roman" w:hAnsi="Times New Roman" w:cs="Times New Roman"/>
          <w:sz w:val="24"/>
          <w:szCs w:val="24"/>
        </w:rPr>
        <w:t>) pagal šią formulę:</w:t>
      </w:r>
    </w:p>
    <w:p w14:paraId="3C79BB57" w14:textId="77777777" w:rsidR="000B6741" w:rsidRDefault="00C01CC6">
      <w:pPr>
        <w:pStyle w:val="ListParagraph"/>
        <w:ind w:left="1655"/>
        <w:jc w:val="center"/>
        <w:rPr>
          <w:rFonts w:ascii="Times New Roman" w:hAnsi="Times New Roman" w:cs="Times New Roman"/>
          <w:b/>
          <w:bCs/>
          <w:sz w:val="24"/>
          <w:szCs w:val="24"/>
        </w:rPr>
      </w:pPr>
      <m:oMathPara>
        <m:oMathParaPr>
          <m:jc m:val="center"/>
        </m:oMathParaPr>
        <m:oMath>
          <m:sSub>
            <m:sSubPr>
              <m:ctrlPr>
                <w:rPr>
                  <w:rFonts w:ascii="Cambria Math" w:hAnsi="Cambria Math"/>
                </w:rPr>
              </m:ctrlPr>
            </m:sSubPr>
            <m:e>
              <m:r>
                <w:rPr>
                  <w:rFonts w:ascii="Cambria Math" w:hAnsi="Cambria Math"/>
                </w:rPr>
                <m:t>T</m:t>
              </m:r>
            </m:e>
            <m:sub>
              <m:r>
                <w:rPr>
                  <w:rFonts w:ascii="Cambria Math" w:hAnsi="Cambria Math"/>
                </w:rPr>
                <m:t>2</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s</m:t>
                  </m:r>
                </m:sub>
              </m:sSub>
            </m:num>
            <m:den>
              <m:sSub>
                <m:sSubPr>
                  <m:ctrlPr>
                    <w:rPr>
                      <w:rFonts w:ascii="Cambria Math" w:hAnsi="Cambria Math"/>
                    </w:rPr>
                  </m:ctrlPr>
                </m:sSubPr>
                <m:e>
                  <m:r>
                    <w:rPr>
                      <w:rFonts w:ascii="Cambria Math" w:hAnsi="Cambria Math"/>
                    </w:rPr>
                    <m:t>T</m:t>
                  </m:r>
                </m:e>
                <m:sub>
                  <m:r>
                    <w:rPr>
                      <w:rFonts w:ascii="Cambria Math" w:hAnsi="Cambria Math"/>
                    </w:rPr>
                    <m:t>max</m:t>
                  </m:r>
                </m:sub>
              </m:sSub>
            </m:den>
          </m:f>
          <m:r>
            <w:rPr>
              <w:rFonts w:ascii="Cambria Math" w:hAnsi="Cambria Math"/>
            </w:rPr>
            <m:t>×</m:t>
          </m:r>
          <m:r>
            <w:rPr>
              <w:rFonts w:ascii="Cambria Math" w:hAnsi="Cambria Math"/>
            </w:rPr>
            <m:t>Y</m:t>
          </m:r>
          <m:r>
            <w:rPr>
              <w:rFonts w:ascii="Cambria Math" w:hAnsi="Cambria Math"/>
            </w:rPr>
            <m:t>2</m:t>
          </m:r>
        </m:oMath>
      </m:oMathPara>
    </w:p>
    <w:p w14:paraId="2514DE6F" w14:textId="77777777" w:rsidR="000B6741" w:rsidRDefault="000B6741">
      <w:pPr>
        <w:pStyle w:val="ListParagraph"/>
        <w:spacing w:after="0"/>
        <w:ind w:left="1655"/>
        <w:jc w:val="both"/>
        <w:rPr>
          <w:rFonts w:ascii="Times New Roman" w:hAnsi="Times New Roman" w:cs="Times New Roman"/>
          <w:sz w:val="20"/>
          <w:szCs w:val="20"/>
        </w:rPr>
      </w:pPr>
    </w:p>
    <w:p w14:paraId="2CA61C65" w14:textId="77777777" w:rsidR="000B6741" w:rsidRDefault="00C01CC6">
      <w:pPr>
        <w:pStyle w:val="ListParagraph"/>
        <w:spacing w:after="0"/>
        <w:ind w:left="1655"/>
        <w:jc w:val="both"/>
        <w:rPr>
          <w:rFonts w:ascii="Times New Roman" w:hAnsi="Times New Roman" w:cs="Times New Roman"/>
          <w:sz w:val="20"/>
          <w:szCs w:val="20"/>
        </w:rPr>
      </w:pPr>
      <w:r>
        <w:rPr>
          <w:rFonts w:ascii="Times New Roman" w:hAnsi="Times New Roman" w:cs="Times New Roman"/>
          <w:sz w:val="20"/>
          <w:szCs w:val="20"/>
        </w:rPr>
        <w:t>T</w:t>
      </w:r>
      <w:r>
        <w:rPr>
          <w:rFonts w:ascii="Times New Roman" w:hAnsi="Times New Roman" w:cs="Times New Roman"/>
          <w:sz w:val="20"/>
          <w:szCs w:val="20"/>
          <w:vertAlign w:val="subscript"/>
        </w:rPr>
        <w:t xml:space="preserve">2 </w:t>
      </w:r>
      <w:r>
        <w:rPr>
          <w:rFonts w:ascii="Times New Roman" w:hAnsi="Times New Roman" w:cs="Times New Roman"/>
          <w:iCs/>
          <w:sz w:val="20"/>
          <w:szCs w:val="20"/>
        </w:rPr>
        <w:t>–</w:t>
      </w:r>
      <w:r>
        <w:rPr>
          <w:rFonts w:ascii="Times New Roman" w:hAnsi="Times New Roman" w:cs="Times New Roman"/>
          <w:b/>
          <w:bCs/>
          <w:sz w:val="20"/>
          <w:szCs w:val="20"/>
          <w:vertAlign w:val="subscript"/>
        </w:rPr>
        <w:t xml:space="preserve"> </w:t>
      </w:r>
      <w:r>
        <w:rPr>
          <w:rFonts w:ascii="Times New Roman" w:hAnsi="Times New Roman" w:cs="Times New Roman"/>
          <w:sz w:val="20"/>
          <w:szCs w:val="20"/>
        </w:rPr>
        <w:t>konkretaus dalyvio pasiūlymo įvertinimas pagal nurodytą kriterijų;</w:t>
      </w:r>
    </w:p>
    <w:p w14:paraId="7B9C20E2" w14:textId="77777777" w:rsidR="000B6741" w:rsidRDefault="00C01CC6">
      <w:pPr>
        <w:pStyle w:val="ListParagraph"/>
        <w:spacing w:after="0"/>
        <w:ind w:left="1655"/>
        <w:jc w:val="both"/>
        <w:rPr>
          <w:rFonts w:ascii="Times New Roman" w:hAnsi="Times New Roman" w:cs="Times New Roman"/>
          <w:iCs/>
          <w:sz w:val="20"/>
          <w:szCs w:val="20"/>
        </w:rPr>
      </w:pPr>
      <w:r>
        <w:rPr>
          <w:rFonts w:ascii="Times New Roman" w:hAnsi="Times New Roman" w:cs="Times New Roman"/>
          <w:iCs/>
          <w:sz w:val="20"/>
          <w:szCs w:val="20"/>
        </w:rPr>
        <w:t>T</w:t>
      </w:r>
      <w:r>
        <w:rPr>
          <w:rFonts w:ascii="Times New Roman" w:hAnsi="Times New Roman" w:cs="Times New Roman"/>
          <w:iCs/>
          <w:sz w:val="20"/>
          <w:szCs w:val="20"/>
          <w:vertAlign w:val="subscript"/>
        </w:rPr>
        <w:t xml:space="preserve">s  </w:t>
      </w:r>
      <w:r>
        <w:rPr>
          <w:rFonts w:ascii="Times New Roman" w:hAnsi="Times New Roman" w:cs="Times New Roman"/>
          <w:iCs/>
          <w:sz w:val="20"/>
          <w:szCs w:val="20"/>
        </w:rPr>
        <w:t>– konkretaus dalyvio kriterijaus parametro įvertinimas (balais);</w:t>
      </w:r>
    </w:p>
    <w:p w14:paraId="2FA68845" w14:textId="77777777" w:rsidR="000B6741" w:rsidRDefault="00C01CC6">
      <w:pPr>
        <w:pStyle w:val="ListParagraph"/>
        <w:spacing w:after="0"/>
        <w:ind w:left="1655"/>
        <w:jc w:val="both"/>
        <w:rPr>
          <w:rFonts w:ascii="Times New Roman" w:hAnsi="Times New Roman" w:cs="Times New Roman"/>
          <w:iCs/>
          <w:sz w:val="20"/>
          <w:szCs w:val="20"/>
        </w:rPr>
      </w:pPr>
      <w:proofErr w:type="spellStart"/>
      <w:r>
        <w:rPr>
          <w:rFonts w:ascii="Times New Roman" w:hAnsi="Times New Roman" w:cs="Times New Roman"/>
          <w:iCs/>
          <w:sz w:val="20"/>
          <w:szCs w:val="20"/>
        </w:rPr>
        <w:t>T</w:t>
      </w:r>
      <w:r>
        <w:rPr>
          <w:rFonts w:ascii="Times New Roman" w:hAnsi="Times New Roman" w:cs="Times New Roman"/>
          <w:iCs/>
          <w:sz w:val="20"/>
          <w:szCs w:val="20"/>
          <w:vertAlign w:val="subscript"/>
        </w:rPr>
        <w:t>max</w:t>
      </w:r>
      <w:proofErr w:type="spellEnd"/>
      <w:r>
        <w:rPr>
          <w:rFonts w:ascii="Times New Roman" w:hAnsi="Times New Roman" w:cs="Times New Roman"/>
          <w:iCs/>
          <w:sz w:val="20"/>
          <w:szCs w:val="20"/>
        </w:rPr>
        <w:t xml:space="preserve"> - maksimali (didžiausia galima) parametro reikšmė – 4 balai;</w:t>
      </w:r>
    </w:p>
    <w:p w14:paraId="22C696CF" w14:textId="77777777" w:rsidR="000B6741" w:rsidRDefault="00C01CC6">
      <w:pPr>
        <w:pStyle w:val="ListParagraph"/>
        <w:spacing w:after="0"/>
        <w:ind w:left="1655"/>
        <w:jc w:val="both"/>
        <w:rPr>
          <w:rFonts w:ascii="Times New Roman" w:hAnsi="Times New Roman" w:cs="Times New Roman"/>
          <w:sz w:val="20"/>
          <w:szCs w:val="20"/>
        </w:rPr>
      </w:pPr>
      <w:r>
        <w:rPr>
          <w:rFonts w:ascii="Times New Roman" w:hAnsi="Times New Roman" w:cs="Times New Roman"/>
          <w:iCs/>
          <w:sz w:val="20"/>
          <w:szCs w:val="20"/>
        </w:rPr>
        <w:t>Y</w:t>
      </w:r>
      <w:r>
        <w:rPr>
          <w:rFonts w:ascii="Times New Roman" w:hAnsi="Times New Roman" w:cs="Times New Roman"/>
          <w:iCs/>
          <w:sz w:val="20"/>
          <w:szCs w:val="20"/>
          <w:vertAlign w:val="subscript"/>
        </w:rPr>
        <w:t>2</w:t>
      </w:r>
      <w:r>
        <w:rPr>
          <w:rFonts w:ascii="Times New Roman" w:hAnsi="Times New Roman" w:cs="Times New Roman"/>
          <w:sz w:val="20"/>
          <w:szCs w:val="20"/>
        </w:rPr>
        <w:t xml:space="preserve"> – lyginamojo svorio ekonominio naudingumo įvertinime koeficientas.</w:t>
      </w:r>
    </w:p>
    <w:p w14:paraId="37945193" w14:textId="77777777" w:rsidR="000B6741" w:rsidRDefault="000B6741">
      <w:pPr>
        <w:pStyle w:val="ListParagraph"/>
        <w:tabs>
          <w:tab w:val="left" w:pos="851"/>
          <w:tab w:val="left" w:pos="993"/>
        </w:tabs>
        <w:spacing w:after="0" w:line="240" w:lineRule="auto"/>
        <w:ind w:left="567"/>
        <w:jc w:val="both"/>
        <w:rPr>
          <w:rFonts w:ascii="Times New Roman" w:hAnsi="Times New Roman" w:cs="Times New Roman"/>
          <w:sz w:val="24"/>
          <w:szCs w:val="24"/>
        </w:rPr>
      </w:pPr>
    </w:p>
    <w:p w14:paraId="500A4E17" w14:textId="77777777" w:rsidR="000B6741" w:rsidRDefault="00C01CC6">
      <w:pPr>
        <w:pStyle w:val="ListParagraph"/>
        <w:tabs>
          <w:tab w:val="left" w:pos="851"/>
          <w:tab w:val="left" w:pos="993"/>
        </w:tabs>
        <w:spacing w:after="0" w:line="240" w:lineRule="auto"/>
        <w:ind w:left="0"/>
        <w:jc w:val="both"/>
        <w:rPr>
          <w:rFonts w:ascii="Times New Roman" w:hAnsi="Times New Roman" w:cs="Times New Roman"/>
          <w:sz w:val="24"/>
          <w:szCs w:val="24"/>
        </w:rPr>
      </w:pPr>
      <w:r>
        <w:rPr>
          <w:rFonts w:ascii="Times New Roman" w:eastAsiaTheme="minorHAnsi" w:hAnsi="Times New Roman" w:cs="Times New Roman"/>
          <w:bCs/>
          <w:iCs/>
          <w:color w:val="000000" w:themeColor="text1"/>
          <w:sz w:val="24"/>
          <w:szCs w:val="24"/>
          <w:lang w:eastAsia="en-US"/>
        </w:rPr>
        <w:t xml:space="preserve">       13. Nesiūlant papildomos gamintojo </w:t>
      </w:r>
      <w:r>
        <w:rPr>
          <w:rFonts w:ascii="Times New Roman" w:eastAsiaTheme="minorHAnsi" w:hAnsi="Times New Roman" w:cs="Times New Roman"/>
          <w:kern w:val="2"/>
          <w:sz w:val="24"/>
          <w:szCs w:val="24"/>
          <w:lang w:eastAsia="en-US"/>
        </w:rPr>
        <w:t>garantijos</w:t>
      </w:r>
      <w:r>
        <w:rPr>
          <w:rFonts w:ascii="Times New Roman" w:eastAsia="Times New Roman" w:hAnsi="Times New Roman" w:cs="Times New Roman"/>
          <w:kern w:val="2"/>
          <w:sz w:val="24"/>
          <w:szCs w:val="24"/>
          <w:lang w:eastAsia="en-US"/>
        </w:rPr>
        <w:t xml:space="preserve"> </w:t>
      </w:r>
      <w:proofErr w:type="spellStart"/>
      <w:r>
        <w:rPr>
          <w:rFonts w:ascii="Times New Roman" w:eastAsia="Times New Roman" w:hAnsi="Times New Roman" w:cs="Times New Roman"/>
          <w:kern w:val="2"/>
          <w:sz w:val="24"/>
          <w:szCs w:val="24"/>
          <w:lang w:val="en-US" w:eastAsia="en-US"/>
        </w:rPr>
        <w:t>baterijai</w:t>
      </w:r>
      <w:proofErr w:type="spellEnd"/>
      <w:r>
        <w:rPr>
          <w:rFonts w:ascii="Times New Roman" w:eastAsiaTheme="minorHAnsi" w:hAnsi="Times New Roman" w:cs="Times New Roman"/>
          <w:bCs/>
          <w:iCs/>
          <w:color w:val="000000" w:themeColor="text1"/>
          <w:sz w:val="24"/>
          <w:szCs w:val="24"/>
          <w:lang w:eastAsia="en-US"/>
        </w:rPr>
        <w:t xml:space="preserve">, už šį parametrą balai neskiriami. Vertinimui </w:t>
      </w:r>
      <w:r>
        <w:rPr>
          <w:rFonts w:ascii="Times New Roman" w:eastAsiaTheme="minorHAnsi" w:hAnsi="Times New Roman" w:cs="Times New Roman"/>
          <w:bCs/>
          <w:iCs/>
          <w:color w:val="000000" w:themeColor="text1"/>
          <w:sz w:val="24"/>
          <w:szCs w:val="24"/>
          <w:lang w:eastAsia="en-US"/>
        </w:rPr>
        <w:t>pateikiama: tiekėjas pasiūlymo formoje nurodo, ar yra siūlomas p</w:t>
      </w:r>
      <w:r>
        <w:rPr>
          <w:rFonts w:ascii="Times New Roman" w:eastAsia="Times New Roman" w:hAnsi="Times New Roman" w:cs="Times New Roman"/>
          <w:sz w:val="24"/>
          <w:szCs w:val="24"/>
        </w:rPr>
        <w:t>apildomas 12 ir(ar) daugiau mėnesių gamintojo garantijos terminas baterijai</w:t>
      </w:r>
      <w:r>
        <w:rPr>
          <w:rFonts w:ascii="Times New Roman" w:eastAsiaTheme="minorHAnsi" w:hAnsi="Times New Roman" w:cs="Times New Roman"/>
          <w:bCs/>
          <w:iCs/>
          <w:color w:val="000000" w:themeColor="text1"/>
          <w:sz w:val="24"/>
          <w:szCs w:val="24"/>
          <w:lang w:eastAsia="en-US"/>
        </w:rPr>
        <w:t>, kartu su pasiūlymu pateikiamas prekių gamintojo patvirtinimas ar kitas lygiavertis dokumentas. Su pasiūlymu nepatei</w:t>
      </w:r>
      <w:r>
        <w:rPr>
          <w:rFonts w:ascii="Times New Roman" w:eastAsiaTheme="minorHAnsi" w:hAnsi="Times New Roman" w:cs="Times New Roman"/>
          <w:bCs/>
          <w:iCs/>
          <w:color w:val="000000" w:themeColor="text1"/>
          <w:sz w:val="24"/>
          <w:szCs w:val="24"/>
          <w:lang w:eastAsia="en-US"/>
        </w:rPr>
        <w:t>kus minėto patvirtinimo ar kito lygiaverčio dokumento, už šį parametrą balai neskiriami.</w:t>
      </w:r>
    </w:p>
    <w:p w14:paraId="3662B274" w14:textId="77777777" w:rsidR="000B6741" w:rsidRDefault="00C01CC6">
      <w:pPr>
        <w:tabs>
          <w:tab w:val="left" w:pos="851"/>
          <w:tab w:val="left" w:pos="1276"/>
        </w:tabs>
        <w:spacing w:after="0" w:line="240" w:lineRule="auto"/>
        <w:ind w:firstLine="567"/>
        <w:jc w:val="both"/>
        <w:rPr>
          <w:rFonts w:ascii="Times New Roman" w:eastAsiaTheme="minorHAnsi" w:hAnsi="Times New Roman" w:cs="Times New Roman"/>
          <w:bCs/>
          <w:iCs/>
          <w:color w:val="000000" w:themeColor="text1"/>
          <w:sz w:val="24"/>
          <w:szCs w:val="24"/>
          <w:lang w:eastAsia="en-US"/>
        </w:rPr>
      </w:pPr>
      <w:r>
        <w:rPr>
          <w:rFonts w:ascii="Times New Roman" w:hAnsi="Times New Roman" w:cs="Times New Roman"/>
          <w:sz w:val="24"/>
          <w:szCs w:val="24"/>
        </w:rPr>
        <w:t xml:space="preserve">14. </w:t>
      </w:r>
      <w:r>
        <w:rPr>
          <w:rFonts w:ascii="Times New Roman" w:hAnsi="Times New Roman" w:cs="Times New Roman"/>
          <w:color w:val="000000" w:themeColor="text1"/>
          <w:sz w:val="24"/>
          <w:szCs w:val="24"/>
        </w:rPr>
        <w:t>Jei po pasiūlymų vertinimo pradžios bent vienas tiekėjas pasitraukia arba jo pasiūlymas atmetamas, dėl ko pasikeičia mažiausios pasiūlytos kainos (</w:t>
      </w:r>
      <w:proofErr w:type="spellStart"/>
      <w:r>
        <w:rPr>
          <w:rFonts w:ascii="Times New Roman" w:hAnsi="Times New Roman" w:cs="Times New Roman"/>
          <w:color w:val="000000" w:themeColor="text1"/>
          <w:sz w:val="24"/>
          <w:szCs w:val="24"/>
        </w:rPr>
        <w:t>C</w:t>
      </w:r>
      <w:r>
        <w:rPr>
          <w:rFonts w:ascii="Times New Roman" w:hAnsi="Times New Roman" w:cs="Times New Roman"/>
          <w:color w:val="000000" w:themeColor="text1"/>
          <w:sz w:val="24"/>
          <w:szCs w:val="24"/>
          <w:vertAlign w:val="subscript"/>
        </w:rPr>
        <w:t>min</w:t>
      </w:r>
      <w:proofErr w:type="spellEnd"/>
      <w:r>
        <w:rPr>
          <w:rFonts w:ascii="Times New Roman" w:hAnsi="Times New Roman" w:cs="Times New Roman"/>
          <w:color w:val="000000" w:themeColor="text1"/>
          <w:sz w:val="24"/>
          <w:szCs w:val="24"/>
        </w:rPr>
        <w:t>) reikšmė, p</w:t>
      </w:r>
      <w:r>
        <w:rPr>
          <w:rFonts w:ascii="Times New Roman" w:hAnsi="Times New Roman" w:cs="Times New Roman"/>
          <w:color w:val="000000" w:themeColor="text1"/>
          <w:sz w:val="24"/>
          <w:szCs w:val="24"/>
        </w:rPr>
        <w:t xml:space="preserve">erkančioji organizacija perskaičiuos visų tiekėjų balus pagal atnaujintą </w:t>
      </w:r>
      <w:proofErr w:type="spellStart"/>
      <w:r>
        <w:rPr>
          <w:rFonts w:ascii="Times New Roman" w:hAnsi="Times New Roman" w:cs="Times New Roman"/>
          <w:color w:val="000000" w:themeColor="text1"/>
          <w:sz w:val="24"/>
          <w:szCs w:val="24"/>
        </w:rPr>
        <w:t>C</w:t>
      </w:r>
      <w:r>
        <w:rPr>
          <w:rFonts w:ascii="Times New Roman" w:hAnsi="Times New Roman" w:cs="Times New Roman"/>
          <w:color w:val="000000" w:themeColor="text1"/>
          <w:sz w:val="24"/>
          <w:szCs w:val="24"/>
          <w:vertAlign w:val="subscript"/>
        </w:rPr>
        <w:t>min</w:t>
      </w:r>
      <w:proofErr w:type="spellEnd"/>
      <w:r>
        <w:rPr>
          <w:rFonts w:ascii="Times New Roman" w:hAnsi="Times New Roman" w:cs="Times New Roman"/>
          <w:color w:val="000000" w:themeColor="text1"/>
          <w:sz w:val="24"/>
          <w:szCs w:val="24"/>
        </w:rPr>
        <w:t xml:space="preserve"> reikšmę. Apie tai tiekėjai informuojami CVP IS pranešimu, o pasiūlymų eilė atnaujinama po perskaičiavimo.</w:t>
      </w:r>
    </w:p>
    <w:p w14:paraId="0364EDC7" w14:textId="77777777" w:rsidR="000B6741" w:rsidRDefault="000B6741">
      <w:pPr>
        <w:spacing w:after="0" w:line="240" w:lineRule="auto"/>
        <w:rPr>
          <w:rFonts w:ascii="Times New Roman" w:hAnsi="Times New Roman" w:cs="Times New Roman"/>
          <w:b/>
          <w:bCs/>
          <w:sz w:val="24"/>
          <w:szCs w:val="24"/>
          <w:u w:val="single"/>
        </w:rPr>
      </w:pPr>
    </w:p>
    <w:p w14:paraId="52029268" w14:textId="77777777" w:rsidR="000B6741" w:rsidRDefault="00C01CC6">
      <w:pPr>
        <w:spacing w:line="240" w:lineRule="auto"/>
        <w:jc w:val="center"/>
        <w:rPr>
          <w:rFonts w:ascii="Times New Roman" w:hAnsi="Times New Roman"/>
        </w:rPr>
      </w:pPr>
      <w:r>
        <w:rPr>
          <w:rFonts w:ascii="Times New Roman" w:hAnsi="Times New Roman" w:cs="Times New Roman"/>
          <w:sz w:val="24"/>
          <w:szCs w:val="24"/>
        </w:rPr>
        <w:t>__________</w:t>
      </w:r>
    </w:p>
    <w:p w14:paraId="47B77294" w14:textId="77777777" w:rsidR="000B6741" w:rsidRDefault="00C01CC6">
      <w:pPr>
        <w:rPr>
          <w:rFonts w:ascii="Times New Roman" w:hAnsi="Times New Roman" w:cs="Times New Roman"/>
          <w:b/>
          <w:bCs/>
          <w:smallCaps/>
          <w:sz w:val="24"/>
          <w:szCs w:val="24"/>
        </w:rPr>
      </w:pPr>
      <w:r>
        <w:br w:type="page"/>
      </w:r>
    </w:p>
    <w:p w14:paraId="63B36697" w14:textId="77777777" w:rsidR="000B6741" w:rsidRDefault="00C01CC6">
      <w:pPr>
        <w:pStyle w:val="Heading2"/>
        <w:spacing w:before="0"/>
        <w:ind w:left="5103"/>
        <w:rPr>
          <w:rFonts w:ascii="Times New Roman" w:hAnsi="Times New Roman"/>
        </w:rPr>
      </w:pPr>
      <w:bookmarkStart w:id="81" w:name="_Toc223468287"/>
      <w:r>
        <w:rPr>
          <w:rFonts w:ascii="Times New Roman" w:hAnsi="Times New Roman" w:cs="Times New Roman"/>
          <w:color w:val="auto"/>
          <w:sz w:val="24"/>
          <w:szCs w:val="24"/>
        </w:rPr>
        <w:lastRenderedPageBreak/>
        <w:t>Pirkimo sąlygų 8 priedas „Tiekėjo/subtiekėjo deklaracija“</w:t>
      </w:r>
      <w:bookmarkEnd w:id="81"/>
    </w:p>
    <w:p w14:paraId="74738BFD" w14:textId="77777777" w:rsidR="000B6741" w:rsidRDefault="000B6741">
      <w:pPr>
        <w:rPr>
          <w:rFonts w:ascii="Times New Roman" w:hAnsi="Times New Roman" w:cs="Times New Roman"/>
          <w:sz w:val="24"/>
          <w:szCs w:val="24"/>
        </w:rPr>
      </w:pPr>
    </w:p>
    <w:p w14:paraId="0FCE60A6" w14:textId="77777777" w:rsidR="000B6741" w:rsidRDefault="00C01CC6">
      <w:pPr>
        <w:spacing w:after="0" w:line="240" w:lineRule="auto"/>
        <w:jc w:val="center"/>
        <w:rPr>
          <w:rFonts w:ascii="Times New Roman" w:hAnsi="Times New Roman"/>
        </w:rPr>
      </w:pPr>
      <w:r>
        <w:rPr>
          <w:rFonts w:ascii="Times New Roman" w:eastAsia="Times New Roman" w:hAnsi="Times New Roman" w:cs="Times New Roman"/>
          <w:color w:val="000000"/>
          <w:sz w:val="24"/>
          <w:szCs w:val="24"/>
          <w:u w:val="single"/>
        </w:rPr>
        <w:t>___________________________________</w:t>
      </w:r>
    </w:p>
    <w:p w14:paraId="7B5E7DF8" w14:textId="77777777" w:rsidR="000B6741" w:rsidRDefault="000B6741">
      <w:pPr>
        <w:spacing w:after="0" w:line="240" w:lineRule="auto"/>
        <w:jc w:val="center"/>
        <w:rPr>
          <w:rFonts w:ascii="Times New Roman" w:eastAsia="Times New Roman" w:hAnsi="Times New Roman" w:cs="Times New Roman"/>
          <w:sz w:val="24"/>
          <w:szCs w:val="24"/>
          <w:u w:val="single"/>
        </w:rPr>
      </w:pPr>
    </w:p>
    <w:p w14:paraId="73137FBD" w14:textId="77777777" w:rsidR="000B6741" w:rsidRDefault="00C01CC6">
      <w:pPr>
        <w:spacing w:after="0" w:line="240" w:lineRule="auto"/>
        <w:jc w:val="center"/>
        <w:rPr>
          <w:rFonts w:ascii="Times New Roman" w:hAnsi="Times New Roman"/>
        </w:rPr>
      </w:pPr>
      <w:r>
        <w:rPr>
          <w:rFonts w:ascii="Times New Roman" w:eastAsia="Times New Roman" w:hAnsi="Times New Roman" w:cs="Times New Roman"/>
          <w:color w:val="000000"/>
          <w:sz w:val="24"/>
          <w:szCs w:val="24"/>
        </w:rPr>
        <w:t> (Tiekėjo/subtiekėjo pavadinimas / jei tiekėjas/subtiekėjas fizinis asmuo – nurodomas tiekėjo/subtiekėjo vardas ir pavardė)</w:t>
      </w:r>
    </w:p>
    <w:p w14:paraId="4E185E2F" w14:textId="77777777" w:rsidR="000B6741" w:rsidRDefault="000B6741">
      <w:pPr>
        <w:spacing w:after="0" w:line="240" w:lineRule="auto"/>
        <w:rPr>
          <w:rFonts w:ascii="Times New Roman" w:eastAsia="Times New Roman" w:hAnsi="Times New Roman" w:cs="Times New Roman"/>
          <w:sz w:val="24"/>
          <w:szCs w:val="24"/>
        </w:rPr>
      </w:pPr>
    </w:p>
    <w:p w14:paraId="17E219E7" w14:textId="77777777" w:rsidR="000B6741" w:rsidRDefault="00C01CC6">
      <w:pPr>
        <w:spacing w:after="0" w:line="240" w:lineRule="auto"/>
        <w:rPr>
          <w:rFonts w:ascii="Times New Roman" w:hAnsi="Times New Roman"/>
        </w:rPr>
      </w:pPr>
      <w:r>
        <w:rPr>
          <w:rFonts w:ascii="Times New Roman" w:eastAsia="Times New Roman" w:hAnsi="Times New Roman" w:cs="Times New Roman"/>
          <w:color w:val="000000"/>
          <w:sz w:val="24"/>
          <w:szCs w:val="24"/>
        </w:rPr>
        <w:t>Nacionalinei švietimo agentūrai</w:t>
      </w:r>
    </w:p>
    <w:p w14:paraId="58086AD0" w14:textId="77777777" w:rsidR="000B6741" w:rsidRDefault="000B6741">
      <w:pPr>
        <w:spacing w:after="0" w:line="240" w:lineRule="auto"/>
        <w:rPr>
          <w:rFonts w:ascii="Times New Roman" w:hAnsi="Times New Roman"/>
        </w:rPr>
      </w:pPr>
    </w:p>
    <w:p w14:paraId="55F69ABB" w14:textId="77777777" w:rsidR="000B6741" w:rsidRDefault="00C01CC6">
      <w:pPr>
        <w:spacing w:after="0" w:line="240" w:lineRule="auto"/>
        <w:jc w:val="center"/>
        <w:rPr>
          <w:rFonts w:ascii="Times New Roman" w:hAnsi="Times New Roman"/>
        </w:rPr>
      </w:pPr>
      <w:r>
        <w:rPr>
          <w:rFonts w:ascii="Times New Roman" w:eastAsia="Times New Roman" w:hAnsi="Times New Roman" w:cs="Times New Roman"/>
          <w:b/>
          <w:bCs/>
          <w:smallCaps/>
          <w:color w:val="000000"/>
          <w:sz w:val="24"/>
          <w:szCs w:val="24"/>
        </w:rPr>
        <w:t>TIEKĖJO/ SUBTIEKĖJO  DEKLARACIJA</w:t>
      </w:r>
    </w:p>
    <w:p w14:paraId="709AEAB9" w14:textId="77777777" w:rsidR="000B6741" w:rsidRDefault="00C01CC6">
      <w:pPr>
        <w:shd w:val="clear" w:color="auto" w:fill="FFFFFF"/>
        <w:spacing w:after="0" w:line="240" w:lineRule="auto"/>
        <w:jc w:val="center"/>
        <w:rPr>
          <w:rFonts w:ascii="Times New Roman" w:hAnsi="Times New Roman"/>
        </w:rPr>
      </w:pPr>
      <w:r>
        <w:rPr>
          <w:rFonts w:ascii="Times New Roman" w:eastAsia="Times New Roman" w:hAnsi="Times New Roman" w:cs="Times New Roman"/>
          <w:sz w:val="24"/>
          <w:szCs w:val="24"/>
        </w:rPr>
        <w:t> </w:t>
      </w:r>
    </w:p>
    <w:p w14:paraId="022B9F8A" w14:textId="77777777" w:rsidR="000B6741" w:rsidRDefault="00C01CC6">
      <w:pPr>
        <w:spacing w:after="0" w:line="240" w:lineRule="auto"/>
        <w:jc w:val="center"/>
        <w:rPr>
          <w:rFonts w:ascii="Times New Roman" w:hAnsi="Times New Roman"/>
        </w:rPr>
      </w:pPr>
      <w:r>
        <w:rPr>
          <w:rFonts w:ascii="Times New Roman" w:eastAsia="Times New Roman" w:hAnsi="Times New Roman" w:cs="Times New Roman"/>
          <w:color w:val="000000"/>
          <w:sz w:val="24"/>
          <w:szCs w:val="24"/>
        </w:rPr>
        <w:t>__________________</w:t>
      </w:r>
    </w:p>
    <w:p w14:paraId="5E942D00" w14:textId="77777777" w:rsidR="000B6741" w:rsidRDefault="00C01CC6">
      <w:pPr>
        <w:spacing w:after="0" w:line="240" w:lineRule="auto"/>
        <w:jc w:val="center"/>
        <w:rPr>
          <w:rFonts w:ascii="Times New Roman" w:hAnsi="Times New Roman"/>
        </w:rPr>
      </w:pPr>
      <w:r>
        <w:rPr>
          <w:rFonts w:ascii="Times New Roman" w:eastAsia="Times New Roman" w:hAnsi="Times New Roman" w:cs="Times New Roman"/>
          <w:color w:val="000000"/>
          <w:sz w:val="24"/>
          <w:szCs w:val="24"/>
        </w:rPr>
        <w:t>(Data)</w:t>
      </w:r>
    </w:p>
    <w:p w14:paraId="758F37DC" w14:textId="77777777" w:rsidR="000B6741" w:rsidRDefault="000B6741">
      <w:pPr>
        <w:spacing w:after="0" w:line="240" w:lineRule="auto"/>
        <w:rPr>
          <w:rFonts w:ascii="Times New Roman" w:eastAsia="Times New Roman" w:hAnsi="Times New Roman" w:cs="Times New Roman"/>
          <w:sz w:val="24"/>
          <w:szCs w:val="24"/>
        </w:rPr>
      </w:pPr>
    </w:p>
    <w:p w14:paraId="125EE21E" w14:textId="77777777" w:rsidR="000B6741" w:rsidRDefault="00C01CC6">
      <w:pPr>
        <w:spacing w:after="150" w:line="240" w:lineRule="auto"/>
        <w:jc w:val="both"/>
        <w:rPr>
          <w:rFonts w:ascii="Times New Roman" w:hAnsi="Times New Roman"/>
        </w:rPr>
      </w:pPr>
      <w:r>
        <w:rPr>
          <w:rFonts w:ascii="Times New Roman" w:eastAsia="Times New Roman" w:hAnsi="Times New Roman" w:cs="Times New Roman"/>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w:t>
      </w:r>
      <w:r>
        <w:rPr>
          <w:rFonts w:ascii="Times New Roman" w:eastAsia="Times New Roman" w:hAnsi="Times New Roman" w:cs="Times New Roman"/>
          <w:color w:val="000000"/>
          <w:sz w:val="24"/>
          <w:szCs w:val="24"/>
        </w:rPr>
        <w:t xml:space="preserve">bilizuojama padėtis Ukrainoje, su visais pakeitimais, nustatytas ribas </w:t>
      </w:r>
      <w:proofErr w:type="spellStart"/>
      <w:r>
        <w:rPr>
          <w:rFonts w:ascii="Times New Roman" w:eastAsia="Times New Roman" w:hAnsi="Times New Roman" w:cs="Times New Roman"/>
          <w:color w:val="000000"/>
          <w:sz w:val="24"/>
          <w:szCs w:val="24"/>
        </w:rPr>
        <w:t>t.y</w:t>
      </w:r>
      <w:proofErr w:type="spellEnd"/>
      <w:r>
        <w:rPr>
          <w:rFonts w:ascii="Times New Roman" w:eastAsia="Times New Roman" w:hAnsi="Times New Roman" w:cs="Times New Roman"/>
          <w:color w:val="000000"/>
          <w:sz w:val="24"/>
          <w:szCs w:val="24"/>
        </w:rPr>
        <w:t>.:</w:t>
      </w:r>
    </w:p>
    <w:p w14:paraId="5D1561A7" w14:textId="77777777" w:rsidR="000B6741" w:rsidRDefault="00C01CC6">
      <w:pPr>
        <w:spacing w:after="150" w:line="240" w:lineRule="auto"/>
        <w:jc w:val="both"/>
        <w:rPr>
          <w:rFonts w:ascii="Times New Roman" w:hAnsi="Times New Roman"/>
        </w:rPr>
      </w:pPr>
      <w:r>
        <w:rPr>
          <w:rFonts w:ascii="Times New Roman" w:eastAsia="Times New Roman" w:hAnsi="Times New Roman" w:cs="Times New Roman"/>
          <w:color w:val="000000" w:themeColor="text1"/>
          <w:sz w:val="24"/>
          <w:szCs w:val="24"/>
        </w:rPr>
        <w:t xml:space="preserve">(a) aš (kai tiekėjas/subtiekėjas yra fizinis asmuo)/mano atstovaujamas </w:t>
      </w:r>
      <w:r>
        <w:rPr>
          <w:rFonts w:ascii="Times New Roman" w:eastAsia="Times New Roman" w:hAnsi="Times New Roman" w:cs="Times New Roman"/>
          <w:color w:val="000000"/>
          <w:sz w:val="24"/>
          <w:szCs w:val="24"/>
        </w:rPr>
        <w:t>tiekėjas/subtiekėjas</w:t>
      </w:r>
      <w:r>
        <w:rPr>
          <w:rFonts w:ascii="Times New Roman" w:eastAsia="Times New Roman" w:hAnsi="Times New Roman" w:cs="Times New Roman"/>
          <w:color w:val="000000" w:themeColor="text1"/>
          <w:sz w:val="24"/>
          <w:szCs w:val="24"/>
        </w:rPr>
        <w:t xml:space="preserve"> (ir nė vienas iš tiekėjų grupės narių) nėra Rusijos pilietis arba Rusijoje įsisteigęs f</w:t>
      </w:r>
      <w:r>
        <w:rPr>
          <w:rFonts w:ascii="Times New Roman" w:eastAsia="Times New Roman" w:hAnsi="Times New Roman" w:cs="Times New Roman"/>
          <w:color w:val="000000" w:themeColor="text1"/>
          <w:sz w:val="24"/>
          <w:szCs w:val="24"/>
        </w:rPr>
        <w:t>izinis ar juridinis asmuo, subjektas ar įstaiga;</w:t>
      </w:r>
    </w:p>
    <w:p w14:paraId="18502BD2" w14:textId="77777777" w:rsidR="000B6741" w:rsidRDefault="00C01CC6">
      <w:pPr>
        <w:spacing w:after="150" w:line="240" w:lineRule="auto"/>
        <w:jc w:val="both"/>
        <w:rPr>
          <w:rFonts w:ascii="Times New Roman" w:hAnsi="Times New Roman"/>
        </w:rPr>
      </w:pPr>
      <w:r>
        <w:rPr>
          <w:rFonts w:ascii="Times New Roman" w:eastAsia="Times New Roman" w:hAnsi="Times New Roman" w:cs="Times New Roman"/>
          <w:color w:val="000000" w:themeColor="text1"/>
          <w:sz w:val="24"/>
          <w:szCs w:val="24"/>
        </w:rPr>
        <w:t xml:space="preserve">(b) mano atstovaujamas </w:t>
      </w:r>
      <w:r>
        <w:rPr>
          <w:rFonts w:ascii="Times New Roman" w:eastAsia="Times New Roman" w:hAnsi="Times New Roman" w:cs="Times New Roman"/>
          <w:color w:val="000000"/>
          <w:sz w:val="24"/>
          <w:szCs w:val="24"/>
        </w:rPr>
        <w:t>tiekėjas/subtiekėjas</w:t>
      </w:r>
      <w:r>
        <w:rPr>
          <w:rFonts w:ascii="Times New Roman" w:eastAsia="Times New Roman" w:hAnsi="Times New Roman" w:cs="Times New Roman"/>
          <w:color w:val="000000" w:themeColor="text1"/>
          <w:sz w:val="24"/>
          <w:szCs w:val="24"/>
        </w:rPr>
        <w:t xml:space="preserve"> (ir nė vienas iš tiekėjų grupės narių) nėra juridinis asmuo, subjektas ar įstaiga, kurio nuosavybės teisės tiesiogiai ar netiesiogiai daugiau kaip 50 % priklauso š</w:t>
      </w:r>
      <w:r>
        <w:rPr>
          <w:rFonts w:ascii="Times New Roman" w:eastAsia="Times New Roman" w:hAnsi="Times New Roman" w:cs="Times New Roman"/>
          <w:color w:val="000000" w:themeColor="text1"/>
          <w:sz w:val="24"/>
          <w:szCs w:val="24"/>
        </w:rPr>
        <w:t>ios dalies a) punkte nurodytam subjektui;</w:t>
      </w:r>
    </w:p>
    <w:p w14:paraId="56ADDD32" w14:textId="77777777" w:rsidR="000B6741" w:rsidRDefault="00C01CC6">
      <w:pPr>
        <w:spacing w:after="150" w:line="240" w:lineRule="auto"/>
        <w:jc w:val="both"/>
        <w:rPr>
          <w:rFonts w:ascii="Times New Roman" w:hAnsi="Times New Roman"/>
        </w:rPr>
      </w:pPr>
      <w:r>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670BB30F" w14:textId="77777777" w:rsidR="000B6741" w:rsidRDefault="00C01CC6">
      <w:pPr>
        <w:spacing w:after="150" w:line="240" w:lineRule="auto"/>
        <w:jc w:val="both"/>
        <w:rPr>
          <w:rFonts w:ascii="Times New Roman" w:hAnsi="Times New Roman"/>
        </w:rPr>
      </w:pPr>
      <w:r>
        <w:rPr>
          <w:rFonts w:ascii="Times New Roman" w:eastAsia="Times New Roman" w:hAnsi="Times New Roman" w:cs="Times New Roman"/>
          <w:color w:val="000000"/>
          <w:sz w:val="24"/>
          <w:szCs w:val="24"/>
        </w:rPr>
        <w:t>(d) a)-c) punktuose išvardyti subjektai nedalyva</w:t>
      </w:r>
      <w:r>
        <w:rPr>
          <w:rFonts w:ascii="Times New Roman" w:eastAsia="Times New Roman" w:hAnsi="Times New Roman" w:cs="Times New Roman"/>
          <w:color w:val="000000"/>
          <w:sz w:val="24"/>
          <w:szCs w:val="24"/>
        </w:rPr>
        <w:t>uja subtiekėjais, tiekėjais ar subjektais, kurių pajėgumais remiasi mano atstovaujamas tiekėjas, tais atvejais kai jiems tenka daugiau kaip 10 % sutarties vertės.</w:t>
      </w:r>
    </w:p>
    <w:p w14:paraId="46E135DE" w14:textId="77777777" w:rsidR="000B6741" w:rsidRDefault="00C01CC6">
      <w:pPr>
        <w:spacing w:after="0" w:line="240" w:lineRule="auto"/>
        <w:jc w:val="both"/>
        <w:rPr>
          <w:rFonts w:ascii="Times New Roman" w:hAnsi="Times New Roman"/>
        </w:rPr>
      </w:pPr>
      <w:r>
        <w:rPr>
          <w:rFonts w:ascii="Times New Roman" w:eastAsia="Times New Roman" w:hAnsi="Times New Roman" w:cs="Times New Roman"/>
          <w:color w:val="000000"/>
          <w:sz w:val="24"/>
          <w:szCs w:val="24"/>
        </w:rPr>
        <w:t xml:space="preserve">Patvirtinu, kad tiekėjui/subtiekėjui kuriuos esu pasitelkęs ar pasitelksiu ateityje, </w:t>
      </w:r>
      <w:r>
        <w:rPr>
          <w:rFonts w:ascii="Times New Roman" w:hAnsi="Times New Roman" w:cs="Times New Roman"/>
          <w:sz w:val="24"/>
          <w:szCs w:val="24"/>
        </w:rPr>
        <w:t>ūkio sub</w:t>
      </w:r>
      <w:r>
        <w:rPr>
          <w:rFonts w:ascii="Times New Roman" w:hAnsi="Times New Roman" w:cs="Times New Roman"/>
          <w:sz w:val="24"/>
          <w:szCs w:val="24"/>
        </w:rPr>
        <w:t xml:space="preserve">jektams, kurių pajėgumais remiuosi ar (ir) remsiuosi, prekių (ir jų sudedamųjų dalių) gamintojams </w:t>
      </w:r>
      <w:r>
        <w:rPr>
          <w:rFonts w:ascii="Times New Roman" w:eastAsia="Times New Roman" w:hAnsi="Times New Roman" w:cs="Times New Roman"/>
          <w:color w:val="000000"/>
          <w:sz w:val="24"/>
          <w:szCs w:val="24"/>
        </w:rPr>
        <w:t>netaikomos</w:t>
      </w:r>
      <w:r>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48DC634F" w14:textId="77777777" w:rsidR="000B6741" w:rsidRDefault="000B6741">
      <w:pPr>
        <w:tabs>
          <w:tab w:val="left" w:pos="284"/>
          <w:tab w:val="left" w:pos="426"/>
        </w:tabs>
        <w:spacing w:after="150" w:line="240" w:lineRule="auto"/>
        <w:jc w:val="both"/>
        <w:rPr>
          <w:rFonts w:ascii="Times New Roman" w:eastAsia="Times New Roman" w:hAnsi="Times New Roman" w:cs="Times New Roman"/>
          <w:sz w:val="24"/>
          <w:szCs w:val="24"/>
        </w:rPr>
      </w:pPr>
    </w:p>
    <w:p w14:paraId="49DAA97C" w14:textId="77777777" w:rsidR="000B6741" w:rsidRDefault="00C01CC6">
      <w:pPr>
        <w:tabs>
          <w:tab w:val="left" w:pos="284"/>
          <w:tab w:val="left" w:pos="426"/>
        </w:tabs>
        <w:spacing w:after="150" w:line="240" w:lineRule="auto"/>
        <w:jc w:val="both"/>
        <w:rPr>
          <w:rFonts w:ascii="Times New Roman" w:hAnsi="Times New Roman"/>
        </w:rPr>
      </w:pPr>
      <w:r>
        <w:rPr>
          <w:rFonts w:ascii="Times New Roman" w:eastAsia="Times New Roman" w:hAnsi="Times New Roman" w:cs="Times New Roman"/>
          <w:color w:val="000000"/>
          <w:sz w:val="24"/>
          <w:szCs w:val="24"/>
        </w:rPr>
        <w:t xml:space="preserve">Deklaruojamoms aplinkybėms pasikeitus, įsipareigoju nedelsiant apie tai informuoti perkančiąją organizaciją. </w:t>
      </w:r>
    </w:p>
    <w:tbl>
      <w:tblPr>
        <w:tblW w:w="8926" w:type="dxa"/>
        <w:jc w:val="center"/>
        <w:tblLayout w:type="fixed"/>
        <w:tblLook w:val="04A0" w:firstRow="1" w:lastRow="0" w:firstColumn="1" w:lastColumn="0" w:noHBand="0" w:noVBand="1"/>
      </w:tblPr>
      <w:tblGrid>
        <w:gridCol w:w="1152"/>
        <w:gridCol w:w="236"/>
        <w:gridCol w:w="236"/>
        <w:gridCol w:w="238"/>
        <w:gridCol w:w="6828"/>
        <w:gridCol w:w="236"/>
      </w:tblGrid>
      <w:tr w:rsidR="000B6741" w14:paraId="254FBB62" w14:textId="77777777">
        <w:trPr>
          <w:jc w:val="center"/>
        </w:trPr>
        <w:tc>
          <w:tcPr>
            <w:tcW w:w="8925" w:type="dxa"/>
            <w:gridSpan w:val="6"/>
          </w:tcPr>
          <w:p w14:paraId="64A4E771" w14:textId="77777777" w:rsidR="000B6741" w:rsidRDefault="000B6741">
            <w:pPr>
              <w:rPr>
                <w:rFonts w:ascii="Times New Roman" w:eastAsia="Times New Roman" w:hAnsi="Times New Roman" w:cs="Times New Roman"/>
                <w:color w:val="000000"/>
                <w:sz w:val="24"/>
                <w:szCs w:val="24"/>
              </w:rPr>
            </w:pPr>
          </w:p>
        </w:tc>
      </w:tr>
      <w:tr w:rsidR="000B6741" w14:paraId="50BDAECA" w14:textId="77777777">
        <w:trPr>
          <w:trHeight w:hRule="exact" w:val="285"/>
          <w:jc w:val="center"/>
        </w:trPr>
        <w:tc>
          <w:tcPr>
            <w:tcW w:w="1152" w:type="dxa"/>
            <w:tcBorders>
              <w:bottom w:val="single" w:sz="4" w:space="0" w:color="000000"/>
            </w:tcBorders>
          </w:tcPr>
          <w:p w14:paraId="7ED47690" w14:textId="77777777" w:rsidR="000B6741" w:rsidRDefault="000B6741">
            <w:pPr>
              <w:rPr>
                <w:rFonts w:ascii="Times New Roman" w:hAnsi="Times New Roman" w:cs="Times New Roman"/>
                <w:sz w:val="24"/>
                <w:szCs w:val="24"/>
              </w:rPr>
            </w:pPr>
          </w:p>
        </w:tc>
        <w:tc>
          <w:tcPr>
            <w:tcW w:w="235" w:type="dxa"/>
          </w:tcPr>
          <w:p w14:paraId="37D57BF5" w14:textId="77777777" w:rsidR="000B6741" w:rsidRDefault="000B6741">
            <w:pPr>
              <w:rPr>
                <w:rFonts w:ascii="Times New Roman" w:hAnsi="Times New Roman" w:cs="Times New Roman"/>
                <w:sz w:val="24"/>
                <w:szCs w:val="24"/>
              </w:rPr>
            </w:pPr>
          </w:p>
        </w:tc>
        <w:tc>
          <w:tcPr>
            <w:tcW w:w="236" w:type="dxa"/>
          </w:tcPr>
          <w:p w14:paraId="14013368" w14:textId="77777777" w:rsidR="000B6741" w:rsidRDefault="000B6741">
            <w:pPr>
              <w:rPr>
                <w:rFonts w:ascii="Times New Roman" w:hAnsi="Times New Roman" w:cs="Times New Roman"/>
                <w:sz w:val="24"/>
                <w:szCs w:val="24"/>
              </w:rPr>
            </w:pPr>
          </w:p>
        </w:tc>
        <w:tc>
          <w:tcPr>
            <w:tcW w:w="238" w:type="dxa"/>
          </w:tcPr>
          <w:p w14:paraId="0D1DE89D" w14:textId="77777777" w:rsidR="000B6741" w:rsidRDefault="000B6741">
            <w:pPr>
              <w:rPr>
                <w:rFonts w:ascii="Times New Roman" w:hAnsi="Times New Roman" w:cs="Times New Roman"/>
                <w:sz w:val="24"/>
                <w:szCs w:val="24"/>
              </w:rPr>
            </w:pPr>
          </w:p>
        </w:tc>
        <w:tc>
          <w:tcPr>
            <w:tcW w:w="6829" w:type="dxa"/>
            <w:tcBorders>
              <w:bottom w:val="single" w:sz="4" w:space="0" w:color="000000"/>
            </w:tcBorders>
          </w:tcPr>
          <w:p w14:paraId="4F717B9E" w14:textId="77777777" w:rsidR="000B6741" w:rsidRDefault="000B6741">
            <w:pPr>
              <w:rPr>
                <w:rFonts w:ascii="Times New Roman" w:hAnsi="Times New Roman" w:cs="Times New Roman"/>
                <w:sz w:val="24"/>
                <w:szCs w:val="24"/>
              </w:rPr>
            </w:pPr>
          </w:p>
        </w:tc>
        <w:tc>
          <w:tcPr>
            <w:tcW w:w="235" w:type="dxa"/>
          </w:tcPr>
          <w:p w14:paraId="4FA03929" w14:textId="77777777" w:rsidR="000B6741" w:rsidRDefault="000B6741">
            <w:pPr>
              <w:rPr>
                <w:rFonts w:ascii="Times New Roman" w:hAnsi="Times New Roman" w:cs="Times New Roman"/>
                <w:sz w:val="24"/>
                <w:szCs w:val="24"/>
              </w:rPr>
            </w:pPr>
          </w:p>
        </w:tc>
      </w:tr>
      <w:tr w:rsidR="000B6741" w14:paraId="23EC5AE8" w14:textId="77777777">
        <w:trPr>
          <w:trHeight w:val="186"/>
          <w:jc w:val="center"/>
        </w:trPr>
        <w:tc>
          <w:tcPr>
            <w:tcW w:w="1152" w:type="dxa"/>
            <w:tcBorders>
              <w:top w:val="single" w:sz="4" w:space="0" w:color="000000"/>
            </w:tcBorders>
          </w:tcPr>
          <w:p w14:paraId="17E74D82" w14:textId="77777777" w:rsidR="000B6741" w:rsidRDefault="00C01CC6">
            <w:pPr>
              <w:spacing w:after="150" w:line="240" w:lineRule="auto"/>
              <w:rPr>
                <w:rFonts w:ascii="Times New Roman" w:hAnsi="Times New Roman"/>
              </w:rPr>
            </w:pPr>
            <w:r>
              <w:rPr>
                <w:rFonts w:ascii="Times New Roman" w:eastAsia="Times New Roman" w:hAnsi="Times New Roman" w:cs="Times New Roman"/>
                <w:color w:val="000000"/>
                <w:sz w:val="24"/>
                <w:szCs w:val="24"/>
              </w:rPr>
              <w:t>(Parašas)</w:t>
            </w:r>
          </w:p>
        </w:tc>
        <w:tc>
          <w:tcPr>
            <w:tcW w:w="235" w:type="dxa"/>
          </w:tcPr>
          <w:p w14:paraId="1F952AB4" w14:textId="77777777" w:rsidR="000B6741" w:rsidRDefault="000B6741">
            <w:pPr>
              <w:rPr>
                <w:rFonts w:ascii="Times New Roman" w:eastAsia="Times New Roman" w:hAnsi="Times New Roman" w:cs="Times New Roman"/>
                <w:sz w:val="24"/>
                <w:szCs w:val="24"/>
              </w:rPr>
            </w:pPr>
          </w:p>
        </w:tc>
        <w:tc>
          <w:tcPr>
            <w:tcW w:w="236" w:type="dxa"/>
          </w:tcPr>
          <w:p w14:paraId="3893F0E4" w14:textId="77777777" w:rsidR="000B6741" w:rsidRDefault="000B6741">
            <w:pPr>
              <w:spacing w:after="0"/>
              <w:rPr>
                <w:rFonts w:ascii="Times New Roman" w:hAnsi="Times New Roman" w:cs="Times New Roman"/>
                <w:sz w:val="24"/>
                <w:szCs w:val="24"/>
              </w:rPr>
            </w:pPr>
          </w:p>
        </w:tc>
        <w:tc>
          <w:tcPr>
            <w:tcW w:w="238" w:type="dxa"/>
          </w:tcPr>
          <w:p w14:paraId="1E8D28D5" w14:textId="77777777" w:rsidR="000B6741" w:rsidRDefault="000B6741">
            <w:pPr>
              <w:spacing w:after="0"/>
              <w:rPr>
                <w:rFonts w:ascii="Times New Roman" w:hAnsi="Times New Roman" w:cs="Times New Roman"/>
                <w:sz w:val="24"/>
                <w:szCs w:val="24"/>
              </w:rPr>
            </w:pPr>
          </w:p>
        </w:tc>
        <w:tc>
          <w:tcPr>
            <w:tcW w:w="6829" w:type="dxa"/>
            <w:tcBorders>
              <w:top w:val="single" w:sz="4" w:space="0" w:color="000000"/>
            </w:tcBorders>
          </w:tcPr>
          <w:p w14:paraId="28642A3A" w14:textId="77777777" w:rsidR="000B6741" w:rsidRDefault="00C01CC6">
            <w:pPr>
              <w:spacing w:after="150" w:line="240" w:lineRule="auto"/>
              <w:rPr>
                <w:rFonts w:ascii="Times New Roman" w:hAnsi="Times New Roman"/>
              </w:rPr>
            </w:pPr>
            <w:r>
              <w:rPr>
                <w:rFonts w:ascii="Times New Roman" w:eastAsia="Times New Roman" w:hAnsi="Times New Roman" w:cs="Times New Roman"/>
                <w:color w:val="000000"/>
                <w:sz w:val="24"/>
                <w:szCs w:val="24"/>
              </w:rPr>
              <w:t>(Tiekėjo/subtiekėjo arba jo įgalioto asmens vardas, pavardė, pareigos)</w:t>
            </w:r>
          </w:p>
        </w:tc>
        <w:tc>
          <w:tcPr>
            <w:tcW w:w="235" w:type="dxa"/>
          </w:tcPr>
          <w:p w14:paraId="25B4CB6A" w14:textId="77777777" w:rsidR="000B6741" w:rsidRDefault="000B6741">
            <w:pPr>
              <w:rPr>
                <w:rFonts w:ascii="Times New Roman" w:eastAsia="Times New Roman" w:hAnsi="Times New Roman" w:cs="Times New Roman"/>
                <w:sz w:val="24"/>
                <w:szCs w:val="24"/>
              </w:rPr>
            </w:pPr>
          </w:p>
        </w:tc>
      </w:tr>
    </w:tbl>
    <w:p w14:paraId="3D682F01" w14:textId="77777777" w:rsidR="000B6741" w:rsidRDefault="00C01CC6">
      <w:pPr>
        <w:pStyle w:val="Heading2"/>
        <w:ind w:left="5103"/>
        <w:rPr>
          <w:rFonts w:ascii="Times New Roman" w:hAnsi="Times New Roman"/>
        </w:rPr>
      </w:pPr>
      <w:bookmarkStart w:id="82" w:name="_Toc223468288"/>
      <w:bookmarkStart w:id="83" w:name="_Ref39586171"/>
      <w:bookmarkStart w:id="84" w:name="_Ref39673580"/>
      <w:bookmarkStart w:id="85" w:name="_Ref39674283"/>
      <w:r>
        <w:rPr>
          <w:rFonts w:ascii="Times New Roman" w:hAnsi="Times New Roman" w:cs="Times New Roman"/>
          <w:color w:val="auto"/>
          <w:sz w:val="24"/>
          <w:szCs w:val="24"/>
        </w:rPr>
        <w:lastRenderedPageBreak/>
        <w:t>Pirkimo sąlygų 9 priedas „Sutarties projektas“</w:t>
      </w:r>
      <w:bookmarkEnd w:id="82"/>
      <w:bookmarkEnd w:id="83"/>
      <w:bookmarkEnd w:id="84"/>
      <w:bookmarkEnd w:id="85"/>
    </w:p>
    <w:p w14:paraId="60E00018" w14:textId="77777777" w:rsidR="000B6741" w:rsidRDefault="000B6741">
      <w:pPr>
        <w:rPr>
          <w:rFonts w:ascii="Times New Roman" w:hAnsi="Times New Roman" w:cs="Times New Roman"/>
          <w:sz w:val="24"/>
          <w:szCs w:val="24"/>
        </w:rPr>
      </w:pPr>
    </w:p>
    <w:p w14:paraId="0C70848B" w14:textId="77777777" w:rsidR="000B6741" w:rsidRDefault="000B6741">
      <w:pPr>
        <w:jc w:val="both"/>
        <w:rPr>
          <w:rFonts w:ascii="Times New Roman" w:eastAsia="Calibri" w:hAnsi="Times New Roman" w:cs="Times New Roman"/>
          <w:i/>
          <w:iCs/>
          <w:sz w:val="24"/>
          <w:szCs w:val="24"/>
        </w:rPr>
      </w:pPr>
    </w:p>
    <w:p w14:paraId="53998A95" w14:textId="77777777" w:rsidR="000B6741" w:rsidRDefault="00C01CC6">
      <w:pPr>
        <w:tabs>
          <w:tab w:val="left" w:pos="2977"/>
        </w:tabs>
        <w:spacing w:after="120" w:line="20" w:lineRule="atLeast"/>
        <w:rPr>
          <w:rFonts w:ascii="Times New Roman" w:hAnsi="Times New Roman"/>
        </w:rPr>
      </w:pPr>
      <w:r>
        <w:rPr>
          <w:rFonts w:ascii="Times New Roman" w:eastAsia="Calibri" w:hAnsi="Times New Roman" w:cs="Times New Roman"/>
          <w:sz w:val="24"/>
          <w:szCs w:val="24"/>
        </w:rPr>
        <w:t>Sutarties projektas pateikiamas atskiru dokumentu.</w:t>
      </w:r>
    </w:p>
    <w:sectPr w:rsidR="000B6741">
      <w:headerReference w:type="default" r:id="rId26"/>
      <w:footerReference w:type="default" r:id="rId27"/>
      <w:headerReference w:type="first" r:id="rId28"/>
      <w:footerReference w:type="first" r:id="rId29"/>
      <w:pgSz w:w="12240" w:h="15840"/>
      <w:pgMar w:top="993" w:right="567" w:bottom="1134" w:left="1701" w:header="720" w:footer="720" w:gutter="0"/>
      <w:pgNumType w:start="22"/>
      <w:cols w:space="1296"/>
      <w:formProt w:val="0"/>
      <w:titlePg/>
      <w:docGrid w:linePitch="360" w:charSpace="178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9F357" w14:textId="77777777" w:rsidR="00000000" w:rsidRDefault="00C01CC6">
      <w:pPr>
        <w:spacing w:after="0" w:line="240" w:lineRule="auto"/>
      </w:pPr>
      <w:r>
        <w:separator/>
      </w:r>
    </w:p>
  </w:endnote>
  <w:endnote w:type="continuationSeparator" w:id="0">
    <w:p w14:paraId="50C3F42E" w14:textId="77777777" w:rsidR="00000000" w:rsidRDefault="00C01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Helvetica Neue Medium">
    <w:altName w:val="Arial"/>
    <w:charset w:val="00"/>
    <w:family w:val="roman"/>
    <w:pitch w:val="variable"/>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2459450"/>
      <w:docPartObj>
        <w:docPartGallery w:val="Page Numbers (Bottom of Page)"/>
        <w:docPartUnique/>
      </w:docPartObj>
    </w:sdtPr>
    <w:sdtEndPr/>
    <w:sdtContent>
      <w:p w14:paraId="6DF40434" w14:textId="77777777" w:rsidR="000B6741" w:rsidRDefault="00C01CC6">
        <w:pPr>
          <w:pStyle w:val="Footer"/>
          <w:jc w:val="right"/>
        </w:pPr>
        <w:r>
          <w:fldChar w:fldCharType="begin"/>
        </w:r>
        <w:r>
          <w:instrText xml:space="preserve"> PAGE </w:instrText>
        </w:r>
        <w:r>
          <w:fldChar w:fldCharType="separate"/>
        </w:r>
        <w:r>
          <w:t>7</w:t>
        </w:r>
        <w:r>
          <w:fldChar w:fldCharType="end"/>
        </w:r>
      </w:p>
    </w:sdtContent>
  </w:sdt>
  <w:p w14:paraId="455230F8" w14:textId="77777777" w:rsidR="000B6741" w:rsidRDefault="000B67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02622" w14:textId="77777777" w:rsidR="000B6741" w:rsidRDefault="000B6741">
    <w:pPr>
      <w:pStyle w:val="Footer"/>
      <w:jc w:val="right"/>
    </w:pPr>
  </w:p>
  <w:p w14:paraId="0A93C7B0" w14:textId="77777777" w:rsidR="000B6741" w:rsidRDefault="000B67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8839807"/>
      <w:docPartObj>
        <w:docPartGallery w:val="Page Numbers (Bottom of Page)"/>
        <w:docPartUnique/>
      </w:docPartObj>
    </w:sdtPr>
    <w:sdtEndPr/>
    <w:sdtContent>
      <w:p w14:paraId="02BC0E9B" w14:textId="77777777" w:rsidR="000B6741" w:rsidRDefault="00C01CC6">
        <w:pPr>
          <w:pStyle w:val="Footer"/>
          <w:jc w:val="right"/>
        </w:pPr>
        <w:r>
          <w:fldChar w:fldCharType="begin"/>
        </w:r>
        <w:r>
          <w:instrText xml:space="preserve"> PAGE </w:instrText>
        </w:r>
        <w:r>
          <w:fldChar w:fldCharType="separate"/>
        </w:r>
        <w:r>
          <w:t>5</w:t>
        </w:r>
        <w:r>
          <w:t>3</w:t>
        </w:r>
        <w:r>
          <w:fldChar w:fldCharType="end"/>
        </w:r>
      </w:p>
    </w:sdtContent>
  </w:sdt>
  <w:p w14:paraId="03890117" w14:textId="77777777" w:rsidR="000B6741" w:rsidRDefault="000B67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F16C3" w14:textId="77777777" w:rsidR="000B6741" w:rsidRDefault="00C01CC6">
    <w:pPr>
      <w:pStyle w:val="Footer"/>
      <w:jc w:val="right"/>
    </w:pPr>
    <w:r>
      <w:fldChar w:fldCharType="begin"/>
    </w:r>
    <w:r>
      <w:instrText xml:space="preserve"> PAGE </w:instrText>
    </w:r>
    <w:r>
      <w:fldChar w:fldCharType="separate"/>
    </w:r>
    <w:r>
      <w:t>2</w:t>
    </w:r>
    <w:r>
      <w:t>2</w:t>
    </w:r>
    <w:r>
      <w:fldChar w:fldCharType="end"/>
    </w:r>
  </w:p>
  <w:p w14:paraId="29F8FCF7" w14:textId="77777777" w:rsidR="000B6741" w:rsidRDefault="000B6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34701" w14:textId="77777777" w:rsidR="000B6741" w:rsidRDefault="00C01CC6">
      <w:pPr>
        <w:rPr>
          <w:sz w:val="12"/>
        </w:rPr>
      </w:pPr>
      <w:r>
        <w:separator/>
      </w:r>
    </w:p>
  </w:footnote>
  <w:footnote w:type="continuationSeparator" w:id="0">
    <w:p w14:paraId="1BA18D48" w14:textId="77777777" w:rsidR="000B6741" w:rsidRDefault="00C01CC6">
      <w:pPr>
        <w:rPr>
          <w:sz w:val="12"/>
        </w:rPr>
      </w:pPr>
      <w:r>
        <w:continuationSeparator/>
      </w:r>
    </w:p>
  </w:footnote>
  <w:footnote w:id="1">
    <w:p w14:paraId="7E755CEA" w14:textId="77777777" w:rsidR="000B6741" w:rsidRDefault="00C01CC6">
      <w:pPr>
        <w:pStyle w:val="FootnoteText"/>
        <w:spacing w:after="0" w:line="240" w:lineRule="auto"/>
        <w:jc w:val="both"/>
        <w:rPr>
          <w:rFonts w:ascii="Times New Roman" w:hAnsi="Times New Roman" w:cs="Times New Roman"/>
          <w:i/>
          <w:iCs/>
        </w:rPr>
      </w:pPr>
      <w:r>
        <w:rPr>
          <w:rStyle w:val="FootnoteCharacters"/>
        </w:rPr>
        <w:footnoteRef/>
      </w:r>
      <w:r>
        <w:rPr>
          <w:rFonts w:ascii="Times New Roman" w:eastAsia="Yu Mincho" w:hAnsi="Times New Roman" w:cs="Times New Roman"/>
          <w:i/>
          <w:iCs/>
        </w:rPr>
        <w:t xml:space="preserve"> Jeigu tiekėjas negali </w:t>
      </w:r>
      <w:r>
        <w:rPr>
          <w:rFonts w:ascii="Times New Roman" w:eastAsia="Yu Mincho" w:hAnsi="Times New Roman" w:cs="Times New Roman"/>
          <w:i/>
          <w:iCs/>
        </w:rPr>
        <w:t>pateikti nurodytų dokumentų, įrodančių, kad nėra pašalinimo pagrindų, numatytų Lietuvos Respublikos viešųjų pirkimų įstatymo 46 straipsnio 1 ir 3 dalyse ir 6 dalies 2 punkte, nes valstybėje narėje ar atitinkamoje šalyje tokie dokumentai neišduodami arba to</w:t>
      </w:r>
      <w:r>
        <w:rPr>
          <w:rFonts w:ascii="Times New Roman" w:eastAsia="Yu Mincho" w:hAnsi="Times New Roman" w:cs="Times New Roman"/>
          <w:i/>
          <w:iCs/>
        </w:rPr>
        <w:t>je šalyje išduodami dokumentai neapima visų 46 straipsnio 1 ir 3 dalyse ir 6 dalies 2 punkte keliamų klausimų, jie gali būti pakeisti:</w:t>
      </w:r>
    </w:p>
    <w:p w14:paraId="777A8BBE" w14:textId="77777777" w:rsidR="000B6741" w:rsidRDefault="00C01CC6">
      <w:pPr>
        <w:pStyle w:val="FootnoteText"/>
        <w:numPr>
          <w:ilvl w:val="0"/>
          <w:numId w:val="10"/>
        </w:numPr>
        <w:spacing w:after="0" w:line="240" w:lineRule="auto"/>
        <w:ind w:left="284" w:hanging="284"/>
        <w:jc w:val="both"/>
        <w:rPr>
          <w:rFonts w:ascii="Times New Roman" w:eastAsia="Yu Mincho" w:hAnsi="Times New Roman" w:cs="Times New Roman"/>
          <w:i/>
          <w:iCs/>
        </w:rPr>
      </w:pPr>
      <w:r>
        <w:rPr>
          <w:rFonts w:ascii="Times New Roman" w:eastAsia="Yu Mincho" w:hAnsi="Times New Roman" w:cs="Times New Roman"/>
          <w:i/>
          <w:iCs/>
        </w:rPr>
        <w:t>priesaikos deklaracija;</w:t>
      </w:r>
    </w:p>
    <w:p w14:paraId="334FF947" w14:textId="77777777" w:rsidR="000B6741" w:rsidRDefault="00C01CC6">
      <w:pPr>
        <w:pStyle w:val="FootnoteText"/>
        <w:numPr>
          <w:ilvl w:val="0"/>
          <w:numId w:val="10"/>
        </w:numPr>
        <w:spacing w:after="0" w:line="240" w:lineRule="auto"/>
        <w:ind w:left="284" w:hanging="284"/>
        <w:jc w:val="both"/>
        <w:rPr>
          <w:rFonts w:ascii="Times New Roman" w:eastAsia="Yu Mincho" w:hAnsi="Times New Roman" w:cs="Times New Roman"/>
        </w:rPr>
      </w:pPr>
      <w:r>
        <w:rPr>
          <w:rFonts w:ascii="Times New Roman" w:eastAsia="Yu Mincho" w:hAnsi="Times New Roman" w:cs="Times New Roman"/>
          <w:i/>
          <w:iCs/>
        </w:rPr>
        <w:t>oficialia tiekėjo deklaracija, jeigu šalyje nenaudojama priesaikos deklaracija. Oficiali deklarac</w:t>
      </w:r>
      <w:r>
        <w:rPr>
          <w:rFonts w:ascii="Times New Roman" w:eastAsia="Yu Mincho" w:hAnsi="Times New Roman" w:cs="Times New Roman"/>
          <w:i/>
          <w:iCs/>
        </w:rPr>
        <w:t>ija turi būti patvirtinta valstybės narės ar tiekėjo kilmės šalies arba šalies, kurioje jis registruotas, kompetentingos teisinės ar administracinės institucijos, notaro arba kompetentingos profesinės ar prekybos organizacijos.</w:t>
      </w:r>
    </w:p>
  </w:footnote>
  <w:footnote w:id="2">
    <w:p w14:paraId="1E1AD902" w14:textId="77777777" w:rsidR="000B6741" w:rsidRDefault="00C01CC6">
      <w:pPr>
        <w:pStyle w:val="FootnoteText"/>
        <w:spacing w:after="0" w:line="240" w:lineRule="auto"/>
        <w:jc w:val="both"/>
        <w:rPr>
          <w:rFonts w:ascii="Times New Roman" w:hAnsi="Times New Roman" w:cs="Times New Roman"/>
          <w:i/>
          <w:iCs/>
        </w:rPr>
      </w:pPr>
      <w:r>
        <w:rPr>
          <w:rStyle w:val="FootnoteCharacters"/>
        </w:rPr>
        <w:footnoteRef/>
      </w:r>
      <w:r>
        <w:rPr>
          <w:rFonts w:ascii="Times New Roman" w:eastAsia="Yu Mincho" w:hAnsi="Times New Roman" w:cs="Times New Roman"/>
        </w:rPr>
        <w:t xml:space="preserve"> </w:t>
      </w:r>
      <w:r>
        <w:rPr>
          <w:rFonts w:ascii="Times New Roman" w:eastAsia="Yu Mincho" w:hAnsi="Times New Roman" w:cs="Times New Roman"/>
          <w:i/>
          <w:iCs/>
        </w:rPr>
        <w:t>Jeigu tiekėjas negali pate</w:t>
      </w:r>
      <w:r>
        <w:rPr>
          <w:rFonts w:ascii="Times New Roman" w:eastAsia="Yu Mincho" w:hAnsi="Times New Roman" w:cs="Times New Roman"/>
          <w:i/>
          <w:iCs/>
        </w:rPr>
        <w:t>ikti nurodytų dokumentų, įrodančių, kad nėra pašalinimo pagrindų, numatytų Lietuvos Respublikos viešųjų pirkimų įstatymo 46 straipsnio 1 ir 3 dalyse ir 6 dalies 2 punkte, nes valstybėje narėje ar atitinkamoje šalyje tokie dokumentai neišduodami arba toje š</w:t>
      </w:r>
      <w:r>
        <w:rPr>
          <w:rFonts w:ascii="Times New Roman" w:eastAsia="Yu Mincho" w:hAnsi="Times New Roman" w:cs="Times New Roman"/>
          <w:i/>
          <w:iCs/>
        </w:rPr>
        <w:t>alyje išduodami dokumentai neapima visų 46 straipsnio 1 ir 3 dalyse ir 6 dalies 2 punkte keliamų klausimų, jie gali būti pakeisti:</w:t>
      </w:r>
    </w:p>
    <w:p w14:paraId="0703EEC2" w14:textId="77777777" w:rsidR="000B6741" w:rsidRDefault="00C01CC6">
      <w:pPr>
        <w:pStyle w:val="FootnoteText"/>
        <w:numPr>
          <w:ilvl w:val="0"/>
          <w:numId w:val="11"/>
        </w:numPr>
        <w:spacing w:after="0" w:line="240" w:lineRule="auto"/>
        <w:ind w:left="284" w:hanging="284"/>
        <w:jc w:val="both"/>
        <w:rPr>
          <w:rFonts w:ascii="Times New Roman" w:eastAsia="Yu Mincho" w:hAnsi="Times New Roman" w:cs="Times New Roman"/>
          <w:i/>
          <w:iCs/>
        </w:rPr>
      </w:pPr>
      <w:r>
        <w:rPr>
          <w:rFonts w:ascii="Times New Roman" w:eastAsia="Yu Mincho" w:hAnsi="Times New Roman" w:cs="Times New Roman"/>
          <w:i/>
          <w:iCs/>
        </w:rPr>
        <w:t>priesaikos deklaracija;</w:t>
      </w:r>
    </w:p>
    <w:p w14:paraId="3CEB3176" w14:textId="77777777" w:rsidR="000B6741" w:rsidRDefault="00C01CC6">
      <w:pPr>
        <w:pStyle w:val="FootnoteText"/>
        <w:numPr>
          <w:ilvl w:val="0"/>
          <w:numId w:val="11"/>
        </w:numPr>
        <w:spacing w:after="0" w:line="240" w:lineRule="auto"/>
        <w:ind w:left="284" w:hanging="284"/>
        <w:jc w:val="both"/>
        <w:rPr>
          <w:rFonts w:ascii="Times New Roman" w:eastAsia="Yu Mincho" w:hAnsi="Times New Roman" w:cs="Times New Roman"/>
        </w:rPr>
      </w:pPr>
      <w:r>
        <w:rPr>
          <w:rFonts w:ascii="Times New Roman" w:eastAsia="Yu Mincho" w:hAnsi="Times New Roman" w:cs="Times New Roman"/>
          <w:i/>
          <w:iCs/>
        </w:rPr>
        <w:t xml:space="preserve">oficialia tiekėjo deklaracija, jeigu šalyje nenaudojama priesaikos deklaracija. Oficiali deklaracija </w:t>
      </w:r>
      <w:r>
        <w:rPr>
          <w:rFonts w:ascii="Times New Roman" w:eastAsia="Yu Mincho" w:hAnsi="Times New Roman" w:cs="Times New Roman"/>
          <w:i/>
          <w:iCs/>
        </w:rPr>
        <w:t>turi būti patvirtinta valstybės narės ar tiekėjo kilmės šalies arba šalies, kurioje jis registruotas, kompetentingos teisinės ar administracinės institucijos, notaro arba kompetentingos profesinės ar prekybos organizacijos.</w:t>
      </w:r>
    </w:p>
  </w:footnote>
  <w:footnote w:id="3">
    <w:p w14:paraId="25D5636C" w14:textId="77777777" w:rsidR="000B6741" w:rsidRDefault="00C01CC6">
      <w:pPr>
        <w:pStyle w:val="FootnoteText"/>
        <w:spacing w:after="0" w:line="240" w:lineRule="auto"/>
        <w:jc w:val="both"/>
        <w:rPr>
          <w:rFonts w:ascii="Times New Roman" w:hAnsi="Times New Roman" w:cs="Times New Roman"/>
          <w:i/>
          <w:iCs/>
        </w:rPr>
      </w:pPr>
      <w:r>
        <w:rPr>
          <w:rStyle w:val="FootnoteCharacters"/>
        </w:rPr>
        <w:footnoteRef/>
      </w:r>
      <w:r>
        <w:rPr>
          <w:rFonts w:ascii="Times New Roman" w:eastAsia="Yu Mincho" w:hAnsi="Times New Roman" w:cs="Times New Roman"/>
        </w:rPr>
        <w:t xml:space="preserve"> </w:t>
      </w:r>
      <w:r>
        <w:rPr>
          <w:rFonts w:ascii="Times New Roman" w:eastAsia="Yu Mincho" w:hAnsi="Times New Roman" w:cs="Times New Roman"/>
          <w:i/>
          <w:iCs/>
        </w:rPr>
        <w:t>Jeigu tiekėjas negali pateikti</w:t>
      </w:r>
      <w:r>
        <w:rPr>
          <w:rFonts w:ascii="Times New Roman" w:eastAsia="Yu Mincho" w:hAnsi="Times New Roman" w:cs="Times New Roman"/>
          <w:i/>
          <w:iCs/>
        </w:rPr>
        <w:t xml:space="preserve"> nurodytų dokumentų, įrodančių, kad nėra pašalinimo pagrindų, numatytų Lietuvos Respublikos viešųjų pirkimų įstatymo 46 straipsnio 1 ir 3 dalyse ir 6 dalies 2 punkte, nes valstybėje narėje ar atitinkamoje šalyje tokie dokumentai neišduodami arba toje šalyj</w:t>
      </w:r>
      <w:r>
        <w:rPr>
          <w:rFonts w:ascii="Times New Roman" w:eastAsia="Yu Mincho" w:hAnsi="Times New Roman" w:cs="Times New Roman"/>
          <w:i/>
          <w:iCs/>
        </w:rPr>
        <w:t>e išduodami dokumentai neapima visų 46 straipsnio 1 ir 3 dalyse ir 6 dalies 2 punkte keliamų klausimų, jie gali būti pakeisti:</w:t>
      </w:r>
    </w:p>
    <w:p w14:paraId="0653DAC3" w14:textId="77777777" w:rsidR="000B6741" w:rsidRDefault="00C01CC6">
      <w:pPr>
        <w:pStyle w:val="FootnoteText"/>
        <w:numPr>
          <w:ilvl w:val="0"/>
          <w:numId w:val="12"/>
        </w:numPr>
        <w:tabs>
          <w:tab w:val="left" w:pos="284"/>
        </w:tabs>
        <w:spacing w:after="0" w:line="240" w:lineRule="auto"/>
        <w:ind w:left="284" w:hanging="284"/>
        <w:jc w:val="both"/>
        <w:rPr>
          <w:rFonts w:ascii="Times New Roman" w:eastAsia="Yu Mincho" w:hAnsi="Times New Roman" w:cs="Times New Roman"/>
          <w:i/>
          <w:iCs/>
        </w:rPr>
      </w:pPr>
      <w:r>
        <w:rPr>
          <w:rFonts w:ascii="Times New Roman" w:eastAsia="Yu Mincho" w:hAnsi="Times New Roman" w:cs="Times New Roman"/>
          <w:i/>
          <w:iCs/>
        </w:rPr>
        <w:t>priesaikos deklaracija;</w:t>
      </w:r>
    </w:p>
    <w:p w14:paraId="59FC2AFA" w14:textId="77777777" w:rsidR="000B6741" w:rsidRDefault="00C01CC6">
      <w:pPr>
        <w:pStyle w:val="FootnoteText"/>
        <w:numPr>
          <w:ilvl w:val="0"/>
          <w:numId w:val="12"/>
        </w:numPr>
        <w:tabs>
          <w:tab w:val="left" w:pos="284"/>
        </w:tabs>
        <w:spacing w:after="0" w:line="240" w:lineRule="auto"/>
        <w:ind w:left="284" w:hanging="284"/>
        <w:jc w:val="both"/>
        <w:rPr>
          <w:rFonts w:ascii="Times New Roman" w:eastAsia="Yu Mincho" w:hAnsi="Times New Roman" w:cs="Times New Roman"/>
        </w:rPr>
      </w:pPr>
      <w:r>
        <w:rPr>
          <w:rFonts w:ascii="Times New Roman" w:eastAsia="Yu Mincho" w:hAnsi="Times New Roman" w:cs="Times New Roman"/>
          <w:i/>
          <w:iCs/>
        </w:rPr>
        <w:t>oficialia tiekėjo deklaracija, jeigu šalyje nenaudojama priesaikos deklaracija. Oficiali deklaracija turi</w:t>
      </w:r>
      <w:r>
        <w:rPr>
          <w:rFonts w:ascii="Times New Roman" w:eastAsia="Yu Mincho" w:hAnsi="Times New Roman" w:cs="Times New Roman"/>
          <w:i/>
          <w:iCs/>
        </w:rPr>
        <w:t xml:space="preserve"> būti patvirtinta valstybės narės ar tiekėjo kilmės šalies arba šalies, kurioje jis registruotas, kompetentingos teisinės ar administracinės institucijos, notaro arba kompetentingos profesinės ar prekybos organizacijos.</w:t>
      </w:r>
    </w:p>
  </w:footnote>
  <w:footnote w:id="4">
    <w:p w14:paraId="3A09A53E" w14:textId="77777777" w:rsidR="000B6741" w:rsidRDefault="00C01CC6">
      <w:pPr>
        <w:pStyle w:val="FootnoteText"/>
        <w:spacing w:after="0" w:line="240" w:lineRule="auto"/>
        <w:rPr>
          <w:rFonts w:ascii="Times New Roman" w:hAnsi="Times New Roman" w:cs="Times New Roman"/>
        </w:rPr>
      </w:pPr>
      <w:r>
        <w:rPr>
          <w:rStyle w:val="FootnoteCharacters"/>
        </w:rPr>
        <w:footnoteRef/>
      </w:r>
      <w:r>
        <w:rPr>
          <w:rFonts w:ascii="Times New Roman" w:hAnsi="Times New Roman" w:cs="Times New Roman"/>
        </w:rPr>
        <w:t xml:space="preserve"> </w:t>
      </w:r>
      <w:hyperlink r:id="rId1">
        <w:r>
          <w:rPr>
            <w:rStyle w:val="Hyperlink"/>
            <w:rFonts w:ascii="Times New Roman" w:hAnsi="Times New Roman" w:cs="Times New Roman"/>
          </w:rPr>
          <w:t>https://klausk.vpt.lt/hc/lt/articles/115005730785-Kaip-vertinti-pasi%C5%ABlymus-kai-tiek%C4%97j%C5%B3-statusas-pagal-PVM-mok%C4%97jim%C4%85-</w:t>
        </w:r>
        <w:r>
          <w:rPr>
            <w:rStyle w:val="Hyperlink"/>
            <w:rFonts w:ascii="Times New Roman" w:hAnsi="Times New Roman" w:cs="Times New Roman"/>
          </w:rPr>
          <w:t>yra-nevienodas-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7ED49" w14:textId="77777777" w:rsidR="000B6741" w:rsidRDefault="000B6741">
    <w:pPr>
      <w:pStyle w:val="Header"/>
      <w:jc w:val="right"/>
    </w:pPr>
  </w:p>
  <w:p w14:paraId="13D6C8E9" w14:textId="77777777" w:rsidR="000B6741" w:rsidRDefault="000B67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AFD6A" w14:textId="77777777" w:rsidR="000B6741" w:rsidRDefault="000B67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41DA0" w14:textId="77777777" w:rsidR="000B6741" w:rsidRDefault="000B674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7C2D"/>
    <w:multiLevelType w:val="multilevel"/>
    <w:tmpl w:val="1592C526"/>
    <w:lvl w:ilvl="0">
      <w:start w:val="1"/>
      <w:numFmt w:val="decimal"/>
      <w:lvlText w:val="%1."/>
      <w:lvlJc w:val="left"/>
      <w:pPr>
        <w:tabs>
          <w:tab w:val="num" w:pos="0"/>
        </w:tabs>
        <w:ind w:left="1080" w:hanging="720"/>
      </w:pPr>
      <w:rPr>
        <w:rFonts w:ascii="Times New Roman" w:hAnsi="Times New Roman" w:cs="Times New Roman"/>
        <w:b/>
        <w:bCs w:val="0"/>
        <w:i w:val="0"/>
      </w:rPr>
    </w:lvl>
    <w:lvl w:ilvl="1">
      <w:start w:val="1"/>
      <w:numFmt w:val="decimal"/>
      <w:lvlText w:val="%2."/>
      <w:lvlJc w:val="left"/>
      <w:pPr>
        <w:tabs>
          <w:tab w:val="num" w:pos="0"/>
        </w:tabs>
        <w:ind w:left="1211" w:hanging="360"/>
      </w:pPr>
      <w:rPr>
        <w:rFonts w:ascii="Times New Roman" w:eastAsiaTheme="minorEastAsia" w:hAnsi="Times New Roman" w:cs="Times New Roman"/>
        <w:b w:val="0"/>
        <w:bCs w:val="0"/>
        <w:i w:val="0"/>
        <w:iCs w:val="0"/>
        <w:color w:val="auto"/>
      </w:rPr>
    </w:lvl>
    <w:lvl w:ilvl="2">
      <w:start w:val="1"/>
      <w:numFmt w:val="decimal"/>
      <w:lvlText w:val="%1.%2.%3."/>
      <w:lvlJc w:val="left"/>
      <w:pPr>
        <w:tabs>
          <w:tab w:val="num" w:pos="0"/>
        </w:tabs>
        <w:ind w:left="1080" w:hanging="720"/>
      </w:pPr>
      <w:rPr>
        <w:color w:val="auto"/>
      </w:rPr>
    </w:lvl>
    <w:lvl w:ilvl="3">
      <w:start w:val="1"/>
      <w:numFmt w:val="decimal"/>
      <w:lvlText w:val="%1.%2.%3.%4."/>
      <w:lvlJc w:val="left"/>
      <w:pPr>
        <w:tabs>
          <w:tab w:val="num" w:pos="0"/>
        </w:tabs>
        <w:ind w:left="1080" w:hanging="720"/>
      </w:pPr>
      <w:rPr>
        <w:color w:val="auto"/>
      </w:rPr>
    </w:lvl>
    <w:lvl w:ilvl="4">
      <w:start w:val="1"/>
      <w:numFmt w:val="decimal"/>
      <w:lvlText w:val="%1.%2.%3.%4.%5."/>
      <w:lvlJc w:val="left"/>
      <w:pPr>
        <w:tabs>
          <w:tab w:val="num" w:pos="0"/>
        </w:tabs>
        <w:ind w:left="1440" w:hanging="1080"/>
      </w:pPr>
      <w:rPr>
        <w:color w:val="auto"/>
      </w:rPr>
    </w:lvl>
    <w:lvl w:ilvl="5">
      <w:start w:val="1"/>
      <w:numFmt w:val="decimal"/>
      <w:lvlText w:val="%1.%2.%3.%4.%5.%6."/>
      <w:lvlJc w:val="left"/>
      <w:pPr>
        <w:tabs>
          <w:tab w:val="num" w:pos="0"/>
        </w:tabs>
        <w:ind w:left="1440" w:hanging="1080"/>
      </w:pPr>
      <w:rPr>
        <w:color w:val="auto"/>
      </w:rPr>
    </w:lvl>
    <w:lvl w:ilvl="6">
      <w:start w:val="1"/>
      <w:numFmt w:val="decimal"/>
      <w:lvlText w:val="%1.%2.%3.%4.%5.%6.%7."/>
      <w:lvlJc w:val="left"/>
      <w:pPr>
        <w:tabs>
          <w:tab w:val="num" w:pos="0"/>
        </w:tabs>
        <w:ind w:left="1800" w:hanging="1440"/>
      </w:pPr>
      <w:rPr>
        <w:color w:val="auto"/>
      </w:rPr>
    </w:lvl>
    <w:lvl w:ilvl="7">
      <w:start w:val="1"/>
      <w:numFmt w:val="decimal"/>
      <w:lvlText w:val="%1.%2.%3.%4.%5.%6.%7.%8."/>
      <w:lvlJc w:val="left"/>
      <w:pPr>
        <w:tabs>
          <w:tab w:val="num" w:pos="0"/>
        </w:tabs>
        <w:ind w:left="1800" w:hanging="1440"/>
      </w:pPr>
      <w:rPr>
        <w:color w:val="auto"/>
      </w:rPr>
    </w:lvl>
    <w:lvl w:ilvl="8">
      <w:start w:val="1"/>
      <w:numFmt w:val="decimal"/>
      <w:lvlText w:val="%1.%2.%3.%4.%5.%6.%7.%8.%9."/>
      <w:lvlJc w:val="left"/>
      <w:pPr>
        <w:tabs>
          <w:tab w:val="num" w:pos="0"/>
        </w:tabs>
        <w:ind w:left="1800" w:hanging="1440"/>
      </w:pPr>
      <w:rPr>
        <w:color w:val="auto"/>
      </w:rPr>
    </w:lvl>
  </w:abstractNum>
  <w:abstractNum w:abstractNumId="1" w15:restartNumberingAfterBreak="0">
    <w:nsid w:val="04DC114C"/>
    <w:multiLevelType w:val="multilevel"/>
    <w:tmpl w:val="A1D2955A"/>
    <w:lvl w:ilvl="0">
      <w:start w:val="1"/>
      <w:numFmt w:val="decimal"/>
      <w:lvlText w:val="%1."/>
      <w:lvlJc w:val="left"/>
      <w:pPr>
        <w:tabs>
          <w:tab w:val="num" w:pos="0"/>
        </w:tabs>
        <w:ind w:left="360" w:hanging="360"/>
      </w:pPr>
      <w:rPr>
        <w:color w:val="auto"/>
      </w:rPr>
    </w:lvl>
    <w:lvl w:ilvl="1">
      <w:start w:val="8"/>
      <w:numFmt w:val="decimal"/>
      <w:lvlText w:val="%1.%2."/>
      <w:lvlJc w:val="left"/>
      <w:pPr>
        <w:tabs>
          <w:tab w:val="num" w:pos="0"/>
        </w:tabs>
        <w:ind w:left="360" w:hanging="360"/>
      </w:pPr>
      <w:rPr>
        <w:color w:val="auto"/>
      </w:rPr>
    </w:lvl>
    <w:lvl w:ilvl="2">
      <w:start w:val="1"/>
      <w:numFmt w:val="decimal"/>
      <w:lvlText w:val="%1.%2.%3."/>
      <w:lvlJc w:val="left"/>
      <w:pPr>
        <w:tabs>
          <w:tab w:val="num" w:pos="0"/>
        </w:tabs>
        <w:ind w:left="720" w:hanging="720"/>
      </w:pPr>
      <w:rPr>
        <w:color w:val="auto"/>
      </w:rPr>
    </w:lvl>
    <w:lvl w:ilvl="3">
      <w:start w:val="1"/>
      <w:numFmt w:val="decimal"/>
      <w:lvlText w:val="%1.%2.%3.%4."/>
      <w:lvlJc w:val="left"/>
      <w:pPr>
        <w:tabs>
          <w:tab w:val="num" w:pos="0"/>
        </w:tabs>
        <w:ind w:left="720" w:hanging="720"/>
      </w:pPr>
      <w:rPr>
        <w:color w:val="auto"/>
      </w:rPr>
    </w:lvl>
    <w:lvl w:ilvl="4">
      <w:start w:val="1"/>
      <w:numFmt w:val="decimal"/>
      <w:lvlText w:val="%1.%2.%3.%4.%5."/>
      <w:lvlJc w:val="left"/>
      <w:pPr>
        <w:tabs>
          <w:tab w:val="num" w:pos="0"/>
        </w:tabs>
        <w:ind w:left="1080" w:hanging="1080"/>
      </w:pPr>
      <w:rPr>
        <w:color w:val="auto"/>
      </w:rPr>
    </w:lvl>
    <w:lvl w:ilvl="5">
      <w:start w:val="1"/>
      <w:numFmt w:val="decimal"/>
      <w:lvlText w:val="%1.%2.%3.%4.%5.%6."/>
      <w:lvlJc w:val="left"/>
      <w:pPr>
        <w:tabs>
          <w:tab w:val="num" w:pos="0"/>
        </w:tabs>
        <w:ind w:left="1080" w:hanging="1080"/>
      </w:pPr>
      <w:rPr>
        <w:color w:val="auto"/>
      </w:rPr>
    </w:lvl>
    <w:lvl w:ilvl="6">
      <w:start w:val="1"/>
      <w:numFmt w:val="decimal"/>
      <w:lvlText w:val="%1.%2.%3.%4.%5.%6.%7."/>
      <w:lvlJc w:val="left"/>
      <w:pPr>
        <w:tabs>
          <w:tab w:val="num" w:pos="0"/>
        </w:tabs>
        <w:ind w:left="1440" w:hanging="1440"/>
      </w:pPr>
      <w:rPr>
        <w:color w:val="auto"/>
      </w:rPr>
    </w:lvl>
    <w:lvl w:ilvl="7">
      <w:start w:val="1"/>
      <w:numFmt w:val="decimal"/>
      <w:lvlText w:val="%1.%2.%3.%4.%5.%6.%7.%8."/>
      <w:lvlJc w:val="left"/>
      <w:pPr>
        <w:tabs>
          <w:tab w:val="num" w:pos="0"/>
        </w:tabs>
        <w:ind w:left="1440" w:hanging="1440"/>
      </w:pPr>
      <w:rPr>
        <w:color w:val="auto"/>
      </w:rPr>
    </w:lvl>
    <w:lvl w:ilvl="8">
      <w:start w:val="1"/>
      <w:numFmt w:val="decimal"/>
      <w:lvlText w:val="%1.%2.%3.%4.%5.%6.%7.%8.%9."/>
      <w:lvlJc w:val="left"/>
      <w:pPr>
        <w:tabs>
          <w:tab w:val="num" w:pos="0"/>
        </w:tabs>
        <w:ind w:left="1800" w:hanging="1800"/>
      </w:pPr>
      <w:rPr>
        <w:color w:val="auto"/>
      </w:rPr>
    </w:lvl>
  </w:abstractNum>
  <w:abstractNum w:abstractNumId="2" w15:restartNumberingAfterBreak="0">
    <w:nsid w:val="06CE4DD9"/>
    <w:multiLevelType w:val="multilevel"/>
    <w:tmpl w:val="6AF23D88"/>
    <w:lvl w:ilvl="0">
      <w:start w:val="10"/>
      <w:numFmt w:val="decimal"/>
      <w:lvlText w:val="%1."/>
      <w:lvlJc w:val="left"/>
      <w:pPr>
        <w:tabs>
          <w:tab w:val="num" w:pos="0"/>
        </w:tabs>
        <w:ind w:left="444" w:hanging="444"/>
      </w:pPr>
      <w:rPr>
        <w:rFonts w:ascii="Times New Roman" w:hAnsi="Times New Roman"/>
        <w:b w:val="0"/>
        <w:bCs w:val="0"/>
        <w:sz w:val="24"/>
        <w:szCs w:val="24"/>
      </w:rPr>
    </w:lvl>
    <w:lvl w:ilvl="1">
      <w:start w:val="1"/>
      <w:numFmt w:val="decimal"/>
      <w:lvlText w:val="%1.%2."/>
      <w:lvlJc w:val="left"/>
      <w:pPr>
        <w:tabs>
          <w:tab w:val="num" w:pos="0"/>
        </w:tabs>
        <w:ind w:left="1295" w:hanging="444"/>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3" w15:restartNumberingAfterBreak="0">
    <w:nsid w:val="0A1A3DD7"/>
    <w:multiLevelType w:val="multilevel"/>
    <w:tmpl w:val="28E4F69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FC6566B"/>
    <w:multiLevelType w:val="multilevel"/>
    <w:tmpl w:val="15967A1A"/>
    <w:lvl w:ilvl="0">
      <w:start w:val="1"/>
      <w:numFmt w:val="decimal"/>
      <w:lvlText w:val="%1."/>
      <w:lvlJc w:val="left"/>
      <w:pPr>
        <w:tabs>
          <w:tab w:val="num" w:pos="633"/>
        </w:tabs>
        <w:ind w:left="1353" w:hanging="360"/>
      </w:pPr>
      <w:rPr>
        <w:rFonts w:ascii="Times New Roman" w:hAnsi="Times New Roman" w:cs="Times New Roman"/>
        <w:i w:val="0"/>
        <w:iCs/>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10C0381A"/>
    <w:multiLevelType w:val="multilevel"/>
    <w:tmpl w:val="09FA166C"/>
    <w:lvl w:ilvl="0">
      <w:start w:val="9"/>
      <w:numFmt w:val="decimal"/>
      <w:lvlText w:val="%1."/>
      <w:lvlJc w:val="left"/>
      <w:pPr>
        <w:tabs>
          <w:tab w:val="num" w:pos="0"/>
        </w:tabs>
        <w:ind w:left="360" w:hanging="360"/>
      </w:pPr>
      <w:rPr>
        <w:rFonts w:ascii="Times New Roman" w:eastAsiaTheme="minorEastAsia" w:hAnsi="Times New Roman"/>
        <w:i w:val="0"/>
        <w:color w:val="auto"/>
        <w:sz w:val="24"/>
        <w:szCs w:val="24"/>
      </w:rPr>
    </w:lvl>
    <w:lvl w:ilvl="1">
      <w:start w:val="3"/>
      <w:numFmt w:val="decimal"/>
      <w:lvlText w:val="%1.%2."/>
      <w:lvlJc w:val="left"/>
      <w:pPr>
        <w:tabs>
          <w:tab w:val="num" w:pos="0"/>
        </w:tabs>
        <w:ind w:left="786" w:hanging="360"/>
      </w:pPr>
      <w:rPr>
        <w:rFonts w:ascii="Times New Roman" w:eastAsiaTheme="minorEastAsia" w:hAnsi="Times New Roman"/>
        <w:i w:val="0"/>
        <w:color w:val="auto"/>
        <w:sz w:val="24"/>
        <w:szCs w:val="24"/>
      </w:rPr>
    </w:lvl>
    <w:lvl w:ilvl="2">
      <w:start w:val="1"/>
      <w:numFmt w:val="decimal"/>
      <w:lvlText w:val="%1.%2.%3."/>
      <w:lvlJc w:val="left"/>
      <w:pPr>
        <w:tabs>
          <w:tab w:val="num" w:pos="0"/>
        </w:tabs>
        <w:ind w:left="1572" w:hanging="720"/>
      </w:pPr>
      <w:rPr>
        <w:rFonts w:eastAsiaTheme="minorEastAsia"/>
        <w:i w:val="0"/>
        <w:color w:val="auto"/>
      </w:rPr>
    </w:lvl>
    <w:lvl w:ilvl="3">
      <w:start w:val="1"/>
      <w:numFmt w:val="decimal"/>
      <w:lvlText w:val="%1.%2.%3.%4."/>
      <w:lvlJc w:val="left"/>
      <w:pPr>
        <w:tabs>
          <w:tab w:val="num" w:pos="0"/>
        </w:tabs>
        <w:ind w:left="1998" w:hanging="720"/>
      </w:pPr>
      <w:rPr>
        <w:rFonts w:eastAsiaTheme="minorEastAsia"/>
        <w:i w:val="0"/>
        <w:color w:val="auto"/>
      </w:rPr>
    </w:lvl>
    <w:lvl w:ilvl="4">
      <w:start w:val="1"/>
      <w:numFmt w:val="decimal"/>
      <w:lvlText w:val="%1.%2.%3.%4.%5."/>
      <w:lvlJc w:val="left"/>
      <w:pPr>
        <w:tabs>
          <w:tab w:val="num" w:pos="0"/>
        </w:tabs>
        <w:ind w:left="2784" w:hanging="1080"/>
      </w:pPr>
      <w:rPr>
        <w:rFonts w:eastAsiaTheme="minorEastAsia"/>
        <w:i w:val="0"/>
        <w:color w:val="auto"/>
      </w:rPr>
    </w:lvl>
    <w:lvl w:ilvl="5">
      <w:start w:val="1"/>
      <w:numFmt w:val="decimal"/>
      <w:lvlText w:val="%1.%2.%3.%4.%5.%6."/>
      <w:lvlJc w:val="left"/>
      <w:pPr>
        <w:tabs>
          <w:tab w:val="num" w:pos="0"/>
        </w:tabs>
        <w:ind w:left="3210" w:hanging="1080"/>
      </w:pPr>
      <w:rPr>
        <w:rFonts w:eastAsiaTheme="minorEastAsia"/>
        <w:i w:val="0"/>
        <w:color w:val="auto"/>
      </w:rPr>
    </w:lvl>
    <w:lvl w:ilvl="6">
      <w:start w:val="1"/>
      <w:numFmt w:val="decimal"/>
      <w:lvlText w:val="%1.%2.%3.%4.%5.%6.%7."/>
      <w:lvlJc w:val="left"/>
      <w:pPr>
        <w:tabs>
          <w:tab w:val="num" w:pos="0"/>
        </w:tabs>
        <w:ind w:left="3996" w:hanging="1440"/>
      </w:pPr>
      <w:rPr>
        <w:rFonts w:eastAsiaTheme="minorEastAsia"/>
        <w:i w:val="0"/>
        <w:color w:val="auto"/>
      </w:rPr>
    </w:lvl>
    <w:lvl w:ilvl="7">
      <w:start w:val="1"/>
      <w:numFmt w:val="decimal"/>
      <w:lvlText w:val="%1.%2.%3.%4.%5.%6.%7.%8."/>
      <w:lvlJc w:val="left"/>
      <w:pPr>
        <w:tabs>
          <w:tab w:val="num" w:pos="0"/>
        </w:tabs>
        <w:ind w:left="4422" w:hanging="1440"/>
      </w:pPr>
      <w:rPr>
        <w:rFonts w:eastAsiaTheme="minorEastAsia"/>
        <w:i w:val="0"/>
        <w:color w:val="auto"/>
      </w:rPr>
    </w:lvl>
    <w:lvl w:ilvl="8">
      <w:start w:val="1"/>
      <w:numFmt w:val="decimal"/>
      <w:lvlText w:val="%1.%2.%3.%4.%5.%6.%7.%8.%9."/>
      <w:lvlJc w:val="left"/>
      <w:pPr>
        <w:tabs>
          <w:tab w:val="num" w:pos="0"/>
        </w:tabs>
        <w:ind w:left="5208" w:hanging="1800"/>
      </w:pPr>
      <w:rPr>
        <w:rFonts w:eastAsiaTheme="minorEastAsia"/>
        <w:i w:val="0"/>
        <w:color w:val="auto"/>
      </w:rPr>
    </w:lvl>
  </w:abstractNum>
  <w:abstractNum w:abstractNumId="6" w15:restartNumberingAfterBreak="0">
    <w:nsid w:val="267A3E0B"/>
    <w:multiLevelType w:val="multilevel"/>
    <w:tmpl w:val="DD3A82F0"/>
    <w:lvl w:ilvl="0">
      <w:start w:val="7"/>
      <w:numFmt w:val="decimal"/>
      <w:lvlText w:val="%1."/>
      <w:lvlJc w:val="left"/>
      <w:pPr>
        <w:tabs>
          <w:tab w:val="num" w:pos="0"/>
        </w:tabs>
        <w:ind w:left="510" w:hanging="510"/>
      </w:pPr>
      <w:rPr>
        <w:rFonts w:ascii="Times New Roman" w:hAnsi="Times New Roman"/>
        <w:sz w:val="24"/>
        <w:szCs w:val="24"/>
      </w:rPr>
    </w:lvl>
    <w:lvl w:ilvl="1">
      <w:start w:val="1"/>
      <w:numFmt w:val="decimal"/>
      <w:lvlText w:val="%1.%2."/>
      <w:lvlJc w:val="left"/>
      <w:pPr>
        <w:tabs>
          <w:tab w:val="num" w:pos="0"/>
        </w:tabs>
        <w:ind w:left="870" w:hanging="510"/>
      </w:pPr>
    </w:lvl>
    <w:lvl w:ilvl="2">
      <w:start w:val="1"/>
      <w:numFmt w:val="decimal"/>
      <w:lvlText w:val="%1.%2.%3."/>
      <w:lvlJc w:val="left"/>
      <w:pPr>
        <w:tabs>
          <w:tab w:val="num" w:pos="0"/>
        </w:tabs>
        <w:ind w:left="4548"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7" w15:restartNumberingAfterBreak="0">
    <w:nsid w:val="27E0699A"/>
    <w:multiLevelType w:val="multilevel"/>
    <w:tmpl w:val="1CDC846A"/>
    <w:lvl w:ilvl="0">
      <w:start w:val="5"/>
      <w:numFmt w:val="decimal"/>
      <w:lvlText w:val="%1."/>
      <w:lvlJc w:val="left"/>
      <w:pPr>
        <w:tabs>
          <w:tab w:val="num" w:pos="0"/>
        </w:tabs>
        <w:ind w:left="360" w:hanging="360"/>
      </w:pPr>
    </w:lvl>
    <w:lvl w:ilvl="1">
      <w:start w:val="2"/>
      <w:numFmt w:val="decimal"/>
      <w:lvlText w:val="%1.%2."/>
      <w:lvlJc w:val="left"/>
      <w:pPr>
        <w:tabs>
          <w:tab w:val="num" w:pos="0"/>
        </w:tabs>
        <w:ind w:left="3905" w:hanging="360"/>
      </w:pPr>
    </w:lvl>
    <w:lvl w:ilvl="2">
      <w:start w:val="1"/>
      <w:numFmt w:val="decimal"/>
      <w:lvlText w:val="%1.%2.%3."/>
      <w:lvlJc w:val="left"/>
      <w:pPr>
        <w:tabs>
          <w:tab w:val="num" w:pos="0"/>
        </w:tabs>
        <w:ind w:left="7810" w:hanging="720"/>
      </w:pPr>
    </w:lvl>
    <w:lvl w:ilvl="3">
      <w:start w:val="1"/>
      <w:numFmt w:val="decimal"/>
      <w:lvlText w:val="%1.%2.%3.%4."/>
      <w:lvlJc w:val="left"/>
      <w:pPr>
        <w:tabs>
          <w:tab w:val="num" w:pos="0"/>
        </w:tabs>
        <w:ind w:left="11355" w:hanging="720"/>
      </w:pPr>
    </w:lvl>
    <w:lvl w:ilvl="4">
      <w:start w:val="1"/>
      <w:numFmt w:val="decimal"/>
      <w:lvlText w:val="%1.%2.%3.%4.%5."/>
      <w:lvlJc w:val="left"/>
      <w:pPr>
        <w:tabs>
          <w:tab w:val="num" w:pos="0"/>
        </w:tabs>
        <w:ind w:left="15260" w:hanging="1080"/>
      </w:pPr>
    </w:lvl>
    <w:lvl w:ilvl="5">
      <w:start w:val="1"/>
      <w:numFmt w:val="decimal"/>
      <w:lvlText w:val="%1.%2.%3.%4.%5.%6."/>
      <w:lvlJc w:val="left"/>
      <w:pPr>
        <w:tabs>
          <w:tab w:val="num" w:pos="0"/>
        </w:tabs>
        <w:ind w:left="18805" w:hanging="1080"/>
      </w:pPr>
    </w:lvl>
    <w:lvl w:ilvl="6">
      <w:start w:val="1"/>
      <w:numFmt w:val="decimal"/>
      <w:lvlText w:val="%1.%2.%3.%4.%5.%6.%7."/>
      <w:lvlJc w:val="left"/>
      <w:pPr>
        <w:tabs>
          <w:tab w:val="num" w:pos="0"/>
        </w:tabs>
        <w:ind w:left="22710" w:hanging="1440"/>
      </w:pPr>
    </w:lvl>
    <w:lvl w:ilvl="7">
      <w:start w:val="1"/>
      <w:numFmt w:val="decimal"/>
      <w:lvlText w:val="%1.%2.%3.%4.%5.%6.%7.%8."/>
      <w:lvlJc w:val="left"/>
      <w:pPr>
        <w:tabs>
          <w:tab w:val="num" w:pos="0"/>
        </w:tabs>
        <w:ind w:left="26255" w:hanging="1440"/>
      </w:pPr>
    </w:lvl>
    <w:lvl w:ilvl="8">
      <w:start w:val="1"/>
      <w:numFmt w:val="decimal"/>
      <w:lvlText w:val="%1.%2.%3.%4.%5.%6.%7.%8.%9."/>
      <w:lvlJc w:val="left"/>
      <w:pPr>
        <w:tabs>
          <w:tab w:val="num" w:pos="0"/>
        </w:tabs>
        <w:ind w:left="30160" w:hanging="1800"/>
      </w:pPr>
    </w:lvl>
  </w:abstractNum>
  <w:abstractNum w:abstractNumId="8" w15:restartNumberingAfterBreak="0">
    <w:nsid w:val="27ED79FE"/>
    <w:multiLevelType w:val="multilevel"/>
    <w:tmpl w:val="BFD4ABB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336D2286"/>
    <w:multiLevelType w:val="multilevel"/>
    <w:tmpl w:val="55AAC864"/>
    <w:lvl w:ilvl="0">
      <w:start w:val="2"/>
      <w:numFmt w:val="decimal"/>
      <w:lvlText w:val="%1."/>
      <w:lvlJc w:val="left"/>
      <w:pPr>
        <w:tabs>
          <w:tab w:val="num" w:pos="0"/>
        </w:tabs>
        <w:ind w:left="360" w:hanging="360"/>
      </w:pPr>
    </w:lvl>
    <w:lvl w:ilvl="1">
      <w:start w:val="1"/>
      <w:numFmt w:val="decimal"/>
      <w:lvlText w:val="%1.%2."/>
      <w:lvlJc w:val="left"/>
      <w:pPr>
        <w:tabs>
          <w:tab w:val="num" w:pos="0"/>
        </w:tabs>
        <w:ind w:left="927" w:hanging="36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10" w15:restartNumberingAfterBreak="0">
    <w:nsid w:val="36120227"/>
    <w:multiLevelType w:val="multilevel"/>
    <w:tmpl w:val="8A881DC6"/>
    <w:lvl w:ilvl="0">
      <w:start w:val="6"/>
      <w:numFmt w:val="decimal"/>
      <w:lvlText w:val="%1."/>
      <w:lvlJc w:val="left"/>
      <w:pPr>
        <w:tabs>
          <w:tab w:val="num" w:pos="0"/>
        </w:tabs>
        <w:ind w:left="660" w:hanging="660"/>
      </w:pPr>
      <w:rPr>
        <w:rFonts w:ascii="Times New Roman" w:hAnsi="Times New Roman"/>
        <w:sz w:val="22"/>
        <w:szCs w:val="22"/>
      </w:rPr>
    </w:lvl>
    <w:lvl w:ilvl="1">
      <w:start w:val="1"/>
      <w:numFmt w:val="decimal"/>
      <w:lvlText w:val="%1.%2."/>
      <w:lvlJc w:val="left"/>
      <w:pPr>
        <w:tabs>
          <w:tab w:val="num" w:pos="0"/>
        </w:tabs>
        <w:ind w:left="660" w:hanging="660"/>
      </w:pPr>
    </w:lvl>
    <w:lvl w:ilvl="2">
      <w:start w:val="12"/>
      <w:numFmt w:val="decimal"/>
      <w:lvlText w:val="%1.%2.%3."/>
      <w:lvlJc w:val="left"/>
      <w:pPr>
        <w:tabs>
          <w:tab w:val="num" w:pos="0"/>
        </w:tabs>
        <w:ind w:left="720" w:hanging="720"/>
      </w:pPr>
      <w:rPr>
        <w:b w:val="0"/>
        <w:bCs w:val="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1" w15:restartNumberingAfterBreak="0">
    <w:nsid w:val="37FE421C"/>
    <w:multiLevelType w:val="multilevel"/>
    <w:tmpl w:val="FE8CF0A6"/>
    <w:lvl w:ilvl="0">
      <w:start w:val="1"/>
      <w:numFmt w:val="decimal"/>
      <w:lvlText w:val="%1."/>
      <w:lvlJc w:val="left"/>
      <w:pPr>
        <w:tabs>
          <w:tab w:val="num" w:pos="0"/>
        </w:tabs>
        <w:ind w:left="360" w:hanging="360"/>
      </w:pPr>
      <w:rPr>
        <w:rFonts w:ascii="Times New Roman" w:hAnsi="Times New Roman"/>
        <w:b w:val="0"/>
        <w:bCs w:val="0"/>
        <w:sz w:val="24"/>
        <w:szCs w:val="24"/>
      </w:rPr>
    </w:lvl>
    <w:lvl w:ilvl="1">
      <w:start w:val="1"/>
      <w:numFmt w:val="decimal"/>
      <w:lvlText w:val="%1.%2."/>
      <w:lvlJc w:val="left"/>
      <w:pPr>
        <w:tabs>
          <w:tab w:val="num" w:pos="0"/>
        </w:tabs>
        <w:ind w:left="360" w:hanging="360"/>
      </w:pPr>
      <w:rPr>
        <w:rFonts w:ascii="Times New Roman" w:hAnsi="Times New Roman"/>
        <w:b w:val="0"/>
        <w:bCs w:val="0"/>
        <w:color w:val="auto"/>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2" w15:restartNumberingAfterBreak="0">
    <w:nsid w:val="3B38206F"/>
    <w:multiLevelType w:val="multilevel"/>
    <w:tmpl w:val="E6FCF092"/>
    <w:lvl w:ilvl="0">
      <w:start w:val="1"/>
      <w:numFmt w:val="lowerLetter"/>
      <w:lvlText w:val="%1)"/>
      <w:lvlJc w:val="left"/>
      <w:pPr>
        <w:tabs>
          <w:tab w:val="num" w:pos="0"/>
        </w:tabs>
        <w:ind w:left="720" w:hanging="360"/>
      </w:pPr>
      <w:rPr>
        <w:i/>
        <w:i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44182139"/>
    <w:multiLevelType w:val="multilevel"/>
    <w:tmpl w:val="A484F4C0"/>
    <w:lvl w:ilvl="0">
      <w:start w:val="5"/>
      <w:numFmt w:val="decimal"/>
      <w:lvlText w:val="%1."/>
      <w:lvlJc w:val="left"/>
      <w:pPr>
        <w:tabs>
          <w:tab w:val="num" w:pos="0"/>
        </w:tabs>
        <w:ind w:left="360" w:hanging="360"/>
      </w:pPr>
    </w:lvl>
    <w:lvl w:ilvl="1">
      <w:start w:val="1"/>
      <w:numFmt w:val="decimal"/>
      <w:lvlText w:val="%1.%2."/>
      <w:lvlJc w:val="left"/>
      <w:pPr>
        <w:tabs>
          <w:tab w:val="num" w:pos="0"/>
        </w:tabs>
        <w:ind w:left="3905" w:hanging="360"/>
      </w:pPr>
    </w:lvl>
    <w:lvl w:ilvl="2">
      <w:start w:val="1"/>
      <w:numFmt w:val="decimal"/>
      <w:lvlText w:val="%1.%2.%3."/>
      <w:lvlJc w:val="left"/>
      <w:pPr>
        <w:tabs>
          <w:tab w:val="num" w:pos="0"/>
        </w:tabs>
        <w:ind w:left="7810" w:hanging="720"/>
      </w:pPr>
    </w:lvl>
    <w:lvl w:ilvl="3">
      <w:start w:val="1"/>
      <w:numFmt w:val="decimal"/>
      <w:lvlText w:val="%1.%2.%3.%4."/>
      <w:lvlJc w:val="left"/>
      <w:pPr>
        <w:tabs>
          <w:tab w:val="num" w:pos="0"/>
        </w:tabs>
        <w:ind w:left="11355" w:hanging="720"/>
      </w:pPr>
    </w:lvl>
    <w:lvl w:ilvl="4">
      <w:start w:val="1"/>
      <w:numFmt w:val="decimal"/>
      <w:lvlText w:val="%1.%2.%3.%4.%5."/>
      <w:lvlJc w:val="left"/>
      <w:pPr>
        <w:tabs>
          <w:tab w:val="num" w:pos="0"/>
        </w:tabs>
        <w:ind w:left="15260" w:hanging="1080"/>
      </w:pPr>
    </w:lvl>
    <w:lvl w:ilvl="5">
      <w:start w:val="1"/>
      <w:numFmt w:val="decimal"/>
      <w:lvlText w:val="%1.%2.%3.%4.%5.%6."/>
      <w:lvlJc w:val="left"/>
      <w:pPr>
        <w:tabs>
          <w:tab w:val="num" w:pos="0"/>
        </w:tabs>
        <w:ind w:left="18805" w:hanging="1080"/>
      </w:pPr>
    </w:lvl>
    <w:lvl w:ilvl="6">
      <w:start w:val="1"/>
      <w:numFmt w:val="decimal"/>
      <w:lvlText w:val="%1.%2.%3.%4.%5.%6.%7."/>
      <w:lvlJc w:val="left"/>
      <w:pPr>
        <w:tabs>
          <w:tab w:val="num" w:pos="0"/>
        </w:tabs>
        <w:ind w:left="22710" w:hanging="1440"/>
      </w:pPr>
    </w:lvl>
    <w:lvl w:ilvl="7">
      <w:start w:val="1"/>
      <w:numFmt w:val="decimal"/>
      <w:lvlText w:val="%1.%2.%3.%4.%5.%6.%7.%8."/>
      <w:lvlJc w:val="left"/>
      <w:pPr>
        <w:tabs>
          <w:tab w:val="num" w:pos="0"/>
        </w:tabs>
        <w:ind w:left="26255" w:hanging="1440"/>
      </w:pPr>
    </w:lvl>
    <w:lvl w:ilvl="8">
      <w:start w:val="1"/>
      <w:numFmt w:val="decimal"/>
      <w:lvlText w:val="%1.%2.%3.%4.%5.%6.%7.%8.%9."/>
      <w:lvlJc w:val="left"/>
      <w:pPr>
        <w:tabs>
          <w:tab w:val="num" w:pos="0"/>
        </w:tabs>
        <w:ind w:left="30160" w:hanging="1800"/>
      </w:pPr>
    </w:lvl>
  </w:abstractNum>
  <w:abstractNum w:abstractNumId="14" w15:restartNumberingAfterBreak="0">
    <w:nsid w:val="44565AD8"/>
    <w:multiLevelType w:val="multilevel"/>
    <w:tmpl w:val="D9E0F1CC"/>
    <w:lvl w:ilvl="0">
      <w:start w:val="8"/>
      <w:numFmt w:val="bullet"/>
      <w:lvlText w:val="-"/>
      <w:lvlJc w:val="left"/>
      <w:pPr>
        <w:tabs>
          <w:tab w:val="num" w:pos="0"/>
        </w:tabs>
        <w:ind w:left="720" w:hanging="360"/>
      </w:pPr>
      <w:rPr>
        <w:rFonts w:ascii="Times New Roman" w:eastAsiaTheme="minorEastAsia"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48F652FD"/>
    <w:multiLevelType w:val="multilevel"/>
    <w:tmpl w:val="EA02F170"/>
    <w:lvl w:ilvl="0">
      <w:start w:val="1"/>
      <w:numFmt w:val="decimal"/>
      <w:lvlText w:val="%1."/>
      <w:lvlJc w:val="left"/>
      <w:pPr>
        <w:tabs>
          <w:tab w:val="num" w:pos="0"/>
        </w:tabs>
        <w:ind w:left="720" w:hanging="360"/>
      </w:pPr>
      <w:rPr>
        <w:b w:val="0"/>
        <w:bCs w:val="0"/>
      </w:r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108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3240" w:hanging="1440"/>
      </w:pPr>
    </w:lvl>
    <w:lvl w:ilvl="5">
      <w:start w:val="1"/>
      <w:numFmt w:val="decimal"/>
      <w:lvlText w:val="%1.%2.%3.%4.%5.%6."/>
      <w:lvlJc w:val="left"/>
      <w:pPr>
        <w:tabs>
          <w:tab w:val="num" w:pos="0"/>
        </w:tabs>
        <w:ind w:left="3960" w:hanging="1800"/>
      </w:pPr>
    </w:lvl>
    <w:lvl w:ilvl="6">
      <w:start w:val="1"/>
      <w:numFmt w:val="decimal"/>
      <w:lvlText w:val="%1.%2.%3.%4.%5.%6.%7."/>
      <w:lvlJc w:val="left"/>
      <w:pPr>
        <w:tabs>
          <w:tab w:val="num" w:pos="0"/>
        </w:tabs>
        <w:ind w:left="4680" w:hanging="2160"/>
      </w:pPr>
    </w:lvl>
    <w:lvl w:ilvl="7">
      <w:start w:val="1"/>
      <w:numFmt w:val="decimal"/>
      <w:lvlText w:val="%1.%2.%3.%4.%5.%6.%7.%8."/>
      <w:lvlJc w:val="left"/>
      <w:pPr>
        <w:tabs>
          <w:tab w:val="num" w:pos="0"/>
        </w:tabs>
        <w:ind w:left="5040" w:hanging="2160"/>
      </w:pPr>
    </w:lvl>
    <w:lvl w:ilvl="8">
      <w:start w:val="1"/>
      <w:numFmt w:val="decimal"/>
      <w:lvlText w:val="%1.%2.%3.%4.%5.%6.%7.%8.%9."/>
      <w:lvlJc w:val="left"/>
      <w:pPr>
        <w:tabs>
          <w:tab w:val="num" w:pos="0"/>
        </w:tabs>
        <w:ind w:left="5760" w:hanging="2520"/>
      </w:pPr>
    </w:lvl>
  </w:abstractNum>
  <w:abstractNum w:abstractNumId="16" w15:restartNumberingAfterBreak="0">
    <w:nsid w:val="4B8A3620"/>
    <w:multiLevelType w:val="multilevel"/>
    <w:tmpl w:val="62803280"/>
    <w:lvl w:ilvl="0">
      <w:start w:val="1"/>
      <w:numFmt w:val="lowerLetter"/>
      <w:lvlText w:val="%1)"/>
      <w:lvlJc w:val="left"/>
      <w:pPr>
        <w:tabs>
          <w:tab w:val="num" w:pos="0"/>
        </w:tabs>
        <w:ind w:left="720" w:hanging="360"/>
      </w:pPr>
      <w:rPr>
        <w:i/>
        <w:i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4C5C3767"/>
    <w:multiLevelType w:val="multilevel"/>
    <w:tmpl w:val="45F08846"/>
    <w:lvl w:ilvl="0">
      <w:start w:val="8"/>
      <w:numFmt w:val="bullet"/>
      <w:lvlText w:val="-"/>
      <w:lvlJc w:val="left"/>
      <w:pPr>
        <w:tabs>
          <w:tab w:val="num" w:pos="0"/>
        </w:tabs>
        <w:ind w:left="720" w:hanging="360"/>
      </w:pPr>
      <w:rPr>
        <w:rFonts w:ascii="Times New Roman" w:eastAsiaTheme="minorEastAsia"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506C73D0"/>
    <w:multiLevelType w:val="multilevel"/>
    <w:tmpl w:val="72B2ADDE"/>
    <w:lvl w:ilvl="0">
      <w:start w:val="1"/>
      <w:numFmt w:val="lowerLetter"/>
      <w:lvlText w:val="%1)"/>
      <w:lvlJc w:val="left"/>
      <w:pPr>
        <w:tabs>
          <w:tab w:val="num" w:pos="0"/>
        </w:tabs>
        <w:ind w:left="720" w:hanging="360"/>
      </w:pPr>
      <w:rPr>
        <w:i/>
        <w:i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53D676D2"/>
    <w:multiLevelType w:val="multilevel"/>
    <w:tmpl w:val="4E964E5A"/>
    <w:lvl w:ilvl="0">
      <w:start w:val="3"/>
      <w:numFmt w:val="decimal"/>
      <w:lvlText w:val="%1"/>
      <w:lvlJc w:val="left"/>
      <w:pPr>
        <w:tabs>
          <w:tab w:val="num" w:pos="0"/>
        </w:tabs>
        <w:ind w:left="720" w:hanging="360"/>
      </w:pPr>
      <w:rPr>
        <w:rFonts w:cs="Times New Roman"/>
        <w:color w:val="000000" w:themeColor="text1"/>
        <w:sz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59E900AB"/>
    <w:multiLevelType w:val="multilevel"/>
    <w:tmpl w:val="AF70D8FA"/>
    <w:lvl w:ilvl="0">
      <w:start w:val="1"/>
      <w:numFmt w:val="decimal"/>
      <w:suff w:val="space"/>
      <w:lvlText w:val="%1."/>
      <w:lvlJc w:val="left"/>
      <w:pPr>
        <w:tabs>
          <w:tab w:val="num" w:pos="0"/>
        </w:tabs>
        <w:ind w:left="0" w:firstLine="0"/>
      </w:pPr>
      <w:rPr>
        <w:rFonts w:ascii="Times New Roman" w:hAnsi="Times New Roman" w:cs="Times New Roman"/>
        <w:b w:val="0"/>
        <w:bCs w:val="0"/>
        <w:i w:val="0"/>
        <w:iCs/>
        <w:color w:val="auto"/>
        <w:sz w:val="24"/>
        <w:szCs w:val="24"/>
      </w:rPr>
    </w:lvl>
    <w:lvl w:ilvl="1">
      <w:start w:val="1"/>
      <w:numFmt w:val="decimal"/>
      <w:lvlText w:val="%1.%2."/>
      <w:lvlJc w:val="left"/>
      <w:pPr>
        <w:tabs>
          <w:tab w:val="num" w:pos="0"/>
        </w:tabs>
        <w:ind w:left="720" w:hanging="360"/>
      </w:pPr>
      <w:rPr>
        <w:rFonts w:asciiTheme="minorHAnsi" w:hAnsiTheme="minorHAnsi" w:cstheme="minorHAnsi"/>
        <w:b w:val="0"/>
        <w:bCs w:val="0"/>
        <w:color w:val="auto"/>
        <w:sz w:val="21"/>
        <w:szCs w:val="21"/>
      </w:rPr>
    </w:lvl>
    <w:lvl w:ilvl="2">
      <w:start w:val="1"/>
      <w:numFmt w:val="decimal"/>
      <w:lvlText w:val="%1.%2.%3."/>
      <w:lvlJc w:val="left"/>
      <w:pPr>
        <w:tabs>
          <w:tab w:val="num" w:pos="0"/>
        </w:tabs>
        <w:ind w:left="1440" w:hanging="720"/>
      </w:pPr>
      <w:rPr>
        <w:rFonts w:asciiTheme="minorHAnsi" w:hAnsiTheme="minorHAnsi" w:cstheme="minorHAnsi"/>
        <w:sz w:val="21"/>
        <w:szCs w:val="21"/>
      </w:rPr>
    </w:lvl>
    <w:lvl w:ilvl="3">
      <w:start w:val="1"/>
      <w:numFmt w:val="decimal"/>
      <w:lvlText w:val="%1.%2.%3.%4."/>
      <w:lvlJc w:val="left"/>
      <w:pPr>
        <w:tabs>
          <w:tab w:val="num" w:pos="0"/>
        </w:tabs>
        <w:ind w:left="1800" w:hanging="720"/>
      </w:pPr>
      <w:rPr>
        <w:rFonts w:asciiTheme="minorHAnsi" w:hAnsiTheme="minorHAnsi" w:cstheme="minorHAnsi"/>
        <w:sz w:val="22"/>
      </w:rPr>
    </w:lvl>
    <w:lvl w:ilvl="4">
      <w:start w:val="1"/>
      <w:numFmt w:val="decimal"/>
      <w:lvlText w:val="%1.%2.%3.%4.%5."/>
      <w:lvlJc w:val="left"/>
      <w:pPr>
        <w:tabs>
          <w:tab w:val="num" w:pos="0"/>
        </w:tabs>
        <w:ind w:left="2520" w:hanging="1080"/>
      </w:pPr>
      <w:rPr>
        <w:rFonts w:asciiTheme="minorHAnsi" w:hAnsiTheme="minorHAnsi" w:cstheme="minorHAnsi"/>
        <w:sz w:val="22"/>
      </w:rPr>
    </w:lvl>
    <w:lvl w:ilvl="5">
      <w:start w:val="1"/>
      <w:numFmt w:val="decimal"/>
      <w:lvlText w:val="%1.%2.%3.%4.%5.%6."/>
      <w:lvlJc w:val="left"/>
      <w:pPr>
        <w:tabs>
          <w:tab w:val="num" w:pos="0"/>
        </w:tabs>
        <w:ind w:left="2880" w:hanging="1080"/>
      </w:pPr>
      <w:rPr>
        <w:rFonts w:asciiTheme="minorHAnsi" w:hAnsiTheme="minorHAnsi" w:cstheme="minorHAnsi"/>
        <w:sz w:val="22"/>
      </w:rPr>
    </w:lvl>
    <w:lvl w:ilvl="6">
      <w:start w:val="1"/>
      <w:numFmt w:val="decimal"/>
      <w:lvlText w:val="%1.%2.%3.%4.%5.%6.%7."/>
      <w:lvlJc w:val="left"/>
      <w:pPr>
        <w:tabs>
          <w:tab w:val="num" w:pos="0"/>
        </w:tabs>
        <w:ind w:left="3600" w:hanging="1440"/>
      </w:pPr>
      <w:rPr>
        <w:rFonts w:asciiTheme="minorHAnsi" w:hAnsiTheme="minorHAnsi" w:cstheme="minorHAnsi"/>
        <w:sz w:val="22"/>
      </w:rPr>
    </w:lvl>
    <w:lvl w:ilvl="7">
      <w:start w:val="1"/>
      <w:numFmt w:val="decimal"/>
      <w:lvlText w:val="%1.%2.%3.%4.%5.%6.%7.%8."/>
      <w:lvlJc w:val="left"/>
      <w:pPr>
        <w:tabs>
          <w:tab w:val="num" w:pos="0"/>
        </w:tabs>
        <w:ind w:left="3960" w:hanging="1440"/>
      </w:pPr>
      <w:rPr>
        <w:rFonts w:asciiTheme="minorHAnsi" w:hAnsiTheme="minorHAnsi" w:cstheme="minorHAnsi"/>
        <w:sz w:val="22"/>
      </w:rPr>
    </w:lvl>
    <w:lvl w:ilvl="8">
      <w:start w:val="1"/>
      <w:numFmt w:val="decimal"/>
      <w:lvlText w:val="%1.%2.%3.%4.%5.%6.%7.%8.%9."/>
      <w:lvlJc w:val="left"/>
      <w:pPr>
        <w:tabs>
          <w:tab w:val="num" w:pos="0"/>
        </w:tabs>
        <w:ind w:left="4680" w:hanging="1800"/>
      </w:pPr>
      <w:rPr>
        <w:rFonts w:asciiTheme="minorHAnsi" w:hAnsiTheme="minorHAnsi" w:cstheme="minorHAnsi"/>
        <w:sz w:val="22"/>
      </w:rPr>
    </w:lvl>
  </w:abstractNum>
  <w:abstractNum w:abstractNumId="21" w15:restartNumberingAfterBreak="0">
    <w:nsid w:val="5B18786D"/>
    <w:multiLevelType w:val="multilevel"/>
    <w:tmpl w:val="690423F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63296B5C"/>
    <w:multiLevelType w:val="multilevel"/>
    <w:tmpl w:val="F10C07F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642A5A6D"/>
    <w:multiLevelType w:val="multilevel"/>
    <w:tmpl w:val="C144CBF4"/>
    <w:lvl w:ilvl="0">
      <w:start w:val="1"/>
      <w:numFmt w:val="decimal"/>
      <w:pStyle w:val="S1lygis"/>
      <w:lvlText w:val="%1."/>
      <w:lvlJc w:val="left"/>
      <w:pPr>
        <w:tabs>
          <w:tab w:val="num" w:pos="709"/>
        </w:tabs>
        <w:ind w:left="709" w:hanging="709"/>
      </w:pPr>
      <w:rPr>
        <w:b/>
      </w:rPr>
    </w:lvl>
    <w:lvl w:ilvl="1">
      <w:start w:val="1"/>
      <w:numFmt w:val="decimal"/>
      <w:pStyle w:val="S2lygis"/>
      <w:lvlText w:val="%1.%2."/>
      <w:lvlJc w:val="left"/>
      <w:pPr>
        <w:tabs>
          <w:tab w:val="num" w:pos="709"/>
        </w:tabs>
        <w:ind w:left="709" w:hanging="709"/>
      </w:pPr>
      <w:rPr>
        <w:b w:val="0"/>
        <w:color w:val="auto"/>
      </w:rPr>
    </w:lvl>
    <w:lvl w:ilvl="2">
      <w:start w:val="1"/>
      <w:numFmt w:val="decimal"/>
      <w:lvlText w:val="%1.%2.%3."/>
      <w:lvlJc w:val="left"/>
      <w:pPr>
        <w:tabs>
          <w:tab w:val="num" w:pos="992"/>
        </w:tabs>
        <w:ind w:left="992" w:hanging="992"/>
      </w:pPr>
      <w:rPr>
        <w:b w:val="0"/>
      </w:rPr>
    </w:lvl>
    <w:lvl w:ilvl="3">
      <w:start w:val="1"/>
      <w:numFmt w:val="decimal"/>
      <w:lvlText w:val="%1.%2.%3.%4."/>
      <w:lvlJc w:val="left"/>
      <w:pPr>
        <w:tabs>
          <w:tab w:val="num" w:pos="992"/>
        </w:tabs>
        <w:ind w:left="992" w:hanging="992"/>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663E17AF"/>
    <w:multiLevelType w:val="multilevel"/>
    <w:tmpl w:val="B1300E36"/>
    <w:lvl w:ilvl="0">
      <w:start w:val="1"/>
      <w:numFmt w:val="decimal"/>
      <w:lvlText w:val="%1."/>
      <w:lvlJc w:val="left"/>
      <w:pPr>
        <w:tabs>
          <w:tab w:val="num" w:pos="0"/>
        </w:tabs>
        <w:ind w:left="720" w:hanging="360"/>
      </w:pPr>
      <w:rPr>
        <w:rFonts w:ascii="Times New Roman" w:hAnsi="Times New Roman" w:cs="Times New Roman"/>
        <w:b w:val="0"/>
        <w:bCs/>
        <w:i w:val="0"/>
        <w:iCs/>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6B421141"/>
    <w:multiLevelType w:val="multilevel"/>
    <w:tmpl w:val="51E073A8"/>
    <w:lvl w:ilvl="0">
      <w:start w:val="2"/>
      <w:numFmt w:val="decimal"/>
      <w:lvlText w:val="%1."/>
      <w:lvlJc w:val="left"/>
      <w:pPr>
        <w:tabs>
          <w:tab w:val="num" w:pos="0"/>
        </w:tabs>
        <w:ind w:left="360" w:hanging="360"/>
      </w:pPr>
      <w:rPr>
        <w:rFonts w:eastAsia="Calibri"/>
        <w:color w:val="000000" w:themeColor="text1"/>
      </w:rPr>
    </w:lvl>
    <w:lvl w:ilvl="1">
      <w:start w:val="1"/>
      <w:numFmt w:val="decimal"/>
      <w:lvlText w:val="%1.%2."/>
      <w:lvlJc w:val="left"/>
      <w:pPr>
        <w:tabs>
          <w:tab w:val="num" w:pos="0"/>
        </w:tabs>
        <w:ind w:left="927" w:hanging="360"/>
      </w:pPr>
      <w:rPr>
        <w:rFonts w:eastAsia="Calibri"/>
        <w:color w:val="000000" w:themeColor="text1"/>
      </w:rPr>
    </w:lvl>
    <w:lvl w:ilvl="2">
      <w:start w:val="1"/>
      <w:numFmt w:val="decimal"/>
      <w:lvlText w:val="%1.%2.%3."/>
      <w:lvlJc w:val="left"/>
      <w:pPr>
        <w:tabs>
          <w:tab w:val="num" w:pos="0"/>
        </w:tabs>
        <w:ind w:left="1854" w:hanging="720"/>
      </w:pPr>
      <w:rPr>
        <w:rFonts w:eastAsia="Calibri"/>
        <w:color w:val="000000" w:themeColor="text1"/>
      </w:rPr>
    </w:lvl>
    <w:lvl w:ilvl="3">
      <w:start w:val="1"/>
      <w:numFmt w:val="decimal"/>
      <w:lvlText w:val="%1.%2.%3.%4."/>
      <w:lvlJc w:val="left"/>
      <w:pPr>
        <w:tabs>
          <w:tab w:val="num" w:pos="0"/>
        </w:tabs>
        <w:ind w:left="2421" w:hanging="720"/>
      </w:pPr>
      <w:rPr>
        <w:rFonts w:eastAsia="Calibri"/>
        <w:color w:val="000000" w:themeColor="text1"/>
      </w:rPr>
    </w:lvl>
    <w:lvl w:ilvl="4">
      <w:start w:val="1"/>
      <w:numFmt w:val="decimal"/>
      <w:lvlText w:val="%1.%2.%3.%4.%5."/>
      <w:lvlJc w:val="left"/>
      <w:pPr>
        <w:tabs>
          <w:tab w:val="num" w:pos="0"/>
        </w:tabs>
        <w:ind w:left="3348" w:hanging="1080"/>
      </w:pPr>
      <w:rPr>
        <w:rFonts w:eastAsia="Calibri"/>
        <w:color w:val="000000" w:themeColor="text1"/>
      </w:rPr>
    </w:lvl>
    <w:lvl w:ilvl="5">
      <w:start w:val="1"/>
      <w:numFmt w:val="decimal"/>
      <w:lvlText w:val="%1.%2.%3.%4.%5.%6."/>
      <w:lvlJc w:val="left"/>
      <w:pPr>
        <w:tabs>
          <w:tab w:val="num" w:pos="0"/>
        </w:tabs>
        <w:ind w:left="3915" w:hanging="1080"/>
      </w:pPr>
      <w:rPr>
        <w:rFonts w:eastAsia="Calibri"/>
        <w:color w:val="000000" w:themeColor="text1"/>
      </w:rPr>
    </w:lvl>
    <w:lvl w:ilvl="6">
      <w:start w:val="1"/>
      <w:numFmt w:val="decimal"/>
      <w:lvlText w:val="%1.%2.%3.%4.%5.%6.%7."/>
      <w:lvlJc w:val="left"/>
      <w:pPr>
        <w:tabs>
          <w:tab w:val="num" w:pos="0"/>
        </w:tabs>
        <w:ind w:left="4842" w:hanging="1440"/>
      </w:pPr>
      <w:rPr>
        <w:rFonts w:eastAsia="Calibri"/>
        <w:color w:val="000000" w:themeColor="text1"/>
      </w:rPr>
    </w:lvl>
    <w:lvl w:ilvl="7">
      <w:start w:val="1"/>
      <w:numFmt w:val="decimal"/>
      <w:lvlText w:val="%1.%2.%3.%4.%5.%6.%7.%8."/>
      <w:lvlJc w:val="left"/>
      <w:pPr>
        <w:tabs>
          <w:tab w:val="num" w:pos="0"/>
        </w:tabs>
        <w:ind w:left="5409" w:hanging="1440"/>
      </w:pPr>
      <w:rPr>
        <w:rFonts w:eastAsia="Calibri"/>
        <w:color w:val="000000" w:themeColor="text1"/>
      </w:rPr>
    </w:lvl>
    <w:lvl w:ilvl="8">
      <w:start w:val="1"/>
      <w:numFmt w:val="decimal"/>
      <w:lvlText w:val="%1.%2.%3.%4.%5.%6.%7.%8.%9."/>
      <w:lvlJc w:val="left"/>
      <w:pPr>
        <w:tabs>
          <w:tab w:val="num" w:pos="0"/>
        </w:tabs>
        <w:ind w:left="6336" w:hanging="1800"/>
      </w:pPr>
      <w:rPr>
        <w:rFonts w:eastAsia="Calibri"/>
        <w:color w:val="000000" w:themeColor="text1"/>
      </w:rPr>
    </w:lvl>
  </w:abstractNum>
  <w:abstractNum w:abstractNumId="26" w15:restartNumberingAfterBreak="0">
    <w:nsid w:val="774C70A1"/>
    <w:multiLevelType w:val="multilevel"/>
    <w:tmpl w:val="5374EDF8"/>
    <w:lvl w:ilvl="0">
      <w:start w:val="1"/>
      <w:numFmt w:val="decimal"/>
      <w:lvlText w:val="%1)"/>
      <w:lvlJc w:val="left"/>
      <w:pPr>
        <w:tabs>
          <w:tab w:val="num" w:pos="0"/>
        </w:tabs>
        <w:ind w:left="752" w:hanging="360"/>
      </w:pPr>
      <w:rPr>
        <w:color w:val="auto"/>
      </w:rPr>
    </w:lvl>
    <w:lvl w:ilvl="1">
      <w:start w:val="1"/>
      <w:numFmt w:val="lowerLetter"/>
      <w:lvlText w:val="%2."/>
      <w:lvlJc w:val="left"/>
      <w:pPr>
        <w:tabs>
          <w:tab w:val="num" w:pos="0"/>
        </w:tabs>
        <w:ind w:left="1472" w:hanging="360"/>
      </w:pPr>
    </w:lvl>
    <w:lvl w:ilvl="2">
      <w:start w:val="1"/>
      <w:numFmt w:val="lowerRoman"/>
      <w:lvlText w:val="%3."/>
      <w:lvlJc w:val="right"/>
      <w:pPr>
        <w:tabs>
          <w:tab w:val="num" w:pos="0"/>
        </w:tabs>
        <w:ind w:left="2192" w:hanging="180"/>
      </w:pPr>
    </w:lvl>
    <w:lvl w:ilvl="3">
      <w:start w:val="1"/>
      <w:numFmt w:val="decimal"/>
      <w:lvlText w:val="%4."/>
      <w:lvlJc w:val="left"/>
      <w:pPr>
        <w:tabs>
          <w:tab w:val="num" w:pos="0"/>
        </w:tabs>
        <w:ind w:left="2912" w:hanging="360"/>
      </w:pPr>
    </w:lvl>
    <w:lvl w:ilvl="4">
      <w:start w:val="1"/>
      <w:numFmt w:val="lowerLetter"/>
      <w:lvlText w:val="%5."/>
      <w:lvlJc w:val="left"/>
      <w:pPr>
        <w:tabs>
          <w:tab w:val="num" w:pos="0"/>
        </w:tabs>
        <w:ind w:left="3632" w:hanging="360"/>
      </w:pPr>
    </w:lvl>
    <w:lvl w:ilvl="5">
      <w:start w:val="1"/>
      <w:numFmt w:val="lowerRoman"/>
      <w:lvlText w:val="%6."/>
      <w:lvlJc w:val="right"/>
      <w:pPr>
        <w:tabs>
          <w:tab w:val="num" w:pos="0"/>
        </w:tabs>
        <w:ind w:left="4352" w:hanging="180"/>
      </w:pPr>
    </w:lvl>
    <w:lvl w:ilvl="6">
      <w:start w:val="1"/>
      <w:numFmt w:val="decimal"/>
      <w:lvlText w:val="%7."/>
      <w:lvlJc w:val="left"/>
      <w:pPr>
        <w:tabs>
          <w:tab w:val="num" w:pos="0"/>
        </w:tabs>
        <w:ind w:left="5072" w:hanging="360"/>
      </w:pPr>
    </w:lvl>
    <w:lvl w:ilvl="7">
      <w:start w:val="1"/>
      <w:numFmt w:val="lowerLetter"/>
      <w:lvlText w:val="%8."/>
      <w:lvlJc w:val="left"/>
      <w:pPr>
        <w:tabs>
          <w:tab w:val="num" w:pos="0"/>
        </w:tabs>
        <w:ind w:left="5792" w:hanging="360"/>
      </w:pPr>
    </w:lvl>
    <w:lvl w:ilvl="8">
      <w:start w:val="1"/>
      <w:numFmt w:val="lowerRoman"/>
      <w:lvlText w:val="%9."/>
      <w:lvlJc w:val="right"/>
      <w:pPr>
        <w:tabs>
          <w:tab w:val="num" w:pos="0"/>
        </w:tabs>
        <w:ind w:left="6512" w:hanging="180"/>
      </w:pPr>
    </w:lvl>
  </w:abstractNum>
  <w:num w:numId="1">
    <w:abstractNumId w:val="11"/>
  </w:num>
  <w:num w:numId="2">
    <w:abstractNumId w:val="23"/>
  </w:num>
  <w:num w:numId="3">
    <w:abstractNumId w:val="2"/>
  </w:num>
  <w:num w:numId="4">
    <w:abstractNumId w:val="1"/>
  </w:num>
  <w:num w:numId="5">
    <w:abstractNumId w:val="5"/>
  </w:num>
  <w:num w:numId="6">
    <w:abstractNumId w:val="21"/>
  </w:num>
  <w:num w:numId="7">
    <w:abstractNumId w:val="22"/>
  </w:num>
  <w:num w:numId="8">
    <w:abstractNumId w:val="3"/>
  </w:num>
  <w:num w:numId="9">
    <w:abstractNumId w:val="20"/>
  </w:num>
  <w:num w:numId="10">
    <w:abstractNumId w:val="12"/>
  </w:num>
  <w:num w:numId="11">
    <w:abstractNumId w:val="16"/>
  </w:num>
  <w:num w:numId="12">
    <w:abstractNumId w:val="18"/>
  </w:num>
  <w:num w:numId="13">
    <w:abstractNumId w:val="15"/>
  </w:num>
  <w:num w:numId="14">
    <w:abstractNumId w:val="0"/>
  </w:num>
  <w:num w:numId="15">
    <w:abstractNumId w:val="26"/>
  </w:num>
  <w:num w:numId="16">
    <w:abstractNumId w:val="25"/>
  </w:num>
  <w:num w:numId="17">
    <w:abstractNumId w:val="6"/>
  </w:num>
  <w:num w:numId="18">
    <w:abstractNumId w:val="17"/>
  </w:num>
  <w:num w:numId="19">
    <w:abstractNumId w:val="9"/>
  </w:num>
  <w:num w:numId="20">
    <w:abstractNumId w:val="7"/>
  </w:num>
  <w:num w:numId="21">
    <w:abstractNumId w:val="10"/>
  </w:num>
  <w:num w:numId="22">
    <w:abstractNumId w:val="13"/>
  </w:num>
  <w:num w:numId="23">
    <w:abstractNumId w:val="4"/>
  </w:num>
  <w:num w:numId="24">
    <w:abstractNumId w:val="24"/>
  </w:num>
  <w:num w:numId="25">
    <w:abstractNumId w:val="14"/>
  </w:num>
  <w:num w:numId="26">
    <w:abstractNumId w:val="19"/>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autoHyphenation/>
  <w:hyphenationZone w:val="396"/>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741"/>
    <w:rsid w:val="000B6741"/>
    <w:rsid w:val="00C01CC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9D32F"/>
  <w15:docId w15:val="{F00EB846-AE78-4690-A774-42EF0EC61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pPr>
      <w:spacing w:after="160" w:line="276" w:lineRule="auto"/>
    </w:pPr>
  </w:style>
  <w:style w:type="paragraph" w:styleId="Heading1">
    <w:name w:val="heading 1"/>
    <w:basedOn w:val="Normal"/>
    <w:next w:val="Normal"/>
    <w:link w:val="Heading1Char"/>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character" w:customStyle="1" w:styleId="FootnoteTextChar">
    <w:name w:val="Footnote Text Char"/>
    <w:basedOn w:val="DefaultParagraphFont"/>
    <w:link w:val="FootnoteText"/>
    <w:uiPriority w:val="99"/>
    <w:qFormat/>
    <w:rsid w:val="00D05666"/>
    <w:rPr>
      <w:rFonts w:ascii="Times New Roman" w:hAnsi="Times New Roman"/>
      <w:sz w:val="20"/>
      <w:szCs w:val="20"/>
      <w:lang w:eastAsia="en-US"/>
    </w:rPr>
  </w:style>
  <w:style w:type="character" w:customStyle="1" w:styleId="CommentTextChar">
    <w:name w:val="Comment Text Char"/>
    <w:basedOn w:val="DefaultParagraphFont"/>
    <w:link w:val="CommentText"/>
    <w:uiPriority w:val="99"/>
    <w:qFormat/>
    <w:rsid w:val="00D05666"/>
    <w:rPr>
      <w:rFonts w:ascii="Times New Roman" w:hAnsi="Times New Roman"/>
      <w:sz w:val="20"/>
      <w:szCs w:val="20"/>
      <w:lang w:eastAsia="en-US"/>
    </w:rPr>
  </w:style>
  <w:style w:type="character" w:customStyle="1" w:styleId="SubtitleChar">
    <w:name w:val="Subtitle Char"/>
    <w:basedOn w:val="DefaultParagraphFont"/>
    <w:link w:val="Subtitle"/>
    <w:uiPriority w:val="99"/>
    <w:qFormat/>
    <w:rsid w:val="00EB164F"/>
    <w:rPr>
      <w:caps/>
      <w:color w:val="404040" w:themeColor="text1" w:themeTint="BF"/>
      <w:spacing w:val="20"/>
      <w:sz w:val="28"/>
      <w:szCs w:val="28"/>
    </w:rPr>
  </w:style>
  <w:style w:type="character" w:customStyle="1" w:styleId="ListParagraphChar">
    <w:name w:val="List Paragraph Char"/>
    <w:basedOn w:val="DefaultParagraphFont"/>
    <w:link w:val="ListParagraph"/>
    <w:uiPriority w:val="34"/>
    <w:qFormat/>
    <w:locked/>
    <w:rsid w:val="00D05666"/>
  </w:style>
  <w:style w:type="character" w:customStyle="1" w:styleId="FootnoteCharacters">
    <w:name w:val="Footnote Characters"/>
    <w:uiPriority w:val="99"/>
    <w:unhideWhenUsed/>
    <w:qFormat/>
    <w:rsid w:val="00D27E4C"/>
    <w:rPr>
      <w:vertAlign w:val="superscript"/>
    </w:rPr>
  </w:style>
  <w:style w:type="character" w:styleId="FootnoteReference">
    <w:name w:val="footnote reference"/>
    <w:rPr>
      <w:vertAlign w:val="superscript"/>
    </w:rPr>
  </w:style>
  <w:style w:type="character" w:styleId="CommentReference">
    <w:name w:val="annotation reference"/>
    <w:basedOn w:val="DefaultParagraphFont"/>
    <w:uiPriority w:val="99"/>
    <w:unhideWhenUsed/>
    <w:qFormat/>
    <w:rsid w:val="00D05666"/>
    <w:rPr>
      <w:sz w:val="16"/>
      <w:szCs w:val="16"/>
    </w:rPr>
  </w:style>
  <w:style w:type="character" w:customStyle="1" w:styleId="BalloonTextChar">
    <w:name w:val="Balloon Text Char"/>
    <w:basedOn w:val="DefaultParagraphFont"/>
    <w:link w:val="BalloonText"/>
    <w:uiPriority w:val="99"/>
    <w:semiHidden/>
    <w:qFormat/>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qFormat/>
    <w:rsid w:val="002E3C32"/>
    <w:rPr>
      <w:color w:val="808080"/>
      <w:shd w:val="clear" w:color="auto" w:fill="E6E6E6"/>
    </w:rPr>
  </w:style>
  <w:style w:type="character" w:customStyle="1" w:styleId="CommentSubjectChar">
    <w:name w:val="Comment Subject Char"/>
    <w:basedOn w:val="CommentTextChar"/>
    <w:link w:val="CommentSubject"/>
    <w:uiPriority w:val="99"/>
    <w:semiHidden/>
    <w:qFormat/>
    <w:rsid w:val="00FB3D71"/>
    <w:rPr>
      <w:rFonts w:ascii="Times New Roman" w:hAnsi="Times New Roman"/>
      <w:b/>
      <w:bCs/>
      <w:sz w:val="20"/>
      <w:szCs w:val="20"/>
      <w:lang w:eastAsia="en-US"/>
    </w:rPr>
  </w:style>
  <w:style w:type="character" w:customStyle="1" w:styleId="pildymui">
    <w:name w:val="pildymui"/>
    <w:basedOn w:val="DefaultParagraphFont"/>
    <w:qFormat/>
    <w:rsid w:val="00EC3339"/>
  </w:style>
  <w:style w:type="character" w:customStyle="1" w:styleId="BodyTextChar">
    <w:name w:val="Body Text Char"/>
    <w:basedOn w:val="DefaultParagraphFont"/>
    <w:link w:val="BodyText"/>
    <w:uiPriority w:val="99"/>
    <w:qFormat/>
    <w:rsid w:val="00FA144D"/>
    <w:rPr>
      <w:rFonts w:ascii="Times New Roman" w:hAnsi="Times New Roman"/>
      <w:sz w:val="24"/>
      <w:szCs w:val="20"/>
      <w:lang w:eastAsia="en-US"/>
    </w:rPr>
  </w:style>
  <w:style w:type="character" w:customStyle="1" w:styleId="Internetlink">
    <w:name w:val="Internet link"/>
    <w:qFormat/>
    <w:rsid w:val="00FA144D"/>
    <w:rPr>
      <w:color w:val="000080"/>
      <w:u w:val="single"/>
    </w:rPr>
  </w:style>
  <w:style w:type="character" w:customStyle="1" w:styleId="HeaderChar">
    <w:name w:val="Header Char"/>
    <w:basedOn w:val="DefaultParagraphFont"/>
    <w:link w:val="Header"/>
    <w:uiPriority w:val="99"/>
    <w:qFormat/>
    <w:rsid w:val="00F560B4"/>
    <w:rPr>
      <w:rFonts w:ascii="Times New Roman" w:hAnsi="Times New Roman"/>
      <w:sz w:val="24"/>
      <w:szCs w:val="24"/>
      <w:lang w:eastAsia="en-US"/>
    </w:rPr>
  </w:style>
  <w:style w:type="character" w:customStyle="1" w:styleId="FooterChar">
    <w:name w:val="Footer Char"/>
    <w:basedOn w:val="DefaultParagraphFont"/>
    <w:link w:val="Footer"/>
    <w:uiPriority w:val="99"/>
    <w:qFormat/>
    <w:rsid w:val="00F560B4"/>
    <w:rPr>
      <w:rFonts w:ascii="Times New Roman" w:hAns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qFormat/>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qFormat/>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qFormat/>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qFormat/>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qFormat/>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qFormat/>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qFormat/>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qFormat/>
    <w:rsid w:val="00EB164F"/>
    <w:rPr>
      <w:rFonts w:asciiTheme="majorHAnsi" w:eastAsiaTheme="majorEastAsia" w:hAnsiTheme="majorHAnsi" w:cstheme="majorBidi"/>
      <w:i/>
      <w:iCs/>
      <w:color w:val="833C0B" w:themeColor="accent2" w:themeShade="80"/>
      <w:sz w:val="22"/>
      <w:szCs w:val="22"/>
    </w:rPr>
  </w:style>
  <w:style w:type="character" w:customStyle="1" w:styleId="TitleChar">
    <w:name w:val="Title Char"/>
    <w:basedOn w:val="DefaultParagraphFont"/>
    <w:link w:val="Title"/>
    <w:uiPriority w:val="10"/>
    <w:qFormat/>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character" w:customStyle="1" w:styleId="QuoteChar">
    <w:name w:val="Quote Char"/>
    <w:basedOn w:val="DefaultParagraphFont"/>
    <w:link w:val="Quote"/>
    <w:uiPriority w:val="29"/>
    <w:qFormat/>
    <w:rsid w:val="00EB164F"/>
    <w:rPr>
      <w:rFonts w:asciiTheme="majorHAnsi" w:eastAsiaTheme="majorEastAsia" w:hAnsiTheme="majorHAnsi" w:cstheme="majorBidi"/>
      <w:color w:val="000000" w:themeColor="text1"/>
      <w:sz w:val="24"/>
      <w:szCs w:val="24"/>
    </w:rPr>
  </w:style>
  <w:style w:type="character" w:customStyle="1" w:styleId="IntenseQuoteChar">
    <w:name w:val="Intense Quote Char"/>
    <w:basedOn w:val="DefaultParagraphFont"/>
    <w:link w:val="IntenseQuote"/>
    <w:uiPriority w:val="30"/>
    <w:qFormat/>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smallCaps/>
      <w:color w:val="404040" w:themeColor="text1" w:themeTint="BF"/>
      <w:spacing w:val="0"/>
      <w:u w:val="single" w:color="7F7F7F" w:themeColor="dark1" w:themeTint="80"/>
    </w:rPr>
  </w:style>
  <w:style w:type="character" w:styleId="IntenseReference">
    <w:name w:val="Intense Reference"/>
    <w:basedOn w:val="DefaultParagraphFont"/>
    <w:uiPriority w:val="32"/>
    <w:qFormat/>
    <w:rsid w:val="00EB164F"/>
    <w:rPr>
      <w:b/>
      <w:bCs/>
      <w:smallCaps/>
      <w:color w:val="auto"/>
      <w:spacing w:val="0"/>
      <w:u w:val="single"/>
    </w:rPr>
  </w:style>
  <w:style w:type="character" w:styleId="BookTitle">
    <w:name w:val="Book Title"/>
    <w:basedOn w:val="DefaultParagraphFont"/>
    <w:uiPriority w:val="33"/>
    <w:qFormat/>
    <w:rsid w:val="00EB164F"/>
    <w:rPr>
      <w:b/>
      <w:bCs/>
      <w:smallCaps/>
      <w:spacing w:val="0"/>
    </w:rPr>
  </w:style>
  <w:style w:type="character" w:customStyle="1" w:styleId="NoSpacingChar">
    <w:name w:val="No Spacing Char"/>
    <w:basedOn w:val="DefaultParagraphFont"/>
    <w:link w:val="NoSpacing"/>
    <w:uiPriority w:val="1"/>
    <w:qFormat/>
    <w:rsid w:val="001C4F12"/>
  </w:style>
  <w:style w:type="character" w:styleId="PlaceholderText">
    <w:name w:val="Placeholder Text"/>
    <w:basedOn w:val="DefaultParagraphFont"/>
    <w:uiPriority w:val="99"/>
    <w:semiHidden/>
    <w:qFormat/>
    <w:rsid w:val="00321B1F"/>
    <w:rPr>
      <w:color w:val="808080"/>
    </w:rPr>
  </w:style>
  <w:style w:type="character" w:styleId="FollowedHyperlink">
    <w:name w:val="FollowedHyperlink"/>
    <w:basedOn w:val="DefaultParagraphFont"/>
    <w:uiPriority w:val="99"/>
    <w:semiHidden/>
    <w:unhideWhenUsed/>
    <w:rsid w:val="00C47CE7"/>
    <w:rPr>
      <w:color w:val="954F72" w:themeColor="followedHyperlink"/>
      <w:u w:val="single"/>
    </w:rPr>
  </w:style>
  <w:style w:type="character" w:customStyle="1" w:styleId="EndnoteTextChar">
    <w:name w:val="Endnote Text Char"/>
    <w:basedOn w:val="DefaultParagraphFont"/>
    <w:link w:val="EndnoteText"/>
    <w:uiPriority w:val="99"/>
    <w:semiHidden/>
    <w:qFormat/>
    <w:rsid w:val="00482BC0"/>
    <w:rPr>
      <w:sz w:val="20"/>
      <w:szCs w:val="20"/>
    </w:rPr>
  </w:style>
  <w:style w:type="character" w:customStyle="1" w:styleId="EndnoteCharacters">
    <w:name w:val="Endnote Characters"/>
    <w:uiPriority w:val="99"/>
    <w:semiHidden/>
    <w:unhideWhenUsed/>
    <w:qFormat/>
    <w:rsid w:val="00482BC0"/>
    <w:rPr>
      <w:vertAlign w:val="superscript"/>
    </w:rPr>
  </w:style>
  <w:style w:type="character" w:styleId="EndnoteReference">
    <w:name w:val="endnote reference"/>
    <w:rPr>
      <w:vertAlign w:val="superscript"/>
    </w:rPr>
  </w:style>
  <w:style w:type="character" w:customStyle="1" w:styleId="Normal12ptChar">
    <w:name w:val="Normal + 12 pt Char"/>
    <w:basedOn w:val="DefaultParagraphFont"/>
    <w:link w:val="Normal12pt"/>
    <w:qFormat/>
    <w:locked/>
    <w:rsid w:val="00A4394E"/>
  </w:style>
  <w:style w:type="character" w:customStyle="1" w:styleId="cf01">
    <w:name w:val="cf01"/>
    <w:basedOn w:val="DefaultParagraphFont"/>
    <w:qFormat/>
    <w:rsid w:val="009743D3"/>
    <w:rPr>
      <w:rFonts w:ascii="Segoe UI" w:hAnsi="Segoe UI" w:cs="Segoe UI"/>
      <w:sz w:val="18"/>
      <w:szCs w:val="18"/>
    </w:rPr>
  </w:style>
  <w:style w:type="character" w:styleId="Mention">
    <w:name w:val="Mention"/>
    <w:basedOn w:val="DefaultParagraphFont"/>
    <w:uiPriority w:val="99"/>
    <w:unhideWhenUsed/>
    <w:qFormat/>
    <w:rPr>
      <w:color w:val="2B579A"/>
      <w:shd w:val="clear" w:color="auto" w:fill="E6E6E6"/>
    </w:rPr>
  </w:style>
  <w:style w:type="character" w:customStyle="1" w:styleId="paragrafesrasas2lygisDiagrama">
    <w:name w:val="_paragrafe sąrasas 2 lygis Diagrama"/>
    <w:basedOn w:val="DefaultParagraphFont"/>
    <w:link w:val="paragrafesrasas2lygis"/>
    <w:qFormat/>
    <w:rsid w:val="00210870"/>
    <w:rPr>
      <w:rFonts w:ascii="Times New Roman" w:eastAsia="Times New Roman" w:hAnsi="Times New Roman" w:cs="Times New Roman"/>
      <w:sz w:val="22"/>
      <w:szCs w:val="22"/>
      <w:lang w:eastAsia="en-US"/>
    </w:rPr>
  </w:style>
  <w:style w:type="character" w:customStyle="1" w:styleId="BodyTextIndent2Char">
    <w:name w:val="Body Text Indent 2 Char"/>
    <w:basedOn w:val="DefaultParagraphFont"/>
    <w:link w:val="BodyTextIndent2"/>
    <w:uiPriority w:val="99"/>
    <w:semiHidden/>
    <w:qFormat/>
    <w:rsid w:val="00210870"/>
  </w:style>
  <w:style w:type="character" w:customStyle="1" w:styleId="cf11">
    <w:name w:val="cf11"/>
    <w:basedOn w:val="DefaultParagraphFont"/>
    <w:qFormat/>
    <w:rsid w:val="0067282A"/>
    <w:rPr>
      <w:rFonts w:ascii="Segoe UI" w:hAnsi="Segoe UI" w:cs="Segoe UI"/>
      <w:color w:val="0000FF"/>
      <w:sz w:val="18"/>
      <w:szCs w:val="18"/>
    </w:rPr>
  </w:style>
  <w:style w:type="character" w:customStyle="1" w:styleId="cf21">
    <w:name w:val="cf21"/>
    <w:basedOn w:val="DefaultParagraphFont"/>
    <w:qFormat/>
    <w:rsid w:val="0067282A"/>
    <w:rPr>
      <w:rFonts w:ascii="Segoe UI" w:hAnsi="Segoe UI" w:cs="Segoe UI"/>
      <w:color w:val="538135"/>
      <w:sz w:val="18"/>
      <w:szCs w:val="18"/>
    </w:rPr>
  </w:style>
  <w:style w:type="character" w:customStyle="1" w:styleId="UnresolvedMention1">
    <w:name w:val="Unresolved Mention1"/>
    <w:basedOn w:val="DefaultParagraphFont"/>
    <w:uiPriority w:val="99"/>
    <w:semiHidden/>
    <w:unhideWhenUsed/>
    <w:qFormat/>
    <w:rsid w:val="004F660E"/>
    <w:rPr>
      <w:color w:val="808080"/>
      <w:shd w:val="clear" w:color="auto" w:fill="E6E6E6"/>
    </w:rPr>
  </w:style>
  <w:style w:type="character" w:customStyle="1" w:styleId="normaltextrun">
    <w:name w:val="normaltextrun"/>
    <w:basedOn w:val="DefaultParagraphFont"/>
    <w:qFormat/>
    <w:rsid w:val="004F660E"/>
  </w:style>
  <w:style w:type="character" w:customStyle="1" w:styleId="apple-converted-space">
    <w:name w:val="apple-converted-space"/>
    <w:basedOn w:val="DefaultParagraphFont"/>
    <w:qFormat/>
    <w:rsid w:val="004F660E"/>
  </w:style>
  <w:style w:type="character" w:customStyle="1" w:styleId="PlainTextChar">
    <w:name w:val="Plain Text Char"/>
    <w:link w:val="PlainText"/>
    <w:semiHidden/>
    <w:qFormat/>
    <w:locked/>
    <w:rsid w:val="004F660E"/>
    <w:rPr>
      <w:rFonts w:ascii="Courier New" w:hAnsi="Courier New" w:cs="Courier New"/>
    </w:rPr>
  </w:style>
  <w:style w:type="character" w:customStyle="1" w:styleId="PlainTextChar1">
    <w:name w:val="Plain Text Char1"/>
    <w:basedOn w:val="DefaultParagraphFont"/>
    <w:uiPriority w:val="99"/>
    <w:semiHidden/>
    <w:qFormat/>
    <w:rsid w:val="004F660E"/>
    <w:rPr>
      <w:rFonts w:ascii="Consolas" w:hAnsi="Consolas"/>
    </w:rPr>
  </w:style>
  <w:style w:type="character" w:customStyle="1" w:styleId="PaprastasistekstasDiagrama1">
    <w:name w:val="Paprastasis tekstas Diagrama1"/>
    <w:basedOn w:val="DefaultParagraphFont"/>
    <w:uiPriority w:val="99"/>
    <w:semiHidden/>
    <w:qFormat/>
    <w:rsid w:val="004F660E"/>
    <w:rPr>
      <w:rFonts w:ascii="Consolas" w:hAnsi="Consolas"/>
      <w:sz w:val="21"/>
      <w:szCs w:val="21"/>
    </w:rPr>
  </w:style>
  <w:style w:type="character" w:customStyle="1" w:styleId="Neapdorotaspaminjimas1">
    <w:name w:val="Neapdorotas paminėjimas1"/>
    <w:basedOn w:val="DefaultParagraphFont"/>
    <w:uiPriority w:val="99"/>
    <w:semiHidden/>
    <w:unhideWhenUsed/>
    <w:qFormat/>
    <w:rsid w:val="004F660E"/>
    <w:rPr>
      <w:color w:val="605E5C"/>
      <w:shd w:val="clear" w:color="auto" w:fill="E1DFDD"/>
    </w:rPr>
  </w:style>
  <w:style w:type="character" w:customStyle="1" w:styleId="Neapdorotaspaminjimas2">
    <w:name w:val="Neapdorotas paminėjimas2"/>
    <w:basedOn w:val="DefaultParagraphFont"/>
    <w:uiPriority w:val="99"/>
    <w:semiHidden/>
    <w:unhideWhenUsed/>
    <w:qFormat/>
    <w:rsid w:val="004F660E"/>
    <w:rPr>
      <w:color w:val="605E5C"/>
      <w:shd w:val="clear" w:color="auto" w:fill="E1DFDD"/>
    </w:rPr>
  </w:style>
  <w:style w:type="character" w:customStyle="1" w:styleId="UnresolvedMention2">
    <w:name w:val="Unresolved Mention2"/>
    <w:basedOn w:val="DefaultParagraphFont"/>
    <w:uiPriority w:val="99"/>
    <w:semiHidden/>
    <w:unhideWhenUsed/>
    <w:qFormat/>
    <w:rsid w:val="004F660E"/>
    <w:rPr>
      <w:color w:val="605E5C"/>
      <w:shd w:val="clear" w:color="auto" w:fill="E1DFDD"/>
    </w:rPr>
  </w:style>
  <w:style w:type="character" w:customStyle="1" w:styleId="HeaderChar1">
    <w:name w:val="Header Char1"/>
    <w:basedOn w:val="DefaultParagraphFont"/>
    <w:uiPriority w:val="99"/>
    <w:semiHidden/>
    <w:qFormat/>
    <w:rsid w:val="004F660E"/>
  </w:style>
  <w:style w:type="character" w:customStyle="1" w:styleId="FooterChar1">
    <w:name w:val="Footer Char1"/>
    <w:basedOn w:val="DefaultParagraphFont"/>
    <w:uiPriority w:val="99"/>
    <w:semiHidden/>
    <w:qFormat/>
    <w:rsid w:val="004F660E"/>
  </w:style>
  <w:style w:type="character" w:customStyle="1" w:styleId="has-inline-color">
    <w:name w:val="has-inline-color"/>
    <w:basedOn w:val="DefaultParagraphFont"/>
    <w:qFormat/>
    <w:rsid w:val="004F660E"/>
  </w:style>
  <w:style w:type="character" w:customStyle="1" w:styleId="xcontentpasted0">
    <w:name w:val="x_contentpasted0"/>
    <w:basedOn w:val="DefaultParagraphFont"/>
    <w:qFormat/>
    <w:rsid w:val="004F660E"/>
  </w:style>
  <w:style w:type="character" w:customStyle="1" w:styleId="eop">
    <w:name w:val="eop"/>
    <w:basedOn w:val="DefaultParagraphFont"/>
    <w:qFormat/>
    <w:rsid w:val="004F660E"/>
  </w:style>
  <w:style w:type="character" w:customStyle="1" w:styleId="spellingerror">
    <w:name w:val="spellingerror"/>
    <w:basedOn w:val="DefaultParagraphFont"/>
    <w:qFormat/>
    <w:rsid w:val="004F660E"/>
  </w:style>
  <w:style w:type="character" w:customStyle="1" w:styleId="UnresolvedMention3">
    <w:name w:val="Unresolved Mention3"/>
    <w:basedOn w:val="DefaultParagraphFont"/>
    <w:uiPriority w:val="99"/>
    <w:semiHidden/>
    <w:unhideWhenUsed/>
    <w:qFormat/>
    <w:rsid w:val="004F660E"/>
    <w:rPr>
      <w:color w:val="605E5C"/>
      <w:shd w:val="clear" w:color="auto" w:fill="E1DFDD"/>
    </w:rPr>
  </w:style>
  <w:style w:type="character" w:customStyle="1" w:styleId="UnresolvedMention4">
    <w:name w:val="Unresolved Mention4"/>
    <w:basedOn w:val="DefaultParagraphFont"/>
    <w:uiPriority w:val="99"/>
    <w:semiHidden/>
    <w:unhideWhenUsed/>
    <w:qFormat/>
    <w:rsid w:val="004F660E"/>
    <w:rPr>
      <w:color w:val="605E5C"/>
      <w:shd w:val="clear" w:color="auto" w:fill="E1DFDD"/>
    </w:rPr>
  </w:style>
  <w:style w:type="character" w:customStyle="1" w:styleId="BodyTextIndentChar">
    <w:name w:val="Body Text Indent Char"/>
    <w:basedOn w:val="DefaultParagraphFont"/>
    <w:link w:val="BodyTextIndent"/>
    <w:uiPriority w:val="99"/>
    <w:semiHidden/>
    <w:qFormat/>
    <w:rsid w:val="004F660E"/>
    <w:rPr>
      <w:rFonts w:eastAsiaTheme="minorHAnsi"/>
      <w:sz w:val="22"/>
      <w:szCs w:val="22"/>
      <w:lang w:eastAsia="en-US"/>
    </w:rPr>
  </w:style>
  <w:style w:type="character" w:customStyle="1" w:styleId="UnresolvedMention5">
    <w:name w:val="Unresolved Mention5"/>
    <w:basedOn w:val="DefaultParagraphFont"/>
    <w:uiPriority w:val="99"/>
    <w:semiHidden/>
    <w:unhideWhenUsed/>
    <w:qFormat/>
    <w:rsid w:val="004F660E"/>
    <w:rPr>
      <w:color w:val="605E5C"/>
      <w:shd w:val="clear" w:color="auto" w:fill="E1DFDD"/>
    </w:rPr>
  </w:style>
  <w:style w:type="character" w:customStyle="1" w:styleId="UnresolvedMention6">
    <w:name w:val="Unresolved Mention6"/>
    <w:basedOn w:val="DefaultParagraphFont"/>
    <w:uiPriority w:val="99"/>
    <w:semiHidden/>
    <w:unhideWhenUsed/>
    <w:qFormat/>
    <w:rsid w:val="004F660E"/>
    <w:rPr>
      <w:color w:val="605E5C"/>
      <w:shd w:val="clear" w:color="auto" w:fill="E1DFDD"/>
    </w:rPr>
  </w:style>
  <w:style w:type="character" w:customStyle="1" w:styleId="markedcontent">
    <w:name w:val="markedcontent"/>
    <w:basedOn w:val="DefaultParagraphFont"/>
    <w:qFormat/>
    <w:rsid w:val="004F660E"/>
  </w:style>
  <w:style w:type="character" w:customStyle="1" w:styleId="normal-h">
    <w:name w:val="normal-h"/>
    <w:basedOn w:val="DefaultParagraphFont"/>
    <w:qFormat/>
    <w:rsid w:val="004F660E"/>
  </w:style>
  <w:style w:type="character" w:customStyle="1" w:styleId="IndexLink">
    <w:name w:val="Index Link"/>
    <w:qFormat/>
  </w:style>
  <w:style w:type="paragraph" w:customStyle="1" w:styleId="Heading">
    <w:name w:val="Heading"/>
    <w:next w:val="Body2"/>
    <w:qFormat/>
    <w:rsid w:val="00072FE6"/>
    <w:pPr>
      <w:outlineLvl w:val="0"/>
    </w:pPr>
    <w:rPr>
      <w:rFonts w:ascii="Times New Roman" w:eastAsia="Arial Unicode MS" w:hAnsi="Times New Roman" w:cs="Arial Unicode MS"/>
      <w:b/>
      <w:bCs/>
      <w:caps/>
      <w:color w:val="434343"/>
      <w:spacing w:val="4"/>
      <w:sz w:val="22"/>
      <w:szCs w:val="22"/>
      <w:lang w:val="en-US"/>
    </w:rPr>
  </w:style>
  <w:style w:type="paragraph" w:styleId="BodyText">
    <w:name w:val="Body Text"/>
    <w:basedOn w:val="Normal"/>
    <w:link w:val="BodyTextChar"/>
    <w:uiPriority w:val="99"/>
    <w:qFormat/>
    <w:rsid w:val="00FA144D"/>
    <w:pPr>
      <w:ind w:firstLine="567"/>
      <w:jc w:val="both"/>
    </w:pPr>
    <w:rPr>
      <w:szCs w:val="20"/>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customStyle="1" w:styleId="caption1">
    <w:name w:val="caption1"/>
    <w:basedOn w:val="Normal"/>
    <w:qFormat/>
    <w:pPr>
      <w:suppressLineNumbers/>
      <w:spacing w:before="120" w:after="120"/>
    </w:pPr>
    <w:rPr>
      <w:rFonts w:cs="Arial"/>
      <w:i/>
      <w:iCs/>
      <w:sz w:val="24"/>
      <w:szCs w:val="24"/>
    </w:rPr>
  </w:style>
  <w:style w:type="paragraph" w:customStyle="1" w:styleId="caption11">
    <w:name w:val="caption11"/>
    <w:basedOn w:val="Normal"/>
    <w:qFormat/>
    <w:pPr>
      <w:suppressLineNumbers/>
      <w:spacing w:before="120" w:after="120"/>
    </w:pPr>
    <w:rPr>
      <w:rFonts w:cs="Arial"/>
      <w:i/>
      <w:iCs/>
      <w:sz w:val="24"/>
      <w:szCs w:val="24"/>
    </w:rPr>
  </w:style>
  <w:style w:type="paragraph" w:styleId="FootnoteText">
    <w:name w:val="footnote text"/>
    <w:basedOn w:val="Normal"/>
    <w:link w:val="FootnoteTextChar"/>
    <w:uiPriority w:val="99"/>
    <w:unhideWhenUsed/>
    <w:rsid w:val="00D05666"/>
    <w:rPr>
      <w:sz w:val="20"/>
      <w:szCs w:val="20"/>
    </w:rPr>
  </w:style>
  <w:style w:type="paragraph" w:styleId="CommentText">
    <w:name w:val="annotation text"/>
    <w:basedOn w:val="Normal"/>
    <w:link w:val="CommentTextChar"/>
    <w:uiPriority w:val="99"/>
    <w:unhideWhenUsed/>
    <w:qFormat/>
    <w:rsid w:val="00D05666"/>
    <w:rPr>
      <w:sz w:val="20"/>
      <w:szCs w:val="20"/>
    </w:rPr>
  </w:style>
  <w:style w:type="paragraph" w:styleId="Subtitle">
    <w:name w:val="Subtitle"/>
    <w:basedOn w:val="Normal"/>
    <w:next w:val="Normal"/>
    <w:link w:val="SubtitleChar"/>
    <w:uiPriority w:val="99"/>
    <w:qFormat/>
    <w:rsid w:val="00EB164F"/>
    <w:pPr>
      <w:spacing w:after="240"/>
    </w:pPr>
    <w:rPr>
      <w:caps/>
      <w:color w:val="404040" w:themeColor="text1" w:themeTint="BF"/>
      <w:spacing w:val="20"/>
      <w:sz w:val="28"/>
      <w:szCs w:val="28"/>
    </w:rPr>
  </w:style>
  <w:style w:type="paragraph" w:styleId="ListParagraph">
    <w:name w:val="List Paragraph"/>
    <w:basedOn w:val="Normal"/>
    <w:link w:val="ListParagraphChar"/>
    <w:uiPriority w:val="34"/>
    <w:qFormat/>
    <w:rsid w:val="001C4F12"/>
    <w:pPr>
      <w:ind w:left="720"/>
      <w:contextualSpacing/>
    </w:pPr>
  </w:style>
  <w:style w:type="paragraph" w:styleId="BalloonText">
    <w:name w:val="Balloon Text"/>
    <w:basedOn w:val="Normal"/>
    <w:link w:val="BalloonTextChar"/>
    <w:uiPriority w:val="99"/>
    <w:semiHidden/>
    <w:unhideWhenUsed/>
    <w:qFormat/>
    <w:rsid w:val="00D0566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qFormat/>
    <w:rsid w:val="00FB3D71"/>
    <w:rPr>
      <w:b/>
      <w:bCs/>
    </w:rPr>
  </w:style>
  <w:style w:type="paragraph" w:styleId="NormalWeb">
    <w:name w:val="Normal (Web)"/>
    <w:basedOn w:val="Normal"/>
    <w:uiPriority w:val="99"/>
    <w:unhideWhenUsed/>
    <w:qFormat/>
    <w:rsid w:val="00EC3339"/>
    <w:pPr>
      <w:spacing w:beforeAutospacing="1" w:afterAutospacing="1"/>
    </w:pPr>
  </w:style>
  <w:style w:type="paragraph" w:customStyle="1" w:styleId="HeaderandFooter">
    <w:name w:val="Header and Footer"/>
    <w:basedOn w:val="Normal"/>
    <w:qFormat/>
  </w:style>
  <w:style w:type="paragraph" w:styleId="Header">
    <w:name w:val="header"/>
    <w:basedOn w:val="Normal"/>
    <w:link w:val="HeaderChar"/>
    <w:uiPriority w:val="99"/>
    <w:unhideWhenUsed/>
    <w:rsid w:val="00F560B4"/>
    <w:pPr>
      <w:tabs>
        <w:tab w:val="center" w:pos="4513"/>
        <w:tab w:val="right" w:pos="9026"/>
      </w:tabs>
    </w:pPr>
  </w:style>
  <w:style w:type="paragraph" w:styleId="Footer">
    <w:name w:val="footer"/>
    <w:basedOn w:val="Normal"/>
    <w:link w:val="FooterChar"/>
    <w:uiPriority w:val="99"/>
    <w:unhideWhenUsed/>
    <w:rsid w:val="00F560B4"/>
    <w:pPr>
      <w:tabs>
        <w:tab w:val="center" w:pos="4513"/>
        <w:tab w:val="right" w:pos="9026"/>
      </w:tabs>
    </w:pPr>
  </w:style>
  <w:style w:type="paragraph" w:styleId="Revision">
    <w:name w:val="Revision"/>
    <w:uiPriority w:val="99"/>
    <w:semiHidden/>
    <w:qFormat/>
    <w:rsid w:val="00E42587"/>
    <w:rPr>
      <w:rFonts w:ascii="Times New Roman" w:hAnsi="Times New Roman"/>
      <w:sz w:val="24"/>
      <w:szCs w:val="24"/>
      <w:lang w:eastAsia="en-US"/>
    </w:rPr>
  </w:style>
  <w:style w:type="paragraph" w:customStyle="1" w:styleId="caption111">
    <w:name w:val="caption111"/>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paragraph" w:styleId="NoSpacing">
    <w:name w:val="No Spacing"/>
    <w:link w:val="NoSpacingChar"/>
    <w:uiPriority w:val="1"/>
    <w:qFormat/>
    <w:rsid w:val="00EB164F"/>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paragraph" w:customStyle="1" w:styleId="indexheading1">
    <w:name w:val="index heading1"/>
    <w:basedOn w:val="Heading"/>
    <w:qFormat/>
  </w:style>
  <w:style w:type="paragraph" w:customStyle="1" w:styleId="indexheading2">
    <w:name w:val="index heading2"/>
    <w:basedOn w:val="Heading"/>
    <w:qFormat/>
  </w:style>
  <w:style w:type="paragraph" w:styleId="IndexHeading">
    <w:name w:val="index heading"/>
    <w:basedOn w:val="Heading"/>
  </w:style>
  <w:style w:type="paragraph" w:styleId="TOCHeading">
    <w:name w:val="TOC Heading"/>
    <w:basedOn w:val="Heading1"/>
    <w:next w:val="Normal"/>
    <w:uiPriority w:val="39"/>
    <w:unhideWhenUsed/>
    <w:qFormat/>
    <w:rsid w:val="00EB164F"/>
    <w:pPr>
      <w:outlineLvl w:val="9"/>
    </w:p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qFormat/>
    <w:rsid w:val="003536CF"/>
    <w:pPr>
      <w:spacing w:beforeAutospacing="1" w:afterAutospacing="1" w:line="240" w:lineRule="auto"/>
    </w:pPr>
    <w:rPr>
      <w:rFonts w:ascii="Times New Roman" w:eastAsia="Times New Roman" w:hAnsi="Times New Roman" w:cs="Times New Roman"/>
      <w:sz w:val="24"/>
      <w:szCs w:val="24"/>
    </w:rPr>
  </w:style>
  <w:style w:type="paragraph" w:customStyle="1" w:styleId="Body2">
    <w:name w:val="Body 2"/>
    <w:qFormat/>
    <w:rsid w:val="00B176FD"/>
    <w:pPr>
      <w:spacing w:after="40"/>
      <w:jc w:val="both"/>
    </w:pPr>
    <w:rPr>
      <w:rFonts w:ascii="Times New Roman" w:eastAsia="Arial Unicode MS" w:hAnsi="Times New Roman" w:cs="Arial Unicode MS"/>
      <w:color w:val="000000"/>
      <w:lang w:val="en-US" w:eastAsia="en-US"/>
    </w:rPr>
  </w:style>
  <w:style w:type="paragraph" w:styleId="TOC2">
    <w:name w:val="toc 2"/>
    <w:basedOn w:val="Normal"/>
    <w:next w:val="Normal"/>
    <w:autoRedefine/>
    <w:uiPriority w:val="39"/>
    <w:unhideWhenUsed/>
    <w:rsid w:val="00485E23"/>
    <w:pPr>
      <w:tabs>
        <w:tab w:val="right" w:leader="dot" w:pos="9962"/>
      </w:tabs>
      <w:spacing w:after="0"/>
      <w:ind w:left="220"/>
    </w:pPr>
  </w:style>
  <w:style w:type="paragraph" w:customStyle="1" w:styleId="S1lygis">
    <w:name w:val="_S 1 lygis"/>
    <w:basedOn w:val="Normal"/>
    <w:qFormat/>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qFormat/>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qFormat/>
    <w:rsid w:val="00BC0EC9"/>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paragraph" w:customStyle="1" w:styleId="Normal12pt">
    <w:name w:val="Normal + 12 pt"/>
    <w:basedOn w:val="Normal"/>
    <w:link w:val="Normal12ptChar"/>
    <w:qFormat/>
    <w:rsid w:val="00A4394E"/>
    <w:pPr>
      <w:spacing w:after="0" w:line="240" w:lineRule="auto"/>
      <w:ind w:right="-283"/>
      <w:jc w:val="both"/>
    </w:pPr>
  </w:style>
  <w:style w:type="paragraph" w:customStyle="1" w:styleId="pf0">
    <w:name w:val="pf0"/>
    <w:basedOn w:val="Normal"/>
    <w:qFormat/>
    <w:rsid w:val="009743D3"/>
    <w:pPr>
      <w:spacing w:beforeAutospacing="1" w:afterAutospacing="1" w:line="240" w:lineRule="auto"/>
    </w:pPr>
    <w:rPr>
      <w:rFonts w:ascii="Times New Roman" w:eastAsia="Times New Roman" w:hAnsi="Times New Roman" w:cs="Times New Roman"/>
      <w:sz w:val="24"/>
      <w:szCs w:val="24"/>
      <w:lang w:val="en-US" w:eastAsia="en-US"/>
    </w:r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qFormat/>
    <w:rsid w:val="00210870"/>
    <w:pPr>
      <w:spacing w:after="120" w:line="480" w:lineRule="auto"/>
      <w:ind w:left="283"/>
    </w:pPr>
  </w:style>
  <w:style w:type="paragraph" w:customStyle="1" w:styleId="xl66">
    <w:name w:val="xl66"/>
    <w:basedOn w:val="Normal"/>
    <w:qFormat/>
    <w:rsid w:val="004F660E"/>
    <w:pPr>
      <w:pBdr>
        <w:top w:val="single" w:sz="4" w:space="0" w:color="000000"/>
        <w:left w:val="single" w:sz="4" w:space="0" w:color="000000"/>
        <w:right w:val="single" w:sz="4" w:space="0" w:color="000000"/>
      </w:pBdr>
      <w:spacing w:beforeAutospacing="1" w:afterAutospacing="1" w:line="240" w:lineRule="auto"/>
    </w:pPr>
    <w:rPr>
      <w:rFonts w:ascii="Times New Roman" w:eastAsia="Times New Roman" w:hAnsi="Times New Roman" w:cs="Times New Roman"/>
      <w:sz w:val="12"/>
      <w:szCs w:val="12"/>
    </w:rPr>
  </w:style>
  <w:style w:type="paragraph" w:customStyle="1" w:styleId="HeaderFooter">
    <w:name w:val="Header &amp; Footer"/>
    <w:qFormat/>
    <w:rsid w:val="004F660E"/>
    <w:pPr>
      <w:tabs>
        <w:tab w:val="right" w:pos="9020"/>
      </w:tabs>
      <w:spacing w:line="288" w:lineRule="auto"/>
    </w:pPr>
    <w:rPr>
      <w:rFonts w:ascii="Helvetica Neue Medium" w:eastAsia="Arial Unicode MS" w:hAnsi="Helvetica Neue Medium" w:cs="Arial Unicode MS"/>
      <w:color w:val="606060"/>
      <w:sz w:val="20"/>
      <w:szCs w:val="20"/>
    </w:rPr>
  </w:style>
  <w:style w:type="paragraph" w:styleId="PlainText">
    <w:name w:val="Plain Text"/>
    <w:basedOn w:val="Normal"/>
    <w:link w:val="PlainTextChar"/>
    <w:semiHidden/>
    <w:qFormat/>
    <w:rsid w:val="004F660E"/>
    <w:pPr>
      <w:spacing w:after="0" w:line="240" w:lineRule="auto"/>
    </w:pPr>
    <w:rPr>
      <w:rFonts w:ascii="Courier New" w:hAnsi="Courier New" w:cs="Courier New"/>
    </w:rPr>
  </w:style>
  <w:style w:type="paragraph" w:customStyle="1" w:styleId="Default">
    <w:name w:val="Default"/>
    <w:qFormat/>
    <w:rsid w:val="004F660E"/>
    <w:rPr>
      <w:rFonts w:ascii="Times New Roman" w:hAnsi="Times New Roman" w:cs="Times New Roman"/>
      <w:color w:val="000000"/>
      <w:sz w:val="24"/>
      <w:szCs w:val="24"/>
    </w:rPr>
  </w:style>
  <w:style w:type="paragraph" w:customStyle="1" w:styleId="paragraph">
    <w:name w:val="paragraph"/>
    <w:basedOn w:val="Normal"/>
    <w:qFormat/>
    <w:rsid w:val="004F660E"/>
    <w:pPr>
      <w:spacing w:after="0" w:line="240" w:lineRule="auto"/>
    </w:pPr>
    <w:rPr>
      <w:rFonts w:ascii="Calibri" w:eastAsiaTheme="minorHAnsi" w:hAnsi="Calibri" w:cs="Calibri"/>
      <w:sz w:val="22"/>
      <w:szCs w:val="22"/>
    </w:rPr>
  </w:style>
  <w:style w:type="paragraph" w:styleId="BodyTextIndent">
    <w:name w:val="Body Text Indent"/>
    <w:basedOn w:val="Normal"/>
    <w:link w:val="BodyTextIndentChar"/>
    <w:uiPriority w:val="99"/>
    <w:semiHidden/>
    <w:unhideWhenUsed/>
    <w:rsid w:val="004F660E"/>
    <w:pPr>
      <w:spacing w:after="120" w:line="259" w:lineRule="auto"/>
      <w:ind w:left="283"/>
    </w:pPr>
    <w:rPr>
      <w:rFonts w:eastAsiaTheme="minorHAnsi"/>
      <w:sz w:val="22"/>
      <w:szCs w:val="22"/>
      <w:lang w:eastAsia="en-US"/>
    </w:rPr>
  </w:style>
  <w:style w:type="paragraph" w:customStyle="1" w:styleId="normal-p">
    <w:name w:val="normal-p"/>
    <w:basedOn w:val="Normal"/>
    <w:qFormat/>
    <w:rsid w:val="004F660E"/>
    <w:pPr>
      <w:spacing w:beforeAutospacing="1" w:afterAutospacing="1" w:line="240" w:lineRule="auto"/>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4F660E"/>
    <w:pPr>
      <w:spacing w:after="100" w:line="259" w:lineRule="auto"/>
      <w:ind w:left="440"/>
    </w:pPr>
    <w:rPr>
      <w:rFonts w:cs="Times New Roman"/>
      <w:sz w:val="22"/>
      <w:szCs w:val="22"/>
    </w:rPr>
  </w:style>
  <w:style w:type="numbering" w:customStyle="1" w:styleId="List51">
    <w:name w:val="List 51"/>
    <w:qFormat/>
    <w:rsid w:val="00197943"/>
  </w:style>
  <w:style w:type="numbering" w:customStyle="1" w:styleId="Stilius64">
    <w:name w:val="Stilius64"/>
    <w:uiPriority w:val="99"/>
    <w:qFormat/>
    <w:rsid w:val="004F660E"/>
  </w:style>
  <w:style w:type="numbering" w:customStyle="1" w:styleId="Stilius641">
    <w:name w:val="Stilius641"/>
    <w:uiPriority w:val="99"/>
    <w:qFormat/>
    <w:rsid w:val="004F660E"/>
  </w:style>
  <w:style w:type="numbering" w:customStyle="1" w:styleId="Stilius642">
    <w:name w:val="Stilius642"/>
    <w:uiPriority w:val="99"/>
    <w:qFormat/>
    <w:rsid w:val="004F660E"/>
  </w:style>
  <w:style w:type="numbering" w:customStyle="1" w:styleId="NoList1">
    <w:name w:val="No List1"/>
    <w:uiPriority w:val="99"/>
    <w:semiHidden/>
    <w:unhideWhenUsed/>
    <w:qFormat/>
    <w:rsid w:val="004F660E"/>
  </w:style>
  <w:style w:type="numbering" w:customStyle="1" w:styleId="NoList11">
    <w:name w:val="No List11"/>
    <w:uiPriority w:val="99"/>
    <w:semiHidden/>
    <w:unhideWhenUsed/>
    <w:qFormat/>
    <w:rsid w:val="004F660E"/>
  </w:style>
  <w:style w:type="table" w:styleId="TableGrid">
    <w:name w:val="Table Grid"/>
    <w:basedOn w:val="TableNormal"/>
    <w:uiPriority w:val="39"/>
    <w:rsid w:val="00D05666"/>
    <w:rPr>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uiPriority w:val="39"/>
    <w:rsid w:val="000E6657"/>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uiPriority w:val="39"/>
    <w:rsid w:val="002F396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3"/>
    <w:basedOn w:val="TableNormal"/>
    <w:rsid w:val="0068660C"/>
    <w:rPr>
      <w:sz w:val="20"/>
      <w:szCs w:val="20"/>
      <w:lang w:eastAsia="en-US"/>
    </w:rPr>
    <w:tblPr>
      <w:tblStyleRowBandSize w:val="1"/>
      <w:tblStyleColBandSize w:val="1"/>
      <w:tblCellMar>
        <w:left w:w="10" w:type="dxa"/>
        <w:right w:w="10" w:type="dxa"/>
      </w:tblCellMar>
    </w:tblPr>
  </w:style>
  <w:style w:type="table" w:customStyle="1" w:styleId="TableGrid1">
    <w:name w:val="Table Grid1"/>
    <w:basedOn w:val="TableNormal"/>
    <w:uiPriority w:val="39"/>
    <w:rsid w:val="000B5255"/>
    <w:rPr>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rsid w:val="004F660E"/>
    <w:rPr>
      <w:sz w:val="20"/>
      <w:szCs w:val="20"/>
    </w:rPr>
    <w:tblPr>
      <w:tblCellMar>
        <w:top w:w="0" w:type="dxa"/>
        <w:left w:w="0" w:type="dxa"/>
        <w:bottom w:w="0" w:type="dxa"/>
        <w:right w:w="0" w:type="dxa"/>
      </w:tblCellMar>
    </w:tblPr>
  </w:style>
  <w:style w:type="table" w:customStyle="1" w:styleId="TableGrid31">
    <w:name w:val="Table Grid31"/>
    <w:basedOn w:val="TableNormal"/>
    <w:uiPriority w:val="39"/>
    <w:rsid w:val="004F660E"/>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TableNormal"/>
    <w:uiPriority w:val="39"/>
    <w:rsid w:val="004F660E"/>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draudejai.sodra.lt/draudeju_viesi_duomenys/" TargetMode="External"/><Relationship Id="rId25" Type="http://schemas.openxmlformats.org/officeDocument/2006/relationships/hyperlink" Target="http://draudejai.sodra.lt/draudeju_viesi_duomenys/" TargetMode="Externa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footer" Target="footer3.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klausk.vpt.lt/hc/lt/articles/115005730785-Kaip-vertinti-pasi&#363;lymus-kai-tiek&#279;j&#371;-statusas-pagal-PVM-mok&#279;jim&#261;-yra-nevienodas-"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4.xml><?xml version="1.0" encoding="utf-8"?>
<ds:datastoreItem xmlns:ds="http://schemas.openxmlformats.org/officeDocument/2006/customXml" ds:itemID="{62731645-D020-41A6-A8EC-BDBC6CAB2C8E}">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49840</Words>
  <Characters>28410</Characters>
  <Application>Microsoft Office Word</Application>
  <DocSecurity>4</DocSecurity>
  <Lines>236</Lines>
  <Paragraphs>156</Paragraphs>
  <ScaleCrop>false</ScaleCrop>
  <Company/>
  <LinksUpToDate>false</LinksUpToDate>
  <CharactersWithSpaces>78094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Henrika Žymančienė</dc:creator>
  <dc:description/>
  <cp:lastModifiedBy>Jurgita Nainienė</cp:lastModifiedBy>
  <cp:revision>2</cp:revision>
  <dcterms:created xsi:type="dcterms:W3CDTF">2026-08-18T11:01:00Z</dcterms:created>
  <dcterms:modified xsi:type="dcterms:W3CDTF">2026-08-18T11:01:00Z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