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45717A">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45717A">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ListParagraph"/>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ListParagraph"/>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Tiekėjas, ūkio subjektas, kurio pajėgumais remiamasi, kvazisubtiekėjas</w:t>
      </w:r>
      <w:r w:rsidRPr="00A3441B">
        <w:rPr>
          <w:rStyle w:val="FootnoteReference"/>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ListParagraph"/>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6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20"/>
        <w:gridCol w:w="4115"/>
        <w:gridCol w:w="5029"/>
      </w:tblGrid>
      <w:tr w:rsidR="008B172F" w:rsidRPr="00A3441B" w14:paraId="3EFE33F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0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9237E1" w:rsidRPr="00A3441B" w14:paraId="0DC3315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7DB73EA" w14:textId="77AEA046" w:rsidR="009237E1" w:rsidRPr="00B05973" w:rsidRDefault="00B05973" w:rsidP="00421C77">
            <w:pPr>
              <w:spacing w:after="0" w:line="276" w:lineRule="auto"/>
              <w:ind w:left="130" w:right="130"/>
              <w:jc w:val="both"/>
              <w:rPr>
                <w:rFonts w:ascii="Times New Roman" w:hAnsi="Times New Roman" w:cs="Times New Roman"/>
                <w:b/>
                <w:bCs/>
                <w:sz w:val="24"/>
                <w:szCs w:val="24"/>
              </w:rPr>
            </w:pPr>
            <w:r w:rsidRPr="00B05973">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B05973">
              <w:rPr>
                <w:rFonts w:ascii="Times New Roman" w:hAnsi="Times New Roman" w:cs="Times New Roman"/>
                <w:i/>
                <w:sz w:val="24"/>
                <w:szCs w:val="24"/>
              </w:rPr>
              <w:t xml:space="preserve">nekilnojamojo kultūros paveldo objekto tyrimų, </w:t>
            </w:r>
            <w:r w:rsidRPr="00B05973">
              <w:rPr>
                <w:rFonts w:ascii="Times New Roman" w:hAnsi="Times New Roman" w:cs="Times New Roman"/>
                <w:i/>
                <w:iCs/>
                <w:sz w:val="24"/>
                <w:szCs w:val="24"/>
              </w:rPr>
              <w:t>tvarkybos darbų projektą</w:t>
            </w:r>
            <w:r w:rsidRPr="00B05973">
              <w:rPr>
                <w:rFonts w:ascii="Times New Roman" w:hAnsi="Times New Roman" w:cs="Times New Roman"/>
                <w:sz w:val="24"/>
                <w:szCs w:val="24"/>
              </w:rPr>
              <w:t xml:space="preserve">, kurio bendra tyrimų, projektavimo/tyrimų paslaugų vertė yra ne mažesnė kaip </w:t>
            </w:r>
            <w:r w:rsidR="001F0C51">
              <w:rPr>
                <w:rFonts w:ascii="Times New Roman" w:hAnsi="Times New Roman" w:cs="Times New Roman"/>
                <w:sz w:val="24"/>
                <w:szCs w:val="24"/>
              </w:rPr>
              <w:t>4700,00</w:t>
            </w:r>
            <w:r w:rsidRPr="00B05973">
              <w:rPr>
                <w:rFonts w:ascii="Times New Roman" w:hAnsi="Times New Roman" w:cs="Times New Roman"/>
                <w:sz w:val="24"/>
                <w:szCs w:val="24"/>
              </w:rPr>
              <w:t xml:space="preserve"> Eur be PVM.</w:t>
            </w:r>
          </w:p>
        </w:tc>
        <w:tc>
          <w:tcPr>
            <w:tcW w:w="502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DAB89CF" w14:textId="412FBE88"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Informacija apie įvykdytą (-as) nekilnojamojo kultūros paveldo tvarkybos darbų projekto (-ų)/ tyrimo (-ų) projekto parengimo paslaugų sutartį (-is), parengtą pagal </w:t>
            </w:r>
            <w:r w:rsidR="00613991">
              <w:rPr>
                <w:rFonts w:ascii="Times New Roman" w:eastAsia="Calibri" w:hAnsi="Times New Roman" w:cs="Times New Roman"/>
                <w:kern w:val="0"/>
                <w:sz w:val="24"/>
                <w:szCs w:val="24"/>
                <w:lang w:eastAsia="x-none"/>
                <w14:ligatures w14:val="none"/>
              </w:rPr>
              <w:t>7</w:t>
            </w:r>
            <w:r w:rsidRPr="009237E1">
              <w:rPr>
                <w:rFonts w:ascii="Times New Roman" w:eastAsia="Calibri" w:hAnsi="Times New Roman" w:cs="Times New Roman"/>
                <w:kern w:val="0"/>
                <w:sz w:val="24"/>
                <w:szCs w:val="24"/>
                <w:lang w:eastAsia="x-none"/>
                <w14:ligatures w14:val="none"/>
              </w:rPr>
              <w:t xml:space="preserve"> priedą.</w:t>
            </w:r>
          </w:p>
          <w:p w14:paraId="28D29F8B"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 suteiktų paslaugų pavadinimas/ apibūdinimas, </w:t>
            </w:r>
          </w:p>
          <w:p w14:paraId="18CD73A2"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38D5F678" w14:textId="77777777" w:rsidR="00B35AB2" w:rsidRPr="00A3441B" w:rsidRDefault="00B35AB2" w:rsidP="00421C77">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8FA84BE" w14:textId="5CA082D8" w:rsidR="00B35AB2" w:rsidRPr="00B35AB2" w:rsidRDefault="00B35AB2" w:rsidP="00421C77">
            <w:pPr>
              <w:spacing w:after="0" w:line="276" w:lineRule="auto"/>
              <w:ind w:left="130" w:right="130"/>
              <w:jc w:val="both"/>
              <w:rPr>
                <w:rFonts w:asciiTheme="majorBidi" w:hAnsiTheme="majorBidi" w:cstheme="majorBidi"/>
                <w:b/>
                <w:bCs/>
                <w:sz w:val="24"/>
                <w:szCs w:val="24"/>
              </w:rPr>
            </w:pPr>
          </w:p>
        </w:tc>
      </w:tr>
      <w:tr w:rsidR="0045717A" w:rsidRPr="00A3441B" w14:paraId="1E48FD9B"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lastRenderedPageBreak/>
              <w:t>1.2.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582E871A" w:rsidR="0045717A" w:rsidRPr="005835FB" w:rsidRDefault="0045717A" w:rsidP="009F139A">
            <w:pPr>
              <w:pStyle w:val="BodyText"/>
              <w:spacing w:line="276" w:lineRule="auto"/>
              <w:ind w:left="115" w:right="115"/>
              <w:jc w:val="both"/>
            </w:pPr>
            <w:r w:rsidRPr="005835FB">
              <w:t>Tiekėjas, tiekėjų grupės partneriai kartu, subtiekėjai ir kiti asmenys, kurių pajėgumais remiasi tiekėjas sutarties vykdymui turi turėti specialist</w:t>
            </w:r>
            <w:r w:rsidR="00B05973">
              <w:t>us</w:t>
            </w:r>
            <w:r w:rsidRPr="005835FB">
              <w:t>, nurodyt</w:t>
            </w:r>
            <w:r w:rsidR="00B05973">
              <w:t>us</w:t>
            </w:r>
            <w:r w:rsidRPr="005835FB">
              <w:t xml:space="preserve"> 1.</w:t>
            </w:r>
            <w:r>
              <w:t>2.</w:t>
            </w:r>
            <w:r w:rsidRPr="005835FB">
              <w:t xml:space="preserve">1 </w:t>
            </w:r>
            <w:r w:rsidR="00B05973">
              <w:t xml:space="preserve">ir 1.2.2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BodyText"/>
              <w:numPr>
                <w:ilvl w:val="0"/>
                <w:numId w:val="7"/>
              </w:numPr>
              <w:tabs>
                <w:tab w:val="left" w:pos="431"/>
              </w:tabs>
              <w:spacing w:line="276" w:lineRule="auto"/>
              <w:ind w:left="147" w:right="130" w:firstLine="0"/>
              <w:jc w:val="both"/>
            </w:pPr>
            <w:r w:rsidRPr="00AB4033">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421C77">
            <w:pPr>
              <w:pStyle w:val="BodyText"/>
              <w:numPr>
                <w:ilvl w:val="0"/>
                <w:numId w:val="7"/>
              </w:numPr>
              <w:tabs>
                <w:tab w:val="left" w:pos="431"/>
              </w:tabs>
              <w:spacing w:line="276" w:lineRule="auto"/>
              <w:ind w:left="147" w:right="130" w:firstLine="0"/>
              <w:jc w:val="both"/>
            </w:pPr>
            <w:r w:rsidRPr="005835FB">
              <w:t xml:space="preserve">Kiekvieno specialisto kvalifikaciją pagrindžiantys dokumentai pagal kiekvieną </w:t>
            </w:r>
            <w:r>
              <w:t>1.2</w:t>
            </w:r>
            <w:r w:rsidRPr="005835FB">
              <w:t xml:space="preserve"> punkto papunktį.</w:t>
            </w:r>
          </w:p>
          <w:p w14:paraId="1DE6DFD8" w14:textId="77777777" w:rsidR="0045717A" w:rsidRDefault="0045717A" w:rsidP="00421C77">
            <w:pPr>
              <w:pStyle w:val="BodyText"/>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3CD5D991" w14:textId="77777777" w:rsidR="00421C77" w:rsidRDefault="00421C77" w:rsidP="00421C77">
            <w:pPr>
              <w:pStyle w:val="BodyText"/>
              <w:tabs>
                <w:tab w:val="left" w:pos="431"/>
              </w:tabs>
              <w:spacing w:line="276" w:lineRule="auto"/>
              <w:ind w:left="147" w:right="130"/>
              <w:jc w:val="both"/>
            </w:pPr>
          </w:p>
          <w:p w14:paraId="0063BE0C" w14:textId="77777777" w:rsidR="00B35AB2" w:rsidRPr="00B04905" w:rsidRDefault="00B35AB2" w:rsidP="00421C77">
            <w:pPr>
              <w:pStyle w:val="BodyText"/>
              <w:tabs>
                <w:tab w:val="left" w:pos="431"/>
              </w:tabs>
              <w:spacing w:after="12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78B67CD1" w14:textId="0D7E8863" w:rsidR="00B35AB2" w:rsidRDefault="00B35AB2" w:rsidP="00421C77">
            <w:pPr>
              <w:pStyle w:val="BodyText"/>
              <w:tabs>
                <w:tab w:val="left" w:pos="431"/>
              </w:tabs>
              <w:spacing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p w14:paraId="0B88E86B" w14:textId="2ADA8FDE" w:rsidR="00B35AB2" w:rsidRPr="00B05973" w:rsidRDefault="00B35AB2" w:rsidP="00421C77">
            <w:pPr>
              <w:pStyle w:val="BodyText"/>
              <w:tabs>
                <w:tab w:val="left" w:pos="431"/>
              </w:tabs>
              <w:spacing w:line="276" w:lineRule="auto"/>
              <w:ind w:left="147" w:right="130"/>
              <w:jc w:val="both"/>
            </w:pPr>
          </w:p>
        </w:tc>
      </w:tr>
      <w:tr w:rsidR="00854A6C" w:rsidRPr="00A3441B" w14:paraId="5BAD7E87"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t>1.2.1</w:t>
            </w:r>
            <w:r>
              <w:rPr>
                <w:rFonts w:asciiTheme="majorBidi" w:hAnsiTheme="majorBidi" w:cstheme="majorBidi"/>
                <w:sz w:val="24"/>
                <w:szCs w:val="24"/>
              </w:rPr>
              <w:t>.</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43B308" w14:textId="5CB72772" w:rsidR="00854A6C" w:rsidRDefault="00854A6C" w:rsidP="009F139A">
            <w:pPr>
              <w:spacing w:after="0" w:line="276" w:lineRule="auto"/>
              <w:ind w:left="115" w:right="86"/>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Nekilnojamojo kultūros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paveldo apsaugos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 xml:space="preserve">specialistas, turintis teisę vykdyti taikomuosius mokslinius ir ardomuosius tyrimus. </w:t>
            </w:r>
          </w:p>
          <w:p w14:paraId="229F87E4" w14:textId="4BF80972" w:rsidR="00854A6C" w:rsidRPr="00854A6C" w:rsidRDefault="00854A6C" w:rsidP="009F139A">
            <w:pPr>
              <w:tabs>
                <w:tab w:val="left" w:pos="3045"/>
              </w:tabs>
              <w:spacing w:after="0" w:line="276" w:lineRule="auto"/>
              <w:ind w:left="115" w:right="86"/>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Lietuvos Respublikos</w:t>
            </w:r>
            <w:r w:rsidR="009F139A">
              <w:rPr>
                <w:rFonts w:ascii="Times New Roman" w:eastAsia="Calibri" w:hAnsi="Times New Roman" w:cs="Times New Roman"/>
                <w:sz w:val="24"/>
                <w:szCs w:val="24"/>
                <w:lang w:eastAsia="lt-LT"/>
              </w:rPr>
              <w:t xml:space="preserve"> </w:t>
            </w:r>
            <w:r w:rsidRPr="00854A6C">
              <w:rPr>
                <w:rFonts w:ascii="Times New Roman" w:eastAsia="Calibri" w:hAnsi="Times New Roman" w:cs="Times New Roman"/>
                <w:sz w:val="24"/>
                <w:szCs w:val="24"/>
                <w:lang w:eastAsia="lt-LT"/>
              </w:rPr>
              <w:t>kultūros ministerijos išduotas atestatas arba teisės pripažinimo dokumentas:</w:t>
            </w:r>
          </w:p>
          <w:p w14:paraId="0CF07B5C" w14:textId="5D2CF07F" w:rsidR="00854A6C" w:rsidRPr="009F139A" w:rsidRDefault="00854A6C" w:rsidP="009F139A">
            <w:pPr>
              <w:pStyle w:val="BodyText"/>
              <w:spacing w:line="276" w:lineRule="auto"/>
              <w:ind w:left="115" w:right="86"/>
              <w:jc w:val="both"/>
              <w:rPr>
                <w:i/>
                <w:iCs/>
              </w:rPr>
            </w:pPr>
            <w:r w:rsidRPr="009F139A">
              <w:rPr>
                <w:rFonts w:eastAsia="Calibri"/>
                <w:i/>
                <w:iCs/>
                <w:lang w:eastAsia="lt-LT"/>
              </w:rPr>
              <w:t>Nekilnojamojo kultūros paveldo taikomieji moksliniai ir ardomieji tyrimai – architektūriniai tyrimai.</w:t>
            </w: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0B93185" w14:textId="4D1E1E5F" w:rsidR="00854A6C" w:rsidRPr="005835FB" w:rsidRDefault="00854A6C" w:rsidP="009F139A">
            <w:pPr>
              <w:pStyle w:val="BodyText"/>
              <w:spacing w:line="276" w:lineRule="auto"/>
              <w:ind w:left="144" w:right="13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p>
        </w:tc>
      </w:tr>
      <w:tr w:rsidR="00854A6C" w:rsidRPr="00A3441B" w14:paraId="1E437528"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86A6B2" w14:textId="77777777" w:rsidR="00854A6C"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 xml:space="preserve">Nekilnojamojo kultūros paveldo apsaugos specialistas, turintis teisę vykdyti taikomuosius mokslinius ir ardomuosius tyrimus. </w:t>
            </w:r>
          </w:p>
          <w:p w14:paraId="17F0069F" w14:textId="1D37E631" w:rsidR="00854A6C" w:rsidRPr="00854A6C"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854A6C">
              <w:rPr>
                <w:rFonts w:ascii="Times New Roman" w:eastAsia="Calibri" w:hAnsi="Times New Roman" w:cs="Times New Roman"/>
                <w:sz w:val="24"/>
                <w:szCs w:val="24"/>
                <w:lang w:eastAsia="lt-LT"/>
              </w:rPr>
              <w:t>Lietuvos Respublikos kultūros ministerijos išduotas atestatas arba teisės pripažinimo dokumentas:</w:t>
            </w:r>
          </w:p>
          <w:p w14:paraId="0F6C96A1" w14:textId="6E3ACD96" w:rsidR="00854A6C" w:rsidRPr="00854A6C"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r w:rsidRPr="009F139A">
              <w:rPr>
                <w:rFonts w:ascii="Times New Roman" w:hAnsi="Times New Roman" w:cs="Times New Roman"/>
                <w:i/>
                <w:iCs/>
                <w:sz w:val="24"/>
                <w:szCs w:val="24"/>
                <w:lang w:eastAsia="lt-LT"/>
              </w:rPr>
              <w:t>Nekilnojamojo kultūros paveldo taikomieji moksliniai ir ardomieji tyrimai – statinių konstrukcijų tyrimai</w:t>
            </w:r>
            <w:r w:rsidRPr="00854A6C">
              <w:rPr>
                <w:rFonts w:ascii="Times New Roman" w:hAnsi="Times New Roman" w:cs="Times New Roman"/>
                <w:sz w:val="24"/>
                <w:szCs w:val="24"/>
                <w:lang w:eastAsia="lt-LT"/>
              </w:rPr>
              <w:t>.</w:t>
            </w: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3DB4719" w14:textId="23FEFC0D" w:rsidR="00854A6C" w:rsidRDefault="00854A6C" w:rsidP="009F139A">
            <w:pPr>
              <w:pStyle w:val="BodyText"/>
              <w:spacing w:line="276" w:lineRule="auto"/>
              <w:ind w:left="144" w:right="130"/>
              <w:jc w:val="both"/>
            </w:pPr>
            <w:r w:rsidRPr="00E04B6C">
              <w:t>Kultūros ministerijos ir/ar kitos atsakingos institucijos išduotas atestatas arba kiti lygiaverčiai dokumentai, arba teisės pripažinimo dokumentas</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lastRenderedPageBreak/>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ListParagraph"/>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lastRenderedPageBreak/>
        <w:t>Tiekėjas savo pasiūlyme iš karto privalo nurodyti (išviešinti):</w:t>
      </w:r>
    </w:p>
    <w:p w14:paraId="1458E646" w14:textId="2083FB4D"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45A7" w14:textId="77777777" w:rsidR="00DE2C1F" w:rsidRDefault="00DE2C1F" w:rsidP="008B172F">
      <w:pPr>
        <w:spacing w:after="0" w:line="240" w:lineRule="auto"/>
      </w:pPr>
      <w:r>
        <w:separator/>
      </w:r>
    </w:p>
  </w:endnote>
  <w:endnote w:type="continuationSeparator" w:id="0">
    <w:p w14:paraId="780C11D2" w14:textId="77777777" w:rsidR="00DE2C1F" w:rsidRDefault="00DE2C1F"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87C4" w14:textId="77777777" w:rsidR="00DE2C1F" w:rsidRDefault="00DE2C1F" w:rsidP="008B172F">
      <w:pPr>
        <w:spacing w:after="0" w:line="240" w:lineRule="auto"/>
      </w:pPr>
      <w:r>
        <w:separator/>
      </w:r>
    </w:p>
  </w:footnote>
  <w:footnote w:type="continuationSeparator" w:id="0">
    <w:p w14:paraId="29833634" w14:textId="77777777" w:rsidR="00DE2C1F" w:rsidRDefault="00DE2C1F"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6"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3"/>
  </w:num>
  <w:num w:numId="2" w16cid:durableId="764109709">
    <w:abstractNumId w:val="0"/>
  </w:num>
  <w:num w:numId="3" w16cid:durableId="216623771">
    <w:abstractNumId w:val="1"/>
  </w:num>
  <w:num w:numId="4" w16cid:durableId="1092117776">
    <w:abstractNumId w:val="6"/>
  </w:num>
  <w:num w:numId="5" w16cid:durableId="1708748988">
    <w:abstractNumId w:val="4"/>
  </w:num>
  <w:num w:numId="6" w16cid:durableId="1487933710">
    <w:abstractNumId w:val="2"/>
  </w:num>
  <w:num w:numId="7" w16cid:durableId="176437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4179F"/>
    <w:rsid w:val="0007629A"/>
    <w:rsid w:val="000A1862"/>
    <w:rsid w:val="000B6EC9"/>
    <w:rsid w:val="001D0254"/>
    <w:rsid w:val="001E091B"/>
    <w:rsid w:val="001F0C51"/>
    <w:rsid w:val="00243D9E"/>
    <w:rsid w:val="003F60F1"/>
    <w:rsid w:val="00421C77"/>
    <w:rsid w:val="0043071B"/>
    <w:rsid w:val="00440390"/>
    <w:rsid w:val="0045717A"/>
    <w:rsid w:val="004C1E6A"/>
    <w:rsid w:val="005B2B86"/>
    <w:rsid w:val="0060144A"/>
    <w:rsid w:val="00613991"/>
    <w:rsid w:val="00653EE8"/>
    <w:rsid w:val="00655BBC"/>
    <w:rsid w:val="007120AC"/>
    <w:rsid w:val="007C28DF"/>
    <w:rsid w:val="007D7CC1"/>
    <w:rsid w:val="007E3296"/>
    <w:rsid w:val="0080120F"/>
    <w:rsid w:val="00804000"/>
    <w:rsid w:val="008539F2"/>
    <w:rsid w:val="00854A6C"/>
    <w:rsid w:val="008B0BF5"/>
    <w:rsid w:val="008B172F"/>
    <w:rsid w:val="008D7155"/>
    <w:rsid w:val="00917BC4"/>
    <w:rsid w:val="009237E1"/>
    <w:rsid w:val="00956C70"/>
    <w:rsid w:val="009F139A"/>
    <w:rsid w:val="00A2622D"/>
    <w:rsid w:val="00A3441B"/>
    <w:rsid w:val="00A67910"/>
    <w:rsid w:val="00A810BC"/>
    <w:rsid w:val="00AB502D"/>
    <w:rsid w:val="00AD5861"/>
    <w:rsid w:val="00AE3016"/>
    <w:rsid w:val="00B05973"/>
    <w:rsid w:val="00B35AB2"/>
    <w:rsid w:val="00C64D36"/>
    <w:rsid w:val="00DE2C1F"/>
    <w:rsid w:val="00DF56DE"/>
    <w:rsid w:val="00E04B6C"/>
    <w:rsid w:val="00E35A34"/>
    <w:rsid w:val="00E50089"/>
    <w:rsid w:val="00EF0830"/>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TableGrid">
    <w:name w:val="Table Grid"/>
    <w:basedOn w:val="TableNorma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1602</Words>
  <Characters>9137</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2025-01-23T13:03:00Z</dcterms:created>
  <dcterms:modified xsi:type="dcterms:W3CDTF">2025-01-23T13:03:00Z</dcterms:modified>
</cp:coreProperties>
</file>