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C05FAF" w:rsidRPr="00C05FAF" w14:paraId="53D0E5FF" w14:textId="77777777" w:rsidTr="00AF5655">
        <w:trPr>
          <w:trHeight w:val="267"/>
        </w:trPr>
        <w:tc>
          <w:tcPr>
            <w:tcW w:w="2693" w:type="dxa"/>
            <w:hideMark/>
          </w:tcPr>
          <w:p w14:paraId="700D9318" w14:textId="77777777" w:rsidR="00C05FAF" w:rsidRPr="00C05FAF" w:rsidRDefault="00C05FAF" w:rsidP="00C05FAF">
            <w:pPr>
              <w:widowControl w:val="0"/>
              <w:spacing w:after="0" w:line="256" w:lineRule="auto"/>
              <w:rPr>
                <w:rFonts w:cs="Times New Roman"/>
                <w:sz w:val="24"/>
                <w:szCs w:val="24"/>
                <w:lang w:val="lt-LT"/>
              </w:rPr>
            </w:pPr>
            <w:r w:rsidRPr="00C05FAF">
              <w:rPr>
                <w:rFonts w:cs="Times New Roman"/>
                <w:sz w:val="24"/>
                <w:szCs w:val="24"/>
                <w:lang w:val="lt-LT"/>
              </w:rPr>
              <w:br w:type="page"/>
            </w:r>
            <w:r w:rsidRPr="00C05FAF">
              <w:rPr>
                <w:rFonts w:cs="Times New Roman"/>
                <w:sz w:val="24"/>
                <w:szCs w:val="24"/>
                <w:lang w:val="lt-LT"/>
              </w:rPr>
              <w:br w:type="page"/>
            </w:r>
            <w:r w:rsidRPr="00C05FAF">
              <w:rPr>
                <w:rFonts w:cs="Times New Roman"/>
                <w:sz w:val="24"/>
                <w:szCs w:val="24"/>
                <w:lang w:val="lt-LT"/>
              </w:rPr>
              <w:br w:type="page"/>
            </w:r>
            <w:r w:rsidRPr="00C05FAF">
              <w:rPr>
                <w:rFonts w:cs="Times New Roman"/>
                <w:sz w:val="24"/>
                <w:szCs w:val="24"/>
                <w:lang w:val="lt-LT"/>
              </w:rPr>
              <w:br w:type="page"/>
              <w:t>Konkurso sąlygų aprašo</w:t>
            </w:r>
          </w:p>
        </w:tc>
      </w:tr>
      <w:tr w:rsidR="00C05FAF" w:rsidRPr="00C05FAF" w14:paraId="73CA7ADE" w14:textId="77777777" w:rsidTr="00AF5655">
        <w:trPr>
          <w:trHeight w:val="258"/>
        </w:trPr>
        <w:tc>
          <w:tcPr>
            <w:tcW w:w="2693" w:type="dxa"/>
            <w:hideMark/>
          </w:tcPr>
          <w:p w14:paraId="10143F3B" w14:textId="073AA104" w:rsidR="00C05FAF" w:rsidRPr="00C05FAF" w:rsidRDefault="00C05FAF" w:rsidP="00C05FAF">
            <w:pPr>
              <w:widowControl w:val="0"/>
              <w:spacing w:after="0" w:line="256" w:lineRule="auto"/>
              <w:rPr>
                <w:rFonts w:cs="Times New Roman"/>
                <w:sz w:val="24"/>
                <w:szCs w:val="24"/>
                <w:lang w:val="lt-LT"/>
              </w:rPr>
            </w:pPr>
            <w:r w:rsidRPr="00C05FAF">
              <w:rPr>
                <w:rFonts w:cs="Times New Roman"/>
                <w:sz w:val="24"/>
                <w:szCs w:val="24"/>
                <w:lang w:val="lt-LT"/>
              </w:rPr>
              <w:t>1</w:t>
            </w:r>
            <w:r>
              <w:rPr>
                <w:rFonts w:cs="Times New Roman"/>
                <w:sz w:val="24"/>
                <w:szCs w:val="24"/>
                <w:lang w:val="lt-LT"/>
              </w:rPr>
              <w:t>2</w:t>
            </w:r>
            <w:r w:rsidRPr="00C05FAF">
              <w:rPr>
                <w:rFonts w:cs="Times New Roman"/>
                <w:sz w:val="24"/>
                <w:szCs w:val="24"/>
                <w:lang w:val="lt-LT"/>
              </w:rPr>
              <w:t xml:space="preserve"> priedas</w:t>
            </w:r>
          </w:p>
        </w:tc>
      </w:tr>
    </w:tbl>
    <w:p w14:paraId="0D68BDA7" w14:textId="77777777" w:rsidR="00C05FAF" w:rsidRDefault="00C05FAF" w:rsidP="00692B03">
      <w:pPr>
        <w:ind w:firstLine="567"/>
        <w:jc w:val="center"/>
        <w:rPr>
          <w:rFonts w:cs="Times New Roman"/>
          <w:b/>
          <w:sz w:val="22"/>
          <w:lang w:val="lt-LT"/>
        </w:rPr>
      </w:pPr>
    </w:p>
    <w:p w14:paraId="31BCDA78" w14:textId="7C9F7C19" w:rsidR="00A95434" w:rsidRPr="00C05FAF" w:rsidRDefault="00C05FAF" w:rsidP="00692B03">
      <w:pPr>
        <w:ind w:firstLine="567"/>
        <w:jc w:val="center"/>
        <w:rPr>
          <w:rFonts w:cs="Times New Roman"/>
          <w:sz w:val="22"/>
          <w:lang w:val="lt-LT"/>
        </w:rPr>
      </w:pPr>
      <w:r w:rsidRPr="00C05FAF">
        <w:rPr>
          <w:rFonts w:cs="Times New Roman"/>
          <w:b/>
          <w:sz w:val="22"/>
          <w:lang w:val="lt-LT"/>
        </w:rPr>
        <w:t>SAULĖS FOTOVOLTINĖS ELEKTRINĖS TECHNINĖ SPECIFIKACIJA</w:t>
      </w:r>
    </w:p>
    <w:p w14:paraId="3515F022" w14:textId="77777777" w:rsidR="00A95434" w:rsidRPr="00C05FAF" w:rsidRDefault="00C05FAF" w:rsidP="00692B03">
      <w:pPr>
        <w:pStyle w:val="Antrat1"/>
        <w:ind w:firstLine="567"/>
        <w:rPr>
          <w:rFonts w:ascii="Times New Roman" w:hAnsi="Times New Roman" w:cs="Times New Roman"/>
          <w:sz w:val="22"/>
          <w:szCs w:val="22"/>
          <w:lang w:val="lt-LT"/>
        </w:rPr>
      </w:pPr>
      <w:r w:rsidRPr="00C05FAF">
        <w:rPr>
          <w:rFonts w:ascii="Times New Roman" w:hAnsi="Times New Roman" w:cs="Times New Roman"/>
          <w:sz w:val="22"/>
          <w:szCs w:val="22"/>
          <w:lang w:val="lt-LT"/>
        </w:rPr>
        <w:t>1. Bendrosios nuostatos</w:t>
      </w:r>
    </w:p>
    <w:p w14:paraId="25AA0738" w14:textId="77777777" w:rsidR="00A95434" w:rsidRPr="00C05FAF" w:rsidRDefault="00C05FAF" w:rsidP="00692B03">
      <w:pPr>
        <w:ind w:firstLine="567"/>
        <w:jc w:val="both"/>
        <w:rPr>
          <w:rFonts w:cs="Times New Roman"/>
          <w:sz w:val="22"/>
          <w:lang w:val="lt-LT"/>
        </w:rPr>
      </w:pPr>
      <w:r w:rsidRPr="00C05FAF">
        <w:rPr>
          <w:rFonts w:cs="Times New Roman"/>
          <w:sz w:val="22"/>
          <w:lang w:val="lt-LT"/>
        </w:rPr>
        <w:t xml:space="preserve">Ši techninė specifikacija taikoma saulės fotovoltinės elektrinės projektavimui, įrangos tiekimui, montavimui, prijungimui prie pastato vidaus elektros tinklo, </w:t>
      </w:r>
      <w:r w:rsidRPr="00C05FAF">
        <w:rPr>
          <w:rFonts w:cs="Times New Roman"/>
          <w:sz w:val="22"/>
          <w:lang w:val="lt-LT"/>
        </w:rPr>
        <w:t>paleidimui, derinimui, bandymams, dokumentacijos parengimui ir perdavimui Užsakovui.</w:t>
      </w:r>
    </w:p>
    <w:p w14:paraId="06E3B209" w14:textId="77777777" w:rsidR="00A95434" w:rsidRPr="00C05FAF" w:rsidRDefault="00C05FAF" w:rsidP="00692B03">
      <w:pPr>
        <w:ind w:firstLine="567"/>
        <w:jc w:val="both"/>
        <w:rPr>
          <w:rFonts w:cs="Times New Roman"/>
          <w:sz w:val="22"/>
          <w:lang w:val="lt-LT"/>
        </w:rPr>
      </w:pPr>
      <w:r w:rsidRPr="00C05FAF">
        <w:rPr>
          <w:rFonts w:cs="Times New Roman"/>
          <w:sz w:val="22"/>
          <w:lang w:val="lt-LT"/>
        </w:rPr>
        <w:t>Saulės elektrinė numatoma montuoti ant stogo dangos, naudojant balastinę montavimo sistemą. Stogo dangos pradūrimai ar kiti sprendiniai, galintys turėti įtakos stogo sanda</w:t>
      </w:r>
      <w:r w:rsidRPr="00C05FAF">
        <w:rPr>
          <w:rFonts w:cs="Times New Roman"/>
          <w:sz w:val="22"/>
          <w:lang w:val="lt-LT"/>
        </w:rPr>
        <w:t>rumui, leidžiami tik gavus išankstinį rašytinį Užsakovo sutikimą ir pateikus techninį pagrindimą.</w:t>
      </w:r>
    </w:p>
    <w:p w14:paraId="5448658F" w14:textId="77777777" w:rsidR="00A95434" w:rsidRPr="00C05FAF" w:rsidRDefault="00C05FAF" w:rsidP="00692B03">
      <w:pPr>
        <w:ind w:firstLine="567"/>
        <w:jc w:val="both"/>
        <w:rPr>
          <w:rFonts w:cs="Times New Roman"/>
          <w:sz w:val="22"/>
          <w:lang w:val="lt-LT"/>
        </w:rPr>
      </w:pPr>
      <w:r w:rsidRPr="00C05FAF">
        <w:rPr>
          <w:rFonts w:cs="Times New Roman"/>
          <w:sz w:val="22"/>
          <w:lang w:val="lt-LT"/>
        </w:rPr>
        <w:t>Kadangi elektrinė bus įrengiama pajūrio / jūrinės aplinkos poveikio zonoje, visa siūloma įranga, montavimo konstrukcijos, tvirtinimo elementai, kabelių trasos</w:t>
      </w:r>
      <w:r w:rsidRPr="00C05FAF">
        <w:rPr>
          <w:rFonts w:cs="Times New Roman"/>
          <w:sz w:val="22"/>
          <w:lang w:val="lt-LT"/>
        </w:rPr>
        <w:t xml:space="preserve"> ir jų apsaugos priemonės turi būti tinkamos naudoti padidintos drėgmės, druskų aerozolio, UV spinduliuotės, vėjo ir temperatūrų svyravimo sąlygomis. </w:t>
      </w:r>
      <w:r w:rsidRPr="00C05FAF">
        <w:rPr>
          <w:rFonts w:cs="Times New Roman"/>
          <w:sz w:val="22"/>
          <w:lang w:val="lt-LT"/>
        </w:rPr>
        <w:t>Gamintojų garantijos sąlygose negali būti nuostatų, eliminuojančių ar ribojančių garantijos taikymą dėl įr</w:t>
      </w:r>
      <w:r w:rsidRPr="00C05FAF">
        <w:rPr>
          <w:rFonts w:cs="Times New Roman"/>
          <w:sz w:val="22"/>
          <w:lang w:val="lt-LT"/>
        </w:rPr>
        <w:t>angos naudojimo pajūrio, druskų rūko ar analogiškoje korozinėje aplinkoje, jeigu laikomasi gamintojo montavimo ir eksploatavimo instrukcijų.</w:t>
      </w:r>
    </w:p>
    <w:p w14:paraId="0B79820E" w14:textId="77777777" w:rsidR="00A95434" w:rsidRPr="00C05FAF" w:rsidRDefault="00C05FAF" w:rsidP="00692B03">
      <w:pPr>
        <w:pStyle w:val="Antrat1"/>
        <w:ind w:firstLine="567"/>
        <w:rPr>
          <w:rFonts w:ascii="Times New Roman" w:hAnsi="Times New Roman" w:cs="Times New Roman"/>
          <w:sz w:val="22"/>
          <w:szCs w:val="22"/>
          <w:lang w:val="lt-LT"/>
        </w:rPr>
      </w:pPr>
      <w:r w:rsidRPr="00C05FAF">
        <w:rPr>
          <w:rFonts w:ascii="Times New Roman" w:hAnsi="Times New Roman" w:cs="Times New Roman"/>
          <w:sz w:val="22"/>
          <w:szCs w:val="22"/>
          <w:lang w:val="lt-LT"/>
        </w:rPr>
        <w:t>2. Įrangos techniniai reikalavimai</w:t>
      </w:r>
    </w:p>
    <w:tbl>
      <w:tblPr>
        <w:tblStyle w:val="Lentelstinklelis"/>
        <w:tblW w:w="11059" w:type="dxa"/>
        <w:jc w:val="center"/>
        <w:tblLayout w:type="fixed"/>
        <w:tblLook w:val="04A0" w:firstRow="1" w:lastRow="0" w:firstColumn="1" w:lastColumn="0" w:noHBand="0" w:noVBand="1"/>
      </w:tblPr>
      <w:tblGrid>
        <w:gridCol w:w="881"/>
        <w:gridCol w:w="3930"/>
        <w:gridCol w:w="6248"/>
      </w:tblGrid>
      <w:tr w:rsidR="00A95434" w:rsidRPr="00C05FAF" w14:paraId="35DA33DC" w14:textId="77777777" w:rsidTr="00692B03">
        <w:trPr>
          <w:cantSplit/>
          <w:tblHeader/>
          <w:jc w:val="center"/>
        </w:trPr>
        <w:tc>
          <w:tcPr>
            <w:tcW w:w="881" w:type="dxa"/>
            <w:shd w:val="clear" w:color="auto" w:fill="D9EAF7"/>
            <w:tcMar>
              <w:top w:w="80" w:type="dxa"/>
              <w:left w:w="80" w:type="dxa"/>
              <w:bottom w:w="80" w:type="dxa"/>
              <w:right w:w="80" w:type="dxa"/>
            </w:tcMar>
          </w:tcPr>
          <w:p w14:paraId="4F7EF793" w14:textId="77777777" w:rsidR="00A95434" w:rsidRPr="00C05FAF" w:rsidRDefault="00C05FAF" w:rsidP="00692B03">
            <w:pPr>
              <w:spacing w:after="0"/>
              <w:ind w:firstLine="56"/>
              <w:jc w:val="center"/>
              <w:rPr>
                <w:rFonts w:cs="Times New Roman"/>
                <w:sz w:val="22"/>
                <w:lang w:val="lt-LT"/>
              </w:rPr>
            </w:pPr>
            <w:r w:rsidRPr="00C05FAF">
              <w:rPr>
                <w:rFonts w:cs="Times New Roman"/>
                <w:b/>
                <w:sz w:val="22"/>
                <w:lang w:val="lt-LT"/>
              </w:rPr>
              <w:t>Eil. Nr.</w:t>
            </w:r>
          </w:p>
        </w:tc>
        <w:tc>
          <w:tcPr>
            <w:tcW w:w="3930" w:type="dxa"/>
            <w:shd w:val="clear" w:color="auto" w:fill="D9EAF7"/>
            <w:tcMar>
              <w:top w:w="80" w:type="dxa"/>
              <w:left w:w="80" w:type="dxa"/>
              <w:bottom w:w="80" w:type="dxa"/>
              <w:right w:w="80" w:type="dxa"/>
            </w:tcMar>
          </w:tcPr>
          <w:p w14:paraId="54ECADD9" w14:textId="77777777" w:rsidR="00A95434" w:rsidRPr="00C05FAF" w:rsidRDefault="00C05FAF" w:rsidP="00692B03">
            <w:pPr>
              <w:spacing w:after="0"/>
              <w:ind w:firstLine="18"/>
              <w:jc w:val="center"/>
              <w:rPr>
                <w:rFonts w:cs="Times New Roman"/>
                <w:sz w:val="22"/>
                <w:lang w:val="lt-LT"/>
              </w:rPr>
            </w:pPr>
            <w:r w:rsidRPr="00C05FAF">
              <w:rPr>
                <w:rFonts w:cs="Times New Roman"/>
                <w:b/>
                <w:sz w:val="22"/>
                <w:lang w:val="lt-LT"/>
              </w:rPr>
              <w:t>Parametras</w:t>
            </w:r>
          </w:p>
        </w:tc>
        <w:tc>
          <w:tcPr>
            <w:tcW w:w="6248" w:type="dxa"/>
            <w:shd w:val="clear" w:color="auto" w:fill="D9EAF7"/>
            <w:tcMar>
              <w:top w:w="80" w:type="dxa"/>
              <w:left w:w="80" w:type="dxa"/>
              <w:bottom w:w="80" w:type="dxa"/>
              <w:right w:w="80" w:type="dxa"/>
            </w:tcMar>
          </w:tcPr>
          <w:p w14:paraId="16D649CE" w14:textId="77777777" w:rsidR="00A95434" w:rsidRPr="00C05FAF" w:rsidRDefault="00C05FAF" w:rsidP="00692B03">
            <w:pPr>
              <w:spacing w:after="0"/>
              <w:ind w:firstLine="106"/>
              <w:jc w:val="center"/>
              <w:rPr>
                <w:rFonts w:cs="Times New Roman"/>
                <w:sz w:val="22"/>
                <w:lang w:val="lt-LT"/>
              </w:rPr>
            </w:pPr>
            <w:r w:rsidRPr="00C05FAF">
              <w:rPr>
                <w:rFonts w:cs="Times New Roman"/>
                <w:b/>
                <w:sz w:val="22"/>
                <w:lang w:val="lt-LT"/>
              </w:rPr>
              <w:t>Reikalaujamas rodiklis</w:t>
            </w:r>
          </w:p>
        </w:tc>
      </w:tr>
      <w:tr w:rsidR="00A95434" w:rsidRPr="00C05FAF" w14:paraId="34C28308" w14:textId="77777777" w:rsidTr="00692B03">
        <w:trPr>
          <w:cantSplit/>
          <w:jc w:val="center"/>
        </w:trPr>
        <w:tc>
          <w:tcPr>
            <w:tcW w:w="11059" w:type="dxa"/>
            <w:gridSpan w:val="3"/>
            <w:shd w:val="clear" w:color="auto" w:fill="EAF2F8"/>
            <w:tcMar>
              <w:top w:w="80" w:type="dxa"/>
              <w:left w:w="80" w:type="dxa"/>
              <w:bottom w:w="80" w:type="dxa"/>
              <w:right w:w="80" w:type="dxa"/>
            </w:tcMar>
          </w:tcPr>
          <w:p w14:paraId="0F045877" w14:textId="77777777" w:rsidR="00A95434" w:rsidRPr="00C05FAF" w:rsidRDefault="00C05FAF" w:rsidP="00692B03">
            <w:pPr>
              <w:spacing w:after="0"/>
              <w:ind w:firstLine="106"/>
              <w:jc w:val="center"/>
              <w:rPr>
                <w:rFonts w:cs="Times New Roman"/>
                <w:sz w:val="22"/>
                <w:lang w:val="lt-LT"/>
              </w:rPr>
            </w:pPr>
            <w:r w:rsidRPr="00C05FAF">
              <w:rPr>
                <w:rFonts w:cs="Times New Roman"/>
                <w:b/>
                <w:sz w:val="22"/>
                <w:lang w:val="lt-LT"/>
              </w:rPr>
              <w:t xml:space="preserve">SAULĖS FOTOVOLTINIAI </w:t>
            </w:r>
            <w:r w:rsidRPr="00C05FAF">
              <w:rPr>
                <w:rFonts w:cs="Times New Roman"/>
                <w:b/>
                <w:sz w:val="22"/>
                <w:lang w:val="lt-LT"/>
              </w:rPr>
              <w:t>MODULIAI</w:t>
            </w:r>
          </w:p>
        </w:tc>
      </w:tr>
      <w:tr w:rsidR="00A95434" w:rsidRPr="00C05FAF" w14:paraId="2B8249E8" w14:textId="77777777" w:rsidTr="00692B03">
        <w:trPr>
          <w:cantSplit/>
          <w:jc w:val="center"/>
        </w:trPr>
        <w:tc>
          <w:tcPr>
            <w:tcW w:w="881" w:type="dxa"/>
            <w:tcMar>
              <w:top w:w="80" w:type="dxa"/>
              <w:left w:w="80" w:type="dxa"/>
              <w:bottom w:w="80" w:type="dxa"/>
              <w:right w:w="80" w:type="dxa"/>
            </w:tcMar>
          </w:tcPr>
          <w:p w14:paraId="25298D6B"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1</w:t>
            </w:r>
          </w:p>
        </w:tc>
        <w:tc>
          <w:tcPr>
            <w:tcW w:w="3930" w:type="dxa"/>
            <w:tcMar>
              <w:top w:w="80" w:type="dxa"/>
              <w:left w:w="80" w:type="dxa"/>
              <w:bottom w:w="80" w:type="dxa"/>
              <w:right w:w="80" w:type="dxa"/>
            </w:tcMar>
          </w:tcPr>
          <w:p w14:paraId="46230E99"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Technologija</w:t>
            </w:r>
          </w:p>
        </w:tc>
        <w:tc>
          <w:tcPr>
            <w:tcW w:w="6248" w:type="dxa"/>
            <w:tcMar>
              <w:top w:w="80" w:type="dxa"/>
              <w:left w:w="80" w:type="dxa"/>
              <w:bottom w:w="80" w:type="dxa"/>
              <w:right w:w="80" w:type="dxa"/>
            </w:tcMar>
          </w:tcPr>
          <w:p w14:paraId="49F3DD6C"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Kristalinio silicio arba lygiavertė technologija, atitinkanti šioje techninėje specifikacijoje nustatytus efektyvumo, garantijų, saugos ir aplinkos atsparumo reikalavimus.</w:t>
            </w:r>
          </w:p>
        </w:tc>
      </w:tr>
      <w:tr w:rsidR="00A95434" w:rsidRPr="00C05FAF" w14:paraId="562341FD" w14:textId="77777777" w:rsidTr="00692B03">
        <w:trPr>
          <w:cantSplit/>
          <w:jc w:val="center"/>
        </w:trPr>
        <w:tc>
          <w:tcPr>
            <w:tcW w:w="881" w:type="dxa"/>
            <w:tcMar>
              <w:top w:w="80" w:type="dxa"/>
              <w:left w:w="80" w:type="dxa"/>
              <w:bottom w:w="80" w:type="dxa"/>
              <w:right w:w="80" w:type="dxa"/>
            </w:tcMar>
          </w:tcPr>
          <w:p w14:paraId="405A22AC"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2</w:t>
            </w:r>
          </w:p>
        </w:tc>
        <w:tc>
          <w:tcPr>
            <w:tcW w:w="3930" w:type="dxa"/>
            <w:tcMar>
              <w:top w:w="80" w:type="dxa"/>
              <w:left w:w="80" w:type="dxa"/>
              <w:bottom w:w="80" w:type="dxa"/>
              <w:right w:w="80" w:type="dxa"/>
            </w:tcMar>
          </w:tcPr>
          <w:p w14:paraId="5CF0EEB5"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Modulio rėmas</w:t>
            </w:r>
          </w:p>
        </w:tc>
        <w:tc>
          <w:tcPr>
            <w:tcW w:w="6248" w:type="dxa"/>
            <w:tcMar>
              <w:top w:w="80" w:type="dxa"/>
              <w:left w:w="80" w:type="dxa"/>
              <w:bottom w:w="80" w:type="dxa"/>
              <w:right w:w="80" w:type="dxa"/>
            </w:tcMar>
          </w:tcPr>
          <w:p w14:paraId="220287DF"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 xml:space="preserve">Anoduoto aliuminio lydinio rėmas arba </w:t>
            </w:r>
            <w:r w:rsidRPr="00C05FAF">
              <w:rPr>
                <w:rFonts w:cs="Times New Roman"/>
                <w:sz w:val="22"/>
                <w:lang w:val="lt-LT"/>
              </w:rPr>
              <w:t>berėmis sprendinys. Rėmo, stiklo, sandariklių ir jungčių dėžutės konstrukcija turi būti tinkama eksploatuoti pajūrio / druskų rūko aplinkoje.</w:t>
            </w:r>
          </w:p>
        </w:tc>
      </w:tr>
      <w:tr w:rsidR="00A95434" w:rsidRPr="00C05FAF" w14:paraId="364D9269" w14:textId="77777777" w:rsidTr="00692B03">
        <w:trPr>
          <w:cantSplit/>
          <w:jc w:val="center"/>
        </w:trPr>
        <w:tc>
          <w:tcPr>
            <w:tcW w:w="881" w:type="dxa"/>
            <w:tcMar>
              <w:top w:w="80" w:type="dxa"/>
              <w:left w:w="80" w:type="dxa"/>
              <w:bottom w:w="80" w:type="dxa"/>
              <w:right w:w="80" w:type="dxa"/>
            </w:tcMar>
          </w:tcPr>
          <w:p w14:paraId="21A767CB"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3</w:t>
            </w:r>
          </w:p>
        </w:tc>
        <w:tc>
          <w:tcPr>
            <w:tcW w:w="3930" w:type="dxa"/>
            <w:tcMar>
              <w:top w:w="80" w:type="dxa"/>
              <w:left w:w="80" w:type="dxa"/>
              <w:bottom w:w="80" w:type="dxa"/>
              <w:right w:w="80" w:type="dxa"/>
            </w:tcMar>
          </w:tcPr>
          <w:p w14:paraId="2E45AB44"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Modulio vardinė galia</w:t>
            </w:r>
          </w:p>
        </w:tc>
        <w:tc>
          <w:tcPr>
            <w:tcW w:w="6248" w:type="dxa"/>
            <w:tcMar>
              <w:top w:w="80" w:type="dxa"/>
              <w:left w:w="80" w:type="dxa"/>
              <w:bottom w:w="80" w:type="dxa"/>
              <w:right w:w="80" w:type="dxa"/>
            </w:tcMar>
          </w:tcPr>
          <w:p w14:paraId="41C82559"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mažesnė kaip 400 Wp.</w:t>
            </w:r>
          </w:p>
        </w:tc>
      </w:tr>
      <w:tr w:rsidR="00A95434" w:rsidRPr="00C05FAF" w14:paraId="7347DBED" w14:textId="77777777" w:rsidTr="00692B03">
        <w:trPr>
          <w:cantSplit/>
          <w:jc w:val="center"/>
        </w:trPr>
        <w:tc>
          <w:tcPr>
            <w:tcW w:w="881" w:type="dxa"/>
            <w:tcMar>
              <w:top w:w="80" w:type="dxa"/>
              <w:left w:w="80" w:type="dxa"/>
              <w:bottom w:w="80" w:type="dxa"/>
              <w:right w:w="80" w:type="dxa"/>
            </w:tcMar>
          </w:tcPr>
          <w:p w14:paraId="58F6A022"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4</w:t>
            </w:r>
          </w:p>
        </w:tc>
        <w:tc>
          <w:tcPr>
            <w:tcW w:w="3930" w:type="dxa"/>
            <w:tcMar>
              <w:top w:w="80" w:type="dxa"/>
              <w:left w:w="80" w:type="dxa"/>
              <w:bottom w:w="80" w:type="dxa"/>
              <w:right w:w="80" w:type="dxa"/>
            </w:tcMar>
          </w:tcPr>
          <w:p w14:paraId="086A17F7"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Modulio efektyvumas pagal STC</w:t>
            </w:r>
          </w:p>
        </w:tc>
        <w:tc>
          <w:tcPr>
            <w:tcW w:w="6248" w:type="dxa"/>
            <w:tcMar>
              <w:top w:w="80" w:type="dxa"/>
              <w:left w:w="80" w:type="dxa"/>
              <w:bottom w:w="80" w:type="dxa"/>
              <w:right w:w="80" w:type="dxa"/>
            </w:tcMar>
          </w:tcPr>
          <w:p w14:paraId="69260983"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mažesnis kaip 22,0 proc.</w:t>
            </w:r>
          </w:p>
        </w:tc>
      </w:tr>
      <w:tr w:rsidR="00A95434" w:rsidRPr="00C05FAF" w14:paraId="1FEFD4D1" w14:textId="77777777" w:rsidTr="00692B03">
        <w:trPr>
          <w:cantSplit/>
          <w:jc w:val="center"/>
        </w:trPr>
        <w:tc>
          <w:tcPr>
            <w:tcW w:w="881" w:type="dxa"/>
            <w:tcMar>
              <w:top w:w="80" w:type="dxa"/>
              <w:left w:w="80" w:type="dxa"/>
              <w:bottom w:w="80" w:type="dxa"/>
              <w:right w:w="80" w:type="dxa"/>
            </w:tcMar>
          </w:tcPr>
          <w:p w14:paraId="26CCFE2C"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5</w:t>
            </w:r>
          </w:p>
        </w:tc>
        <w:tc>
          <w:tcPr>
            <w:tcW w:w="3930" w:type="dxa"/>
            <w:tcMar>
              <w:top w:w="80" w:type="dxa"/>
              <w:left w:w="80" w:type="dxa"/>
              <w:bottom w:w="80" w:type="dxa"/>
              <w:right w:w="80" w:type="dxa"/>
            </w:tcMar>
          </w:tcPr>
          <w:p w14:paraId="213FA731"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Maksimali sistemos įtampa</w:t>
            </w:r>
          </w:p>
        </w:tc>
        <w:tc>
          <w:tcPr>
            <w:tcW w:w="6248" w:type="dxa"/>
            <w:tcMar>
              <w:top w:w="80" w:type="dxa"/>
              <w:left w:w="80" w:type="dxa"/>
              <w:bottom w:w="80" w:type="dxa"/>
              <w:right w:w="80" w:type="dxa"/>
            </w:tcMar>
          </w:tcPr>
          <w:p w14:paraId="21FDC809"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mažesnė kaip 1 500 V DC.</w:t>
            </w:r>
          </w:p>
        </w:tc>
      </w:tr>
      <w:tr w:rsidR="00A95434" w:rsidRPr="00C05FAF" w14:paraId="1907C990" w14:textId="77777777" w:rsidTr="00692B03">
        <w:trPr>
          <w:cantSplit/>
          <w:jc w:val="center"/>
        </w:trPr>
        <w:tc>
          <w:tcPr>
            <w:tcW w:w="881" w:type="dxa"/>
            <w:tcMar>
              <w:top w:w="80" w:type="dxa"/>
              <w:left w:w="80" w:type="dxa"/>
              <w:bottom w:w="80" w:type="dxa"/>
              <w:right w:w="80" w:type="dxa"/>
            </w:tcMar>
          </w:tcPr>
          <w:p w14:paraId="4EC41DB5"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6</w:t>
            </w:r>
          </w:p>
        </w:tc>
        <w:tc>
          <w:tcPr>
            <w:tcW w:w="3930" w:type="dxa"/>
            <w:tcMar>
              <w:top w:w="80" w:type="dxa"/>
              <w:left w:w="80" w:type="dxa"/>
              <w:bottom w:w="80" w:type="dxa"/>
              <w:right w:w="80" w:type="dxa"/>
            </w:tcMar>
          </w:tcPr>
          <w:p w14:paraId="54B4830B"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Darbinės temperatūros intervalas</w:t>
            </w:r>
          </w:p>
        </w:tc>
        <w:tc>
          <w:tcPr>
            <w:tcW w:w="6248" w:type="dxa"/>
            <w:tcMar>
              <w:top w:w="80" w:type="dxa"/>
              <w:left w:w="80" w:type="dxa"/>
              <w:bottom w:w="80" w:type="dxa"/>
              <w:right w:w="80" w:type="dxa"/>
            </w:tcMar>
          </w:tcPr>
          <w:p w14:paraId="2C14121E"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siauresnis kaip nuo -40 °C iki +85 °C.</w:t>
            </w:r>
          </w:p>
        </w:tc>
      </w:tr>
      <w:tr w:rsidR="00A95434" w:rsidRPr="00C05FAF" w14:paraId="7703CA03" w14:textId="77777777" w:rsidTr="00692B03">
        <w:trPr>
          <w:cantSplit/>
          <w:jc w:val="center"/>
        </w:trPr>
        <w:tc>
          <w:tcPr>
            <w:tcW w:w="881" w:type="dxa"/>
            <w:tcMar>
              <w:top w:w="80" w:type="dxa"/>
              <w:left w:w="80" w:type="dxa"/>
              <w:bottom w:w="80" w:type="dxa"/>
              <w:right w:w="80" w:type="dxa"/>
            </w:tcMar>
          </w:tcPr>
          <w:p w14:paraId="5ACC69C9"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7</w:t>
            </w:r>
          </w:p>
        </w:tc>
        <w:tc>
          <w:tcPr>
            <w:tcW w:w="3930" w:type="dxa"/>
            <w:tcMar>
              <w:top w:w="80" w:type="dxa"/>
              <w:left w:w="80" w:type="dxa"/>
              <w:bottom w:w="80" w:type="dxa"/>
              <w:right w:w="80" w:type="dxa"/>
            </w:tcMar>
          </w:tcPr>
          <w:p w14:paraId="6F032101"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Jungčių dėžutės ir kištukų apsaugos klasė</w:t>
            </w:r>
          </w:p>
        </w:tc>
        <w:tc>
          <w:tcPr>
            <w:tcW w:w="6248" w:type="dxa"/>
            <w:tcMar>
              <w:top w:w="80" w:type="dxa"/>
              <w:left w:w="80" w:type="dxa"/>
              <w:bottom w:w="80" w:type="dxa"/>
              <w:right w:w="80" w:type="dxa"/>
            </w:tcMar>
          </w:tcPr>
          <w:p w14:paraId="66160D29"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žemesnė kaip IP68.</w:t>
            </w:r>
          </w:p>
        </w:tc>
      </w:tr>
      <w:tr w:rsidR="00A95434" w:rsidRPr="00C05FAF" w14:paraId="2F0E12AE" w14:textId="77777777" w:rsidTr="00692B03">
        <w:trPr>
          <w:cantSplit/>
          <w:jc w:val="center"/>
        </w:trPr>
        <w:tc>
          <w:tcPr>
            <w:tcW w:w="881" w:type="dxa"/>
            <w:tcMar>
              <w:top w:w="80" w:type="dxa"/>
              <w:left w:w="80" w:type="dxa"/>
              <w:bottom w:w="80" w:type="dxa"/>
              <w:right w:w="80" w:type="dxa"/>
            </w:tcMar>
          </w:tcPr>
          <w:p w14:paraId="6C9383B3"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9</w:t>
            </w:r>
          </w:p>
        </w:tc>
        <w:tc>
          <w:tcPr>
            <w:tcW w:w="3930" w:type="dxa"/>
            <w:tcMar>
              <w:top w:w="80" w:type="dxa"/>
              <w:left w:w="80" w:type="dxa"/>
              <w:bottom w:w="80" w:type="dxa"/>
              <w:right w:w="80" w:type="dxa"/>
            </w:tcMar>
          </w:tcPr>
          <w:p w14:paraId="72306DF9"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Atsparumas druskų rūko poveikiui</w:t>
            </w:r>
          </w:p>
        </w:tc>
        <w:tc>
          <w:tcPr>
            <w:tcW w:w="6248" w:type="dxa"/>
            <w:tcMar>
              <w:top w:w="80" w:type="dxa"/>
              <w:left w:w="80" w:type="dxa"/>
              <w:bottom w:w="80" w:type="dxa"/>
              <w:right w:w="80" w:type="dxa"/>
            </w:tcMar>
          </w:tcPr>
          <w:p w14:paraId="46F7E4B7" w14:textId="5C53F46E" w:rsidR="00A95434" w:rsidRPr="00C05FAF" w:rsidRDefault="00C05FAF" w:rsidP="00692B03">
            <w:pPr>
              <w:spacing w:after="0"/>
              <w:ind w:firstLine="106"/>
              <w:rPr>
                <w:rFonts w:cs="Times New Roman"/>
                <w:sz w:val="22"/>
                <w:lang w:val="lt-LT"/>
              </w:rPr>
            </w:pPr>
            <w:r w:rsidRPr="00C05FAF">
              <w:rPr>
                <w:rFonts w:cs="Times New Roman"/>
                <w:sz w:val="22"/>
                <w:lang w:val="lt-LT"/>
              </w:rPr>
              <w:t>Atitiktis</w:t>
            </w:r>
            <w:r w:rsidRPr="00C05FAF">
              <w:rPr>
                <w:rFonts w:cs="Times New Roman"/>
                <w:sz w:val="22"/>
                <w:lang w:val="lt-LT"/>
              </w:rPr>
              <w:t xml:space="preserve"> IEC 61701:2020 arba lygiaverčiam druskų rūko korozijos bandymo standartui. </w:t>
            </w:r>
          </w:p>
        </w:tc>
      </w:tr>
      <w:tr w:rsidR="00A95434" w:rsidRPr="00C05FAF" w14:paraId="5C2AF18E" w14:textId="77777777" w:rsidTr="00692B03">
        <w:trPr>
          <w:cantSplit/>
          <w:jc w:val="center"/>
        </w:trPr>
        <w:tc>
          <w:tcPr>
            <w:tcW w:w="881" w:type="dxa"/>
            <w:tcMar>
              <w:top w:w="80" w:type="dxa"/>
              <w:left w:w="80" w:type="dxa"/>
              <w:bottom w:w="80" w:type="dxa"/>
              <w:right w:w="80" w:type="dxa"/>
            </w:tcMar>
          </w:tcPr>
          <w:p w14:paraId="25C1A248"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11</w:t>
            </w:r>
          </w:p>
        </w:tc>
        <w:tc>
          <w:tcPr>
            <w:tcW w:w="3930" w:type="dxa"/>
            <w:tcMar>
              <w:top w:w="80" w:type="dxa"/>
              <w:left w:w="80" w:type="dxa"/>
              <w:bottom w:w="80" w:type="dxa"/>
              <w:right w:w="80" w:type="dxa"/>
            </w:tcMar>
          </w:tcPr>
          <w:p w14:paraId="107B5E27"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Atitiktis standartams</w:t>
            </w:r>
          </w:p>
        </w:tc>
        <w:tc>
          <w:tcPr>
            <w:tcW w:w="6248" w:type="dxa"/>
            <w:tcMar>
              <w:top w:w="80" w:type="dxa"/>
              <w:left w:w="80" w:type="dxa"/>
              <w:bottom w:w="80" w:type="dxa"/>
              <w:right w:w="80" w:type="dxa"/>
            </w:tcMar>
          </w:tcPr>
          <w:p w14:paraId="67D7C845"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IEC 61215, IEC 61730, IEC 61701:2020 arba lygiaverčiai standartai.</w:t>
            </w:r>
          </w:p>
        </w:tc>
      </w:tr>
      <w:tr w:rsidR="00A95434" w:rsidRPr="00C05FAF" w14:paraId="724F4451" w14:textId="77777777" w:rsidTr="00692B03">
        <w:trPr>
          <w:cantSplit/>
          <w:jc w:val="center"/>
        </w:trPr>
        <w:tc>
          <w:tcPr>
            <w:tcW w:w="881" w:type="dxa"/>
            <w:tcMar>
              <w:top w:w="80" w:type="dxa"/>
              <w:left w:w="80" w:type="dxa"/>
              <w:bottom w:w="80" w:type="dxa"/>
              <w:right w:w="80" w:type="dxa"/>
            </w:tcMar>
          </w:tcPr>
          <w:p w14:paraId="7681C367"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12</w:t>
            </w:r>
          </w:p>
        </w:tc>
        <w:tc>
          <w:tcPr>
            <w:tcW w:w="3930" w:type="dxa"/>
            <w:tcMar>
              <w:top w:w="80" w:type="dxa"/>
              <w:left w:w="80" w:type="dxa"/>
              <w:bottom w:w="80" w:type="dxa"/>
              <w:right w:w="80" w:type="dxa"/>
            </w:tcMar>
          </w:tcPr>
          <w:p w14:paraId="6B32390E"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Produkto garantija</w:t>
            </w:r>
          </w:p>
        </w:tc>
        <w:tc>
          <w:tcPr>
            <w:tcW w:w="6248" w:type="dxa"/>
            <w:tcMar>
              <w:top w:w="80" w:type="dxa"/>
              <w:left w:w="80" w:type="dxa"/>
              <w:bottom w:w="80" w:type="dxa"/>
              <w:right w:w="80" w:type="dxa"/>
            </w:tcMar>
          </w:tcPr>
          <w:p w14:paraId="00C3CAFF"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trumpesnė kaip 12 metų.</w:t>
            </w:r>
          </w:p>
        </w:tc>
      </w:tr>
      <w:tr w:rsidR="00A95434" w:rsidRPr="00C05FAF" w14:paraId="49D55229" w14:textId="77777777" w:rsidTr="00692B03">
        <w:trPr>
          <w:cantSplit/>
          <w:jc w:val="center"/>
        </w:trPr>
        <w:tc>
          <w:tcPr>
            <w:tcW w:w="881" w:type="dxa"/>
            <w:tcMar>
              <w:top w:w="80" w:type="dxa"/>
              <w:left w:w="80" w:type="dxa"/>
              <w:bottom w:w="80" w:type="dxa"/>
              <w:right w:w="80" w:type="dxa"/>
            </w:tcMar>
          </w:tcPr>
          <w:p w14:paraId="65FCD3A8"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13</w:t>
            </w:r>
          </w:p>
        </w:tc>
        <w:tc>
          <w:tcPr>
            <w:tcW w:w="3930" w:type="dxa"/>
            <w:tcMar>
              <w:top w:w="80" w:type="dxa"/>
              <w:left w:w="80" w:type="dxa"/>
              <w:bottom w:w="80" w:type="dxa"/>
              <w:right w:w="80" w:type="dxa"/>
            </w:tcMar>
          </w:tcPr>
          <w:p w14:paraId="2F50BF8E"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 xml:space="preserve">Linijinė galios </w:t>
            </w:r>
            <w:r w:rsidRPr="00C05FAF">
              <w:rPr>
                <w:rFonts w:cs="Times New Roman"/>
                <w:sz w:val="22"/>
                <w:lang w:val="lt-LT"/>
              </w:rPr>
              <w:t>garantija</w:t>
            </w:r>
          </w:p>
        </w:tc>
        <w:tc>
          <w:tcPr>
            <w:tcW w:w="6248" w:type="dxa"/>
            <w:tcMar>
              <w:top w:w="80" w:type="dxa"/>
              <w:left w:w="80" w:type="dxa"/>
              <w:bottom w:w="80" w:type="dxa"/>
              <w:right w:w="80" w:type="dxa"/>
            </w:tcMar>
          </w:tcPr>
          <w:p w14:paraId="47D1772A"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Po 30 metų eksploatacijos – ne mažiau kaip 87,0 proc. vardinės galios.</w:t>
            </w:r>
          </w:p>
        </w:tc>
      </w:tr>
      <w:tr w:rsidR="00A95434" w:rsidRPr="00C05FAF" w14:paraId="57F55779" w14:textId="77777777" w:rsidTr="00692B03">
        <w:trPr>
          <w:cantSplit/>
          <w:jc w:val="center"/>
        </w:trPr>
        <w:tc>
          <w:tcPr>
            <w:tcW w:w="881" w:type="dxa"/>
            <w:tcMar>
              <w:top w:w="80" w:type="dxa"/>
              <w:left w:w="80" w:type="dxa"/>
              <w:bottom w:w="80" w:type="dxa"/>
              <w:right w:w="80" w:type="dxa"/>
            </w:tcMar>
          </w:tcPr>
          <w:p w14:paraId="17BDC8D0"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lastRenderedPageBreak/>
              <w:t>14</w:t>
            </w:r>
          </w:p>
        </w:tc>
        <w:tc>
          <w:tcPr>
            <w:tcW w:w="3930" w:type="dxa"/>
            <w:tcMar>
              <w:top w:w="80" w:type="dxa"/>
              <w:left w:w="80" w:type="dxa"/>
              <w:bottom w:w="80" w:type="dxa"/>
              <w:right w:w="80" w:type="dxa"/>
            </w:tcMar>
          </w:tcPr>
          <w:p w14:paraId="66CD85D6"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Deklaracijos</w:t>
            </w:r>
          </w:p>
        </w:tc>
        <w:tc>
          <w:tcPr>
            <w:tcW w:w="6248" w:type="dxa"/>
            <w:tcMar>
              <w:top w:w="80" w:type="dxa"/>
              <w:left w:w="80" w:type="dxa"/>
              <w:bottom w:w="80" w:type="dxa"/>
              <w:right w:w="80" w:type="dxa"/>
            </w:tcMar>
          </w:tcPr>
          <w:p w14:paraId="75945E5F" w14:textId="0A3A2E4C" w:rsidR="00A95434" w:rsidRPr="00C05FAF" w:rsidRDefault="00C05FAF" w:rsidP="00692B03">
            <w:pPr>
              <w:spacing w:after="0"/>
              <w:ind w:firstLine="106"/>
              <w:rPr>
                <w:rFonts w:cs="Times New Roman"/>
                <w:sz w:val="22"/>
                <w:lang w:val="lt-LT"/>
              </w:rPr>
            </w:pPr>
            <w:r w:rsidRPr="00C05FAF">
              <w:rPr>
                <w:rFonts w:cs="Times New Roman"/>
                <w:sz w:val="22"/>
                <w:lang w:val="lt-LT"/>
              </w:rPr>
              <w:t xml:space="preserve">ES atitikties deklaracija ir CE ženklinimas. </w:t>
            </w:r>
          </w:p>
        </w:tc>
      </w:tr>
      <w:tr w:rsidR="00A95434" w:rsidRPr="00C05FAF" w14:paraId="2BA9FDD5" w14:textId="77777777" w:rsidTr="00692B03">
        <w:trPr>
          <w:cantSplit/>
          <w:jc w:val="center"/>
        </w:trPr>
        <w:tc>
          <w:tcPr>
            <w:tcW w:w="11059" w:type="dxa"/>
            <w:gridSpan w:val="3"/>
            <w:shd w:val="clear" w:color="auto" w:fill="EAF2F8"/>
            <w:tcMar>
              <w:top w:w="80" w:type="dxa"/>
              <w:left w:w="80" w:type="dxa"/>
              <w:bottom w:w="80" w:type="dxa"/>
              <w:right w:w="80" w:type="dxa"/>
            </w:tcMar>
          </w:tcPr>
          <w:p w14:paraId="7A29AB9F" w14:textId="77777777" w:rsidR="00A95434" w:rsidRPr="00C05FAF" w:rsidRDefault="00C05FAF" w:rsidP="00692B03">
            <w:pPr>
              <w:spacing w:after="0"/>
              <w:ind w:firstLine="106"/>
              <w:jc w:val="center"/>
              <w:rPr>
                <w:rFonts w:cs="Times New Roman"/>
                <w:sz w:val="22"/>
                <w:lang w:val="lt-LT"/>
              </w:rPr>
            </w:pPr>
            <w:r w:rsidRPr="00C05FAF">
              <w:rPr>
                <w:rFonts w:cs="Times New Roman"/>
                <w:b/>
                <w:sz w:val="22"/>
                <w:lang w:val="lt-LT"/>
              </w:rPr>
              <w:t>KEITIKLIAI</w:t>
            </w:r>
          </w:p>
        </w:tc>
      </w:tr>
      <w:tr w:rsidR="00A95434" w:rsidRPr="00C05FAF" w14:paraId="6A4F07DA" w14:textId="77777777" w:rsidTr="00692B03">
        <w:trPr>
          <w:cantSplit/>
          <w:jc w:val="center"/>
        </w:trPr>
        <w:tc>
          <w:tcPr>
            <w:tcW w:w="881" w:type="dxa"/>
            <w:tcMar>
              <w:top w:w="80" w:type="dxa"/>
              <w:left w:w="80" w:type="dxa"/>
              <w:bottom w:w="80" w:type="dxa"/>
              <w:right w:w="80" w:type="dxa"/>
            </w:tcMar>
          </w:tcPr>
          <w:p w14:paraId="337B8CA7"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15</w:t>
            </w:r>
          </w:p>
        </w:tc>
        <w:tc>
          <w:tcPr>
            <w:tcW w:w="3930" w:type="dxa"/>
            <w:tcMar>
              <w:top w:w="80" w:type="dxa"/>
              <w:left w:w="80" w:type="dxa"/>
              <w:bottom w:w="80" w:type="dxa"/>
              <w:right w:w="80" w:type="dxa"/>
            </w:tcMar>
          </w:tcPr>
          <w:p w14:paraId="25CFA5F5"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AC dalies darbiniai parametrai</w:t>
            </w:r>
          </w:p>
        </w:tc>
        <w:tc>
          <w:tcPr>
            <w:tcW w:w="6248" w:type="dxa"/>
            <w:tcMar>
              <w:top w:w="80" w:type="dxa"/>
              <w:left w:w="80" w:type="dxa"/>
              <w:bottom w:w="80" w:type="dxa"/>
              <w:right w:w="80" w:type="dxa"/>
            </w:tcMar>
          </w:tcPr>
          <w:p w14:paraId="2A1E5FD4"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230 / 400 V, 50 Hz.</w:t>
            </w:r>
          </w:p>
        </w:tc>
      </w:tr>
      <w:tr w:rsidR="00A95434" w:rsidRPr="00C05FAF" w14:paraId="766FE230" w14:textId="77777777" w:rsidTr="00692B03">
        <w:trPr>
          <w:cantSplit/>
          <w:jc w:val="center"/>
        </w:trPr>
        <w:tc>
          <w:tcPr>
            <w:tcW w:w="881" w:type="dxa"/>
            <w:tcMar>
              <w:top w:w="80" w:type="dxa"/>
              <w:left w:w="80" w:type="dxa"/>
              <w:bottom w:w="80" w:type="dxa"/>
              <w:right w:w="80" w:type="dxa"/>
            </w:tcMar>
          </w:tcPr>
          <w:p w14:paraId="74ED2D1B"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16</w:t>
            </w:r>
          </w:p>
        </w:tc>
        <w:tc>
          <w:tcPr>
            <w:tcW w:w="3930" w:type="dxa"/>
            <w:tcMar>
              <w:top w:w="80" w:type="dxa"/>
              <w:left w:w="80" w:type="dxa"/>
              <w:bottom w:w="80" w:type="dxa"/>
              <w:right w:w="80" w:type="dxa"/>
            </w:tcMar>
          </w:tcPr>
          <w:p w14:paraId="49E848C3"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 xml:space="preserve">Darbinės aplinkos </w:t>
            </w:r>
            <w:r w:rsidRPr="00C05FAF">
              <w:rPr>
                <w:rFonts w:cs="Times New Roman"/>
                <w:sz w:val="22"/>
                <w:lang w:val="lt-LT"/>
              </w:rPr>
              <w:t>temperatūros intervalas</w:t>
            </w:r>
          </w:p>
        </w:tc>
        <w:tc>
          <w:tcPr>
            <w:tcW w:w="6248" w:type="dxa"/>
            <w:tcMar>
              <w:top w:w="80" w:type="dxa"/>
              <w:left w:w="80" w:type="dxa"/>
              <w:bottom w:w="80" w:type="dxa"/>
              <w:right w:w="80" w:type="dxa"/>
            </w:tcMar>
          </w:tcPr>
          <w:p w14:paraId="6F3C46AA"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siauresnis kaip nuo -25 °C iki +60 °C.</w:t>
            </w:r>
          </w:p>
        </w:tc>
      </w:tr>
      <w:tr w:rsidR="00A95434" w:rsidRPr="00C05FAF" w14:paraId="5842EB6B" w14:textId="77777777" w:rsidTr="00692B03">
        <w:trPr>
          <w:cantSplit/>
          <w:jc w:val="center"/>
        </w:trPr>
        <w:tc>
          <w:tcPr>
            <w:tcW w:w="881" w:type="dxa"/>
            <w:tcMar>
              <w:top w:w="80" w:type="dxa"/>
              <w:left w:w="80" w:type="dxa"/>
              <w:bottom w:w="80" w:type="dxa"/>
              <w:right w:w="80" w:type="dxa"/>
            </w:tcMar>
          </w:tcPr>
          <w:p w14:paraId="3D454426"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17</w:t>
            </w:r>
          </w:p>
        </w:tc>
        <w:tc>
          <w:tcPr>
            <w:tcW w:w="3930" w:type="dxa"/>
            <w:tcMar>
              <w:top w:w="80" w:type="dxa"/>
              <w:left w:w="80" w:type="dxa"/>
              <w:bottom w:w="80" w:type="dxa"/>
              <w:right w:w="80" w:type="dxa"/>
            </w:tcMar>
          </w:tcPr>
          <w:p w14:paraId="25543142"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Nominalus keitiklio efektyvumas</w:t>
            </w:r>
          </w:p>
        </w:tc>
        <w:tc>
          <w:tcPr>
            <w:tcW w:w="6248" w:type="dxa"/>
            <w:tcMar>
              <w:top w:w="80" w:type="dxa"/>
              <w:left w:w="80" w:type="dxa"/>
              <w:bottom w:w="80" w:type="dxa"/>
              <w:right w:w="80" w:type="dxa"/>
            </w:tcMar>
          </w:tcPr>
          <w:p w14:paraId="29F28772"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mažesnis kaip 97,0 proc.</w:t>
            </w:r>
          </w:p>
        </w:tc>
      </w:tr>
      <w:tr w:rsidR="00A95434" w:rsidRPr="00C05FAF" w14:paraId="01EC31B5" w14:textId="77777777" w:rsidTr="00692B03">
        <w:trPr>
          <w:cantSplit/>
          <w:jc w:val="center"/>
        </w:trPr>
        <w:tc>
          <w:tcPr>
            <w:tcW w:w="881" w:type="dxa"/>
            <w:tcMar>
              <w:top w:w="80" w:type="dxa"/>
              <w:left w:w="80" w:type="dxa"/>
              <w:bottom w:w="80" w:type="dxa"/>
              <w:right w:w="80" w:type="dxa"/>
            </w:tcMar>
          </w:tcPr>
          <w:p w14:paraId="1A4E3AE5"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18</w:t>
            </w:r>
          </w:p>
        </w:tc>
        <w:tc>
          <w:tcPr>
            <w:tcW w:w="3930" w:type="dxa"/>
            <w:tcMar>
              <w:top w:w="80" w:type="dxa"/>
              <w:left w:w="80" w:type="dxa"/>
              <w:bottom w:w="80" w:type="dxa"/>
              <w:right w:w="80" w:type="dxa"/>
            </w:tcMar>
          </w:tcPr>
          <w:p w14:paraId="4636208F"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MPPT skaičius</w:t>
            </w:r>
          </w:p>
        </w:tc>
        <w:tc>
          <w:tcPr>
            <w:tcW w:w="6248" w:type="dxa"/>
            <w:tcMar>
              <w:top w:w="80" w:type="dxa"/>
              <w:left w:w="80" w:type="dxa"/>
              <w:bottom w:w="80" w:type="dxa"/>
              <w:right w:w="80" w:type="dxa"/>
            </w:tcMar>
          </w:tcPr>
          <w:p w14:paraId="258BDEB9"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mažiau kaip 6, jeigu pasiūlytas techninis sprendinys nepagrindžia, kad mažesnis MPPT skaičius užtikrina n</w:t>
            </w:r>
            <w:r w:rsidRPr="00C05FAF">
              <w:rPr>
                <w:rFonts w:cs="Times New Roman"/>
                <w:sz w:val="22"/>
                <w:lang w:val="lt-LT"/>
              </w:rPr>
              <w:t>e prastesnį elektrinės darbą, stebėseną ir našumą.</w:t>
            </w:r>
          </w:p>
        </w:tc>
      </w:tr>
      <w:tr w:rsidR="00A95434" w:rsidRPr="00C05FAF" w14:paraId="7E82BBA0" w14:textId="77777777" w:rsidTr="00692B03">
        <w:trPr>
          <w:cantSplit/>
          <w:jc w:val="center"/>
        </w:trPr>
        <w:tc>
          <w:tcPr>
            <w:tcW w:w="881" w:type="dxa"/>
            <w:tcMar>
              <w:top w:w="80" w:type="dxa"/>
              <w:left w:w="80" w:type="dxa"/>
              <w:bottom w:w="80" w:type="dxa"/>
              <w:right w:w="80" w:type="dxa"/>
            </w:tcMar>
          </w:tcPr>
          <w:p w14:paraId="5D3B9FB4"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19</w:t>
            </w:r>
          </w:p>
        </w:tc>
        <w:tc>
          <w:tcPr>
            <w:tcW w:w="3930" w:type="dxa"/>
            <w:tcMar>
              <w:top w:w="80" w:type="dxa"/>
              <w:left w:w="80" w:type="dxa"/>
              <w:bottom w:w="80" w:type="dxa"/>
              <w:right w:w="80" w:type="dxa"/>
            </w:tcMar>
          </w:tcPr>
          <w:p w14:paraId="536AAA03"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Atitiktis standartams</w:t>
            </w:r>
          </w:p>
        </w:tc>
        <w:tc>
          <w:tcPr>
            <w:tcW w:w="6248" w:type="dxa"/>
            <w:tcMar>
              <w:top w:w="80" w:type="dxa"/>
              <w:left w:w="80" w:type="dxa"/>
              <w:bottom w:w="80" w:type="dxa"/>
              <w:right w:w="80" w:type="dxa"/>
            </w:tcMar>
          </w:tcPr>
          <w:p w14:paraId="3E091BF8"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IEC 61727, IEC 62116, IEC 62109-1, IEC 62109-2, EN 50549-1 arba lygiaverčiai standartai, kiek jie taikomi konkrečiam prijungimo ir įrangos tipui.</w:t>
            </w:r>
          </w:p>
        </w:tc>
      </w:tr>
      <w:tr w:rsidR="00A95434" w:rsidRPr="00C05FAF" w14:paraId="2A4452D3" w14:textId="77777777" w:rsidTr="00692B03">
        <w:trPr>
          <w:cantSplit/>
          <w:jc w:val="center"/>
        </w:trPr>
        <w:tc>
          <w:tcPr>
            <w:tcW w:w="881" w:type="dxa"/>
            <w:tcMar>
              <w:top w:w="80" w:type="dxa"/>
              <w:left w:w="80" w:type="dxa"/>
              <w:bottom w:w="80" w:type="dxa"/>
              <w:right w:w="80" w:type="dxa"/>
            </w:tcMar>
          </w:tcPr>
          <w:p w14:paraId="7864F4B7"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20</w:t>
            </w:r>
          </w:p>
        </w:tc>
        <w:tc>
          <w:tcPr>
            <w:tcW w:w="3930" w:type="dxa"/>
            <w:tcMar>
              <w:top w:w="80" w:type="dxa"/>
              <w:left w:w="80" w:type="dxa"/>
              <w:bottom w:w="80" w:type="dxa"/>
              <w:right w:w="80" w:type="dxa"/>
            </w:tcMar>
          </w:tcPr>
          <w:p w14:paraId="540CF99B"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 xml:space="preserve">Tinklo saugos ir </w:t>
            </w:r>
            <w:r w:rsidRPr="00C05FAF">
              <w:rPr>
                <w:rFonts w:cs="Times New Roman"/>
                <w:sz w:val="22"/>
                <w:lang w:val="lt-LT"/>
              </w:rPr>
              <w:t>valdymo funkcijos</w:t>
            </w:r>
          </w:p>
        </w:tc>
        <w:tc>
          <w:tcPr>
            <w:tcW w:w="6248" w:type="dxa"/>
            <w:tcMar>
              <w:top w:w="80" w:type="dxa"/>
              <w:left w:w="80" w:type="dxa"/>
              <w:bottom w:w="80" w:type="dxa"/>
              <w:right w:w="80" w:type="dxa"/>
            </w:tcMar>
          </w:tcPr>
          <w:p w14:paraId="10D08328"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Turi būti užtikrintos apsaugos nuo veikimo salos režimu, viršįtampių, viršsrovių, izoliacijos pažaidos, įžeminimo gedimų ir kitos gamintojo bei teisės aktų numatytos apsaugos. Keitikliai turi būti suderinami su AB „Energijos skirstymo ope</w:t>
            </w:r>
            <w:r w:rsidRPr="00C05FAF">
              <w:rPr>
                <w:rFonts w:cs="Times New Roman"/>
                <w:sz w:val="22"/>
                <w:lang w:val="lt-LT"/>
              </w:rPr>
              <w:t>ratorius“ keliamais prijungimo reikalavimais.</w:t>
            </w:r>
          </w:p>
        </w:tc>
      </w:tr>
      <w:tr w:rsidR="00A95434" w:rsidRPr="00C05FAF" w14:paraId="5101ECAB" w14:textId="77777777" w:rsidTr="00692B03">
        <w:trPr>
          <w:cantSplit/>
          <w:jc w:val="center"/>
        </w:trPr>
        <w:tc>
          <w:tcPr>
            <w:tcW w:w="881" w:type="dxa"/>
            <w:tcMar>
              <w:top w:w="80" w:type="dxa"/>
              <w:left w:w="80" w:type="dxa"/>
              <w:bottom w:w="80" w:type="dxa"/>
              <w:right w:w="80" w:type="dxa"/>
            </w:tcMar>
          </w:tcPr>
          <w:p w14:paraId="1A2A3276"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21</w:t>
            </w:r>
          </w:p>
        </w:tc>
        <w:tc>
          <w:tcPr>
            <w:tcW w:w="3930" w:type="dxa"/>
            <w:tcMar>
              <w:top w:w="80" w:type="dxa"/>
              <w:left w:w="80" w:type="dxa"/>
              <w:bottom w:w="80" w:type="dxa"/>
              <w:right w:w="80" w:type="dxa"/>
            </w:tcMar>
          </w:tcPr>
          <w:p w14:paraId="5FDE891F"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Apsaugos klasė</w:t>
            </w:r>
          </w:p>
        </w:tc>
        <w:tc>
          <w:tcPr>
            <w:tcW w:w="6248" w:type="dxa"/>
            <w:tcMar>
              <w:top w:w="80" w:type="dxa"/>
              <w:left w:w="80" w:type="dxa"/>
              <w:bottom w:w="80" w:type="dxa"/>
              <w:right w:w="80" w:type="dxa"/>
            </w:tcMar>
          </w:tcPr>
          <w:p w14:paraId="773F4333"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žemesnė kaip IP66.</w:t>
            </w:r>
          </w:p>
        </w:tc>
      </w:tr>
      <w:tr w:rsidR="00A95434" w:rsidRPr="00C05FAF" w14:paraId="3E6A969B" w14:textId="77777777" w:rsidTr="00692B03">
        <w:trPr>
          <w:cantSplit/>
          <w:jc w:val="center"/>
        </w:trPr>
        <w:tc>
          <w:tcPr>
            <w:tcW w:w="881" w:type="dxa"/>
            <w:tcMar>
              <w:top w:w="80" w:type="dxa"/>
              <w:left w:w="80" w:type="dxa"/>
              <w:bottom w:w="80" w:type="dxa"/>
              <w:right w:w="80" w:type="dxa"/>
            </w:tcMar>
          </w:tcPr>
          <w:p w14:paraId="51E140C0"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22</w:t>
            </w:r>
          </w:p>
        </w:tc>
        <w:tc>
          <w:tcPr>
            <w:tcW w:w="3930" w:type="dxa"/>
            <w:tcMar>
              <w:top w:w="80" w:type="dxa"/>
              <w:left w:w="80" w:type="dxa"/>
              <w:bottom w:w="80" w:type="dxa"/>
              <w:right w:w="80" w:type="dxa"/>
            </w:tcMar>
          </w:tcPr>
          <w:p w14:paraId="497DDD6A"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Tinkamumas pajūrio aplinkai</w:t>
            </w:r>
          </w:p>
        </w:tc>
        <w:tc>
          <w:tcPr>
            <w:tcW w:w="6248" w:type="dxa"/>
            <w:tcMar>
              <w:top w:w="80" w:type="dxa"/>
              <w:left w:w="80" w:type="dxa"/>
              <w:bottom w:w="80" w:type="dxa"/>
              <w:right w:w="80" w:type="dxa"/>
            </w:tcMar>
          </w:tcPr>
          <w:p w14:paraId="7CA41946"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Korpusas, jungtys, ventiliacijos angos, kabelių įvadai ir kiti išoriniai elementai turi būti tinkami naudoti padidintos drėgmės ir druskų</w:t>
            </w:r>
            <w:r w:rsidRPr="00C05FAF">
              <w:rPr>
                <w:rFonts w:cs="Times New Roman"/>
                <w:sz w:val="22"/>
                <w:lang w:val="lt-LT"/>
              </w:rPr>
              <w:t xml:space="preserve"> aerozolio poveikio sąlygomis. Gamintojo garantija turi galioti tokiomis sąlygomis.</w:t>
            </w:r>
          </w:p>
        </w:tc>
      </w:tr>
      <w:tr w:rsidR="00A95434" w:rsidRPr="00C05FAF" w14:paraId="2AE1C997" w14:textId="77777777" w:rsidTr="00692B03">
        <w:trPr>
          <w:cantSplit/>
          <w:jc w:val="center"/>
        </w:trPr>
        <w:tc>
          <w:tcPr>
            <w:tcW w:w="881" w:type="dxa"/>
            <w:tcMar>
              <w:top w:w="80" w:type="dxa"/>
              <w:left w:w="80" w:type="dxa"/>
              <w:bottom w:w="80" w:type="dxa"/>
              <w:right w:w="80" w:type="dxa"/>
            </w:tcMar>
          </w:tcPr>
          <w:p w14:paraId="1A207BAC"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23</w:t>
            </w:r>
          </w:p>
        </w:tc>
        <w:tc>
          <w:tcPr>
            <w:tcW w:w="3930" w:type="dxa"/>
            <w:tcMar>
              <w:top w:w="80" w:type="dxa"/>
              <w:left w:w="80" w:type="dxa"/>
              <w:bottom w:w="80" w:type="dxa"/>
              <w:right w:w="80" w:type="dxa"/>
            </w:tcMar>
          </w:tcPr>
          <w:p w14:paraId="6B353446"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Duomenų perdavimo sąsajos</w:t>
            </w:r>
          </w:p>
        </w:tc>
        <w:tc>
          <w:tcPr>
            <w:tcW w:w="6248" w:type="dxa"/>
            <w:tcMar>
              <w:top w:w="80" w:type="dxa"/>
              <w:left w:w="80" w:type="dxa"/>
              <w:bottom w:w="80" w:type="dxa"/>
              <w:right w:w="80" w:type="dxa"/>
            </w:tcMar>
          </w:tcPr>
          <w:p w14:paraId="73234382"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USB, LAN, RS485 arba lygiavertės sąsajos. Turi būti užtikrinta duomenų perdavimo galimybė į stebėsenos sistemą.</w:t>
            </w:r>
          </w:p>
        </w:tc>
      </w:tr>
      <w:tr w:rsidR="00A95434" w:rsidRPr="00C05FAF" w14:paraId="4844672A" w14:textId="77777777" w:rsidTr="00692B03">
        <w:trPr>
          <w:cantSplit/>
          <w:jc w:val="center"/>
        </w:trPr>
        <w:tc>
          <w:tcPr>
            <w:tcW w:w="881" w:type="dxa"/>
            <w:tcMar>
              <w:top w:w="80" w:type="dxa"/>
              <w:left w:w="80" w:type="dxa"/>
              <w:bottom w:w="80" w:type="dxa"/>
              <w:right w:w="80" w:type="dxa"/>
            </w:tcMar>
          </w:tcPr>
          <w:p w14:paraId="32FF66F8"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24</w:t>
            </w:r>
          </w:p>
        </w:tc>
        <w:tc>
          <w:tcPr>
            <w:tcW w:w="3930" w:type="dxa"/>
            <w:tcMar>
              <w:top w:w="80" w:type="dxa"/>
              <w:left w:w="80" w:type="dxa"/>
              <w:bottom w:w="80" w:type="dxa"/>
              <w:right w:w="80" w:type="dxa"/>
            </w:tcMar>
          </w:tcPr>
          <w:p w14:paraId="0B1E0C04"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 xml:space="preserve">Gamintojo </w:t>
            </w:r>
            <w:r w:rsidRPr="00C05FAF">
              <w:rPr>
                <w:rFonts w:cs="Times New Roman"/>
                <w:sz w:val="22"/>
                <w:lang w:val="lt-LT"/>
              </w:rPr>
              <w:t>garantija</w:t>
            </w:r>
          </w:p>
        </w:tc>
        <w:tc>
          <w:tcPr>
            <w:tcW w:w="6248" w:type="dxa"/>
            <w:tcMar>
              <w:top w:w="80" w:type="dxa"/>
              <w:left w:w="80" w:type="dxa"/>
              <w:bottom w:w="80" w:type="dxa"/>
              <w:right w:w="80" w:type="dxa"/>
            </w:tcMar>
          </w:tcPr>
          <w:p w14:paraId="1ABFB9B7"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trumpesnė kaip 10 metų.</w:t>
            </w:r>
          </w:p>
        </w:tc>
      </w:tr>
      <w:tr w:rsidR="00A95434" w:rsidRPr="00C05FAF" w14:paraId="7A18C362" w14:textId="77777777" w:rsidTr="00692B03">
        <w:trPr>
          <w:cantSplit/>
          <w:jc w:val="center"/>
        </w:trPr>
        <w:tc>
          <w:tcPr>
            <w:tcW w:w="881" w:type="dxa"/>
            <w:tcMar>
              <w:top w:w="80" w:type="dxa"/>
              <w:left w:w="80" w:type="dxa"/>
              <w:bottom w:w="80" w:type="dxa"/>
              <w:right w:w="80" w:type="dxa"/>
            </w:tcMar>
          </w:tcPr>
          <w:p w14:paraId="03368D41"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25</w:t>
            </w:r>
          </w:p>
        </w:tc>
        <w:tc>
          <w:tcPr>
            <w:tcW w:w="3930" w:type="dxa"/>
            <w:tcMar>
              <w:top w:w="80" w:type="dxa"/>
              <w:left w:w="80" w:type="dxa"/>
              <w:bottom w:w="80" w:type="dxa"/>
              <w:right w:w="80" w:type="dxa"/>
            </w:tcMar>
          </w:tcPr>
          <w:p w14:paraId="5ED5A5AB"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Deklaracijos</w:t>
            </w:r>
          </w:p>
        </w:tc>
        <w:tc>
          <w:tcPr>
            <w:tcW w:w="6248" w:type="dxa"/>
            <w:tcMar>
              <w:top w:w="80" w:type="dxa"/>
              <w:left w:w="80" w:type="dxa"/>
              <w:bottom w:w="80" w:type="dxa"/>
              <w:right w:w="80" w:type="dxa"/>
            </w:tcMar>
          </w:tcPr>
          <w:p w14:paraId="45416DA9"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ES atitikties deklaracija ir CE ženklinimas. Turi būti pateikti duomenų lapai, sertifikatai ir garantijos sąlygos.</w:t>
            </w:r>
          </w:p>
        </w:tc>
      </w:tr>
      <w:tr w:rsidR="00A95434" w:rsidRPr="00C05FAF" w14:paraId="31F2C624" w14:textId="77777777" w:rsidTr="00692B03">
        <w:trPr>
          <w:cantSplit/>
          <w:jc w:val="center"/>
        </w:trPr>
        <w:tc>
          <w:tcPr>
            <w:tcW w:w="11059" w:type="dxa"/>
            <w:gridSpan w:val="3"/>
            <w:shd w:val="clear" w:color="auto" w:fill="EAF2F8"/>
            <w:tcMar>
              <w:top w:w="80" w:type="dxa"/>
              <w:left w:w="80" w:type="dxa"/>
              <w:bottom w:w="80" w:type="dxa"/>
              <w:right w:w="80" w:type="dxa"/>
            </w:tcMar>
          </w:tcPr>
          <w:p w14:paraId="230C8263" w14:textId="77777777" w:rsidR="00A95434" w:rsidRPr="00C05FAF" w:rsidRDefault="00C05FAF" w:rsidP="00692B03">
            <w:pPr>
              <w:spacing w:after="0"/>
              <w:ind w:firstLine="106"/>
              <w:jc w:val="center"/>
              <w:rPr>
                <w:rFonts w:cs="Times New Roman"/>
                <w:sz w:val="22"/>
                <w:lang w:val="lt-LT"/>
              </w:rPr>
            </w:pPr>
            <w:r w:rsidRPr="00C05FAF">
              <w:rPr>
                <w:rFonts w:cs="Times New Roman"/>
                <w:b/>
                <w:sz w:val="22"/>
                <w:lang w:val="lt-LT"/>
              </w:rPr>
              <w:t>MONTAVIMO KONSTRUKCIJOS</w:t>
            </w:r>
          </w:p>
        </w:tc>
      </w:tr>
      <w:tr w:rsidR="00A95434" w:rsidRPr="00C05FAF" w14:paraId="41669E3C" w14:textId="77777777" w:rsidTr="00692B03">
        <w:trPr>
          <w:cantSplit/>
          <w:jc w:val="center"/>
        </w:trPr>
        <w:tc>
          <w:tcPr>
            <w:tcW w:w="881" w:type="dxa"/>
            <w:tcMar>
              <w:top w:w="80" w:type="dxa"/>
              <w:left w:w="80" w:type="dxa"/>
              <w:bottom w:w="80" w:type="dxa"/>
              <w:right w:w="80" w:type="dxa"/>
            </w:tcMar>
          </w:tcPr>
          <w:p w14:paraId="49A81311"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26</w:t>
            </w:r>
          </w:p>
        </w:tc>
        <w:tc>
          <w:tcPr>
            <w:tcW w:w="3930" w:type="dxa"/>
            <w:tcMar>
              <w:top w:w="80" w:type="dxa"/>
              <w:left w:w="80" w:type="dxa"/>
              <w:bottom w:w="80" w:type="dxa"/>
              <w:right w:w="80" w:type="dxa"/>
            </w:tcMar>
          </w:tcPr>
          <w:p w14:paraId="4FF051A9"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Montavimo sistema</w:t>
            </w:r>
          </w:p>
        </w:tc>
        <w:tc>
          <w:tcPr>
            <w:tcW w:w="6248" w:type="dxa"/>
            <w:tcMar>
              <w:top w:w="80" w:type="dxa"/>
              <w:left w:w="80" w:type="dxa"/>
              <w:bottom w:w="80" w:type="dxa"/>
              <w:right w:w="80" w:type="dxa"/>
            </w:tcMar>
          </w:tcPr>
          <w:p w14:paraId="51799C1B"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 xml:space="preserve">Balastinė montavimo sistema, </w:t>
            </w:r>
            <w:r w:rsidRPr="00C05FAF">
              <w:rPr>
                <w:rFonts w:cs="Times New Roman"/>
                <w:sz w:val="22"/>
                <w:lang w:val="lt-LT"/>
              </w:rPr>
              <w:t>tinkama konkrečiai stogo dangai, stogo nuolydžiui, stogo konstrukcijų laikomajai galiai, vėjo apkrovoms ir pajūrio korozinei aplinkai.</w:t>
            </w:r>
          </w:p>
        </w:tc>
      </w:tr>
      <w:tr w:rsidR="00A95434" w:rsidRPr="00C05FAF" w14:paraId="3AF85737" w14:textId="77777777" w:rsidTr="00692B03">
        <w:trPr>
          <w:cantSplit/>
          <w:jc w:val="center"/>
        </w:trPr>
        <w:tc>
          <w:tcPr>
            <w:tcW w:w="881" w:type="dxa"/>
            <w:tcMar>
              <w:top w:w="80" w:type="dxa"/>
              <w:left w:w="80" w:type="dxa"/>
              <w:bottom w:w="80" w:type="dxa"/>
              <w:right w:w="80" w:type="dxa"/>
            </w:tcMar>
          </w:tcPr>
          <w:p w14:paraId="18D14941"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27</w:t>
            </w:r>
          </w:p>
        </w:tc>
        <w:tc>
          <w:tcPr>
            <w:tcW w:w="3930" w:type="dxa"/>
            <w:tcMar>
              <w:top w:w="80" w:type="dxa"/>
              <w:left w:w="80" w:type="dxa"/>
              <w:bottom w:w="80" w:type="dxa"/>
              <w:right w:w="80" w:type="dxa"/>
            </w:tcMar>
          </w:tcPr>
          <w:p w14:paraId="2FF3F3D8"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Korozijos atsparumas</w:t>
            </w:r>
          </w:p>
        </w:tc>
        <w:tc>
          <w:tcPr>
            <w:tcW w:w="6248" w:type="dxa"/>
            <w:tcMar>
              <w:top w:w="80" w:type="dxa"/>
              <w:left w:w="80" w:type="dxa"/>
              <w:bottom w:w="80" w:type="dxa"/>
              <w:right w:w="80" w:type="dxa"/>
            </w:tcMar>
          </w:tcPr>
          <w:p w14:paraId="3CDE65E8" w14:textId="750ECD02" w:rsidR="00A95434" w:rsidRPr="00C05FAF" w:rsidRDefault="00C05FAF" w:rsidP="00692B03">
            <w:pPr>
              <w:spacing w:after="0"/>
              <w:ind w:firstLine="106"/>
              <w:rPr>
                <w:rFonts w:cs="Times New Roman"/>
                <w:sz w:val="22"/>
                <w:lang w:val="lt-LT"/>
              </w:rPr>
            </w:pPr>
            <w:r w:rsidRPr="00C05FAF">
              <w:rPr>
                <w:rFonts w:cs="Times New Roman"/>
                <w:sz w:val="22"/>
                <w:lang w:val="lt-LT"/>
              </w:rPr>
              <w:t>Visi konstrukciniai elementai turi būti pritaikyti ne žemesnei kaip C5 korozinės aplinkos katego</w:t>
            </w:r>
            <w:r w:rsidRPr="00C05FAF">
              <w:rPr>
                <w:rFonts w:cs="Times New Roman"/>
                <w:sz w:val="22"/>
                <w:lang w:val="lt-LT"/>
              </w:rPr>
              <w:t>rijai arba lygiaverčiam atsparumo lygiui, jeigu tai pagrindžiama projektiniu vertinimu.</w:t>
            </w:r>
          </w:p>
        </w:tc>
      </w:tr>
      <w:tr w:rsidR="00A95434" w:rsidRPr="00C05FAF" w14:paraId="541D3BDB" w14:textId="77777777" w:rsidTr="00692B03">
        <w:trPr>
          <w:cantSplit/>
          <w:jc w:val="center"/>
        </w:trPr>
        <w:tc>
          <w:tcPr>
            <w:tcW w:w="881" w:type="dxa"/>
            <w:tcMar>
              <w:top w:w="80" w:type="dxa"/>
              <w:left w:w="80" w:type="dxa"/>
              <w:bottom w:w="80" w:type="dxa"/>
              <w:right w:w="80" w:type="dxa"/>
            </w:tcMar>
          </w:tcPr>
          <w:p w14:paraId="64369BF7"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28</w:t>
            </w:r>
          </w:p>
        </w:tc>
        <w:tc>
          <w:tcPr>
            <w:tcW w:w="3930" w:type="dxa"/>
            <w:tcMar>
              <w:top w:w="80" w:type="dxa"/>
              <w:left w:w="80" w:type="dxa"/>
              <w:bottom w:w="80" w:type="dxa"/>
              <w:right w:w="80" w:type="dxa"/>
            </w:tcMar>
          </w:tcPr>
          <w:p w14:paraId="1E0A3B68"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Konstrukcijų gamybos technologija</w:t>
            </w:r>
          </w:p>
        </w:tc>
        <w:tc>
          <w:tcPr>
            <w:tcW w:w="6248" w:type="dxa"/>
            <w:tcMar>
              <w:top w:w="80" w:type="dxa"/>
              <w:left w:w="80" w:type="dxa"/>
              <w:bottom w:w="80" w:type="dxa"/>
              <w:right w:w="80" w:type="dxa"/>
            </w:tcMar>
          </w:tcPr>
          <w:p w14:paraId="0995D51C"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 xml:space="preserve">Karštas cinkavimas, anoduotas aliuminis, nerūdijantis plienas arba lygiavertės / geresnės antikorozinės savybės. </w:t>
            </w:r>
            <w:r w:rsidRPr="00C05FAF">
              <w:rPr>
                <w:rFonts w:cs="Times New Roman"/>
                <w:sz w:val="22"/>
                <w:lang w:val="lt-LT"/>
              </w:rPr>
              <w:t>Pažeistos dangos vietos turi būti atstatytos pagal gamintojo instrukcijas.</w:t>
            </w:r>
          </w:p>
        </w:tc>
      </w:tr>
      <w:tr w:rsidR="00A95434" w:rsidRPr="00C05FAF" w14:paraId="10EEAC8E" w14:textId="77777777" w:rsidTr="00692B03">
        <w:trPr>
          <w:cantSplit/>
          <w:jc w:val="center"/>
        </w:trPr>
        <w:tc>
          <w:tcPr>
            <w:tcW w:w="881" w:type="dxa"/>
            <w:tcMar>
              <w:top w:w="80" w:type="dxa"/>
              <w:left w:w="80" w:type="dxa"/>
              <w:bottom w:w="80" w:type="dxa"/>
              <w:right w:w="80" w:type="dxa"/>
            </w:tcMar>
          </w:tcPr>
          <w:p w14:paraId="008E329B"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lastRenderedPageBreak/>
              <w:t>29</w:t>
            </w:r>
          </w:p>
        </w:tc>
        <w:tc>
          <w:tcPr>
            <w:tcW w:w="3930" w:type="dxa"/>
            <w:tcMar>
              <w:top w:w="80" w:type="dxa"/>
              <w:left w:w="80" w:type="dxa"/>
              <w:bottom w:w="80" w:type="dxa"/>
              <w:right w:w="80" w:type="dxa"/>
            </w:tcMar>
          </w:tcPr>
          <w:p w14:paraId="6A3802F4"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Tvirtinimo elementai</w:t>
            </w:r>
          </w:p>
        </w:tc>
        <w:tc>
          <w:tcPr>
            <w:tcW w:w="6248" w:type="dxa"/>
            <w:tcMar>
              <w:top w:w="80" w:type="dxa"/>
              <w:left w:w="80" w:type="dxa"/>
              <w:bottom w:w="80" w:type="dxa"/>
              <w:right w:w="80" w:type="dxa"/>
            </w:tcMar>
          </w:tcPr>
          <w:p w14:paraId="01D62FA6"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Varžtai, veržlės, poveržlės ir kiti atviri tvirtinimo elementai – ne žemesnės kaip A4 / AISI 316 nerūdijančiojo plieno klasės arba lygiaverčio atsparumo kor</w:t>
            </w:r>
            <w:r w:rsidRPr="00C05FAF">
              <w:rPr>
                <w:rFonts w:cs="Times New Roman"/>
                <w:sz w:val="22"/>
                <w:lang w:val="lt-LT"/>
              </w:rPr>
              <w:t>ozijai.</w:t>
            </w:r>
          </w:p>
        </w:tc>
      </w:tr>
      <w:tr w:rsidR="00A95434" w:rsidRPr="00C05FAF" w14:paraId="3216B3D4" w14:textId="77777777" w:rsidTr="00692B03">
        <w:trPr>
          <w:cantSplit/>
          <w:jc w:val="center"/>
        </w:trPr>
        <w:tc>
          <w:tcPr>
            <w:tcW w:w="881" w:type="dxa"/>
            <w:tcMar>
              <w:top w:w="80" w:type="dxa"/>
              <w:left w:w="80" w:type="dxa"/>
              <w:bottom w:w="80" w:type="dxa"/>
              <w:right w:w="80" w:type="dxa"/>
            </w:tcMar>
          </w:tcPr>
          <w:p w14:paraId="2F5E6E60"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30</w:t>
            </w:r>
          </w:p>
        </w:tc>
        <w:tc>
          <w:tcPr>
            <w:tcW w:w="3930" w:type="dxa"/>
            <w:tcMar>
              <w:top w:w="80" w:type="dxa"/>
              <w:left w:w="80" w:type="dxa"/>
              <w:bottom w:w="80" w:type="dxa"/>
              <w:right w:w="80" w:type="dxa"/>
            </w:tcMar>
          </w:tcPr>
          <w:p w14:paraId="54BD187D"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Galvaninės korozijos prevencija</w:t>
            </w:r>
          </w:p>
        </w:tc>
        <w:tc>
          <w:tcPr>
            <w:tcW w:w="6248" w:type="dxa"/>
            <w:tcMar>
              <w:top w:w="80" w:type="dxa"/>
              <w:left w:w="80" w:type="dxa"/>
              <w:bottom w:w="80" w:type="dxa"/>
              <w:right w:w="80" w:type="dxa"/>
            </w:tcMar>
          </w:tcPr>
          <w:p w14:paraId="7561556A"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Turi būti numatytos priemonės, neleidžiančios susidaryti galvaninei korozijai tarp skirtingų metalų, įskaitant izoliacines tarpines, suderinamus kontaktinius paviršius ir gamintojo rekomenduotus tvirtinimo sprend</w:t>
            </w:r>
            <w:r w:rsidRPr="00C05FAF">
              <w:rPr>
                <w:rFonts w:cs="Times New Roman"/>
                <w:sz w:val="22"/>
                <w:lang w:val="lt-LT"/>
              </w:rPr>
              <w:t>inius.</w:t>
            </w:r>
          </w:p>
        </w:tc>
      </w:tr>
      <w:tr w:rsidR="00A95434" w:rsidRPr="00C05FAF" w14:paraId="15824643" w14:textId="77777777" w:rsidTr="00692B03">
        <w:trPr>
          <w:cantSplit/>
          <w:jc w:val="center"/>
        </w:trPr>
        <w:tc>
          <w:tcPr>
            <w:tcW w:w="881" w:type="dxa"/>
            <w:tcMar>
              <w:top w:w="80" w:type="dxa"/>
              <w:left w:w="80" w:type="dxa"/>
              <w:bottom w:w="80" w:type="dxa"/>
              <w:right w:w="80" w:type="dxa"/>
            </w:tcMar>
          </w:tcPr>
          <w:p w14:paraId="2BFD8A48" w14:textId="77777777" w:rsidR="00A95434" w:rsidRPr="00C05FAF" w:rsidRDefault="00C05FAF" w:rsidP="00692B03">
            <w:pPr>
              <w:spacing w:after="0"/>
              <w:ind w:firstLine="56"/>
              <w:jc w:val="center"/>
              <w:rPr>
                <w:rFonts w:cs="Times New Roman"/>
                <w:sz w:val="22"/>
                <w:lang w:val="lt-LT"/>
              </w:rPr>
            </w:pPr>
            <w:r w:rsidRPr="00C05FAF">
              <w:rPr>
                <w:rFonts w:cs="Times New Roman"/>
                <w:sz w:val="22"/>
                <w:lang w:val="lt-LT"/>
              </w:rPr>
              <w:t>31</w:t>
            </w:r>
          </w:p>
        </w:tc>
        <w:tc>
          <w:tcPr>
            <w:tcW w:w="3930" w:type="dxa"/>
            <w:tcMar>
              <w:top w:w="80" w:type="dxa"/>
              <w:left w:w="80" w:type="dxa"/>
              <w:bottom w:w="80" w:type="dxa"/>
              <w:right w:w="80" w:type="dxa"/>
            </w:tcMar>
          </w:tcPr>
          <w:p w14:paraId="38AEC3D3" w14:textId="77777777" w:rsidR="00A95434" w:rsidRPr="00C05FAF" w:rsidRDefault="00C05FAF" w:rsidP="00692B03">
            <w:pPr>
              <w:spacing w:after="0"/>
              <w:ind w:firstLine="18"/>
              <w:rPr>
                <w:rFonts w:cs="Times New Roman"/>
                <w:sz w:val="22"/>
                <w:lang w:val="lt-LT"/>
              </w:rPr>
            </w:pPr>
            <w:r w:rsidRPr="00C05FAF">
              <w:rPr>
                <w:rFonts w:cs="Times New Roman"/>
                <w:sz w:val="22"/>
                <w:lang w:val="lt-LT"/>
              </w:rPr>
              <w:t>Gamintojo garantija</w:t>
            </w:r>
          </w:p>
        </w:tc>
        <w:tc>
          <w:tcPr>
            <w:tcW w:w="6248" w:type="dxa"/>
            <w:tcMar>
              <w:top w:w="80" w:type="dxa"/>
              <w:left w:w="80" w:type="dxa"/>
              <w:bottom w:w="80" w:type="dxa"/>
              <w:right w:w="80" w:type="dxa"/>
            </w:tcMar>
          </w:tcPr>
          <w:p w14:paraId="239B3D10" w14:textId="77777777" w:rsidR="00A95434" w:rsidRPr="00C05FAF" w:rsidRDefault="00C05FAF" w:rsidP="00692B03">
            <w:pPr>
              <w:spacing w:after="0"/>
              <w:ind w:firstLine="106"/>
              <w:rPr>
                <w:rFonts w:cs="Times New Roman"/>
                <w:sz w:val="22"/>
                <w:lang w:val="lt-LT"/>
              </w:rPr>
            </w:pPr>
            <w:r w:rsidRPr="00C05FAF">
              <w:rPr>
                <w:rFonts w:cs="Times New Roman"/>
                <w:sz w:val="22"/>
                <w:lang w:val="lt-LT"/>
              </w:rPr>
              <w:t>Ne trumpesnė kaip 25 metai, taikoma ir pajūrio / druskų rūko aplinkai, jeigu laikomasi gamintojo montavimo ir priežiūros instrukcijų.</w:t>
            </w:r>
          </w:p>
        </w:tc>
      </w:tr>
    </w:tbl>
    <w:p w14:paraId="4519858E" w14:textId="77777777" w:rsidR="00A95434" w:rsidRPr="00C05FAF" w:rsidRDefault="00C05FAF" w:rsidP="00692B03">
      <w:pPr>
        <w:pStyle w:val="Antrat1"/>
        <w:ind w:firstLine="567"/>
        <w:rPr>
          <w:rFonts w:ascii="Times New Roman" w:hAnsi="Times New Roman" w:cs="Times New Roman"/>
          <w:sz w:val="22"/>
          <w:szCs w:val="22"/>
          <w:lang w:val="lt-LT"/>
        </w:rPr>
      </w:pPr>
      <w:r w:rsidRPr="00C05FAF">
        <w:rPr>
          <w:rFonts w:ascii="Times New Roman" w:hAnsi="Times New Roman" w:cs="Times New Roman"/>
          <w:sz w:val="22"/>
          <w:szCs w:val="22"/>
          <w:lang w:val="lt-LT"/>
        </w:rPr>
        <w:t>3. Bendrieji projekto, montavimo ir eksploatavimo reikalavimai</w:t>
      </w:r>
    </w:p>
    <w:tbl>
      <w:tblPr>
        <w:tblStyle w:val="Lentelstinklelis"/>
        <w:tblW w:w="0" w:type="auto"/>
        <w:jc w:val="center"/>
        <w:tblLayout w:type="fixed"/>
        <w:tblLook w:val="04A0" w:firstRow="1" w:lastRow="0" w:firstColumn="1" w:lastColumn="0" w:noHBand="0" w:noVBand="1"/>
      </w:tblPr>
      <w:tblGrid>
        <w:gridCol w:w="1166"/>
        <w:gridCol w:w="2268"/>
        <w:gridCol w:w="6973"/>
      </w:tblGrid>
      <w:tr w:rsidR="00A95434" w:rsidRPr="00C05FAF" w14:paraId="7D46D7DF" w14:textId="77777777" w:rsidTr="00692B03">
        <w:trPr>
          <w:cantSplit/>
          <w:tblHeader/>
          <w:jc w:val="center"/>
        </w:trPr>
        <w:tc>
          <w:tcPr>
            <w:tcW w:w="1166" w:type="dxa"/>
            <w:shd w:val="clear" w:color="auto" w:fill="D9EAF7"/>
            <w:tcMar>
              <w:top w:w="80" w:type="dxa"/>
              <w:left w:w="80" w:type="dxa"/>
              <w:bottom w:w="80" w:type="dxa"/>
              <w:right w:w="80" w:type="dxa"/>
            </w:tcMar>
          </w:tcPr>
          <w:p w14:paraId="7F2569A8" w14:textId="77777777" w:rsidR="00A95434" w:rsidRPr="00C05FAF" w:rsidRDefault="00C05FAF" w:rsidP="00692B03">
            <w:pPr>
              <w:spacing w:after="0"/>
              <w:jc w:val="center"/>
              <w:rPr>
                <w:rFonts w:cs="Times New Roman"/>
                <w:sz w:val="22"/>
                <w:lang w:val="lt-LT"/>
              </w:rPr>
            </w:pPr>
            <w:r w:rsidRPr="00C05FAF">
              <w:rPr>
                <w:rFonts w:cs="Times New Roman"/>
                <w:b/>
                <w:sz w:val="22"/>
                <w:lang w:val="lt-LT"/>
              </w:rPr>
              <w:t>Eil. Nr.</w:t>
            </w:r>
          </w:p>
        </w:tc>
        <w:tc>
          <w:tcPr>
            <w:tcW w:w="2268" w:type="dxa"/>
            <w:shd w:val="clear" w:color="auto" w:fill="D9EAF7"/>
            <w:tcMar>
              <w:top w:w="80" w:type="dxa"/>
              <w:left w:w="80" w:type="dxa"/>
              <w:bottom w:w="80" w:type="dxa"/>
              <w:right w:w="80" w:type="dxa"/>
            </w:tcMar>
          </w:tcPr>
          <w:p w14:paraId="59534066" w14:textId="77777777" w:rsidR="00A95434" w:rsidRPr="00C05FAF" w:rsidRDefault="00C05FAF" w:rsidP="00692B03">
            <w:pPr>
              <w:spacing w:after="0"/>
              <w:ind w:firstLine="16"/>
              <w:jc w:val="center"/>
              <w:rPr>
                <w:rFonts w:cs="Times New Roman"/>
                <w:sz w:val="22"/>
                <w:lang w:val="lt-LT"/>
              </w:rPr>
            </w:pPr>
            <w:r w:rsidRPr="00C05FAF">
              <w:rPr>
                <w:rFonts w:cs="Times New Roman"/>
                <w:b/>
                <w:sz w:val="22"/>
                <w:lang w:val="lt-LT"/>
              </w:rPr>
              <w:t>Reikalavimų sritis</w:t>
            </w:r>
          </w:p>
        </w:tc>
        <w:tc>
          <w:tcPr>
            <w:tcW w:w="6973" w:type="dxa"/>
            <w:shd w:val="clear" w:color="auto" w:fill="D9EAF7"/>
            <w:tcMar>
              <w:top w:w="80" w:type="dxa"/>
              <w:left w:w="80" w:type="dxa"/>
              <w:bottom w:w="80" w:type="dxa"/>
              <w:right w:w="80" w:type="dxa"/>
            </w:tcMar>
          </w:tcPr>
          <w:p w14:paraId="69DA7852" w14:textId="77777777" w:rsidR="00A95434" w:rsidRPr="00C05FAF" w:rsidRDefault="00C05FAF" w:rsidP="00692B03">
            <w:pPr>
              <w:spacing w:after="0"/>
              <w:ind w:firstLine="16"/>
              <w:jc w:val="both"/>
              <w:rPr>
                <w:rFonts w:cs="Times New Roman"/>
                <w:sz w:val="22"/>
                <w:lang w:val="lt-LT"/>
              </w:rPr>
            </w:pPr>
            <w:r w:rsidRPr="00C05FAF">
              <w:rPr>
                <w:rFonts w:cs="Times New Roman"/>
                <w:b/>
                <w:sz w:val="22"/>
                <w:lang w:val="lt-LT"/>
              </w:rPr>
              <w:t>Reikalavimas</w:t>
            </w:r>
          </w:p>
        </w:tc>
      </w:tr>
      <w:tr w:rsidR="00A95434" w:rsidRPr="00C05FAF" w14:paraId="6A54D84A" w14:textId="77777777" w:rsidTr="00692B03">
        <w:trPr>
          <w:cantSplit/>
          <w:jc w:val="center"/>
        </w:trPr>
        <w:tc>
          <w:tcPr>
            <w:tcW w:w="1166" w:type="dxa"/>
            <w:tcMar>
              <w:top w:w="80" w:type="dxa"/>
              <w:left w:w="80" w:type="dxa"/>
              <w:bottom w:w="80" w:type="dxa"/>
              <w:right w:w="80" w:type="dxa"/>
            </w:tcMar>
          </w:tcPr>
          <w:p w14:paraId="21D49068" w14:textId="77777777" w:rsidR="00A95434" w:rsidRPr="00C05FAF" w:rsidRDefault="00C05FAF" w:rsidP="00692B03">
            <w:pPr>
              <w:spacing w:after="0"/>
              <w:jc w:val="center"/>
              <w:rPr>
                <w:rFonts w:cs="Times New Roman"/>
                <w:sz w:val="22"/>
                <w:lang w:val="lt-LT"/>
              </w:rPr>
            </w:pPr>
            <w:r w:rsidRPr="00C05FAF">
              <w:rPr>
                <w:rFonts w:cs="Times New Roman"/>
                <w:sz w:val="22"/>
                <w:lang w:val="lt-LT"/>
              </w:rPr>
              <w:t>1</w:t>
            </w:r>
          </w:p>
        </w:tc>
        <w:tc>
          <w:tcPr>
            <w:tcW w:w="2268" w:type="dxa"/>
            <w:tcMar>
              <w:top w:w="80" w:type="dxa"/>
              <w:left w:w="80" w:type="dxa"/>
              <w:bottom w:w="80" w:type="dxa"/>
              <w:right w:w="80" w:type="dxa"/>
            </w:tcMar>
          </w:tcPr>
          <w:p w14:paraId="72B4AC23"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Projektavimo apimtis</w:t>
            </w:r>
          </w:p>
        </w:tc>
        <w:tc>
          <w:tcPr>
            <w:tcW w:w="6973" w:type="dxa"/>
            <w:tcMar>
              <w:top w:w="80" w:type="dxa"/>
              <w:left w:w="80" w:type="dxa"/>
              <w:bottom w:w="80" w:type="dxa"/>
              <w:right w:w="80" w:type="dxa"/>
            </w:tcMar>
          </w:tcPr>
          <w:p w14:paraId="183CAA10"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Tiekėjas (po sutarties sudarymo – Rangovas) privalo parengti visus saulės elektrinės įrengimui, prijungimui, derinimui, bandymams ir pridavimui reikalingus techninius sprendinius, schemas, skaičiavimu</w:t>
            </w:r>
            <w:r w:rsidRPr="00C05FAF">
              <w:rPr>
                <w:rFonts w:cs="Times New Roman"/>
                <w:sz w:val="22"/>
                <w:lang w:val="lt-LT"/>
              </w:rPr>
              <w:t>s ir kitą dokumentaciją.</w:t>
            </w:r>
          </w:p>
        </w:tc>
      </w:tr>
      <w:tr w:rsidR="00A95434" w:rsidRPr="00C05FAF" w14:paraId="08F4755B" w14:textId="77777777" w:rsidTr="00692B03">
        <w:trPr>
          <w:cantSplit/>
          <w:jc w:val="center"/>
        </w:trPr>
        <w:tc>
          <w:tcPr>
            <w:tcW w:w="1166" w:type="dxa"/>
            <w:tcMar>
              <w:top w:w="80" w:type="dxa"/>
              <w:left w:w="80" w:type="dxa"/>
              <w:bottom w:w="80" w:type="dxa"/>
              <w:right w:w="80" w:type="dxa"/>
            </w:tcMar>
          </w:tcPr>
          <w:p w14:paraId="53FA7CBA" w14:textId="77777777" w:rsidR="00A95434" w:rsidRPr="00C05FAF" w:rsidRDefault="00C05FAF" w:rsidP="00692B03">
            <w:pPr>
              <w:spacing w:after="0"/>
              <w:jc w:val="center"/>
              <w:rPr>
                <w:rFonts w:cs="Times New Roman"/>
                <w:sz w:val="22"/>
                <w:lang w:val="lt-LT"/>
              </w:rPr>
            </w:pPr>
            <w:r w:rsidRPr="00C05FAF">
              <w:rPr>
                <w:rFonts w:cs="Times New Roman"/>
                <w:sz w:val="22"/>
                <w:lang w:val="lt-LT"/>
              </w:rPr>
              <w:t>2</w:t>
            </w:r>
          </w:p>
        </w:tc>
        <w:tc>
          <w:tcPr>
            <w:tcW w:w="2268" w:type="dxa"/>
            <w:tcMar>
              <w:top w:w="80" w:type="dxa"/>
              <w:left w:w="80" w:type="dxa"/>
              <w:bottom w:w="80" w:type="dxa"/>
              <w:right w:w="80" w:type="dxa"/>
            </w:tcMar>
          </w:tcPr>
          <w:p w14:paraId="4B8FD059"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Stogo konstrukcijos</w:t>
            </w:r>
          </w:p>
        </w:tc>
        <w:tc>
          <w:tcPr>
            <w:tcW w:w="6973" w:type="dxa"/>
            <w:tcMar>
              <w:top w:w="80" w:type="dxa"/>
              <w:left w:w="80" w:type="dxa"/>
              <w:bottom w:w="80" w:type="dxa"/>
              <w:right w:w="80" w:type="dxa"/>
            </w:tcMar>
          </w:tcPr>
          <w:p w14:paraId="6738CBEF"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 xml:space="preserve">Prieš montavimo darbus turi būti įvertinta stogo konstrukcijų laikomoji galia, stogo dangos būklė, nuolydžiai, vandens nutekėjimas, parapetai, stogo įrenginiai, priešgaisriniai praėjimai ir techninės </w:t>
            </w:r>
            <w:r w:rsidRPr="00C05FAF">
              <w:rPr>
                <w:rFonts w:cs="Times New Roman"/>
                <w:sz w:val="22"/>
                <w:lang w:val="lt-LT"/>
              </w:rPr>
              <w:t>priežiūros zonos. Balasto apkrovos turi neviršyti leistinų apkrovų.</w:t>
            </w:r>
          </w:p>
        </w:tc>
      </w:tr>
      <w:tr w:rsidR="00A95434" w:rsidRPr="00C05FAF" w14:paraId="4AA5360D" w14:textId="77777777" w:rsidTr="00692B03">
        <w:trPr>
          <w:cantSplit/>
          <w:jc w:val="center"/>
        </w:trPr>
        <w:tc>
          <w:tcPr>
            <w:tcW w:w="1166" w:type="dxa"/>
            <w:tcMar>
              <w:top w:w="80" w:type="dxa"/>
              <w:left w:w="80" w:type="dxa"/>
              <w:bottom w:w="80" w:type="dxa"/>
              <w:right w:w="80" w:type="dxa"/>
            </w:tcMar>
          </w:tcPr>
          <w:p w14:paraId="2546DC42" w14:textId="77777777" w:rsidR="00A95434" w:rsidRPr="00C05FAF" w:rsidRDefault="00C05FAF" w:rsidP="00692B03">
            <w:pPr>
              <w:spacing w:after="0"/>
              <w:jc w:val="center"/>
              <w:rPr>
                <w:rFonts w:cs="Times New Roman"/>
                <w:sz w:val="22"/>
                <w:lang w:val="lt-LT"/>
              </w:rPr>
            </w:pPr>
            <w:r w:rsidRPr="00C05FAF">
              <w:rPr>
                <w:rFonts w:cs="Times New Roman"/>
                <w:sz w:val="22"/>
                <w:lang w:val="lt-LT"/>
              </w:rPr>
              <w:t>3</w:t>
            </w:r>
          </w:p>
        </w:tc>
        <w:tc>
          <w:tcPr>
            <w:tcW w:w="2268" w:type="dxa"/>
            <w:tcMar>
              <w:top w:w="80" w:type="dxa"/>
              <w:left w:w="80" w:type="dxa"/>
              <w:bottom w:w="80" w:type="dxa"/>
              <w:right w:w="80" w:type="dxa"/>
            </w:tcMar>
          </w:tcPr>
          <w:p w14:paraId="2A7C8C4C"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Vėjo apkrovos</w:t>
            </w:r>
          </w:p>
        </w:tc>
        <w:tc>
          <w:tcPr>
            <w:tcW w:w="6973" w:type="dxa"/>
            <w:tcMar>
              <w:top w:w="80" w:type="dxa"/>
              <w:left w:w="80" w:type="dxa"/>
              <w:bottom w:w="80" w:type="dxa"/>
              <w:right w:w="80" w:type="dxa"/>
            </w:tcMar>
          </w:tcPr>
          <w:p w14:paraId="071EFB8E"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Montavimo sistemos ir balasto skaičiavimai turi būti atlikti pagal taikytinus statybos techninius reglamentus, LST EN 1991-1-4 / Eurokodą 1 ir Lietuvos nacionalinį priedą,</w:t>
            </w:r>
            <w:r w:rsidRPr="00C05FAF">
              <w:rPr>
                <w:rFonts w:cs="Times New Roman"/>
                <w:sz w:val="22"/>
                <w:lang w:val="lt-LT"/>
              </w:rPr>
              <w:t xml:space="preserve"> įvertinant pajūrio vietovės vėjo poveikį, stogo aukštį, stogo kraštų ir kampų zonas, modulių pasvirimo kampą ir montavimo schemą.</w:t>
            </w:r>
          </w:p>
        </w:tc>
      </w:tr>
      <w:tr w:rsidR="00A95434" w:rsidRPr="00C05FAF" w14:paraId="739EB0CC" w14:textId="77777777" w:rsidTr="00692B03">
        <w:trPr>
          <w:cantSplit/>
          <w:jc w:val="center"/>
        </w:trPr>
        <w:tc>
          <w:tcPr>
            <w:tcW w:w="1166" w:type="dxa"/>
            <w:tcMar>
              <w:top w:w="80" w:type="dxa"/>
              <w:left w:w="80" w:type="dxa"/>
              <w:bottom w:w="80" w:type="dxa"/>
              <w:right w:w="80" w:type="dxa"/>
            </w:tcMar>
          </w:tcPr>
          <w:p w14:paraId="3F1764CB" w14:textId="77777777" w:rsidR="00A95434" w:rsidRPr="00C05FAF" w:rsidRDefault="00C05FAF" w:rsidP="00692B03">
            <w:pPr>
              <w:spacing w:after="0"/>
              <w:jc w:val="center"/>
              <w:rPr>
                <w:rFonts w:cs="Times New Roman"/>
                <w:sz w:val="22"/>
                <w:lang w:val="lt-LT"/>
              </w:rPr>
            </w:pPr>
            <w:r w:rsidRPr="00C05FAF">
              <w:rPr>
                <w:rFonts w:cs="Times New Roman"/>
                <w:sz w:val="22"/>
                <w:lang w:val="lt-LT"/>
              </w:rPr>
              <w:t>4</w:t>
            </w:r>
          </w:p>
        </w:tc>
        <w:tc>
          <w:tcPr>
            <w:tcW w:w="2268" w:type="dxa"/>
            <w:tcMar>
              <w:top w:w="80" w:type="dxa"/>
              <w:left w:w="80" w:type="dxa"/>
              <w:bottom w:w="80" w:type="dxa"/>
              <w:right w:w="80" w:type="dxa"/>
            </w:tcMar>
          </w:tcPr>
          <w:p w14:paraId="7F8291F0"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Stogo dangos apsauga</w:t>
            </w:r>
          </w:p>
        </w:tc>
        <w:tc>
          <w:tcPr>
            <w:tcW w:w="6973" w:type="dxa"/>
            <w:tcMar>
              <w:top w:w="80" w:type="dxa"/>
              <w:left w:w="80" w:type="dxa"/>
              <w:bottom w:w="80" w:type="dxa"/>
              <w:right w:w="80" w:type="dxa"/>
            </w:tcMar>
          </w:tcPr>
          <w:p w14:paraId="4F25AE5B"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Montavimo sistema negali pažeisti stogo dangos, hidroizoliacijos, garo izoliacijos ar kitų stogo sluo</w:t>
            </w:r>
            <w:r w:rsidRPr="00C05FAF">
              <w:rPr>
                <w:rFonts w:cs="Times New Roman"/>
                <w:sz w:val="22"/>
                <w:lang w:val="lt-LT"/>
              </w:rPr>
              <w:t>ksnių. Turi būti naudojami stogo dangai suderinami apsauginiai paklotai, apkrovą paskirstančios tarpinės ir kiti gamintojo rekomenduojami sprendiniai.</w:t>
            </w:r>
          </w:p>
        </w:tc>
      </w:tr>
      <w:tr w:rsidR="00A95434" w:rsidRPr="00C05FAF" w14:paraId="61942BEB" w14:textId="77777777" w:rsidTr="00692B03">
        <w:trPr>
          <w:cantSplit/>
          <w:jc w:val="center"/>
        </w:trPr>
        <w:tc>
          <w:tcPr>
            <w:tcW w:w="1166" w:type="dxa"/>
            <w:tcMar>
              <w:top w:w="80" w:type="dxa"/>
              <w:left w:w="80" w:type="dxa"/>
              <w:bottom w:w="80" w:type="dxa"/>
              <w:right w:w="80" w:type="dxa"/>
            </w:tcMar>
          </w:tcPr>
          <w:p w14:paraId="29F176D9" w14:textId="77777777" w:rsidR="00A95434" w:rsidRPr="00C05FAF" w:rsidRDefault="00C05FAF" w:rsidP="00692B03">
            <w:pPr>
              <w:spacing w:after="0"/>
              <w:jc w:val="center"/>
              <w:rPr>
                <w:rFonts w:cs="Times New Roman"/>
                <w:sz w:val="22"/>
                <w:lang w:val="lt-LT"/>
              </w:rPr>
            </w:pPr>
            <w:r w:rsidRPr="00C05FAF">
              <w:rPr>
                <w:rFonts w:cs="Times New Roman"/>
                <w:sz w:val="22"/>
                <w:lang w:val="lt-LT"/>
              </w:rPr>
              <w:t>5</w:t>
            </w:r>
          </w:p>
        </w:tc>
        <w:tc>
          <w:tcPr>
            <w:tcW w:w="2268" w:type="dxa"/>
            <w:tcMar>
              <w:top w:w="80" w:type="dxa"/>
              <w:left w:w="80" w:type="dxa"/>
              <w:bottom w:w="80" w:type="dxa"/>
              <w:right w:w="80" w:type="dxa"/>
            </w:tcMar>
          </w:tcPr>
          <w:p w14:paraId="2F693CAC"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Pajūrio korozinė aplinka</w:t>
            </w:r>
          </w:p>
        </w:tc>
        <w:tc>
          <w:tcPr>
            <w:tcW w:w="6973" w:type="dxa"/>
            <w:tcMar>
              <w:top w:w="80" w:type="dxa"/>
              <w:left w:w="80" w:type="dxa"/>
              <w:bottom w:w="80" w:type="dxa"/>
              <w:right w:w="80" w:type="dxa"/>
            </w:tcMar>
          </w:tcPr>
          <w:p w14:paraId="73496427"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 xml:space="preserve">Visi atviri metalo elementai, kabelių loviai, tvirtinimo elementai, </w:t>
            </w:r>
            <w:r w:rsidRPr="00C05FAF">
              <w:rPr>
                <w:rFonts w:cs="Times New Roman"/>
                <w:sz w:val="22"/>
                <w:lang w:val="lt-LT"/>
              </w:rPr>
              <w:t>skydų korpusai, įvadai ir laikikliai turi būti parinkti atsižvelgiant į druskų aerozolio, drėgmės ir UV poveikį. Pažeidus apsauginę dangą, pažeista vieta turi būti nedelsiant atstatyta pagal gamintojo instrukcijas.</w:t>
            </w:r>
          </w:p>
        </w:tc>
      </w:tr>
      <w:tr w:rsidR="00A95434" w:rsidRPr="00C05FAF" w14:paraId="670E053E" w14:textId="77777777" w:rsidTr="00692B03">
        <w:trPr>
          <w:cantSplit/>
          <w:jc w:val="center"/>
        </w:trPr>
        <w:tc>
          <w:tcPr>
            <w:tcW w:w="1166" w:type="dxa"/>
            <w:tcMar>
              <w:top w:w="80" w:type="dxa"/>
              <w:left w:w="80" w:type="dxa"/>
              <w:bottom w:w="80" w:type="dxa"/>
              <w:right w:w="80" w:type="dxa"/>
            </w:tcMar>
          </w:tcPr>
          <w:p w14:paraId="0C65CB0A" w14:textId="77777777" w:rsidR="00A95434" w:rsidRPr="00C05FAF" w:rsidRDefault="00C05FAF" w:rsidP="00692B03">
            <w:pPr>
              <w:spacing w:after="0"/>
              <w:jc w:val="center"/>
              <w:rPr>
                <w:rFonts w:cs="Times New Roman"/>
                <w:sz w:val="22"/>
                <w:lang w:val="lt-LT"/>
              </w:rPr>
            </w:pPr>
            <w:r w:rsidRPr="00C05FAF">
              <w:rPr>
                <w:rFonts w:cs="Times New Roman"/>
                <w:sz w:val="22"/>
                <w:lang w:val="lt-LT"/>
              </w:rPr>
              <w:t>6</w:t>
            </w:r>
          </w:p>
        </w:tc>
        <w:tc>
          <w:tcPr>
            <w:tcW w:w="2268" w:type="dxa"/>
            <w:tcMar>
              <w:top w:w="80" w:type="dxa"/>
              <w:left w:w="80" w:type="dxa"/>
              <w:bottom w:w="80" w:type="dxa"/>
              <w:right w:w="80" w:type="dxa"/>
            </w:tcMar>
          </w:tcPr>
          <w:p w14:paraId="382AEAFE"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Žaibosauga ir viršįtampiai</w:t>
            </w:r>
          </w:p>
        </w:tc>
        <w:tc>
          <w:tcPr>
            <w:tcW w:w="6973" w:type="dxa"/>
            <w:tcMar>
              <w:top w:w="80" w:type="dxa"/>
              <w:left w:w="80" w:type="dxa"/>
              <w:bottom w:w="80" w:type="dxa"/>
              <w:right w:w="80" w:type="dxa"/>
            </w:tcMar>
          </w:tcPr>
          <w:p w14:paraId="6185DA21"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Tiekėjas pr</w:t>
            </w:r>
            <w:r w:rsidRPr="00C05FAF">
              <w:rPr>
                <w:rFonts w:cs="Times New Roman"/>
                <w:sz w:val="22"/>
                <w:lang w:val="lt-LT"/>
              </w:rPr>
              <w:t xml:space="preserve">ivalo įvertinti esamą žaibosaugos sistemą ir, jeigu būtina, numatyti pasyvios arba aktyvios žaibosaugos sprendinius. Turi būti užtikrinta tinkama AC, DC ir ryšio linijų apsauga nuo viršįtampių. Visuose montuojamuose skyduose privaloma numatyti pakartotinę </w:t>
            </w:r>
            <w:r w:rsidRPr="00C05FAF">
              <w:rPr>
                <w:rFonts w:cs="Times New Roman"/>
                <w:sz w:val="22"/>
                <w:lang w:val="lt-LT"/>
              </w:rPr>
              <w:t>apsaugą nuo viršįtampių galios kabelinėms linijoms ir Ethernet / ryšio kabeliams.</w:t>
            </w:r>
          </w:p>
        </w:tc>
      </w:tr>
      <w:tr w:rsidR="00A95434" w:rsidRPr="00C05FAF" w14:paraId="78941E4E" w14:textId="77777777" w:rsidTr="00692B03">
        <w:trPr>
          <w:cantSplit/>
          <w:jc w:val="center"/>
        </w:trPr>
        <w:tc>
          <w:tcPr>
            <w:tcW w:w="1166" w:type="dxa"/>
            <w:tcMar>
              <w:top w:w="80" w:type="dxa"/>
              <w:left w:w="80" w:type="dxa"/>
              <w:bottom w:w="80" w:type="dxa"/>
              <w:right w:w="80" w:type="dxa"/>
            </w:tcMar>
          </w:tcPr>
          <w:p w14:paraId="1FEC12E3" w14:textId="77777777" w:rsidR="00A95434" w:rsidRPr="00C05FAF" w:rsidRDefault="00C05FAF" w:rsidP="00692B03">
            <w:pPr>
              <w:spacing w:after="0"/>
              <w:jc w:val="center"/>
              <w:rPr>
                <w:rFonts w:cs="Times New Roman"/>
                <w:sz w:val="22"/>
                <w:lang w:val="lt-LT"/>
              </w:rPr>
            </w:pPr>
            <w:r w:rsidRPr="00C05FAF">
              <w:rPr>
                <w:rFonts w:cs="Times New Roman"/>
                <w:sz w:val="22"/>
                <w:lang w:val="lt-LT"/>
              </w:rPr>
              <w:lastRenderedPageBreak/>
              <w:t>7</w:t>
            </w:r>
          </w:p>
        </w:tc>
        <w:tc>
          <w:tcPr>
            <w:tcW w:w="2268" w:type="dxa"/>
            <w:tcMar>
              <w:top w:w="80" w:type="dxa"/>
              <w:left w:w="80" w:type="dxa"/>
              <w:bottom w:w="80" w:type="dxa"/>
              <w:right w:w="80" w:type="dxa"/>
            </w:tcMar>
          </w:tcPr>
          <w:p w14:paraId="3E9D4F81"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DC kabeliai</w:t>
            </w:r>
          </w:p>
        </w:tc>
        <w:tc>
          <w:tcPr>
            <w:tcW w:w="6973" w:type="dxa"/>
            <w:tcMar>
              <w:top w:w="80" w:type="dxa"/>
              <w:left w:w="80" w:type="dxa"/>
              <w:bottom w:w="80" w:type="dxa"/>
              <w:right w:w="80" w:type="dxa"/>
            </w:tcMar>
          </w:tcPr>
          <w:p w14:paraId="33FFD4D1" w14:textId="23832438" w:rsidR="00692B03" w:rsidRPr="00C05FAF" w:rsidRDefault="00C05FAF" w:rsidP="00692B03">
            <w:pPr>
              <w:spacing w:after="0"/>
              <w:ind w:firstLine="16"/>
              <w:jc w:val="both"/>
              <w:rPr>
                <w:rFonts w:cs="Times New Roman"/>
                <w:sz w:val="22"/>
                <w:lang w:val="lt-LT"/>
              </w:rPr>
            </w:pPr>
            <w:r w:rsidRPr="00C05FAF">
              <w:rPr>
                <w:rFonts w:cs="Times New Roman"/>
                <w:sz w:val="22"/>
                <w:lang w:val="lt-LT"/>
              </w:rPr>
              <w:t>DC dalies kabeliai turi būti variniai, ne mažesnio kaip 6 mm² skerspjūvio, pritaikyti saulės elektrinių montavimui lauko sąlygomis, UV spinduliuotei, ozonui, t</w:t>
            </w:r>
            <w:r w:rsidRPr="00C05FAF">
              <w:rPr>
                <w:rFonts w:cs="Times New Roman"/>
                <w:sz w:val="22"/>
                <w:lang w:val="lt-LT"/>
              </w:rPr>
              <w:t>emperatūrų svyravimams ir numatytai sistemos įtampai. Rekomenduojama naudoti H1Z2Z2-K arba lygiaverčius PV kabelius. DC kabeliai negali būti klojami kartu su AC kabeliais, jeigu nėra užtikrintas teisės aktuose ir gamintojo instrukcijose numatytas atskyrima</w:t>
            </w:r>
            <w:r w:rsidRPr="00C05FAF">
              <w:rPr>
                <w:rFonts w:cs="Times New Roman"/>
                <w:sz w:val="22"/>
                <w:lang w:val="lt-LT"/>
              </w:rPr>
              <w:t>s.</w:t>
            </w:r>
          </w:p>
        </w:tc>
      </w:tr>
      <w:tr w:rsidR="00A95434" w:rsidRPr="00C05FAF" w14:paraId="50E98EA1" w14:textId="77777777" w:rsidTr="00692B03">
        <w:trPr>
          <w:cantSplit/>
          <w:jc w:val="center"/>
        </w:trPr>
        <w:tc>
          <w:tcPr>
            <w:tcW w:w="1166" w:type="dxa"/>
            <w:tcMar>
              <w:top w:w="80" w:type="dxa"/>
              <w:left w:w="80" w:type="dxa"/>
              <w:bottom w:w="80" w:type="dxa"/>
              <w:right w:w="80" w:type="dxa"/>
            </w:tcMar>
          </w:tcPr>
          <w:p w14:paraId="655B8202" w14:textId="77777777" w:rsidR="00A95434" w:rsidRPr="00C05FAF" w:rsidRDefault="00C05FAF" w:rsidP="00692B03">
            <w:pPr>
              <w:spacing w:after="0"/>
              <w:jc w:val="center"/>
              <w:rPr>
                <w:rFonts w:cs="Times New Roman"/>
                <w:sz w:val="22"/>
                <w:lang w:val="lt-LT"/>
              </w:rPr>
            </w:pPr>
            <w:r w:rsidRPr="00C05FAF">
              <w:rPr>
                <w:rFonts w:cs="Times New Roman"/>
                <w:sz w:val="22"/>
                <w:lang w:val="lt-LT"/>
              </w:rPr>
              <w:t>8</w:t>
            </w:r>
          </w:p>
        </w:tc>
        <w:tc>
          <w:tcPr>
            <w:tcW w:w="2268" w:type="dxa"/>
            <w:tcMar>
              <w:top w:w="80" w:type="dxa"/>
              <w:left w:w="80" w:type="dxa"/>
              <w:bottom w:w="80" w:type="dxa"/>
              <w:right w:w="80" w:type="dxa"/>
            </w:tcMar>
          </w:tcPr>
          <w:p w14:paraId="02976152"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AC kabeliai</w:t>
            </w:r>
          </w:p>
        </w:tc>
        <w:tc>
          <w:tcPr>
            <w:tcW w:w="6973" w:type="dxa"/>
            <w:tcMar>
              <w:top w:w="80" w:type="dxa"/>
              <w:left w:w="80" w:type="dxa"/>
              <w:bottom w:w="80" w:type="dxa"/>
              <w:right w:w="80" w:type="dxa"/>
            </w:tcMar>
          </w:tcPr>
          <w:p w14:paraId="047D2B0F" w14:textId="3D8EE465" w:rsidR="00692B03" w:rsidRPr="00C05FAF" w:rsidRDefault="00C05FAF" w:rsidP="00692B03">
            <w:pPr>
              <w:spacing w:after="0"/>
              <w:ind w:firstLine="16"/>
              <w:jc w:val="both"/>
              <w:rPr>
                <w:rFonts w:cs="Times New Roman"/>
                <w:sz w:val="22"/>
                <w:lang w:val="lt-LT"/>
              </w:rPr>
            </w:pPr>
            <w:r w:rsidRPr="00C05FAF">
              <w:rPr>
                <w:rFonts w:cs="Times New Roman"/>
                <w:sz w:val="22"/>
                <w:lang w:val="lt-LT"/>
              </w:rPr>
              <w:t>AC dalies kabeliai turi būti XLPE arba lygiavertės izoliacijos, parinkti pagal apkrovas, klojimo būdą, aplinkos temperatūrą, įtampos kritimą, trumpųjų jungimų sroves ir kitus projektinius parametrus.</w:t>
            </w:r>
          </w:p>
        </w:tc>
      </w:tr>
      <w:tr w:rsidR="00A95434" w:rsidRPr="00C05FAF" w14:paraId="6BF60476" w14:textId="77777777" w:rsidTr="00692B03">
        <w:trPr>
          <w:cantSplit/>
          <w:jc w:val="center"/>
        </w:trPr>
        <w:tc>
          <w:tcPr>
            <w:tcW w:w="1166" w:type="dxa"/>
            <w:tcMar>
              <w:top w:w="80" w:type="dxa"/>
              <w:left w:w="80" w:type="dxa"/>
              <w:bottom w:w="80" w:type="dxa"/>
              <w:right w:w="80" w:type="dxa"/>
            </w:tcMar>
          </w:tcPr>
          <w:p w14:paraId="2B119F74" w14:textId="77777777" w:rsidR="00A95434" w:rsidRPr="00C05FAF" w:rsidRDefault="00C05FAF" w:rsidP="00692B03">
            <w:pPr>
              <w:spacing w:after="0"/>
              <w:jc w:val="center"/>
              <w:rPr>
                <w:rFonts w:cs="Times New Roman"/>
                <w:sz w:val="22"/>
                <w:lang w:val="lt-LT"/>
              </w:rPr>
            </w:pPr>
            <w:r w:rsidRPr="00C05FAF">
              <w:rPr>
                <w:rFonts w:cs="Times New Roman"/>
                <w:sz w:val="22"/>
                <w:lang w:val="lt-LT"/>
              </w:rPr>
              <w:t>9</w:t>
            </w:r>
          </w:p>
        </w:tc>
        <w:tc>
          <w:tcPr>
            <w:tcW w:w="2268" w:type="dxa"/>
            <w:tcMar>
              <w:top w:w="80" w:type="dxa"/>
              <w:left w:w="80" w:type="dxa"/>
              <w:bottom w:w="80" w:type="dxa"/>
              <w:right w:w="80" w:type="dxa"/>
            </w:tcMar>
          </w:tcPr>
          <w:p w14:paraId="5E1F020D"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Kabelių trasos</w:t>
            </w:r>
          </w:p>
        </w:tc>
        <w:tc>
          <w:tcPr>
            <w:tcW w:w="6973" w:type="dxa"/>
            <w:tcMar>
              <w:top w:w="80" w:type="dxa"/>
              <w:left w:w="80" w:type="dxa"/>
              <w:bottom w:w="80" w:type="dxa"/>
              <w:right w:w="80" w:type="dxa"/>
            </w:tcMar>
          </w:tcPr>
          <w:p w14:paraId="669E8F8D"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 xml:space="preserve">Atviroms </w:t>
            </w:r>
            <w:r w:rsidRPr="00C05FAF">
              <w:rPr>
                <w:rFonts w:cs="Times New Roman"/>
                <w:sz w:val="22"/>
                <w:lang w:val="lt-LT"/>
              </w:rPr>
              <w:t>kabelių trasoms lauko sąlygomis turi būti naudojami korozijai atsparūs loviai su dangčiais, tinkami pajūrio aplinkai. Aštrūs kraštai ir kampai turi būti apsaugoti nuo kontakto su kabelių izoliacija. Kabeliai turi būti tvarkingai pritvirtinti, apsaugoti nuo</w:t>
            </w:r>
            <w:r w:rsidRPr="00C05FAF">
              <w:rPr>
                <w:rFonts w:cs="Times New Roman"/>
                <w:sz w:val="22"/>
                <w:lang w:val="lt-LT"/>
              </w:rPr>
              <w:t xml:space="preserve"> trinties, mechaninio pažeidimo, vandens kaupimosi ir UV poveikio.</w:t>
            </w:r>
          </w:p>
        </w:tc>
      </w:tr>
      <w:tr w:rsidR="00A95434" w:rsidRPr="00C05FAF" w14:paraId="2D060EFB" w14:textId="77777777" w:rsidTr="00692B03">
        <w:trPr>
          <w:cantSplit/>
          <w:jc w:val="center"/>
        </w:trPr>
        <w:tc>
          <w:tcPr>
            <w:tcW w:w="1166" w:type="dxa"/>
            <w:tcMar>
              <w:top w:w="80" w:type="dxa"/>
              <w:left w:w="80" w:type="dxa"/>
              <w:bottom w:w="80" w:type="dxa"/>
              <w:right w:w="80" w:type="dxa"/>
            </w:tcMar>
          </w:tcPr>
          <w:p w14:paraId="581626D1" w14:textId="77777777" w:rsidR="00A95434" w:rsidRPr="00C05FAF" w:rsidRDefault="00C05FAF" w:rsidP="00692B03">
            <w:pPr>
              <w:spacing w:after="0"/>
              <w:jc w:val="center"/>
              <w:rPr>
                <w:rFonts w:cs="Times New Roman"/>
                <w:sz w:val="22"/>
                <w:lang w:val="lt-LT"/>
              </w:rPr>
            </w:pPr>
            <w:r w:rsidRPr="00C05FAF">
              <w:rPr>
                <w:rFonts w:cs="Times New Roman"/>
                <w:sz w:val="22"/>
                <w:lang w:val="lt-LT"/>
              </w:rPr>
              <w:t>10</w:t>
            </w:r>
          </w:p>
        </w:tc>
        <w:tc>
          <w:tcPr>
            <w:tcW w:w="2268" w:type="dxa"/>
            <w:tcMar>
              <w:top w:w="80" w:type="dxa"/>
              <w:left w:w="80" w:type="dxa"/>
              <w:bottom w:w="80" w:type="dxa"/>
              <w:right w:w="80" w:type="dxa"/>
            </w:tcMar>
          </w:tcPr>
          <w:p w14:paraId="64DBF4D1"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Kontaktų kokybė</w:t>
            </w:r>
          </w:p>
        </w:tc>
        <w:tc>
          <w:tcPr>
            <w:tcW w:w="6973" w:type="dxa"/>
            <w:tcMar>
              <w:top w:w="80" w:type="dxa"/>
              <w:left w:w="80" w:type="dxa"/>
              <w:bottom w:w="80" w:type="dxa"/>
              <w:right w:w="80" w:type="dxa"/>
            </w:tcMar>
          </w:tcPr>
          <w:p w14:paraId="654BEE69"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Privaloma užtikrinti tinkamus ir saugius AC bei DC kabelinių linijų kontaktus. Kabelinių linijų kontaktų temperatūros ir aplinkos temperatūros skirtumas bet kuriuo darbi</w:t>
            </w:r>
            <w:r w:rsidRPr="00C05FAF">
              <w:rPr>
                <w:rFonts w:cs="Times New Roman"/>
                <w:sz w:val="22"/>
                <w:lang w:val="lt-LT"/>
              </w:rPr>
              <w:t>niu režimu negali viršyti 30 °C, jeigu gamintojo instrukcijos nenustato griežtesnių reikalavimų.</w:t>
            </w:r>
          </w:p>
        </w:tc>
      </w:tr>
      <w:tr w:rsidR="00A95434" w:rsidRPr="00C05FAF" w14:paraId="77B82230" w14:textId="77777777" w:rsidTr="00692B03">
        <w:trPr>
          <w:cantSplit/>
          <w:jc w:val="center"/>
        </w:trPr>
        <w:tc>
          <w:tcPr>
            <w:tcW w:w="1166" w:type="dxa"/>
            <w:tcMar>
              <w:top w:w="80" w:type="dxa"/>
              <w:left w:w="80" w:type="dxa"/>
              <w:bottom w:w="80" w:type="dxa"/>
              <w:right w:w="80" w:type="dxa"/>
            </w:tcMar>
          </w:tcPr>
          <w:p w14:paraId="5C798F0B" w14:textId="77777777" w:rsidR="00A95434" w:rsidRPr="00C05FAF" w:rsidRDefault="00C05FAF" w:rsidP="00692B03">
            <w:pPr>
              <w:spacing w:after="0"/>
              <w:jc w:val="center"/>
              <w:rPr>
                <w:rFonts w:cs="Times New Roman"/>
                <w:sz w:val="22"/>
                <w:lang w:val="lt-LT"/>
              </w:rPr>
            </w:pPr>
            <w:r w:rsidRPr="00C05FAF">
              <w:rPr>
                <w:rFonts w:cs="Times New Roman"/>
                <w:sz w:val="22"/>
                <w:lang w:val="lt-LT"/>
              </w:rPr>
              <w:t>11</w:t>
            </w:r>
          </w:p>
        </w:tc>
        <w:tc>
          <w:tcPr>
            <w:tcW w:w="2268" w:type="dxa"/>
            <w:tcMar>
              <w:top w:w="80" w:type="dxa"/>
              <w:left w:w="80" w:type="dxa"/>
              <w:bottom w:w="80" w:type="dxa"/>
              <w:right w:w="80" w:type="dxa"/>
            </w:tcMar>
          </w:tcPr>
          <w:p w14:paraId="3E718D5C"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MPPT ir grandinių jungimas</w:t>
            </w:r>
          </w:p>
        </w:tc>
        <w:tc>
          <w:tcPr>
            <w:tcW w:w="6973" w:type="dxa"/>
            <w:tcMar>
              <w:top w:w="80" w:type="dxa"/>
              <w:left w:w="80" w:type="dxa"/>
              <w:bottom w:w="80" w:type="dxa"/>
              <w:right w:w="80" w:type="dxa"/>
            </w:tcMar>
          </w:tcPr>
          <w:p w14:paraId="2548DFA2"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Prie vieno MPPT negali būti jungiamos skirtingo posvyrio kampo, skirtingos orientacijos arba skirtingo modulių skaičiaus grandin</w:t>
            </w:r>
            <w:r w:rsidRPr="00C05FAF">
              <w:rPr>
                <w:rFonts w:cs="Times New Roman"/>
                <w:sz w:val="22"/>
                <w:lang w:val="lt-LT"/>
              </w:rPr>
              <w:t>ės, jeigu toks jungimas blogintų elektrinės našumą, stebėseną ar neatitiktų keitiklio gamintojo instrukcijų.</w:t>
            </w:r>
          </w:p>
        </w:tc>
      </w:tr>
      <w:tr w:rsidR="00A95434" w:rsidRPr="00C05FAF" w14:paraId="32A4897A" w14:textId="77777777" w:rsidTr="00692B03">
        <w:trPr>
          <w:cantSplit/>
          <w:jc w:val="center"/>
        </w:trPr>
        <w:tc>
          <w:tcPr>
            <w:tcW w:w="1166" w:type="dxa"/>
            <w:tcMar>
              <w:top w:w="80" w:type="dxa"/>
              <w:left w:w="80" w:type="dxa"/>
              <w:bottom w:w="80" w:type="dxa"/>
              <w:right w:w="80" w:type="dxa"/>
            </w:tcMar>
          </w:tcPr>
          <w:p w14:paraId="6E04918F" w14:textId="77777777" w:rsidR="00A95434" w:rsidRPr="00C05FAF" w:rsidRDefault="00C05FAF" w:rsidP="00692B03">
            <w:pPr>
              <w:spacing w:after="0"/>
              <w:jc w:val="center"/>
              <w:rPr>
                <w:rFonts w:cs="Times New Roman"/>
                <w:sz w:val="22"/>
                <w:lang w:val="lt-LT"/>
              </w:rPr>
            </w:pPr>
            <w:r w:rsidRPr="00C05FAF">
              <w:rPr>
                <w:rFonts w:cs="Times New Roman"/>
                <w:sz w:val="22"/>
                <w:lang w:val="lt-LT"/>
              </w:rPr>
              <w:t>12</w:t>
            </w:r>
          </w:p>
        </w:tc>
        <w:tc>
          <w:tcPr>
            <w:tcW w:w="2268" w:type="dxa"/>
            <w:tcMar>
              <w:top w:w="80" w:type="dxa"/>
              <w:left w:w="80" w:type="dxa"/>
              <w:bottom w:w="80" w:type="dxa"/>
              <w:right w:w="80" w:type="dxa"/>
            </w:tcMar>
          </w:tcPr>
          <w:p w14:paraId="4050FA2F"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Keitiklių montavimas</w:t>
            </w:r>
          </w:p>
        </w:tc>
        <w:tc>
          <w:tcPr>
            <w:tcW w:w="6973" w:type="dxa"/>
            <w:tcMar>
              <w:top w:w="80" w:type="dxa"/>
              <w:left w:w="80" w:type="dxa"/>
              <w:bottom w:w="80" w:type="dxa"/>
              <w:right w:w="80" w:type="dxa"/>
            </w:tcMar>
          </w:tcPr>
          <w:p w14:paraId="7D9AB1D1"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Keitikliai turi būti montuojami griežtai pagal gamintojo montavimo instrukcijas. Jeigu keitikliai montuojami lauke ar ties</w:t>
            </w:r>
            <w:r w:rsidRPr="00C05FAF">
              <w:rPr>
                <w:rFonts w:cs="Times New Roman"/>
                <w:sz w:val="22"/>
                <w:lang w:val="lt-LT"/>
              </w:rPr>
              <w:t>ioginio atmosferos poveikio zonoje, turi būti numatytos pastogės, apsauginiai gaubtai arba kitos priemonės nuo tiesioginės saulės spinduliuotės, lietaus, sniego sankaupų ir druskų aerozolio poveikio.</w:t>
            </w:r>
          </w:p>
        </w:tc>
      </w:tr>
      <w:tr w:rsidR="00A95434" w:rsidRPr="00C05FAF" w14:paraId="4C6BBE25" w14:textId="77777777" w:rsidTr="00692B03">
        <w:trPr>
          <w:cantSplit/>
          <w:jc w:val="center"/>
        </w:trPr>
        <w:tc>
          <w:tcPr>
            <w:tcW w:w="1166" w:type="dxa"/>
            <w:tcMar>
              <w:top w:w="80" w:type="dxa"/>
              <w:left w:w="80" w:type="dxa"/>
              <w:bottom w:w="80" w:type="dxa"/>
              <w:right w:w="80" w:type="dxa"/>
            </w:tcMar>
          </w:tcPr>
          <w:p w14:paraId="6D3ACC2F" w14:textId="77777777" w:rsidR="00A95434" w:rsidRPr="00C05FAF" w:rsidRDefault="00C05FAF" w:rsidP="00692B03">
            <w:pPr>
              <w:spacing w:after="0"/>
              <w:jc w:val="center"/>
              <w:rPr>
                <w:rFonts w:cs="Times New Roman"/>
                <w:sz w:val="22"/>
                <w:lang w:val="lt-LT"/>
              </w:rPr>
            </w:pPr>
            <w:r w:rsidRPr="00C05FAF">
              <w:rPr>
                <w:rFonts w:cs="Times New Roman"/>
                <w:sz w:val="22"/>
                <w:lang w:val="lt-LT"/>
              </w:rPr>
              <w:t>13</w:t>
            </w:r>
          </w:p>
        </w:tc>
        <w:tc>
          <w:tcPr>
            <w:tcW w:w="2268" w:type="dxa"/>
            <w:tcMar>
              <w:top w:w="80" w:type="dxa"/>
              <w:left w:w="80" w:type="dxa"/>
              <w:bottom w:w="80" w:type="dxa"/>
              <w:right w:w="80" w:type="dxa"/>
            </w:tcMar>
          </w:tcPr>
          <w:p w14:paraId="03B81021"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Keitiklių galios parinkimas</w:t>
            </w:r>
          </w:p>
        </w:tc>
        <w:tc>
          <w:tcPr>
            <w:tcW w:w="6973" w:type="dxa"/>
            <w:tcMar>
              <w:top w:w="80" w:type="dxa"/>
              <w:left w:w="80" w:type="dxa"/>
              <w:bottom w:w="80" w:type="dxa"/>
              <w:right w:w="80" w:type="dxa"/>
            </w:tcMar>
          </w:tcPr>
          <w:p w14:paraId="474F6894"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 xml:space="preserve">Suminė </w:t>
            </w:r>
            <w:r w:rsidRPr="00C05FAF">
              <w:rPr>
                <w:rFonts w:cs="Times New Roman"/>
                <w:sz w:val="22"/>
                <w:lang w:val="lt-LT"/>
              </w:rPr>
              <w:t>aktyvioji keitiklių galia turi būti ne mažesnė kaip 88 proc. prie jų prijungtos suminės fotovoltinių modulių DC galios, jeigu tiekėjas nepagrindžia kito techniškai lygiaverčio arba geresnio sprendinio, atitinkančio prijungimo sąlygas ir nebloginančio elekt</w:t>
            </w:r>
            <w:r w:rsidRPr="00C05FAF">
              <w:rPr>
                <w:rFonts w:cs="Times New Roman"/>
                <w:sz w:val="22"/>
                <w:lang w:val="lt-LT"/>
              </w:rPr>
              <w:t>rinės našumo.</w:t>
            </w:r>
          </w:p>
        </w:tc>
      </w:tr>
      <w:tr w:rsidR="00A95434" w:rsidRPr="00C05FAF" w14:paraId="255C2457" w14:textId="77777777" w:rsidTr="00692B03">
        <w:trPr>
          <w:cantSplit/>
          <w:jc w:val="center"/>
        </w:trPr>
        <w:tc>
          <w:tcPr>
            <w:tcW w:w="1166" w:type="dxa"/>
            <w:tcMar>
              <w:top w:w="80" w:type="dxa"/>
              <w:left w:w="80" w:type="dxa"/>
              <w:bottom w:w="80" w:type="dxa"/>
              <w:right w:w="80" w:type="dxa"/>
            </w:tcMar>
          </w:tcPr>
          <w:p w14:paraId="5C6A7D1D" w14:textId="77777777" w:rsidR="00A95434" w:rsidRPr="00C05FAF" w:rsidRDefault="00C05FAF" w:rsidP="00692B03">
            <w:pPr>
              <w:spacing w:after="0"/>
              <w:jc w:val="center"/>
              <w:rPr>
                <w:rFonts w:cs="Times New Roman"/>
                <w:sz w:val="22"/>
                <w:lang w:val="lt-LT"/>
              </w:rPr>
            </w:pPr>
            <w:r w:rsidRPr="00C05FAF">
              <w:rPr>
                <w:rFonts w:cs="Times New Roman"/>
                <w:sz w:val="22"/>
                <w:lang w:val="lt-LT"/>
              </w:rPr>
              <w:t>14</w:t>
            </w:r>
          </w:p>
        </w:tc>
        <w:tc>
          <w:tcPr>
            <w:tcW w:w="2268" w:type="dxa"/>
            <w:tcMar>
              <w:top w:w="80" w:type="dxa"/>
              <w:left w:w="80" w:type="dxa"/>
              <w:bottom w:w="80" w:type="dxa"/>
              <w:right w:w="80" w:type="dxa"/>
            </w:tcMar>
          </w:tcPr>
          <w:p w14:paraId="7C4E9C0C"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DC jungtys</w:t>
            </w:r>
          </w:p>
        </w:tc>
        <w:tc>
          <w:tcPr>
            <w:tcW w:w="6973" w:type="dxa"/>
            <w:tcMar>
              <w:top w:w="80" w:type="dxa"/>
              <w:left w:w="80" w:type="dxa"/>
              <w:bottom w:w="80" w:type="dxa"/>
              <w:right w:w="80" w:type="dxa"/>
            </w:tcMar>
          </w:tcPr>
          <w:p w14:paraId="6EC56261"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DC dalies kabelinės jungtys ir jų komponentai turi būti vieno gamintojo arba turi būti pateikta gamintojo / gamintojų suderinamumo deklaracija, patvirtinanti jungčių tarpusavio suderinamumą, sandarumą ir elektros saugą.</w:t>
            </w:r>
          </w:p>
        </w:tc>
      </w:tr>
      <w:tr w:rsidR="00A95434" w:rsidRPr="00C05FAF" w14:paraId="44461D96" w14:textId="77777777" w:rsidTr="00692B03">
        <w:trPr>
          <w:cantSplit/>
          <w:jc w:val="center"/>
        </w:trPr>
        <w:tc>
          <w:tcPr>
            <w:tcW w:w="1166" w:type="dxa"/>
            <w:tcMar>
              <w:top w:w="80" w:type="dxa"/>
              <w:left w:w="80" w:type="dxa"/>
              <w:bottom w:w="80" w:type="dxa"/>
              <w:right w:w="80" w:type="dxa"/>
            </w:tcMar>
          </w:tcPr>
          <w:p w14:paraId="5AEAF63F" w14:textId="77777777" w:rsidR="00A95434" w:rsidRPr="00C05FAF" w:rsidRDefault="00C05FAF" w:rsidP="00692B03">
            <w:pPr>
              <w:spacing w:after="0"/>
              <w:jc w:val="center"/>
              <w:rPr>
                <w:rFonts w:cs="Times New Roman"/>
                <w:sz w:val="22"/>
                <w:lang w:val="lt-LT"/>
              </w:rPr>
            </w:pPr>
            <w:r w:rsidRPr="00C05FAF">
              <w:rPr>
                <w:rFonts w:cs="Times New Roman"/>
                <w:sz w:val="22"/>
                <w:lang w:val="lt-LT"/>
              </w:rPr>
              <w:t>15</w:t>
            </w:r>
          </w:p>
        </w:tc>
        <w:tc>
          <w:tcPr>
            <w:tcW w:w="2268" w:type="dxa"/>
            <w:tcMar>
              <w:top w:w="80" w:type="dxa"/>
              <w:left w:w="80" w:type="dxa"/>
              <w:bottom w:w="80" w:type="dxa"/>
              <w:right w:w="80" w:type="dxa"/>
            </w:tcMar>
          </w:tcPr>
          <w:p w14:paraId="02F5A429"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Įže</w:t>
            </w:r>
            <w:r w:rsidRPr="00C05FAF">
              <w:rPr>
                <w:rFonts w:cs="Times New Roman"/>
                <w:sz w:val="22"/>
                <w:lang w:val="lt-LT"/>
              </w:rPr>
              <w:t>minimas ir potencialų suvienodinimas</w:t>
            </w:r>
          </w:p>
        </w:tc>
        <w:tc>
          <w:tcPr>
            <w:tcW w:w="6973" w:type="dxa"/>
            <w:tcMar>
              <w:top w:w="80" w:type="dxa"/>
              <w:left w:w="80" w:type="dxa"/>
              <w:bottom w:w="80" w:type="dxa"/>
              <w:right w:w="80" w:type="dxa"/>
            </w:tcMar>
          </w:tcPr>
          <w:p w14:paraId="24A76122"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 xml:space="preserve">Modulių masyvai, montavimo konstrukcijos, keitikliai, skydai ir kabelių trasos turi būti įžeminti ir sujungti į potencialų suvienodinimo sistemą pagal EĮĮT, STR, gamintojų instrukcijas ir kitus taikytinus teisės aktus. </w:t>
            </w:r>
            <w:r w:rsidRPr="00C05FAF">
              <w:rPr>
                <w:rFonts w:cs="Times New Roman"/>
                <w:sz w:val="22"/>
                <w:lang w:val="lt-LT"/>
              </w:rPr>
              <w:t>Modulių masyvai turi būti sujungti ne mažiau kaip dviem lygiagrečiais įžeminimo laidininkais, jeigu projekte nepagrindžiamas lygiavertis sprendinys.</w:t>
            </w:r>
          </w:p>
        </w:tc>
      </w:tr>
      <w:tr w:rsidR="00A95434" w:rsidRPr="00C05FAF" w14:paraId="101C073E" w14:textId="77777777" w:rsidTr="00692B03">
        <w:trPr>
          <w:cantSplit/>
          <w:jc w:val="center"/>
        </w:trPr>
        <w:tc>
          <w:tcPr>
            <w:tcW w:w="1166" w:type="dxa"/>
            <w:tcMar>
              <w:top w:w="80" w:type="dxa"/>
              <w:left w:w="80" w:type="dxa"/>
              <w:bottom w:w="80" w:type="dxa"/>
              <w:right w:w="80" w:type="dxa"/>
            </w:tcMar>
          </w:tcPr>
          <w:p w14:paraId="50E9D1DE" w14:textId="77777777" w:rsidR="00A95434" w:rsidRPr="00C05FAF" w:rsidRDefault="00C05FAF" w:rsidP="00692B03">
            <w:pPr>
              <w:spacing w:after="0"/>
              <w:jc w:val="center"/>
              <w:rPr>
                <w:rFonts w:cs="Times New Roman"/>
                <w:sz w:val="22"/>
                <w:lang w:val="lt-LT"/>
              </w:rPr>
            </w:pPr>
            <w:r w:rsidRPr="00C05FAF">
              <w:rPr>
                <w:rFonts w:cs="Times New Roman"/>
                <w:sz w:val="22"/>
                <w:lang w:val="lt-LT"/>
              </w:rPr>
              <w:t>16</w:t>
            </w:r>
          </w:p>
        </w:tc>
        <w:tc>
          <w:tcPr>
            <w:tcW w:w="2268" w:type="dxa"/>
            <w:tcMar>
              <w:top w:w="80" w:type="dxa"/>
              <w:left w:w="80" w:type="dxa"/>
              <w:bottom w:w="80" w:type="dxa"/>
              <w:right w:w="80" w:type="dxa"/>
            </w:tcMar>
          </w:tcPr>
          <w:p w14:paraId="35250B57"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Įžeminimo kontaktai</w:t>
            </w:r>
          </w:p>
        </w:tc>
        <w:tc>
          <w:tcPr>
            <w:tcW w:w="6973" w:type="dxa"/>
            <w:tcMar>
              <w:top w:w="80" w:type="dxa"/>
              <w:left w:w="80" w:type="dxa"/>
              <w:bottom w:w="80" w:type="dxa"/>
              <w:right w:w="80" w:type="dxa"/>
            </w:tcMar>
          </w:tcPr>
          <w:p w14:paraId="6930CC57"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Įžeminimo sprendiniai turi užtikrinti patikimą ilgalaikį kontaktą pajūrio aplinkoje</w:t>
            </w:r>
            <w:r w:rsidRPr="00C05FAF">
              <w:rPr>
                <w:rFonts w:cs="Times New Roman"/>
                <w:sz w:val="22"/>
                <w:lang w:val="lt-LT"/>
              </w:rPr>
              <w:t>. Laidininkų laikikliai nelaikomi pakankamu įžeminimo kontaktą užtikrinančiu sprendiniu, jeigu jie nėra specialiai tam skirti ir neturi gamintojo patvirtinimo.</w:t>
            </w:r>
          </w:p>
        </w:tc>
      </w:tr>
      <w:tr w:rsidR="00A95434" w:rsidRPr="00C05FAF" w14:paraId="138E3726" w14:textId="77777777" w:rsidTr="00692B03">
        <w:trPr>
          <w:cantSplit/>
          <w:jc w:val="center"/>
        </w:trPr>
        <w:tc>
          <w:tcPr>
            <w:tcW w:w="1166" w:type="dxa"/>
            <w:tcMar>
              <w:top w:w="80" w:type="dxa"/>
              <w:left w:w="80" w:type="dxa"/>
              <w:bottom w:w="80" w:type="dxa"/>
              <w:right w:w="80" w:type="dxa"/>
            </w:tcMar>
          </w:tcPr>
          <w:p w14:paraId="1E4E7CA3" w14:textId="77777777" w:rsidR="00A95434" w:rsidRPr="00C05FAF" w:rsidRDefault="00C05FAF" w:rsidP="00692B03">
            <w:pPr>
              <w:spacing w:after="0"/>
              <w:jc w:val="center"/>
              <w:rPr>
                <w:rFonts w:cs="Times New Roman"/>
                <w:sz w:val="22"/>
                <w:lang w:val="lt-LT"/>
              </w:rPr>
            </w:pPr>
            <w:r w:rsidRPr="00C05FAF">
              <w:rPr>
                <w:rFonts w:cs="Times New Roman"/>
                <w:sz w:val="22"/>
                <w:lang w:val="lt-LT"/>
              </w:rPr>
              <w:lastRenderedPageBreak/>
              <w:t>17</w:t>
            </w:r>
          </w:p>
        </w:tc>
        <w:tc>
          <w:tcPr>
            <w:tcW w:w="2268" w:type="dxa"/>
            <w:tcMar>
              <w:top w:w="80" w:type="dxa"/>
              <w:left w:w="80" w:type="dxa"/>
              <w:bottom w:w="80" w:type="dxa"/>
              <w:right w:w="80" w:type="dxa"/>
            </w:tcMar>
          </w:tcPr>
          <w:p w14:paraId="44104C03"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Žaibosaugos įžeminimo kontūras</w:t>
            </w:r>
          </w:p>
        </w:tc>
        <w:tc>
          <w:tcPr>
            <w:tcW w:w="6973" w:type="dxa"/>
            <w:tcMar>
              <w:top w:w="80" w:type="dxa"/>
              <w:left w:w="80" w:type="dxa"/>
              <w:bottom w:w="80" w:type="dxa"/>
              <w:right w:w="80" w:type="dxa"/>
            </w:tcMar>
          </w:tcPr>
          <w:p w14:paraId="4040DDEA"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 xml:space="preserve">Keitiklių ir skydų įžeminimas prijungiamas prie esamo </w:t>
            </w:r>
            <w:r w:rsidRPr="00C05FAF">
              <w:rPr>
                <w:rFonts w:cs="Times New Roman"/>
                <w:sz w:val="22"/>
                <w:lang w:val="lt-LT"/>
              </w:rPr>
              <w:t>įžeminimo kontūro įžemiklio arba, esant poreikiui, įrengiamas naujas įžemiklis. Be Užsakovo sutikimo draudžiama įrenginius įžeminti į žaibosaugos įžeminimo kontūrą.</w:t>
            </w:r>
          </w:p>
        </w:tc>
      </w:tr>
      <w:tr w:rsidR="00A95434" w:rsidRPr="00C05FAF" w14:paraId="318DF618" w14:textId="77777777" w:rsidTr="00692B03">
        <w:trPr>
          <w:cantSplit/>
          <w:jc w:val="center"/>
        </w:trPr>
        <w:tc>
          <w:tcPr>
            <w:tcW w:w="1166" w:type="dxa"/>
            <w:tcMar>
              <w:top w:w="80" w:type="dxa"/>
              <w:left w:w="80" w:type="dxa"/>
              <w:bottom w:w="80" w:type="dxa"/>
              <w:right w:w="80" w:type="dxa"/>
            </w:tcMar>
          </w:tcPr>
          <w:p w14:paraId="51E657D0" w14:textId="77777777" w:rsidR="00A95434" w:rsidRPr="00C05FAF" w:rsidRDefault="00C05FAF" w:rsidP="00692B03">
            <w:pPr>
              <w:spacing w:after="0"/>
              <w:jc w:val="center"/>
              <w:rPr>
                <w:rFonts w:cs="Times New Roman"/>
                <w:sz w:val="22"/>
                <w:lang w:val="lt-LT"/>
              </w:rPr>
            </w:pPr>
            <w:r w:rsidRPr="00C05FAF">
              <w:rPr>
                <w:rFonts w:cs="Times New Roman"/>
                <w:sz w:val="22"/>
                <w:lang w:val="lt-LT"/>
              </w:rPr>
              <w:t>18</w:t>
            </w:r>
          </w:p>
        </w:tc>
        <w:tc>
          <w:tcPr>
            <w:tcW w:w="2268" w:type="dxa"/>
            <w:tcMar>
              <w:top w:w="80" w:type="dxa"/>
              <w:left w:w="80" w:type="dxa"/>
              <w:bottom w:w="80" w:type="dxa"/>
              <w:right w:w="80" w:type="dxa"/>
            </w:tcMar>
          </w:tcPr>
          <w:p w14:paraId="0CC3AA72"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Gaisrinė sauga ir ženklinimas</w:t>
            </w:r>
          </w:p>
        </w:tc>
        <w:tc>
          <w:tcPr>
            <w:tcW w:w="6973" w:type="dxa"/>
            <w:tcMar>
              <w:top w:w="80" w:type="dxa"/>
              <w:left w:w="80" w:type="dxa"/>
              <w:bottom w:w="80" w:type="dxa"/>
              <w:right w:w="80" w:type="dxa"/>
            </w:tcMar>
          </w:tcPr>
          <w:p w14:paraId="496E8FC3"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Turi būti numatyti visi reikalingi elektros saugos, gaisr</w:t>
            </w:r>
            <w:r w:rsidRPr="00C05FAF">
              <w:rPr>
                <w:rFonts w:cs="Times New Roman"/>
                <w:sz w:val="22"/>
                <w:lang w:val="lt-LT"/>
              </w:rPr>
              <w:t>inės saugos ir gelbėjimo tarnybų informavimo ženklai, DC / AC atjungimo vietų žymėjimas, kabelių žymėjimas, įrangos identifikavimas ir, jeigu taikoma, avarinio atjungimo ar greito išjungimo sprendiniai.</w:t>
            </w:r>
          </w:p>
        </w:tc>
      </w:tr>
      <w:tr w:rsidR="00A95434" w:rsidRPr="00C05FAF" w14:paraId="33A0F701" w14:textId="77777777" w:rsidTr="00692B03">
        <w:trPr>
          <w:cantSplit/>
          <w:jc w:val="center"/>
        </w:trPr>
        <w:tc>
          <w:tcPr>
            <w:tcW w:w="1166" w:type="dxa"/>
            <w:tcMar>
              <w:top w:w="80" w:type="dxa"/>
              <w:left w:w="80" w:type="dxa"/>
              <w:bottom w:w="80" w:type="dxa"/>
              <w:right w:w="80" w:type="dxa"/>
            </w:tcMar>
          </w:tcPr>
          <w:p w14:paraId="2E26D0C9" w14:textId="77777777" w:rsidR="00A95434" w:rsidRPr="00C05FAF" w:rsidRDefault="00C05FAF" w:rsidP="00692B03">
            <w:pPr>
              <w:spacing w:after="0"/>
              <w:jc w:val="center"/>
              <w:rPr>
                <w:rFonts w:cs="Times New Roman"/>
                <w:sz w:val="22"/>
                <w:lang w:val="lt-LT"/>
              </w:rPr>
            </w:pPr>
            <w:r w:rsidRPr="00C05FAF">
              <w:rPr>
                <w:rFonts w:cs="Times New Roman"/>
                <w:sz w:val="22"/>
                <w:lang w:val="lt-LT"/>
              </w:rPr>
              <w:t>19</w:t>
            </w:r>
          </w:p>
        </w:tc>
        <w:tc>
          <w:tcPr>
            <w:tcW w:w="2268" w:type="dxa"/>
            <w:tcMar>
              <w:top w:w="80" w:type="dxa"/>
              <w:left w:w="80" w:type="dxa"/>
              <w:bottom w:w="80" w:type="dxa"/>
              <w:right w:w="80" w:type="dxa"/>
            </w:tcMar>
          </w:tcPr>
          <w:p w14:paraId="22246F3C"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Stebėsenos sistema</w:t>
            </w:r>
          </w:p>
        </w:tc>
        <w:tc>
          <w:tcPr>
            <w:tcW w:w="6973" w:type="dxa"/>
            <w:tcMar>
              <w:top w:w="80" w:type="dxa"/>
              <w:left w:w="80" w:type="dxa"/>
              <w:bottom w:w="80" w:type="dxa"/>
              <w:right w:w="80" w:type="dxa"/>
            </w:tcMar>
          </w:tcPr>
          <w:p w14:paraId="6ACC1DD2"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Turi būti įrengta stebėsenos s</w:t>
            </w:r>
            <w:r w:rsidRPr="00C05FAF">
              <w:rPr>
                <w:rFonts w:cs="Times New Roman"/>
                <w:sz w:val="22"/>
                <w:lang w:val="lt-LT"/>
              </w:rPr>
              <w:t>istema su nuotoline internetine prieiga, kuri Užsakovui turi būti nemokama visą Rangovo gamybos garantijos įsipareigojimų laikotarpį. Sistema turi rodyti elektrinės veikimą, momentinę galią, pagamintos energijos kiekį, keitiklių būseną, klaidas ir įspėjimu</w:t>
            </w:r>
            <w:r w:rsidRPr="00C05FAF">
              <w:rPr>
                <w:rFonts w:cs="Times New Roman"/>
                <w:sz w:val="22"/>
                <w:lang w:val="lt-LT"/>
              </w:rPr>
              <w:t>s.</w:t>
            </w:r>
          </w:p>
        </w:tc>
      </w:tr>
      <w:tr w:rsidR="00A95434" w:rsidRPr="00C05FAF" w14:paraId="3076C11D" w14:textId="77777777" w:rsidTr="00692B03">
        <w:trPr>
          <w:cantSplit/>
          <w:jc w:val="center"/>
        </w:trPr>
        <w:tc>
          <w:tcPr>
            <w:tcW w:w="1166" w:type="dxa"/>
            <w:tcMar>
              <w:top w:w="80" w:type="dxa"/>
              <w:left w:w="80" w:type="dxa"/>
              <w:bottom w:w="80" w:type="dxa"/>
              <w:right w:w="80" w:type="dxa"/>
            </w:tcMar>
          </w:tcPr>
          <w:p w14:paraId="4130A2A0" w14:textId="77777777" w:rsidR="00A95434" w:rsidRPr="00C05FAF" w:rsidRDefault="00C05FAF" w:rsidP="00692B03">
            <w:pPr>
              <w:spacing w:after="0"/>
              <w:jc w:val="center"/>
              <w:rPr>
                <w:rFonts w:cs="Times New Roman"/>
                <w:sz w:val="22"/>
                <w:lang w:val="lt-LT"/>
              </w:rPr>
            </w:pPr>
            <w:r w:rsidRPr="00C05FAF">
              <w:rPr>
                <w:rFonts w:cs="Times New Roman"/>
                <w:sz w:val="22"/>
                <w:lang w:val="lt-LT"/>
              </w:rPr>
              <w:t>20</w:t>
            </w:r>
          </w:p>
        </w:tc>
        <w:tc>
          <w:tcPr>
            <w:tcW w:w="2268" w:type="dxa"/>
            <w:tcMar>
              <w:top w:w="80" w:type="dxa"/>
              <w:left w:w="80" w:type="dxa"/>
              <w:bottom w:w="80" w:type="dxa"/>
              <w:right w:w="80" w:type="dxa"/>
            </w:tcMar>
          </w:tcPr>
          <w:p w14:paraId="01DBB5FC"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Stebėsenos detalumas</w:t>
            </w:r>
          </w:p>
        </w:tc>
        <w:tc>
          <w:tcPr>
            <w:tcW w:w="6973" w:type="dxa"/>
            <w:tcMar>
              <w:top w:w="80" w:type="dxa"/>
              <w:left w:w="80" w:type="dxa"/>
              <w:bottom w:w="80" w:type="dxa"/>
              <w:right w:w="80" w:type="dxa"/>
            </w:tcMar>
          </w:tcPr>
          <w:p w14:paraId="64E14090"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 xml:space="preserve">Stebėsenos sistemoje turi būti galimybė stebėti saulės elektrinės darbą ne mažesniu kaip modulių eilių / grandinių lygmeniu, įskaitant sroves, įtampas ir momentinę galią. Sistema turi komunikuoti su keitikliais ir </w:t>
            </w:r>
            <w:r w:rsidRPr="00C05FAF">
              <w:rPr>
                <w:rFonts w:cs="Times New Roman"/>
                <w:sz w:val="22"/>
                <w:lang w:val="lt-LT"/>
              </w:rPr>
              <w:t>generuoti pranešimus apie gedimus keitiklio arba grandinės lygmeniu, jeigu tokią informaciją palaiko keitiklio gamintojas.</w:t>
            </w:r>
          </w:p>
        </w:tc>
      </w:tr>
      <w:tr w:rsidR="00A95434" w:rsidRPr="00C05FAF" w14:paraId="73233424" w14:textId="77777777" w:rsidTr="00692B03">
        <w:trPr>
          <w:cantSplit/>
          <w:jc w:val="center"/>
        </w:trPr>
        <w:tc>
          <w:tcPr>
            <w:tcW w:w="1166" w:type="dxa"/>
            <w:tcMar>
              <w:top w:w="80" w:type="dxa"/>
              <w:left w:w="80" w:type="dxa"/>
              <w:bottom w:w="80" w:type="dxa"/>
              <w:right w:w="80" w:type="dxa"/>
            </w:tcMar>
          </w:tcPr>
          <w:p w14:paraId="56DB361F" w14:textId="77777777" w:rsidR="00A95434" w:rsidRPr="00C05FAF" w:rsidRDefault="00C05FAF" w:rsidP="00692B03">
            <w:pPr>
              <w:spacing w:after="0"/>
              <w:jc w:val="center"/>
              <w:rPr>
                <w:rFonts w:cs="Times New Roman"/>
                <w:sz w:val="22"/>
                <w:lang w:val="lt-LT"/>
              </w:rPr>
            </w:pPr>
            <w:r w:rsidRPr="00C05FAF">
              <w:rPr>
                <w:rFonts w:cs="Times New Roman"/>
                <w:sz w:val="22"/>
                <w:lang w:val="lt-LT"/>
              </w:rPr>
              <w:t>21</w:t>
            </w:r>
          </w:p>
        </w:tc>
        <w:tc>
          <w:tcPr>
            <w:tcW w:w="2268" w:type="dxa"/>
            <w:tcMar>
              <w:top w:w="80" w:type="dxa"/>
              <w:left w:w="80" w:type="dxa"/>
              <w:bottom w:w="80" w:type="dxa"/>
              <w:right w:w="80" w:type="dxa"/>
            </w:tcMar>
          </w:tcPr>
          <w:p w14:paraId="32B83321"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Našumo skaičiavimas</w:t>
            </w:r>
          </w:p>
        </w:tc>
        <w:tc>
          <w:tcPr>
            <w:tcW w:w="6973" w:type="dxa"/>
            <w:tcMar>
              <w:top w:w="80" w:type="dxa"/>
              <w:left w:w="80" w:type="dxa"/>
              <w:bottom w:w="80" w:type="dxa"/>
              <w:right w:w="80" w:type="dxa"/>
            </w:tcMar>
          </w:tcPr>
          <w:p w14:paraId="5F8E5A18"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Stebėsenos sistemoje turi būti automatizuotai apskaičiuojamas einamosios dienos saulės elektrinės našumo sant</w:t>
            </w:r>
            <w:r w:rsidRPr="00C05FAF">
              <w:rPr>
                <w:rFonts w:cs="Times New Roman"/>
                <w:sz w:val="22"/>
                <w:lang w:val="lt-LT"/>
              </w:rPr>
              <w:t>ykinis koeficientas (angl. Performance Ratio, PR), naudojant ne mažiau kaip vieną saulės spinduliuotės matavimo prietaisą (W/m²), sumontuotą tokiu pačiu pasvirimo kampu kaip moduliai, ir įvertinant modulio temperatūros įtaką elektrinės našumui.</w:t>
            </w:r>
          </w:p>
        </w:tc>
      </w:tr>
      <w:tr w:rsidR="00A95434" w:rsidRPr="00C05FAF" w14:paraId="445680FA" w14:textId="77777777" w:rsidTr="00692B03">
        <w:trPr>
          <w:cantSplit/>
          <w:jc w:val="center"/>
        </w:trPr>
        <w:tc>
          <w:tcPr>
            <w:tcW w:w="1166" w:type="dxa"/>
            <w:tcMar>
              <w:top w:w="80" w:type="dxa"/>
              <w:left w:w="80" w:type="dxa"/>
              <w:bottom w:w="80" w:type="dxa"/>
              <w:right w:w="80" w:type="dxa"/>
            </w:tcMar>
          </w:tcPr>
          <w:p w14:paraId="289438B9" w14:textId="77777777" w:rsidR="00A95434" w:rsidRPr="00C05FAF" w:rsidRDefault="00C05FAF" w:rsidP="00692B03">
            <w:pPr>
              <w:spacing w:after="0"/>
              <w:jc w:val="center"/>
              <w:rPr>
                <w:rFonts w:cs="Times New Roman"/>
                <w:sz w:val="22"/>
                <w:lang w:val="lt-LT"/>
              </w:rPr>
            </w:pPr>
            <w:r w:rsidRPr="00C05FAF">
              <w:rPr>
                <w:rFonts w:cs="Times New Roman"/>
                <w:sz w:val="22"/>
                <w:lang w:val="lt-LT"/>
              </w:rPr>
              <w:t>22</w:t>
            </w:r>
          </w:p>
        </w:tc>
        <w:tc>
          <w:tcPr>
            <w:tcW w:w="2268" w:type="dxa"/>
            <w:tcMar>
              <w:top w:w="80" w:type="dxa"/>
              <w:left w:w="80" w:type="dxa"/>
              <w:bottom w:w="80" w:type="dxa"/>
              <w:right w:w="80" w:type="dxa"/>
            </w:tcMar>
          </w:tcPr>
          <w:p w14:paraId="5950DD8F"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Temperatūros matavimas</w:t>
            </w:r>
          </w:p>
        </w:tc>
        <w:tc>
          <w:tcPr>
            <w:tcW w:w="6973" w:type="dxa"/>
            <w:tcMar>
              <w:top w:w="80" w:type="dxa"/>
              <w:left w:w="80" w:type="dxa"/>
              <w:bottom w:w="80" w:type="dxa"/>
              <w:right w:w="80" w:type="dxa"/>
            </w:tcMar>
          </w:tcPr>
          <w:p w14:paraId="0E509450"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Stebėsenos sistemoje turi būti matuojama modulio celės arba spinduliuotės matavimo prietaiso celės temperatūra (°C). Turi būti parinktas referencinis modulis arba lygiavertis matavimo sprendinys.</w:t>
            </w:r>
          </w:p>
        </w:tc>
      </w:tr>
      <w:tr w:rsidR="00A95434" w:rsidRPr="00C05FAF" w14:paraId="4658A0C4" w14:textId="77777777" w:rsidTr="00692B03">
        <w:trPr>
          <w:cantSplit/>
          <w:jc w:val="center"/>
        </w:trPr>
        <w:tc>
          <w:tcPr>
            <w:tcW w:w="1166" w:type="dxa"/>
            <w:tcMar>
              <w:top w:w="80" w:type="dxa"/>
              <w:left w:w="80" w:type="dxa"/>
              <w:bottom w:w="80" w:type="dxa"/>
              <w:right w:w="80" w:type="dxa"/>
            </w:tcMar>
          </w:tcPr>
          <w:p w14:paraId="459ECE56" w14:textId="77777777" w:rsidR="00A95434" w:rsidRPr="00C05FAF" w:rsidRDefault="00C05FAF" w:rsidP="00692B03">
            <w:pPr>
              <w:spacing w:after="0"/>
              <w:jc w:val="center"/>
              <w:rPr>
                <w:rFonts w:cs="Times New Roman"/>
                <w:sz w:val="22"/>
                <w:lang w:val="lt-LT"/>
              </w:rPr>
            </w:pPr>
            <w:r w:rsidRPr="00C05FAF">
              <w:rPr>
                <w:rFonts w:cs="Times New Roman"/>
                <w:sz w:val="22"/>
                <w:lang w:val="lt-LT"/>
              </w:rPr>
              <w:t>23</w:t>
            </w:r>
          </w:p>
        </w:tc>
        <w:tc>
          <w:tcPr>
            <w:tcW w:w="2268" w:type="dxa"/>
            <w:tcMar>
              <w:top w:w="80" w:type="dxa"/>
              <w:left w:w="80" w:type="dxa"/>
              <w:bottom w:w="80" w:type="dxa"/>
              <w:right w:w="80" w:type="dxa"/>
            </w:tcMar>
          </w:tcPr>
          <w:p w14:paraId="785E9913"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Duomenų saugojimas ir eksportas</w:t>
            </w:r>
          </w:p>
        </w:tc>
        <w:tc>
          <w:tcPr>
            <w:tcW w:w="6973" w:type="dxa"/>
            <w:tcMar>
              <w:top w:w="80" w:type="dxa"/>
              <w:left w:w="80" w:type="dxa"/>
              <w:bottom w:w="80" w:type="dxa"/>
              <w:right w:w="80" w:type="dxa"/>
            </w:tcMar>
          </w:tcPr>
          <w:p w14:paraId="602353F4"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S</w:t>
            </w:r>
            <w:r w:rsidRPr="00C05FAF">
              <w:rPr>
                <w:rFonts w:cs="Times New Roman"/>
                <w:sz w:val="22"/>
                <w:lang w:val="lt-LT"/>
              </w:rPr>
              <w:t>tebėsenos sistema turi sudaryti galimybę peržiūrėti istorinius duomenis, eksportuoti pagrindinius elektrinės veikimo duomenis ir suteikti Užsakovui administratoriaus arba lygiavertes prieigos teises, leidžiančias naudotis sistemos duomenimis visą garantinį</w:t>
            </w:r>
            <w:r w:rsidRPr="00C05FAF">
              <w:rPr>
                <w:rFonts w:cs="Times New Roman"/>
                <w:sz w:val="22"/>
                <w:lang w:val="lt-LT"/>
              </w:rPr>
              <w:t xml:space="preserve"> laikotarpį.</w:t>
            </w:r>
          </w:p>
        </w:tc>
      </w:tr>
      <w:tr w:rsidR="00A95434" w:rsidRPr="00C05FAF" w14:paraId="6E373063" w14:textId="77777777" w:rsidTr="00692B03">
        <w:trPr>
          <w:cantSplit/>
          <w:jc w:val="center"/>
        </w:trPr>
        <w:tc>
          <w:tcPr>
            <w:tcW w:w="1166" w:type="dxa"/>
            <w:tcMar>
              <w:top w:w="80" w:type="dxa"/>
              <w:left w:w="80" w:type="dxa"/>
              <w:bottom w:w="80" w:type="dxa"/>
              <w:right w:w="80" w:type="dxa"/>
            </w:tcMar>
          </w:tcPr>
          <w:p w14:paraId="511C52F9" w14:textId="77777777" w:rsidR="00A95434" w:rsidRPr="00C05FAF" w:rsidRDefault="00C05FAF" w:rsidP="00692B03">
            <w:pPr>
              <w:spacing w:after="0"/>
              <w:jc w:val="center"/>
              <w:rPr>
                <w:rFonts w:cs="Times New Roman"/>
                <w:sz w:val="22"/>
                <w:lang w:val="lt-LT"/>
              </w:rPr>
            </w:pPr>
            <w:r w:rsidRPr="00C05FAF">
              <w:rPr>
                <w:rFonts w:cs="Times New Roman"/>
                <w:sz w:val="22"/>
                <w:lang w:val="lt-LT"/>
              </w:rPr>
              <w:t>24</w:t>
            </w:r>
          </w:p>
        </w:tc>
        <w:tc>
          <w:tcPr>
            <w:tcW w:w="2268" w:type="dxa"/>
            <w:tcMar>
              <w:top w:w="80" w:type="dxa"/>
              <w:left w:w="80" w:type="dxa"/>
              <w:bottom w:w="80" w:type="dxa"/>
              <w:right w:w="80" w:type="dxa"/>
            </w:tcMar>
          </w:tcPr>
          <w:p w14:paraId="46A7F725"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Bandymas ir pridavimas</w:t>
            </w:r>
          </w:p>
        </w:tc>
        <w:tc>
          <w:tcPr>
            <w:tcW w:w="6973" w:type="dxa"/>
            <w:tcMar>
              <w:top w:w="80" w:type="dxa"/>
              <w:left w:w="80" w:type="dxa"/>
              <w:bottom w:w="80" w:type="dxa"/>
              <w:right w:w="80" w:type="dxa"/>
            </w:tcMar>
          </w:tcPr>
          <w:p w14:paraId="34C1145E"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 xml:space="preserve">Užbaigus montavimo darbus turi būti atlikti paleidimo, derinimo, elektros saugos, izoliacijos varžos, poliškumo, įžeminimo, apsaugų veikimo, keitiklių konfigūracijos, stebėsenos sistemos veikimo ir kiti būtini </w:t>
            </w:r>
            <w:r w:rsidRPr="00C05FAF">
              <w:rPr>
                <w:rFonts w:cs="Times New Roman"/>
                <w:sz w:val="22"/>
                <w:lang w:val="lt-LT"/>
              </w:rPr>
              <w:t>bandymai. Rekomenduojama vadovautis IEC 62446-1 arba lygiaverčiu standartu dėl dokumentacijos, patikros ir bandymų.</w:t>
            </w:r>
          </w:p>
        </w:tc>
      </w:tr>
      <w:tr w:rsidR="00A95434" w:rsidRPr="00C05FAF" w14:paraId="25D4FD52" w14:textId="77777777" w:rsidTr="00692B03">
        <w:trPr>
          <w:cantSplit/>
          <w:jc w:val="center"/>
        </w:trPr>
        <w:tc>
          <w:tcPr>
            <w:tcW w:w="1166" w:type="dxa"/>
            <w:tcMar>
              <w:top w:w="80" w:type="dxa"/>
              <w:left w:w="80" w:type="dxa"/>
              <w:bottom w:w="80" w:type="dxa"/>
              <w:right w:w="80" w:type="dxa"/>
            </w:tcMar>
          </w:tcPr>
          <w:p w14:paraId="564848CA" w14:textId="77777777" w:rsidR="00A95434" w:rsidRPr="00C05FAF" w:rsidRDefault="00C05FAF" w:rsidP="00692B03">
            <w:pPr>
              <w:spacing w:after="0"/>
              <w:jc w:val="center"/>
              <w:rPr>
                <w:rFonts w:cs="Times New Roman"/>
                <w:sz w:val="22"/>
                <w:lang w:val="lt-LT"/>
              </w:rPr>
            </w:pPr>
            <w:r w:rsidRPr="00C05FAF">
              <w:rPr>
                <w:rFonts w:cs="Times New Roman"/>
                <w:sz w:val="22"/>
                <w:lang w:val="lt-LT"/>
              </w:rPr>
              <w:t>25</w:t>
            </w:r>
          </w:p>
        </w:tc>
        <w:tc>
          <w:tcPr>
            <w:tcW w:w="2268" w:type="dxa"/>
            <w:tcMar>
              <w:top w:w="80" w:type="dxa"/>
              <w:left w:w="80" w:type="dxa"/>
              <w:bottom w:w="80" w:type="dxa"/>
              <w:right w:w="80" w:type="dxa"/>
            </w:tcMar>
          </w:tcPr>
          <w:p w14:paraId="2E1D4CEB"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Termografinė patikra</w:t>
            </w:r>
          </w:p>
        </w:tc>
        <w:tc>
          <w:tcPr>
            <w:tcW w:w="6973" w:type="dxa"/>
            <w:tcMar>
              <w:top w:w="80" w:type="dxa"/>
              <w:left w:w="80" w:type="dxa"/>
              <w:bottom w:w="80" w:type="dxa"/>
              <w:right w:w="80" w:type="dxa"/>
            </w:tcMar>
          </w:tcPr>
          <w:p w14:paraId="351C9D8D"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Po elektrinės paleidimo, veikiant tinkamoms apkrovos ir saulės spinduliuotės sąlygoms, turi būti atlikta termografi</w:t>
            </w:r>
            <w:r w:rsidRPr="00C05FAF">
              <w:rPr>
                <w:rFonts w:cs="Times New Roman"/>
                <w:sz w:val="22"/>
                <w:lang w:val="lt-LT"/>
              </w:rPr>
              <w:t>nė modulių, jungčių, skydų ir pagrindinių kontaktų patikra arba pateiktas pagrindimas, kodėl konkrečiu atveju ji nėra būtina.</w:t>
            </w:r>
          </w:p>
        </w:tc>
      </w:tr>
      <w:tr w:rsidR="00A95434" w:rsidRPr="00C05FAF" w14:paraId="7A9C55E2" w14:textId="77777777" w:rsidTr="00692B03">
        <w:trPr>
          <w:cantSplit/>
          <w:jc w:val="center"/>
        </w:trPr>
        <w:tc>
          <w:tcPr>
            <w:tcW w:w="1166" w:type="dxa"/>
            <w:tcMar>
              <w:top w:w="80" w:type="dxa"/>
              <w:left w:w="80" w:type="dxa"/>
              <w:bottom w:w="80" w:type="dxa"/>
              <w:right w:w="80" w:type="dxa"/>
            </w:tcMar>
          </w:tcPr>
          <w:p w14:paraId="1FBF5C48" w14:textId="77777777" w:rsidR="00A95434" w:rsidRPr="00C05FAF" w:rsidRDefault="00C05FAF" w:rsidP="00692B03">
            <w:pPr>
              <w:spacing w:after="0"/>
              <w:jc w:val="center"/>
              <w:rPr>
                <w:rFonts w:cs="Times New Roman"/>
                <w:sz w:val="22"/>
                <w:lang w:val="lt-LT"/>
              </w:rPr>
            </w:pPr>
            <w:r w:rsidRPr="00C05FAF">
              <w:rPr>
                <w:rFonts w:cs="Times New Roman"/>
                <w:sz w:val="22"/>
                <w:lang w:val="lt-LT"/>
              </w:rPr>
              <w:t>27</w:t>
            </w:r>
          </w:p>
        </w:tc>
        <w:tc>
          <w:tcPr>
            <w:tcW w:w="2268" w:type="dxa"/>
            <w:tcMar>
              <w:top w:w="80" w:type="dxa"/>
              <w:left w:w="80" w:type="dxa"/>
              <w:bottom w:w="80" w:type="dxa"/>
              <w:right w:w="80" w:type="dxa"/>
            </w:tcMar>
          </w:tcPr>
          <w:p w14:paraId="0B43EFEE"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Derinimas su institucijomis</w:t>
            </w:r>
          </w:p>
        </w:tc>
        <w:tc>
          <w:tcPr>
            <w:tcW w:w="6973" w:type="dxa"/>
            <w:tcMar>
              <w:top w:w="80" w:type="dxa"/>
              <w:left w:w="80" w:type="dxa"/>
              <w:bottom w:w="80" w:type="dxa"/>
              <w:right w:w="80" w:type="dxa"/>
            </w:tcMar>
          </w:tcPr>
          <w:p w14:paraId="485832A9"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Tiekėjas privalo laikytis Statybos įstatymo, statybos techninių reglamentų, EĮĮT, AB „Energijos sk</w:t>
            </w:r>
            <w:r w:rsidRPr="00C05FAF">
              <w:rPr>
                <w:rFonts w:cs="Times New Roman"/>
                <w:sz w:val="22"/>
                <w:lang w:val="lt-LT"/>
              </w:rPr>
              <w:t>irstymo operatorius“, Valstybinės energetikos reguliavimo tarybos ir kitų kompetentingų institucijų keliamų reikalavimų saulės elektrinės prijungimui, derinimui, testavimui ir eksploatavimui.</w:t>
            </w:r>
          </w:p>
        </w:tc>
      </w:tr>
      <w:tr w:rsidR="00A95434" w:rsidRPr="00C05FAF" w14:paraId="4F41860A" w14:textId="77777777" w:rsidTr="00692B03">
        <w:trPr>
          <w:cantSplit/>
          <w:jc w:val="center"/>
        </w:trPr>
        <w:tc>
          <w:tcPr>
            <w:tcW w:w="1166" w:type="dxa"/>
            <w:tcMar>
              <w:top w:w="80" w:type="dxa"/>
              <w:left w:w="80" w:type="dxa"/>
              <w:bottom w:w="80" w:type="dxa"/>
              <w:right w:w="80" w:type="dxa"/>
            </w:tcMar>
          </w:tcPr>
          <w:p w14:paraId="5A97ACCC" w14:textId="77777777" w:rsidR="00A95434" w:rsidRPr="00C05FAF" w:rsidRDefault="00C05FAF" w:rsidP="00692B03">
            <w:pPr>
              <w:spacing w:after="0"/>
              <w:jc w:val="center"/>
              <w:rPr>
                <w:rFonts w:cs="Times New Roman"/>
                <w:sz w:val="22"/>
                <w:lang w:val="lt-LT"/>
              </w:rPr>
            </w:pPr>
            <w:r w:rsidRPr="00C05FAF">
              <w:rPr>
                <w:rFonts w:cs="Times New Roman"/>
                <w:sz w:val="22"/>
                <w:lang w:val="lt-LT"/>
              </w:rPr>
              <w:t>28</w:t>
            </w:r>
          </w:p>
        </w:tc>
        <w:tc>
          <w:tcPr>
            <w:tcW w:w="2268" w:type="dxa"/>
            <w:tcMar>
              <w:top w:w="80" w:type="dxa"/>
              <w:left w:w="80" w:type="dxa"/>
              <w:bottom w:w="80" w:type="dxa"/>
              <w:right w:w="80" w:type="dxa"/>
            </w:tcMar>
          </w:tcPr>
          <w:p w14:paraId="07CCE4F4"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Prijungimo sąlygų reikalavimai</w:t>
            </w:r>
          </w:p>
        </w:tc>
        <w:tc>
          <w:tcPr>
            <w:tcW w:w="6973" w:type="dxa"/>
            <w:tcMar>
              <w:top w:w="80" w:type="dxa"/>
              <w:left w:w="80" w:type="dxa"/>
              <w:bottom w:w="80" w:type="dxa"/>
              <w:right w:w="80" w:type="dxa"/>
            </w:tcMar>
          </w:tcPr>
          <w:p w14:paraId="5A782C1F"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Jeigu pirkimo sąlygose nenust</w:t>
            </w:r>
            <w:r w:rsidRPr="00C05FAF">
              <w:rPr>
                <w:rFonts w:cs="Times New Roman"/>
                <w:sz w:val="22"/>
                <w:lang w:val="lt-LT"/>
              </w:rPr>
              <w:t>atyta kitaip, faktines išlaidas dėl AB „Energijos skirstymo operatorius“ išankstinėse ar prijungimo sąlygose keliamų reikalavimų vykdymo dengia Rangovas.</w:t>
            </w:r>
          </w:p>
        </w:tc>
      </w:tr>
      <w:tr w:rsidR="00A95434" w:rsidRPr="00C05FAF" w14:paraId="554C18CC" w14:textId="77777777" w:rsidTr="00692B03">
        <w:trPr>
          <w:cantSplit/>
          <w:jc w:val="center"/>
        </w:trPr>
        <w:tc>
          <w:tcPr>
            <w:tcW w:w="1166" w:type="dxa"/>
            <w:tcMar>
              <w:top w:w="80" w:type="dxa"/>
              <w:left w:w="80" w:type="dxa"/>
              <w:bottom w:w="80" w:type="dxa"/>
              <w:right w:w="80" w:type="dxa"/>
            </w:tcMar>
          </w:tcPr>
          <w:p w14:paraId="1FC0133D" w14:textId="77777777" w:rsidR="00A95434" w:rsidRPr="00C05FAF" w:rsidRDefault="00C05FAF" w:rsidP="00692B03">
            <w:pPr>
              <w:spacing w:after="0"/>
              <w:jc w:val="center"/>
              <w:rPr>
                <w:rFonts w:cs="Times New Roman"/>
                <w:sz w:val="22"/>
                <w:lang w:val="lt-LT"/>
              </w:rPr>
            </w:pPr>
            <w:r w:rsidRPr="00C05FAF">
              <w:rPr>
                <w:rFonts w:cs="Times New Roman"/>
                <w:sz w:val="22"/>
                <w:lang w:val="lt-LT"/>
              </w:rPr>
              <w:lastRenderedPageBreak/>
              <w:t>29</w:t>
            </w:r>
          </w:p>
        </w:tc>
        <w:tc>
          <w:tcPr>
            <w:tcW w:w="2268" w:type="dxa"/>
            <w:tcMar>
              <w:top w:w="80" w:type="dxa"/>
              <w:left w:w="80" w:type="dxa"/>
              <w:bottom w:w="80" w:type="dxa"/>
              <w:right w:w="80" w:type="dxa"/>
            </w:tcMar>
          </w:tcPr>
          <w:p w14:paraId="26AECA54"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Eksploatavimo ir priežiūros instrukcija</w:t>
            </w:r>
          </w:p>
        </w:tc>
        <w:tc>
          <w:tcPr>
            <w:tcW w:w="6973" w:type="dxa"/>
            <w:tcMar>
              <w:top w:w="80" w:type="dxa"/>
              <w:left w:w="80" w:type="dxa"/>
              <w:bottom w:w="80" w:type="dxa"/>
              <w:right w:w="80" w:type="dxa"/>
            </w:tcMar>
          </w:tcPr>
          <w:p w14:paraId="1A94B0B7"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 xml:space="preserve">Eksploatavimo ir priežiūros instrukcijoje turi būti </w:t>
            </w:r>
            <w:r w:rsidRPr="00C05FAF">
              <w:rPr>
                <w:rFonts w:cs="Times New Roman"/>
                <w:sz w:val="22"/>
                <w:lang w:val="lt-LT"/>
              </w:rPr>
              <w:t>atskirai aprašyta pajūrio aplinkai taikoma priežiūra: periodinė korozijos požymių apžiūra, tvirtinimo elementų ir įžeminimo kontaktų patikra, kabelių trasų apžiūra, druskų ir nešvarumų kaupimosi kontrolė, saugus modulių valymas ir gėlo vandens plovimo peri</w:t>
            </w:r>
            <w:r w:rsidRPr="00C05FAF">
              <w:rPr>
                <w:rFonts w:cs="Times New Roman"/>
                <w:sz w:val="22"/>
                <w:lang w:val="lt-LT"/>
              </w:rPr>
              <w:t>odiškumas, jeigu to reikalauja gamintojas.</w:t>
            </w:r>
          </w:p>
        </w:tc>
      </w:tr>
      <w:tr w:rsidR="00A95434" w:rsidRPr="00C05FAF" w14:paraId="5D1C2E68" w14:textId="77777777" w:rsidTr="00692B03">
        <w:trPr>
          <w:cantSplit/>
          <w:jc w:val="center"/>
        </w:trPr>
        <w:tc>
          <w:tcPr>
            <w:tcW w:w="1166" w:type="dxa"/>
            <w:tcMar>
              <w:top w:w="80" w:type="dxa"/>
              <w:left w:w="80" w:type="dxa"/>
              <w:bottom w:w="80" w:type="dxa"/>
              <w:right w:w="80" w:type="dxa"/>
            </w:tcMar>
          </w:tcPr>
          <w:p w14:paraId="63602C6A" w14:textId="77777777" w:rsidR="00A95434" w:rsidRPr="00C05FAF" w:rsidRDefault="00C05FAF" w:rsidP="00692B03">
            <w:pPr>
              <w:spacing w:after="0"/>
              <w:jc w:val="center"/>
              <w:rPr>
                <w:rFonts w:cs="Times New Roman"/>
                <w:sz w:val="22"/>
                <w:lang w:val="lt-LT"/>
              </w:rPr>
            </w:pPr>
            <w:r w:rsidRPr="00C05FAF">
              <w:rPr>
                <w:rFonts w:cs="Times New Roman"/>
                <w:sz w:val="22"/>
                <w:lang w:val="lt-LT"/>
              </w:rPr>
              <w:t>30</w:t>
            </w:r>
          </w:p>
        </w:tc>
        <w:tc>
          <w:tcPr>
            <w:tcW w:w="2268" w:type="dxa"/>
            <w:tcMar>
              <w:top w:w="80" w:type="dxa"/>
              <w:left w:w="80" w:type="dxa"/>
              <w:bottom w:w="80" w:type="dxa"/>
              <w:right w:w="80" w:type="dxa"/>
            </w:tcMar>
          </w:tcPr>
          <w:p w14:paraId="7B94C455" w14:textId="77777777" w:rsidR="00A95434" w:rsidRPr="00C05FAF" w:rsidRDefault="00C05FAF" w:rsidP="00692B03">
            <w:pPr>
              <w:spacing w:after="0"/>
              <w:ind w:firstLine="16"/>
              <w:rPr>
                <w:rFonts w:cs="Times New Roman"/>
                <w:sz w:val="22"/>
                <w:lang w:val="lt-LT"/>
              </w:rPr>
            </w:pPr>
            <w:r w:rsidRPr="00C05FAF">
              <w:rPr>
                <w:rFonts w:cs="Times New Roman"/>
                <w:sz w:val="22"/>
                <w:lang w:val="lt-LT"/>
              </w:rPr>
              <w:t>Garantijų taikymas</w:t>
            </w:r>
          </w:p>
        </w:tc>
        <w:tc>
          <w:tcPr>
            <w:tcW w:w="6973" w:type="dxa"/>
            <w:tcMar>
              <w:top w:w="80" w:type="dxa"/>
              <w:left w:w="80" w:type="dxa"/>
              <w:bottom w:w="80" w:type="dxa"/>
              <w:right w:w="80" w:type="dxa"/>
            </w:tcMar>
          </w:tcPr>
          <w:p w14:paraId="153CEB51" w14:textId="77777777" w:rsidR="00A95434" w:rsidRPr="00C05FAF" w:rsidRDefault="00C05FAF" w:rsidP="00692B03">
            <w:pPr>
              <w:spacing w:after="0"/>
              <w:ind w:firstLine="16"/>
              <w:jc w:val="both"/>
              <w:rPr>
                <w:rFonts w:cs="Times New Roman"/>
                <w:sz w:val="22"/>
                <w:lang w:val="lt-LT"/>
              </w:rPr>
            </w:pPr>
            <w:r w:rsidRPr="00C05FAF">
              <w:rPr>
                <w:rFonts w:cs="Times New Roman"/>
                <w:sz w:val="22"/>
                <w:lang w:val="lt-LT"/>
              </w:rPr>
              <w:t>Tiekėjas privalo užtikrinti, kad pateiktų gamintojų garantijos sąlygos būtų suderinamos tarpusavyje ir neprieštarautų šios techninės specifikacijos reikalavimams. Garantijos ribojimai, susij</w:t>
            </w:r>
            <w:r w:rsidRPr="00C05FAF">
              <w:rPr>
                <w:rFonts w:cs="Times New Roman"/>
                <w:sz w:val="22"/>
                <w:lang w:val="lt-LT"/>
              </w:rPr>
              <w:t>ę su pajūrio ar druskų rūko aplinka, turi būti aiškiai nurodyti pasiūlyme; priešingu atveju laikoma, kad garantija tokiomis sąlygomis taikoma.</w:t>
            </w:r>
          </w:p>
        </w:tc>
      </w:tr>
    </w:tbl>
    <w:p w14:paraId="2678E71F" w14:textId="7A58AADF" w:rsidR="00A95434" w:rsidRPr="00C05FAF" w:rsidRDefault="00A95434" w:rsidP="00692B03">
      <w:pPr>
        <w:pStyle w:val="Antrat1"/>
        <w:ind w:firstLine="567"/>
        <w:rPr>
          <w:rFonts w:ascii="Times New Roman" w:hAnsi="Times New Roman" w:cs="Times New Roman"/>
          <w:sz w:val="22"/>
          <w:szCs w:val="22"/>
          <w:lang w:val="lt-LT"/>
        </w:rPr>
      </w:pPr>
    </w:p>
    <w:sectPr w:rsidR="00A95434" w:rsidRPr="00C05FAF" w:rsidSect="00C05FAF">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9D6D8" w14:textId="77777777" w:rsidR="00CF62AF" w:rsidRDefault="00CF62AF">
      <w:pPr>
        <w:spacing w:after="0" w:line="240" w:lineRule="auto"/>
      </w:pPr>
      <w:r>
        <w:separator/>
      </w:r>
    </w:p>
  </w:endnote>
  <w:endnote w:type="continuationSeparator" w:id="0">
    <w:p w14:paraId="45B02CB5" w14:textId="77777777" w:rsidR="00CF62AF" w:rsidRDefault="00CF6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6A5A6" w14:textId="77777777" w:rsidR="00CF62AF" w:rsidRDefault="00CF62AF">
      <w:pPr>
        <w:spacing w:after="0" w:line="240" w:lineRule="auto"/>
      </w:pPr>
      <w:r>
        <w:separator/>
      </w:r>
    </w:p>
  </w:footnote>
  <w:footnote w:type="continuationSeparator" w:id="0">
    <w:p w14:paraId="6979292C" w14:textId="77777777" w:rsidR="00CF62AF" w:rsidRDefault="00CF6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5829"/>
    <w:rsid w:val="0029639D"/>
    <w:rsid w:val="00326F90"/>
    <w:rsid w:val="00692B03"/>
    <w:rsid w:val="00A95434"/>
    <w:rsid w:val="00AA1D8D"/>
    <w:rsid w:val="00B47730"/>
    <w:rsid w:val="00C05FAF"/>
    <w:rsid w:val="00CB0664"/>
    <w:rsid w:val="00CF62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CCB9AB"/>
  <w14:defaultImageDpi w14:val="300"/>
  <w15:docId w15:val="{C75D4C7C-02DB-44D6-8487-250A93CCC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60"/>
    </w:pPr>
    <w:rPr>
      <w:rFonts w:ascii="Times New Roman" w:eastAsia="Times New Roman" w:hAnsi="Times New Roman"/>
      <w:sz w:val="20"/>
    </w:rPr>
  </w:style>
  <w:style w:type="paragraph" w:styleId="Antrat1">
    <w:name w:val="heading 1"/>
    <w:basedOn w:val="prastasis"/>
    <w:next w:val="prastasis"/>
    <w:link w:val="Antrat1Diagrama"/>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Antrat2">
    <w:name w:val="heading 2"/>
    <w:basedOn w:val="prastasis"/>
    <w:next w:val="prastasis"/>
    <w:link w:val="Antrat2Diagrama"/>
    <w:uiPriority w:val="9"/>
    <w:unhideWhenUsed/>
    <w:qFormat/>
    <w:rsid w:val="00FC693F"/>
    <w:pPr>
      <w:keepNext/>
      <w:keepLines/>
      <w:spacing w:before="160" w:after="80"/>
      <w:outlineLvl w:val="1"/>
    </w:pPr>
    <w:rPr>
      <w:rFonts w:asciiTheme="majorHAnsi" w:eastAsiaTheme="majorEastAsia" w:hAnsiTheme="majorHAnsi" w:cstheme="majorBidi"/>
      <w:b/>
      <w:bCs/>
      <w:color w:val="000000"/>
      <w:sz w:val="22"/>
      <w:szCs w:val="26"/>
    </w:rPr>
  </w:style>
  <w:style w:type="paragraph" w:styleId="Antrat3">
    <w:name w:val="heading 3"/>
    <w:basedOn w:val="prastasis"/>
    <w:next w:val="prastasis"/>
    <w:link w:val="Antrat3Diagrama"/>
    <w:uiPriority w:val="9"/>
    <w:unhideWhenUsed/>
    <w:qFormat/>
    <w:rsid w:val="00FC693F"/>
    <w:pPr>
      <w:keepNext/>
      <w:keepLines/>
      <w:spacing w:before="160" w:after="80"/>
      <w:outlineLvl w:val="2"/>
    </w:pPr>
    <w:rPr>
      <w:rFonts w:asciiTheme="majorHAnsi" w:eastAsiaTheme="majorEastAsia" w:hAnsiTheme="majorHAnsi" w:cstheme="majorBidi"/>
      <w:b/>
      <w:bCs/>
      <w:color w:val="000000"/>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9091</Words>
  <Characters>5182</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Milda Butkuvienė</cp:lastModifiedBy>
  <cp:revision>4</cp:revision>
  <dcterms:created xsi:type="dcterms:W3CDTF">2013-12-23T23:15:00Z</dcterms:created>
  <dcterms:modified xsi:type="dcterms:W3CDTF">2026-06-03T10:50:00Z</dcterms:modified>
  <cp:category/>
</cp:coreProperties>
</file>