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044A" w14:textId="2DC50CE2" w:rsidR="000E7B61" w:rsidRPr="00E25FAF" w:rsidRDefault="00AE635F" w:rsidP="00AE635F">
      <w:pPr>
        <w:jc w:val="center"/>
        <w:rPr>
          <w:rFonts w:ascii="Arial" w:hAnsi="Arial" w:cs="Arial"/>
          <w:b/>
          <w:color w:val="000000"/>
          <w:sz w:val="20"/>
          <w:szCs w:val="20"/>
        </w:rPr>
      </w:pPr>
      <w:r w:rsidRPr="00E25FAF">
        <w:rPr>
          <w:rFonts w:ascii="Arial" w:hAnsi="Arial" w:cs="Arial"/>
          <w:b/>
          <w:color w:val="000000"/>
          <w:sz w:val="20"/>
          <w:szCs w:val="20"/>
        </w:rPr>
        <w:t xml:space="preserve">SISTEMOS VALDYMO IR DUOMENŲ PERDAVIMO CENTRO PASTATO VALDYMO SISTEMOS (PVS) PRIEŽIŪROS IR </w:t>
      </w:r>
      <w:r w:rsidR="00505781" w:rsidRPr="00E25FAF">
        <w:rPr>
          <w:rFonts w:ascii="Arial" w:hAnsi="Arial" w:cs="Arial"/>
          <w:b/>
          <w:color w:val="000000"/>
          <w:sz w:val="20"/>
          <w:szCs w:val="20"/>
        </w:rPr>
        <w:t>GEDIMŲ ŠALINIMO</w:t>
      </w:r>
      <w:r w:rsidRPr="00E25FAF">
        <w:rPr>
          <w:rFonts w:ascii="Arial" w:hAnsi="Arial" w:cs="Arial"/>
          <w:b/>
          <w:color w:val="000000"/>
          <w:sz w:val="20"/>
          <w:szCs w:val="20"/>
        </w:rPr>
        <w:t xml:space="preserve"> PASLAUGŲ PIRKIMO TECHNINĖ SPECIFIKACIJA</w:t>
      </w:r>
    </w:p>
    <w:p w14:paraId="3A7C8214" w14:textId="77777777" w:rsidR="00AE635F" w:rsidRPr="00E25FAF" w:rsidRDefault="00AE635F" w:rsidP="00A14E4A">
      <w:pPr>
        <w:jc w:val="both"/>
        <w:rPr>
          <w:rFonts w:ascii="Arial" w:hAnsi="Arial" w:cs="Arial"/>
          <w:b/>
          <w:color w:val="000000"/>
          <w:sz w:val="20"/>
          <w:szCs w:val="20"/>
        </w:rPr>
      </w:pPr>
    </w:p>
    <w:p w14:paraId="6A8864A0" w14:textId="0D892EF0" w:rsidR="000E7B61" w:rsidRPr="00E25FAF" w:rsidRDefault="000E7B61" w:rsidP="00A14E4A">
      <w:pPr>
        <w:jc w:val="both"/>
        <w:rPr>
          <w:rFonts w:ascii="Arial" w:hAnsi="Arial" w:cs="Arial"/>
          <w:b/>
          <w:color w:val="000000"/>
          <w:sz w:val="20"/>
          <w:szCs w:val="20"/>
        </w:rPr>
      </w:pPr>
    </w:p>
    <w:p w14:paraId="67308DBD" w14:textId="77777777" w:rsidR="000E7B61" w:rsidRPr="00E25FAF" w:rsidRDefault="000E7B61" w:rsidP="000E7B61">
      <w:pPr>
        <w:pStyle w:val="Default"/>
        <w:rPr>
          <w:rFonts w:ascii="Arial" w:hAnsi="Arial" w:cs="Arial"/>
          <w:sz w:val="20"/>
          <w:szCs w:val="20"/>
        </w:rPr>
      </w:pPr>
    </w:p>
    <w:p w14:paraId="6AA0A0EB" w14:textId="47E3D184" w:rsidR="003F10EA" w:rsidRPr="00E25FAF" w:rsidRDefault="000E7B61" w:rsidP="001D4FFE">
      <w:pPr>
        <w:spacing w:line="276" w:lineRule="auto"/>
        <w:jc w:val="both"/>
        <w:rPr>
          <w:rFonts w:ascii="Arial" w:hAnsi="Arial" w:cs="Arial"/>
          <w:b/>
          <w:color w:val="000000"/>
          <w:sz w:val="20"/>
          <w:szCs w:val="20"/>
        </w:rPr>
      </w:pPr>
      <w:r w:rsidRPr="00E25FAF">
        <w:rPr>
          <w:rFonts w:ascii="Arial" w:hAnsi="Arial" w:cs="Arial"/>
          <w:sz w:val="20"/>
          <w:szCs w:val="20"/>
        </w:rPr>
        <w:t xml:space="preserve"> </w:t>
      </w:r>
      <w:r w:rsidRPr="00E25FAF">
        <w:rPr>
          <w:rFonts w:ascii="Arial" w:hAnsi="Arial" w:cs="Arial"/>
          <w:b/>
          <w:bCs/>
          <w:sz w:val="20"/>
          <w:szCs w:val="20"/>
        </w:rPr>
        <w:t>PASTAT</w:t>
      </w:r>
      <w:r w:rsidR="00411D3F" w:rsidRPr="00E25FAF">
        <w:rPr>
          <w:rFonts w:ascii="Arial" w:hAnsi="Arial" w:cs="Arial"/>
          <w:b/>
          <w:bCs/>
          <w:sz w:val="20"/>
          <w:szCs w:val="20"/>
        </w:rPr>
        <w:t>O</w:t>
      </w:r>
      <w:r w:rsidRPr="00E25FAF">
        <w:rPr>
          <w:rFonts w:ascii="Arial" w:hAnsi="Arial" w:cs="Arial"/>
          <w:b/>
          <w:bCs/>
          <w:sz w:val="20"/>
          <w:szCs w:val="20"/>
        </w:rPr>
        <w:t xml:space="preserve"> VALDYMO SISTEMOS PRIEŽIŪROS PASLAUGOS</w:t>
      </w:r>
    </w:p>
    <w:p w14:paraId="6C5EC1FF" w14:textId="77777777" w:rsidR="00AE635F" w:rsidRPr="00E25FAF" w:rsidRDefault="00AE635F" w:rsidP="001D4FFE">
      <w:pPr>
        <w:spacing w:line="276" w:lineRule="auto"/>
        <w:jc w:val="both"/>
        <w:rPr>
          <w:rFonts w:ascii="Arial" w:hAnsi="Arial" w:cs="Arial"/>
          <w:b/>
          <w:color w:val="000000"/>
          <w:sz w:val="20"/>
          <w:szCs w:val="20"/>
        </w:rPr>
      </w:pPr>
    </w:p>
    <w:p w14:paraId="4D2EEC33" w14:textId="34283AAB" w:rsidR="00090B2D" w:rsidRPr="00E25FAF" w:rsidRDefault="00090B2D" w:rsidP="003F2054">
      <w:pPr>
        <w:numPr>
          <w:ilvl w:val="0"/>
          <w:numId w:val="1"/>
        </w:numPr>
        <w:spacing w:line="276" w:lineRule="auto"/>
        <w:ind w:left="426" w:hanging="5"/>
        <w:contextualSpacing/>
        <w:jc w:val="both"/>
        <w:rPr>
          <w:rFonts w:ascii="Arial" w:eastAsia="Calibri" w:hAnsi="Arial" w:cs="Arial"/>
          <w:sz w:val="20"/>
          <w:szCs w:val="20"/>
          <w:lang w:eastAsia="en-US"/>
        </w:rPr>
      </w:pPr>
      <w:r w:rsidRPr="00E25FAF">
        <w:rPr>
          <w:rFonts w:ascii="Arial" w:eastAsia="Calibri" w:hAnsi="Arial" w:cs="Arial"/>
          <w:sz w:val="20"/>
          <w:szCs w:val="20"/>
          <w:lang w:eastAsia="en-US"/>
        </w:rPr>
        <w:t>Pirkėjas</w:t>
      </w:r>
      <w:r w:rsidR="006C2004" w:rsidRPr="00E25FAF">
        <w:rPr>
          <w:rFonts w:ascii="Arial" w:eastAsia="Calibri" w:hAnsi="Arial" w:cs="Arial"/>
          <w:sz w:val="20"/>
          <w:szCs w:val="20"/>
          <w:lang w:eastAsia="en-US"/>
        </w:rPr>
        <w:t xml:space="preserve"> - </w:t>
      </w:r>
      <w:r w:rsidRPr="00E25FAF">
        <w:rPr>
          <w:rFonts w:ascii="Arial" w:eastAsia="Calibri" w:hAnsi="Arial" w:cs="Arial"/>
          <w:bCs/>
          <w:iCs/>
          <w:sz w:val="20"/>
          <w:szCs w:val="20"/>
          <w:lang w:eastAsia="en-US"/>
        </w:rPr>
        <w:t>LITGRID AB</w:t>
      </w:r>
      <w:r w:rsidRPr="00E25FAF">
        <w:rPr>
          <w:rFonts w:ascii="Arial" w:eastAsia="Calibri" w:hAnsi="Arial" w:cs="Arial"/>
          <w:sz w:val="20"/>
          <w:szCs w:val="20"/>
          <w:lang w:eastAsia="en-US"/>
        </w:rPr>
        <w:t xml:space="preserve"> (kodas 302564383), </w:t>
      </w:r>
      <w:r w:rsidR="00627175" w:rsidRPr="00E25FAF">
        <w:rPr>
          <w:rFonts w:ascii="Arial" w:eastAsia="Calibri" w:hAnsi="Arial" w:cs="Arial"/>
          <w:sz w:val="20"/>
          <w:szCs w:val="20"/>
          <w:lang w:eastAsia="en-US"/>
        </w:rPr>
        <w:t>Karlo Gustavo Emilio Manerheimo g. 8, LT-05131 Vilnius</w:t>
      </w:r>
      <w:r w:rsidR="00C16A39" w:rsidRPr="00E25FAF">
        <w:rPr>
          <w:rFonts w:ascii="Arial" w:eastAsia="Calibri" w:hAnsi="Arial" w:cs="Arial"/>
          <w:sz w:val="20"/>
          <w:szCs w:val="20"/>
          <w:lang w:eastAsia="en-US"/>
        </w:rPr>
        <w:t>.</w:t>
      </w:r>
    </w:p>
    <w:p w14:paraId="1F838FE0" w14:textId="4639CEFB" w:rsidR="008A5AD6" w:rsidRPr="00E25FAF" w:rsidRDefault="003F10EA" w:rsidP="003F2054">
      <w:pPr>
        <w:pStyle w:val="ListParagraph"/>
        <w:numPr>
          <w:ilvl w:val="0"/>
          <w:numId w:val="1"/>
        </w:numPr>
        <w:autoSpaceDE w:val="0"/>
        <w:autoSpaceDN w:val="0"/>
        <w:adjustRightInd w:val="0"/>
        <w:spacing w:line="276" w:lineRule="auto"/>
        <w:ind w:left="426" w:hanging="5"/>
        <w:contextualSpacing/>
        <w:jc w:val="both"/>
        <w:rPr>
          <w:rFonts w:ascii="Arial" w:hAnsi="Arial" w:cs="Arial"/>
          <w:bCs/>
          <w:color w:val="000000"/>
          <w:sz w:val="20"/>
          <w:szCs w:val="20"/>
        </w:rPr>
      </w:pPr>
      <w:r w:rsidRPr="00E25FAF">
        <w:rPr>
          <w:rFonts w:ascii="Arial" w:hAnsi="Arial" w:cs="Arial"/>
          <w:color w:val="000000"/>
          <w:spacing w:val="1"/>
          <w:sz w:val="20"/>
          <w:szCs w:val="20"/>
        </w:rPr>
        <w:t>Perkama –</w:t>
      </w:r>
      <w:r w:rsidR="00C16A39" w:rsidRPr="00E25FAF">
        <w:rPr>
          <w:rFonts w:ascii="Arial" w:hAnsi="Arial" w:cs="Arial"/>
          <w:color w:val="000000"/>
          <w:spacing w:val="1"/>
          <w:sz w:val="20"/>
          <w:szCs w:val="20"/>
        </w:rPr>
        <w:t xml:space="preserve"> pastato valdymo sistem</w:t>
      </w:r>
      <w:r w:rsidR="00D63EA1" w:rsidRPr="00E25FAF">
        <w:rPr>
          <w:rFonts w:ascii="Arial" w:hAnsi="Arial" w:cs="Arial"/>
          <w:color w:val="000000"/>
          <w:spacing w:val="1"/>
          <w:sz w:val="20"/>
          <w:szCs w:val="20"/>
        </w:rPr>
        <w:t>os</w:t>
      </w:r>
      <w:r w:rsidR="00C16A39" w:rsidRPr="00E25FAF">
        <w:rPr>
          <w:rFonts w:ascii="Arial" w:hAnsi="Arial" w:cs="Arial"/>
          <w:color w:val="000000"/>
          <w:spacing w:val="1"/>
          <w:sz w:val="20"/>
          <w:szCs w:val="20"/>
        </w:rPr>
        <w:t xml:space="preserve"> (toliau PVS) priežiūros ir </w:t>
      </w:r>
      <w:r w:rsidRPr="00E25FAF">
        <w:rPr>
          <w:rFonts w:ascii="Arial" w:hAnsi="Arial" w:cs="Arial"/>
          <w:color w:val="000000"/>
          <w:spacing w:val="1"/>
          <w:sz w:val="20"/>
          <w:szCs w:val="20"/>
        </w:rPr>
        <w:t>administravim</w:t>
      </w:r>
      <w:r w:rsidR="00C16A39" w:rsidRPr="00E25FAF">
        <w:rPr>
          <w:rFonts w:ascii="Arial" w:hAnsi="Arial" w:cs="Arial"/>
          <w:color w:val="000000"/>
          <w:spacing w:val="1"/>
          <w:sz w:val="20"/>
          <w:szCs w:val="20"/>
        </w:rPr>
        <w:t>o</w:t>
      </w:r>
      <w:r w:rsidRPr="00E25FAF">
        <w:rPr>
          <w:rFonts w:ascii="Arial" w:hAnsi="Arial" w:cs="Arial"/>
          <w:color w:val="000000"/>
          <w:spacing w:val="1"/>
          <w:sz w:val="20"/>
          <w:szCs w:val="20"/>
        </w:rPr>
        <w:t xml:space="preserve"> paslaugos (toliau –</w:t>
      </w:r>
      <w:r w:rsidR="0085616A" w:rsidRPr="00E25FAF">
        <w:rPr>
          <w:rFonts w:ascii="Arial" w:hAnsi="Arial" w:cs="Arial"/>
          <w:color w:val="000000"/>
          <w:spacing w:val="1"/>
          <w:sz w:val="20"/>
          <w:szCs w:val="20"/>
        </w:rPr>
        <w:t xml:space="preserve"> </w:t>
      </w:r>
      <w:r w:rsidRPr="00E25FAF">
        <w:rPr>
          <w:rFonts w:ascii="Arial" w:hAnsi="Arial" w:cs="Arial"/>
          <w:color w:val="000000"/>
          <w:spacing w:val="1"/>
          <w:sz w:val="20"/>
          <w:szCs w:val="20"/>
        </w:rPr>
        <w:t>Paslaugos)</w:t>
      </w:r>
      <w:r w:rsidR="008A5AD6" w:rsidRPr="00E25FAF">
        <w:rPr>
          <w:rFonts w:ascii="Arial" w:hAnsi="Arial" w:cs="Arial"/>
          <w:color w:val="000000"/>
          <w:spacing w:val="1"/>
          <w:sz w:val="20"/>
          <w:szCs w:val="20"/>
        </w:rPr>
        <w:t>, kurias sudaro:</w:t>
      </w:r>
    </w:p>
    <w:p w14:paraId="1E779C3A" w14:textId="6211A02E" w:rsidR="00BB7D07" w:rsidRPr="00E25FAF" w:rsidRDefault="008A5AD6" w:rsidP="003F2054">
      <w:pPr>
        <w:pStyle w:val="ListParagraph"/>
        <w:numPr>
          <w:ilvl w:val="1"/>
          <w:numId w:val="2"/>
        </w:numPr>
        <w:autoSpaceDE w:val="0"/>
        <w:autoSpaceDN w:val="0"/>
        <w:adjustRightInd w:val="0"/>
        <w:spacing w:line="276" w:lineRule="auto"/>
        <w:ind w:left="426" w:firstLine="0"/>
        <w:contextualSpacing/>
        <w:jc w:val="both"/>
        <w:rPr>
          <w:rFonts w:ascii="Arial" w:hAnsi="Arial" w:cs="Arial"/>
          <w:bCs/>
          <w:color w:val="000000"/>
          <w:sz w:val="20"/>
          <w:szCs w:val="20"/>
        </w:rPr>
      </w:pPr>
      <w:r w:rsidRPr="00E25FAF">
        <w:rPr>
          <w:rFonts w:ascii="Arial" w:hAnsi="Arial" w:cs="Arial"/>
          <w:sz w:val="20"/>
          <w:szCs w:val="20"/>
        </w:rPr>
        <w:t>priežiūros paslaugos – PVS priežiūra, diagnostika, valdymas, parametrų atkūrimas,</w:t>
      </w:r>
      <w:r w:rsidR="00BB7D07" w:rsidRPr="00E25FAF">
        <w:rPr>
          <w:rFonts w:ascii="Arial" w:hAnsi="Arial" w:cs="Arial"/>
          <w:sz w:val="20"/>
          <w:szCs w:val="20"/>
        </w:rPr>
        <w:t xml:space="preserve"> derinimas, </w:t>
      </w:r>
      <w:r w:rsidRPr="00E25FAF">
        <w:rPr>
          <w:rFonts w:ascii="Arial" w:hAnsi="Arial" w:cs="Arial"/>
          <w:sz w:val="20"/>
          <w:szCs w:val="20"/>
        </w:rPr>
        <w:t>gamyklinės programinės įrangos atnaujinimas</w:t>
      </w:r>
      <w:r w:rsidR="00BB7D07" w:rsidRPr="00E25FAF">
        <w:rPr>
          <w:rFonts w:ascii="Arial" w:hAnsi="Arial" w:cs="Arial"/>
          <w:sz w:val="20"/>
          <w:szCs w:val="20"/>
        </w:rPr>
        <w:t xml:space="preserve"> (pagal poreikį)</w:t>
      </w:r>
      <w:r w:rsidRPr="00E25FAF">
        <w:rPr>
          <w:rFonts w:ascii="Arial" w:hAnsi="Arial" w:cs="Arial"/>
          <w:sz w:val="20"/>
          <w:szCs w:val="20"/>
        </w:rPr>
        <w:t>, užtikrinant nepertraukiamą</w:t>
      </w:r>
      <w:r w:rsidR="00D63EA1" w:rsidRPr="00E25FAF">
        <w:rPr>
          <w:rFonts w:ascii="Arial" w:hAnsi="Arial" w:cs="Arial"/>
          <w:sz w:val="20"/>
          <w:szCs w:val="20"/>
        </w:rPr>
        <w:t>,</w:t>
      </w:r>
      <w:r w:rsidRPr="00E25FAF">
        <w:rPr>
          <w:rFonts w:ascii="Arial" w:hAnsi="Arial" w:cs="Arial"/>
          <w:sz w:val="20"/>
          <w:szCs w:val="20"/>
        </w:rPr>
        <w:t xml:space="preserve"> kokybišką PVS, kuria valdomos inžinerinės sistemos, funkcionavimą</w:t>
      </w:r>
      <w:r w:rsidRPr="00E25FAF">
        <w:rPr>
          <w:rFonts w:ascii="Arial" w:hAnsi="Arial" w:cs="Arial"/>
          <w:color w:val="000000"/>
          <w:spacing w:val="2"/>
          <w:sz w:val="20"/>
          <w:szCs w:val="20"/>
        </w:rPr>
        <w:t>;</w:t>
      </w:r>
    </w:p>
    <w:p w14:paraId="1A64D0EF" w14:textId="07288031" w:rsidR="00D63EA1" w:rsidRPr="00E25FAF" w:rsidRDefault="00BB7D07" w:rsidP="003F2054">
      <w:pPr>
        <w:pStyle w:val="ListParagraph"/>
        <w:numPr>
          <w:ilvl w:val="1"/>
          <w:numId w:val="2"/>
        </w:numPr>
        <w:autoSpaceDE w:val="0"/>
        <w:autoSpaceDN w:val="0"/>
        <w:adjustRightInd w:val="0"/>
        <w:spacing w:line="276" w:lineRule="auto"/>
        <w:ind w:left="426" w:firstLine="0"/>
        <w:contextualSpacing/>
        <w:jc w:val="both"/>
        <w:rPr>
          <w:rFonts w:ascii="Arial" w:hAnsi="Arial" w:cs="Arial"/>
          <w:bCs/>
          <w:color w:val="000000"/>
          <w:sz w:val="20"/>
          <w:szCs w:val="20"/>
        </w:rPr>
      </w:pPr>
      <w:r w:rsidRPr="00E25FAF">
        <w:rPr>
          <w:rFonts w:ascii="Arial" w:hAnsi="Arial" w:cs="Arial"/>
          <w:sz w:val="20"/>
          <w:szCs w:val="20"/>
        </w:rPr>
        <w:t xml:space="preserve"> gedimų šalinimo paslaugos – PVS (programinės įrangos, automatikos) funkcionavimo atkūrimas po gedimų, savalaikis remontas, PVS programinės įrangos tobulinimas gerinant PVS valdymą, esamų </w:t>
      </w:r>
      <w:r w:rsidR="006C2004" w:rsidRPr="00E25FAF">
        <w:rPr>
          <w:rFonts w:ascii="Arial" w:hAnsi="Arial" w:cs="Arial"/>
          <w:sz w:val="20"/>
          <w:szCs w:val="20"/>
        </w:rPr>
        <w:t>s</w:t>
      </w:r>
      <w:r w:rsidRPr="00E25FAF">
        <w:rPr>
          <w:rFonts w:ascii="Arial" w:hAnsi="Arial" w:cs="Arial"/>
          <w:sz w:val="20"/>
          <w:szCs w:val="20"/>
        </w:rPr>
        <w:t xml:space="preserve">istemų gedimų nustatymą bei esamų </w:t>
      </w:r>
      <w:r w:rsidR="006C2004" w:rsidRPr="00E25FAF">
        <w:rPr>
          <w:rFonts w:ascii="Arial" w:hAnsi="Arial" w:cs="Arial"/>
          <w:sz w:val="20"/>
          <w:szCs w:val="20"/>
        </w:rPr>
        <w:t>s</w:t>
      </w:r>
      <w:r w:rsidRPr="00E25FAF">
        <w:rPr>
          <w:rFonts w:ascii="Arial" w:hAnsi="Arial" w:cs="Arial"/>
          <w:sz w:val="20"/>
          <w:szCs w:val="20"/>
        </w:rPr>
        <w:t>istemų valdymą, PVS funkcionavimo atkūrimas po</w:t>
      </w:r>
      <w:r w:rsidR="006C2004" w:rsidRPr="00E25FAF">
        <w:rPr>
          <w:rFonts w:ascii="Arial" w:hAnsi="Arial" w:cs="Arial"/>
          <w:sz w:val="20"/>
          <w:szCs w:val="20"/>
        </w:rPr>
        <w:t xml:space="preserve"> įvykusių</w:t>
      </w:r>
      <w:r w:rsidRPr="00E25FAF">
        <w:rPr>
          <w:rFonts w:ascii="Arial" w:hAnsi="Arial" w:cs="Arial"/>
          <w:sz w:val="20"/>
          <w:szCs w:val="20"/>
        </w:rPr>
        <w:t xml:space="preserve"> gedimų. Gedimai šalinami nedelsiant, iš anksto su Pirkėju suderinus kainas už numatomas teikti paslaugas.</w:t>
      </w:r>
    </w:p>
    <w:p w14:paraId="0A8E1850" w14:textId="048816FD" w:rsidR="00F0100F" w:rsidRPr="00E25FAF" w:rsidRDefault="00F0100F" w:rsidP="003F2054">
      <w:pPr>
        <w:pStyle w:val="ListParagraph"/>
        <w:numPr>
          <w:ilvl w:val="1"/>
          <w:numId w:val="2"/>
        </w:numPr>
        <w:autoSpaceDE w:val="0"/>
        <w:autoSpaceDN w:val="0"/>
        <w:adjustRightInd w:val="0"/>
        <w:spacing w:line="276" w:lineRule="auto"/>
        <w:ind w:left="426" w:firstLine="0"/>
        <w:contextualSpacing/>
        <w:jc w:val="both"/>
        <w:rPr>
          <w:rFonts w:ascii="Arial" w:hAnsi="Arial" w:cs="Arial"/>
          <w:bCs/>
          <w:color w:val="000000"/>
          <w:sz w:val="20"/>
          <w:szCs w:val="20"/>
        </w:rPr>
      </w:pPr>
      <w:r w:rsidRPr="00E25FAF">
        <w:rPr>
          <w:rFonts w:ascii="Arial" w:hAnsi="Arial" w:cs="Arial"/>
          <w:sz w:val="20"/>
          <w:szCs w:val="20"/>
        </w:rPr>
        <w:t xml:space="preserve">Pirkėjas pagal poreikį turi turėti galimybę užsakyti PVS </w:t>
      </w:r>
      <w:r w:rsidR="00043049" w:rsidRPr="00E25FAF">
        <w:rPr>
          <w:rFonts w:ascii="Arial" w:hAnsi="Arial" w:cs="Arial"/>
          <w:sz w:val="20"/>
          <w:szCs w:val="20"/>
        </w:rPr>
        <w:t>eksploatacinių</w:t>
      </w:r>
      <w:r w:rsidRPr="00E25FAF">
        <w:rPr>
          <w:rFonts w:ascii="Arial" w:hAnsi="Arial" w:cs="Arial"/>
          <w:sz w:val="20"/>
          <w:szCs w:val="20"/>
        </w:rPr>
        <w:t xml:space="preserve"> dalių. Tokie atvejai suderinami pagal faktinę abiejų šalių defektiniame remonto akte suderintą sumą ir aplinkybes, už paslaugas atsiskaitant (apmokant) kartu su ataskaitinio mėnesio sąskaita.</w:t>
      </w:r>
    </w:p>
    <w:p w14:paraId="57E060ED" w14:textId="4318FBB8" w:rsidR="003B5217" w:rsidRPr="00E25FAF" w:rsidRDefault="003B5217" w:rsidP="003F2054">
      <w:pPr>
        <w:pStyle w:val="ListParagraph"/>
        <w:numPr>
          <w:ilvl w:val="1"/>
          <w:numId w:val="2"/>
        </w:numPr>
        <w:autoSpaceDE w:val="0"/>
        <w:autoSpaceDN w:val="0"/>
        <w:adjustRightInd w:val="0"/>
        <w:spacing w:line="276" w:lineRule="auto"/>
        <w:ind w:left="426" w:firstLine="0"/>
        <w:contextualSpacing/>
        <w:jc w:val="both"/>
        <w:rPr>
          <w:rFonts w:ascii="Arial" w:hAnsi="Arial" w:cs="Arial"/>
          <w:bCs/>
          <w:color w:val="000000"/>
          <w:sz w:val="20"/>
          <w:szCs w:val="20"/>
        </w:rPr>
      </w:pPr>
      <w:r w:rsidRPr="00E25FAF">
        <w:rPr>
          <w:rFonts w:ascii="Arial" w:hAnsi="Arial" w:cs="Arial"/>
          <w:sz w:val="20"/>
          <w:szCs w:val="20"/>
        </w:rPr>
        <w:t>Už su pirkimo objektu susijusias prekes/paslaugas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535CB265" w14:textId="570FC5E9" w:rsidR="003B5217" w:rsidRPr="00D310E2" w:rsidRDefault="003B5217" w:rsidP="003F2054">
      <w:pPr>
        <w:pStyle w:val="ListParagraph"/>
        <w:numPr>
          <w:ilvl w:val="1"/>
          <w:numId w:val="2"/>
        </w:numPr>
        <w:autoSpaceDE w:val="0"/>
        <w:autoSpaceDN w:val="0"/>
        <w:adjustRightInd w:val="0"/>
        <w:spacing w:line="276" w:lineRule="auto"/>
        <w:ind w:left="426" w:firstLine="0"/>
        <w:contextualSpacing/>
        <w:jc w:val="both"/>
        <w:rPr>
          <w:rFonts w:ascii="Arial" w:hAnsi="Arial" w:cs="Arial"/>
          <w:bCs/>
          <w:color w:val="000000"/>
          <w:sz w:val="20"/>
          <w:szCs w:val="20"/>
        </w:rPr>
      </w:pPr>
      <w:r w:rsidRPr="00E25FAF">
        <w:rPr>
          <w:rFonts w:ascii="Arial" w:hAnsi="Arial" w:cs="Arial"/>
          <w:sz w:val="20"/>
          <w:szCs w:val="20"/>
        </w:rPr>
        <w:t>Maksimali PVS eksploatacinių dalių įsigijimui</w:t>
      </w:r>
      <w:r w:rsidR="002048CC" w:rsidRPr="00E25FAF">
        <w:rPr>
          <w:rFonts w:ascii="Arial" w:hAnsi="Arial" w:cs="Arial"/>
          <w:sz w:val="20"/>
          <w:szCs w:val="20"/>
        </w:rPr>
        <w:t xml:space="preserve"> skiriama suma (sutarties galiojimo laikotarpiui) - ne daugiau </w:t>
      </w:r>
      <w:r w:rsidR="00242AFA" w:rsidRPr="00E25FAF">
        <w:rPr>
          <w:rFonts w:ascii="Arial" w:hAnsi="Arial" w:cs="Arial"/>
          <w:sz w:val="20"/>
          <w:szCs w:val="20"/>
        </w:rPr>
        <w:t>50</w:t>
      </w:r>
      <w:r w:rsidR="002048CC" w:rsidRPr="00E25FAF">
        <w:rPr>
          <w:rFonts w:ascii="Arial" w:hAnsi="Arial" w:cs="Arial"/>
          <w:sz w:val="20"/>
          <w:szCs w:val="20"/>
        </w:rPr>
        <w:t>00</w:t>
      </w:r>
      <w:r w:rsidR="00242AFA" w:rsidRPr="00E25FAF">
        <w:rPr>
          <w:rFonts w:ascii="Arial" w:hAnsi="Arial" w:cs="Arial"/>
          <w:sz w:val="20"/>
          <w:szCs w:val="20"/>
        </w:rPr>
        <w:t>,00</w:t>
      </w:r>
      <w:r w:rsidR="002048CC" w:rsidRPr="00E25FAF">
        <w:rPr>
          <w:rFonts w:ascii="Arial" w:hAnsi="Arial" w:cs="Arial"/>
          <w:sz w:val="20"/>
          <w:szCs w:val="20"/>
        </w:rPr>
        <w:t xml:space="preserve"> Eur be PVM.</w:t>
      </w:r>
      <w:r w:rsidRPr="00E25FAF">
        <w:rPr>
          <w:rFonts w:ascii="Arial" w:hAnsi="Arial" w:cs="Arial"/>
          <w:sz w:val="20"/>
          <w:szCs w:val="20"/>
        </w:rPr>
        <w:t xml:space="preserve"> </w:t>
      </w:r>
      <w:r w:rsidR="002048CC" w:rsidRPr="00E25FAF">
        <w:rPr>
          <w:rFonts w:ascii="Arial" w:hAnsi="Arial" w:cs="Arial"/>
          <w:sz w:val="20"/>
          <w:szCs w:val="20"/>
        </w:rPr>
        <w:t>Maksimali PVS</w:t>
      </w:r>
      <w:r w:rsidR="002D7BD3" w:rsidRPr="00E25FAF">
        <w:rPr>
          <w:rFonts w:ascii="Arial" w:hAnsi="Arial" w:cs="Arial"/>
          <w:sz w:val="20"/>
          <w:szCs w:val="20"/>
        </w:rPr>
        <w:t xml:space="preserve"> programinės įrangos</w:t>
      </w:r>
      <w:r w:rsidR="002048CC" w:rsidRPr="00E25FAF">
        <w:rPr>
          <w:rFonts w:ascii="Arial" w:hAnsi="Arial" w:cs="Arial"/>
          <w:sz w:val="20"/>
          <w:szCs w:val="20"/>
        </w:rPr>
        <w:t xml:space="preserve"> </w:t>
      </w:r>
      <w:r w:rsidR="002D7BD3" w:rsidRPr="00E25FAF">
        <w:rPr>
          <w:rFonts w:ascii="Arial" w:hAnsi="Arial" w:cs="Arial"/>
          <w:sz w:val="20"/>
          <w:szCs w:val="20"/>
        </w:rPr>
        <w:t>gedimų šalinimo</w:t>
      </w:r>
      <w:r w:rsidRPr="00E25FAF">
        <w:rPr>
          <w:rFonts w:ascii="Arial" w:hAnsi="Arial" w:cs="Arial"/>
          <w:sz w:val="20"/>
          <w:szCs w:val="20"/>
        </w:rPr>
        <w:t xml:space="preserve"> paslaugoms skiriama suma (sutarties galiojimo laikotarpiui) — ne daugiau kaip </w:t>
      </w:r>
      <w:r w:rsidR="00242AFA" w:rsidRPr="00E25FAF">
        <w:rPr>
          <w:rFonts w:ascii="Arial" w:hAnsi="Arial" w:cs="Arial"/>
          <w:sz w:val="20"/>
          <w:szCs w:val="20"/>
        </w:rPr>
        <w:t>85</w:t>
      </w:r>
      <w:r w:rsidR="002048CC" w:rsidRPr="00E25FAF">
        <w:rPr>
          <w:rFonts w:ascii="Arial" w:hAnsi="Arial" w:cs="Arial"/>
          <w:sz w:val="20"/>
          <w:szCs w:val="20"/>
        </w:rPr>
        <w:t>00</w:t>
      </w:r>
      <w:r w:rsidR="00242AFA" w:rsidRPr="00E25FAF">
        <w:rPr>
          <w:rFonts w:ascii="Arial" w:hAnsi="Arial" w:cs="Arial"/>
          <w:sz w:val="20"/>
          <w:szCs w:val="20"/>
        </w:rPr>
        <w:t>,00</w:t>
      </w:r>
      <w:r w:rsidRPr="00E25FAF">
        <w:rPr>
          <w:rFonts w:ascii="Arial" w:hAnsi="Arial" w:cs="Arial"/>
          <w:sz w:val="20"/>
          <w:szCs w:val="20"/>
        </w:rPr>
        <w:t xml:space="preserve"> EUR be PVM.</w:t>
      </w:r>
    </w:p>
    <w:p w14:paraId="6C74D490" w14:textId="6B75B33F" w:rsidR="0063186B" w:rsidRPr="00E25FAF" w:rsidRDefault="003F10EA" w:rsidP="001D4FFE">
      <w:pPr>
        <w:pStyle w:val="ListParagraph"/>
        <w:widowControl w:val="0"/>
        <w:numPr>
          <w:ilvl w:val="0"/>
          <w:numId w:val="2"/>
        </w:numPr>
        <w:shd w:val="clear" w:color="auto" w:fill="FFFFFF"/>
        <w:tabs>
          <w:tab w:val="left" w:pos="709"/>
        </w:tabs>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Paslaugų teikimo vieta –</w:t>
      </w:r>
      <w:r w:rsidRPr="00E25FAF">
        <w:rPr>
          <w:rFonts w:ascii="Arial" w:hAnsi="Arial" w:cs="Arial"/>
          <w:color w:val="000000"/>
          <w:spacing w:val="1"/>
          <w:sz w:val="20"/>
          <w:szCs w:val="20"/>
        </w:rPr>
        <w:t xml:space="preserve"> </w:t>
      </w:r>
      <w:r w:rsidR="00627175" w:rsidRPr="00E25FAF">
        <w:rPr>
          <w:rFonts w:ascii="Arial" w:eastAsia="Calibri" w:hAnsi="Arial" w:cs="Arial"/>
          <w:sz w:val="20"/>
          <w:szCs w:val="20"/>
          <w:lang w:eastAsia="en-US"/>
        </w:rPr>
        <w:t>Karlo Gustavo Emilio Manerheimo g. 8</w:t>
      </w:r>
      <w:r w:rsidRPr="00E25FAF">
        <w:rPr>
          <w:rFonts w:ascii="Arial" w:hAnsi="Arial" w:cs="Arial"/>
          <w:color w:val="000000"/>
          <w:spacing w:val="1"/>
          <w:sz w:val="20"/>
          <w:szCs w:val="20"/>
        </w:rPr>
        <w:t>, Vilnius</w:t>
      </w:r>
      <w:r w:rsidR="0085616A" w:rsidRPr="00E25FAF">
        <w:rPr>
          <w:rFonts w:ascii="Arial" w:hAnsi="Arial" w:cs="Arial"/>
          <w:color w:val="000000"/>
          <w:spacing w:val="1"/>
          <w:sz w:val="20"/>
          <w:szCs w:val="20"/>
        </w:rPr>
        <w:t>.</w:t>
      </w:r>
    </w:p>
    <w:p w14:paraId="3A4C29F4" w14:textId="2EAAFE70" w:rsidR="008449E0" w:rsidRPr="00E25FAF" w:rsidRDefault="008449E0" w:rsidP="001D4FFE">
      <w:pPr>
        <w:pStyle w:val="ListParagraph"/>
        <w:widowControl w:val="0"/>
        <w:numPr>
          <w:ilvl w:val="0"/>
          <w:numId w:val="2"/>
        </w:numPr>
        <w:shd w:val="clear" w:color="auto" w:fill="FFFFFF"/>
        <w:tabs>
          <w:tab w:val="left" w:pos="709"/>
        </w:tabs>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 xml:space="preserve">Tiekėjas turi būti PVS aparatinės/programinės įrangos gamintojas arba gamintojo įgaliotas teikti PVS įrangos techninės priežiūros ir palaikymo paslaugas. Pateikiamas PVS </w:t>
      </w:r>
      <w:r w:rsidR="000B0ACE" w:rsidRPr="00E25FAF">
        <w:rPr>
          <w:rFonts w:ascii="Arial" w:hAnsi="Arial" w:cs="Arial"/>
          <w:sz w:val="20"/>
          <w:szCs w:val="20"/>
        </w:rPr>
        <w:t>programinės</w:t>
      </w:r>
      <w:r w:rsidRPr="00E25FAF">
        <w:rPr>
          <w:rFonts w:ascii="Arial" w:hAnsi="Arial" w:cs="Arial"/>
          <w:sz w:val="20"/>
          <w:szCs w:val="20"/>
        </w:rPr>
        <w:t xml:space="preserve"> įrangos gamintojo išduotas galiojantis dokumentas, patvirtinantis teikėjo teisę teikti PVS techninės priežiūros paslaugas.</w:t>
      </w:r>
    </w:p>
    <w:p w14:paraId="100B2355" w14:textId="2BF12553" w:rsidR="00056703" w:rsidRPr="00E25FAF" w:rsidRDefault="00591639" w:rsidP="003F2054">
      <w:pPr>
        <w:numPr>
          <w:ilvl w:val="0"/>
          <w:numId w:val="2"/>
        </w:numPr>
        <w:spacing w:line="276" w:lineRule="auto"/>
        <w:ind w:firstLine="6"/>
        <w:contextualSpacing/>
        <w:jc w:val="both"/>
        <w:rPr>
          <w:rFonts w:ascii="Arial" w:eastAsia="Calibri" w:hAnsi="Arial" w:cs="Arial"/>
          <w:sz w:val="20"/>
          <w:szCs w:val="20"/>
          <w:lang w:eastAsia="en-US"/>
        </w:rPr>
      </w:pPr>
      <w:r w:rsidRPr="00E25FAF">
        <w:rPr>
          <w:rFonts w:ascii="Arial" w:hAnsi="Arial" w:cs="Arial"/>
          <w:sz w:val="20"/>
          <w:szCs w:val="20"/>
        </w:rPr>
        <w:t xml:space="preserve">Paslaugų teikimo terminas - </w:t>
      </w:r>
      <w:r w:rsidR="001565DF" w:rsidRPr="00E25FAF">
        <w:rPr>
          <w:rFonts w:ascii="Arial" w:hAnsi="Arial" w:cs="Arial"/>
          <w:sz w:val="20"/>
          <w:szCs w:val="20"/>
          <w:lang w:eastAsia="en-US"/>
        </w:rPr>
        <w:t>36</w:t>
      </w:r>
      <w:r w:rsidRPr="00E25FAF">
        <w:rPr>
          <w:rFonts w:ascii="Arial" w:hAnsi="Arial" w:cs="Arial"/>
          <w:sz w:val="20"/>
          <w:szCs w:val="20"/>
          <w:lang w:eastAsia="en-US"/>
        </w:rPr>
        <w:t xml:space="preserve"> mėnesiai</w:t>
      </w:r>
      <w:r w:rsidR="00AF7C37" w:rsidRPr="00E25FAF">
        <w:rPr>
          <w:rFonts w:ascii="Arial" w:hAnsi="Arial" w:cs="Arial"/>
          <w:sz w:val="20"/>
          <w:szCs w:val="20"/>
          <w:lang w:eastAsia="en-US"/>
        </w:rPr>
        <w:t>.</w:t>
      </w:r>
    </w:p>
    <w:p w14:paraId="05ADD2CF" w14:textId="6FAF2A6E" w:rsidR="00C536BD" w:rsidRPr="00E25FAF" w:rsidRDefault="00056703" w:rsidP="001D4FFE">
      <w:pPr>
        <w:pStyle w:val="ListParagraph"/>
        <w:widowControl w:val="0"/>
        <w:numPr>
          <w:ilvl w:val="0"/>
          <w:numId w:val="2"/>
        </w:numPr>
        <w:shd w:val="clear" w:color="auto" w:fill="FFFFFF"/>
        <w:tabs>
          <w:tab w:val="left" w:pos="709"/>
        </w:tabs>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 xml:space="preserve"> Pirkėjo </w:t>
      </w:r>
      <w:r w:rsidR="00481A05" w:rsidRPr="00E25FAF">
        <w:rPr>
          <w:rFonts w:ascii="Arial" w:hAnsi="Arial" w:cs="Arial"/>
          <w:sz w:val="20"/>
          <w:szCs w:val="20"/>
        </w:rPr>
        <w:t>objekte</w:t>
      </w:r>
      <w:r w:rsidRPr="00E25FAF">
        <w:rPr>
          <w:rFonts w:ascii="Arial" w:hAnsi="Arial" w:cs="Arial"/>
          <w:sz w:val="20"/>
          <w:szCs w:val="20"/>
        </w:rPr>
        <w:t xml:space="preserve"> sumontuotos PVS priežiūros paslaugas Tiekėjas teikia užtikrindamas nuolatinį įrangos darbą ir įrangos techninėse charakteristikose numatytą įrangos darbo režimą.</w:t>
      </w:r>
    </w:p>
    <w:p w14:paraId="3E042C36" w14:textId="3D1D8345" w:rsidR="00BE6E8F" w:rsidRPr="00E25FAF" w:rsidRDefault="00C536BD" w:rsidP="001D4FFE">
      <w:pPr>
        <w:pStyle w:val="ListParagraph"/>
        <w:widowControl w:val="0"/>
        <w:numPr>
          <w:ilvl w:val="0"/>
          <w:numId w:val="2"/>
        </w:numPr>
        <w:shd w:val="clear" w:color="auto" w:fill="FFFFFF"/>
        <w:tabs>
          <w:tab w:val="left" w:pos="709"/>
        </w:tabs>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 xml:space="preserve"> Tiekėjas privalo, remdamasis paslaugų teikimo </w:t>
      </w:r>
      <w:r w:rsidR="006C2004" w:rsidRPr="00E25FAF">
        <w:rPr>
          <w:rFonts w:ascii="Arial" w:hAnsi="Arial" w:cs="Arial"/>
          <w:sz w:val="20"/>
          <w:szCs w:val="20"/>
        </w:rPr>
        <w:t>metu gautais</w:t>
      </w:r>
      <w:r w:rsidRPr="00E25FAF">
        <w:rPr>
          <w:rFonts w:ascii="Arial" w:hAnsi="Arial" w:cs="Arial"/>
          <w:sz w:val="20"/>
          <w:szCs w:val="20"/>
        </w:rPr>
        <w:t xml:space="preserve"> duomenimis, teikti pasiūlymus, kurie leistų sutaupyti pastato eksploatavimo išlaidas, prognozuoti įrangos remonto, keitimo, tobulinimo ir plėtimo poreikius ir jų terminus, teikti rekomendacijas dėl </w:t>
      </w:r>
      <w:r w:rsidR="006C2004" w:rsidRPr="00E25FAF">
        <w:rPr>
          <w:rFonts w:ascii="Arial" w:hAnsi="Arial" w:cs="Arial"/>
          <w:sz w:val="20"/>
          <w:szCs w:val="20"/>
        </w:rPr>
        <w:t>PVS</w:t>
      </w:r>
      <w:r w:rsidRPr="00E25FAF">
        <w:rPr>
          <w:rFonts w:ascii="Arial" w:hAnsi="Arial" w:cs="Arial"/>
          <w:sz w:val="20"/>
          <w:szCs w:val="20"/>
        </w:rPr>
        <w:t xml:space="preserve"> tobulinimo.</w:t>
      </w:r>
    </w:p>
    <w:p w14:paraId="5FB73B8E" w14:textId="673FD9B5" w:rsidR="006A47D2" w:rsidRPr="00E25FAF" w:rsidRDefault="00BE6E8F" w:rsidP="001D4FFE">
      <w:pPr>
        <w:pStyle w:val="ListParagraph"/>
        <w:widowControl w:val="0"/>
        <w:numPr>
          <w:ilvl w:val="0"/>
          <w:numId w:val="2"/>
        </w:numPr>
        <w:shd w:val="clear" w:color="auto" w:fill="FFFFFF"/>
        <w:tabs>
          <w:tab w:val="left" w:pos="709"/>
        </w:tabs>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 xml:space="preserve"> PVS sujungia ir valdo </w:t>
      </w:r>
      <w:r w:rsidR="006A47D2" w:rsidRPr="00E25FAF">
        <w:rPr>
          <w:rFonts w:ascii="Arial" w:hAnsi="Arial" w:cs="Arial"/>
          <w:sz w:val="20"/>
          <w:szCs w:val="20"/>
        </w:rPr>
        <w:t>Pirkėjo objekte įrengtas</w:t>
      </w:r>
      <w:r w:rsidRPr="00E25FAF">
        <w:rPr>
          <w:rFonts w:ascii="Arial" w:hAnsi="Arial" w:cs="Arial"/>
          <w:sz w:val="20"/>
          <w:szCs w:val="20"/>
        </w:rPr>
        <w:t xml:space="preserve"> inžinerines </w:t>
      </w:r>
      <w:r w:rsidR="006C2004" w:rsidRPr="00E25FAF">
        <w:rPr>
          <w:rFonts w:ascii="Arial" w:hAnsi="Arial" w:cs="Arial"/>
          <w:sz w:val="20"/>
          <w:szCs w:val="20"/>
        </w:rPr>
        <w:t>s</w:t>
      </w:r>
      <w:r w:rsidRPr="00E25FAF">
        <w:rPr>
          <w:rFonts w:ascii="Arial" w:hAnsi="Arial" w:cs="Arial"/>
          <w:sz w:val="20"/>
          <w:szCs w:val="20"/>
        </w:rPr>
        <w:t>istemas. Prie PVS yra prijungtos gamintojo Delta Controls</w:t>
      </w:r>
      <w:r w:rsidRPr="00E25FAF">
        <w:rPr>
          <w:rFonts w:ascii="Arial" w:hAnsi="Arial" w:cs="Arial"/>
          <w:i/>
          <w:iCs/>
          <w:sz w:val="20"/>
          <w:szCs w:val="20"/>
        </w:rPr>
        <w:t xml:space="preserve"> </w:t>
      </w:r>
      <w:r w:rsidRPr="00E25FAF">
        <w:rPr>
          <w:rFonts w:ascii="Arial" w:hAnsi="Arial" w:cs="Arial"/>
          <w:sz w:val="20"/>
          <w:szCs w:val="20"/>
        </w:rPr>
        <w:t xml:space="preserve">programine įranga bei valdikliais kontroliuojamos </w:t>
      </w:r>
      <w:r w:rsidR="006A47D2" w:rsidRPr="00E25FAF">
        <w:rPr>
          <w:rFonts w:ascii="Arial" w:hAnsi="Arial" w:cs="Arial"/>
          <w:sz w:val="20"/>
          <w:szCs w:val="20"/>
        </w:rPr>
        <w:t>ir</w:t>
      </w:r>
      <w:r w:rsidRPr="00E25FAF">
        <w:rPr>
          <w:rFonts w:ascii="Arial" w:hAnsi="Arial" w:cs="Arial"/>
          <w:sz w:val="20"/>
          <w:szCs w:val="20"/>
        </w:rPr>
        <w:t xml:space="preserve"> valdomos šios</w:t>
      </w:r>
      <w:r w:rsidR="006A47D2" w:rsidRPr="00E25FAF">
        <w:rPr>
          <w:rFonts w:ascii="Arial" w:hAnsi="Arial" w:cs="Arial"/>
          <w:sz w:val="20"/>
          <w:szCs w:val="20"/>
        </w:rPr>
        <w:t xml:space="preserve"> inžinerinės</w:t>
      </w:r>
      <w:r w:rsidRPr="00E25FAF">
        <w:rPr>
          <w:rFonts w:ascii="Arial" w:hAnsi="Arial" w:cs="Arial"/>
          <w:sz w:val="20"/>
          <w:szCs w:val="20"/>
        </w:rPr>
        <w:t xml:space="preserve"> </w:t>
      </w:r>
      <w:r w:rsidR="006A47D2" w:rsidRPr="00E25FAF">
        <w:rPr>
          <w:rFonts w:ascii="Arial" w:hAnsi="Arial" w:cs="Arial"/>
          <w:sz w:val="20"/>
          <w:szCs w:val="20"/>
        </w:rPr>
        <w:t>s</w:t>
      </w:r>
      <w:r w:rsidRPr="00E25FAF">
        <w:rPr>
          <w:rFonts w:ascii="Arial" w:hAnsi="Arial" w:cs="Arial"/>
          <w:sz w:val="20"/>
          <w:szCs w:val="20"/>
        </w:rPr>
        <w:t>istemos:</w:t>
      </w:r>
    </w:p>
    <w:p w14:paraId="1DCC11CE" w14:textId="66169F41"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 xml:space="preserve"> </w:t>
      </w:r>
      <w:r w:rsidR="000E7B61" w:rsidRPr="00E25FAF">
        <w:rPr>
          <w:rFonts w:ascii="Arial" w:hAnsi="Arial" w:cs="Arial"/>
          <w:sz w:val="20"/>
          <w:szCs w:val="20"/>
        </w:rPr>
        <w:t>P</w:t>
      </w:r>
      <w:r w:rsidRPr="00E25FAF">
        <w:rPr>
          <w:rFonts w:ascii="Arial" w:hAnsi="Arial" w:cs="Arial"/>
          <w:sz w:val="20"/>
          <w:szCs w:val="20"/>
        </w:rPr>
        <w:t>VS funkcionavimą užtikrinanti techninė ir programinė įranga</w:t>
      </w:r>
      <w:r w:rsidR="000E7B61" w:rsidRPr="00E25FAF">
        <w:rPr>
          <w:rFonts w:ascii="Arial" w:hAnsi="Arial" w:cs="Arial"/>
          <w:sz w:val="20"/>
          <w:szCs w:val="20"/>
        </w:rPr>
        <w:t>;</w:t>
      </w:r>
    </w:p>
    <w:p w14:paraId="00DF7EA7" w14:textId="0CE8671E"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Apšvietimo</w:t>
      </w:r>
      <w:r w:rsidR="000E7B61" w:rsidRPr="00E25FAF">
        <w:rPr>
          <w:rFonts w:ascii="Arial" w:hAnsi="Arial" w:cs="Arial"/>
          <w:sz w:val="20"/>
          <w:szCs w:val="20"/>
        </w:rPr>
        <w:t>;</w:t>
      </w:r>
    </w:p>
    <w:p w14:paraId="2066CAFE" w14:textId="4AC8AFF5"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Vėdinimo</w:t>
      </w:r>
      <w:r w:rsidR="000E7B61" w:rsidRPr="00E25FAF">
        <w:rPr>
          <w:rFonts w:ascii="Arial" w:hAnsi="Arial" w:cs="Arial"/>
          <w:sz w:val="20"/>
          <w:szCs w:val="20"/>
        </w:rPr>
        <w:t>;</w:t>
      </w:r>
    </w:p>
    <w:p w14:paraId="7C586457" w14:textId="485E9222"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Ši</w:t>
      </w:r>
      <w:r w:rsidR="000E7B61" w:rsidRPr="00E25FAF">
        <w:rPr>
          <w:rFonts w:ascii="Arial" w:hAnsi="Arial" w:cs="Arial"/>
          <w:sz w:val="20"/>
          <w:szCs w:val="20"/>
        </w:rPr>
        <w:t>l</w:t>
      </w:r>
      <w:r w:rsidRPr="00E25FAF">
        <w:rPr>
          <w:rFonts w:ascii="Arial" w:hAnsi="Arial" w:cs="Arial"/>
          <w:sz w:val="20"/>
          <w:szCs w:val="20"/>
        </w:rPr>
        <w:t>dymo</w:t>
      </w:r>
      <w:r w:rsidR="000E7B61" w:rsidRPr="00E25FAF">
        <w:rPr>
          <w:rFonts w:ascii="Arial" w:hAnsi="Arial" w:cs="Arial"/>
          <w:sz w:val="20"/>
          <w:szCs w:val="20"/>
        </w:rPr>
        <w:t>;</w:t>
      </w:r>
    </w:p>
    <w:p w14:paraId="79CCD705" w14:textId="6F1900C2"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Oro kondicionavimo</w:t>
      </w:r>
      <w:r w:rsidR="000E7B61" w:rsidRPr="00E25FAF">
        <w:rPr>
          <w:rFonts w:ascii="Arial" w:hAnsi="Arial" w:cs="Arial"/>
          <w:sz w:val="20"/>
          <w:szCs w:val="20"/>
        </w:rPr>
        <w:t>;</w:t>
      </w:r>
    </w:p>
    <w:p w14:paraId="08A071F9" w14:textId="2D3F0D96"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Oro šalinimo ventiliatorių</w:t>
      </w:r>
      <w:r w:rsidR="000E7B61" w:rsidRPr="00E25FAF">
        <w:rPr>
          <w:rFonts w:ascii="Arial" w:hAnsi="Arial" w:cs="Arial"/>
          <w:sz w:val="20"/>
          <w:szCs w:val="20"/>
        </w:rPr>
        <w:t>;</w:t>
      </w:r>
    </w:p>
    <w:p w14:paraId="4D465B0A" w14:textId="66F8F7C0"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Konferencijų salių mikroklimato</w:t>
      </w:r>
      <w:r w:rsidR="000E7B61" w:rsidRPr="00E25FAF">
        <w:rPr>
          <w:rFonts w:ascii="Arial" w:hAnsi="Arial" w:cs="Arial"/>
          <w:sz w:val="20"/>
          <w:szCs w:val="20"/>
        </w:rPr>
        <w:t>;</w:t>
      </w:r>
    </w:p>
    <w:p w14:paraId="6CF338C6" w14:textId="78456CCB"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Gaisro aptikimo ir gesinimo</w:t>
      </w:r>
      <w:r w:rsidR="000E7B61" w:rsidRPr="00E25FAF">
        <w:rPr>
          <w:rFonts w:ascii="Arial" w:hAnsi="Arial" w:cs="Arial"/>
          <w:sz w:val="20"/>
          <w:szCs w:val="20"/>
        </w:rPr>
        <w:t>;</w:t>
      </w:r>
    </w:p>
    <w:p w14:paraId="602254F6" w14:textId="0A161F20" w:rsidR="006A47D2" w:rsidRPr="00E25FAF" w:rsidRDefault="006A47D2" w:rsidP="00493459">
      <w:pPr>
        <w:pStyle w:val="ListParagraph"/>
        <w:widowControl w:val="0"/>
        <w:numPr>
          <w:ilvl w:val="1"/>
          <w:numId w:val="2"/>
        </w:numPr>
        <w:shd w:val="clear" w:color="auto" w:fill="FFFFFF"/>
        <w:tabs>
          <w:tab w:val="left" w:pos="709"/>
        </w:tabs>
        <w:autoSpaceDE w:val="0"/>
        <w:autoSpaceDN w:val="0"/>
        <w:adjustRightInd w:val="0"/>
        <w:spacing w:line="276" w:lineRule="auto"/>
        <w:ind w:left="360" w:firstLine="0"/>
        <w:contextualSpacing/>
        <w:jc w:val="both"/>
        <w:rPr>
          <w:rFonts w:ascii="Arial" w:hAnsi="Arial" w:cs="Arial"/>
          <w:sz w:val="20"/>
          <w:szCs w:val="20"/>
        </w:rPr>
      </w:pPr>
      <w:r w:rsidRPr="00E25FAF">
        <w:rPr>
          <w:rFonts w:ascii="Arial" w:hAnsi="Arial" w:cs="Arial"/>
          <w:sz w:val="20"/>
          <w:szCs w:val="20"/>
        </w:rPr>
        <w:t>Elektros</w:t>
      </w:r>
      <w:r w:rsidR="00493459">
        <w:rPr>
          <w:rFonts w:ascii="Arial" w:hAnsi="Arial" w:cs="Arial"/>
          <w:sz w:val="20"/>
          <w:szCs w:val="20"/>
        </w:rPr>
        <w:t xml:space="preserve"> (tik duomenų apie elektros skydų ir ARĮ būklę ir darbinius parametrus perdavimas ir atvaizdavimas, valdyti galimybės nėra)</w:t>
      </w:r>
      <w:r w:rsidR="000E7B61" w:rsidRPr="00E25FAF">
        <w:rPr>
          <w:rFonts w:ascii="Arial" w:hAnsi="Arial" w:cs="Arial"/>
          <w:sz w:val="20"/>
          <w:szCs w:val="20"/>
        </w:rPr>
        <w:t>;</w:t>
      </w:r>
    </w:p>
    <w:p w14:paraId="3637EEF7" w14:textId="3AAB2037" w:rsidR="006A47D2" w:rsidRPr="00E25FAF" w:rsidRDefault="006A47D2" w:rsidP="00493459">
      <w:pPr>
        <w:pStyle w:val="ListParagraph"/>
        <w:widowControl w:val="0"/>
        <w:numPr>
          <w:ilvl w:val="1"/>
          <w:numId w:val="2"/>
        </w:numPr>
        <w:shd w:val="clear" w:color="auto" w:fill="FFFFFF"/>
        <w:tabs>
          <w:tab w:val="left" w:pos="709"/>
        </w:tabs>
        <w:autoSpaceDE w:val="0"/>
        <w:autoSpaceDN w:val="0"/>
        <w:adjustRightInd w:val="0"/>
        <w:spacing w:line="276" w:lineRule="auto"/>
        <w:ind w:left="360" w:firstLine="0"/>
        <w:contextualSpacing/>
        <w:jc w:val="both"/>
        <w:rPr>
          <w:rFonts w:ascii="Arial" w:hAnsi="Arial" w:cs="Arial"/>
          <w:sz w:val="20"/>
          <w:szCs w:val="20"/>
        </w:rPr>
      </w:pPr>
      <w:r w:rsidRPr="00E25FAF">
        <w:rPr>
          <w:rFonts w:ascii="Arial" w:hAnsi="Arial" w:cs="Arial"/>
          <w:sz w:val="20"/>
          <w:szCs w:val="20"/>
        </w:rPr>
        <w:t>Dyzelinių generatorių</w:t>
      </w:r>
      <w:r w:rsidR="00493459">
        <w:rPr>
          <w:rFonts w:ascii="Arial" w:hAnsi="Arial" w:cs="Arial"/>
          <w:sz w:val="20"/>
          <w:szCs w:val="20"/>
        </w:rPr>
        <w:t xml:space="preserve"> (tik duomenų apie generatoriaus būklę ir darbinius parametrus perdavimas ir atvaizdavimas, valdyti generatoriaus galimybės nėra)</w:t>
      </w:r>
      <w:r w:rsidR="000E7B61" w:rsidRPr="00E25FAF">
        <w:rPr>
          <w:rFonts w:ascii="Arial" w:hAnsi="Arial" w:cs="Arial"/>
          <w:sz w:val="20"/>
          <w:szCs w:val="20"/>
        </w:rPr>
        <w:t>;</w:t>
      </w:r>
    </w:p>
    <w:p w14:paraId="76896A00" w14:textId="3E35F9B1"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UPS</w:t>
      </w:r>
      <w:r w:rsidR="000E7B61" w:rsidRPr="00E25FAF">
        <w:rPr>
          <w:rFonts w:ascii="Arial" w:hAnsi="Arial" w:cs="Arial"/>
          <w:sz w:val="20"/>
          <w:szCs w:val="20"/>
        </w:rPr>
        <w:t>;</w:t>
      </w:r>
    </w:p>
    <w:p w14:paraId="2DEDEE4D" w14:textId="37B8DD88"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Vandens apskaitos</w:t>
      </w:r>
      <w:r w:rsidR="000E7B61" w:rsidRPr="00E25FAF">
        <w:rPr>
          <w:rFonts w:ascii="Arial" w:hAnsi="Arial" w:cs="Arial"/>
          <w:sz w:val="20"/>
          <w:szCs w:val="20"/>
        </w:rPr>
        <w:t>;</w:t>
      </w:r>
    </w:p>
    <w:p w14:paraId="1001BF81" w14:textId="057B8F08"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Vandens</w:t>
      </w:r>
      <w:r w:rsidR="000E7B61" w:rsidRPr="00E25FAF">
        <w:rPr>
          <w:rFonts w:ascii="Arial" w:hAnsi="Arial" w:cs="Arial"/>
          <w:sz w:val="20"/>
          <w:szCs w:val="20"/>
        </w:rPr>
        <w:t xml:space="preserve"> patalpose</w:t>
      </w:r>
      <w:r w:rsidRPr="00E25FAF">
        <w:rPr>
          <w:rFonts w:ascii="Arial" w:hAnsi="Arial" w:cs="Arial"/>
          <w:sz w:val="20"/>
          <w:szCs w:val="20"/>
        </w:rPr>
        <w:t xml:space="preserve"> aptikimo</w:t>
      </w:r>
      <w:r w:rsidR="000E7B61" w:rsidRPr="00E25FAF">
        <w:rPr>
          <w:rFonts w:ascii="Arial" w:hAnsi="Arial" w:cs="Arial"/>
          <w:sz w:val="20"/>
          <w:szCs w:val="20"/>
        </w:rPr>
        <w:t>;</w:t>
      </w:r>
    </w:p>
    <w:p w14:paraId="556C37F7" w14:textId="03F9CDE6"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Liftų veikimo</w:t>
      </w:r>
      <w:r w:rsidR="000E7B61" w:rsidRPr="00E25FAF">
        <w:rPr>
          <w:rFonts w:ascii="Arial" w:hAnsi="Arial" w:cs="Arial"/>
          <w:sz w:val="20"/>
          <w:szCs w:val="20"/>
        </w:rPr>
        <w:t>;</w:t>
      </w:r>
    </w:p>
    <w:p w14:paraId="4C741DC2" w14:textId="215C9C04" w:rsidR="006A47D2" w:rsidRPr="00E25FAF" w:rsidRDefault="006A47D2"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Dulkių surin</w:t>
      </w:r>
      <w:r w:rsidR="000E7B61" w:rsidRPr="00E25FAF">
        <w:rPr>
          <w:rFonts w:ascii="Arial" w:hAnsi="Arial" w:cs="Arial"/>
          <w:sz w:val="20"/>
          <w:szCs w:val="20"/>
        </w:rPr>
        <w:t>k</w:t>
      </w:r>
      <w:r w:rsidRPr="00E25FAF">
        <w:rPr>
          <w:rFonts w:ascii="Arial" w:hAnsi="Arial" w:cs="Arial"/>
          <w:sz w:val="20"/>
          <w:szCs w:val="20"/>
        </w:rPr>
        <w:t>imo</w:t>
      </w:r>
      <w:r w:rsidR="000E7B61" w:rsidRPr="00E25FAF">
        <w:rPr>
          <w:rFonts w:ascii="Arial" w:hAnsi="Arial" w:cs="Arial"/>
          <w:sz w:val="20"/>
          <w:szCs w:val="20"/>
        </w:rPr>
        <w:t>;</w:t>
      </w:r>
    </w:p>
    <w:p w14:paraId="50AA93BC" w14:textId="702AC7B2" w:rsidR="000E7B61" w:rsidRPr="00E25FAF" w:rsidRDefault="000E7B61" w:rsidP="001D4FFE">
      <w:pPr>
        <w:pStyle w:val="ListParagraph"/>
        <w:widowControl w:val="0"/>
        <w:numPr>
          <w:ilvl w:val="1"/>
          <w:numId w:val="2"/>
        </w:numPr>
        <w:shd w:val="clear" w:color="auto" w:fill="FFFFFF"/>
        <w:tabs>
          <w:tab w:val="left" w:pos="709"/>
        </w:tabs>
        <w:autoSpaceDE w:val="0"/>
        <w:autoSpaceDN w:val="0"/>
        <w:adjustRightInd w:val="0"/>
        <w:spacing w:line="276" w:lineRule="auto"/>
        <w:contextualSpacing/>
        <w:jc w:val="both"/>
        <w:rPr>
          <w:rFonts w:ascii="Arial" w:hAnsi="Arial" w:cs="Arial"/>
          <w:sz w:val="20"/>
          <w:szCs w:val="20"/>
        </w:rPr>
      </w:pPr>
      <w:r w:rsidRPr="00E25FAF">
        <w:rPr>
          <w:rFonts w:ascii="Arial" w:hAnsi="Arial" w:cs="Arial"/>
          <w:sz w:val="20"/>
          <w:szCs w:val="20"/>
        </w:rPr>
        <w:t>Patalpų drėgmės ir temperatūros stebėjimo.</w:t>
      </w:r>
    </w:p>
    <w:p w14:paraId="5B4A719F" w14:textId="089077DF" w:rsidR="000E7B61" w:rsidRPr="00E25FAF" w:rsidRDefault="000E7B61" w:rsidP="003F2054">
      <w:pPr>
        <w:pStyle w:val="ListParagraph"/>
        <w:widowControl w:val="0"/>
        <w:numPr>
          <w:ilvl w:val="0"/>
          <w:numId w:val="2"/>
        </w:numPr>
        <w:shd w:val="clear" w:color="auto" w:fill="FFFFFF"/>
        <w:autoSpaceDE w:val="0"/>
        <w:autoSpaceDN w:val="0"/>
        <w:adjustRightInd w:val="0"/>
        <w:spacing w:line="276" w:lineRule="auto"/>
        <w:ind w:left="426" w:firstLine="0"/>
        <w:contextualSpacing/>
        <w:jc w:val="both"/>
        <w:rPr>
          <w:rFonts w:ascii="Arial" w:hAnsi="Arial" w:cs="Arial"/>
          <w:sz w:val="20"/>
          <w:szCs w:val="20"/>
        </w:rPr>
      </w:pPr>
      <w:r w:rsidRPr="00E25FAF">
        <w:rPr>
          <w:rFonts w:ascii="Arial" w:hAnsi="Arial" w:cs="Arial"/>
          <w:sz w:val="20"/>
          <w:szCs w:val="20"/>
        </w:rPr>
        <w:lastRenderedPageBreak/>
        <w:t>Visos PVS priklausančios ir susijusios sistemos valdomos naudojant centralizuotos programinės įrangos „EnteliWeb“ licenciją. Valdymui naudojami valdikliai, suderinami gamintojo „Delta Controls“ programine įranga. Darbo stočių ryšys su valdikliais atliekamas per „BacNet“</w:t>
      </w:r>
      <w:r w:rsidRPr="00E25FAF">
        <w:rPr>
          <w:rFonts w:ascii="Arial" w:hAnsi="Arial" w:cs="Arial"/>
          <w:i/>
          <w:iCs/>
          <w:sz w:val="20"/>
          <w:szCs w:val="20"/>
        </w:rPr>
        <w:t xml:space="preserve"> </w:t>
      </w:r>
      <w:r w:rsidRPr="00E25FAF">
        <w:rPr>
          <w:rFonts w:ascii="Arial" w:hAnsi="Arial" w:cs="Arial"/>
          <w:sz w:val="20"/>
          <w:szCs w:val="20"/>
        </w:rPr>
        <w:t>tinklą.</w:t>
      </w:r>
      <w:r w:rsidR="006C2004" w:rsidRPr="00E25FAF">
        <w:rPr>
          <w:rFonts w:ascii="Arial" w:hAnsi="Arial" w:cs="Arial"/>
          <w:sz w:val="20"/>
          <w:szCs w:val="20"/>
        </w:rPr>
        <w:t xml:space="preserve"> Apšvietimo sistema Helvar valdoma programa Designer.</w:t>
      </w:r>
    </w:p>
    <w:p w14:paraId="1B159040" w14:textId="2C0D1C2E" w:rsidR="000E7B61" w:rsidRPr="00E25FAF" w:rsidRDefault="000E7B61" w:rsidP="001D4FFE">
      <w:pPr>
        <w:widowControl w:val="0"/>
        <w:shd w:val="clear" w:color="auto" w:fill="FFFFFF"/>
        <w:tabs>
          <w:tab w:val="left" w:pos="709"/>
        </w:tabs>
        <w:autoSpaceDE w:val="0"/>
        <w:autoSpaceDN w:val="0"/>
        <w:adjustRightInd w:val="0"/>
        <w:spacing w:line="276" w:lineRule="auto"/>
        <w:contextualSpacing/>
        <w:jc w:val="both"/>
        <w:rPr>
          <w:rFonts w:ascii="Arial" w:hAnsi="Arial" w:cs="Arial"/>
          <w:sz w:val="20"/>
          <w:szCs w:val="20"/>
        </w:rPr>
      </w:pPr>
    </w:p>
    <w:p w14:paraId="0DFED859" w14:textId="2B7F6331" w:rsidR="000E7B61" w:rsidRPr="00E25FAF" w:rsidRDefault="000E7B61" w:rsidP="001D4FFE">
      <w:pPr>
        <w:widowControl w:val="0"/>
        <w:shd w:val="clear" w:color="auto" w:fill="FFFFFF"/>
        <w:tabs>
          <w:tab w:val="left" w:pos="709"/>
        </w:tabs>
        <w:autoSpaceDE w:val="0"/>
        <w:autoSpaceDN w:val="0"/>
        <w:adjustRightInd w:val="0"/>
        <w:spacing w:line="276" w:lineRule="auto"/>
        <w:contextualSpacing/>
        <w:jc w:val="both"/>
        <w:rPr>
          <w:rFonts w:ascii="Arial" w:hAnsi="Arial" w:cs="Arial"/>
          <w:b/>
          <w:bCs/>
          <w:sz w:val="20"/>
          <w:szCs w:val="20"/>
        </w:rPr>
      </w:pPr>
      <w:r w:rsidRPr="00E25FAF">
        <w:rPr>
          <w:rFonts w:ascii="Arial" w:hAnsi="Arial" w:cs="Arial"/>
          <w:b/>
          <w:bCs/>
          <w:sz w:val="20"/>
          <w:szCs w:val="20"/>
        </w:rPr>
        <w:t>PASLAUGŲ APIMTIS</w:t>
      </w:r>
    </w:p>
    <w:p w14:paraId="510D0C04" w14:textId="77777777" w:rsidR="00AE635F" w:rsidRPr="00E25FAF" w:rsidRDefault="00AE635F" w:rsidP="001D4FFE">
      <w:pPr>
        <w:widowControl w:val="0"/>
        <w:shd w:val="clear" w:color="auto" w:fill="FFFFFF"/>
        <w:tabs>
          <w:tab w:val="left" w:pos="709"/>
        </w:tabs>
        <w:autoSpaceDE w:val="0"/>
        <w:autoSpaceDN w:val="0"/>
        <w:adjustRightInd w:val="0"/>
        <w:spacing w:line="276" w:lineRule="auto"/>
        <w:contextualSpacing/>
        <w:jc w:val="both"/>
        <w:rPr>
          <w:rFonts w:ascii="Arial" w:hAnsi="Arial" w:cs="Arial"/>
          <w:b/>
          <w:bCs/>
          <w:sz w:val="20"/>
          <w:szCs w:val="20"/>
        </w:rPr>
      </w:pPr>
    </w:p>
    <w:p w14:paraId="5C2696B2" w14:textId="30DE748D" w:rsidR="000E7B61" w:rsidRPr="00E25FAF" w:rsidRDefault="000C465A" w:rsidP="003F2054">
      <w:pPr>
        <w:pStyle w:val="ListParagraph"/>
        <w:widowControl w:val="0"/>
        <w:numPr>
          <w:ilvl w:val="0"/>
          <w:numId w:val="2"/>
        </w:numPr>
        <w:shd w:val="clear" w:color="auto" w:fill="FFFFFF"/>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Sistemos, kurių priežiūra ir gedimų šalinimas turi būti vykdomi:</w:t>
      </w:r>
    </w:p>
    <w:p w14:paraId="469894E0" w14:textId="5F6DD1F1" w:rsidR="000E7B61" w:rsidRPr="00E25FAF" w:rsidRDefault="00AD03D1" w:rsidP="003F2054">
      <w:pPr>
        <w:pStyle w:val="ListParagraph"/>
        <w:widowControl w:val="0"/>
        <w:numPr>
          <w:ilvl w:val="1"/>
          <w:numId w:val="2"/>
        </w:numPr>
        <w:shd w:val="clear" w:color="auto" w:fill="FFFFFF"/>
        <w:autoSpaceDE w:val="0"/>
        <w:autoSpaceDN w:val="0"/>
        <w:adjustRightInd w:val="0"/>
        <w:spacing w:line="276" w:lineRule="auto"/>
        <w:ind w:left="426" w:firstLine="0"/>
        <w:contextualSpacing/>
        <w:jc w:val="both"/>
        <w:rPr>
          <w:rFonts w:ascii="Arial" w:hAnsi="Arial" w:cs="Arial"/>
          <w:sz w:val="20"/>
          <w:szCs w:val="20"/>
        </w:rPr>
      </w:pPr>
      <w:r w:rsidRPr="00E25FAF">
        <w:rPr>
          <w:rFonts w:ascii="Arial" w:hAnsi="Arial" w:cs="Arial"/>
          <w:sz w:val="20"/>
          <w:szCs w:val="20"/>
        </w:rPr>
        <w:t>PVS programinė ir techninė įranga</w:t>
      </w:r>
      <w:r w:rsidR="00034EB1" w:rsidRPr="00E25FAF">
        <w:rPr>
          <w:rFonts w:ascii="Arial" w:hAnsi="Arial" w:cs="Arial"/>
          <w:sz w:val="20"/>
          <w:szCs w:val="20"/>
        </w:rPr>
        <w:t>:</w:t>
      </w:r>
      <w:r w:rsidR="00BF2527" w:rsidRPr="00E25FAF">
        <w:rPr>
          <w:rFonts w:ascii="Arial" w:hAnsi="Arial" w:cs="Arial"/>
          <w:sz w:val="20"/>
          <w:szCs w:val="20"/>
        </w:rPr>
        <w:t xml:space="preserve"> PVS darbo vieta,</w:t>
      </w:r>
      <w:r w:rsidR="00034EB1" w:rsidRPr="00E25FAF">
        <w:rPr>
          <w:rFonts w:ascii="Arial" w:hAnsi="Arial" w:cs="Arial"/>
          <w:sz w:val="20"/>
          <w:szCs w:val="20"/>
        </w:rPr>
        <w:t xml:space="preserve"> Delta Controls, EnteliWeb</w:t>
      </w:r>
      <w:r w:rsidR="00561D7C" w:rsidRPr="00E25FAF">
        <w:rPr>
          <w:rFonts w:ascii="Arial" w:hAnsi="Arial" w:cs="Arial"/>
          <w:sz w:val="20"/>
          <w:szCs w:val="20"/>
        </w:rPr>
        <w:t>,</w:t>
      </w:r>
      <w:r w:rsidR="00034EB1" w:rsidRPr="00E25FAF">
        <w:rPr>
          <w:rFonts w:ascii="Arial" w:hAnsi="Arial" w:cs="Arial"/>
          <w:sz w:val="20"/>
          <w:szCs w:val="20"/>
        </w:rPr>
        <w:t xml:space="preserve"> BacNet ir jų s</w:t>
      </w:r>
      <w:r w:rsidR="00561D7C" w:rsidRPr="00E25FAF">
        <w:rPr>
          <w:rFonts w:ascii="Arial" w:hAnsi="Arial" w:cs="Arial"/>
          <w:sz w:val="20"/>
          <w:szCs w:val="20"/>
        </w:rPr>
        <w:t>u</w:t>
      </w:r>
      <w:r w:rsidR="00034EB1" w:rsidRPr="00E25FAF">
        <w:rPr>
          <w:rFonts w:ascii="Arial" w:hAnsi="Arial" w:cs="Arial"/>
          <w:sz w:val="20"/>
          <w:szCs w:val="20"/>
        </w:rPr>
        <w:t>dedamosios dalys</w:t>
      </w:r>
      <w:r w:rsidR="00561D7C" w:rsidRPr="00E25FAF">
        <w:rPr>
          <w:rFonts w:ascii="Arial" w:hAnsi="Arial" w:cs="Arial"/>
          <w:sz w:val="20"/>
          <w:szCs w:val="20"/>
        </w:rPr>
        <w:t xml:space="preserve">, apšvietimo </w:t>
      </w:r>
      <w:r w:rsidR="00D21907" w:rsidRPr="00E25FAF">
        <w:rPr>
          <w:rFonts w:ascii="Arial" w:hAnsi="Arial" w:cs="Arial"/>
          <w:sz w:val="20"/>
          <w:szCs w:val="20"/>
        </w:rPr>
        <w:t>sistema Helvar</w:t>
      </w:r>
      <w:r w:rsidR="00561D7C" w:rsidRPr="00E25FAF">
        <w:rPr>
          <w:rFonts w:ascii="Arial" w:hAnsi="Arial" w:cs="Arial"/>
          <w:sz w:val="20"/>
          <w:szCs w:val="20"/>
        </w:rPr>
        <w:t xml:space="preserve"> ir apšvietimo</w:t>
      </w:r>
      <w:r w:rsidR="00D21907" w:rsidRPr="00E25FAF">
        <w:rPr>
          <w:rFonts w:ascii="Arial" w:hAnsi="Arial" w:cs="Arial"/>
          <w:sz w:val="20"/>
          <w:szCs w:val="20"/>
        </w:rPr>
        <w:t xml:space="preserve"> valdymo</w:t>
      </w:r>
      <w:r w:rsidR="00561D7C" w:rsidRPr="00E25FAF">
        <w:rPr>
          <w:rFonts w:ascii="Arial" w:hAnsi="Arial" w:cs="Arial"/>
          <w:sz w:val="20"/>
          <w:szCs w:val="20"/>
        </w:rPr>
        <w:t xml:space="preserve"> </w:t>
      </w:r>
      <w:r w:rsidR="00D21907" w:rsidRPr="00E25FAF">
        <w:rPr>
          <w:rFonts w:ascii="Arial" w:hAnsi="Arial" w:cs="Arial"/>
          <w:sz w:val="20"/>
          <w:szCs w:val="20"/>
        </w:rPr>
        <w:t>programa</w:t>
      </w:r>
      <w:r w:rsidR="00561D7C" w:rsidRPr="00E25FAF">
        <w:rPr>
          <w:rFonts w:ascii="Arial" w:hAnsi="Arial" w:cs="Arial"/>
          <w:sz w:val="20"/>
          <w:szCs w:val="20"/>
        </w:rPr>
        <w:t xml:space="preserve"> </w:t>
      </w:r>
      <w:r w:rsidR="00D21907" w:rsidRPr="00E25FAF">
        <w:rPr>
          <w:rFonts w:ascii="Arial" w:hAnsi="Arial" w:cs="Arial"/>
          <w:sz w:val="20"/>
          <w:szCs w:val="20"/>
        </w:rPr>
        <w:t>Designer</w:t>
      </w:r>
      <w:r w:rsidR="00561D7C" w:rsidRPr="00E25FAF">
        <w:rPr>
          <w:rFonts w:ascii="Arial" w:hAnsi="Arial" w:cs="Arial"/>
          <w:sz w:val="20"/>
          <w:szCs w:val="20"/>
        </w:rPr>
        <w:t>.</w:t>
      </w:r>
    </w:p>
    <w:p w14:paraId="2E6654FA" w14:textId="4D8C8FFC" w:rsidR="00B72FA0" w:rsidRPr="00E25FAF" w:rsidRDefault="008C13F7" w:rsidP="003F2054">
      <w:pPr>
        <w:pStyle w:val="ListParagraph"/>
        <w:widowControl w:val="0"/>
        <w:numPr>
          <w:ilvl w:val="0"/>
          <w:numId w:val="2"/>
        </w:numPr>
        <w:shd w:val="clear" w:color="auto" w:fill="FFFFFF"/>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 xml:space="preserve">Siekiant užtikrinti PVS </w:t>
      </w:r>
      <w:r w:rsidR="000B370E" w:rsidRPr="00E25FAF">
        <w:rPr>
          <w:rFonts w:ascii="Arial" w:hAnsi="Arial" w:cs="Arial"/>
          <w:sz w:val="20"/>
          <w:szCs w:val="20"/>
        </w:rPr>
        <w:t>programinės ir techninės įrangos</w:t>
      </w:r>
      <w:r w:rsidR="00A132C9" w:rsidRPr="00E25FAF">
        <w:rPr>
          <w:rFonts w:ascii="Arial" w:hAnsi="Arial" w:cs="Arial"/>
          <w:sz w:val="20"/>
          <w:szCs w:val="20"/>
        </w:rPr>
        <w:t xml:space="preserve">, išvardintos </w:t>
      </w:r>
      <w:r w:rsidR="00782D16" w:rsidRPr="00E25FAF">
        <w:rPr>
          <w:rFonts w:ascii="Arial" w:hAnsi="Arial" w:cs="Arial"/>
          <w:sz w:val="20"/>
          <w:szCs w:val="20"/>
        </w:rPr>
        <w:t>10</w:t>
      </w:r>
      <w:r w:rsidR="00A132C9" w:rsidRPr="00E25FAF">
        <w:rPr>
          <w:rFonts w:ascii="Arial" w:hAnsi="Arial" w:cs="Arial"/>
          <w:sz w:val="20"/>
          <w:szCs w:val="20"/>
        </w:rPr>
        <w:t>.1. papunktyje,</w:t>
      </w:r>
      <w:r w:rsidRPr="00E25FAF">
        <w:rPr>
          <w:rFonts w:ascii="Arial" w:hAnsi="Arial" w:cs="Arial"/>
          <w:sz w:val="20"/>
          <w:szCs w:val="20"/>
        </w:rPr>
        <w:t xml:space="preserve"> nepertraukiamą darbą, </w:t>
      </w:r>
      <w:r w:rsidR="000B370E" w:rsidRPr="00E25FAF">
        <w:rPr>
          <w:rFonts w:ascii="Arial" w:hAnsi="Arial" w:cs="Arial"/>
          <w:sz w:val="20"/>
          <w:szCs w:val="20"/>
        </w:rPr>
        <w:t>profilaktiniai priežiūros darbai</w:t>
      </w:r>
      <w:r w:rsidRPr="00E25FAF">
        <w:rPr>
          <w:rFonts w:ascii="Arial" w:hAnsi="Arial" w:cs="Arial"/>
          <w:sz w:val="20"/>
          <w:szCs w:val="20"/>
        </w:rPr>
        <w:t xml:space="preserve"> turi būti </w:t>
      </w:r>
      <w:r w:rsidR="000B370E" w:rsidRPr="00E25FAF">
        <w:rPr>
          <w:rFonts w:ascii="Arial" w:hAnsi="Arial" w:cs="Arial"/>
          <w:sz w:val="20"/>
          <w:szCs w:val="20"/>
        </w:rPr>
        <w:t>atliekami</w:t>
      </w:r>
      <w:r w:rsidRPr="00E25FAF">
        <w:rPr>
          <w:rFonts w:ascii="Arial" w:hAnsi="Arial" w:cs="Arial"/>
          <w:sz w:val="20"/>
          <w:szCs w:val="20"/>
        </w:rPr>
        <w:t xml:space="preserve"> pagal gamintojo (-ų) rekomendacijas bei reglamentus, bet ne rečiau kaip</w:t>
      </w:r>
      <w:r w:rsidR="000B370E" w:rsidRPr="00E25FAF">
        <w:rPr>
          <w:rFonts w:ascii="Arial" w:hAnsi="Arial" w:cs="Arial"/>
          <w:sz w:val="20"/>
          <w:szCs w:val="20"/>
        </w:rPr>
        <w:t xml:space="preserve"> kartą per pusę metų.</w:t>
      </w:r>
    </w:p>
    <w:p w14:paraId="2172D8E2" w14:textId="4DF72407" w:rsidR="00B72FA0" w:rsidRPr="00E25FAF" w:rsidRDefault="00B72FA0" w:rsidP="001D4FFE">
      <w:pPr>
        <w:widowControl w:val="0"/>
        <w:shd w:val="clear" w:color="auto" w:fill="FFFFFF"/>
        <w:tabs>
          <w:tab w:val="left" w:pos="709"/>
        </w:tabs>
        <w:autoSpaceDE w:val="0"/>
        <w:autoSpaceDN w:val="0"/>
        <w:adjustRightInd w:val="0"/>
        <w:spacing w:line="276" w:lineRule="auto"/>
        <w:contextualSpacing/>
        <w:jc w:val="both"/>
        <w:rPr>
          <w:rFonts w:ascii="Arial" w:hAnsi="Arial" w:cs="Arial"/>
          <w:sz w:val="20"/>
          <w:szCs w:val="20"/>
        </w:rPr>
      </w:pPr>
    </w:p>
    <w:p w14:paraId="0F163AC2" w14:textId="62D8E044" w:rsidR="00D57245" w:rsidRPr="00E25FAF" w:rsidRDefault="00B72FA0" w:rsidP="001D4FFE">
      <w:pPr>
        <w:widowControl w:val="0"/>
        <w:shd w:val="clear" w:color="auto" w:fill="FFFFFF"/>
        <w:tabs>
          <w:tab w:val="left" w:pos="709"/>
        </w:tabs>
        <w:autoSpaceDE w:val="0"/>
        <w:autoSpaceDN w:val="0"/>
        <w:adjustRightInd w:val="0"/>
        <w:spacing w:line="276" w:lineRule="auto"/>
        <w:contextualSpacing/>
        <w:jc w:val="both"/>
        <w:rPr>
          <w:rFonts w:ascii="Arial" w:hAnsi="Arial" w:cs="Arial"/>
          <w:b/>
          <w:bCs/>
          <w:sz w:val="20"/>
          <w:szCs w:val="20"/>
        </w:rPr>
      </w:pPr>
      <w:r w:rsidRPr="00E25FAF">
        <w:rPr>
          <w:rFonts w:ascii="Arial" w:hAnsi="Arial" w:cs="Arial"/>
          <w:b/>
          <w:bCs/>
          <w:sz w:val="20"/>
          <w:szCs w:val="20"/>
        </w:rPr>
        <w:t>PVS PRIEŽIŪROS IR GEDIMŲ ŠALINIMO PASLAUGŲ TEIKIMO TVARKA</w:t>
      </w:r>
    </w:p>
    <w:p w14:paraId="3CB2A311" w14:textId="77777777" w:rsidR="00B72FA0" w:rsidRPr="00E25FAF" w:rsidRDefault="00B72FA0" w:rsidP="001D4FFE">
      <w:pPr>
        <w:widowControl w:val="0"/>
        <w:shd w:val="clear" w:color="auto" w:fill="FFFFFF"/>
        <w:tabs>
          <w:tab w:val="left" w:pos="709"/>
        </w:tabs>
        <w:autoSpaceDE w:val="0"/>
        <w:autoSpaceDN w:val="0"/>
        <w:adjustRightInd w:val="0"/>
        <w:spacing w:line="276" w:lineRule="auto"/>
        <w:contextualSpacing/>
        <w:jc w:val="both"/>
        <w:rPr>
          <w:rFonts w:ascii="Arial" w:hAnsi="Arial" w:cs="Arial"/>
          <w:sz w:val="20"/>
          <w:szCs w:val="20"/>
        </w:rPr>
      </w:pPr>
    </w:p>
    <w:p w14:paraId="7690BA98" w14:textId="38BDDA6A" w:rsidR="001A795A" w:rsidRPr="00E25FAF" w:rsidRDefault="001A795A" w:rsidP="00D57245">
      <w:pPr>
        <w:pStyle w:val="ListParagraph"/>
        <w:numPr>
          <w:ilvl w:val="0"/>
          <w:numId w:val="2"/>
        </w:numPr>
        <w:spacing w:after="120"/>
        <w:ind w:firstLine="6"/>
        <w:contextualSpacing/>
        <w:jc w:val="both"/>
        <w:rPr>
          <w:rFonts w:ascii="Arial" w:hAnsi="Arial" w:cs="Arial"/>
          <w:sz w:val="20"/>
          <w:szCs w:val="20"/>
        </w:rPr>
      </w:pPr>
      <w:r w:rsidRPr="00E25FAF">
        <w:rPr>
          <w:rFonts w:ascii="Arial" w:hAnsi="Arial" w:cs="Arial"/>
          <w:sz w:val="20"/>
          <w:szCs w:val="20"/>
        </w:rPr>
        <w:t>Paslaugos turi būti teikiamos laikantis</w:t>
      </w:r>
      <w:r w:rsidR="00043049" w:rsidRPr="00E25FAF">
        <w:rPr>
          <w:rFonts w:ascii="Arial" w:hAnsi="Arial" w:cs="Arial"/>
          <w:sz w:val="20"/>
          <w:szCs w:val="20"/>
        </w:rPr>
        <w:t xml:space="preserve"> </w:t>
      </w:r>
      <w:r w:rsidRPr="00E25FAF">
        <w:rPr>
          <w:rFonts w:ascii="Arial" w:hAnsi="Arial" w:cs="Arial"/>
          <w:sz w:val="20"/>
          <w:szCs w:val="20"/>
        </w:rPr>
        <w:t>ITIL arba lygiaverčių praktikų ir pagal su Užsakovu suderintą paslaugų teikimo proces</w:t>
      </w:r>
      <w:r w:rsidR="006C57F0" w:rsidRPr="00E25FAF">
        <w:rPr>
          <w:rFonts w:ascii="Arial" w:hAnsi="Arial" w:cs="Arial"/>
          <w:sz w:val="20"/>
          <w:szCs w:val="20"/>
        </w:rPr>
        <w:t>ą</w:t>
      </w:r>
      <w:r w:rsidRPr="00E25FAF">
        <w:rPr>
          <w:rFonts w:ascii="Arial" w:hAnsi="Arial" w:cs="Arial"/>
          <w:sz w:val="20"/>
          <w:szCs w:val="20"/>
        </w:rPr>
        <w:t>.</w:t>
      </w:r>
    </w:p>
    <w:p w14:paraId="6C535235" w14:textId="028DAEE4" w:rsidR="00A4158F" w:rsidRPr="00E25FAF" w:rsidRDefault="00A4158F" w:rsidP="00D57245">
      <w:pPr>
        <w:pStyle w:val="ListParagraph"/>
        <w:numPr>
          <w:ilvl w:val="0"/>
          <w:numId w:val="2"/>
        </w:numPr>
        <w:spacing w:after="120"/>
        <w:ind w:firstLine="6"/>
        <w:contextualSpacing/>
        <w:jc w:val="both"/>
        <w:rPr>
          <w:rFonts w:ascii="Arial" w:hAnsi="Arial" w:cs="Arial"/>
          <w:sz w:val="20"/>
          <w:szCs w:val="20"/>
        </w:rPr>
      </w:pPr>
      <w:r w:rsidRPr="00E25FAF">
        <w:rPr>
          <w:rFonts w:ascii="Arial" w:hAnsi="Arial" w:cs="Arial"/>
          <w:sz w:val="20"/>
          <w:szCs w:val="20"/>
        </w:rPr>
        <w:t xml:space="preserve">Paslaugos yra teikiamos atliekant profilaktinius darbus, siekiant užkirsti kelią </w:t>
      </w:r>
      <w:r w:rsidR="00431577" w:rsidRPr="00E25FAF">
        <w:rPr>
          <w:rFonts w:ascii="Arial" w:hAnsi="Arial" w:cs="Arial"/>
          <w:sz w:val="20"/>
          <w:szCs w:val="20"/>
        </w:rPr>
        <w:t xml:space="preserve">PVS </w:t>
      </w:r>
      <w:r w:rsidRPr="00E25FAF">
        <w:rPr>
          <w:rFonts w:ascii="Arial" w:hAnsi="Arial" w:cs="Arial"/>
          <w:sz w:val="20"/>
          <w:szCs w:val="20"/>
        </w:rPr>
        <w:t xml:space="preserve">veikimo sutrikimams, bei pagal </w:t>
      </w:r>
      <w:r w:rsidR="00431577" w:rsidRPr="00E25FAF">
        <w:rPr>
          <w:rFonts w:ascii="Arial" w:hAnsi="Arial" w:cs="Arial"/>
          <w:sz w:val="20"/>
          <w:szCs w:val="20"/>
        </w:rPr>
        <w:t xml:space="preserve">Pirkėjo </w:t>
      </w:r>
      <w:r w:rsidRPr="00E25FAF">
        <w:rPr>
          <w:rFonts w:ascii="Arial" w:hAnsi="Arial" w:cs="Arial"/>
          <w:sz w:val="20"/>
          <w:szCs w:val="20"/>
        </w:rPr>
        <w:t>pateiktus kreipinius (užsakymus).</w:t>
      </w:r>
    </w:p>
    <w:p w14:paraId="1BDCE4A3" w14:textId="009AFD58" w:rsidR="00431577" w:rsidRPr="00E25FAF" w:rsidRDefault="00431577" w:rsidP="00D57245">
      <w:pPr>
        <w:pStyle w:val="ListParagraph"/>
        <w:numPr>
          <w:ilvl w:val="0"/>
          <w:numId w:val="2"/>
        </w:numPr>
        <w:spacing w:after="120"/>
        <w:ind w:firstLine="6"/>
        <w:contextualSpacing/>
        <w:jc w:val="both"/>
        <w:rPr>
          <w:rFonts w:ascii="Arial" w:hAnsi="Arial" w:cs="Arial"/>
          <w:sz w:val="20"/>
          <w:szCs w:val="20"/>
        </w:rPr>
      </w:pPr>
      <w:r w:rsidRPr="00E25FAF">
        <w:rPr>
          <w:rFonts w:ascii="Arial" w:hAnsi="Arial" w:cs="Arial"/>
          <w:sz w:val="20"/>
          <w:szCs w:val="20"/>
        </w:rPr>
        <w:t xml:space="preserve">Kreipinius Pirkėjas ar jo įgalioti atstovai Tiekėjui pateikia raštu </w:t>
      </w:r>
      <w:r w:rsidR="00043049" w:rsidRPr="00E25FAF">
        <w:rPr>
          <w:rFonts w:ascii="Arial" w:hAnsi="Arial" w:cs="Arial"/>
          <w:sz w:val="20"/>
          <w:szCs w:val="20"/>
        </w:rPr>
        <w:t>(</w:t>
      </w:r>
      <w:r w:rsidRPr="00E25FAF">
        <w:rPr>
          <w:rFonts w:ascii="Arial" w:hAnsi="Arial" w:cs="Arial"/>
          <w:sz w:val="20"/>
          <w:szCs w:val="20"/>
        </w:rPr>
        <w:t>el. paštu arba automatizuotais stebėjimo sistemos pranešimais).</w:t>
      </w:r>
    </w:p>
    <w:p w14:paraId="404FC7C9" w14:textId="72A64520" w:rsidR="00B72FA0" w:rsidRPr="00E25FAF" w:rsidRDefault="00D92385" w:rsidP="003F2054">
      <w:pPr>
        <w:pStyle w:val="ListParagraph"/>
        <w:widowControl w:val="0"/>
        <w:numPr>
          <w:ilvl w:val="0"/>
          <w:numId w:val="2"/>
        </w:numPr>
        <w:shd w:val="clear" w:color="auto" w:fill="FFFFFF"/>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Tiekėjas privalo užtikrinti, kad paslaugų teikimo metu būtų užtikrintas nenutrūkstamas Pirkėjo naudojamos PVS darbas</w:t>
      </w:r>
      <w:r w:rsidR="00A512E3" w:rsidRPr="00E25FAF">
        <w:rPr>
          <w:rFonts w:ascii="Arial" w:hAnsi="Arial" w:cs="Arial"/>
          <w:sz w:val="20"/>
          <w:szCs w:val="20"/>
        </w:rPr>
        <w:t>,</w:t>
      </w:r>
      <w:r w:rsidRPr="00E25FAF">
        <w:rPr>
          <w:rFonts w:ascii="Arial" w:hAnsi="Arial" w:cs="Arial"/>
          <w:sz w:val="20"/>
          <w:szCs w:val="20"/>
        </w:rPr>
        <w:t xml:space="preserve"> PVS programinės</w:t>
      </w:r>
      <w:r w:rsidR="00A512E3" w:rsidRPr="00E25FAF">
        <w:rPr>
          <w:rFonts w:ascii="Arial" w:hAnsi="Arial" w:cs="Arial"/>
          <w:sz w:val="20"/>
          <w:szCs w:val="20"/>
        </w:rPr>
        <w:t xml:space="preserve"> </w:t>
      </w:r>
      <w:r w:rsidRPr="00E25FAF">
        <w:rPr>
          <w:rFonts w:ascii="Arial" w:hAnsi="Arial" w:cs="Arial"/>
          <w:sz w:val="20"/>
          <w:szCs w:val="20"/>
        </w:rPr>
        <w:t xml:space="preserve">įrangos priežiūros ar keitimo metu, automatizuotas duomenų išsaugojimas, numatytas vartotojo funkcinių rinkinių išsaugojimas / kūrimas / programavimas. Jeigu šių paslaugų suteikimas trukdo veikiančių </w:t>
      </w:r>
      <w:r w:rsidR="00A842ED" w:rsidRPr="00E25FAF">
        <w:rPr>
          <w:rFonts w:ascii="Arial" w:hAnsi="Arial" w:cs="Arial"/>
          <w:sz w:val="20"/>
          <w:szCs w:val="20"/>
        </w:rPr>
        <w:t>s</w:t>
      </w:r>
      <w:r w:rsidRPr="00E25FAF">
        <w:rPr>
          <w:rFonts w:ascii="Arial" w:hAnsi="Arial" w:cs="Arial"/>
          <w:sz w:val="20"/>
          <w:szCs w:val="20"/>
        </w:rPr>
        <w:t>istemų darbui, paslaugos turi būti teikiamos ne Pirkėjo darbo metu</w:t>
      </w:r>
      <w:r w:rsidR="00A842ED" w:rsidRPr="00E25FAF">
        <w:rPr>
          <w:rFonts w:ascii="Arial" w:hAnsi="Arial" w:cs="Arial"/>
          <w:sz w:val="20"/>
          <w:szCs w:val="20"/>
        </w:rPr>
        <w:t>,</w:t>
      </w:r>
      <w:r w:rsidRPr="00E25FAF">
        <w:rPr>
          <w:rFonts w:ascii="Arial" w:hAnsi="Arial" w:cs="Arial"/>
          <w:sz w:val="20"/>
          <w:szCs w:val="20"/>
        </w:rPr>
        <w:t xml:space="preserve"> darbo dienomis arba poilsio dienomis.</w:t>
      </w:r>
    </w:p>
    <w:p w14:paraId="35A5D2A7" w14:textId="43136FEA" w:rsidR="00461681" w:rsidRPr="00E25FAF" w:rsidRDefault="00427912" w:rsidP="003F2054">
      <w:pPr>
        <w:pStyle w:val="ListParagraph"/>
        <w:widowControl w:val="0"/>
        <w:numPr>
          <w:ilvl w:val="0"/>
          <w:numId w:val="2"/>
        </w:numPr>
        <w:shd w:val="clear" w:color="auto" w:fill="FFFFFF"/>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S</w:t>
      </w:r>
      <w:r w:rsidR="00461681" w:rsidRPr="00E25FAF">
        <w:rPr>
          <w:rFonts w:ascii="Arial" w:hAnsi="Arial" w:cs="Arial"/>
          <w:sz w:val="20"/>
          <w:szCs w:val="20"/>
        </w:rPr>
        <w:t>uteikęs paslaugas, Tiekėjas pateikia Paslaugų perdavimo–priėmimo aktą (toliau – Aktas), jame nurodydamas, kokios buvo suteiktos paslaugos, jų kiekius ir kainas. Pirkėjas privalo priimti Aktą ir per penkias darbo dienas jį pasirašyti arba informuoti Tiekėją apie atsisakymo pasirašyti priežastis, nurodydama jas Akte.</w:t>
      </w:r>
    </w:p>
    <w:p w14:paraId="11346C43" w14:textId="79836C0E" w:rsidR="0076202D" w:rsidRPr="00E25FAF" w:rsidRDefault="0076202D" w:rsidP="003F2054">
      <w:pPr>
        <w:pStyle w:val="ListParagraph"/>
        <w:widowControl w:val="0"/>
        <w:numPr>
          <w:ilvl w:val="0"/>
          <w:numId w:val="2"/>
        </w:numPr>
        <w:shd w:val="clear" w:color="auto" w:fill="FFFFFF"/>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Jei paslaugos suteiktos nekokybiškai dėl Tiekėjo kaltės, Tiekėjas privalo trūkumus pašalinti savo sąskaita ne vėliau kaip per 3 (tris) darbo dienas nuo Akto su nurodytais trūkumais pateikimo Tiekėjui dienos.</w:t>
      </w:r>
    </w:p>
    <w:p w14:paraId="41D55E21" w14:textId="6FB6E2AB" w:rsidR="00F279F2" w:rsidRPr="00E25FAF" w:rsidRDefault="00F279F2" w:rsidP="003F2054">
      <w:pPr>
        <w:pStyle w:val="ListParagraph"/>
        <w:widowControl w:val="0"/>
        <w:numPr>
          <w:ilvl w:val="0"/>
          <w:numId w:val="2"/>
        </w:numPr>
        <w:shd w:val="clear" w:color="auto" w:fill="FFFFFF"/>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Gedimų šalinimas vykdomas tik Pirkėjui pateikus Tiekėjui užsakymą (iškvietimą). Pirkėjas užsakymą (iškvietimą) dėl gedimų šalinimo paslaugų suteikimo gali pateikti tiek savo iniciatyva, tiek atsižvelgdama</w:t>
      </w:r>
      <w:r w:rsidR="00A842ED" w:rsidRPr="00E25FAF">
        <w:rPr>
          <w:rFonts w:ascii="Arial" w:hAnsi="Arial" w:cs="Arial"/>
          <w:sz w:val="20"/>
          <w:szCs w:val="20"/>
        </w:rPr>
        <w:t>s</w:t>
      </w:r>
      <w:r w:rsidRPr="00E25FAF">
        <w:rPr>
          <w:rFonts w:ascii="Arial" w:hAnsi="Arial" w:cs="Arial"/>
          <w:sz w:val="20"/>
          <w:szCs w:val="20"/>
        </w:rPr>
        <w:t xml:space="preserve"> į Tiekėjo suteiktą informaciją įrangos apžiūros metu.</w:t>
      </w:r>
    </w:p>
    <w:p w14:paraId="3C5E4559" w14:textId="385D55C8" w:rsidR="00367272" w:rsidRPr="00E25FAF" w:rsidRDefault="00367272" w:rsidP="003F2054">
      <w:pPr>
        <w:pStyle w:val="ListParagraph"/>
        <w:widowControl w:val="0"/>
        <w:numPr>
          <w:ilvl w:val="0"/>
          <w:numId w:val="2"/>
        </w:numPr>
        <w:shd w:val="clear" w:color="auto" w:fill="FFFFFF"/>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Tiekėjas įsipareigoja registruoti Pirkėjo užsakymus (iškvietimus), pateiktus elektroniniu paštu.</w:t>
      </w:r>
    </w:p>
    <w:p w14:paraId="512393DC" w14:textId="088D4B93" w:rsidR="00D8436F" w:rsidRPr="00E25FAF" w:rsidRDefault="00D8436F" w:rsidP="003F2054">
      <w:pPr>
        <w:pStyle w:val="ListParagraph"/>
        <w:widowControl w:val="0"/>
        <w:numPr>
          <w:ilvl w:val="0"/>
          <w:numId w:val="2"/>
        </w:numPr>
        <w:shd w:val="clear" w:color="auto" w:fill="FFFFFF"/>
        <w:autoSpaceDE w:val="0"/>
        <w:autoSpaceDN w:val="0"/>
        <w:adjustRightInd w:val="0"/>
        <w:spacing w:line="276" w:lineRule="auto"/>
        <w:ind w:firstLine="6"/>
        <w:contextualSpacing/>
        <w:jc w:val="both"/>
        <w:rPr>
          <w:rFonts w:ascii="Arial" w:hAnsi="Arial" w:cs="Arial"/>
          <w:sz w:val="20"/>
          <w:szCs w:val="20"/>
        </w:rPr>
      </w:pPr>
      <w:r w:rsidRPr="00E25FAF">
        <w:rPr>
          <w:rFonts w:ascii="Arial" w:hAnsi="Arial" w:cs="Arial"/>
          <w:sz w:val="20"/>
          <w:szCs w:val="20"/>
        </w:rPr>
        <w:t>Reagavimo laikas:</w:t>
      </w:r>
    </w:p>
    <w:p w14:paraId="2F98EF3D" w14:textId="6E143A14" w:rsidR="00F76D02" w:rsidRPr="00E25FAF" w:rsidRDefault="00F76D02" w:rsidP="00F76D02">
      <w:pPr>
        <w:pStyle w:val="ListParagraph"/>
        <w:numPr>
          <w:ilvl w:val="1"/>
          <w:numId w:val="2"/>
        </w:numPr>
        <w:spacing w:after="120"/>
        <w:ind w:left="426" w:firstLine="0"/>
        <w:contextualSpacing/>
        <w:jc w:val="both"/>
        <w:rPr>
          <w:rFonts w:ascii="Arial" w:hAnsi="Arial" w:cs="Arial"/>
          <w:sz w:val="20"/>
          <w:szCs w:val="20"/>
        </w:rPr>
      </w:pPr>
      <w:r w:rsidRPr="00E25FAF">
        <w:rPr>
          <w:rFonts w:ascii="Arial" w:hAnsi="Arial" w:cs="Arial"/>
          <w:sz w:val="20"/>
          <w:szCs w:val="20"/>
        </w:rPr>
        <w:t>Priklausomai nuo gedimo masto, gedimai bus skirstomi į paprastus ir kritinius gedimus. Gedimo masto nustatymą atlieka Užsakovas ar jo įgalioti atstovai, incidento kritiškumą perduodantys paslaugų Tiekėjui kreipinio informacijoje. Kritiniu gedimu laikomas toks PVS gedimas, kai sistema</w:t>
      </w:r>
      <w:r w:rsidR="00947400" w:rsidRPr="00E25FAF">
        <w:rPr>
          <w:rFonts w:ascii="Arial" w:hAnsi="Arial" w:cs="Arial"/>
          <w:sz w:val="20"/>
          <w:szCs w:val="20"/>
        </w:rPr>
        <w:t xml:space="preserve"> ir jos programinė įranga</w:t>
      </w:r>
      <w:r w:rsidRPr="00E25FAF">
        <w:rPr>
          <w:rFonts w:ascii="Arial" w:hAnsi="Arial" w:cs="Arial"/>
          <w:sz w:val="20"/>
          <w:szCs w:val="20"/>
        </w:rPr>
        <w:t xml:space="preserve"> visiškai nebeveikia, nebegalima valdyti elektros sistemos įrenginių, šildym</w:t>
      </w:r>
      <w:r w:rsidR="00947400" w:rsidRPr="00E25FAF">
        <w:rPr>
          <w:rFonts w:ascii="Arial" w:hAnsi="Arial" w:cs="Arial"/>
          <w:sz w:val="20"/>
          <w:szCs w:val="20"/>
        </w:rPr>
        <w:t>o ir vėsinimo įrangos.</w:t>
      </w:r>
    </w:p>
    <w:p w14:paraId="4966BB33" w14:textId="332A630A" w:rsidR="00D8436F" w:rsidRPr="00E25FAF" w:rsidRDefault="00F76D02" w:rsidP="003F2054">
      <w:pPr>
        <w:pStyle w:val="ListParagraph"/>
        <w:widowControl w:val="0"/>
        <w:numPr>
          <w:ilvl w:val="1"/>
          <w:numId w:val="2"/>
        </w:numPr>
        <w:shd w:val="clear" w:color="auto" w:fill="FFFFFF"/>
        <w:autoSpaceDE w:val="0"/>
        <w:autoSpaceDN w:val="0"/>
        <w:adjustRightInd w:val="0"/>
        <w:spacing w:line="276" w:lineRule="auto"/>
        <w:ind w:left="426" w:firstLine="6"/>
        <w:contextualSpacing/>
        <w:jc w:val="both"/>
        <w:rPr>
          <w:rFonts w:ascii="Arial" w:hAnsi="Arial" w:cs="Arial"/>
          <w:sz w:val="20"/>
          <w:szCs w:val="20"/>
        </w:rPr>
      </w:pPr>
      <w:r w:rsidRPr="00E25FAF">
        <w:rPr>
          <w:rFonts w:ascii="Arial" w:hAnsi="Arial" w:cs="Arial"/>
          <w:sz w:val="20"/>
          <w:szCs w:val="20"/>
        </w:rPr>
        <w:t xml:space="preserve">Gavęs pranešimą apie paprastą gedimą </w:t>
      </w:r>
      <w:r w:rsidR="00D8436F" w:rsidRPr="00E25FAF">
        <w:rPr>
          <w:rFonts w:ascii="Arial" w:hAnsi="Arial" w:cs="Arial"/>
          <w:sz w:val="20"/>
          <w:szCs w:val="20"/>
        </w:rPr>
        <w:t xml:space="preserve">Tiekėjas (jo atstovas) privalo atvykti ne vėliau kaip per vieną dieną nuo Pirkėjo užsakymo (iškvietimo) gavimo. </w:t>
      </w:r>
      <w:r w:rsidRPr="00E25FAF">
        <w:rPr>
          <w:rFonts w:ascii="Arial" w:hAnsi="Arial" w:cs="Arial"/>
          <w:sz w:val="20"/>
          <w:szCs w:val="20"/>
        </w:rPr>
        <w:t xml:space="preserve">Gavęs pranešimą apie kritinį gedimą Tiekėjas (jo atstovas) privalo atvykti </w:t>
      </w:r>
      <w:r w:rsidR="00D8436F" w:rsidRPr="00E25FAF">
        <w:rPr>
          <w:rFonts w:ascii="Arial" w:hAnsi="Arial" w:cs="Arial"/>
          <w:sz w:val="20"/>
          <w:szCs w:val="20"/>
        </w:rPr>
        <w:t xml:space="preserve">ne vėliau kaip per vieną </w:t>
      </w:r>
      <w:r w:rsidR="0049391A" w:rsidRPr="00E25FAF">
        <w:rPr>
          <w:rFonts w:ascii="Arial" w:hAnsi="Arial" w:cs="Arial"/>
          <w:sz w:val="20"/>
          <w:szCs w:val="20"/>
        </w:rPr>
        <w:t>valandą</w:t>
      </w:r>
      <w:r w:rsidR="00D8436F" w:rsidRPr="00E25FAF">
        <w:rPr>
          <w:rFonts w:ascii="Arial" w:hAnsi="Arial" w:cs="Arial"/>
          <w:sz w:val="20"/>
          <w:szCs w:val="20"/>
        </w:rPr>
        <w:t xml:space="preserve"> nuo Pirkėjo užsakymo (iškvietimo) gavimo;</w:t>
      </w:r>
    </w:p>
    <w:p w14:paraId="46356D32" w14:textId="4EED83DE" w:rsidR="0049391A" w:rsidRPr="00E25FAF" w:rsidRDefault="0049391A" w:rsidP="003F2054">
      <w:pPr>
        <w:pStyle w:val="ListParagraph"/>
        <w:widowControl w:val="0"/>
        <w:numPr>
          <w:ilvl w:val="1"/>
          <w:numId w:val="2"/>
        </w:numPr>
        <w:shd w:val="clear" w:color="auto" w:fill="FFFFFF"/>
        <w:autoSpaceDE w:val="0"/>
        <w:autoSpaceDN w:val="0"/>
        <w:adjustRightInd w:val="0"/>
        <w:spacing w:line="276" w:lineRule="auto"/>
        <w:ind w:left="426" w:firstLine="6"/>
        <w:contextualSpacing/>
        <w:jc w:val="both"/>
        <w:rPr>
          <w:rFonts w:ascii="Arial" w:hAnsi="Arial" w:cs="Arial"/>
          <w:sz w:val="20"/>
          <w:szCs w:val="20"/>
        </w:rPr>
      </w:pPr>
      <w:r w:rsidRPr="00E25FAF">
        <w:rPr>
          <w:rFonts w:ascii="Arial" w:hAnsi="Arial" w:cs="Arial"/>
          <w:sz w:val="20"/>
          <w:szCs w:val="20"/>
        </w:rPr>
        <w:t>Tiekėjas (jo atstovas) ne vėliau kaip per dvi valandas nuo atvykimo privalo nustatyti ir defektų akte nurodyti</w:t>
      </w:r>
      <w:r w:rsidR="000B26F0" w:rsidRPr="00E25FAF">
        <w:rPr>
          <w:rFonts w:ascii="Arial" w:hAnsi="Arial" w:cs="Arial"/>
          <w:sz w:val="20"/>
          <w:szCs w:val="20"/>
        </w:rPr>
        <w:t xml:space="preserve"> programinės</w:t>
      </w:r>
      <w:r w:rsidRPr="00E25FAF">
        <w:rPr>
          <w:rFonts w:ascii="Arial" w:hAnsi="Arial" w:cs="Arial"/>
          <w:sz w:val="20"/>
          <w:szCs w:val="20"/>
        </w:rPr>
        <w:t xml:space="preserve"> įrangos gedimo priežastis, galimybę suremontuoti įrangą, su Pirkėjo atstovu suderinti gedimo šalinimo veiksmus, kuriuos po suderinimo su Pirkėjo atstovu (jei pirkėjas nusprendžia tęsti</w:t>
      </w:r>
      <w:r w:rsidR="000B26F0" w:rsidRPr="00E25FAF">
        <w:rPr>
          <w:rFonts w:ascii="Arial" w:hAnsi="Arial" w:cs="Arial"/>
          <w:sz w:val="20"/>
          <w:szCs w:val="20"/>
        </w:rPr>
        <w:t xml:space="preserve"> programinės</w:t>
      </w:r>
      <w:r w:rsidRPr="00E25FAF">
        <w:rPr>
          <w:rFonts w:ascii="Arial" w:hAnsi="Arial" w:cs="Arial"/>
          <w:sz w:val="20"/>
          <w:szCs w:val="20"/>
        </w:rPr>
        <w:t xml:space="preserve"> įrangos </w:t>
      </w:r>
      <w:r w:rsidR="00223DCA" w:rsidRPr="00E25FAF">
        <w:rPr>
          <w:rFonts w:ascii="Arial" w:hAnsi="Arial" w:cs="Arial"/>
          <w:sz w:val="20"/>
          <w:szCs w:val="20"/>
        </w:rPr>
        <w:t>gedimų šalinimo</w:t>
      </w:r>
      <w:r w:rsidRPr="00E25FAF">
        <w:rPr>
          <w:rFonts w:ascii="Arial" w:hAnsi="Arial" w:cs="Arial"/>
          <w:sz w:val="20"/>
          <w:szCs w:val="20"/>
        </w:rPr>
        <w:t xml:space="preserve"> užsakymą) pradeda vykdyti nedelsdamas. Gedimų šalinimo terminas suderinamas su Pirkėju ir priklauso nuo</w:t>
      </w:r>
      <w:r w:rsidR="000B26F0" w:rsidRPr="00E25FAF">
        <w:rPr>
          <w:rFonts w:ascii="Arial" w:hAnsi="Arial" w:cs="Arial"/>
          <w:sz w:val="20"/>
          <w:szCs w:val="20"/>
        </w:rPr>
        <w:t xml:space="preserve"> programinės</w:t>
      </w:r>
      <w:r w:rsidRPr="00E25FAF">
        <w:rPr>
          <w:rFonts w:ascii="Arial" w:hAnsi="Arial" w:cs="Arial"/>
          <w:sz w:val="20"/>
          <w:szCs w:val="20"/>
        </w:rPr>
        <w:t xml:space="preserve"> įr</w:t>
      </w:r>
      <w:r w:rsidR="000B26F0" w:rsidRPr="00E25FAF">
        <w:rPr>
          <w:rFonts w:ascii="Arial" w:hAnsi="Arial" w:cs="Arial"/>
          <w:sz w:val="20"/>
          <w:szCs w:val="20"/>
        </w:rPr>
        <w:t>angos</w:t>
      </w:r>
      <w:r w:rsidRPr="00E25FAF">
        <w:rPr>
          <w:rFonts w:ascii="Arial" w:hAnsi="Arial" w:cs="Arial"/>
          <w:sz w:val="20"/>
          <w:szCs w:val="20"/>
        </w:rPr>
        <w:t xml:space="preserve"> ir gedimo sudėtingumo;</w:t>
      </w:r>
    </w:p>
    <w:p w14:paraId="13C30434" w14:textId="51BF1042" w:rsidR="000B26F0" w:rsidRPr="00E25FAF" w:rsidRDefault="000B26F0" w:rsidP="003F2054">
      <w:pPr>
        <w:pStyle w:val="ListParagraph"/>
        <w:widowControl w:val="0"/>
        <w:numPr>
          <w:ilvl w:val="1"/>
          <w:numId w:val="2"/>
        </w:numPr>
        <w:shd w:val="clear" w:color="auto" w:fill="FFFFFF"/>
        <w:autoSpaceDE w:val="0"/>
        <w:autoSpaceDN w:val="0"/>
        <w:adjustRightInd w:val="0"/>
        <w:spacing w:line="276" w:lineRule="auto"/>
        <w:ind w:left="426" w:firstLine="6"/>
        <w:contextualSpacing/>
        <w:jc w:val="both"/>
        <w:rPr>
          <w:rFonts w:ascii="Arial" w:hAnsi="Arial" w:cs="Arial"/>
          <w:sz w:val="20"/>
          <w:szCs w:val="20"/>
        </w:rPr>
      </w:pPr>
      <w:r w:rsidRPr="00E25FAF">
        <w:rPr>
          <w:rFonts w:ascii="Arial" w:hAnsi="Arial" w:cs="Arial"/>
          <w:b/>
          <w:bCs/>
          <w:sz w:val="20"/>
          <w:szCs w:val="20"/>
        </w:rPr>
        <w:t>š</w:t>
      </w:r>
      <w:r w:rsidRPr="00E25FAF">
        <w:rPr>
          <w:rFonts w:ascii="Arial" w:hAnsi="Arial" w:cs="Arial"/>
          <w:sz w:val="20"/>
          <w:szCs w:val="20"/>
        </w:rPr>
        <w:t>alindamas gedimą, Tiekėjas turi visiškai atkurti įrangos funkcionavimą</w:t>
      </w:r>
      <w:r w:rsidR="00D7094B" w:rsidRPr="00E25FAF">
        <w:rPr>
          <w:rFonts w:ascii="Arial" w:hAnsi="Arial" w:cs="Arial"/>
          <w:sz w:val="20"/>
          <w:szCs w:val="20"/>
        </w:rPr>
        <w:t xml:space="preserve"> </w:t>
      </w:r>
      <w:r w:rsidRPr="00E25FAF">
        <w:rPr>
          <w:rFonts w:ascii="Arial" w:hAnsi="Arial" w:cs="Arial"/>
          <w:sz w:val="20"/>
          <w:szCs w:val="20"/>
        </w:rPr>
        <w:t>laikantis įrangos gamintojo nustatytų saugumo ir eksploatacijos taisyklių reikalavimų;</w:t>
      </w:r>
    </w:p>
    <w:p w14:paraId="6D2391AF" w14:textId="0522E8B8" w:rsidR="00D7094B" w:rsidRPr="00E25FAF" w:rsidRDefault="00D7094B" w:rsidP="003F2054">
      <w:pPr>
        <w:pStyle w:val="ListParagraph"/>
        <w:widowControl w:val="0"/>
        <w:numPr>
          <w:ilvl w:val="1"/>
          <w:numId w:val="2"/>
        </w:numPr>
        <w:shd w:val="clear" w:color="auto" w:fill="FFFFFF"/>
        <w:autoSpaceDE w:val="0"/>
        <w:autoSpaceDN w:val="0"/>
        <w:adjustRightInd w:val="0"/>
        <w:spacing w:line="276" w:lineRule="auto"/>
        <w:ind w:left="426" w:firstLine="6"/>
        <w:contextualSpacing/>
        <w:jc w:val="both"/>
        <w:rPr>
          <w:rFonts w:ascii="Arial" w:hAnsi="Arial" w:cs="Arial"/>
          <w:sz w:val="20"/>
          <w:szCs w:val="20"/>
        </w:rPr>
      </w:pPr>
      <w:r w:rsidRPr="00E25FAF">
        <w:rPr>
          <w:rFonts w:ascii="Arial" w:hAnsi="Arial" w:cs="Arial"/>
          <w:sz w:val="20"/>
          <w:szCs w:val="20"/>
        </w:rPr>
        <w:t>pašalinęs gedimą ir pademonstravęs įrangos veikimą, Tiekėjas užpildo atitinkamą Akto dalį, nurodydamas, kokios buvo suteiktos gedimų šalinimo paslaugos, kokios įrangos dalys (mazgai) buvo pakeistos, jų kiekius, kainas, pavadinimus, taikomas garantijas, bendrą suteiktų gedimo šalinimo paslaugų kainą, ir pateikia jį Pirkėjui.</w:t>
      </w:r>
    </w:p>
    <w:p w14:paraId="727CDA76" w14:textId="61716F63" w:rsidR="007E76DA" w:rsidRPr="00E25FAF" w:rsidRDefault="00D7094B" w:rsidP="003F2054">
      <w:pPr>
        <w:pStyle w:val="ListParagraph"/>
        <w:widowControl w:val="0"/>
        <w:numPr>
          <w:ilvl w:val="1"/>
          <w:numId w:val="2"/>
        </w:numPr>
        <w:shd w:val="clear" w:color="auto" w:fill="FFFFFF"/>
        <w:autoSpaceDE w:val="0"/>
        <w:autoSpaceDN w:val="0"/>
        <w:adjustRightInd w:val="0"/>
        <w:spacing w:line="276" w:lineRule="auto"/>
        <w:ind w:left="426" w:firstLine="6"/>
        <w:contextualSpacing/>
        <w:jc w:val="both"/>
        <w:rPr>
          <w:rFonts w:ascii="Arial" w:hAnsi="Arial" w:cs="Arial"/>
          <w:sz w:val="20"/>
          <w:szCs w:val="20"/>
        </w:rPr>
      </w:pPr>
      <w:r w:rsidRPr="00E25FAF">
        <w:rPr>
          <w:rFonts w:ascii="Arial" w:hAnsi="Arial" w:cs="Arial"/>
          <w:sz w:val="20"/>
          <w:szCs w:val="20"/>
        </w:rPr>
        <w:t xml:space="preserve">Tiekėjas įsipareigoja bendradarbiauti su inžinerinių sistemų priežiūrą teikiančiais tiekėjais, su jais derinti PVS priežiūros </w:t>
      </w:r>
      <w:r w:rsidR="00043049" w:rsidRPr="00E25FAF">
        <w:rPr>
          <w:rFonts w:ascii="Arial" w:hAnsi="Arial" w:cs="Arial"/>
          <w:sz w:val="20"/>
          <w:szCs w:val="20"/>
        </w:rPr>
        <w:t>paslaugas</w:t>
      </w:r>
      <w:r w:rsidRPr="00E25FAF">
        <w:rPr>
          <w:rFonts w:ascii="Arial" w:hAnsi="Arial" w:cs="Arial"/>
          <w:sz w:val="20"/>
          <w:szCs w:val="20"/>
        </w:rPr>
        <w:t xml:space="preserve">, reaguoti į sistemų priežiūros paslaugų tiekėjų atliktus įrenginių, į kurių veikimą reaguoja PVS, </w:t>
      </w:r>
      <w:r w:rsidR="00885EA0" w:rsidRPr="00E25FAF">
        <w:rPr>
          <w:rFonts w:ascii="Arial" w:hAnsi="Arial" w:cs="Arial"/>
          <w:sz w:val="20"/>
          <w:szCs w:val="20"/>
        </w:rPr>
        <w:t>gedimų šalinimo</w:t>
      </w:r>
      <w:r w:rsidRPr="00E25FAF">
        <w:rPr>
          <w:rFonts w:ascii="Arial" w:hAnsi="Arial" w:cs="Arial"/>
          <w:sz w:val="20"/>
          <w:szCs w:val="20"/>
        </w:rPr>
        <w:t xml:space="preserve"> darbus.</w:t>
      </w:r>
    </w:p>
    <w:sectPr w:rsidR="007E76DA" w:rsidRPr="00E25FAF" w:rsidSect="00442AEB">
      <w:headerReference w:type="default" r:id="rId11"/>
      <w:footerReference w:type="even" r:id="rId12"/>
      <w:footerReference w:type="default" r:id="rId13"/>
      <w:pgSz w:w="11906" w:h="16838"/>
      <w:pgMar w:top="850" w:right="562" w:bottom="1008" w:left="1138"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B855" w14:textId="77777777" w:rsidR="008362BD" w:rsidRDefault="008362BD">
      <w:r>
        <w:separator/>
      </w:r>
    </w:p>
  </w:endnote>
  <w:endnote w:type="continuationSeparator" w:id="0">
    <w:p w14:paraId="66B6A109" w14:textId="77777777" w:rsidR="008362BD" w:rsidRDefault="0083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8BD8" w14:textId="77777777" w:rsidR="0041208A" w:rsidRDefault="0041208A" w:rsidP="00754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6C04D" w14:textId="77777777" w:rsidR="0041208A" w:rsidRDefault="0041208A" w:rsidP="00754C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4FA8" w14:textId="77777777" w:rsidR="0041208A" w:rsidRDefault="0041208A" w:rsidP="00754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055D8A5F" w14:textId="77777777" w:rsidR="0041208A" w:rsidRDefault="0041208A" w:rsidP="00754C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3F396" w14:textId="77777777" w:rsidR="008362BD" w:rsidRDefault="008362BD">
      <w:r>
        <w:separator/>
      </w:r>
    </w:p>
  </w:footnote>
  <w:footnote w:type="continuationSeparator" w:id="0">
    <w:p w14:paraId="1314E8E1" w14:textId="77777777" w:rsidR="008362BD" w:rsidRDefault="00836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FE4E" w14:textId="2DDD6AB3" w:rsidR="0041208A" w:rsidRPr="0009544B" w:rsidRDefault="00E25FAF" w:rsidP="00754CD2">
    <w:pPr>
      <w:pStyle w:val="Header"/>
      <w:jc w:val="right"/>
      <w:rPr>
        <w:rFonts w:ascii="Arial" w:hAnsi="Arial" w:cs="Arial"/>
        <w:bCs/>
        <w:sz w:val="20"/>
        <w:szCs w:val="20"/>
        <w:lang w:val="en-US"/>
      </w:rPr>
    </w:pPr>
    <w:r w:rsidRPr="0009544B">
      <w:rPr>
        <w:rFonts w:ascii="Arial" w:hAnsi="Arial" w:cs="Arial"/>
        <w:bCs/>
        <w:sz w:val="20"/>
        <w:szCs w:val="20"/>
        <w:lang w:val="en-US"/>
      </w:rPr>
      <w:t>SPS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C5B"/>
    <w:multiLevelType w:val="multilevel"/>
    <w:tmpl w:val="C2F48588"/>
    <w:lvl w:ilvl="0">
      <w:start w:val="2"/>
      <w:numFmt w:val="decimal"/>
      <w:suff w:val="space"/>
      <w:lvlText w:val="%1."/>
      <w:lvlJc w:val="left"/>
      <w:pPr>
        <w:ind w:left="420" w:hanging="420"/>
      </w:pPr>
      <w:rPr>
        <w:rFonts w:hint="default"/>
        <w:color w:val="000000"/>
      </w:rPr>
    </w:lvl>
    <w:lvl w:ilvl="1">
      <w:start w:val="1"/>
      <w:numFmt w:val="decimal"/>
      <w:suff w:val="space"/>
      <w:lvlText w:val="%1.%2."/>
      <w:lvlJc w:val="left"/>
      <w:pPr>
        <w:ind w:left="1080" w:hanging="720"/>
      </w:pPr>
      <w:rPr>
        <w:rFonts w:hint="default"/>
        <w:color w:val="000000"/>
      </w:rPr>
    </w:lvl>
    <w:lvl w:ilvl="2">
      <w:start w:val="1"/>
      <w:numFmt w:val="decimal"/>
      <w:lvlText w:val="%1.%2.%3."/>
      <w:lvlJc w:val="left"/>
      <w:pPr>
        <w:ind w:left="1440" w:hanging="720"/>
      </w:pPr>
      <w:rPr>
        <w:rFonts w:hint="default"/>
        <w:b w:val="0"/>
        <w:bCs w:val="0"/>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15:restartNumberingAfterBreak="0">
    <w:nsid w:val="07CA0DED"/>
    <w:multiLevelType w:val="multilevel"/>
    <w:tmpl w:val="1DDA7372"/>
    <w:lvl w:ilvl="0">
      <w:start w:val="1"/>
      <w:numFmt w:val="decimal"/>
      <w:lvlText w:val="%1."/>
      <w:lvlJc w:val="left"/>
      <w:pPr>
        <w:ind w:left="360" w:hanging="360"/>
      </w:pPr>
      <w:rPr>
        <w:rFonts w:hint="default"/>
        <w:b/>
      </w:rPr>
    </w:lvl>
    <w:lvl w:ilvl="1">
      <w:start w:val="1"/>
      <w:numFmt w:val="decimal"/>
      <w:lvlText w:val="%1.%2."/>
      <w:lvlJc w:val="left"/>
      <w:pPr>
        <w:ind w:left="5746" w:hanging="360"/>
      </w:pPr>
      <w:rPr>
        <w:rFonts w:hint="default"/>
        <w:b w:val="0"/>
        <w:bCs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874488"/>
    <w:multiLevelType w:val="hybridMultilevel"/>
    <w:tmpl w:val="20FCCACC"/>
    <w:lvl w:ilvl="0" w:tplc="A87ABAF6">
      <w:start w:val="1"/>
      <w:numFmt w:val="decimal"/>
      <w:lvlText w:val="%1."/>
      <w:lvlJc w:val="left"/>
      <w:pPr>
        <w:ind w:left="720" w:hanging="360"/>
      </w:pPr>
      <w:rPr>
        <w:rFonts w:eastAsia="Times New Roman" w:cs="Calibri" w:hint="default"/>
        <w:color w:val="000000"/>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A472DB"/>
    <w:multiLevelType w:val="multilevel"/>
    <w:tmpl w:val="793EB95E"/>
    <w:lvl w:ilvl="0">
      <w:start w:val="2"/>
      <w:numFmt w:val="decimal"/>
      <w:lvlText w:val="%1."/>
      <w:lvlJc w:val="left"/>
      <w:pPr>
        <w:ind w:left="420" w:hanging="42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val="0"/>
        <w:bCs w:val="0"/>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 w15:restartNumberingAfterBreak="0">
    <w:nsid w:val="48B053D2"/>
    <w:multiLevelType w:val="multilevel"/>
    <w:tmpl w:val="C1D461C0"/>
    <w:lvl w:ilvl="0">
      <w:start w:val="4"/>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5" w15:restartNumberingAfterBreak="0">
    <w:nsid w:val="505044AC"/>
    <w:multiLevelType w:val="hybridMultilevel"/>
    <w:tmpl w:val="865258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6104B0"/>
    <w:multiLevelType w:val="hybridMultilevel"/>
    <w:tmpl w:val="91A62622"/>
    <w:lvl w:ilvl="0" w:tplc="E604B10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1514845">
    <w:abstractNumId w:val="2"/>
  </w:num>
  <w:num w:numId="2" w16cid:durableId="189799386">
    <w:abstractNumId w:val="0"/>
  </w:num>
  <w:num w:numId="3" w16cid:durableId="86119050">
    <w:abstractNumId w:val="5"/>
  </w:num>
  <w:num w:numId="4" w16cid:durableId="406651188">
    <w:abstractNumId w:val="4"/>
  </w:num>
  <w:num w:numId="5" w16cid:durableId="1204246014">
    <w:abstractNumId w:val="6"/>
  </w:num>
  <w:num w:numId="6" w16cid:durableId="2001689944">
    <w:abstractNumId w:val="3"/>
  </w:num>
  <w:num w:numId="7" w16cid:durableId="20372665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0E"/>
    <w:rsid w:val="00001A0C"/>
    <w:rsid w:val="00001E3F"/>
    <w:rsid w:val="00002D79"/>
    <w:rsid w:val="00003CB0"/>
    <w:rsid w:val="00013E65"/>
    <w:rsid w:val="00017A97"/>
    <w:rsid w:val="00023FDB"/>
    <w:rsid w:val="000251F6"/>
    <w:rsid w:val="00027523"/>
    <w:rsid w:val="00032BAC"/>
    <w:rsid w:val="00034EB1"/>
    <w:rsid w:val="00034F22"/>
    <w:rsid w:val="0003676B"/>
    <w:rsid w:val="00043049"/>
    <w:rsid w:val="00043A59"/>
    <w:rsid w:val="000454C6"/>
    <w:rsid w:val="00046E88"/>
    <w:rsid w:val="00056587"/>
    <w:rsid w:val="00056703"/>
    <w:rsid w:val="00060BD0"/>
    <w:rsid w:val="00060D9B"/>
    <w:rsid w:val="00062F98"/>
    <w:rsid w:val="00064086"/>
    <w:rsid w:val="0007028C"/>
    <w:rsid w:val="00073786"/>
    <w:rsid w:val="00075CC4"/>
    <w:rsid w:val="00085FAF"/>
    <w:rsid w:val="00086337"/>
    <w:rsid w:val="00090B2D"/>
    <w:rsid w:val="0009348A"/>
    <w:rsid w:val="0009544B"/>
    <w:rsid w:val="000A2A8C"/>
    <w:rsid w:val="000A2B79"/>
    <w:rsid w:val="000A7356"/>
    <w:rsid w:val="000B0ACE"/>
    <w:rsid w:val="000B26F0"/>
    <w:rsid w:val="000B370E"/>
    <w:rsid w:val="000B6251"/>
    <w:rsid w:val="000C0695"/>
    <w:rsid w:val="000C144A"/>
    <w:rsid w:val="000C465A"/>
    <w:rsid w:val="000C77BB"/>
    <w:rsid w:val="000D14A5"/>
    <w:rsid w:val="000D2873"/>
    <w:rsid w:val="000D7266"/>
    <w:rsid w:val="000E2038"/>
    <w:rsid w:val="000E234C"/>
    <w:rsid w:val="000E7B61"/>
    <w:rsid w:val="000F6D05"/>
    <w:rsid w:val="00102E70"/>
    <w:rsid w:val="001033F5"/>
    <w:rsid w:val="001046B2"/>
    <w:rsid w:val="0011026B"/>
    <w:rsid w:val="0011051B"/>
    <w:rsid w:val="00114021"/>
    <w:rsid w:val="00115F4A"/>
    <w:rsid w:val="00124F22"/>
    <w:rsid w:val="00131F7D"/>
    <w:rsid w:val="0013636B"/>
    <w:rsid w:val="00141FE3"/>
    <w:rsid w:val="0014475D"/>
    <w:rsid w:val="00147FA2"/>
    <w:rsid w:val="001565DF"/>
    <w:rsid w:val="001629FC"/>
    <w:rsid w:val="0016765C"/>
    <w:rsid w:val="001701E7"/>
    <w:rsid w:val="00176A57"/>
    <w:rsid w:val="001772E4"/>
    <w:rsid w:val="0017786E"/>
    <w:rsid w:val="00177D65"/>
    <w:rsid w:val="00180A58"/>
    <w:rsid w:val="00185B80"/>
    <w:rsid w:val="0019130C"/>
    <w:rsid w:val="00196DB8"/>
    <w:rsid w:val="001A0592"/>
    <w:rsid w:val="001A0EF9"/>
    <w:rsid w:val="001A23F4"/>
    <w:rsid w:val="001A381A"/>
    <w:rsid w:val="001A57D2"/>
    <w:rsid w:val="001A795A"/>
    <w:rsid w:val="001B2026"/>
    <w:rsid w:val="001C2277"/>
    <w:rsid w:val="001C54A0"/>
    <w:rsid w:val="001C552E"/>
    <w:rsid w:val="001C652C"/>
    <w:rsid w:val="001C6968"/>
    <w:rsid w:val="001D4FFE"/>
    <w:rsid w:val="001D576D"/>
    <w:rsid w:val="001E3B1E"/>
    <w:rsid w:val="001E4491"/>
    <w:rsid w:val="001E670F"/>
    <w:rsid w:val="001F5588"/>
    <w:rsid w:val="00203542"/>
    <w:rsid w:val="002048CC"/>
    <w:rsid w:val="00212B74"/>
    <w:rsid w:val="00212EA1"/>
    <w:rsid w:val="0021326A"/>
    <w:rsid w:val="00223DCA"/>
    <w:rsid w:val="002245C0"/>
    <w:rsid w:val="00237AC1"/>
    <w:rsid w:val="00241A50"/>
    <w:rsid w:val="00242AFA"/>
    <w:rsid w:val="00247E7B"/>
    <w:rsid w:val="00257031"/>
    <w:rsid w:val="002620D8"/>
    <w:rsid w:val="00267F9B"/>
    <w:rsid w:val="00276D48"/>
    <w:rsid w:val="00280487"/>
    <w:rsid w:val="00285E36"/>
    <w:rsid w:val="002860E1"/>
    <w:rsid w:val="00293BAD"/>
    <w:rsid w:val="00295A6D"/>
    <w:rsid w:val="002A4EA4"/>
    <w:rsid w:val="002A5D78"/>
    <w:rsid w:val="002B1BBD"/>
    <w:rsid w:val="002B38D5"/>
    <w:rsid w:val="002B635D"/>
    <w:rsid w:val="002B6AD7"/>
    <w:rsid w:val="002C201C"/>
    <w:rsid w:val="002C3B22"/>
    <w:rsid w:val="002D11F9"/>
    <w:rsid w:val="002D7BD3"/>
    <w:rsid w:val="002E526B"/>
    <w:rsid w:val="002E632B"/>
    <w:rsid w:val="002E6A52"/>
    <w:rsid w:val="00301DE8"/>
    <w:rsid w:val="00302AA3"/>
    <w:rsid w:val="003071B5"/>
    <w:rsid w:val="0031682E"/>
    <w:rsid w:val="003176AC"/>
    <w:rsid w:val="003202D9"/>
    <w:rsid w:val="00324AD4"/>
    <w:rsid w:val="003255E4"/>
    <w:rsid w:val="00327D91"/>
    <w:rsid w:val="00330887"/>
    <w:rsid w:val="00332DEB"/>
    <w:rsid w:val="003415E2"/>
    <w:rsid w:val="003432E8"/>
    <w:rsid w:val="00343310"/>
    <w:rsid w:val="003460AC"/>
    <w:rsid w:val="00354C57"/>
    <w:rsid w:val="00357259"/>
    <w:rsid w:val="00360CFE"/>
    <w:rsid w:val="00367272"/>
    <w:rsid w:val="0036741D"/>
    <w:rsid w:val="003674D6"/>
    <w:rsid w:val="003703FC"/>
    <w:rsid w:val="00373532"/>
    <w:rsid w:val="003756EC"/>
    <w:rsid w:val="00375E0C"/>
    <w:rsid w:val="00384453"/>
    <w:rsid w:val="00385999"/>
    <w:rsid w:val="00386020"/>
    <w:rsid w:val="00396367"/>
    <w:rsid w:val="003A04DE"/>
    <w:rsid w:val="003A5C47"/>
    <w:rsid w:val="003B5217"/>
    <w:rsid w:val="003B7C6E"/>
    <w:rsid w:val="003C403E"/>
    <w:rsid w:val="003D0214"/>
    <w:rsid w:val="003E2FA8"/>
    <w:rsid w:val="003E6F0F"/>
    <w:rsid w:val="003F10EA"/>
    <w:rsid w:val="003F2054"/>
    <w:rsid w:val="003F478A"/>
    <w:rsid w:val="003F544C"/>
    <w:rsid w:val="003F5E7F"/>
    <w:rsid w:val="00406B09"/>
    <w:rsid w:val="00411D3F"/>
    <w:rsid w:val="0041208A"/>
    <w:rsid w:val="00421378"/>
    <w:rsid w:val="00424D8E"/>
    <w:rsid w:val="0042737A"/>
    <w:rsid w:val="00427912"/>
    <w:rsid w:val="00431577"/>
    <w:rsid w:val="00432263"/>
    <w:rsid w:val="004323F4"/>
    <w:rsid w:val="004325ED"/>
    <w:rsid w:val="0043676E"/>
    <w:rsid w:val="00437398"/>
    <w:rsid w:val="00442AEB"/>
    <w:rsid w:val="00443AB5"/>
    <w:rsid w:val="004463B8"/>
    <w:rsid w:val="0045521B"/>
    <w:rsid w:val="00460B81"/>
    <w:rsid w:val="004611E4"/>
    <w:rsid w:val="00461681"/>
    <w:rsid w:val="00464743"/>
    <w:rsid w:val="00464820"/>
    <w:rsid w:val="00467A9A"/>
    <w:rsid w:val="004726A3"/>
    <w:rsid w:val="004737F0"/>
    <w:rsid w:val="00481519"/>
    <w:rsid w:val="00481A05"/>
    <w:rsid w:val="00483024"/>
    <w:rsid w:val="00484928"/>
    <w:rsid w:val="004859FF"/>
    <w:rsid w:val="00491771"/>
    <w:rsid w:val="00493459"/>
    <w:rsid w:val="0049391A"/>
    <w:rsid w:val="004A5621"/>
    <w:rsid w:val="004A6587"/>
    <w:rsid w:val="004B7FB6"/>
    <w:rsid w:val="004C111E"/>
    <w:rsid w:val="004C396E"/>
    <w:rsid w:val="004C59E4"/>
    <w:rsid w:val="004D6A0B"/>
    <w:rsid w:val="004D7112"/>
    <w:rsid w:val="004D7D63"/>
    <w:rsid w:val="004E016D"/>
    <w:rsid w:val="004E200C"/>
    <w:rsid w:val="004E257D"/>
    <w:rsid w:val="004E3759"/>
    <w:rsid w:val="004E4DA3"/>
    <w:rsid w:val="004E5DFB"/>
    <w:rsid w:val="004E65CF"/>
    <w:rsid w:val="004E6E2A"/>
    <w:rsid w:val="004E7F96"/>
    <w:rsid w:val="004F3037"/>
    <w:rsid w:val="004F3805"/>
    <w:rsid w:val="0050084B"/>
    <w:rsid w:val="00503646"/>
    <w:rsid w:val="00503EB8"/>
    <w:rsid w:val="00505781"/>
    <w:rsid w:val="005058DD"/>
    <w:rsid w:val="00506427"/>
    <w:rsid w:val="005071C9"/>
    <w:rsid w:val="00511052"/>
    <w:rsid w:val="00513C48"/>
    <w:rsid w:val="005177BF"/>
    <w:rsid w:val="00522A8D"/>
    <w:rsid w:val="00523AFF"/>
    <w:rsid w:val="0052522F"/>
    <w:rsid w:val="00525466"/>
    <w:rsid w:val="005276AF"/>
    <w:rsid w:val="0053460D"/>
    <w:rsid w:val="00536AFD"/>
    <w:rsid w:val="005406E6"/>
    <w:rsid w:val="005415DC"/>
    <w:rsid w:val="00542123"/>
    <w:rsid w:val="00545924"/>
    <w:rsid w:val="00545DE4"/>
    <w:rsid w:val="005568B8"/>
    <w:rsid w:val="00561D7C"/>
    <w:rsid w:val="00562119"/>
    <w:rsid w:val="005621F7"/>
    <w:rsid w:val="00564EDC"/>
    <w:rsid w:val="00565349"/>
    <w:rsid w:val="005677C0"/>
    <w:rsid w:val="00570C43"/>
    <w:rsid w:val="00577D64"/>
    <w:rsid w:val="00591639"/>
    <w:rsid w:val="005929DD"/>
    <w:rsid w:val="005A133A"/>
    <w:rsid w:val="005A6247"/>
    <w:rsid w:val="005A6CBA"/>
    <w:rsid w:val="005A7524"/>
    <w:rsid w:val="005B3F47"/>
    <w:rsid w:val="005B56B9"/>
    <w:rsid w:val="005B7501"/>
    <w:rsid w:val="005C3B40"/>
    <w:rsid w:val="005C3CBF"/>
    <w:rsid w:val="005C59DB"/>
    <w:rsid w:val="005D127A"/>
    <w:rsid w:val="005D29E6"/>
    <w:rsid w:val="005D35F4"/>
    <w:rsid w:val="005E4E52"/>
    <w:rsid w:val="005E73C0"/>
    <w:rsid w:val="005F1351"/>
    <w:rsid w:val="005F69FE"/>
    <w:rsid w:val="00602674"/>
    <w:rsid w:val="006039BC"/>
    <w:rsid w:val="00610552"/>
    <w:rsid w:val="006164D4"/>
    <w:rsid w:val="006173E1"/>
    <w:rsid w:val="00620562"/>
    <w:rsid w:val="0062120D"/>
    <w:rsid w:val="0062125F"/>
    <w:rsid w:val="00623D9B"/>
    <w:rsid w:val="00624761"/>
    <w:rsid w:val="00627175"/>
    <w:rsid w:val="0063186B"/>
    <w:rsid w:val="00636908"/>
    <w:rsid w:val="006375CB"/>
    <w:rsid w:val="00661B53"/>
    <w:rsid w:val="00663552"/>
    <w:rsid w:val="00670839"/>
    <w:rsid w:val="00671687"/>
    <w:rsid w:val="00675275"/>
    <w:rsid w:val="0067769A"/>
    <w:rsid w:val="0068495D"/>
    <w:rsid w:val="00695410"/>
    <w:rsid w:val="006A0CEB"/>
    <w:rsid w:val="006A3011"/>
    <w:rsid w:val="006A47D2"/>
    <w:rsid w:val="006A6D19"/>
    <w:rsid w:val="006A6DF9"/>
    <w:rsid w:val="006B0F14"/>
    <w:rsid w:val="006C2004"/>
    <w:rsid w:val="006C57D4"/>
    <w:rsid w:val="006C57F0"/>
    <w:rsid w:val="006C5A22"/>
    <w:rsid w:val="006D677E"/>
    <w:rsid w:val="006E481A"/>
    <w:rsid w:val="006E4CC6"/>
    <w:rsid w:val="006E5922"/>
    <w:rsid w:val="006E5EB6"/>
    <w:rsid w:val="006F09D0"/>
    <w:rsid w:val="006F4654"/>
    <w:rsid w:val="006F6C52"/>
    <w:rsid w:val="00700FFF"/>
    <w:rsid w:val="007017A4"/>
    <w:rsid w:val="00701AA3"/>
    <w:rsid w:val="00703B0D"/>
    <w:rsid w:val="0070461C"/>
    <w:rsid w:val="007057D2"/>
    <w:rsid w:val="00706A8A"/>
    <w:rsid w:val="0070750A"/>
    <w:rsid w:val="00712B85"/>
    <w:rsid w:val="0071353A"/>
    <w:rsid w:val="00713E20"/>
    <w:rsid w:val="007156FE"/>
    <w:rsid w:val="0072595D"/>
    <w:rsid w:val="0073095C"/>
    <w:rsid w:val="00732883"/>
    <w:rsid w:val="00736D75"/>
    <w:rsid w:val="0074298E"/>
    <w:rsid w:val="00744D68"/>
    <w:rsid w:val="00745A03"/>
    <w:rsid w:val="00747761"/>
    <w:rsid w:val="00753AF6"/>
    <w:rsid w:val="00754CD2"/>
    <w:rsid w:val="0076202D"/>
    <w:rsid w:val="007641D7"/>
    <w:rsid w:val="00767E16"/>
    <w:rsid w:val="00767F5F"/>
    <w:rsid w:val="00770172"/>
    <w:rsid w:val="00774F6D"/>
    <w:rsid w:val="00781827"/>
    <w:rsid w:val="00782D16"/>
    <w:rsid w:val="00783C05"/>
    <w:rsid w:val="00792A99"/>
    <w:rsid w:val="007A10D0"/>
    <w:rsid w:val="007B01CF"/>
    <w:rsid w:val="007B3E17"/>
    <w:rsid w:val="007C054C"/>
    <w:rsid w:val="007C2D7C"/>
    <w:rsid w:val="007C2EE1"/>
    <w:rsid w:val="007D16C7"/>
    <w:rsid w:val="007D3400"/>
    <w:rsid w:val="007D3A53"/>
    <w:rsid w:val="007D4184"/>
    <w:rsid w:val="007E5A4E"/>
    <w:rsid w:val="007E76DA"/>
    <w:rsid w:val="007F3A2F"/>
    <w:rsid w:val="007F664A"/>
    <w:rsid w:val="007F7385"/>
    <w:rsid w:val="00802771"/>
    <w:rsid w:val="00803054"/>
    <w:rsid w:val="0080436D"/>
    <w:rsid w:val="00806633"/>
    <w:rsid w:val="00813588"/>
    <w:rsid w:val="00813731"/>
    <w:rsid w:val="008138DB"/>
    <w:rsid w:val="00817A2D"/>
    <w:rsid w:val="00817F9F"/>
    <w:rsid w:val="00822F1C"/>
    <w:rsid w:val="00823056"/>
    <w:rsid w:val="008259DF"/>
    <w:rsid w:val="00834EDB"/>
    <w:rsid w:val="008362BD"/>
    <w:rsid w:val="0084090A"/>
    <w:rsid w:val="008432A4"/>
    <w:rsid w:val="008449E0"/>
    <w:rsid w:val="00844D25"/>
    <w:rsid w:val="008517BA"/>
    <w:rsid w:val="008527AF"/>
    <w:rsid w:val="008528DE"/>
    <w:rsid w:val="00853E2E"/>
    <w:rsid w:val="0085616A"/>
    <w:rsid w:val="008633F6"/>
    <w:rsid w:val="0086494D"/>
    <w:rsid w:val="008653CD"/>
    <w:rsid w:val="00870307"/>
    <w:rsid w:val="00875866"/>
    <w:rsid w:val="00877ACD"/>
    <w:rsid w:val="00883BD2"/>
    <w:rsid w:val="00884714"/>
    <w:rsid w:val="00885EA0"/>
    <w:rsid w:val="00887D70"/>
    <w:rsid w:val="008906D9"/>
    <w:rsid w:val="00894811"/>
    <w:rsid w:val="00896289"/>
    <w:rsid w:val="008A13A8"/>
    <w:rsid w:val="008A5AD6"/>
    <w:rsid w:val="008A5C06"/>
    <w:rsid w:val="008A66DE"/>
    <w:rsid w:val="008A726E"/>
    <w:rsid w:val="008B3D27"/>
    <w:rsid w:val="008C08CD"/>
    <w:rsid w:val="008C13F7"/>
    <w:rsid w:val="008C38A8"/>
    <w:rsid w:val="008D0B3A"/>
    <w:rsid w:val="008D2AF1"/>
    <w:rsid w:val="008D4429"/>
    <w:rsid w:val="008E0A5B"/>
    <w:rsid w:val="008E514C"/>
    <w:rsid w:val="008E6E99"/>
    <w:rsid w:val="008F53B3"/>
    <w:rsid w:val="00900590"/>
    <w:rsid w:val="009005F6"/>
    <w:rsid w:val="00900C96"/>
    <w:rsid w:val="00902B88"/>
    <w:rsid w:val="00905A01"/>
    <w:rsid w:val="00906B62"/>
    <w:rsid w:val="00910438"/>
    <w:rsid w:val="009123EB"/>
    <w:rsid w:val="00916D20"/>
    <w:rsid w:val="009219D3"/>
    <w:rsid w:val="00924F1B"/>
    <w:rsid w:val="0092574C"/>
    <w:rsid w:val="009329F0"/>
    <w:rsid w:val="009405CC"/>
    <w:rsid w:val="009408D5"/>
    <w:rsid w:val="00947400"/>
    <w:rsid w:val="0095060F"/>
    <w:rsid w:val="009512AA"/>
    <w:rsid w:val="00952491"/>
    <w:rsid w:val="009617B2"/>
    <w:rsid w:val="00967550"/>
    <w:rsid w:val="00974B6E"/>
    <w:rsid w:val="00975A79"/>
    <w:rsid w:val="009767C1"/>
    <w:rsid w:val="00982893"/>
    <w:rsid w:val="00982E6A"/>
    <w:rsid w:val="00987DBE"/>
    <w:rsid w:val="00987E4D"/>
    <w:rsid w:val="009A0FA1"/>
    <w:rsid w:val="009A1F8E"/>
    <w:rsid w:val="009A484C"/>
    <w:rsid w:val="009B0085"/>
    <w:rsid w:val="009B29AC"/>
    <w:rsid w:val="009B3B0A"/>
    <w:rsid w:val="009B4161"/>
    <w:rsid w:val="009B5E3E"/>
    <w:rsid w:val="009D2118"/>
    <w:rsid w:val="009E0ACC"/>
    <w:rsid w:val="009E3616"/>
    <w:rsid w:val="009E7CA5"/>
    <w:rsid w:val="009F0A65"/>
    <w:rsid w:val="00A00243"/>
    <w:rsid w:val="00A021F9"/>
    <w:rsid w:val="00A124FC"/>
    <w:rsid w:val="00A132C9"/>
    <w:rsid w:val="00A147B2"/>
    <w:rsid w:val="00A14E4A"/>
    <w:rsid w:val="00A21BB2"/>
    <w:rsid w:val="00A24424"/>
    <w:rsid w:val="00A37C8E"/>
    <w:rsid w:val="00A4158F"/>
    <w:rsid w:val="00A512E3"/>
    <w:rsid w:val="00A61B06"/>
    <w:rsid w:val="00A74719"/>
    <w:rsid w:val="00A80E93"/>
    <w:rsid w:val="00A8298E"/>
    <w:rsid w:val="00A83D2D"/>
    <w:rsid w:val="00A842ED"/>
    <w:rsid w:val="00A8570F"/>
    <w:rsid w:val="00A8672E"/>
    <w:rsid w:val="00A92892"/>
    <w:rsid w:val="00A94087"/>
    <w:rsid w:val="00A94537"/>
    <w:rsid w:val="00A965C7"/>
    <w:rsid w:val="00A973F5"/>
    <w:rsid w:val="00AA109E"/>
    <w:rsid w:val="00AA1B96"/>
    <w:rsid w:val="00AA2F48"/>
    <w:rsid w:val="00AA6A45"/>
    <w:rsid w:val="00AA6F7E"/>
    <w:rsid w:val="00AC259D"/>
    <w:rsid w:val="00AC3FC9"/>
    <w:rsid w:val="00AD03D1"/>
    <w:rsid w:val="00AD317A"/>
    <w:rsid w:val="00AD6C74"/>
    <w:rsid w:val="00AD7A0C"/>
    <w:rsid w:val="00AE16C9"/>
    <w:rsid w:val="00AE2909"/>
    <w:rsid w:val="00AE635F"/>
    <w:rsid w:val="00AE6385"/>
    <w:rsid w:val="00AE7D48"/>
    <w:rsid w:val="00AF2BD9"/>
    <w:rsid w:val="00AF5FE3"/>
    <w:rsid w:val="00AF7C37"/>
    <w:rsid w:val="00B0648A"/>
    <w:rsid w:val="00B06D6C"/>
    <w:rsid w:val="00B13C18"/>
    <w:rsid w:val="00B14624"/>
    <w:rsid w:val="00B17DBA"/>
    <w:rsid w:val="00B24137"/>
    <w:rsid w:val="00B372B7"/>
    <w:rsid w:val="00B37335"/>
    <w:rsid w:val="00B44D2B"/>
    <w:rsid w:val="00B45D98"/>
    <w:rsid w:val="00B521EA"/>
    <w:rsid w:val="00B62543"/>
    <w:rsid w:val="00B6421A"/>
    <w:rsid w:val="00B70834"/>
    <w:rsid w:val="00B72FA0"/>
    <w:rsid w:val="00B7457D"/>
    <w:rsid w:val="00B846DB"/>
    <w:rsid w:val="00B87B02"/>
    <w:rsid w:val="00B90566"/>
    <w:rsid w:val="00B957EB"/>
    <w:rsid w:val="00B96E14"/>
    <w:rsid w:val="00BA0B7E"/>
    <w:rsid w:val="00BA56B8"/>
    <w:rsid w:val="00BB0113"/>
    <w:rsid w:val="00BB0947"/>
    <w:rsid w:val="00BB099B"/>
    <w:rsid w:val="00BB0EEA"/>
    <w:rsid w:val="00BB14AD"/>
    <w:rsid w:val="00BB52A5"/>
    <w:rsid w:val="00BB7C5F"/>
    <w:rsid w:val="00BB7CEF"/>
    <w:rsid w:val="00BB7D07"/>
    <w:rsid w:val="00BC1AF9"/>
    <w:rsid w:val="00BC420A"/>
    <w:rsid w:val="00BD211B"/>
    <w:rsid w:val="00BD4236"/>
    <w:rsid w:val="00BD64BF"/>
    <w:rsid w:val="00BD7A50"/>
    <w:rsid w:val="00BE11D1"/>
    <w:rsid w:val="00BE2448"/>
    <w:rsid w:val="00BE6C27"/>
    <w:rsid w:val="00BE6E8F"/>
    <w:rsid w:val="00BE7417"/>
    <w:rsid w:val="00BF01E3"/>
    <w:rsid w:val="00BF0769"/>
    <w:rsid w:val="00BF0FB4"/>
    <w:rsid w:val="00BF14FA"/>
    <w:rsid w:val="00BF2527"/>
    <w:rsid w:val="00BF28C7"/>
    <w:rsid w:val="00BF5FEB"/>
    <w:rsid w:val="00C00FB5"/>
    <w:rsid w:val="00C04032"/>
    <w:rsid w:val="00C12545"/>
    <w:rsid w:val="00C14E04"/>
    <w:rsid w:val="00C16A39"/>
    <w:rsid w:val="00C24A79"/>
    <w:rsid w:val="00C32782"/>
    <w:rsid w:val="00C4078F"/>
    <w:rsid w:val="00C40DEB"/>
    <w:rsid w:val="00C414E6"/>
    <w:rsid w:val="00C47E60"/>
    <w:rsid w:val="00C536BD"/>
    <w:rsid w:val="00C62491"/>
    <w:rsid w:val="00C63B83"/>
    <w:rsid w:val="00C66DF0"/>
    <w:rsid w:val="00C67589"/>
    <w:rsid w:val="00C70290"/>
    <w:rsid w:val="00C75AAD"/>
    <w:rsid w:val="00C77DFC"/>
    <w:rsid w:val="00C801DF"/>
    <w:rsid w:val="00CA0EE4"/>
    <w:rsid w:val="00CB05DD"/>
    <w:rsid w:val="00CB6C5E"/>
    <w:rsid w:val="00CB72EA"/>
    <w:rsid w:val="00CC1345"/>
    <w:rsid w:val="00CC633D"/>
    <w:rsid w:val="00CD117A"/>
    <w:rsid w:val="00CD4A6C"/>
    <w:rsid w:val="00CD5AD3"/>
    <w:rsid w:val="00CE0025"/>
    <w:rsid w:val="00CE35F2"/>
    <w:rsid w:val="00CE7831"/>
    <w:rsid w:val="00CF4B6E"/>
    <w:rsid w:val="00CF590D"/>
    <w:rsid w:val="00D019BC"/>
    <w:rsid w:val="00D02DD6"/>
    <w:rsid w:val="00D04BC3"/>
    <w:rsid w:val="00D055CA"/>
    <w:rsid w:val="00D21907"/>
    <w:rsid w:val="00D310E2"/>
    <w:rsid w:val="00D362CB"/>
    <w:rsid w:val="00D4081D"/>
    <w:rsid w:val="00D41F4C"/>
    <w:rsid w:val="00D45E46"/>
    <w:rsid w:val="00D57245"/>
    <w:rsid w:val="00D61B1E"/>
    <w:rsid w:val="00D63EA1"/>
    <w:rsid w:val="00D64B57"/>
    <w:rsid w:val="00D6690E"/>
    <w:rsid w:val="00D706B7"/>
    <w:rsid w:val="00D7094B"/>
    <w:rsid w:val="00D721C9"/>
    <w:rsid w:val="00D74AC1"/>
    <w:rsid w:val="00D761C8"/>
    <w:rsid w:val="00D8436F"/>
    <w:rsid w:val="00D85794"/>
    <w:rsid w:val="00D8724B"/>
    <w:rsid w:val="00D912B3"/>
    <w:rsid w:val="00D92385"/>
    <w:rsid w:val="00D93D28"/>
    <w:rsid w:val="00D96915"/>
    <w:rsid w:val="00D96948"/>
    <w:rsid w:val="00D96FCD"/>
    <w:rsid w:val="00DA0D20"/>
    <w:rsid w:val="00DA224F"/>
    <w:rsid w:val="00DB6E18"/>
    <w:rsid w:val="00DC19F8"/>
    <w:rsid w:val="00DC4C99"/>
    <w:rsid w:val="00DC7E25"/>
    <w:rsid w:val="00DD3978"/>
    <w:rsid w:val="00DE15CB"/>
    <w:rsid w:val="00DE2091"/>
    <w:rsid w:val="00DE450B"/>
    <w:rsid w:val="00DE5524"/>
    <w:rsid w:val="00DE5F93"/>
    <w:rsid w:val="00DF7CAF"/>
    <w:rsid w:val="00E047FB"/>
    <w:rsid w:val="00E05DCF"/>
    <w:rsid w:val="00E06A94"/>
    <w:rsid w:val="00E07AAD"/>
    <w:rsid w:val="00E12884"/>
    <w:rsid w:val="00E149FA"/>
    <w:rsid w:val="00E1551C"/>
    <w:rsid w:val="00E15869"/>
    <w:rsid w:val="00E15DA1"/>
    <w:rsid w:val="00E16217"/>
    <w:rsid w:val="00E20FCE"/>
    <w:rsid w:val="00E2256D"/>
    <w:rsid w:val="00E2415C"/>
    <w:rsid w:val="00E252C2"/>
    <w:rsid w:val="00E25A30"/>
    <w:rsid w:val="00E25FAF"/>
    <w:rsid w:val="00E36695"/>
    <w:rsid w:val="00E376CA"/>
    <w:rsid w:val="00E3776C"/>
    <w:rsid w:val="00E4120A"/>
    <w:rsid w:val="00E41A20"/>
    <w:rsid w:val="00E5057E"/>
    <w:rsid w:val="00E50CF4"/>
    <w:rsid w:val="00E57CF8"/>
    <w:rsid w:val="00E614C5"/>
    <w:rsid w:val="00E73063"/>
    <w:rsid w:val="00E74D36"/>
    <w:rsid w:val="00E7685E"/>
    <w:rsid w:val="00E76F33"/>
    <w:rsid w:val="00E77A0A"/>
    <w:rsid w:val="00E77E57"/>
    <w:rsid w:val="00E83D26"/>
    <w:rsid w:val="00E86537"/>
    <w:rsid w:val="00E92555"/>
    <w:rsid w:val="00E95096"/>
    <w:rsid w:val="00E953C0"/>
    <w:rsid w:val="00EA052E"/>
    <w:rsid w:val="00EA1DF1"/>
    <w:rsid w:val="00EA4D56"/>
    <w:rsid w:val="00EA7A92"/>
    <w:rsid w:val="00EB218E"/>
    <w:rsid w:val="00EB41D7"/>
    <w:rsid w:val="00EB6C5A"/>
    <w:rsid w:val="00EB71DA"/>
    <w:rsid w:val="00EC2081"/>
    <w:rsid w:val="00EC2553"/>
    <w:rsid w:val="00EC779E"/>
    <w:rsid w:val="00ED52C4"/>
    <w:rsid w:val="00ED580F"/>
    <w:rsid w:val="00ED7B66"/>
    <w:rsid w:val="00EE0F71"/>
    <w:rsid w:val="00EE1A1E"/>
    <w:rsid w:val="00EF324C"/>
    <w:rsid w:val="00F0100F"/>
    <w:rsid w:val="00F2229C"/>
    <w:rsid w:val="00F24636"/>
    <w:rsid w:val="00F279F2"/>
    <w:rsid w:val="00F27B9A"/>
    <w:rsid w:val="00F30461"/>
    <w:rsid w:val="00F31503"/>
    <w:rsid w:val="00F33115"/>
    <w:rsid w:val="00F44D12"/>
    <w:rsid w:val="00F52023"/>
    <w:rsid w:val="00F61489"/>
    <w:rsid w:val="00F61C85"/>
    <w:rsid w:val="00F65E39"/>
    <w:rsid w:val="00F70335"/>
    <w:rsid w:val="00F708CE"/>
    <w:rsid w:val="00F71D7F"/>
    <w:rsid w:val="00F71DA4"/>
    <w:rsid w:val="00F754E5"/>
    <w:rsid w:val="00F76D02"/>
    <w:rsid w:val="00F82CE8"/>
    <w:rsid w:val="00F900A0"/>
    <w:rsid w:val="00F900C5"/>
    <w:rsid w:val="00F90712"/>
    <w:rsid w:val="00F91E3A"/>
    <w:rsid w:val="00F94984"/>
    <w:rsid w:val="00F94FE1"/>
    <w:rsid w:val="00F962DB"/>
    <w:rsid w:val="00F9633D"/>
    <w:rsid w:val="00FA045F"/>
    <w:rsid w:val="00FA63F5"/>
    <w:rsid w:val="00FB2DF7"/>
    <w:rsid w:val="00FC3396"/>
    <w:rsid w:val="00FC6E40"/>
    <w:rsid w:val="00FC6E65"/>
    <w:rsid w:val="00FD03D8"/>
    <w:rsid w:val="00FD645F"/>
    <w:rsid w:val="00FE06DB"/>
    <w:rsid w:val="00FE0E32"/>
    <w:rsid w:val="00FE5114"/>
    <w:rsid w:val="00FF49F5"/>
    <w:rsid w:val="00FF63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F46AF"/>
  <w15:chartTrackingRefBased/>
  <w15:docId w15:val="{04D4F0BC-8A59-4FFA-8C24-4C58D098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A5B"/>
    <w:rPr>
      <w:sz w:val="24"/>
      <w:szCs w:val="24"/>
    </w:rPr>
  </w:style>
  <w:style w:type="paragraph" w:styleId="Heading1">
    <w:name w:val="heading 1"/>
    <w:basedOn w:val="Normal"/>
    <w:next w:val="Normal"/>
    <w:link w:val="Heading1Char"/>
    <w:qFormat/>
    <w:rsid w:val="00257031"/>
    <w:pPr>
      <w:keepNext/>
      <w:spacing w:before="240" w:after="60"/>
      <w:outlineLvl w:val="0"/>
    </w:pPr>
    <w:rPr>
      <w:rFonts w:ascii="Calibri Light" w:hAnsi="Calibri Light"/>
      <w:b/>
      <w:bCs/>
      <w:kern w:val="32"/>
      <w:sz w:val="32"/>
      <w:szCs w:val="32"/>
    </w:rPr>
  </w:style>
  <w:style w:type="paragraph" w:styleId="Heading6">
    <w:name w:val="heading 6"/>
    <w:basedOn w:val="Normal"/>
    <w:next w:val="Normal"/>
    <w:link w:val="Heading6Char"/>
    <w:qFormat/>
    <w:rsid w:val="00073786"/>
    <w:pPr>
      <w:keepNext/>
      <w:jc w:val="center"/>
      <w:outlineLvl w:val="5"/>
    </w:pPr>
    <w:rPr>
      <w:b/>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6690E"/>
    <w:rPr>
      <w:rFonts w:ascii="Courier New" w:hAnsi="Courier New" w:cs="Courier New"/>
      <w:sz w:val="20"/>
      <w:szCs w:val="20"/>
    </w:rPr>
  </w:style>
  <w:style w:type="paragraph" w:styleId="Footer">
    <w:name w:val="footer"/>
    <w:basedOn w:val="Normal"/>
    <w:rsid w:val="008E0A5B"/>
    <w:pPr>
      <w:tabs>
        <w:tab w:val="center" w:pos="4819"/>
        <w:tab w:val="right" w:pos="9638"/>
      </w:tabs>
    </w:pPr>
  </w:style>
  <w:style w:type="character" w:styleId="PageNumber">
    <w:name w:val="page number"/>
    <w:basedOn w:val="DefaultParagraphFont"/>
    <w:rsid w:val="008E0A5B"/>
  </w:style>
  <w:style w:type="paragraph" w:styleId="Header">
    <w:name w:val="header"/>
    <w:basedOn w:val="Normal"/>
    <w:rsid w:val="008E0A5B"/>
    <w:pPr>
      <w:tabs>
        <w:tab w:val="center" w:pos="4819"/>
        <w:tab w:val="right" w:pos="9638"/>
      </w:tabs>
    </w:pPr>
  </w:style>
  <w:style w:type="paragraph" w:styleId="BodyText">
    <w:name w:val="Body Text"/>
    <w:basedOn w:val="Normal"/>
    <w:link w:val="BodyTextChar"/>
    <w:rsid w:val="008E0A5B"/>
    <w:rPr>
      <w:sz w:val="22"/>
      <w:lang w:eastAsia="en-US"/>
    </w:rPr>
  </w:style>
  <w:style w:type="paragraph" w:styleId="BodyText2">
    <w:name w:val="Body Text 2"/>
    <w:basedOn w:val="Normal"/>
    <w:rsid w:val="008E0A5B"/>
    <w:pPr>
      <w:spacing w:after="120" w:line="480" w:lineRule="auto"/>
    </w:pPr>
  </w:style>
  <w:style w:type="paragraph" w:styleId="BodyTextIndent2">
    <w:name w:val="Body Text Indent 2"/>
    <w:basedOn w:val="Normal"/>
    <w:rsid w:val="008E0A5B"/>
    <w:pPr>
      <w:spacing w:after="120" w:line="480" w:lineRule="auto"/>
      <w:ind w:left="283"/>
    </w:pPr>
  </w:style>
  <w:style w:type="paragraph" w:styleId="BalloonText">
    <w:name w:val="Balloon Text"/>
    <w:basedOn w:val="Normal"/>
    <w:link w:val="BalloonTextChar"/>
    <w:rsid w:val="00577D64"/>
    <w:rPr>
      <w:rFonts w:ascii="Tahoma" w:hAnsi="Tahoma"/>
      <w:sz w:val="16"/>
      <w:szCs w:val="16"/>
    </w:rPr>
  </w:style>
  <w:style w:type="character" w:customStyle="1" w:styleId="BalloonTextChar">
    <w:name w:val="Balloon Text Char"/>
    <w:link w:val="BalloonText"/>
    <w:rsid w:val="00577D64"/>
    <w:rPr>
      <w:rFonts w:ascii="Tahoma" w:hAnsi="Tahoma" w:cs="Tahoma"/>
      <w:sz w:val="16"/>
      <w:szCs w:val="16"/>
      <w:lang w:val="lt-LT" w:eastAsia="lt-LT"/>
    </w:rPr>
  </w:style>
  <w:style w:type="character" w:styleId="CommentReference">
    <w:name w:val="annotation reference"/>
    <w:rsid w:val="00E05DCF"/>
    <w:rPr>
      <w:sz w:val="16"/>
      <w:szCs w:val="16"/>
    </w:rPr>
  </w:style>
  <w:style w:type="paragraph" w:styleId="CommentText">
    <w:name w:val="annotation text"/>
    <w:basedOn w:val="Normal"/>
    <w:link w:val="CommentTextChar"/>
    <w:rsid w:val="00E05DCF"/>
    <w:rPr>
      <w:sz w:val="20"/>
      <w:szCs w:val="20"/>
    </w:rPr>
  </w:style>
  <w:style w:type="character" w:customStyle="1" w:styleId="CommentTextChar">
    <w:name w:val="Comment Text Char"/>
    <w:link w:val="CommentText"/>
    <w:rsid w:val="00E05DCF"/>
    <w:rPr>
      <w:lang w:val="lt-LT" w:eastAsia="lt-LT"/>
    </w:rPr>
  </w:style>
  <w:style w:type="paragraph" w:styleId="CommentSubject">
    <w:name w:val="annotation subject"/>
    <w:basedOn w:val="CommentText"/>
    <w:next w:val="CommentText"/>
    <w:link w:val="CommentSubjectChar"/>
    <w:rsid w:val="00E05DCF"/>
    <w:rPr>
      <w:b/>
      <w:bCs/>
    </w:rPr>
  </w:style>
  <w:style w:type="character" w:customStyle="1" w:styleId="CommentSubjectChar">
    <w:name w:val="Comment Subject Char"/>
    <w:link w:val="CommentSubject"/>
    <w:rsid w:val="00E05DCF"/>
    <w:rPr>
      <w:b/>
      <w:bCs/>
      <w:lang w:val="lt-LT" w:eastAsia="lt-LT"/>
    </w:rPr>
  </w:style>
  <w:style w:type="character" w:styleId="Hyperlink">
    <w:name w:val="Hyperlink"/>
    <w:rsid w:val="00C14E04"/>
    <w:rPr>
      <w:color w:val="0000FF"/>
      <w:u w:val="single"/>
    </w:rPr>
  </w:style>
  <w:style w:type="character" w:customStyle="1" w:styleId="Heading6Char">
    <w:name w:val="Heading 6 Char"/>
    <w:link w:val="Heading6"/>
    <w:rsid w:val="00073786"/>
    <w:rPr>
      <w:b/>
      <w:i/>
      <w:sz w:val="24"/>
      <w:szCs w:val="24"/>
      <w:lang w:val="lt-LT"/>
    </w:rPr>
  </w:style>
  <w:style w:type="character" w:customStyle="1" w:styleId="BodyTextChar">
    <w:name w:val="Body Text Char"/>
    <w:link w:val="BodyText"/>
    <w:rsid w:val="007C2D7C"/>
    <w:rPr>
      <w:sz w:val="22"/>
      <w:szCs w:val="24"/>
      <w:lang w:eastAsia="en-US"/>
    </w:rPr>
  </w:style>
  <w:style w:type="paragraph" w:styleId="ListParagraph">
    <w:name w:val="List Paragraph"/>
    <w:aliases w:val="List Paragraph Red,Bullet EY,Heading 10,Numbering,ERP-List Paragraph,List Paragraph11,List Paragraph2,List Paragraph21,Lentele,Buletai,List Paragraph1,lp1,Bullet 1,Use Case List Paragraph,List Paragraph111,Paragraph,VARNELES"/>
    <w:basedOn w:val="Normal"/>
    <w:link w:val="ListParagraphChar"/>
    <w:qFormat/>
    <w:rsid w:val="00BB099B"/>
    <w:pPr>
      <w:ind w:left="1296"/>
    </w:pPr>
  </w:style>
  <w:style w:type="table" w:styleId="TableGrid">
    <w:name w:val="Table Grid"/>
    <w:basedOn w:val="TableNormal"/>
    <w:rsid w:val="00EA7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Heading 10 Char,Numbering Char,ERP-List Paragraph Char,List Paragraph11 Char,List Paragraph2 Char,List Paragraph21 Char,Lentele Char,Buletai Char,List Paragraph1 Char,lp1 Char,Bullet 1 Char"/>
    <w:link w:val="ListParagraph"/>
    <w:qFormat/>
    <w:rsid w:val="007E76DA"/>
    <w:rPr>
      <w:sz w:val="24"/>
      <w:szCs w:val="24"/>
    </w:rPr>
  </w:style>
  <w:style w:type="character" w:customStyle="1" w:styleId="Heading1Char">
    <w:name w:val="Heading 1 Char"/>
    <w:link w:val="Heading1"/>
    <w:rsid w:val="00257031"/>
    <w:rPr>
      <w:rFonts w:ascii="Calibri Light" w:eastAsia="Times New Roman" w:hAnsi="Calibri Light" w:cs="Times New Roman"/>
      <w:b/>
      <w:bCs/>
      <w:kern w:val="32"/>
      <w:sz w:val="32"/>
      <w:szCs w:val="32"/>
    </w:rPr>
  </w:style>
  <w:style w:type="paragraph" w:styleId="Revision">
    <w:name w:val="Revision"/>
    <w:hidden/>
    <w:uiPriority w:val="99"/>
    <w:semiHidden/>
    <w:rsid w:val="00CD117A"/>
    <w:rPr>
      <w:sz w:val="24"/>
      <w:szCs w:val="24"/>
    </w:rPr>
  </w:style>
  <w:style w:type="paragraph" w:customStyle="1" w:styleId="Default">
    <w:name w:val="Default"/>
    <w:rsid w:val="004726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72927">
      <w:bodyDiv w:val="1"/>
      <w:marLeft w:val="0"/>
      <w:marRight w:val="0"/>
      <w:marTop w:val="0"/>
      <w:marBottom w:val="0"/>
      <w:divBdr>
        <w:top w:val="none" w:sz="0" w:space="0" w:color="auto"/>
        <w:left w:val="none" w:sz="0" w:space="0" w:color="auto"/>
        <w:bottom w:val="none" w:sz="0" w:space="0" w:color="auto"/>
        <w:right w:val="none" w:sz="0" w:space="0" w:color="auto"/>
      </w:divBdr>
    </w:div>
    <w:div w:id="966083331">
      <w:bodyDiv w:val="1"/>
      <w:marLeft w:val="0"/>
      <w:marRight w:val="0"/>
      <w:marTop w:val="0"/>
      <w:marBottom w:val="0"/>
      <w:divBdr>
        <w:top w:val="none" w:sz="0" w:space="0" w:color="auto"/>
        <w:left w:val="none" w:sz="0" w:space="0" w:color="auto"/>
        <w:bottom w:val="none" w:sz="0" w:space="0" w:color="auto"/>
        <w:right w:val="none" w:sz="0" w:space="0" w:color="auto"/>
      </w:divBdr>
    </w:div>
    <w:div w:id="1136872402">
      <w:bodyDiv w:val="1"/>
      <w:marLeft w:val="0"/>
      <w:marRight w:val="0"/>
      <w:marTop w:val="0"/>
      <w:marBottom w:val="0"/>
      <w:divBdr>
        <w:top w:val="none" w:sz="0" w:space="0" w:color="auto"/>
        <w:left w:val="none" w:sz="0" w:space="0" w:color="auto"/>
        <w:bottom w:val="none" w:sz="0" w:space="0" w:color="auto"/>
        <w:right w:val="none" w:sz="0" w:space="0" w:color="auto"/>
      </w:divBdr>
    </w:div>
    <w:div w:id="1186863025">
      <w:bodyDiv w:val="1"/>
      <w:marLeft w:val="0"/>
      <w:marRight w:val="0"/>
      <w:marTop w:val="0"/>
      <w:marBottom w:val="0"/>
      <w:divBdr>
        <w:top w:val="none" w:sz="0" w:space="0" w:color="auto"/>
        <w:left w:val="none" w:sz="0" w:space="0" w:color="auto"/>
        <w:bottom w:val="none" w:sz="0" w:space="0" w:color="auto"/>
        <w:right w:val="none" w:sz="0" w:space="0" w:color="auto"/>
      </w:divBdr>
    </w:div>
    <w:div w:id="1456564411">
      <w:bodyDiv w:val="1"/>
      <w:marLeft w:val="0"/>
      <w:marRight w:val="0"/>
      <w:marTop w:val="0"/>
      <w:marBottom w:val="0"/>
      <w:divBdr>
        <w:top w:val="none" w:sz="0" w:space="0" w:color="auto"/>
        <w:left w:val="none" w:sz="0" w:space="0" w:color="auto"/>
        <w:bottom w:val="none" w:sz="0" w:space="0" w:color="auto"/>
        <w:right w:val="none" w:sz="0" w:space="0" w:color="auto"/>
      </w:divBdr>
    </w:div>
    <w:div w:id="1704093618">
      <w:bodyDiv w:val="1"/>
      <w:marLeft w:val="0"/>
      <w:marRight w:val="0"/>
      <w:marTop w:val="0"/>
      <w:marBottom w:val="0"/>
      <w:divBdr>
        <w:top w:val="none" w:sz="0" w:space="0" w:color="auto"/>
        <w:left w:val="none" w:sz="0" w:space="0" w:color="auto"/>
        <w:bottom w:val="none" w:sz="0" w:space="0" w:color="auto"/>
        <w:right w:val="none" w:sz="0" w:space="0" w:color="auto"/>
      </w:divBdr>
    </w:div>
    <w:div w:id="1792894708">
      <w:bodyDiv w:val="1"/>
      <w:marLeft w:val="0"/>
      <w:marRight w:val="0"/>
      <w:marTop w:val="0"/>
      <w:marBottom w:val="0"/>
      <w:divBdr>
        <w:top w:val="none" w:sz="0" w:space="0" w:color="auto"/>
        <w:left w:val="none" w:sz="0" w:space="0" w:color="auto"/>
        <w:bottom w:val="none" w:sz="0" w:space="0" w:color="auto"/>
        <w:right w:val="none" w:sz="0" w:space="0" w:color="auto"/>
      </w:divBdr>
    </w:div>
    <w:div w:id="19198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D0FDEABBD154EA9695BC79B8A8112" ma:contentTypeVersion="" ma:contentTypeDescription="Create a new document." ma:contentTypeScope="" ma:versionID="319b7f35b14b544209d200811a5b14d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93D37-958B-46E0-B7CB-7BF18885B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A3071D-16B5-4CE3-8F93-F2BB3F831C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1D327B-93D2-4B7C-85AB-15135A684987}">
  <ds:schemaRefs>
    <ds:schemaRef ds:uri="http://schemas.openxmlformats.org/officeDocument/2006/bibliography"/>
  </ds:schemaRefs>
</ds:datastoreItem>
</file>

<file path=customXml/itemProps4.xml><?xml version="1.0" encoding="utf-8"?>
<ds:datastoreItem xmlns:ds="http://schemas.openxmlformats.org/officeDocument/2006/customXml" ds:itemID="{76FBFFC3-EA94-45D0-A93B-019C093BF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1052</Words>
  <Characters>7181</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YIT</Company>
  <LinksUpToDate>false</LinksUpToDate>
  <CharactersWithSpaces>8217</CharactersWithSpaces>
  <SharedDoc>false</SharedDoc>
  <HLinks>
    <vt:vector size="6" baseType="variant">
      <vt:variant>
        <vt:i4>4915231</vt:i4>
      </vt:variant>
      <vt:variant>
        <vt:i4>0</vt:i4>
      </vt:variant>
      <vt:variant>
        <vt:i4>0</vt:i4>
      </vt:variant>
      <vt:variant>
        <vt:i4>5</vt:i4>
      </vt:variant>
      <vt:variant>
        <vt:lpwstr>https://www.e-tar.lt/portal/lt/legalAct/3cb22da0a1c811e69ad4c8713b612d0f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ltugedmido1</dc:creator>
  <cp:keywords/>
  <cp:lastModifiedBy>Rasa Baliukonytė</cp:lastModifiedBy>
  <cp:revision>19</cp:revision>
  <cp:lastPrinted>2016-06-13T10:36:00Z</cp:lastPrinted>
  <dcterms:created xsi:type="dcterms:W3CDTF">2025-01-06T13:59:00Z</dcterms:created>
  <dcterms:modified xsi:type="dcterms:W3CDTF">2025-01-28T11:03:00Z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0x010100078E71D67121C44B9FA30F7B56DC61FE</vt:lpwstr>
  </property>
  <property fmtid="{D5CDD505-2E9C-101B-9397-08002B2CF9AE}" pid="3" name="MSIP_Label_7058e6ed-1f62-4b3b-a413-1541f2aa482f_Enabled">
    <vt:lpwstr>true</vt:lpwstr>
  </property>
  <property fmtid="{D5CDD505-2E9C-101B-9397-08002B2CF9AE}" pid="4" name="MSIP_Label_7058e6ed-1f62-4b3b-a413-1541f2aa482f_SetDate">
    <vt:lpwstr>2022-02-17T09:07:26Z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7e84dcb1-c843-407f-96ec-642ce24048bb</vt:lpwstr>
  </property>
  <property fmtid="{D5CDD505-2E9C-101B-9397-08002B2CF9AE}" pid="9" name="MSIP_Label_7058e6ed-1f62-4b3b-a413-1541f2aa482f_ContentBits">
    <vt:lpwstr>0</vt:lpwstr>
  </property>
</Properties>
</file>