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CF0F" w14:textId="77777777" w:rsidR="00027B83" w:rsidRDefault="000B0897" w:rsidP="001757CE">
      <w:pPr>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rsidP="001757CE">
      <w:pPr>
        <w:jc w:val="center"/>
      </w:pPr>
    </w:p>
    <w:p w14:paraId="7927FACC" w14:textId="77777777" w:rsidR="00027B83" w:rsidRDefault="000B0897" w:rsidP="001757CE">
      <w:pPr>
        <w:keepNext/>
        <w:keepLines/>
        <w:tabs>
          <w:tab w:val="left" w:pos="426"/>
        </w:tabs>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rsidP="001757CE">
      <w:pPr>
        <w:keepNext/>
        <w:keepLines/>
        <w:tabs>
          <w:tab w:val="left" w:pos="426"/>
        </w:tabs>
        <w:jc w:val="both"/>
        <w:rPr>
          <w:rFonts w:eastAsia="Cambria"/>
          <w:b/>
          <w:bCs/>
          <w:caps/>
          <w14:numSpacing w14:val="tabular"/>
        </w:rPr>
      </w:pPr>
    </w:p>
    <w:p w14:paraId="1B96C280" w14:textId="77777777" w:rsidR="00027B83" w:rsidRDefault="000B0897" w:rsidP="001757C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rsidP="001757C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rPr>
      </w:pPr>
    </w:p>
    <w:p w14:paraId="65F0758D" w14:textId="77777777" w:rsidR="00027B83" w:rsidRDefault="000B0897" w:rsidP="001757CE">
      <w:pPr>
        <w:widowControl w:val="0"/>
        <w:tabs>
          <w:tab w:val="left" w:pos="567"/>
        </w:tabs>
        <w:jc w:val="both"/>
        <w:rPr>
          <w:rFonts w:eastAsia="Cambria"/>
          <w:b/>
          <w:bCs/>
        </w:rPr>
      </w:pPr>
      <w:r>
        <w:rPr>
          <w:rFonts w:eastAsia="Cambria"/>
        </w:rPr>
        <w:t>1.1.1. Šioje Sutartyje didžiąja raide rašomos sąvokos turi šias nurodytas reikšmes:</w:t>
      </w:r>
    </w:p>
    <w:p w14:paraId="54DA8A86"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rsidP="001757CE">
      <w:pPr>
        <w:widowControl w:val="0"/>
        <w:tabs>
          <w:tab w:val="left" w:pos="567"/>
          <w:tab w:val="left" w:pos="851"/>
          <w:tab w:val="left" w:pos="992"/>
          <w:tab w:val="left" w:pos="1134"/>
        </w:tabs>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rsidP="001757CE">
      <w:pPr>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rsidP="001757CE">
      <w:pPr>
        <w:widowControl w:val="0"/>
        <w:tabs>
          <w:tab w:val="left" w:pos="567"/>
          <w:tab w:val="left" w:pos="851"/>
          <w:tab w:val="left" w:pos="992"/>
          <w:tab w:val="left" w:pos="1134"/>
        </w:tabs>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rsidP="001757CE">
      <w:pPr>
        <w:tabs>
          <w:tab w:val="left" w:pos="284"/>
          <w:tab w:val="left" w:pos="567"/>
          <w:tab w:val="left" w:pos="851"/>
          <w:tab w:val="left" w:pos="992"/>
          <w:tab w:val="left" w:pos="1134"/>
        </w:tabs>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rsidP="001757CE">
      <w:pPr>
        <w:widowControl w:val="0"/>
        <w:tabs>
          <w:tab w:val="left" w:pos="567"/>
          <w:tab w:val="left" w:pos="851"/>
          <w:tab w:val="left" w:pos="992"/>
          <w:tab w:val="left" w:pos="1134"/>
        </w:tabs>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rsidP="001757CE">
      <w:pPr>
        <w:widowControl w:val="0"/>
        <w:tabs>
          <w:tab w:val="left" w:pos="567"/>
          <w:tab w:val="left" w:pos="851"/>
          <w:tab w:val="left" w:pos="992"/>
          <w:tab w:val="left" w:pos="1134"/>
        </w:tabs>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rsidP="001757CE">
      <w:pPr>
        <w:widowControl w:val="0"/>
        <w:tabs>
          <w:tab w:val="left" w:pos="567"/>
          <w:tab w:val="left" w:pos="851"/>
          <w:tab w:val="left" w:pos="992"/>
          <w:tab w:val="left" w:pos="1134"/>
        </w:tabs>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rsidP="001757CE">
      <w:pPr>
        <w:widowControl w:val="0"/>
        <w:tabs>
          <w:tab w:val="left" w:pos="567"/>
          <w:tab w:val="left" w:pos="851"/>
          <w:tab w:val="left" w:pos="992"/>
          <w:tab w:val="left" w:pos="1134"/>
        </w:tabs>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rsidP="001757CE">
      <w:pPr>
        <w:widowControl w:val="0"/>
        <w:tabs>
          <w:tab w:val="left" w:pos="567"/>
          <w:tab w:val="left" w:pos="851"/>
          <w:tab w:val="left" w:pos="992"/>
          <w:tab w:val="left" w:pos="1134"/>
        </w:tabs>
        <w:jc w:val="both"/>
      </w:pPr>
      <w:r>
        <w:lastRenderedPageBreak/>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rsidP="001757CE">
      <w:pPr>
        <w:widowControl w:val="0"/>
        <w:tabs>
          <w:tab w:val="left" w:pos="567"/>
          <w:tab w:val="left" w:pos="851"/>
          <w:tab w:val="left" w:pos="992"/>
          <w:tab w:val="left" w:pos="1134"/>
        </w:tabs>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rsidP="001757CE">
      <w:pPr>
        <w:widowControl w:val="0"/>
        <w:tabs>
          <w:tab w:val="left" w:pos="709"/>
          <w:tab w:val="left" w:pos="851"/>
          <w:tab w:val="left" w:pos="992"/>
          <w:tab w:val="left" w:pos="1134"/>
        </w:tabs>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rsidP="001757CE">
      <w:pPr>
        <w:widowControl w:val="0"/>
        <w:tabs>
          <w:tab w:val="left" w:pos="709"/>
          <w:tab w:val="left" w:pos="851"/>
          <w:tab w:val="left" w:pos="992"/>
          <w:tab w:val="left" w:pos="1134"/>
        </w:tabs>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rsidP="001757CE">
      <w:pPr>
        <w:widowControl w:val="0"/>
        <w:tabs>
          <w:tab w:val="left" w:pos="567"/>
          <w:tab w:val="left" w:pos="851"/>
          <w:tab w:val="left" w:pos="992"/>
          <w:tab w:val="left" w:pos="1134"/>
        </w:tabs>
        <w:jc w:val="both"/>
        <w:rPr>
          <w:rFonts w:eastAsia="Arial"/>
          <w:b/>
          <w:bCs/>
        </w:rPr>
      </w:pPr>
    </w:p>
    <w:p w14:paraId="48E0953C" w14:textId="77777777" w:rsidR="00027B83" w:rsidRDefault="000B0897" w:rsidP="001757CE">
      <w:pPr>
        <w:keepNext/>
        <w:keepLines/>
        <w:tabs>
          <w:tab w:val="left" w:pos="567"/>
        </w:tabs>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rsidP="001757CE">
      <w:pPr>
        <w:keepNext/>
        <w:keepLines/>
        <w:tabs>
          <w:tab w:val="left" w:pos="567"/>
        </w:tabs>
        <w:ind w:left="792"/>
        <w:jc w:val="both"/>
        <w:rPr>
          <w:rFonts w:eastAsia="Cambria"/>
          <w:b/>
          <w:bCs/>
          <w14:numSpacing w14:val="tabular"/>
        </w:rPr>
      </w:pPr>
    </w:p>
    <w:p w14:paraId="61DB70CE"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1.2.3.</w:t>
      </w:r>
      <w:r>
        <w:rPr>
          <w:rFonts w:eastAsia="Arial"/>
        </w:rPr>
        <w:tab/>
        <w:t>Diena Sutartyje reiškia kalendorinę dieną.</w:t>
      </w:r>
    </w:p>
    <w:p w14:paraId="65EFD501"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rsidP="001757CE">
      <w:pPr>
        <w:widowControl w:val="0"/>
        <w:tabs>
          <w:tab w:val="left" w:pos="567"/>
          <w:tab w:val="left" w:pos="851"/>
          <w:tab w:val="left" w:pos="992"/>
          <w:tab w:val="left" w:pos="1134"/>
        </w:tabs>
        <w:jc w:val="both"/>
        <w:rPr>
          <w:rFonts w:eastAsia="Arial"/>
          <w:b/>
          <w:bCs/>
        </w:rPr>
      </w:pPr>
    </w:p>
    <w:p w14:paraId="0E804463"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rPr>
      </w:pPr>
      <w:r>
        <w:rPr>
          <w:rFonts w:eastAsia="Arial"/>
          <w:b/>
        </w:rPr>
        <w:t>1.3.</w:t>
      </w:r>
      <w:r>
        <w:rPr>
          <w:rFonts w:eastAsia="Arial"/>
          <w:b/>
        </w:rPr>
        <w:tab/>
        <w:t>Dokumentų viršenybė</w:t>
      </w:r>
    </w:p>
    <w:p w14:paraId="69CC3D97"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rPr>
      </w:pPr>
    </w:p>
    <w:p w14:paraId="5B63A976" w14:textId="77777777" w:rsidR="00027B83" w:rsidRDefault="000B0897" w:rsidP="001757CE">
      <w:pPr>
        <w:widowControl w:val="0"/>
        <w:tabs>
          <w:tab w:val="left" w:pos="567"/>
          <w:tab w:val="left" w:pos="851"/>
          <w:tab w:val="left" w:pos="992"/>
          <w:tab w:val="left" w:pos="1134"/>
        </w:tabs>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rsidP="001757CE">
      <w:pPr>
        <w:tabs>
          <w:tab w:val="left" w:pos="709"/>
        </w:tabs>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rsidP="001757CE">
      <w:pPr>
        <w:tabs>
          <w:tab w:val="left" w:pos="709"/>
        </w:tabs>
        <w:jc w:val="both"/>
        <w:outlineLvl w:val="2"/>
        <w:rPr>
          <w:rFonts w:eastAsia="Trebuchet MS"/>
          <w:bCs/>
        </w:rPr>
      </w:pPr>
      <w:r>
        <w:rPr>
          <w:rFonts w:eastAsia="Trebuchet MS"/>
          <w:bCs/>
        </w:rPr>
        <w:t>1.3.1.2. Specialiosios sąlygos;</w:t>
      </w:r>
    </w:p>
    <w:p w14:paraId="38AC9DB1" w14:textId="77777777" w:rsidR="00027B83" w:rsidRDefault="000B0897" w:rsidP="001757CE">
      <w:pPr>
        <w:tabs>
          <w:tab w:val="left" w:pos="709"/>
        </w:tabs>
        <w:jc w:val="both"/>
        <w:outlineLvl w:val="2"/>
        <w:rPr>
          <w:rFonts w:eastAsia="Trebuchet MS"/>
          <w:bCs/>
        </w:rPr>
      </w:pPr>
      <w:r>
        <w:rPr>
          <w:rFonts w:eastAsia="Trebuchet MS"/>
          <w:bCs/>
        </w:rPr>
        <w:t>1.3.1.3. Bendrosios sąlygos;</w:t>
      </w:r>
    </w:p>
    <w:p w14:paraId="512A5881" w14:textId="77777777" w:rsidR="00027B83" w:rsidRDefault="000B0897" w:rsidP="001757CE">
      <w:pPr>
        <w:tabs>
          <w:tab w:val="left" w:pos="709"/>
        </w:tabs>
        <w:jc w:val="both"/>
        <w:outlineLvl w:val="2"/>
        <w:rPr>
          <w:rFonts w:eastAsia="Trebuchet MS"/>
          <w:bCs/>
        </w:rPr>
      </w:pPr>
      <w:r>
        <w:rPr>
          <w:rFonts w:eastAsia="Trebuchet MS"/>
          <w:bCs/>
        </w:rPr>
        <w:t>1.3.1.4. Pirkimo dokumentai (išskyrus techninę specifikaciją);</w:t>
      </w:r>
    </w:p>
    <w:p w14:paraId="60923875" w14:textId="77777777" w:rsidR="00027B83" w:rsidRDefault="000B0897" w:rsidP="001757CE">
      <w:pPr>
        <w:tabs>
          <w:tab w:val="left" w:pos="709"/>
        </w:tabs>
        <w:jc w:val="both"/>
        <w:outlineLvl w:val="2"/>
        <w:rPr>
          <w:rFonts w:eastAsia="Trebuchet MS"/>
          <w:bCs/>
        </w:rPr>
      </w:pPr>
      <w:r>
        <w:rPr>
          <w:rFonts w:eastAsia="Trebuchet MS"/>
          <w:bCs/>
        </w:rPr>
        <w:t>1.3.1.5. Pasiūlymas;</w:t>
      </w:r>
    </w:p>
    <w:p w14:paraId="648CDA69" w14:textId="77777777" w:rsidR="00027B83" w:rsidRDefault="000B0897" w:rsidP="001757CE">
      <w:pPr>
        <w:tabs>
          <w:tab w:val="left" w:pos="709"/>
        </w:tabs>
        <w:jc w:val="both"/>
        <w:outlineLvl w:val="2"/>
        <w:rPr>
          <w:rFonts w:eastAsia="Trebuchet MS"/>
          <w:bCs/>
        </w:rPr>
      </w:pPr>
      <w:r>
        <w:rPr>
          <w:rFonts w:eastAsia="Trebuchet MS"/>
          <w:bCs/>
        </w:rPr>
        <w:lastRenderedPageBreak/>
        <w:t>1.3.1.6. Kiti Specialiosiose sąlygose išvardinti priedai.</w:t>
      </w:r>
    </w:p>
    <w:p w14:paraId="0AA3DC4B" w14:textId="77777777" w:rsidR="00027B83" w:rsidRDefault="000B0897" w:rsidP="001757CE">
      <w:pPr>
        <w:widowControl w:val="0"/>
        <w:tabs>
          <w:tab w:val="left" w:pos="567"/>
          <w:tab w:val="left" w:pos="851"/>
          <w:tab w:val="left" w:pos="992"/>
          <w:tab w:val="left" w:pos="1134"/>
        </w:tabs>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rsidP="001757CE">
      <w:pPr>
        <w:widowControl w:val="0"/>
        <w:tabs>
          <w:tab w:val="left" w:pos="567"/>
          <w:tab w:val="left" w:pos="851"/>
          <w:tab w:val="left" w:pos="992"/>
          <w:tab w:val="left" w:pos="1134"/>
        </w:tabs>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rsidP="001757CE">
      <w:pPr>
        <w:widowControl w:val="0"/>
        <w:tabs>
          <w:tab w:val="left" w:pos="567"/>
          <w:tab w:val="left" w:pos="851"/>
          <w:tab w:val="left" w:pos="992"/>
          <w:tab w:val="left" w:pos="1134"/>
        </w:tabs>
        <w:jc w:val="both"/>
        <w:rPr>
          <w:rFonts w:eastAsia="Arial"/>
          <w:b/>
          <w:bCs/>
        </w:rPr>
      </w:pPr>
    </w:p>
    <w:p w14:paraId="5744F481" w14:textId="77777777" w:rsidR="00027B83" w:rsidRDefault="000B0897" w:rsidP="001757CE">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caps/>
        </w:rPr>
        <w:t>2.</w:t>
      </w:r>
      <w:r>
        <w:rPr>
          <w:rFonts w:eastAsia="Arial"/>
          <w:b/>
          <w:caps/>
        </w:rPr>
        <w:tab/>
        <w:t>Sutarties dalykas</w:t>
      </w:r>
    </w:p>
    <w:p w14:paraId="0B64DCD2" w14:textId="77777777" w:rsidR="00027B83" w:rsidRDefault="00027B83" w:rsidP="001757CE">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rPr>
      </w:pPr>
    </w:p>
    <w:p w14:paraId="3778239B" w14:textId="77777777" w:rsidR="00027B83" w:rsidRDefault="000B0897" w:rsidP="001757CE">
      <w:pPr>
        <w:widowControl w:val="0"/>
        <w:tabs>
          <w:tab w:val="left" w:pos="426"/>
          <w:tab w:val="left" w:pos="567"/>
          <w:tab w:val="left" w:pos="851"/>
          <w:tab w:val="left" w:pos="992"/>
          <w:tab w:val="left" w:pos="1134"/>
        </w:tabs>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rsidP="001757CE">
      <w:pPr>
        <w:widowControl w:val="0"/>
        <w:tabs>
          <w:tab w:val="left" w:pos="426"/>
          <w:tab w:val="left" w:pos="567"/>
          <w:tab w:val="left" w:pos="851"/>
          <w:tab w:val="left" w:pos="992"/>
          <w:tab w:val="left" w:pos="1134"/>
        </w:tabs>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rsidP="001757CE">
      <w:pPr>
        <w:widowControl w:val="0"/>
        <w:tabs>
          <w:tab w:val="left" w:pos="426"/>
          <w:tab w:val="left" w:pos="567"/>
          <w:tab w:val="left" w:pos="851"/>
          <w:tab w:val="left" w:pos="992"/>
          <w:tab w:val="left" w:pos="1134"/>
        </w:tabs>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rsidP="001757CE">
      <w:pPr>
        <w:widowControl w:val="0"/>
        <w:tabs>
          <w:tab w:val="left" w:pos="426"/>
          <w:tab w:val="left" w:pos="567"/>
          <w:tab w:val="left" w:pos="851"/>
          <w:tab w:val="left" w:pos="992"/>
          <w:tab w:val="left" w:pos="1134"/>
        </w:tabs>
        <w:jc w:val="both"/>
        <w:rPr>
          <w:rFonts w:eastAsia="Arial"/>
        </w:rPr>
      </w:pPr>
    </w:p>
    <w:p w14:paraId="0CB47E05" w14:textId="77777777" w:rsidR="00027B83" w:rsidRDefault="000B0897" w:rsidP="001757CE">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rsidP="001757CE">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297F32CB" w14:textId="77777777" w:rsidR="00027B83" w:rsidRDefault="000B0897" w:rsidP="001757CE">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rsidP="001757CE">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rPr>
      </w:pPr>
    </w:p>
    <w:p w14:paraId="2D1901C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rsidP="001757CE">
      <w:pPr>
        <w:widowControl w:val="0"/>
        <w:tabs>
          <w:tab w:val="left" w:pos="567"/>
          <w:tab w:val="left" w:pos="851"/>
          <w:tab w:val="left" w:pos="992"/>
          <w:tab w:val="left" w:pos="1134"/>
        </w:tabs>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lastRenderedPageBreak/>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rPr>
      </w:pPr>
    </w:p>
    <w:p w14:paraId="46767C3E"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rPr>
      </w:pPr>
    </w:p>
    <w:p w14:paraId="0AA9E1A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rsidP="001757CE">
      <w:pPr>
        <w:widowControl w:val="0"/>
        <w:pBdr>
          <w:top w:val="nil"/>
          <w:left w:val="nil"/>
          <w:bottom w:val="nil"/>
          <w:right w:val="nil"/>
          <w:between w:val="nil"/>
        </w:pBdr>
        <w:tabs>
          <w:tab w:val="left" w:pos="709"/>
          <w:tab w:val="left" w:pos="851"/>
          <w:tab w:val="left" w:pos="1134"/>
        </w:tabs>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rsidP="001757CE">
      <w:pPr>
        <w:widowControl w:val="0"/>
        <w:pBdr>
          <w:top w:val="nil"/>
          <w:left w:val="nil"/>
          <w:bottom w:val="nil"/>
          <w:right w:val="nil"/>
          <w:between w:val="nil"/>
        </w:pBdr>
        <w:tabs>
          <w:tab w:val="left" w:pos="709"/>
          <w:tab w:val="left" w:pos="851"/>
          <w:tab w:val="left" w:pos="1134"/>
        </w:tabs>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rsidP="001757CE">
      <w:pPr>
        <w:widowControl w:val="0"/>
        <w:tabs>
          <w:tab w:val="left" w:pos="993"/>
        </w:tabs>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rsidP="001757CE">
      <w:pPr>
        <w:widowControl w:val="0"/>
        <w:tabs>
          <w:tab w:val="left" w:pos="993"/>
        </w:tabs>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rsidP="001757CE">
      <w:pPr>
        <w:widowControl w:val="0"/>
        <w:tabs>
          <w:tab w:val="left" w:pos="993"/>
        </w:tabs>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rsidP="001757CE">
      <w:pPr>
        <w:widowControl w:val="0"/>
        <w:pBdr>
          <w:top w:val="nil"/>
          <w:left w:val="nil"/>
          <w:bottom w:val="nil"/>
          <w:right w:val="nil"/>
          <w:between w:val="nil"/>
        </w:pBdr>
        <w:tabs>
          <w:tab w:val="left" w:pos="993"/>
        </w:tabs>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rsidP="001757CE">
      <w:pPr>
        <w:widowControl w:val="0"/>
        <w:pBdr>
          <w:top w:val="nil"/>
          <w:left w:val="nil"/>
          <w:bottom w:val="nil"/>
          <w:right w:val="nil"/>
          <w:between w:val="nil"/>
        </w:pBdr>
        <w:tabs>
          <w:tab w:val="left" w:pos="0"/>
          <w:tab w:val="left" w:pos="993"/>
        </w:tabs>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w:t>
      </w:r>
      <w:r>
        <w:rPr>
          <w:rFonts w:eastAsia="Arial"/>
          <w:shd w:val="clear" w:color="auto" w:fill="FFFFFF"/>
        </w:rPr>
        <w:lastRenderedPageBreak/>
        <w:t xml:space="preserve">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rsidP="001757CE">
      <w:pPr>
        <w:widowControl w:val="0"/>
        <w:pBdr>
          <w:top w:val="nil"/>
          <w:left w:val="nil"/>
          <w:bottom w:val="nil"/>
          <w:right w:val="nil"/>
          <w:between w:val="nil"/>
        </w:pBdr>
        <w:tabs>
          <w:tab w:val="left" w:pos="0"/>
          <w:tab w:val="left" w:pos="1134"/>
        </w:tabs>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rsidP="001757CE">
      <w:pPr>
        <w:widowControl w:val="0"/>
        <w:pBdr>
          <w:top w:val="nil"/>
          <w:left w:val="nil"/>
          <w:bottom w:val="nil"/>
          <w:right w:val="nil"/>
          <w:between w:val="nil"/>
        </w:pBdr>
        <w:tabs>
          <w:tab w:val="left" w:pos="0"/>
          <w:tab w:val="left" w:pos="1134"/>
        </w:tabs>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rsidP="001757CE">
      <w:pPr>
        <w:widowControl w:val="0"/>
        <w:pBdr>
          <w:top w:val="nil"/>
          <w:left w:val="nil"/>
          <w:bottom w:val="nil"/>
          <w:right w:val="nil"/>
          <w:between w:val="nil"/>
        </w:pBdr>
        <w:tabs>
          <w:tab w:val="left" w:pos="0"/>
          <w:tab w:val="left" w:pos="1134"/>
        </w:tabs>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rsidP="001757CE">
      <w:pPr>
        <w:widowControl w:val="0"/>
        <w:pBdr>
          <w:top w:val="nil"/>
          <w:left w:val="nil"/>
          <w:bottom w:val="nil"/>
          <w:right w:val="nil"/>
          <w:between w:val="nil"/>
        </w:pBdr>
        <w:tabs>
          <w:tab w:val="left" w:pos="993"/>
        </w:tabs>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rsidP="001757CE">
      <w:pPr>
        <w:widowControl w:val="0"/>
        <w:pBdr>
          <w:top w:val="nil"/>
          <w:left w:val="nil"/>
          <w:bottom w:val="nil"/>
          <w:right w:val="nil"/>
          <w:between w:val="nil"/>
        </w:pBdr>
        <w:tabs>
          <w:tab w:val="left" w:pos="1134"/>
        </w:tabs>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rsidP="001757CE">
      <w:pPr>
        <w:widowControl w:val="0"/>
        <w:pBdr>
          <w:top w:val="nil"/>
          <w:left w:val="nil"/>
          <w:bottom w:val="nil"/>
          <w:right w:val="nil"/>
          <w:between w:val="nil"/>
        </w:pBdr>
        <w:tabs>
          <w:tab w:val="left" w:pos="1134"/>
          <w:tab w:val="left" w:pos="1418"/>
        </w:tabs>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rsidP="001757CE">
      <w:pPr>
        <w:widowControl w:val="0"/>
        <w:pBdr>
          <w:top w:val="nil"/>
          <w:left w:val="nil"/>
          <w:bottom w:val="nil"/>
          <w:right w:val="nil"/>
          <w:between w:val="nil"/>
        </w:pBdr>
        <w:tabs>
          <w:tab w:val="left" w:pos="1134"/>
          <w:tab w:val="left" w:pos="1276"/>
        </w:tabs>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rsidP="001757CE">
      <w:pPr>
        <w:widowControl w:val="0"/>
        <w:pBdr>
          <w:top w:val="nil"/>
          <w:left w:val="nil"/>
          <w:bottom w:val="nil"/>
          <w:right w:val="nil"/>
          <w:between w:val="nil"/>
        </w:pBdr>
        <w:tabs>
          <w:tab w:val="left" w:pos="0"/>
          <w:tab w:val="left" w:pos="567"/>
          <w:tab w:val="left" w:pos="851"/>
          <w:tab w:val="left" w:pos="992"/>
        </w:tabs>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rsidP="001757CE">
      <w:pPr>
        <w:widowControl w:val="0"/>
        <w:pBdr>
          <w:top w:val="nil"/>
          <w:left w:val="nil"/>
          <w:bottom w:val="nil"/>
          <w:right w:val="nil"/>
          <w:between w:val="nil"/>
        </w:pBdr>
        <w:tabs>
          <w:tab w:val="left" w:pos="0"/>
          <w:tab w:val="left" w:pos="567"/>
          <w:tab w:val="left" w:pos="851"/>
          <w:tab w:val="left" w:pos="992"/>
        </w:tabs>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rsidP="001757CE">
      <w:pPr>
        <w:widowControl w:val="0"/>
        <w:pBdr>
          <w:top w:val="nil"/>
          <w:left w:val="nil"/>
          <w:bottom w:val="nil"/>
          <w:right w:val="nil"/>
          <w:between w:val="nil"/>
        </w:pBdr>
        <w:tabs>
          <w:tab w:val="left" w:pos="1134"/>
        </w:tabs>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rsidP="001757CE">
      <w:pPr>
        <w:widowControl w:val="0"/>
        <w:pBdr>
          <w:top w:val="nil"/>
          <w:left w:val="nil"/>
          <w:bottom w:val="nil"/>
          <w:right w:val="nil"/>
          <w:between w:val="nil"/>
        </w:pBdr>
        <w:tabs>
          <w:tab w:val="left" w:pos="1134"/>
        </w:tabs>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rsidP="001757CE">
      <w:pPr>
        <w:widowControl w:val="0"/>
        <w:pBdr>
          <w:top w:val="nil"/>
          <w:left w:val="nil"/>
          <w:bottom w:val="nil"/>
          <w:right w:val="nil"/>
          <w:between w:val="nil"/>
        </w:pBdr>
        <w:tabs>
          <w:tab w:val="left" w:pos="567"/>
          <w:tab w:val="left" w:pos="851"/>
          <w:tab w:val="left" w:pos="992"/>
        </w:tabs>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Cambria"/>
          <w:b/>
          <w:bCs/>
          <w:shd w:val="clear" w:color="auto" w:fill="FFFFFF"/>
        </w:rPr>
      </w:pPr>
    </w:p>
    <w:p w14:paraId="41F9B247"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center"/>
        <w:rPr>
          <w:rFonts w:eastAsia="Cambria"/>
          <w:b/>
          <w:bCs/>
        </w:rPr>
      </w:pPr>
      <w:r>
        <w:rPr>
          <w:rFonts w:eastAsia="Cambria"/>
          <w:b/>
          <w:bCs/>
        </w:rPr>
        <w:t>3.3. Jungtinės veiklos partnerių keitimas</w:t>
      </w:r>
    </w:p>
    <w:p w14:paraId="23391966" w14:textId="77777777" w:rsidR="00027B83" w:rsidRDefault="00027B83" w:rsidP="001757CE">
      <w:pPr>
        <w:widowControl w:val="0"/>
        <w:pBdr>
          <w:top w:val="nil"/>
          <w:left w:val="nil"/>
          <w:bottom w:val="nil"/>
          <w:right w:val="nil"/>
          <w:between w:val="nil"/>
        </w:pBdr>
        <w:tabs>
          <w:tab w:val="left" w:pos="567"/>
        </w:tabs>
        <w:jc w:val="both"/>
        <w:rPr>
          <w:rFonts w:eastAsia="Cambria"/>
          <w:b/>
          <w:bCs/>
        </w:rPr>
      </w:pPr>
    </w:p>
    <w:p w14:paraId="60901C18" w14:textId="77777777" w:rsidR="00027B83" w:rsidRDefault="000B0897" w:rsidP="001757CE">
      <w:pPr>
        <w:widowControl w:val="0"/>
        <w:pBdr>
          <w:top w:val="nil"/>
          <w:left w:val="nil"/>
          <w:bottom w:val="nil"/>
          <w:right w:val="nil"/>
          <w:between w:val="nil"/>
        </w:pBdr>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w:t>
      </w:r>
      <w:r>
        <w:rPr>
          <w:rFonts w:eastAsia="Cambria"/>
          <w:shd w:val="clear" w:color="auto" w:fill="FFFFFF"/>
        </w:rPr>
        <w:lastRenderedPageBreak/>
        <w:t>lemti kitų esminių Sutarties pakeitimų ir taip negali būti siekiama išvengti VPĮ ir kitų teisės aktų taikymo.</w:t>
      </w:r>
    </w:p>
    <w:p w14:paraId="7D240B3C"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3CD04406"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3E19C8C"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rsidP="001757CE">
      <w:pPr>
        <w:widowControl w:val="0"/>
        <w:tabs>
          <w:tab w:val="left" w:pos="567"/>
          <w:tab w:val="left" w:pos="851"/>
          <w:tab w:val="left" w:pos="992"/>
          <w:tab w:val="left" w:pos="1134"/>
        </w:tabs>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3647DE72"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caps/>
          <w:smallCaps/>
        </w:rPr>
      </w:pPr>
    </w:p>
    <w:p w14:paraId="3448415B"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rPr>
      </w:pPr>
    </w:p>
    <w:p w14:paraId="46EB52D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rPr>
      </w:pPr>
    </w:p>
    <w:p w14:paraId="2AF3D6B4"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759783F"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rsidP="001757CE">
      <w:pPr>
        <w:widowControl w:val="0"/>
        <w:tabs>
          <w:tab w:val="left" w:pos="567"/>
          <w:tab w:val="left" w:pos="709"/>
          <w:tab w:val="left" w:pos="851"/>
          <w:tab w:val="left" w:pos="992"/>
          <w:tab w:val="left" w:pos="1134"/>
        </w:tabs>
        <w:jc w:val="both"/>
        <w:rPr>
          <w:rFonts w:eastAsia="Arial"/>
          <w:b/>
          <w:bCs/>
        </w:rPr>
      </w:pPr>
    </w:p>
    <w:p w14:paraId="21AEBD54" w14:textId="77777777" w:rsidR="00027B83" w:rsidRDefault="000B0897" w:rsidP="001757CE">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rsidP="001757CE">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rPr>
      </w:pPr>
    </w:p>
    <w:p w14:paraId="2CA2F88C"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rsidP="001757CE">
      <w:pPr>
        <w:widowControl w:val="0"/>
        <w:tabs>
          <w:tab w:val="left" w:pos="567"/>
          <w:tab w:val="left" w:pos="709"/>
          <w:tab w:val="left" w:pos="851"/>
          <w:tab w:val="left" w:pos="992"/>
          <w:tab w:val="left" w:pos="1134"/>
        </w:tabs>
        <w:jc w:val="both"/>
        <w:rPr>
          <w:rFonts w:eastAsia="Arial"/>
          <w:b/>
          <w:bCs/>
        </w:rPr>
      </w:pPr>
    </w:p>
    <w:p w14:paraId="2F4BBD20"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rPr>
      </w:pPr>
    </w:p>
    <w:p w14:paraId="1AD5CD25"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rPr>
      </w:pPr>
    </w:p>
    <w:p w14:paraId="038EE04C"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rsidP="001757CE">
      <w:pPr>
        <w:widowControl w:val="0"/>
        <w:tabs>
          <w:tab w:val="left" w:pos="567"/>
          <w:tab w:val="left" w:pos="851"/>
          <w:tab w:val="left" w:pos="992"/>
          <w:tab w:val="left" w:pos="1134"/>
        </w:tabs>
        <w:jc w:val="both"/>
        <w:rPr>
          <w:rFonts w:eastAsia="Arial"/>
          <w:b/>
          <w:bCs/>
        </w:rPr>
      </w:pPr>
    </w:p>
    <w:p w14:paraId="0BF0BF5C"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7E7EE066"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rsidP="001757CE">
      <w:pPr>
        <w:widowControl w:val="0"/>
        <w:tabs>
          <w:tab w:val="left" w:pos="567"/>
          <w:tab w:val="left" w:pos="709"/>
          <w:tab w:val="left" w:pos="851"/>
          <w:tab w:val="left" w:pos="992"/>
          <w:tab w:val="left" w:pos="1134"/>
        </w:tabs>
        <w:jc w:val="both"/>
        <w:rPr>
          <w:rFonts w:eastAsia="Arial"/>
          <w:b/>
          <w:bCs/>
        </w:rPr>
      </w:pPr>
    </w:p>
    <w:p w14:paraId="62104622"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rPr>
      </w:pPr>
    </w:p>
    <w:p w14:paraId="5AB17EAA" w14:textId="77777777" w:rsidR="00027B83" w:rsidRDefault="000B0897" w:rsidP="001757CE">
      <w:pPr>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lastRenderedPageBreak/>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rsidP="001757CE">
      <w:pPr>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rsidP="001757CE">
      <w:pPr>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rsidP="001757CE">
      <w:pPr>
        <w:keepNext/>
        <w:keepLines/>
        <w:tabs>
          <w:tab w:val="left" w:pos="567"/>
          <w:tab w:val="left" w:pos="851"/>
          <w:tab w:val="left" w:pos="992"/>
          <w:tab w:val="left" w:pos="1134"/>
        </w:tabs>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7081A53B" w14:textId="77777777" w:rsidR="00027B83" w:rsidRDefault="000B0897" w:rsidP="001757CE">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rsidP="001757CE">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54F0A5B0"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rPr>
      </w:pPr>
    </w:p>
    <w:p w14:paraId="3F8C1283" w14:textId="77777777" w:rsidR="00027B83" w:rsidRDefault="000B0897" w:rsidP="001757CE">
      <w:pPr>
        <w:widowControl w:val="0"/>
        <w:pBdr>
          <w:top w:val="nil"/>
          <w:left w:val="nil"/>
          <w:bottom w:val="nil"/>
          <w:right w:val="nil"/>
          <w:between w:val="nil"/>
        </w:pBdr>
        <w:tabs>
          <w:tab w:val="left" w:pos="567"/>
          <w:tab w:val="left" w:pos="709"/>
          <w:tab w:val="left" w:pos="851"/>
          <w:tab w:val="left" w:pos="992"/>
          <w:tab w:val="left" w:pos="1134"/>
        </w:tabs>
        <w:jc w:val="both"/>
        <w:rPr>
          <w:rFonts w:eastAsia="Arial"/>
        </w:rPr>
      </w:pPr>
      <w:r>
        <w:rPr>
          <w:rFonts w:eastAsia="Arial"/>
        </w:rPr>
        <w:t>7.1.1.</w:t>
      </w:r>
      <w:r>
        <w:tab/>
      </w:r>
      <w:r>
        <w:rPr>
          <w:rFonts w:eastAsia="Arial"/>
        </w:rPr>
        <w:t xml:space="preserve">Paslaugų rezultatui taikomas teisės aktuose nustatytas ir (ar) Tiekėjo taikomas garantinis terminas, kuris nurodytas Tiekėjo pasiūlyme, techninėje specifikacijoje ar Specialiosiose sąlygose. Garantinis </w:t>
      </w:r>
      <w:r>
        <w:rPr>
          <w:rFonts w:eastAsia="Arial"/>
        </w:rPr>
        <w:lastRenderedPageBreak/>
        <w:t>terminas pradedamas skaičiuoti nuo Paslaugų perdavimo–priėmimo akto pasirašymo dienos.</w:t>
      </w:r>
    </w:p>
    <w:p w14:paraId="7BAEEEB9" w14:textId="77777777" w:rsidR="00027B83" w:rsidRDefault="000B0897" w:rsidP="001757CE">
      <w:pPr>
        <w:widowControl w:val="0"/>
        <w:pBdr>
          <w:top w:val="nil"/>
          <w:left w:val="nil"/>
          <w:bottom w:val="nil"/>
          <w:right w:val="nil"/>
          <w:between w:val="nil"/>
        </w:pBdr>
        <w:tabs>
          <w:tab w:val="left" w:pos="567"/>
          <w:tab w:val="left" w:pos="709"/>
          <w:tab w:val="left" w:pos="851"/>
          <w:tab w:val="left" w:pos="992"/>
          <w:tab w:val="left" w:pos="1134"/>
        </w:tabs>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rsidP="001757CE">
      <w:pPr>
        <w:widowControl w:val="0"/>
        <w:pBdr>
          <w:top w:val="nil"/>
          <w:left w:val="nil"/>
          <w:bottom w:val="nil"/>
          <w:right w:val="nil"/>
          <w:between w:val="nil"/>
        </w:pBdr>
        <w:tabs>
          <w:tab w:val="left" w:pos="567"/>
          <w:tab w:val="left" w:pos="709"/>
          <w:tab w:val="left" w:pos="851"/>
          <w:tab w:val="left" w:pos="992"/>
          <w:tab w:val="left" w:pos="1134"/>
        </w:tabs>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rsidP="001757CE">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rPr>
      </w:pPr>
    </w:p>
    <w:p w14:paraId="3730392F"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591FAF9B" w14:textId="2F919659"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rsidP="001757CE">
      <w:pPr>
        <w:tabs>
          <w:tab w:val="left" w:pos="567"/>
          <w:tab w:val="left" w:pos="851"/>
          <w:tab w:val="left" w:pos="992"/>
          <w:tab w:val="left" w:pos="1134"/>
        </w:tabs>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rsidP="001757CE">
      <w:pPr>
        <w:tabs>
          <w:tab w:val="left" w:pos="567"/>
          <w:tab w:val="left" w:pos="851"/>
          <w:tab w:val="left" w:pos="992"/>
          <w:tab w:val="left" w:pos="1134"/>
        </w:tabs>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rsidP="001757CE">
      <w:pPr>
        <w:tabs>
          <w:tab w:val="left" w:pos="567"/>
          <w:tab w:val="left" w:pos="851"/>
          <w:tab w:val="left" w:pos="992"/>
          <w:tab w:val="left" w:pos="1134"/>
        </w:tabs>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rsidP="001757CE">
      <w:pPr>
        <w:tabs>
          <w:tab w:val="left" w:pos="567"/>
          <w:tab w:val="left" w:pos="851"/>
          <w:tab w:val="left" w:pos="992"/>
          <w:tab w:val="left" w:pos="1134"/>
        </w:tabs>
        <w:jc w:val="both"/>
      </w:pPr>
      <w:r>
        <w:t>7.2.4. Ekspertizės išvados Šalims yra privalomos.</w:t>
      </w:r>
    </w:p>
    <w:p w14:paraId="1D4E0CD4" w14:textId="77777777" w:rsidR="00027B83" w:rsidRDefault="000B0897" w:rsidP="001757CE">
      <w:pPr>
        <w:tabs>
          <w:tab w:val="left" w:pos="567"/>
          <w:tab w:val="left" w:pos="851"/>
          <w:tab w:val="left" w:pos="992"/>
          <w:tab w:val="left" w:pos="1134"/>
        </w:tabs>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rsidP="001757CE">
      <w:pPr>
        <w:tabs>
          <w:tab w:val="left" w:pos="567"/>
          <w:tab w:val="left" w:pos="851"/>
          <w:tab w:val="left" w:pos="992"/>
          <w:tab w:val="left" w:pos="1134"/>
        </w:tabs>
        <w:jc w:val="both"/>
        <w:rPr>
          <w:rFonts w:eastAsia="Arial"/>
          <w:b/>
          <w:bCs/>
        </w:rPr>
      </w:pPr>
    </w:p>
    <w:p w14:paraId="2D59A7FC"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61FACC79"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w:t>
      </w:r>
      <w:r>
        <w:rPr>
          <w:rFonts w:eastAsia="Arial"/>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rsidP="001757CE">
      <w:pPr>
        <w:widowControl w:val="0"/>
        <w:tabs>
          <w:tab w:val="left" w:pos="567"/>
          <w:tab w:val="left" w:pos="851"/>
          <w:tab w:val="left" w:pos="992"/>
          <w:tab w:val="left" w:pos="1134"/>
        </w:tabs>
        <w:jc w:val="both"/>
        <w:rPr>
          <w:rFonts w:eastAsia="Arial"/>
          <w:b/>
          <w:bCs/>
        </w:rPr>
      </w:pPr>
    </w:p>
    <w:p w14:paraId="430299E8"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AC889D5"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5A6D80D6" w14:textId="77777777" w:rsidR="00027B83" w:rsidRDefault="000B0897" w:rsidP="001757CE">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rsidP="001757CE">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7D098236"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1C501A4"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2D6A5AA"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rsidP="001757CE">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eastAsia="Arial"/>
          <w:b/>
        </w:rPr>
      </w:pPr>
    </w:p>
    <w:p w14:paraId="33255100" w14:textId="77777777" w:rsidR="00027B83" w:rsidRDefault="000B0897" w:rsidP="001757CE">
      <w:pPr>
        <w:widowControl w:val="0"/>
        <w:pBdr>
          <w:top w:val="nil"/>
          <w:left w:val="nil"/>
          <w:bottom w:val="nil"/>
          <w:right w:val="nil"/>
          <w:between w:val="nil"/>
        </w:pBdr>
        <w:tabs>
          <w:tab w:val="left" w:pos="709"/>
          <w:tab w:val="left" w:pos="851"/>
          <w:tab w:val="left" w:pos="992"/>
          <w:tab w:val="left" w:pos="1134"/>
        </w:tabs>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rsidP="001757CE">
      <w:pPr>
        <w:widowControl w:val="0"/>
        <w:pBdr>
          <w:top w:val="nil"/>
          <w:left w:val="nil"/>
          <w:bottom w:val="nil"/>
          <w:right w:val="nil"/>
          <w:between w:val="nil"/>
        </w:pBdr>
        <w:tabs>
          <w:tab w:val="left" w:pos="709"/>
          <w:tab w:val="left" w:pos="851"/>
          <w:tab w:val="left" w:pos="992"/>
          <w:tab w:val="left" w:pos="1134"/>
        </w:tabs>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t xml:space="preserve">8.2.3. Jei Tiekėjui pagal šią Sutartį yra priskaičiuotos netesybos, Pirkėjo už </w:t>
      </w:r>
      <w:r>
        <w:rPr>
          <w:rFonts w:eastAsia="Arial"/>
        </w:rPr>
        <w:t>Paslaugas</w:t>
      </w:r>
      <w:r>
        <w:t xml:space="preserve"> mokėtina suma </w:t>
      </w:r>
      <w:r>
        <w:lastRenderedPageBreak/>
        <w:t>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6A5FB63E" w14:textId="77777777" w:rsidR="00027B83" w:rsidRDefault="000B0897" w:rsidP="001757CE">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rsidP="001757CE">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34C81E0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64B016AD"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36B530D8"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rsidP="001757CE">
      <w:pPr>
        <w:tabs>
          <w:tab w:val="left" w:pos="567"/>
        </w:tabs>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rsidP="001757CE">
      <w:pPr>
        <w:tabs>
          <w:tab w:val="left" w:pos="567"/>
        </w:tabs>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rsidP="001757CE">
      <w:pPr>
        <w:tabs>
          <w:tab w:val="left" w:pos="567"/>
        </w:tabs>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rsidP="001757CE">
      <w:pPr>
        <w:tabs>
          <w:tab w:val="left" w:pos="567"/>
        </w:tabs>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rsidP="001757CE">
      <w:pPr>
        <w:tabs>
          <w:tab w:val="left" w:pos="567"/>
        </w:tabs>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rsidP="001757CE">
      <w:pPr>
        <w:tabs>
          <w:tab w:val="left" w:pos="567"/>
        </w:tabs>
        <w:jc w:val="both"/>
        <w:textAlignment w:val="baseline"/>
      </w:pPr>
      <w:r>
        <w:t>10.7. Sutarties įvykdymo užtikrinimas turi įsigalioti ne vėliau negu jo pateikimo Pirkėjui dieną.</w:t>
      </w:r>
    </w:p>
    <w:p w14:paraId="49452A79" w14:textId="77777777" w:rsidR="00027B83" w:rsidRDefault="000B0897" w:rsidP="001757CE">
      <w:pPr>
        <w:tabs>
          <w:tab w:val="left" w:pos="567"/>
        </w:tabs>
        <w:jc w:val="both"/>
        <w:textAlignment w:val="baseline"/>
      </w:pPr>
      <w:r>
        <w:t>10.8. Sutarties įvykdymo užtikrinimo suma turi būti nurodoma ir išmokama eurais.</w:t>
      </w:r>
    </w:p>
    <w:p w14:paraId="7D7B31BB" w14:textId="77777777" w:rsidR="00027B83" w:rsidRDefault="000B0897" w:rsidP="001757CE">
      <w:pPr>
        <w:tabs>
          <w:tab w:val="left" w:pos="567"/>
        </w:tabs>
        <w:jc w:val="both"/>
        <w:textAlignment w:val="baseline"/>
      </w:pPr>
      <w:r>
        <w:lastRenderedPageBreak/>
        <w:t>10.9. Sutarties įvykdymo užtikrinimas turi būti surašytas lietuvių arba kita kalba (esant Pirkėjo prašymui, turi būti pateiktas vertimas į lietuvių kalbą).</w:t>
      </w:r>
    </w:p>
    <w:p w14:paraId="7A2FC199" w14:textId="77777777" w:rsidR="00027B83" w:rsidRDefault="000B0897" w:rsidP="001757CE">
      <w:pPr>
        <w:tabs>
          <w:tab w:val="left" w:pos="567"/>
        </w:tabs>
        <w:jc w:val="both"/>
        <w:textAlignment w:val="baseline"/>
      </w:pPr>
      <w:r>
        <w:t>10.10. Sutarties įvykdymo užtikrinime nurodytas jo galiojimo terminas turi būti ne trumpesnis nei nurodytas Specialiosiose sąlygose.</w:t>
      </w:r>
    </w:p>
    <w:p w14:paraId="152315BA" w14:textId="77777777" w:rsidR="00027B83" w:rsidRDefault="000B0897" w:rsidP="001757CE">
      <w:pPr>
        <w:tabs>
          <w:tab w:val="left" w:pos="567"/>
        </w:tabs>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rsidP="001757CE">
      <w:pPr>
        <w:tabs>
          <w:tab w:val="left" w:pos="567"/>
        </w:tabs>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rsidP="001757CE">
      <w:pPr>
        <w:tabs>
          <w:tab w:val="left" w:pos="567"/>
        </w:tabs>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rsidP="001757CE">
      <w:pPr>
        <w:tabs>
          <w:tab w:val="left" w:pos="567"/>
        </w:tabs>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rsidP="001757CE">
      <w:pPr>
        <w:tabs>
          <w:tab w:val="left" w:pos="567"/>
        </w:tabs>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rsidP="001757CE">
      <w:pPr>
        <w:tabs>
          <w:tab w:val="left" w:pos="567"/>
        </w:tabs>
        <w:jc w:val="both"/>
        <w:textAlignment w:val="baseline"/>
      </w:pPr>
      <w:r>
        <w:t>10.16. Pirkėjas gali pasinaudoti Sutarties įvykdymo užtikrinimu, esant bet kuriai iš žemiau nurodytų aplinkybių:</w:t>
      </w:r>
    </w:p>
    <w:p w14:paraId="75AB3F54" w14:textId="77777777" w:rsidR="00027B83" w:rsidRDefault="000B0897" w:rsidP="001757CE">
      <w:pPr>
        <w:tabs>
          <w:tab w:val="left" w:pos="567"/>
        </w:tabs>
        <w:jc w:val="both"/>
        <w:textAlignment w:val="baseline"/>
      </w:pPr>
      <w:r>
        <w:t>10.16.1. Tiekėjas neįvykdė, nevykdo arba netinkamai vykdo savo įsipareigojimus pagal Sutartį;</w:t>
      </w:r>
    </w:p>
    <w:p w14:paraId="45A975D2" w14:textId="77777777" w:rsidR="00027B83" w:rsidRDefault="000B0897" w:rsidP="001757CE">
      <w:pPr>
        <w:tabs>
          <w:tab w:val="left" w:pos="567"/>
        </w:tabs>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rsidP="001757CE">
      <w:pPr>
        <w:tabs>
          <w:tab w:val="left" w:pos="567"/>
        </w:tabs>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rsidP="001757CE">
      <w:pPr>
        <w:tabs>
          <w:tab w:val="left" w:pos="567"/>
        </w:tabs>
        <w:jc w:val="both"/>
        <w:textAlignment w:val="baseline"/>
      </w:pPr>
      <w:r>
        <w:t>10.16.4. Tiekėjas be pateisinamos priežasties (ne Sutartyje nustatytais atvejais) vienašališkai nutraukia Sutartį.</w:t>
      </w:r>
    </w:p>
    <w:p w14:paraId="4F027B8A" w14:textId="77777777" w:rsidR="00027B83" w:rsidRDefault="00027B83" w:rsidP="001757CE">
      <w:pPr>
        <w:tabs>
          <w:tab w:val="left" w:pos="567"/>
        </w:tabs>
        <w:jc w:val="both"/>
        <w:textAlignment w:val="baseline"/>
        <w:rPr>
          <w:b/>
          <w:bCs/>
        </w:rPr>
      </w:pPr>
    </w:p>
    <w:p w14:paraId="2D4A46EF" w14:textId="77777777" w:rsidR="00027B83" w:rsidRDefault="000B0897" w:rsidP="001757CE">
      <w:pPr>
        <w:keepNext/>
        <w:keepLines/>
        <w:tabs>
          <w:tab w:val="left" w:pos="567"/>
          <w:tab w:val="left" w:pos="851"/>
          <w:tab w:val="left" w:pos="992"/>
          <w:tab w:val="left" w:pos="1134"/>
        </w:tabs>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510CA617"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11.2. Pradinės sutarties vertė yra nurodyta Specialiosiose sąlygose.</w:t>
      </w:r>
    </w:p>
    <w:p w14:paraId="2D7C9095"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11.4. Sutarties kainos peržiūra atliekama Specialiosiose sąlygose nustatyta tvarka.</w:t>
      </w:r>
    </w:p>
    <w:p w14:paraId="485D9776"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9886774" w14:textId="77777777" w:rsidR="00027B83" w:rsidRDefault="000B0897" w:rsidP="001757CE">
      <w:pPr>
        <w:keepNext/>
        <w:keepLines/>
        <w:tabs>
          <w:tab w:val="left" w:pos="567"/>
          <w:tab w:val="left" w:pos="851"/>
          <w:tab w:val="left" w:pos="992"/>
          <w:tab w:val="left" w:pos="1134"/>
        </w:tabs>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rsidP="001757CE">
      <w:pPr>
        <w:keepNext/>
        <w:keepLines/>
        <w:tabs>
          <w:tab w:val="left" w:pos="567"/>
          <w:tab w:val="left" w:pos="851"/>
          <w:tab w:val="left" w:pos="992"/>
          <w:tab w:val="left" w:pos="1134"/>
        </w:tabs>
        <w:jc w:val="center"/>
        <w:rPr>
          <w:rFonts w:eastAsia="Cambria"/>
          <w:b/>
          <w:bCs/>
          <w:caps/>
          <w14:numSpacing w14:val="tabular"/>
        </w:rPr>
      </w:pPr>
    </w:p>
    <w:p w14:paraId="3A532585"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1D5598EB" w14:textId="77777777" w:rsidR="00027B83" w:rsidRDefault="000B0897" w:rsidP="001757CE">
      <w:pPr>
        <w:tabs>
          <w:tab w:val="left" w:pos="567"/>
        </w:tabs>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rsidP="001757CE">
      <w:pPr>
        <w:tabs>
          <w:tab w:val="left" w:pos="567"/>
        </w:tabs>
        <w:jc w:val="both"/>
        <w:textAlignment w:val="baseline"/>
      </w:pPr>
      <w:r>
        <w:t>12.1.2. Pirkėjas sumoka Tiekėjui ne didesnį kaip Specialiosiose sąlygose nurodyto dydžio Avansą.</w:t>
      </w:r>
    </w:p>
    <w:p w14:paraId="3E3E5CA5" w14:textId="77777777" w:rsidR="00027B83" w:rsidRDefault="000B0897" w:rsidP="001757CE">
      <w:pPr>
        <w:tabs>
          <w:tab w:val="left" w:pos="567"/>
        </w:tabs>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rsidP="001757CE">
      <w:pPr>
        <w:tabs>
          <w:tab w:val="left" w:pos="567"/>
        </w:tabs>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rsidP="001757CE">
      <w:pPr>
        <w:tabs>
          <w:tab w:val="left" w:pos="567"/>
        </w:tabs>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rsidP="001757CE">
      <w:pPr>
        <w:tabs>
          <w:tab w:val="left" w:pos="567"/>
        </w:tabs>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rsidP="001757CE">
      <w:pPr>
        <w:tabs>
          <w:tab w:val="left" w:pos="567"/>
        </w:tabs>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rsidP="001757CE">
      <w:pPr>
        <w:tabs>
          <w:tab w:val="left" w:pos="567"/>
        </w:tabs>
        <w:jc w:val="both"/>
        <w:textAlignment w:val="baseline"/>
      </w:pPr>
      <w:r>
        <w:t>12.1.7. Avanso užtikrinimo suma turi būti nurodoma ir išmokama eurais.</w:t>
      </w:r>
    </w:p>
    <w:p w14:paraId="7178C1AE" w14:textId="77777777" w:rsidR="00027B83" w:rsidRDefault="000B0897" w:rsidP="001757CE">
      <w:pPr>
        <w:tabs>
          <w:tab w:val="left" w:pos="567"/>
        </w:tabs>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rsidP="001757CE">
      <w:pPr>
        <w:tabs>
          <w:tab w:val="left" w:pos="567"/>
        </w:tabs>
        <w:jc w:val="both"/>
        <w:textAlignment w:val="baseline"/>
      </w:pPr>
      <w:r>
        <w:t>12.1.9. Avanso užtikrinimas, neatitinkantis šiame Sutarties poskyryje nustatytų reikalavimų, nebus priimamas.</w:t>
      </w:r>
    </w:p>
    <w:p w14:paraId="0192AE16" w14:textId="77777777" w:rsidR="00027B83" w:rsidRDefault="000B0897" w:rsidP="001757CE">
      <w:pPr>
        <w:tabs>
          <w:tab w:val="left" w:pos="567"/>
        </w:tabs>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rsidP="001757CE">
      <w:pPr>
        <w:tabs>
          <w:tab w:val="left" w:pos="567"/>
        </w:tabs>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rsidP="001757CE">
      <w:pPr>
        <w:tabs>
          <w:tab w:val="left" w:pos="567"/>
        </w:tabs>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rsidP="001757CE">
      <w:pPr>
        <w:tabs>
          <w:tab w:val="left" w:pos="567"/>
        </w:tabs>
        <w:jc w:val="both"/>
        <w:textAlignment w:val="baseline"/>
      </w:pPr>
    </w:p>
    <w:p w14:paraId="4F742592"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lastRenderedPageBreak/>
        <w:t>12.2.</w:t>
      </w:r>
      <w:r>
        <w:rPr>
          <w:rFonts w:eastAsia="Arial"/>
          <w:b/>
          <w:bCs/>
        </w:rPr>
        <w:tab/>
      </w:r>
      <w:r>
        <w:rPr>
          <w:rFonts w:eastAsia="Arial"/>
          <w:b/>
        </w:rPr>
        <w:t>Mokėjimų tvarka</w:t>
      </w:r>
    </w:p>
    <w:p w14:paraId="35D236D2"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5C8DD587"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rsidP="001757CE">
      <w:pPr>
        <w:widowControl w:val="0"/>
        <w:pBdr>
          <w:top w:val="nil"/>
          <w:left w:val="nil"/>
          <w:bottom w:val="nil"/>
          <w:right w:val="nil"/>
          <w:between w:val="nil"/>
        </w:pBdr>
        <w:tabs>
          <w:tab w:val="left" w:pos="567"/>
          <w:tab w:val="left" w:pos="709"/>
          <w:tab w:val="left" w:pos="851"/>
          <w:tab w:val="left" w:pos="992"/>
          <w:tab w:val="left" w:pos="1134"/>
        </w:tabs>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62C65A19"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0C141494"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12.3.3.</w:t>
      </w:r>
      <w:r>
        <w:rPr>
          <w:rFonts w:eastAsia="Arial"/>
        </w:rPr>
        <w:tab/>
        <w:t>Visi mokėjimai pagal Sutartį atliekami eurais.</w:t>
      </w:r>
    </w:p>
    <w:p w14:paraId="36CB4AD6"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76A9BDE4"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7BBCD8ED" w14:textId="1FAA3FDC" w:rsidR="00027B83" w:rsidRDefault="00256D18"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sidRPr="00256D18">
        <w:rPr>
          <w:rFonts w:eastAsia="Arial"/>
        </w:rPr>
        <w:t>13.1. Šalys įsipareigoja</w:t>
      </w:r>
      <w:r w:rsidR="00065D78">
        <w:rPr>
          <w:rFonts w:eastAsia="Arial"/>
        </w:rPr>
        <w:t xml:space="preserve"> </w:t>
      </w:r>
      <w:r w:rsidR="00065D78" w:rsidRPr="00065D78">
        <w:rPr>
          <w:rFonts w:eastAsia="Arial"/>
        </w:rPr>
        <w:t>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13.2.1.</w:t>
      </w:r>
      <w:r>
        <w:rPr>
          <w:rFonts w:eastAsia="Arial"/>
        </w:rPr>
        <w:tab/>
        <w:t xml:space="preserve">konfidencialios informacijos atskleidimas yra būtinas tinkamam Šalies teisių ar pareigų pagal Sutartį įgyvendinimui – tačiau tokiu atveju informaciją galima atskleisti tik ta apimtimi, kiek tai yra </w:t>
      </w:r>
      <w:r>
        <w:rPr>
          <w:rFonts w:eastAsia="Arial"/>
        </w:rPr>
        <w:lastRenderedPageBreak/>
        <w:t>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13.4.</w:t>
      </w:r>
      <w:r>
        <w:rPr>
          <w:rFonts w:eastAsia="Arial"/>
        </w:rPr>
        <w:tab/>
        <w:t>Šalis atsako:</w:t>
      </w:r>
    </w:p>
    <w:p w14:paraId="03F8748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1059EB5E"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7AFF5D1B"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rsidP="001757CE">
      <w:pPr>
        <w:tabs>
          <w:tab w:val="left" w:pos="567"/>
          <w:tab w:val="left" w:pos="851"/>
          <w:tab w:val="left" w:pos="992"/>
          <w:tab w:val="left" w:pos="1134"/>
        </w:tabs>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rsidP="001757CE">
      <w:pPr>
        <w:tabs>
          <w:tab w:val="left" w:pos="0"/>
          <w:tab w:val="left" w:pos="851"/>
          <w:tab w:val="left" w:pos="992"/>
          <w:tab w:val="left" w:pos="1134"/>
        </w:tabs>
        <w:jc w:val="both"/>
        <w:rPr>
          <w:rFonts w:eastAsia="Arial"/>
          <w:b/>
          <w:bCs/>
        </w:rPr>
      </w:pPr>
    </w:p>
    <w:p w14:paraId="14EB26A1"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rPr>
      </w:pPr>
    </w:p>
    <w:p w14:paraId="51BE44F4" w14:textId="77777777" w:rsidR="00027B83" w:rsidRDefault="000B0897" w:rsidP="001757CE">
      <w:pPr>
        <w:tabs>
          <w:tab w:val="left" w:pos="567"/>
        </w:tabs>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rsidP="001757CE">
      <w:pPr>
        <w:tabs>
          <w:tab w:val="left" w:pos="567"/>
        </w:tabs>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rsidP="001757CE">
      <w:pPr>
        <w:tabs>
          <w:tab w:val="left" w:pos="567"/>
        </w:tabs>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rsidP="001757CE">
      <w:pPr>
        <w:tabs>
          <w:tab w:val="left" w:pos="567"/>
        </w:tabs>
        <w:jc w:val="both"/>
        <w:textAlignment w:val="baseline"/>
        <w:rPr>
          <w:b/>
          <w:bCs/>
        </w:rPr>
      </w:pPr>
    </w:p>
    <w:p w14:paraId="146178F2"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402FEFAC"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 Kiekviena iš Šalių pareiškia ir garantuoja kitai Šaliai, kad:</w:t>
      </w:r>
    </w:p>
    <w:p w14:paraId="0A0A63BE"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rsidP="001757CE">
      <w:pPr>
        <w:widowControl w:val="0"/>
        <w:tabs>
          <w:tab w:val="left" w:pos="567"/>
          <w:tab w:val="left" w:pos="851"/>
          <w:tab w:val="left" w:pos="992"/>
          <w:tab w:val="left" w:pos="1134"/>
        </w:tabs>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rsidP="001757CE">
      <w:pPr>
        <w:widowControl w:val="0"/>
        <w:tabs>
          <w:tab w:val="left" w:pos="567"/>
          <w:tab w:val="left" w:pos="851"/>
          <w:tab w:val="left" w:pos="992"/>
          <w:tab w:val="left" w:pos="1134"/>
        </w:tabs>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p>
    <w:p w14:paraId="1F4291D0"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rsidP="001757CE">
      <w:pPr>
        <w:widowControl w:val="0"/>
        <w:tabs>
          <w:tab w:val="left" w:pos="567"/>
          <w:tab w:val="left" w:pos="851"/>
          <w:tab w:val="left" w:pos="992"/>
          <w:tab w:val="left" w:pos="1134"/>
        </w:tabs>
        <w:jc w:val="both"/>
        <w:rPr>
          <w:rFonts w:eastAsia="Arial"/>
        </w:rPr>
      </w:pPr>
    </w:p>
    <w:p w14:paraId="5DA55F14"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rsidP="001757CE">
      <w:pPr>
        <w:widowControl w:val="0"/>
        <w:tabs>
          <w:tab w:val="left" w:pos="567"/>
          <w:tab w:val="left" w:pos="851"/>
          <w:tab w:val="left" w:pos="992"/>
          <w:tab w:val="left" w:pos="1134"/>
        </w:tabs>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lastRenderedPageBreak/>
        <w:t>17.4. Šioje Sutartyje numatytos teisių gynybos priemonės neapriboja Šalių teisės pasinaudoti kitomis teisėtomis teisių gynybos priemonėmis.</w:t>
      </w:r>
    </w:p>
    <w:p w14:paraId="73D1B1F8"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rsidP="001757CE">
      <w:pPr>
        <w:widowControl w:val="0"/>
        <w:tabs>
          <w:tab w:val="left" w:pos="567"/>
          <w:tab w:val="left" w:pos="851"/>
          <w:tab w:val="left" w:pos="992"/>
          <w:tab w:val="left" w:pos="1134"/>
        </w:tabs>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rsidP="001757CE">
      <w:pPr>
        <w:widowControl w:val="0"/>
        <w:tabs>
          <w:tab w:val="left" w:pos="567"/>
          <w:tab w:val="left" w:pos="851"/>
          <w:tab w:val="left" w:pos="992"/>
          <w:tab w:val="left" w:pos="1134"/>
        </w:tabs>
        <w:ind w:firstLine="53"/>
        <w:jc w:val="both"/>
        <w:rPr>
          <w:rFonts w:eastAsia="Arial"/>
        </w:rPr>
      </w:pPr>
    </w:p>
    <w:p w14:paraId="05D2E459"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33F6C7D1"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rsidP="001757CE">
      <w:pPr>
        <w:widowControl w:val="0"/>
        <w:tabs>
          <w:tab w:val="left" w:pos="567"/>
          <w:tab w:val="left" w:pos="851"/>
          <w:tab w:val="left" w:pos="992"/>
          <w:tab w:val="left" w:pos="1134"/>
        </w:tabs>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rsidP="001757CE">
      <w:pPr>
        <w:widowControl w:val="0"/>
        <w:tabs>
          <w:tab w:val="left" w:pos="567"/>
          <w:tab w:val="left" w:pos="851"/>
          <w:tab w:val="left" w:pos="992"/>
          <w:tab w:val="left" w:pos="1134"/>
        </w:tabs>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rsidP="001757CE">
      <w:pPr>
        <w:widowControl w:val="0"/>
        <w:tabs>
          <w:tab w:val="left" w:pos="567"/>
          <w:tab w:val="left" w:pos="709"/>
          <w:tab w:val="left" w:pos="851"/>
          <w:tab w:val="left" w:pos="992"/>
          <w:tab w:val="left" w:pos="1134"/>
        </w:tabs>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rsidP="001757CE">
      <w:pPr>
        <w:widowControl w:val="0"/>
        <w:tabs>
          <w:tab w:val="left" w:pos="567"/>
          <w:tab w:val="left" w:pos="851"/>
          <w:tab w:val="left" w:pos="992"/>
          <w:tab w:val="left" w:pos="1134"/>
        </w:tabs>
        <w:jc w:val="both"/>
        <w:rPr>
          <w:rFonts w:eastAsia="Arial"/>
          <w:b/>
          <w:bCs/>
        </w:rPr>
      </w:pPr>
    </w:p>
    <w:p w14:paraId="7DCD3234"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1B1DD7D2"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F3E7971"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0287FDAC" w14:textId="77777777" w:rsidR="00027B83" w:rsidRDefault="000B0897" w:rsidP="001757CE">
      <w:pPr>
        <w:tabs>
          <w:tab w:val="left" w:pos="284"/>
          <w:tab w:val="left" w:pos="567"/>
        </w:tabs>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20.2. Sutarties pakeitimai įforminami Šalims sudarant Susitarimą.</w:t>
      </w:r>
    </w:p>
    <w:p w14:paraId="53208F82"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1B2257AD"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484BABB5" w14:textId="77777777" w:rsidR="00027B83" w:rsidRDefault="000B0897" w:rsidP="001757CE">
      <w:pPr>
        <w:tabs>
          <w:tab w:val="left" w:pos="567"/>
        </w:tabs>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rsidP="001757CE">
      <w:pPr>
        <w:tabs>
          <w:tab w:val="left" w:pos="567"/>
        </w:tabs>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rsidP="001757CE">
      <w:pPr>
        <w:tabs>
          <w:tab w:val="left" w:pos="567"/>
        </w:tabs>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rsidP="001757CE">
      <w:pPr>
        <w:tabs>
          <w:tab w:val="left" w:pos="567"/>
        </w:tabs>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rsidP="001757CE">
      <w:pPr>
        <w:tabs>
          <w:tab w:val="left" w:pos="567"/>
        </w:tabs>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rsidP="001757CE">
      <w:pPr>
        <w:tabs>
          <w:tab w:val="left" w:pos="567"/>
        </w:tabs>
        <w:jc w:val="both"/>
        <w:textAlignment w:val="baseline"/>
      </w:pPr>
      <w:r>
        <w:t>21.2.4. ne dėl Pirkėjo kaltės vėluoja kitos Pirkėjo pirkimo sutarties, turinčios tiesioginės įtakos šiai Sutarčiai, vykdymas;</w:t>
      </w:r>
    </w:p>
    <w:p w14:paraId="63A88525" w14:textId="77777777" w:rsidR="00027B83" w:rsidRDefault="000B0897" w:rsidP="001757CE">
      <w:pPr>
        <w:tabs>
          <w:tab w:val="left" w:pos="567"/>
        </w:tabs>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rsidP="001757CE">
      <w:pPr>
        <w:tabs>
          <w:tab w:val="left" w:pos="567"/>
        </w:tabs>
        <w:jc w:val="both"/>
        <w:textAlignment w:val="baseline"/>
      </w:pPr>
      <w:r>
        <w:t>21.2.6. pasikeitus galiojančiam teisės aktui ar įsigaliojus naujam teisės aktui, kuris turi įtakos šios Sutarties vykdymui;</w:t>
      </w:r>
    </w:p>
    <w:p w14:paraId="1114B085" w14:textId="77777777" w:rsidR="00027B83" w:rsidRDefault="000B0897" w:rsidP="001757CE">
      <w:pPr>
        <w:tabs>
          <w:tab w:val="left" w:pos="567"/>
        </w:tabs>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rsidP="001757CE">
      <w:pPr>
        <w:tabs>
          <w:tab w:val="left" w:pos="567"/>
        </w:tabs>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rsidP="001757CE">
      <w:pPr>
        <w:tabs>
          <w:tab w:val="left" w:pos="567"/>
        </w:tabs>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rsidP="001757CE">
      <w:pPr>
        <w:tabs>
          <w:tab w:val="left" w:pos="567"/>
        </w:tabs>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rsidP="001757CE">
      <w:pPr>
        <w:tabs>
          <w:tab w:val="left" w:pos="567"/>
        </w:tabs>
        <w:jc w:val="both"/>
        <w:textAlignment w:val="baseline"/>
      </w:pPr>
      <w:r>
        <w:t>21.5. Sutartinių įsipareigojimų vykdymas gali būti stabdomas tik Sutarties galiojimo laikotarpiu tokia tvarka:</w:t>
      </w:r>
    </w:p>
    <w:p w14:paraId="0D05608D" w14:textId="77777777" w:rsidR="00027B83" w:rsidRDefault="000B0897" w:rsidP="001757CE">
      <w:pPr>
        <w:tabs>
          <w:tab w:val="left" w:pos="567"/>
        </w:tabs>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rsidP="001757CE">
      <w:pPr>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rsidP="001757CE">
      <w:pPr>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rsidP="001757CE">
      <w:pPr>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rsidP="001757CE">
      <w:pPr>
        <w:jc w:val="both"/>
      </w:pPr>
      <w:r>
        <w:t>21.7. Sutartinių įsipareigojimų vykdymas sustabdomas ne ilgesniam kaip konkrečios, pagrįstos aplinkybės egzistavimo laikotarpiui.</w:t>
      </w:r>
    </w:p>
    <w:p w14:paraId="370D686A" w14:textId="77777777" w:rsidR="00027B83" w:rsidRDefault="000B0897" w:rsidP="001757CE">
      <w:pPr>
        <w:tabs>
          <w:tab w:val="left" w:pos="567"/>
        </w:tabs>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rsidP="001757CE">
      <w:pPr>
        <w:tabs>
          <w:tab w:val="left" w:pos="567"/>
        </w:tabs>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rsidP="001757CE">
      <w:pPr>
        <w:tabs>
          <w:tab w:val="left" w:pos="567"/>
        </w:tabs>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rsidP="001757CE">
      <w:pPr>
        <w:tabs>
          <w:tab w:val="left" w:pos="567"/>
        </w:tabs>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rsidP="001757CE">
      <w:pPr>
        <w:tabs>
          <w:tab w:val="left" w:pos="567"/>
        </w:tabs>
        <w:jc w:val="both"/>
        <w:textAlignment w:val="baseline"/>
        <w:rPr>
          <w:b/>
          <w:bCs/>
        </w:rPr>
      </w:pPr>
    </w:p>
    <w:p w14:paraId="469915F3"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69AA829A" w14:textId="77777777" w:rsidR="00027B83" w:rsidRDefault="000B0897" w:rsidP="001757CE">
      <w:pPr>
        <w:tabs>
          <w:tab w:val="left" w:pos="567"/>
          <w:tab w:val="left" w:pos="851"/>
          <w:tab w:val="left" w:pos="992"/>
          <w:tab w:val="left" w:pos="1134"/>
        </w:tabs>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rsidP="001757CE">
      <w:pPr>
        <w:tabs>
          <w:tab w:val="left" w:pos="567"/>
          <w:tab w:val="left" w:pos="851"/>
          <w:tab w:val="left" w:pos="992"/>
          <w:tab w:val="left" w:pos="1134"/>
        </w:tabs>
        <w:jc w:val="both"/>
        <w:rPr>
          <w:rFonts w:eastAsia="Cambria"/>
          <w:b/>
          <w:bCs/>
        </w:rPr>
      </w:pPr>
    </w:p>
    <w:p w14:paraId="2825634F"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14CBA2EF" w14:textId="77777777" w:rsidR="00027B83" w:rsidRDefault="000B0897" w:rsidP="001757CE">
      <w:pPr>
        <w:tabs>
          <w:tab w:val="left" w:pos="567"/>
        </w:tabs>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rsidP="001757CE">
      <w:pPr>
        <w:tabs>
          <w:tab w:val="left" w:pos="567"/>
        </w:tabs>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rsidP="001757CE">
      <w:pPr>
        <w:tabs>
          <w:tab w:val="left" w:pos="567"/>
        </w:tabs>
        <w:jc w:val="both"/>
        <w:textAlignment w:val="baseline"/>
        <w:rPr>
          <w:b/>
          <w:bCs/>
        </w:rPr>
      </w:pPr>
    </w:p>
    <w:p w14:paraId="21677E38"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BCEC1B0" w14:textId="77777777" w:rsidR="00027B83" w:rsidRDefault="000B0897" w:rsidP="001757CE">
      <w:pPr>
        <w:tabs>
          <w:tab w:val="left" w:pos="567"/>
        </w:tabs>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rsidP="001757CE">
      <w:pPr>
        <w:tabs>
          <w:tab w:val="left" w:pos="567"/>
        </w:tabs>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rsidP="001757CE">
      <w:pPr>
        <w:tabs>
          <w:tab w:val="left" w:pos="567"/>
        </w:tabs>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rsidP="001757CE">
      <w:pPr>
        <w:tabs>
          <w:tab w:val="left" w:pos="567"/>
        </w:tabs>
        <w:jc w:val="both"/>
      </w:pPr>
      <w:r>
        <w:t>22.2.2.2. Tiekėjo padėtis pasikeičia ir jis atitinka pirkimo dokumentuose nustatytą pašalinimo pagrindą;</w:t>
      </w:r>
    </w:p>
    <w:p w14:paraId="7FCA1BC5" w14:textId="77777777" w:rsidR="00027B83" w:rsidRDefault="000B0897" w:rsidP="001757CE">
      <w:pPr>
        <w:tabs>
          <w:tab w:val="left" w:pos="567"/>
        </w:tabs>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rsidP="001757CE">
      <w:pPr>
        <w:tabs>
          <w:tab w:val="left" w:pos="567"/>
        </w:tabs>
        <w:jc w:val="both"/>
        <w:textAlignment w:val="baseline"/>
      </w:pPr>
      <w:r>
        <w:t>22.2.2.4. Pirkėjas nusprendžia nebevykdyti veiklos, kurios vykdymui Sutartimi įsigyjamos Paslaugos ir Sutarties poreikis išnyksta;</w:t>
      </w:r>
    </w:p>
    <w:p w14:paraId="78BF897B" w14:textId="77777777" w:rsidR="00027B83" w:rsidRDefault="000B0897" w:rsidP="001757CE">
      <w:pPr>
        <w:tabs>
          <w:tab w:val="left" w:pos="567"/>
        </w:tabs>
        <w:jc w:val="both"/>
        <w:textAlignment w:val="baseline"/>
      </w:pPr>
      <w:r>
        <w:t>22.2.2.5. Pirkėjo valdymo organas priima sprendimą, dėl kurio Sutarties poreikis išnyksta;</w:t>
      </w:r>
    </w:p>
    <w:p w14:paraId="670A3635" w14:textId="77777777" w:rsidR="00027B83" w:rsidRDefault="000B0897" w:rsidP="001757CE">
      <w:pPr>
        <w:tabs>
          <w:tab w:val="left" w:pos="567"/>
        </w:tabs>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rsidP="001757CE">
      <w:pPr>
        <w:tabs>
          <w:tab w:val="left" w:pos="567"/>
        </w:tabs>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rsidP="001757CE">
      <w:pPr>
        <w:tabs>
          <w:tab w:val="left" w:pos="567"/>
        </w:tabs>
        <w:jc w:val="both"/>
        <w:textAlignment w:val="baseline"/>
      </w:pPr>
      <w:r>
        <w:t xml:space="preserve">22.2.2.8. nebelieka perkamų </w:t>
      </w:r>
      <w:r>
        <w:rPr>
          <w:rFonts w:eastAsia="Arial"/>
        </w:rPr>
        <w:t>Paslaugų</w:t>
      </w:r>
      <w:r>
        <w:t xml:space="preserve"> poreikio;</w:t>
      </w:r>
    </w:p>
    <w:p w14:paraId="7CCD2119" w14:textId="77777777" w:rsidR="00027B83" w:rsidRDefault="000B0897" w:rsidP="001757CE">
      <w:pPr>
        <w:tabs>
          <w:tab w:val="left" w:pos="567"/>
        </w:tabs>
        <w:jc w:val="both"/>
        <w:textAlignment w:val="baseline"/>
      </w:pPr>
      <w:r>
        <w:t>22.2.2.9. Pirkėjas iš pirkimų priežiūrą atliekančių institucijų gauna nurodymą ar rekomendaciją nutraukti Sutartį;</w:t>
      </w:r>
    </w:p>
    <w:p w14:paraId="647BB4DD" w14:textId="77777777" w:rsidR="00027B83" w:rsidRDefault="000B0897" w:rsidP="001757CE">
      <w:pPr>
        <w:tabs>
          <w:tab w:val="left" w:pos="567"/>
        </w:tabs>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rsidP="001757CE">
      <w:pPr>
        <w:tabs>
          <w:tab w:val="left" w:pos="567"/>
        </w:tabs>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rsidP="001757CE">
      <w:pPr>
        <w:tabs>
          <w:tab w:val="left" w:pos="567"/>
        </w:tabs>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rsidP="001757CE">
      <w:pPr>
        <w:tabs>
          <w:tab w:val="left" w:pos="567"/>
        </w:tabs>
        <w:jc w:val="both"/>
        <w:textAlignment w:val="baseline"/>
        <w:rPr>
          <w:iCs/>
        </w:rPr>
      </w:pPr>
      <w:r>
        <w:lastRenderedPageBreak/>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rsidP="001757CE">
      <w:pPr>
        <w:tabs>
          <w:tab w:val="left" w:pos="567"/>
        </w:tabs>
        <w:jc w:val="both"/>
        <w:textAlignment w:val="baseline"/>
        <w:rPr>
          <w:iCs/>
        </w:rPr>
      </w:pPr>
      <w:r>
        <w:rPr>
          <w:iCs/>
        </w:rPr>
        <w:t>22.2.2.14. paaiškėja VPĮ 37 straipsnio 8 dalyje ir (ar) 47 straipsnio 8 dalyje nurodytos aplinkybės.</w:t>
      </w:r>
    </w:p>
    <w:p w14:paraId="21CDD4A2" w14:textId="77777777" w:rsidR="00027B83" w:rsidRDefault="000B0897" w:rsidP="001757CE">
      <w:pPr>
        <w:tabs>
          <w:tab w:val="left" w:pos="567"/>
        </w:tabs>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rsidP="001757CE">
      <w:pPr>
        <w:tabs>
          <w:tab w:val="left" w:pos="567"/>
        </w:tabs>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1757CE">
      <w:pPr>
        <w:tabs>
          <w:tab w:val="left" w:pos="567"/>
        </w:tabs>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rsidP="001757CE">
      <w:pPr>
        <w:tabs>
          <w:tab w:val="left" w:pos="567"/>
        </w:tabs>
        <w:jc w:val="both"/>
        <w:textAlignment w:val="baseline"/>
      </w:pPr>
      <w:r>
        <w:t>22.2.7. Sutartis laikoma nutraukta kitą dieną po to, kai pasibaigia įspėjimo apie Sutarties nutraukimą terminas.</w:t>
      </w:r>
    </w:p>
    <w:p w14:paraId="5CFF280E" w14:textId="77777777" w:rsidR="00027B83" w:rsidRDefault="000B0897" w:rsidP="001757CE">
      <w:pPr>
        <w:tabs>
          <w:tab w:val="left" w:pos="567"/>
        </w:tabs>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rsidP="001757CE">
      <w:pPr>
        <w:tabs>
          <w:tab w:val="left" w:pos="567"/>
        </w:tabs>
        <w:jc w:val="both"/>
        <w:textAlignment w:val="baseline"/>
        <w:rPr>
          <w:b/>
          <w:bCs/>
        </w:rPr>
      </w:pPr>
    </w:p>
    <w:p w14:paraId="6745A6CA" w14:textId="77777777" w:rsidR="00027B83" w:rsidRDefault="000B0897" w:rsidP="001757CE">
      <w:pPr>
        <w:widowControl w:val="0"/>
        <w:pBdr>
          <w:top w:val="nil"/>
          <w:left w:val="nil"/>
          <w:bottom w:val="nil"/>
          <w:right w:val="nil"/>
          <w:between w:val="nil"/>
        </w:pBdr>
        <w:tabs>
          <w:tab w:val="left" w:pos="567"/>
          <w:tab w:val="left" w:pos="851"/>
          <w:tab w:val="left" w:pos="992"/>
          <w:tab w:val="left" w:pos="1134"/>
        </w:tabs>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rsidP="001757CE">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3F03ADEF" w14:textId="77777777" w:rsidR="00027B83" w:rsidRDefault="000B0897" w:rsidP="001757CE">
      <w:pPr>
        <w:tabs>
          <w:tab w:val="left" w:pos="567"/>
        </w:tabs>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rsidP="001757CE">
      <w:pPr>
        <w:tabs>
          <w:tab w:val="left" w:pos="567"/>
        </w:tabs>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rsidP="001757CE">
      <w:pPr>
        <w:tabs>
          <w:tab w:val="left" w:pos="567"/>
        </w:tabs>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rsidP="001757CE">
      <w:pPr>
        <w:tabs>
          <w:tab w:val="left" w:pos="567"/>
        </w:tabs>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rsidP="001757CE">
      <w:pPr>
        <w:tabs>
          <w:tab w:val="left" w:pos="567"/>
        </w:tabs>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rsidP="001757CE">
      <w:pPr>
        <w:tabs>
          <w:tab w:val="left" w:pos="567"/>
        </w:tabs>
        <w:jc w:val="both"/>
        <w:textAlignment w:val="baseline"/>
      </w:pPr>
      <w:r>
        <w:t>22.3.4. Tiekėjas turi teisę vienašališkai nutraukti Sutartį ir kitais įstatymuose bei kituose teisės aktuose įtvirtintais atvejais.</w:t>
      </w:r>
    </w:p>
    <w:p w14:paraId="31D64C4C" w14:textId="09D70344" w:rsidR="00027B83" w:rsidRDefault="000B0897" w:rsidP="001757CE">
      <w:pPr>
        <w:tabs>
          <w:tab w:val="left" w:pos="567"/>
        </w:tabs>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rsidP="001757CE">
      <w:pPr>
        <w:tabs>
          <w:tab w:val="left" w:pos="567"/>
        </w:tabs>
        <w:jc w:val="both"/>
        <w:textAlignment w:val="baseline"/>
      </w:pPr>
      <w:r>
        <w:t>22.3.6. Sutartis laikoma nutraukta kitą dieną po to, kai pasibaigia įspėjimo apie Sutarties nutraukimą terminas.</w:t>
      </w:r>
    </w:p>
    <w:p w14:paraId="15E7F301" w14:textId="77777777" w:rsidR="00027B83" w:rsidRDefault="000B0897" w:rsidP="001757CE">
      <w:pPr>
        <w:tabs>
          <w:tab w:val="left" w:pos="567"/>
        </w:tabs>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rsidP="001757CE">
      <w:pPr>
        <w:tabs>
          <w:tab w:val="left" w:pos="567"/>
        </w:tabs>
        <w:jc w:val="both"/>
        <w:textAlignment w:val="baseline"/>
        <w:rPr>
          <w:b/>
          <w:bCs/>
        </w:rPr>
      </w:pPr>
    </w:p>
    <w:p w14:paraId="19D138E5" w14:textId="77777777" w:rsidR="00027B83" w:rsidRDefault="000B0897" w:rsidP="001757CE">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rsidP="001757CE">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7BA34471" w14:textId="77777777" w:rsidR="00027B83" w:rsidRDefault="000B0897" w:rsidP="001757CE">
      <w:pPr>
        <w:tabs>
          <w:tab w:val="left" w:pos="567"/>
        </w:tabs>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rsidP="001757CE">
      <w:pPr>
        <w:tabs>
          <w:tab w:val="left" w:pos="567"/>
        </w:tabs>
        <w:jc w:val="both"/>
        <w:textAlignment w:val="baseline"/>
      </w:pPr>
      <w:r>
        <w:t>22.4.2. Nutraukus Sutartį, Šalys privalo:</w:t>
      </w:r>
    </w:p>
    <w:p w14:paraId="3E730AC2" w14:textId="77777777" w:rsidR="00027B83" w:rsidRDefault="000B0897" w:rsidP="001757CE">
      <w:pPr>
        <w:tabs>
          <w:tab w:val="left" w:pos="567"/>
        </w:tabs>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rsidP="001757CE">
      <w:pPr>
        <w:tabs>
          <w:tab w:val="left" w:pos="567"/>
        </w:tabs>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rsidP="001757CE">
      <w:pPr>
        <w:tabs>
          <w:tab w:val="left" w:pos="567"/>
        </w:tabs>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rsidP="001757CE">
      <w:pPr>
        <w:tabs>
          <w:tab w:val="left" w:pos="567"/>
        </w:tabs>
        <w:jc w:val="both"/>
        <w:textAlignment w:val="baseline"/>
        <w:rPr>
          <w:b/>
          <w:bCs/>
        </w:rPr>
      </w:pPr>
    </w:p>
    <w:p w14:paraId="0A31C8BC"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03C76983" w14:textId="77777777" w:rsidR="00027B83" w:rsidRDefault="000B0897" w:rsidP="001757CE">
      <w:pPr>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rsidP="001757CE">
      <w:pPr>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rsidP="001757CE">
      <w:pPr>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rsidP="001757CE">
      <w:pPr>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rsidP="001757CE">
      <w:pPr>
        <w:jc w:val="both"/>
      </w:pPr>
      <w:r>
        <w:t>23.1.4. Šalys sudarė rašytinį Susitarimą prie Sutarties dėl prekių keitimo.</w:t>
      </w:r>
    </w:p>
    <w:p w14:paraId="67BBE993" w14:textId="77777777" w:rsidR="00027B83" w:rsidRDefault="000B0897" w:rsidP="001757CE">
      <w:pPr>
        <w:jc w:val="both"/>
      </w:pPr>
      <w:r>
        <w:t>23.2. Šiame Bendrųjų sąlygų skyriuje nurodytu atveju prekės turi būti pristatytos už ne didesnę nei pasiūlyme nurodytą kainą.</w:t>
      </w:r>
    </w:p>
    <w:p w14:paraId="2EFC900F"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jc w:val="both"/>
      </w:pPr>
    </w:p>
    <w:p w14:paraId="2A2F5941"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rPr>
      </w:pPr>
    </w:p>
    <w:p w14:paraId="47235560" w14:textId="77777777" w:rsidR="00027B83" w:rsidRDefault="000B0897" w:rsidP="001757CE">
      <w:pPr>
        <w:tabs>
          <w:tab w:val="left" w:pos="567"/>
          <w:tab w:val="left" w:pos="851"/>
          <w:tab w:val="left" w:pos="992"/>
          <w:tab w:val="left" w:pos="1134"/>
        </w:tabs>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rsidP="001757CE">
      <w:pPr>
        <w:widowControl w:val="0"/>
        <w:tabs>
          <w:tab w:val="left" w:pos="567"/>
          <w:tab w:val="left" w:pos="851"/>
          <w:tab w:val="left" w:pos="992"/>
          <w:tab w:val="left" w:pos="1134"/>
        </w:tabs>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rsidP="001757CE">
      <w:pPr>
        <w:widowControl w:val="0"/>
        <w:tabs>
          <w:tab w:val="left" w:pos="0"/>
          <w:tab w:val="left" w:pos="851"/>
          <w:tab w:val="left" w:pos="992"/>
          <w:tab w:val="left" w:pos="1134"/>
        </w:tabs>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rsidP="001757CE">
      <w:pPr>
        <w:widowControl w:val="0"/>
        <w:tabs>
          <w:tab w:val="left" w:pos="0"/>
          <w:tab w:val="left" w:pos="851"/>
          <w:tab w:val="left" w:pos="992"/>
          <w:tab w:val="left" w:pos="1134"/>
        </w:tabs>
        <w:jc w:val="both"/>
        <w:rPr>
          <w:rFonts w:eastAsia="Arial"/>
        </w:rPr>
      </w:pPr>
      <w:r>
        <w:rPr>
          <w:rFonts w:eastAsia="Arial"/>
        </w:rPr>
        <w:t>24.4. Jeigu pranešimas siunčiamas el. paštu, laikoma, kad Šalis jį gavo kitą darbo dieną.</w:t>
      </w:r>
    </w:p>
    <w:p w14:paraId="1B661FA0" w14:textId="77777777" w:rsidR="00027B83" w:rsidRDefault="000B0897" w:rsidP="001757CE">
      <w:pPr>
        <w:widowControl w:val="0"/>
        <w:tabs>
          <w:tab w:val="left" w:pos="0"/>
          <w:tab w:val="left" w:pos="851"/>
          <w:tab w:val="left" w:pos="992"/>
          <w:tab w:val="left" w:pos="1134"/>
        </w:tabs>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rsidP="001757CE">
      <w:pPr>
        <w:widowControl w:val="0"/>
        <w:tabs>
          <w:tab w:val="left" w:pos="0"/>
          <w:tab w:val="left" w:pos="851"/>
          <w:tab w:val="left" w:pos="992"/>
          <w:tab w:val="left" w:pos="1134"/>
        </w:tabs>
        <w:jc w:val="both"/>
        <w:rPr>
          <w:rFonts w:eastAsia="Arial"/>
          <w:b/>
          <w:bCs/>
        </w:rPr>
      </w:pPr>
    </w:p>
    <w:p w14:paraId="722A9622" w14:textId="77777777" w:rsidR="00027B83" w:rsidRDefault="000B0897" w:rsidP="001757CE">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rsidP="001757CE">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rPr>
      </w:pPr>
    </w:p>
    <w:p w14:paraId="1B19FDE0" w14:textId="77777777" w:rsidR="00027B83" w:rsidRDefault="000B0897" w:rsidP="001757CE">
      <w:pPr>
        <w:widowControl w:val="0"/>
        <w:tabs>
          <w:tab w:val="left" w:pos="0"/>
          <w:tab w:val="left" w:pos="851"/>
          <w:tab w:val="left" w:pos="992"/>
          <w:tab w:val="left" w:pos="1134"/>
        </w:tabs>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rsidP="001757CE">
      <w:pPr>
        <w:widowControl w:val="0"/>
        <w:tabs>
          <w:tab w:val="left" w:pos="142"/>
          <w:tab w:val="left" w:pos="851"/>
          <w:tab w:val="left" w:pos="992"/>
          <w:tab w:val="left" w:pos="1134"/>
        </w:tabs>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rsidP="001757CE">
      <w:pPr>
        <w:widowControl w:val="0"/>
        <w:tabs>
          <w:tab w:val="left" w:pos="426"/>
          <w:tab w:val="left" w:pos="567"/>
          <w:tab w:val="left" w:pos="709"/>
          <w:tab w:val="left" w:pos="851"/>
          <w:tab w:val="left" w:pos="992"/>
          <w:tab w:val="left" w:pos="1134"/>
        </w:tabs>
        <w:jc w:val="both"/>
        <w:rPr>
          <w:rFonts w:eastAsia="Arial"/>
        </w:rPr>
      </w:pPr>
      <w:r>
        <w:rPr>
          <w:rFonts w:eastAsia="Arial"/>
        </w:rPr>
        <w:t>25.3. Kilę ginčai nesudaro pagrindo Šalims atsisakyti vykdyti savo prievoles pagal Sutartį.</w:t>
      </w:r>
    </w:p>
    <w:p w14:paraId="74ACE377" w14:textId="0DB0722E" w:rsidR="00027B83" w:rsidRDefault="00AD13BC" w:rsidP="001757CE">
      <w:pPr>
        <w:jc w:val="center"/>
      </w:pPr>
      <w:r w:rsidRPr="00AD13BC">
        <w:t>____</w:t>
      </w:r>
      <w:r w:rsidR="00A57B27">
        <w:t>_______</w:t>
      </w:r>
      <w:r w:rsidRPr="00AD13BC">
        <w:t>______</w:t>
      </w:r>
    </w:p>
    <w:sectPr w:rsidR="00027B83">
      <w:headerReference w:type="default" r:id="rId9"/>
      <w:footerReference w:type="even" r:id="rId10"/>
      <w:footerReference w:type="default" r:id="rId11"/>
      <w:footerReference w:type="firs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2A0D0" w14:textId="77777777" w:rsidR="00403A56" w:rsidRDefault="00403A56">
      <w:pPr>
        <w:rPr>
          <w:sz w:val="20"/>
        </w:rPr>
      </w:pPr>
      <w:r>
        <w:rPr>
          <w:sz w:val="20"/>
        </w:rPr>
        <w:separator/>
      </w:r>
    </w:p>
  </w:endnote>
  <w:endnote w:type="continuationSeparator" w:id="0">
    <w:p w14:paraId="1454C1AB" w14:textId="77777777" w:rsidR="00403A56" w:rsidRDefault="00403A56">
      <w:pPr>
        <w:rPr>
          <w:sz w:val="20"/>
        </w:rPr>
      </w:pPr>
      <w:r>
        <w:rPr>
          <w:sz w:val="20"/>
        </w:rPr>
        <w:continuationSeparator/>
      </w:r>
    </w:p>
  </w:endnote>
  <w:endnote w:type="continuationNotice" w:id="1">
    <w:p w14:paraId="3267385D" w14:textId="77777777" w:rsidR="00403A56" w:rsidRDefault="00403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B232" w14:textId="05445DDC" w:rsidR="00276CD1" w:rsidRDefault="00276CD1">
    <w:pPr>
      <w:pStyle w:val="Footer"/>
    </w:pPr>
    <w:r>
      <w:rPr>
        <w:noProof/>
      </w:rPr>
      <mc:AlternateContent>
        <mc:Choice Requires="wps">
          <w:drawing>
            <wp:anchor distT="0" distB="0" distL="0" distR="0" simplePos="0" relativeHeight="251659264" behindDoc="0" locked="0" layoutInCell="1" allowOverlap="1" wp14:anchorId="2AD17AC5" wp14:editId="48A56845">
              <wp:simplePos x="635" y="635"/>
              <wp:positionH relativeFrom="page">
                <wp:align>left</wp:align>
              </wp:positionH>
              <wp:positionV relativeFrom="page">
                <wp:align>bottom</wp:align>
              </wp:positionV>
              <wp:extent cx="4638040" cy="345440"/>
              <wp:effectExtent l="0" t="0" r="10160" b="0"/>
              <wp:wrapNone/>
              <wp:docPr id="2110976593" name="Teksto laukas 2" descr="Socialinės apsaugos ir darbo ministerija bei pavaldžios įstaigos | Vidiniam naudojimui">
                <a:extLst xmlns:a="http://schemas.openxmlformats.org/drawingml/2006/main">
                  <a:ext uri="{FF2B5EF4-FFF2-40B4-BE49-F238E27FC236}">
                    <a16:creationId xmlns:a16="http://schemas.microsoft.com/office/drawing/2014/main" id="{297BB4E2-2533-4E5D-B1C5-F43BA77179D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38040" cy="345440"/>
                      </a:xfrm>
                      <a:prstGeom prst="rect">
                        <a:avLst/>
                      </a:prstGeom>
                      <a:noFill/>
                      <a:ln>
                        <a:noFill/>
                      </a:ln>
                    </wps:spPr>
                    <wps:txbx>
                      <w:txbxContent>
                        <w:p w14:paraId="1F9CD2D4" w14:textId="5E50E256" w:rsidR="00276CD1" w:rsidRPr="00276CD1" w:rsidRDefault="00276CD1" w:rsidP="00276CD1">
                          <w:pPr>
                            <w:rPr>
                              <w:rFonts w:ascii="Calibri" w:eastAsia="Calibri" w:hAnsi="Calibri" w:cs="Calibri"/>
                              <w:noProof/>
                              <w:color w:val="000000"/>
                              <w:sz w:val="20"/>
                            </w:rPr>
                          </w:pPr>
                          <w:r w:rsidRPr="00276CD1">
                            <w:rPr>
                              <w:rFonts w:ascii="Calibri" w:eastAsia="Calibri" w:hAnsi="Calibri" w:cs="Calibri"/>
                              <w:noProof/>
                              <w:color w:val="000000"/>
                              <w:sz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D17AC5" id="_x0000_t202" coordsize="21600,21600" o:spt="202" path="m,l,21600r21600,l21600,xe">
              <v:stroke joinstyle="miter"/>
              <v:path gradientshapeok="t" o:connecttype="rect"/>
            </v:shapetype>
            <v:shape id="Teksto laukas 2" o:spid="_x0000_s1026" type="#_x0000_t202" alt="Socialinės apsaugos ir darbo ministerija bei pavaldžios įstaigos | Vidiniam naudojimui" style="position:absolute;margin-left:0;margin-top:0;width:365.2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" filled="f" stroked="f">
              <v:textbox style="mso-fit-shape-to-text:t" inset="20pt,0,0,15pt">
                <w:txbxContent>
                  <w:p w14:paraId="1F9CD2D4" w14:textId="5E50E256" w:rsidR="00276CD1" w:rsidRPr="00276CD1" w:rsidRDefault="00276CD1" w:rsidP="00276CD1">
                    <w:pPr>
                      <w:rPr>
                        <w:rFonts w:ascii="Calibri" w:eastAsia="Calibri" w:hAnsi="Calibri" w:cs="Calibri"/>
                        <w:noProof/>
                        <w:color w:val="000000"/>
                        <w:sz w:val="20"/>
                      </w:rPr>
                    </w:pPr>
                    <w:r w:rsidRPr="00276CD1">
                      <w:rPr>
                        <w:rFonts w:ascii="Calibri" w:eastAsia="Calibri" w:hAnsi="Calibri" w:cs="Calibri"/>
                        <w:noProof/>
                        <w:color w:val="000000"/>
                        <w:sz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233D4FA3" w:rsidR="00027B83" w:rsidRDefault="00276CD1">
    <w:pPr>
      <w:tabs>
        <w:tab w:val="center" w:pos="4680"/>
        <w:tab w:val="right" w:pos="9360"/>
      </w:tabs>
    </w:pPr>
    <w:r>
      <w:rPr>
        <w:noProof/>
      </w:rPr>
      <mc:AlternateContent>
        <mc:Choice Requires="wps">
          <w:drawing>
            <wp:anchor distT="0" distB="0" distL="0" distR="0" simplePos="0" relativeHeight="251660288" behindDoc="0" locked="0" layoutInCell="1" allowOverlap="1" wp14:anchorId="0224E275" wp14:editId="4FC3ABD5">
              <wp:simplePos x="1076325" y="9429750"/>
              <wp:positionH relativeFrom="page">
                <wp:align>left</wp:align>
              </wp:positionH>
              <wp:positionV relativeFrom="page">
                <wp:align>bottom</wp:align>
              </wp:positionV>
              <wp:extent cx="4638040" cy="345440"/>
              <wp:effectExtent l="0" t="0" r="10160" b="0"/>
              <wp:wrapNone/>
              <wp:docPr id="2108875208" name="Teksto laukas 3" descr="Socialinės apsaugos ir darbo ministerija bei pavaldžios įstaigos | Vidiniam naudojimui">
                <a:extLst xmlns:a="http://schemas.openxmlformats.org/drawingml/2006/main">
                  <a:ext uri="{FF2B5EF4-FFF2-40B4-BE49-F238E27FC236}">
                    <a16:creationId xmlns:a16="http://schemas.microsoft.com/office/drawing/2014/main" id="{B71CFD15-48CC-4019-B2A0-14853228B60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38040" cy="345440"/>
                      </a:xfrm>
                      <a:prstGeom prst="rect">
                        <a:avLst/>
                      </a:prstGeom>
                      <a:noFill/>
                      <a:ln>
                        <a:noFill/>
                      </a:ln>
                    </wps:spPr>
                    <wps:txbx>
                      <w:txbxContent>
                        <w:p w14:paraId="76E47501" w14:textId="32425AB2" w:rsidR="00276CD1" w:rsidRPr="00276CD1" w:rsidRDefault="00276CD1" w:rsidP="00276CD1">
                          <w:pPr>
                            <w:rPr>
                              <w:rFonts w:ascii="Calibri" w:eastAsia="Calibri" w:hAnsi="Calibri" w:cs="Calibri"/>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24E275" id="_x0000_t202" coordsize="21600,21600" o:spt="202" path="m,l,21600r21600,l21600,xe">
              <v:stroke joinstyle="miter"/>
              <v:path gradientshapeok="t" o:connecttype="rect"/>
            </v:shapetype>
            <v:shape id="Teksto laukas 3" o:spid="_x0000_s1027" type="#_x0000_t202" alt="Socialinės apsaugos ir darbo ministerija bei pavaldžios įstaigos | Vidiniam naudojimui" style="position:absolute;margin-left:0;margin-top:0;width:365.2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" filled="f" stroked="f">
              <v:textbox style="mso-fit-shape-to-text:t" inset="20pt,0,0,15pt">
                <w:txbxContent>
                  <w:p w14:paraId="76E47501" w14:textId="32425AB2" w:rsidR="00276CD1" w:rsidRPr="00276CD1" w:rsidRDefault="00276CD1" w:rsidP="00276CD1">
                    <w:pPr>
                      <w:rPr>
                        <w:rFonts w:ascii="Calibri" w:eastAsia="Calibri" w:hAnsi="Calibri" w:cs="Calibri"/>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EA8A" w14:textId="600FFC1B" w:rsidR="00276CD1" w:rsidRDefault="00276CD1">
    <w:pPr>
      <w:pStyle w:val="Footer"/>
    </w:pPr>
    <w:r>
      <w:rPr>
        <w:noProof/>
      </w:rPr>
      <mc:AlternateContent>
        <mc:Choice Requires="wps">
          <w:drawing>
            <wp:anchor distT="0" distB="0" distL="0" distR="0" simplePos="0" relativeHeight="251658240" behindDoc="0" locked="0" layoutInCell="1" allowOverlap="1" wp14:anchorId="604784AE" wp14:editId="3453C97C">
              <wp:simplePos x="635" y="635"/>
              <wp:positionH relativeFrom="page">
                <wp:align>left</wp:align>
              </wp:positionH>
              <wp:positionV relativeFrom="page">
                <wp:align>bottom</wp:align>
              </wp:positionV>
              <wp:extent cx="4638040" cy="345440"/>
              <wp:effectExtent l="0" t="0" r="10160" b="0"/>
              <wp:wrapNone/>
              <wp:docPr id="1252211728" name="Teksto laukas 1" descr="Socialinės apsaugos ir darbo ministerija bei pavaldžios įstaigos | Vidiniam naudojimui">
                <a:extLst xmlns:a="http://schemas.openxmlformats.org/drawingml/2006/main">
                  <a:ext uri="{FF2B5EF4-FFF2-40B4-BE49-F238E27FC236}">
                    <a16:creationId xmlns:a16="http://schemas.microsoft.com/office/drawing/2014/main" id="{384B0CA8-A3A4-4055-8713-DDBD849004A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38040" cy="345440"/>
                      </a:xfrm>
                      <a:prstGeom prst="rect">
                        <a:avLst/>
                      </a:prstGeom>
                      <a:noFill/>
                      <a:ln>
                        <a:noFill/>
                      </a:ln>
                    </wps:spPr>
                    <wps:txbx>
                      <w:txbxContent>
                        <w:p w14:paraId="41E5B758" w14:textId="588FBCD0" w:rsidR="00276CD1" w:rsidRPr="00276CD1" w:rsidRDefault="00276CD1" w:rsidP="00276CD1">
                          <w:pPr>
                            <w:rPr>
                              <w:rFonts w:ascii="Calibri" w:eastAsia="Calibri" w:hAnsi="Calibri" w:cs="Calibri"/>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4784AE" id="_x0000_t202" coordsize="21600,21600" o:spt="202" path="m,l,21600r21600,l21600,xe">
              <v:stroke joinstyle="miter"/>
              <v:path gradientshapeok="t" o:connecttype="rect"/>
            </v:shapetype>
            <v:shape id="Teksto laukas 1" o:spid="_x0000_s1028" type="#_x0000_t202" alt="Socialinės apsaugos ir darbo ministerija bei pavaldžios įstaigos | Vidiniam naudojimui" style="position:absolute;margin-left:0;margin-top:0;width:365.2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" filled="f" stroked="f">
              <v:textbox style="mso-fit-shape-to-text:t" inset="20pt,0,0,15pt">
                <w:txbxContent>
                  <w:p w14:paraId="41E5B758" w14:textId="588FBCD0" w:rsidR="00276CD1" w:rsidRPr="00276CD1" w:rsidRDefault="00276CD1" w:rsidP="00276CD1">
                    <w:pPr>
                      <w:rPr>
                        <w:rFonts w:ascii="Calibri" w:eastAsia="Calibri" w:hAnsi="Calibri" w:cs="Calibri"/>
                        <w:noProof/>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C72EC" w14:textId="77777777" w:rsidR="00403A56" w:rsidRDefault="00403A56">
      <w:pPr>
        <w:rPr>
          <w:sz w:val="20"/>
        </w:rPr>
      </w:pPr>
      <w:r>
        <w:rPr>
          <w:sz w:val="20"/>
        </w:rPr>
        <w:separator/>
      </w:r>
    </w:p>
  </w:footnote>
  <w:footnote w:type="continuationSeparator" w:id="0">
    <w:p w14:paraId="333FC925" w14:textId="77777777" w:rsidR="00403A56" w:rsidRDefault="00403A56">
      <w:pPr>
        <w:rPr>
          <w:sz w:val="20"/>
        </w:rPr>
      </w:pPr>
      <w:r>
        <w:rPr>
          <w:sz w:val="20"/>
        </w:rPr>
        <w:continuationSeparator/>
      </w:r>
    </w:p>
  </w:footnote>
  <w:footnote w:type="continuationNotice" w:id="1">
    <w:p w14:paraId="72E88FBF" w14:textId="77777777" w:rsidR="00403A56" w:rsidRDefault="00403A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65D78"/>
    <w:rsid w:val="000872D2"/>
    <w:rsid w:val="000A13E1"/>
    <w:rsid w:val="000B0897"/>
    <w:rsid w:val="000B3E38"/>
    <w:rsid w:val="001322CD"/>
    <w:rsid w:val="001757CE"/>
    <w:rsid w:val="00232349"/>
    <w:rsid w:val="00256D18"/>
    <w:rsid w:val="00274314"/>
    <w:rsid w:val="00276CD1"/>
    <w:rsid w:val="00350AC6"/>
    <w:rsid w:val="0038028C"/>
    <w:rsid w:val="003B104E"/>
    <w:rsid w:val="00403A56"/>
    <w:rsid w:val="004253F1"/>
    <w:rsid w:val="004411BC"/>
    <w:rsid w:val="00480651"/>
    <w:rsid w:val="004A2AF4"/>
    <w:rsid w:val="004F10FB"/>
    <w:rsid w:val="005521DA"/>
    <w:rsid w:val="00693122"/>
    <w:rsid w:val="006D46D4"/>
    <w:rsid w:val="006E1EF6"/>
    <w:rsid w:val="007604B0"/>
    <w:rsid w:val="00766AFA"/>
    <w:rsid w:val="00776169"/>
    <w:rsid w:val="007D4CAA"/>
    <w:rsid w:val="007F1D76"/>
    <w:rsid w:val="0083118A"/>
    <w:rsid w:val="008B1672"/>
    <w:rsid w:val="008C13F3"/>
    <w:rsid w:val="0091303B"/>
    <w:rsid w:val="00925978"/>
    <w:rsid w:val="00942B7A"/>
    <w:rsid w:val="009728BC"/>
    <w:rsid w:val="009D036B"/>
    <w:rsid w:val="00A57B27"/>
    <w:rsid w:val="00A72765"/>
    <w:rsid w:val="00A85761"/>
    <w:rsid w:val="00AD13BC"/>
    <w:rsid w:val="00B3128E"/>
    <w:rsid w:val="00BD44F1"/>
    <w:rsid w:val="00BE0855"/>
    <w:rsid w:val="00BF05EE"/>
    <w:rsid w:val="00BF0741"/>
    <w:rsid w:val="00BF51CA"/>
    <w:rsid w:val="00CF48DD"/>
    <w:rsid w:val="00D10985"/>
    <w:rsid w:val="00D13EBE"/>
    <w:rsid w:val="00D418E6"/>
    <w:rsid w:val="00D86D69"/>
    <w:rsid w:val="00DA4E0C"/>
    <w:rsid w:val="00DE0A72"/>
    <w:rsid w:val="00DE2357"/>
    <w:rsid w:val="00DE346A"/>
    <w:rsid w:val="00E05637"/>
    <w:rsid w:val="00E22E9F"/>
    <w:rsid w:val="00ED360B"/>
    <w:rsid w:val="00EF5956"/>
    <w:rsid w:val="00F60BD9"/>
    <w:rsid w:val="00FB1FC9"/>
    <w:rsid w:val="5A4BAD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4FE44918-73FD-4F7B-B923-6AF460510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sz w:val="20"/>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766AFA"/>
    <w:rPr>
      <w:b/>
      <w:bCs/>
    </w:rPr>
  </w:style>
  <w:style w:type="character" w:customStyle="1" w:styleId="CommentSubjectChar">
    <w:name w:val="Comment Subject Char"/>
    <w:basedOn w:val="CommentTextChar"/>
    <w:link w:val="CommentSubject"/>
    <w:semiHidden/>
    <w:rsid w:val="00766AF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3</TotalTime>
  <Pages>24</Pages>
  <Words>56629</Words>
  <Characters>32279</Characters>
  <Application>Microsoft Office Word</Application>
  <DocSecurity>0</DocSecurity>
  <Lines>268</Lines>
  <Paragraphs>177</Paragraphs>
  <ScaleCrop>false</ScaleCrop>
  <Company/>
  <LinksUpToDate>false</LinksUpToDate>
  <CharactersWithSpaces>88731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Dovilė Stoškuvienė</cp:lastModifiedBy>
  <cp:revision>11</cp:revision>
  <dcterms:created xsi:type="dcterms:W3CDTF">2025-04-23T05:46:00Z</dcterms:created>
  <dcterms:modified xsi:type="dcterms:W3CDTF">2026-07-15T10:46:00Z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ClassificationContentMarkingFooterShapeIds">
    <vt:lpwstr>4aa33c10,7dd2f251,7db2e1c8</vt:lpwstr>
  </property>
  <property fmtid="{D5CDD505-2E9C-101B-9397-08002B2CF9AE}" pid="4" name="ClassificationContentMarkingFooterFontProps">
    <vt:lpwstr>#000000,10,Calibri</vt:lpwstr>
  </property>
  <property fmtid="{D5CDD505-2E9C-101B-9397-08002B2CF9AE}" pid="5" name="ClassificationContentMarkingFooterText">
    <vt:lpwstr>Socialinės apsaugos ir darbo ministerija bei pavaldžios įstaigos | Vidiniam naudojimui</vt:lpwstr>
  </property>
</Properties>
</file>