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35574BD3" w:rsidR="00027B83" w:rsidRDefault="00A3430E">
      <w:pPr>
        <w:jc w:val="center"/>
        <w:rPr>
          <w:szCs w:val="24"/>
        </w:rPr>
      </w:pPr>
      <w:r>
        <w:rPr>
          <w:rFonts w:cstheme="minorHAnsi"/>
          <w:b/>
          <w:bCs/>
          <w:sz w:val="28"/>
          <w:szCs w:val="28"/>
        </w:rPr>
        <w:t>STATINIO STATYBOS TECHNINĖS PRIEŽIŪROS PASLAUGOS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891EFDE"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564624C" w:rsidR="00027B83" w:rsidRDefault="00205A28">
            <w:pPr>
              <w:jc w:val="center"/>
              <w:rPr>
                <w:kern w:val="2"/>
                <w:szCs w:val="24"/>
              </w:rPr>
            </w:pPr>
            <w:r w:rsidRPr="00302E42">
              <w:rPr>
                <w:b/>
                <w:bCs/>
                <w:szCs w:val="24"/>
              </w:rPr>
              <w:t xml:space="preserve">Kupiškio rajono savivaldybės </w:t>
            </w:r>
            <w:r>
              <w:rPr>
                <w:b/>
                <w:bCs/>
                <w:szCs w:val="24"/>
              </w:rPr>
              <w:t>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40D67AAB" w:rsidR="00027B83" w:rsidRDefault="00205A28">
            <w:pPr>
              <w:jc w:val="center"/>
              <w:rPr>
                <w:kern w:val="2"/>
                <w:szCs w:val="24"/>
              </w:rPr>
            </w:pPr>
            <w:r w:rsidRPr="00205A28">
              <w:rPr>
                <w:kern w:val="2"/>
                <w:szCs w:val="24"/>
              </w:rPr>
              <w:t>188774975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070B5BF" w:rsidR="00027B83" w:rsidRDefault="00205A28">
            <w:pPr>
              <w:jc w:val="center"/>
              <w:rPr>
                <w:kern w:val="2"/>
                <w:szCs w:val="24"/>
              </w:rPr>
            </w:pPr>
            <w:r w:rsidRPr="004A412F">
              <w:t>Vytauto g. 2, LT-40115 Kupiškis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5DF31CB" w:rsidR="00027B83" w:rsidRDefault="00205A28" w:rsidP="00205A28">
            <w:pPr>
              <w:tabs>
                <w:tab w:val="left" w:pos="435"/>
              </w:tabs>
              <w:rPr>
                <w:kern w:val="2"/>
                <w:szCs w:val="24"/>
              </w:rPr>
            </w:pPr>
            <w:r>
              <w:rPr>
                <w:kern w:val="2"/>
                <w:szCs w:val="24"/>
              </w:rPr>
              <w:tab/>
            </w:r>
            <w:r w:rsidRPr="004A412F">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AFEB8FC" w:rsidR="00027B83" w:rsidRDefault="00205A28">
            <w:pPr>
              <w:jc w:val="center"/>
              <w:rPr>
                <w:kern w:val="2"/>
                <w:szCs w:val="24"/>
              </w:rPr>
            </w:pPr>
            <w:r w:rsidRPr="004A412F">
              <w:t>LT38 4010 0434 0016 3105</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B9788C6" w:rsidR="00027B83" w:rsidRDefault="00205A28">
            <w:pPr>
              <w:jc w:val="center"/>
              <w:rPr>
                <w:kern w:val="2"/>
                <w:szCs w:val="24"/>
              </w:rPr>
            </w:pPr>
            <w:r w:rsidRPr="004A412F">
              <w:t>Luminor Bank AS Lietuvos skyrius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88C75B0" w:rsidR="00027B83" w:rsidRDefault="00205A28">
            <w:pPr>
              <w:jc w:val="center"/>
              <w:rPr>
                <w:kern w:val="2"/>
                <w:szCs w:val="24"/>
              </w:rPr>
            </w:pPr>
            <w:r w:rsidRPr="004A412F">
              <w:t>+370 459 3550</w:t>
            </w:r>
            <w:r>
              <w:t>0</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5B8F026D" w:rsidR="00027B83" w:rsidRDefault="00205A28" w:rsidP="00205A28">
            <w:pPr>
              <w:tabs>
                <w:tab w:val="left" w:pos="885"/>
              </w:tabs>
              <w:jc w:val="center"/>
              <w:rPr>
                <w:kern w:val="2"/>
                <w:szCs w:val="24"/>
              </w:rPr>
            </w:pPr>
            <w:r w:rsidRPr="004A412F">
              <w:t>savivaldybe@kupiskis.lt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26A3E6C7" w:rsidR="00027B83" w:rsidRDefault="00205A28">
            <w:pPr>
              <w:jc w:val="center"/>
              <w:rPr>
                <w:kern w:val="2"/>
                <w:szCs w:val="24"/>
              </w:rPr>
            </w:pPr>
            <w:r>
              <w:rPr>
                <w:kern w:val="2"/>
                <w:szCs w:val="24"/>
              </w:rPr>
              <w:t>Administracijos direktorius Arūnas Valintėlis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4CE94E3" w:rsidR="00027B83" w:rsidRDefault="00205A28">
            <w:pPr>
              <w:jc w:val="center"/>
              <w:rPr>
                <w:kern w:val="2"/>
                <w:szCs w:val="24"/>
              </w:rPr>
            </w:pPr>
            <w:r w:rsidRPr="00476D12">
              <w:rPr>
                <w:rFonts w:eastAsia="Lucida Sans Unicode"/>
                <w:lang w:eastAsia="lt-LT"/>
              </w:rPr>
              <w:t>Kupiškio rajono savivaldybės administracijos nuostat</w:t>
            </w:r>
            <w:r>
              <w:rPr>
                <w:rFonts w:eastAsia="Lucida Sans Unicode"/>
                <w:lang w:eastAsia="lt-LT"/>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Pr="00AD65FA" w:rsidRDefault="000B0897">
            <w:pPr>
              <w:rPr>
                <w:color w:val="FF0000"/>
                <w:kern w:val="2"/>
                <w:szCs w:val="24"/>
                <w:highlight w:val="yellow"/>
              </w:rPr>
            </w:pPr>
            <w:r w:rsidRPr="00AD65FA">
              <w:rPr>
                <w:color w:val="FF0000"/>
                <w:kern w:val="2"/>
                <w:szCs w:val="24"/>
                <w:highlight w:val="yellow"/>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Pr="00AD65FA" w:rsidRDefault="000B0897">
            <w:pPr>
              <w:rPr>
                <w:color w:val="FF0000"/>
                <w:kern w:val="2"/>
                <w:szCs w:val="24"/>
                <w:highlight w:val="yellow"/>
              </w:rPr>
            </w:pPr>
            <w:r w:rsidRPr="00AD65FA">
              <w:rPr>
                <w:color w:val="FF0000"/>
                <w:kern w:val="2"/>
                <w:szCs w:val="24"/>
                <w:highlight w:val="yellow"/>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Pr="00AD65FA" w:rsidRDefault="000B0897">
            <w:pPr>
              <w:rPr>
                <w:color w:val="FF0000"/>
                <w:kern w:val="2"/>
                <w:szCs w:val="24"/>
                <w:highlight w:val="yellow"/>
              </w:rPr>
            </w:pPr>
            <w:r w:rsidRPr="00AD65FA">
              <w:rPr>
                <w:color w:val="FF0000"/>
                <w:kern w:val="2"/>
                <w:szCs w:val="24"/>
                <w:highlight w:val="yellow"/>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Pr="00AD65FA" w:rsidRDefault="000B0897">
            <w:pPr>
              <w:rPr>
                <w:color w:val="FF0000"/>
                <w:kern w:val="2"/>
                <w:szCs w:val="24"/>
                <w:highlight w:val="yellow"/>
              </w:rPr>
            </w:pPr>
            <w:r w:rsidRPr="00AD65FA">
              <w:rPr>
                <w:color w:val="FF0000"/>
                <w:kern w:val="2"/>
                <w:szCs w:val="24"/>
                <w:highlight w:val="yellow"/>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AD65FA" w:rsidRDefault="000B0897">
            <w:pPr>
              <w:rPr>
                <w:color w:val="FF0000"/>
                <w:kern w:val="2"/>
                <w:szCs w:val="24"/>
                <w:highlight w:val="yellow"/>
              </w:rPr>
            </w:pPr>
            <w:r w:rsidRPr="00AD65FA">
              <w:rPr>
                <w:color w:val="FF0000"/>
                <w:kern w:val="2"/>
                <w:szCs w:val="24"/>
                <w:highlight w:val="yellow"/>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AD65FA" w:rsidRDefault="000B0897">
            <w:pPr>
              <w:rPr>
                <w:color w:val="FF0000"/>
                <w:kern w:val="2"/>
                <w:szCs w:val="24"/>
                <w:highlight w:val="yellow"/>
              </w:rPr>
            </w:pPr>
            <w:r w:rsidRPr="00AD65FA">
              <w:rPr>
                <w:color w:val="FF0000"/>
                <w:kern w:val="2"/>
                <w:szCs w:val="24"/>
                <w:highlight w:val="yellow"/>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Pr="00AD65FA" w:rsidRDefault="000B0897">
            <w:pPr>
              <w:rPr>
                <w:color w:val="FF0000"/>
                <w:kern w:val="2"/>
                <w:szCs w:val="24"/>
                <w:highlight w:val="yellow"/>
              </w:rPr>
            </w:pPr>
            <w:r w:rsidRPr="00AD65FA">
              <w:rPr>
                <w:color w:val="FF0000"/>
                <w:kern w:val="2"/>
                <w:szCs w:val="24"/>
                <w:highlight w:val="yellow"/>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Pr="00AD65FA" w:rsidRDefault="000B0897">
            <w:pPr>
              <w:rPr>
                <w:color w:val="FF0000"/>
                <w:kern w:val="2"/>
                <w:szCs w:val="24"/>
                <w:highlight w:val="yellow"/>
              </w:rPr>
            </w:pPr>
            <w:r w:rsidRPr="00AD65FA">
              <w:rPr>
                <w:color w:val="FF0000"/>
                <w:kern w:val="2"/>
                <w:szCs w:val="24"/>
                <w:highlight w:val="yellow"/>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Pr="00AD65FA" w:rsidRDefault="000B0897">
            <w:pPr>
              <w:rPr>
                <w:color w:val="FF0000"/>
                <w:kern w:val="2"/>
                <w:szCs w:val="24"/>
                <w:highlight w:val="yellow"/>
              </w:rPr>
            </w:pPr>
            <w:r w:rsidRPr="00AD65FA">
              <w:rPr>
                <w:color w:val="FF0000"/>
                <w:kern w:val="2"/>
                <w:szCs w:val="24"/>
                <w:highlight w:val="yellow"/>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Pr="00AD65FA" w:rsidRDefault="000B0897">
            <w:pPr>
              <w:rPr>
                <w:color w:val="FF0000"/>
                <w:kern w:val="2"/>
                <w:szCs w:val="24"/>
                <w:highlight w:val="yellow"/>
              </w:rPr>
            </w:pPr>
            <w:r w:rsidRPr="00AD65FA">
              <w:rPr>
                <w:color w:val="FF0000"/>
                <w:kern w:val="2"/>
                <w:szCs w:val="24"/>
                <w:highlight w:val="yellow"/>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EF2D35A" w14:textId="16D87BDC" w:rsidR="00A3430E" w:rsidRPr="00A3430E" w:rsidRDefault="00A3430E" w:rsidP="00A3430E">
            <w:pPr>
              <w:widowControl w:val="0"/>
              <w:rPr>
                <w:szCs w:val="24"/>
                <w:lang w:eastAsia="lt-LT"/>
                <w14:ligatures w14:val="standardContextual"/>
              </w:rPr>
            </w:pPr>
            <w:r w:rsidRPr="00A3430E">
              <w:rPr>
                <w:szCs w:val="24"/>
                <w:lang w:eastAsia="lt-LT"/>
                <w14:ligatures w14:val="standardContextual"/>
              </w:rPr>
              <w:t>Infrastruktūros skyriaus vyriausioji specialistė Virginija Vanagienė, tel. +370 459 51414, el. p</w:t>
            </w:r>
            <w:r>
              <w:rPr>
                <w:szCs w:val="24"/>
                <w:lang w:eastAsia="lt-LT"/>
                <w14:ligatures w14:val="standardContextual"/>
              </w:rPr>
              <w:t>aštas:</w:t>
            </w:r>
            <w:r w:rsidRPr="00A3430E">
              <w:rPr>
                <w:szCs w:val="24"/>
                <w:lang w:eastAsia="lt-LT"/>
                <w14:ligatures w14:val="standardContextual"/>
              </w:rPr>
              <w:t xml:space="preserve"> virginija.vanagiene@kupiskis.lt.</w:t>
            </w:r>
          </w:p>
          <w:p w14:paraId="3B77D23F" w14:textId="727BB59A"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sidRPr="00AD65FA">
              <w:rPr>
                <w:color w:val="FF0000"/>
                <w:kern w:val="2"/>
                <w:szCs w:val="24"/>
                <w:highlight w:val="yellow"/>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964D7EF" w:rsidR="00027B83" w:rsidRDefault="000B0897">
            <w:pPr>
              <w:rPr>
                <w:color w:val="000000"/>
                <w:kern w:val="2"/>
                <w:szCs w:val="24"/>
              </w:rPr>
            </w:pPr>
            <w:r>
              <w:rPr>
                <w:kern w:val="2"/>
                <w:szCs w:val="24"/>
              </w:rPr>
              <w:t xml:space="preserve">Tiekėjas įsipareigoja Sutartyje numatytomis sąlygomis suteikti Pirkėjui </w:t>
            </w:r>
            <w:r w:rsidR="00A3430E" w:rsidRPr="00A3430E">
              <w:rPr>
                <w:bCs/>
                <w:szCs w:val="24"/>
                <w:lang w:eastAsia="en-GB"/>
              </w:rPr>
              <w:t xml:space="preserve">Šmito malūno su technologine įranga (u. k. 22035) S. Dariaus ir S. Girėno g. 12A., Kupiškio m., pagalbinių pastatų griovimo, rekonstravimo, statybos tvarkomųjų darbų ir technologinės įrangos tvarkybos darbų techninės priežiūros </w:t>
            </w:r>
            <w:r w:rsidR="00A3430E" w:rsidRPr="00A3430E">
              <w:rPr>
                <w:bCs/>
                <w:kern w:val="2"/>
                <w:szCs w:val="24"/>
              </w:rPr>
              <w:t>Paslaugas</w:t>
            </w:r>
            <w:r w:rsidR="00A3430E" w:rsidRPr="00A3430E">
              <w:rPr>
                <w:bCs/>
                <w:szCs w:val="24"/>
                <w:lang w:eastAsia="en-GB"/>
              </w:rPr>
              <w:t xml:space="preserve"> </w:t>
            </w:r>
            <w:r>
              <w:rPr>
                <w:color w:val="000000"/>
                <w:kern w:val="2"/>
                <w:szCs w:val="24"/>
              </w:rPr>
              <w:t>(toliau – Paslaugos).</w:t>
            </w:r>
          </w:p>
          <w:p w14:paraId="6B5360F1" w14:textId="291E0578"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3430E">
              <w:rPr>
                <w:color w:val="000000"/>
                <w:kern w:val="2"/>
                <w:szCs w:val="24"/>
              </w:rPr>
              <w:t>1</w:t>
            </w:r>
            <w:r>
              <w:rPr>
                <w:color w:val="000000"/>
                <w:kern w:val="2"/>
                <w:szCs w:val="24"/>
              </w:rPr>
              <w:t xml:space="preserve"> „Techninė specifikacija“ (toliau – Techninė specifikacija) ir Sutarties priede Nr. </w:t>
            </w:r>
            <w:r w:rsidR="00A3430E">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08304BCD"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02A91C65" w14:textId="123EC341" w:rsidR="00606139" w:rsidRPr="00530A82" w:rsidRDefault="00701BF0" w:rsidP="00606139">
            <w:pPr>
              <w:jc w:val="both"/>
              <w:rPr>
                <w:szCs w:val="24"/>
              </w:rPr>
            </w:pPr>
            <w:r>
              <w:rPr>
                <w:color w:val="4472C4"/>
                <w:szCs w:val="24"/>
              </w:rPr>
              <w:t xml:space="preserve"> </w:t>
            </w:r>
            <w:r w:rsidR="00606139" w:rsidRPr="00530A82">
              <w:rPr>
                <w:szCs w:val="24"/>
              </w:rPr>
              <w:t xml:space="preserve">Bendras darbų techninės priežiūros paslaugų suteikimo terminas prasideda nuo </w:t>
            </w:r>
            <w:r w:rsidR="00606139" w:rsidRPr="00530A82">
              <w:rPr>
                <w:szCs w:val="24"/>
                <w:lang w:eastAsia="lt-LT"/>
              </w:rPr>
              <w:t xml:space="preserve">statybos darbų pradžios, bet ne anksčiau nei įsigalioja šį Sutartis </w:t>
            </w:r>
            <w:r w:rsidR="00606139" w:rsidRPr="00530A82">
              <w:rPr>
                <w:szCs w:val="24"/>
              </w:rPr>
              <w:t xml:space="preserve">ir baigiasi iki </w:t>
            </w:r>
            <w:r w:rsidR="00606139" w:rsidRPr="00530A82">
              <w:rPr>
                <w:szCs w:val="24"/>
                <w:lang w:eastAsia="ar-SA"/>
                <w14:ligatures w14:val="standardContextual"/>
              </w:rPr>
              <w:t xml:space="preserve">statybos užbaigimo akto (ar iki deklaracijos apie statybos užbaigimą arba iki galutinio darbų perdavimo priėmimo akto, kai statybos užbaigimo aktas neprivalomas) pasirašymo (pagal </w:t>
            </w:r>
            <w:hyperlink r:id="rId11" w:history="1">
              <w:r w:rsidR="00606139" w:rsidRPr="00530A82">
                <w:rPr>
                  <w:szCs w:val="24"/>
                  <w:lang w:eastAsia="ar-SA"/>
                  <w14:ligatures w14:val="standardContextual"/>
                </w:rPr>
                <w:t>STR 1.05.01:2017</w:t>
              </w:r>
            </w:hyperlink>
            <w:r w:rsidR="00606139" w:rsidRPr="00530A82">
              <w:rPr>
                <w:szCs w:val="24"/>
                <w:lang w:eastAsia="ar-SA"/>
                <w14:ligatures w14:val="standardContextual"/>
              </w:rPr>
              <w:t xml:space="preserve"> „Statybą leidžiantys dokumentai. Statybos užbaigimas. Statybos sustabdymas. Savavališkos statybos padarinių šalinimas. Statybos pagal neteisėtai išduotą statybą leidžiantį dokumentą padarinių šalinimas“), bet ne ilgiau nei </w:t>
            </w:r>
            <w:r w:rsidR="00606139" w:rsidRPr="00530A82">
              <w:rPr>
                <w:b/>
                <w:bCs/>
                <w:szCs w:val="24"/>
                <w:lang w:eastAsia="ar-SA"/>
                <w14:ligatures w14:val="standardContextual"/>
              </w:rPr>
              <w:t>72 mėnesiai</w:t>
            </w:r>
            <w:r w:rsidR="00606139" w:rsidRPr="00530A82">
              <w:rPr>
                <w:szCs w:val="24"/>
                <w:lang w:eastAsia="ar-SA"/>
                <w14:ligatures w14:val="standardContextual"/>
              </w:rPr>
              <w:t xml:space="preserve"> su visais galimais pratęsimais.</w:t>
            </w:r>
          </w:p>
          <w:p w14:paraId="6AF996B3" w14:textId="32E894A2" w:rsidR="00606139" w:rsidRDefault="00606139" w:rsidP="00606139">
            <w:pPr>
              <w:jc w:val="both"/>
              <w:rPr>
                <w:szCs w:val="24"/>
              </w:rPr>
            </w:pPr>
            <w:r w:rsidRPr="00530A82">
              <w:rPr>
                <w:szCs w:val="24"/>
                <w:lang w:eastAsia="lt-LT"/>
              </w:rPr>
              <w:t>Paslaugų vykdymo sąlygos nurodytos Sutarties 1 priede „Techninė specifikacija“.</w:t>
            </w:r>
          </w:p>
          <w:p w14:paraId="69C6AE54" w14:textId="4F0510EA" w:rsidR="00606139" w:rsidRDefault="00606139" w:rsidP="00BE1868">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131918E6" w:rsidR="00027B83" w:rsidRDefault="000B0897" w:rsidP="005C0D3F">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01BF0">
              <w:rPr>
                <w:kern w:val="2"/>
                <w:szCs w:val="24"/>
              </w:rPr>
              <w:t>15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bookmarkStart w:id="0" w:name="_Hlk61967941"/>
            <w:r w:rsidR="00701BF0" w:rsidRPr="00701BF0">
              <w:rPr>
                <w:szCs w:val="24"/>
              </w:rPr>
              <w:t xml:space="preserve">laikotarpiui iki 2 (dviejų) metų, išskyrus, kai </w:t>
            </w:r>
            <w:bookmarkStart w:id="1" w:name="_Hlk61968340"/>
            <w:r w:rsidR="00701BF0" w:rsidRPr="00701BF0">
              <w:rPr>
                <w:szCs w:val="24"/>
              </w:rPr>
              <w:t>biudžetiniais metais nėra skiriamas pakankamas finansavimas Sutarčiai įvykdyti</w:t>
            </w:r>
            <w:bookmarkEnd w:id="1"/>
            <w:r w:rsidR="00701BF0" w:rsidRPr="00701BF0">
              <w:rPr>
                <w:szCs w:val="24"/>
              </w:rPr>
              <w:t xml:space="preserve">. Tokiu atveju Sutartis gali būti dar kartą </w:t>
            </w:r>
            <w:r w:rsidR="00701BF0" w:rsidRPr="00701BF0">
              <w:rPr>
                <w:szCs w:val="24"/>
              </w:rPr>
              <w:lastRenderedPageBreak/>
              <w:t xml:space="preserve">pratęsta iki 1 (vienerių) metų. </w:t>
            </w:r>
            <w:bookmarkEnd w:id="0"/>
            <w:r w:rsidR="00701BF0" w:rsidRPr="00701BF0">
              <w:rPr>
                <w:szCs w:val="24"/>
              </w:rPr>
              <w:t xml:space="preserve">Šiuo atveju, </w:t>
            </w:r>
            <w:r w:rsidR="00690F5B">
              <w:rPr>
                <w:szCs w:val="24"/>
              </w:rPr>
              <w:t>Tiekėjas</w:t>
            </w:r>
            <w:r w:rsidR="00701BF0" w:rsidRPr="00701BF0">
              <w:rPr>
                <w:szCs w:val="24"/>
              </w:rPr>
              <w:t xml:space="preserve"> teikia </w:t>
            </w:r>
            <w:bookmarkStart w:id="2" w:name="_Hlk61968371"/>
            <w:r w:rsidR="00701BF0" w:rsidRPr="00701BF0">
              <w:rPr>
                <w:szCs w:val="24"/>
              </w:rPr>
              <w:t xml:space="preserve">rašytinį prašymą </w:t>
            </w:r>
            <w:r w:rsidR="00690F5B">
              <w:rPr>
                <w:szCs w:val="24"/>
              </w:rPr>
              <w:t>Pirkėjui</w:t>
            </w:r>
            <w:r w:rsidR="00701BF0" w:rsidRPr="00701BF0">
              <w:rPr>
                <w:szCs w:val="24"/>
              </w:rPr>
              <w:t xml:space="preserve"> pratęsti Sutartį, nurodydamas nenumatytas aplinkybes</w:t>
            </w:r>
            <w:bookmarkEnd w:id="2"/>
            <w:r w:rsidR="00701BF0" w:rsidRPr="00701BF0">
              <w:rPr>
                <w:szCs w:val="24"/>
              </w:rPr>
              <w:t xml:space="preserve">. Tuo atveju, jeigu biudžetiniais metais nėra skiriamas pakankamas finansavimas Sutarčiai įvykdyti, rašytinį prašymą </w:t>
            </w:r>
            <w:r w:rsidR="00690F5B">
              <w:rPr>
                <w:szCs w:val="24"/>
              </w:rPr>
              <w:t>Teikėjui</w:t>
            </w:r>
            <w:r w:rsidR="00701BF0" w:rsidRPr="00701BF0">
              <w:rPr>
                <w:szCs w:val="24"/>
              </w:rPr>
              <w:t xml:space="preserve"> pratęsti Sutartį, nurodydamas nenumatytas aplinkybes, teikia </w:t>
            </w:r>
            <w:r w:rsidR="00690F5B">
              <w:rPr>
                <w:szCs w:val="24"/>
              </w:rPr>
              <w:t>Pirkėjas</w:t>
            </w:r>
            <w:r w:rsidR="00701BF0" w:rsidRPr="00701BF0">
              <w:rPr>
                <w:szCs w:val="24"/>
              </w:rPr>
              <w:t xml:space="preserve">. Sutartis gali būti pratęsiama Šalių rašytiniu susitarimu, kuris tampa neatskiriama Sutarties dalimi.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97EB17E" w14:textId="30451EEF" w:rsidR="00027B83" w:rsidRDefault="000B0897">
            <w:pPr>
              <w:rPr>
                <w:szCs w:val="24"/>
              </w:rPr>
            </w:pPr>
            <w:r>
              <w:rPr>
                <w:szCs w:val="24"/>
              </w:rPr>
              <w:t>Netaikoma</w:t>
            </w:r>
          </w:p>
          <w:p w14:paraId="44F02E9B" w14:textId="1E2C9B0E" w:rsidR="00027B83" w:rsidRDefault="00027B83">
            <w:pPr>
              <w:rPr>
                <w:szCs w:val="24"/>
              </w:rPr>
            </w:pPr>
          </w:p>
        </w:tc>
      </w:tr>
      <w:tr w:rsidR="00027B83" w14:paraId="3A8802D2" w14:textId="77777777" w:rsidTr="00E472C2">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66C08F2A"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BBDB84C" w:rsidR="00027B83" w:rsidRDefault="000B0897">
            <w:pPr>
              <w:rPr>
                <w:szCs w:val="24"/>
              </w:rPr>
            </w:pPr>
            <w:r>
              <w:rPr>
                <w:kern w:val="2"/>
                <w:szCs w:val="24"/>
              </w:rPr>
              <w:t xml:space="preserve">Turi būti pateikiami šie dokumentai: </w:t>
            </w:r>
            <w:r w:rsidRPr="00C714AD">
              <w:rPr>
                <w:kern w:val="2"/>
                <w:szCs w:val="24"/>
              </w:rPr>
              <w:t>Paslaugų perdavimo-priėmimo aktas ir Sąskaita</w:t>
            </w:r>
            <w:r w:rsidR="00E472C2" w:rsidRPr="00C714AD">
              <w:rPr>
                <w:kern w:val="2"/>
                <w:szCs w:val="24"/>
              </w:rPr>
              <w:t>.</w:t>
            </w:r>
            <w:r w:rsidRPr="00C714AD">
              <w:rPr>
                <w:kern w:val="2"/>
                <w:szCs w:val="24"/>
              </w:rPr>
              <w:t xml:space="preserve"> Tiekėjui n</w:t>
            </w:r>
            <w:r>
              <w:rPr>
                <w:kern w:val="2"/>
                <w:szCs w:val="24"/>
              </w:rPr>
              <w:t>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E43DE04" w14:textId="56E9DDAC" w:rsidR="00027B83" w:rsidRDefault="000B0897">
            <w:pPr>
              <w:rPr>
                <w:kern w:val="2"/>
                <w:szCs w:val="24"/>
              </w:rPr>
            </w:pPr>
            <w:r>
              <w:rPr>
                <w:kern w:val="2"/>
                <w:szCs w:val="24"/>
              </w:rPr>
              <w:t>Fiksuotos kainos kainodara</w:t>
            </w:r>
          </w:p>
          <w:p w14:paraId="3A26B52B" w14:textId="641B0B20"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C714AD">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66444568" w:rsidR="00027B83" w:rsidRDefault="000B0897" w:rsidP="00C714AD">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862C956" w14:textId="098FA1F1" w:rsidR="00027B83" w:rsidRDefault="000B0897">
            <w:pPr>
              <w:rPr>
                <w:color w:val="FF0000"/>
                <w:kern w:val="2"/>
                <w:szCs w:val="24"/>
              </w:rPr>
            </w:pPr>
            <w:r>
              <w:rPr>
                <w:kern w:val="2"/>
                <w:szCs w:val="24"/>
              </w:rPr>
              <w:t xml:space="preserve">Sutarties </w:t>
            </w:r>
            <w:r w:rsidRPr="00C714AD">
              <w:rPr>
                <w:kern w:val="2"/>
                <w:szCs w:val="24"/>
              </w:rPr>
              <w:t>kaina</w:t>
            </w:r>
            <w:r>
              <w:rPr>
                <w:color w:val="FF0000"/>
                <w:kern w:val="2"/>
                <w:szCs w:val="24"/>
              </w:rPr>
              <w:t xml:space="preserve"> </w:t>
            </w:r>
            <w:r>
              <w:rPr>
                <w:kern w:val="2"/>
                <w:szCs w:val="24"/>
              </w:rPr>
              <w:t>bus perskaičiuojam</w:t>
            </w:r>
            <w:r w:rsidR="00C714AD">
              <w:rPr>
                <w:kern w:val="2"/>
                <w:szCs w:val="24"/>
              </w:rPr>
              <w:t xml:space="preserve">a </w:t>
            </w:r>
            <w:r>
              <w:rPr>
                <w:kern w:val="2"/>
                <w:szCs w:val="24"/>
              </w:rPr>
              <w:t>dėl PVM tarifo pasikeitimo</w:t>
            </w:r>
            <w:r w:rsidR="00C714AD">
              <w:rPr>
                <w:kern w:val="2"/>
                <w:szCs w:val="24"/>
              </w:rPr>
              <w:t>.</w:t>
            </w:r>
          </w:p>
          <w:p w14:paraId="054DF302" w14:textId="55EEF196"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130CC1B5"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9B7DB6">
              <w:rPr>
                <w:kern w:val="2"/>
                <w:szCs w:val="24"/>
              </w:rPr>
              <w:t>a</w:t>
            </w:r>
            <w:r>
              <w:rPr>
                <w:kern w:val="2"/>
                <w:szCs w:val="24"/>
              </w:rPr>
              <w:t xml:space="preserve"> nekeičiant P</w:t>
            </w:r>
            <w:r>
              <w:rPr>
                <w:szCs w:val="24"/>
              </w:rPr>
              <w:t>aslaugų</w:t>
            </w:r>
            <w:r>
              <w:rPr>
                <w:kern w:val="2"/>
                <w:szCs w:val="24"/>
              </w:rPr>
              <w:t xml:space="preserve"> kainos be PVM.</w:t>
            </w:r>
          </w:p>
          <w:p w14:paraId="4B006FAB" w14:textId="721F5D28"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D167A1E" w:rsidR="00027B83" w:rsidRDefault="00027B83">
            <w:pPr>
              <w:rPr>
                <w:szCs w:val="24"/>
              </w:rPr>
            </w:pPr>
          </w:p>
        </w:tc>
      </w:tr>
      <w:tr w:rsidR="00027B83" w14:paraId="3158E5C4" w14:textId="77777777">
        <w:trPr>
          <w:trHeight w:val="300"/>
        </w:trPr>
        <w:tc>
          <w:tcPr>
            <w:tcW w:w="3094" w:type="dxa"/>
            <w:gridSpan w:val="2"/>
          </w:tcPr>
          <w:p w14:paraId="17B35871" w14:textId="08EDFA84" w:rsidR="00027B83" w:rsidRDefault="000B0897" w:rsidP="00F04D79">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4BA4DF4C"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2CB0473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3D257D5" w14:textId="77777777" w:rsidR="00F04D79" w:rsidRDefault="00F04D79" w:rsidP="00F04D79">
            <w:pPr>
              <w:rPr>
                <w:kern w:val="2"/>
                <w:szCs w:val="24"/>
              </w:rPr>
            </w:pPr>
            <w:r>
              <w:rPr>
                <w:kern w:val="2"/>
                <w:szCs w:val="24"/>
              </w:rPr>
              <w:t>Netaikoma</w:t>
            </w:r>
          </w:p>
          <w:p w14:paraId="566C354A" w14:textId="4CC486D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57A3201E" w:rsidR="00027B83" w:rsidRDefault="000B0897">
            <w:pPr>
              <w:rPr>
                <w:kern w:val="2"/>
                <w:szCs w:val="24"/>
              </w:rPr>
            </w:pPr>
            <w:r>
              <w:rPr>
                <w:kern w:val="2"/>
                <w:szCs w:val="24"/>
              </w:rPr>
              <w:t xml:space="preserve">Pirkėjas atsiskaito su Tiekėju ne vėliau kaip per </w:t>
            </w:r>
            <w:r w:rsidR="00F04D79" w:rsidRPr="00EB7829">
              <w:rPr>
                <w:kern w:val="2"/>
                <w:sz w:val="22"/>
                <w:szCs w:val="22"/>
              </w:rPr>
              <w:t>30 (trisdešimt) kalendorinių dienų</w:t>
            </w:r>
            <w:r w:rsidR="00F04D79">
              <w:rPr>
                <w:color w:val="4472C4"/>
                <w:kern w:val="2"/>
                <w:szCs w:val="24"/>
              </w:rPr>
              <w:t xml:space="preserve"> </w:t>
            </w:r>
            <w:r>
              <w:rPr>
                <w:kern w:val="2"/>
                <w:szCs w:val="24"/>
              </w:rPr>
              <w:t>nuo Sąskaitos gavimo dienos.</w:t>
            </w:r>
          </w:p>
          <w:p w14:paraId="38EC9A63" w14:textId="56DFC146" w:rsidR="00027B83" w:rsidRDefault="000B0897" w:rsidP="00F04D79">
            <w:pPr>
              <w:rPr>
                <w:color w:val="4472C4"/>
                <w:kern w:val="2"/>
                <w:szCs w:val="24"/>
                <w:shd w:val="clear" w:color="auto" w:fill="FFFFFF"/>
              </w:rPr>
            </w:pPr>
            <w:r>
              <w:rPr>
                <w:color w:val="000000"/>
                <w:kern w:val="2"/>
                <w:szCs w:val="24"/>
                <w:shd w:val="clear" w:color="auto" w:fill="FFFFFF"/>
              </w:rPr>
              <w:t>Apmokėjimo sąlygos</w:t>
            </w:r>
            <w:r w:rsidR="00F04D79">
              <w:rPr>
                <w:color w:val="000000"/>
                <w:kern w:val="2"/>
                <w:szCs w:val="24"/>
                <w:shd w:val="clear" w:color="auto" w:fill="FFFFFF"/>
              </w:rPr>
              <w:t>:</w:t>
            </w:r>
            <w:r>
              <w:rPr>
                <w:color w:val="FF0000"/>
                <w:kern w:val="2"/>
                <w:szCs w:val="24"/>
                <w:shd w:val="clear" w:color="auto" w:fill="FFFFFF"/>
              </w:rPr>
              <w:t xml:space="preserve"> </w:t>
            </w:r>
            <w:r w:rsidRPr="00F04D79">
              <w:rPr>
                <w:kern w:val="2"/>
                <w:szCs w:val="24"/>
                <w:shd w:val="clear" w:color="auto" w:fill="FFFFFF"/>
              </w:rPr>
              <w:t>už įvykdytus Užsakymus mokama kartą per mėnesį</w:t>
            </w:r>
            <w:r w:rsidR="00F04D79" w:rsidRPr="00F04D79">
              <w:rPr>
                <w:kern w:val="2"/>
                <w:sz w:val="22"/>
                <w:szCs w:val="22"/>
                <w:shd w:val="clear" w:color="auto" w:fill="FFFFFF"/>
              </w:rPr>
              <w:t xml:space="preserve"> pagal Tiekėj</w:t>
            </w:r>
            <w:r w:rsidR="00F04D79" w:rsidRPr="00EB7829">
              <w:rPr>
                <w:kern w:val="2"/>
                <w:sz w:val="22"/>
                <w:szCs w:val="22"/>
                <w:shd w:val="clear" w:color="auto" w:fill="FFFFFF"/>
              </w:rPr>
              <w:t>o pateiktą PVM sąskaitą-faktūrą.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61068188"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3EA3796" w14:textId="209ECAEA" w:rsidR="00027B83" w:rsidRDefault="000B0897">
            <w:pPr>
              <w:rPr>
                <w:kern w:val="2"/>
                <w:szCs w:val="24"/>
              </w:rPr>
            </w:pPr>
            <w:r>
              <w:rPr>
                <w:kern w:val="2"/>
                <w:szCs w:val="24"/>
              </w:rPr>
              <w:t>Netaikoma</w:t>
            </w:r>
          </w:p>
          <w:p w14:paraId="7BF65975" w14:textId="51A42150"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60CD3723"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30D3E29" w14:textId="30CE48E8" w:rsidR="00027B83" w:rsidRDefault="000B0897">
            <w:pPr>
              <w:rPr>
                <w:kern w:val="2"/>
                <w:szCs w:val="24"/>
              </w:rPr>
            </w:pPr>
            <w:r>
              <w:rPr>
                <w:kern w:val="2"/>
                <w:szCs w:val="24"/>
              </w:rPr>
              <w:t>Netaikoma</w:t>
            </w:r>
          </w:p>
          <w:p w14:paraId="3DB5CD93" w14:textId="3BC933A0"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45B336C" w:rsidR="003B7215" w:rsidRDefault="000B0897" w:rsidP="003B7215">
            <w:pPr>
              <w:rPr>
                <w:kern w:val="2"/>
                <w:szCs w:val="24"/>
              </w:rPr>
            </w:pPr>
            <w:r>
              <w:rPr>
                <w:kern w:val="2"/>
                <w:szCs w:val="24"/>
              </w:rPr>
              <w:t xml:space="preserve">Netaikoma </w:t>
            </w:r>
          </w:p>
          <w:p w14:paraId="5C105553" w14:textId="74CFC691"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35F997DC" w14:textId="77777777" w:rsidR="00027B83" w:rsidRDefault="000B0897">
            <w:pPr>
              <w:rPr>
                <w:color w:val="FF0000"/>
                <w:kern w:val="2"/>
                <w:szCs w:val="24"/>
              </w:rPr>
            </w:pPr>
            <w:r>
              <w:rPr>
                <w:color w:val="FF0000"/>
                <w:kern w:val="2"/>
                <w:szCs w:val="24"/>
              </w:rPr>
              <w:t>arba</w:t>
            </w: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49AB15C8" w14:textId="7AFDDCD5" w:rsidR="00027B83" w:rsidRDefault="000B0897" w:rsidP="00B647AF">
            <w:pPr>
              <w:jc w:val="both"/>
              <w:rPr>
                <w:kern w:val="2"/>
                <w:szCs w:val="24"/>
              </w:rPr>
            </w:pPr>
            <w:r>
              <w:rPr>
                <w:kern w:val="2"/>
                <w:szCs w:val="24"/>
              </w:rPr>
              <w:t xml:space="preserve">Prievolių pagal Sutartį įvykdymas užtikrinamas </w:t>
            </w:r>
            <w:r w:rsidR="00137F42">
              <w:rPr>
                <w:kern w:val="2"/>
                <w:szCs w:val="24"/>
              </w:rPr>
              <w:t>n</w:t>
            </w:r>
            <w:r>
              <w:rPr>
                <w:kern w:val="2"/>
                <w:szCs w:val="24"/>
              </w:rPr>
              <w:t>etesybomis (delspinigiais, bauda)</w:t>
            </w:r>
            <w:r w:rsidR="00137F42">
              <w:rPr>
                <w:kern w:val="2"/>
                <w:szCs w:val="24"/>
              </w:rPr>
              <w:t>.</w:t>
            </w:r>
          </w:p>
          <w:p w14:paraId="7E80913C" w14:textId="44BE956C" w:rsidR="00027B83" w:rsidRDefault="00137F42" w:rsidP="00B647AF">
            <w:pPr>
              <w:jc w:val="both"/>
              <w:rPr>
                <w:kern w:val="2"/>
                <w:szCs w:val="24"/>
              </w:rPr>
            </w:pPr>
            <w:r w:rsidRPr="00137F42">
              <w:rPr>
                <w:szCs w:val="24"/>
              </w:rPr>
              <w:t>Jei Tiekėjas neįvykdytų sutartyje numatytų įsipareigojimų, Pirkėjui pareikalavus, Tiekėjas per vieną mėnesį nuo minėtų aplinkybių paaiškėjimo dienos turės sumokėti Pirkėjui baudą, kurios dydis - 5 (penki) proc. sutarties kainos be PVM.</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3FDC0193" w14:textId="01D6E5DE" w:rsidR="00027B83" w:rsidRDefault="000B0897">
            <w:pPr>
              <w:rPr>
                <w:kern w:val="2"/>
                <w:szCs w:val="24"/>
              </w:rPr>
            </w:pPr>
            <w:r>
              <w:rPr>
                <w:kern w:val="2"/>
                <w:szCs w:val="24"/>
              </w:rPr>
              <w:t>Netaikoma</w:t>
            </w:r>
          </w:p>
          <w:p w14:paraId="196DC212" w14:textId="466DEAD6"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2300537" w:rsidR="00027B83" w:rsidRPr="003E5560" w:rsidRDefault="003E5560" w:rsidP="007405F5">
            <w:pPr>
              <w:jc w:val="both"/>
              <w:rPr>
                <w:color w:val="000000"/>
                <w:kern w:val="2"/>
                <w:szCs w:val="24"/>
              </w:rPr>
            </w:pPr>
            <w:r w:rsidRPr="003E5560">
              <w:rPr>
                <w:color w:val="000000"/>
                <w:kern w:val="2"/>
                <w:szCs w:val="24"/>
              </w:rPr>
              <w:t xml:space="preserve">Jei Pirkėjas, gavęs tinkamai pateiktą ir užpildytą Sąskaitą, uždelsia atsiskaityti už tinkamai Tiekėjo suteiktas kokybiškas Paslaugas per Sutartyje nurodytą terminą, Tiekėjas nuo kitos nei </w:t>
            </w:r>
            <w:r w:rsidRPr="003E5560">
              <w:rPr>
                <w:color w:val="000000"/>
                <w:kern w:val="2"/>
                <w:szCs w:val="24"/>
              </w:rPr>
              <w:lastRenderedPageBreak/>
              <w:t xml:space="preserve">nustatytas terminas dienos skaičiuoja Pirkėjui </w:t>
            </w:r>
            <w:r w:rsidRPr="003E5560">
              <w:rPr>
                <w:kern w:val="2"/>
                <w:szCs w:val="24"/>
              </w:rPr>
              <w:t xml:space="preserve">0,05 (penkios šimtosios) procento </w:t>
            </w:r>
            <w:r w:rsidRPr="003E5560">
              <w:rPr>
                <w:color w:val="000000"/>
                <w:kern w:val="2"/>
                <w:szCs w:val="24"/>
              </w:rPr>
              <w:t xml:space="preserve">dydžio delspinigius nuo neapmokėtos sumos be PVM už kiekvieną vėlavimo </w:t>
            </w:r>
            <w:r w:rsidRPr="003E5560">
              <w:rPr>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6A4B8FB1" w14:textId="77777777" w:rsidR="00AA1876" w:rsidRPr="00AA1876" w:rsidRDefault="00AA1876" w:rsidP="007405F5">
            <w:pPr>
              <w:jc w:val="both"/>
              <w:rPr>
                <w:color w:val="000000"/>
                <w:kern w:val="2"/>
                <w:szCs w:val="24"/>
              </w:rPr>
            </w:pPr>
            <w:r w:rsidRPr="00AA1876">
              <w:rPr>
                <w:color w:val="000000"/>
                <w:kern w:val="2"/>
                <w:szCs w:val="24"/>
              </w:rPr>
              <w:t>Jeigu Tiekėjas vėluoja suteikti Paslaugas arba nevykdo kitų sutartinių įsipareigojimų, Pirkėjas nuo kitos nei nustatytas terminas dienos Tiekėjui skaičiuoja</w:t>
            </w:r>
            <w:r w:rsidRPr="00AA1876">
              <w:rPr>
                <w:kern w:val="2"/>
                <w:szCs w:val="24"/>
              </w:rPr>
              <w:t xml:space="preserve"> 0,05 (penkios šimtosios) procento </w:t>
            </w:r>
            <w:r w:rsidRPr="00AA1876">
              <w:rPr>
                <w:color w:val="000000"/>
                <w:kern w:val="2"/>
                <w:szCs w:val="24"/>
              </w:rPr>
              <w:t xml:space="preserve">dydžio delspinigius už kiekvieną uždelstą </w:t>
            </w:r>
            <w:r w:rsidRPr="00AA1876">
              <w:rPr>
                <w:kern w:val="2"/>
                <w:szCs w:val="24"/>
              </w:rPr>
              <w:t xml:space="preserve">dieną </w:t>
            </w:r>
            <w:r w:rsidRPr="00AA1876">
              <w:rPr>
                <w:color w:val="000000"/>
                <w:kern w:val="2"/>
                <w:szCs w:val="24"/>
              </w:rPr>
              <w:t>nuo laiku nesuteiktų Paslaugų ar kitų sutartinių įsipareigojimų nevykdymo kainos be PVM.</w:t>
            </w:r>
          </w:p>
          <w:p w14:paraId="7E114F52" w14:textId="4B664176" w:rsidR="00027B83" w:rsidRDefault="00AA1876" w:rsidP="007405F5">
            <w:pPr>
              <w:rPr>
                <w:b/>
                <w:kern w:val="2"/>
                <w:szCs w:val="24"/>
              </w:rPr>
            </w:pPr>
            <w:r w:rsidRPr="00AA1876">
              <w:rPr>
                <w:color w:val="000000"/>
                <w:kern w:val="2"/>
                <w:szCs w:val="24"/>
              </w:rPr>
              <w:t xml:space="preserve">Netesybų suma yra </w:t>
            </w:r>
            <w:r w:rsidRPr="00AA1876">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BA799A5" w:rsidR="00027B83" w:rsidRDefault="000B0897" w:rsidP="007405F5">
            <w:pPr>
              <w:jc w:val="both"/>
              <w:rPr>
                <w:szCs w:val="24"/>
              </w:rPr>
            </w:pPr>
            <w:r>
              <w:rPr>
                <w:kern w:val="2"/>
                <w:szCs w:val="24"/>
              </w:rPr>
              <w:t xml:space="preserve">Nutraukus Sutartį dėl esminio Sutarties pažeidimo, nustatyto Sutarties Specialiosiose sąlygose, mokama </w:t>
            </w:r>
            <w:r w:rsidR="00190958">
              <w:rPr>
                <w:kern w:val="2"/>
                <w:szCs w:val="24"/>
              </w:rPr>
              <w:t>5 (penkių)</w:t>
            </w:r>
            <w:r>
              <w:rPr>
                <w:kern w:val="2"/>
                <w:szCs w:val="24"/>
              </w:rPr>
              <w:t xml:space="preserve"> procentų dydžio bauda nuo Pradinės Sutarties vertės, nurodytos Specialiųjų sąlygų 5.2 punkte.</w:t>
            </w:r>
          </w:p>
          <w:p w14:paraId="54EE418B" w14:textId="4C69B93E" w:rsidR="00027B83" w:rsidRDefault="000B0897" w:rsidP="007405F5">
            <w:pPr>
              <w:jc w:val="both"/>
              <w:rPr>
                <w:kern w:val="2"/>
                <w:szCs w:val="24"/>
              </w:rPr>
            </w:pPr>
            <w:r>
              <w:rPr>
                <w:szCs w:val="24"/>
              </w:rPr>
              <w:t xml:space="preserve">Nepagrįstai nutraukus Sutarties vykdymą ne Sutartyje nustatyta tvarka, mokama </w:t>
            </w:r>
            <w:r w:rsidR="00190958" w:rsidRPr="00190958">
              <w:rPr>
                <w:kern w:val="2"/>
                <w:szCs w:val="24"/>
              </w:rPr>
              <w:t>10 (dešimties)</w:t>
            </w:r>
            <w:r w:rsidR="00190958" w:rsidRPr="00EB7829">
              <w:rPr>
                <w:kern w:val="2"/>
                <w:sz w:val="22"/>
                <w:szCs w:val="22"/>
              </w:rPr>
              <w:t xml:space="preserve">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131DC271"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B9871C2" w14:textId="59C047E0" w:rsidR="00E32D0F" w:rsidRPr="00E32D0F" w:rsidRDefault="00E32D0F" w:rsidP="00E32D0F">
            <w:pPr>
              <w:widowControl w:val="0"/>
              <w:tabs>
                <w:tab w:val="left" w:pos="709"/>
                <w:tab w:val="left" w:pos="1560"/>
              </w:tabs>
              <w:jc w:val="both"/>
              <w:rPr>
                <w:bCs/>
                <w:iCs/>
                <w:noProof/>
                <w:color w:val="000000"/>
                <w:szCs w:val="24"/>
                <w:lang w:eastAsia="lt-LT"/>
              </w:rPr>
            </w:pPr>
            <w:r w:rsidRPr="00E32D0F">
              <w:rPr>
                <w:bCs/>
                <w:iCs/>
                <w:noProof/>
                <w:color w:val="000000"/>
                <w:szCs w:val="24"/>
                <w:lang w:eastAsia="lt-LT"/>
              </w:rPr>
              <w:t xml:space="preserve">Už 13.1 papunktyje nustatytų įsipareigojimų nesilaikymą, </w:t>
            </w:r>
            <w:r>
              <w:rPr>
                <w:bCs/>
                <w:iCs/>
                <w:noProof/>
                <w:color w:val="000000"/>
                <w:szCs w:val="24"/>
                <w:lang w:eastAsia="lt-LT"/>
              </w:rPr>
              <w:t>Tiekėjas</w:t>
            </w:r>
            <w:r w:rsidRPr="00E32D0F">
              <w:rPr>
                <w:bCs/>
                <w:iCs/>
                <w:noProof/>
                <w:color w:val="000000"/>
                <w:szCs w:val="24"/>
                <w:lang w:eastAsia="lt-LT"/>
              </w:rPr>
              <w:t xml:space="preserve"> moka </w:t>
            </w:r>
            <w:r>
              <w:rPr>
                <w:bCs/>
                <w:iCs/>
                <w:noProof/>
                <w:color w:val="000000"/>
                <w:szCs w:val="24"/>
                <w:lang w:eastAsia="lt-LT"/>
              </w:rPr>
              <w:t>Pirkėjui</w:t>
            </w:r>
            <w:r w:rsidRPr="00E32D0F">
              <w:rPr>
                <w:bCs/>
                <w:iCs/>
                <w:noProof/>
                <w:color w:val="000000"/>
                <w:szCs w:val="24"/>
                <w:lang w:eastAsia="lt-LT"/>
              </w:rPr>
              <w:t xml:space="preserve"> 200 Eur </w:t>
            </w:r>
            <w:r>
              <w:rPr>
                <w:bCs/>
                <w:iCs/>
                <w:noProof/>
                <w:color w:val="000000"/>
                <w:szCs w:val="24"/>
                <w:lang w:eastAsia="lt-LT"/>
              </w:rPr>
              <w:t xml:space="preserve">(du šimtai) </w:t>
            </w:r>
            <w:r w:rsidRPr="00E32D0F">
              <w:rPr>
                <w:bCs/>
                <w:iCs/>
                <w:noProof/>
                <w:color w:val="000000"/>
                <w:szCs w:val="24"/>
                <w:lang w:eastAsia="lt-LT"/>
              </w:rPr>
              <w:t xml:space="preserve">dydžio baudą. </w:t>
            </w:r>
          </w:p>
          <w:p w14:paraId="4C8C0993" w14:textId="77B9340D"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70ED01C"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769713C6" w:rsidR="00FD24C0" w:rsidRDefault="000B0897" w:rsidP="00FD24C0">
            <w:pPr>
              <w:rPr>
                <w:color w:val="4472C4"/>
                <w:kern w:val="2"/>
                <w:szCs w:val="24"/>
              </w:rPr>
            </w:pPr>
            <w:r>
              <w:rPr>
                <w:szCs w:val="24"/>
              </w:rPr>
              <w:t xml:space="preserve">Netaikoma </w:t>
            </w:r>
          </w:p>
          <w:p w14:paraId="003FECA6" w14:textId="2E527F8A" w:rsidR="00027B83" w:rsidRDefault="00027B83">
            <w:pPr>
              <w:rPr>
                <w:color w:val="4472C4"/>
                <w:kern w:val="2"/>
                <w:szCs w:val="24"/>
              </w:rPr>
            </w:pPr>
          </w:p>
        </w:tc>
      </w:tr>
      <w:tr w:rsidR="00027B83" w14:paraId="0058BAA4" w14:textId="77777777" w:rsidTr="00FD24C0">
        <w:trPr>
          <w:trHeight w:val="119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FA74756" w:rsidR="00027B83" w:rsidRDefault="000B0897" w:rsidP="00FD24C0">
            <w:pPr>
              <w:rPr>
                <w:color w:val="4472C4"/>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E523755" w:rsidR="00027B83" w:rsidRDefault="00C63842">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25C06D" w14:textId="57DB5CE3" w:rsidR="00027B83" w:rsidRDefault="000B0897">
            <w:pPr>
              <w:rPr>
                <w:kern w:val="2"/>
                <w:szCs w:val="24"/>
              </w:rPr>
            </w:pPr>
            <w:r>
              <w:rPr>
                <w:kern w:val="2"/>
                <w:szCs w:val="24"/>
              </w:rPr>
              <w:t>Netaikoma</w:t>
            </w:r>
          </w:p>
          <w:p w14:paraId="7E67C8FE" w14:textId="0B946B0C"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lastRenderedPageBreak/>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Pr="00052449" w:rsidRDefault="000B0897" w:rsidP="00052449">
            <w:pPr>
              <w:jc w:val="both"/>
              <w:rPr>
                <w:kern w:val="2"/>
                <w:szCs w:val="24"/>
              </w:rPr>
            </w:pPr>
            <w:r>
              <w:rPr>
                <w:kern w:val="2"/>
                <w:szCs w:val="24"/>
              </w:rPr>
              <w:t xml:space="preserve">Ši Sutartis laikoma sudaryta ir įsigalioja nuo Sutarties pasirašymo </w:t>
            </w:r>
            <w:r w:rsidRPr="00052449">
              <w:rPr>
                <w:kern w:val="2"/>
                <w:szCs w:val="24"/>
              </w:rPr>
              <w:t>dienos (antrosios Šalies pasirašymo dieną).</w:t>
            </w:r>
          </w:p>
          <w:p w14:paraId="04094D45" w14:textId="0027CBD3" w:rsidR="00027B83" w:rsidRDefault="00BE1868" w:rsidP="00052449">
            <w:pPr>
              <w:jc w:val="both"/>
              <w:rPr>
                <w:color w:val="4472C4"/>
                <w:kern w:val="2"/>
                <w:szCs w:val="24"/>
              </w:rPr>
            </w:pPr>
            <w:r w:rsidRPr="00052449">
              <w:rPr>
                <w:szCs w:val="24"/>
                <w:lang w:eastAsia="lt-LT"/>
              </w:rPr>
              <w:t xml:space="preserve">Ši Sutartis galioja, kol Šalys sutaria ją nutraukti </w:t>
            </w:r>
            <w:r w:rsidR="00052449" w:rsidRPr="00052449">
              <w:rPr>
                <w:szCs w:val="24"/>
                <w:lang w:eastAsia="lt-LT"/>
              </w:rPr>
              <w:t xml:space="preserve">arba nutraukiama įstatymu ar šioje Sutartyje nustatytais atvejais </w:t>
            </w:r>
            <w:r w:rsidRPr="00052449">
              <w:rPr>
                <w:szCs w:val="24"/>
                <w:lang w:eastAsia="lt-LT"/>
              </w:rPr>
              <w:t>arba kol Sutarties galiojimas pasibaigia (visiškai įvykdomi įsipareigojimai),</w:t>
            </w:r>
            <w:r w:rsidR="002724AD">
              <w:rPr>
                <w:szCs w:val="24"/>
                <w:lang w:eastAsia="lt-LT"/>
              </w:rPr>
              <w:t xml:space="preserve"> </w:t>
            </w:r>
            <w:r w:rsidRPr="00052449">
              <w:rPr>
                <w:szCs w:val="24"/>
                <w:lang w:eastAsia="lt-LT"/>
              </w:rPr>
              <w:t xml:space="preserve">bet </w:t>
            </w:r>
            <w:r w:rsidRPr="00052449">
              <w:rPr>
                <w:szCs w:val="24"/>
              </w:rPr>
              <w:t>negali būti ilgesnė kaip 7</w:t>
            </w:r>
            <w:r w:rsidR="00530A82">
              <w:rPr>
                <w:szCs w:val="24"/>
              </w:rPr>
              <w:t>3</w:t>
            </w:r>
            <w:r w:rsidRPr="00052449">
              <w:rPr>
                <w:szCs w:val="24"/>
              </w:rPr>
              <w:t xml:space="preserve"> mėn. nuo sutarties įsigaliojimo dienos</w:t>
            </w:r>
            <w:r w:rsidRPr="00052449">
              <w:rPr>
                <w:b/>
                <w:bCs/>
                <w:szCs w:val="24"/>
              </w:rPr>
              <w:t xml:space="preserve"> </w:t>
            </w:r>
            <w:r w:rsidRPr="00052449">
              <w:rPr>
                <w:szCs w:val="24"/>
              </w:rPr>
              <w:t>(įskaitant visus pratęsimus</w:t>
            </w:r>
            <w:r w:rsidR="00530A82">
              <w:rPr>
                <w:szCs w:val="24"/>
              </w:rPr>
              <w:t xml:space="preserve"> ir apmokėjimo terminą</w:t>
            </w:r>
            <w:r w:rsidRPr="00052449">
              <w:rPr>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56519524" w:rsidR="00027B83" w:rsidRPr="002A50A3" w:rsidRDefault="00C81C41">
            <w:pPr>
              <w:rPr>
                <w:kern w:val="2"/>
                <w:szCs w:val="24"/>
                <w:highlight w:val="yellow"/>
              </w:rPr>
            </w:pPr>
            <w:r w:rsidRPr="00C81C41">
              <w:rPr>
                <w:szCs w:val="24"/>
              </w:rPr>
              <w:t>Dėl nenumatytų aplinkybių (neskirto pakankamo finansavimo, užsitęsusių tvarkybos darbų ir kt.) Sutarties galiojimo terminas Šalių rašytiniu susitarimu gali būti pratęstas 12 mėn. terminui.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299775E" w:rsidR="00027B83" w:rsidRDefault="000B0897" w:rsidP="002A50A3">
            <w:pPr>
              <w:rPr>
                <w:color w:val="4472C4"/>
                <w:kern w:val="2"/>
                <w:szCs w:val="24"/>
              </w:rPr>
            </w:pPr>
            <w:r>
              <w:rPr>
                <w:kern w:val="2"/>
                <w:szCs w:val="24"/>
              </w:rPr>
              <w:t>Sutartis gali būti nutraukiama rašytiniu Šalių susitarimu arba vienašališkai, Bendrosiose sąlygose nustatyta tvarka.</w:t>
            </w:r>
          </w:p>
        </w:tc>
      </w:tr>
      <w:tr w:rsidR="002A50A3" w:rsidRPr="002A50A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48503CD" w:rsidR="00027B83" w:rsidRPr="002A50A3" w:rsidRDefault="000B0897" w:rsidP="00C81C41">
            <w:pPr>
              <w:rPr>
                <w:kern w:val="2"/>
                <w:szCs w:val="24"/>
              </w:rPr>
            </w:pPr>
            <w:r w:rsidRPr="002A50A3">
              <w:rPr>
                <w:kern w:val="2"/>
                <w:szCs w:val="24"/>
              </w:rPr>
              <w:t>12.2.1. jeigu Tiekėjas nevykdo prisiimtų įsipareigojimų už Sutartyje nustatytą Sutarties kainą;</w:t>
            </w:r>
          </w:p>
          <w:p w14:paraId="27C8F88F" w14:textId="68C60B68" w:rsidR="00027B83" w:rsidRPr="002A50A3" w:rsidRDefault="000B0897" w:rsidP="00C81C41">
            <w:pPr>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2</w:t>
            </w:r>
            <w:r w:rsidRPr="002A50A3">
              <w:rPr>
                <w:rFonts w:eastAsia="Arial"/>
                <w:kern w:val="2"/>
                <w:szCs w:val="24"/>
                <w:lang w:val="lt"/>
              </w:rPr>
              <w:t>. jeigu Tiekėjas nesilaiko Sutartyje nustatytų Paslaugų teikimo terminų 2 (du) kartus iš eilės</w:t>
            </w:r>
            <w:r w:rsidR="002A50A3" w:rsidRPr="002A50A3">
              <w:rPr>
                <w:rFonts w:eastAsia="Arial"/>
                <w:kern w:val="2"/>
                <w:szCs w:val="24"/>
                <w:lang w:val="lt"/>
              </w:rPr>
              <w:t>;</w:t>
            </w:r>
          </w:p>
          <w:p w14:paraId="63F46089" w14:textId="7858960B"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3</w:t>
            </w:r>
            <w:r w:rsidRPr="002A50A3">
              <w:rPr>
                <w:rFonts w:eastAsia="Arial"/>
                <w:kern w:val="2"/>
                <w:szCs w:val="24"/>
                <w:lang w:val="lt"/>
              </w:rPr>
              <w:t xml:space="preserve">. jeigu Tiekėjas pažeidžia Paslaugų suteikimo terminus ir priskaičiuotų netesybų už vėlavimą suma viršija </w:t>
            </w:r>
            <w:r w:rsidR="002F2990">
              <w:rPr>
                <w:rFonts w:eastAsia="Arial"/>
                <w:kern w:val="2"/>
                <w:szCs w:val="24"/>
                <w:lang w:val="lt"/>
              </w:rPr>
              <w:t>10</w:t>
            </w:r>
            <w:r w:rsidRPr="002A50A3">
              <w:rPr>
                <w:rFonts w:eastAsia="Arial"/>
                <w:kern w:val="2"/>
                <w:szCs w:val="24"/>
                <w:lang w:val="lt"/>
              </w:rPr>
              <w:t xml:space="preserve"> (dešimt) proc. Pradinės sutarties vertės;</w:t>
            </w:r>
          </w:p>
          <w:p w14:paraId="73E20761" w14:textId="38A3CD5F"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4</w:t>
            </w:r>
            <w:r w:rsidRPr="002A50A3">
              <w:rPr>
                <w:rFonts w:eastAsia="Arial"/>
                <w:kern w:val="2"/>
                <w:szCs w:val="24"/>
                <w:lang w:val="lt"/>
              </w:rPr>
              <w:t>. Tiekėjas daugiau kaip 2 (du) kartus suteikia Paslaugas, kurios neatitinka Sutartyje ir (ar) įstatymuose nustatytų reikalavimų Paslaugoms;</w:t>
            </w:r>
          </w:p>
          <w:p w14:paraId="41420C93" w14:textId="50DFDBC0"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5</w:t>
            </w:r>
            <w:r w:rsidRPr="002A50A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FC42EBC" w:rsidR="00027B83" w:rsidRPr="002A50A3" w:rsidRDefault="000B0897" w:rsidP="00C81C41">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6</w:t>
            </w:r>
            <w:r w:rsidRPr="002A50A3">
              <w:rPr>
                <w:rFonts w:eastAsia="Arial"/>
                <w:kern w:val="2"/>
                <w:szCs w:val="24"/>
                <w:lang w:val="lt"/>
              </w:rPr>
              <w:t>. Tiekėjas pažeidžia šios Sutarties nuostatas, reglamentuojančias konkurenciją, intelektinės nuosavybės ar konfidencialios informacijos valdymą;</w:t>
            </w:r>
          </w:p>
          <w:p w14:paraId="164157D2" w14:textId="52CEB743" w:rsidR="00027B83" w:rsidRPr="002A50A3" w:rsidRDefault="000B0897" w:rsidP="00C81C41">
            <w:pPr>
              <w:jc w:val="both"/>
              <w:rPr>
                <w:rFonts w:eastAsia="Arial"/>
                <w:kern w:val="2"/>
                <w:szCs w:val="24"/>
                <w:lang w:val="lt"/>
              </w:rPr>
            </w:pPr>
            <w:r w:rsidRPr="002A50A3">
              <w:rPr>
                <w:rFonts w:eastAsia="Arial"/>
                <w:kern w:val="2"/>
                <w:szCs w:val="24"/>
                <w:lang w:val="lt"/>
              </w:rPr>
              <w:t>12.2.</w:t>
            </w:r>
            <w:r w:rsidR="002A50A3" w:rsidRPr="002A50A3">
              <w:rPr>
                <w:rFonts w:eastAsia="Arial"/>
                <w:kern w:val="2"/>
                <w:szCs w:val="24"/>
                <w:lang w:val="lt"/>
              </w:rPr>
              <w:t>7</w:t>
            </w:r>
            <w:r w:rsidRPr="002A50A3">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34BA2C7C" w:rsidR="00027B83" w:rsidRPr="002A50A3" w:rsidRDefault="000B0897" w:rsidP="00C81C41">
            <w:pPr>
              <w:rPr>
                <w:rFonts w:eastAsia="Arial"/>
                <w:kern w:val="2"/>
                <w:szCs w:val="24"/>
              </w:rPr>
            </w:pPr>
            <w:r w:rsidRPr="002A50A3">
              <w:rPr>
                <w:rFonts w:eastAsia="Arial"/>
                <w:kern w:val="2"/>
                <w:szCs w:val="24"/>
                <w:lang w:val="lt"/>
              </w:rPr>
              <w:t>12.2.</w:t>
            </w:r>
            <w:r w:rsidR="002A50A3" w:rsidRPr="002A50A3">
              <w:rPr>
                <w:rFonts w:eastAsia="Arial"/>
                <w:kern w:val="2"/>
                <w:szCs w:val="24"/>
                <w:lang w:val="lt"/>
              </w:rPr>
              <w:t>8</w:t>
            </w:r>
            <w:r w:rsidRPr="002A50A3">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06B8FB7C"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64E8281" w14:textId="37112581" w:rsidR="0000670B" w:rsidRPr="00314AA6" w:rsidRDefault="00314AA6" w:rsidP="003458EC">
            <w:pPr>
              <w:jc w:val="both"/>
              <w:rPr>
                <w:szCs w:val="24"/>
                <w:lang w:eastAsia="ar-SA"/>
              </w:rPr>
            </w:pPr>
            <w:r w:rsidRPr="00107F06">
              <w:rPr>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Pr>
                <w:sz w:val="22"/>
                <w:szCs w:val="22"/>
              </w:rPr>
              <w:t xml:space="preserve"> </w:t>
            </w:r>
            <w:r w:rsidRPr="00107F06">
              <w:rPr>
                <w:sz w:val="22"/>
                <w:szCs w:val="22"/>
              </w:rPr>
              <w:t>4.4.3</w:t>
            </w:r>
            <w:r>
              <w:rPr>
                <w:sz w:val="22"/>
                <w:szCs w:val="22"/>
              </w:rPr>
              <w:t xml:space="preserve"> </w:t>
            </w:r>
            <w:r w:rsidR="0000670B" w:rsidRPr="00314AA6">
              <w:rPr>
                <w:szCs w:val="24"/>
              </w:rPr>
              <w:t xml:space="preserve">papunkčiu, </w:t>
            </w:r>
            <w:r w:rsidR="0000670B" w:rsidRPr="00314AA6">
              <w:rPr>
                <w:szCs w:val="24"/>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0CF137ED" w14:textId="43BC7142" w:rsidR="0000670B" w:rsidRPr="00314AA6" w:rsidRDefault="0000670B" w:rsidP="003458E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jc w:val="both"/>
              <w:textAlignment w:val="baseline"/>
              <w:rPr>
                <w:szCs w:val="24"/>
                <w:lang w:eastAsia="ar-SA"/>
              </w:rPr>
            </w:pPr>
            <w:r w:rsidRPr="00314AA6">
              <w:rPr>
                <w:szCs w:val="24"/>
                <w:lang w:eastAsia="ar-SA"/>
              </w:rPr>
              <w:lastRenderedPageBreak/>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1CFB4742" w14:textId="2780C2A5" w:rsidR="0000670B" w:rsidRPr="0000670B" w:rsidRDefault="0000670B" w:rsidP="003458EC">
            <w:pPr>
              <w:tabs>
                <w:tab w:val="num" w:pos="567"/>
              </w:tabs>
              <w:jc w:val="both"/>
              <w:rPr>
                <w:szCs w:val="24"/>
                <w:lang w:eastAsia="ar-SA"/>
              </w:rPr>
            </w:pPr>
            <w:r w:rsidRPr="00314AA6">
              <w:rPr>
                <w:szCs w:val="24"/>
                <w:lang w:eastAsia="ar-SA"/>
              </w:rPr>
              <w:t>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bei gaminys turi būti nebalintas arba balintas nenaudojant chloro dujų.</w:t>
            </w:r>
          </w:p>
          <w:p w14:paraId="7CA09420" w14:textId="77777777" w:rsidR="0000670B" w:rsidRDefault="0000670B">
            <w:pPr>
              <w:rPr>
                <w:color w:val="0070C0"/>
                <w:kern w:val="2"/>
                <w:szCs w:val="24"/>
                <w:shd w:val="clear" w:color="auto" w:fill="FFFFFF"/>
              </w:rPr>
            </w:pPr>
          </w:p>
          <w:p w14:paraId="4370A72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22058C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07B518C6" w:rsidR="00027B83" w:rsidRDefault="000B0897" w:rsidP="002C33C2">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5F5AF6CE" w:rsidR="00027B83" w:rsidRDefault="002C33C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0B0897">
              <w:rPr>
                <w:kern w:val="2"/>
                <w:szCs w:val="24"/>
              </w:rPr>
              <w:t>____.</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65D4CF97" w:rsidR="00027B83" w:rsidRPr="00C81C41" w:rsidRDefault="00C81C41" w:rsidP="00C81C41">
            <w:pPr>
              <w:rPr>
                <w:bCs/>
                <w:kern w:val="2"/>
                <w:szCs w:val="24"/>
              </w:rPr>
            </w:pPr>
            <w:r w:rsidRPr="00C81C41">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6184A37D" w:rsidR="00027B83" w:rsidRPr="00C81C41" w:rsidRDefault="00C81C41" w:rsidP="00C81C41">
            <w:pPr>
              <w:rPr>
                <w:bCs/>
                <w:kern w:val="2"/>
                <w:szCs w:val="24"/>
              </w:rPr>
            </w:pPr>
            <w:r w:rsidRPr="00C81C41">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008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0B"/>
    <w:rsid w:val="000074CF"/>
    <w:rsid w:val="00027B83"/>
    <w:rsid w:val="00052449"/>
    <w:rsid w:val="00071B64"/>
    <w:rsid w:val="000B0897"/>
    <w:rsid w:val="000B3E38"/>
    <w:rsid w:val="000C36E2"/>
    <w:rsid w:val="00137F42"/>
    <w:rsid w:val="00190958"/>
    <w:rsid w:val="001959F0"/>
    <w:rsid w:val="00196D23"/>
    <w:rsid w:val="00205A28"/>
    <w:rsid w:val="00221B4C"/>
    <w:rsid w:val="00250355"/>
    <w:rsid w:val="002724AD"/>
    <w:rsid w:val="002A50A3"/>
    <w:rsid w:val="002C33C2"/>
    <w:rsid w:val="002F2990"/>
    <w:rsid w:val="00314AA6"/>
    <w:rsid w:val="003313EF"/>
    <w:rsid w:val="003458EC"/>
    <w:rsid w:val="00373C97"/>
    <w:rsid w:val="003B7215"/>
    <w:rsid w:val="003E5560"/>
    <w:rsid w:val="004A5D26"/>
    <w:rsid w:val="004C3A47"/>
    <w:rsid w:val="00503FAB"/>
    <w:rsid w:val="00530A82"/>
    <w:rsid w:val="005C0D3F"/>
    <w:rsid w:val="00606139"/>
    <w:rsid w:val="00690F5B"/>
    <w:rsid w:val="00701BF0"/>
    <w:rsid w:val="007405F5"/>
    <w:rsid w:val="00845222"/>
    <w:rsid w:val="008D2B2C"/>
    <w:rsid w:val="009728BC"/>
    <w:rsid w:val="009B7DB6"/>
    <w:rsid w:val="00A3430E"/>
    <w:rsid w:val="00A440E5"/>
    <w:rsid w:val="00A72765"/>
    <w:rsid w:val="00AA1876"/>
    <w:rsid w:val="00AD65FA"/>
    <w:rsid w:val="00AF538F"/>
    <w:rsid w:val="00B647AF"/>
    <w:rsid w:val="00BE1868"/>
    <w:rsid w:val="00C63842"/>
    <w:rsid w:val="00C714AD"/>
    <w:rsid w:val="00C81C41"/>
    <w:rsid w:val="00DA4E0C"/>
    <w:rsid w:val="00DF2175"/>
    <w:rsid w:val="00E32D0F"/>
    <w:rsid w:val="00E472C2"/>
    <w:rsid w:val="00E50F70"/>
    <w:rsid w:val="00EC01F1"/>
    <w:rsid w:val="00ED4EFD"/>
    <w:rsid w:val="00F04D79"/>
    <w:rsid w:val="00F60BD9"/>
    <w:rsid w:val="00F81F1E"/>
    <w:rsid w:val="00FD24C0"/>
    <w:rsid w:val="00FF3B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85f9850c05211e688d0ed775a2e782a/RNvbNPSYL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9721</Words>
  <Characters>5542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Meškienė</cp:lastModifiedBy>
  <cp:revision>41</cp:revision>
  <cp:lastPrinted>2017-06-29T23:42:00Z</cp:lastPrinted>
  <dcterms:created xsi:type="dcterms:W3CDTF">2025-01-10T08:53:00Z</dcterms:created>
  <dcterms:modified xsi:type="dcterms:W3CDTF">2025-01-28T12:04:00Z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