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C65E" w14:textId="0D7C4A35" w:rsidR="00C135F8" w:rsidRPr="00133B74" w:rsidRDefault="00BF5B26" w:rsidP="00C135F8">
      <w:pPr>
        <w:pBdr>
          <w:bottom w:val="single" w:sz="4" w:space="1" w:color="E97132" w:themeColor="accent2"/>
        </w:pBdr>
        <w:suppressAutoHyphens/>
        <w:spacing w:after="120"/>
        <w:jc w:val="right"/>
        <w:rPr>
          <w:rFonts w:ascii="Times New Roman" w:eastAsia="Times New Roman" w:hAnsi="Times New Roman" w:cs="Times New Roman"/>
          <w:b/>
          <w:color w:val="000000"/>
          <w:sz w:val="22"/>
          <w:lang w:val="lt-LT" w:eastAsia="zh-CN"/>
        </w:rPr>
      </w:pPr>
      <w:r w:rsidRPr="00133B74">
        <w:rPr>
          <w:rFonts w:ascii="Times New Roman" w:eastAsiaTheme="majorEastAsia" w:hAnsi="Times New Roman" w:cs="Times New Roman"/>
          <w:b/>
          <w:sz w:val="22"/>
          <w:lang w:val="lt-LT" w:eastAsia="lt-LT"/>
        </w:rPr>
        <w:t>Pirkimo sąlygų 2</w:t>
      </w:r>
      <w:r w:rsidR="00C135F8" w:rsidRPr="00133B74">
        <w:rPr>
          <w:rFonts w:ascii="Times New Roman" w:eastAsiaTheme="majorEastAsia" w:hAnsi="Times New Roman" w:cs="Times New Roman"/>
          <w:b/>
          <w:sz w:val="22"/>
          <w:lang w:val="lt-LT" w:eastAsia="lt-LT"/>
        </w:rPr>
        <w:t xml:space="preserve"> priedas „Techninė specifikacija“</w:t>
      </w:r>
    </w:p>
    <w:p w14:paraId="4F14CF7D" w14:textId="77777777" w:rsidR="00C135F8" w:rsidRPr="00133B74" w:rsidRDefault="00C135F8" w:rsidP="00C135F8">
      <w:pPr>
        <w:rPr>
          <w:lang w:val="lt-LT"/>
        </w:rPr>
      </w:pPr>
    </w:p>
    <w:p w14:paraId="6C68CD9B" w14:textId="77777777" w:rsidR="008A25AF" w:rsidRPr="00133B74" w:rsidRDefault="008A25AF" w:rsidP="008A25AF">
      <w:pPr>
        <w:pStyle w:val="Subtitle"/>
        <w:jc w:val="center"/>
        <w:rPr>
          <w:rFonts w:ascii="Times New Roman" w:eastAsia="Arial" w:hAnsi="Times New Roman" w:cs="Times New Roman"/>
          <w:b/>
          <w:color w:val="auto"/>
          <w:sz w:val="22"/>
          <w:szCs w:val="22"/>
          <w:lang w:val="lt-LT"/>
        </w:rPr>
      </w:pPr>
      <w:r w:rsidRPr="00133B74">
        <w:rPr>
          <w:rFonts w:ascii="Times New Roman" w:eastAsia="Arial" w:hAnsi="Times New Roman" w:cs="Times New Roman"/>
          <w:b/>
          <w:color w:val="auto"/>
          <w:sz w:val="22"/>
          <w:szCs w:val="22"/>
          <w:lang w:val="lt-LT"/>
        </w:rPr>
        <w:t>DVIEJŲ TAMSIŲJŲ OPTINIŲ GIJŲ ILGALAIKĖS NUOMOS IR TECHNINĖS PRIEŽIŪROS PASLAUGOS</w:t>
      </w:r>
    </w:p>
    <w:p w14:paraId="0BA497B7" w14:textId="77777777" w:rsidR="004F3F70" w:rsidRPr="00133B74" w:rsidRDefault="004F3F70" w:rsidP="004F3F70">
      <w:pPr>
        <w:rPr>
          <w:lang w:val="lt-LT"/>
        </w:rPr>
      </w:pPr>
    </w:p>
    <w:p w14:paraId="445D0A3E"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t>1. BENDRA INFORMACIJA</w:t>
      </w:r>
    </w:p>
    <w:p w14:paraId="405EC04B"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 xml:space="preserve">1.1. </w:t>
      </w:r>
      <w:r w:rsidRPr="00133B74">
        <w:rPr>
          <w:rFonts w:ascii="Times New Roman" w:hAnsi="Times New Roman" w:cs="Times New Roman"/>
          <w:b/>
          <w:sz w:val="22"/>
          <w:lang w:val="lt-LT"/>
        </w:rPr>
        <w:t>Kauno technologijos universitetas</w:t>
      </w:r>
      <w:r w:rsidRPr="00133B74">
        <w:rPr>
          <w:rFonts w:ascii="Times New Roman" w:hAnsi="Times New Roman" w:cs="Times New Roman"/>
          <w:bCs/>
          <w:sz w:val="22"/>
          <w:lang w:val="lt-LT"/>
        </w:rPr>
        <w:t xml:space="preserve"> (toliau – Perkančioji organizacija arba </w:t>
      </w:r>
      <w:r w:rsidRPr="00133B74">
        <w:rPr>
          <w:rFonts w:ascii="Times New Roman" w:hAnsi="Times New Roman" w:cs="Times New Roman"/>
          <w:b/>
          <w:sz w:val="22"/>
          <w:lang w:val="lt-LT"/>
        </w:rPr>
        <w:t>Nuomininkas</w:t>
      </w:r>
      <w:r w:rsidRPr="00133B74">
        <w:rPr>
          <w:rFonts w:ascii="Times New Roman" w:hAnsi="Times New Roman" w:cs="Times New Roman"/>
          <w:bCs/>
          <w:sz w:val="22"/>
          <w:lang w:val="lt-LT"/>
        </w:rPr>
        <w:t>) įgyvendina projektą „Latvijos ir Lietuvos tarpvalstybinės kvantinio ryšio infrastruktūros kūrimas ir pilotavimas“ (angl. Development and piloting of Latvia-Lithuania cross-border quantum communication infrastructure, 24-EU-DIG-Lat-LitQN), projekto Nr. 101249607.</w:t>
      </w:r>
    </w:p>
    <w:p w14:paraId="0E03D9F0"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 xml:space="preserve">1.2. </w:t>
      </w:r>
      <w:r w:rsidRPr="00133B74">
        <w:rPr>
          <w:rFonts w:ascii="Times New Roman" w:hAnsi="Times New Roman" w:cs="Times New Roman"/>
          <w:b/>
          <w:sz w:val="22"/>
          <w:lang w:val="lt-LT"/>
        </w:rPr>
        <w:t>Pirkimo objektas</w:t>
      </w:r>
      <w:r w:rsidRPr="00133B74">
        <w:rPr>
          <w:rFonts w:ascii="Times New Roman" w:hAnsi="Times New Roman" w:cs="Times New Roman"/>
          <w:bCs/>
          <w:sz w:val="22"/>
          <w:lang w:val="lt-LT"/>
        </w:rPr>
        <w:t xml:space="preserve"> – 2 (dviejų) dedikuotų tamsiųjų optinių gijų ilgalaikės nuomos, parengimo naudoti, eksploatavimo ir techninės priežiūros paslaugos maršrute nuo tinklo mazgo Kaune iki Lietuvos pasienyje esančio telekomunikacijų šulinio (toliau – </w:t>
      </w:r>
      <w:r w:rsidRPr="00D30EFD">
        <w:rPr>
          <w:rFonts w:ascii="Times New Roman" w:hAnsi="Times New Roman" w:cs="Times New Roman"/>
          <w:b/>
          <w:sz w:val="22"/>
          <w:lang w:val="lt-LT"/>
        </w:rPr>
        <w:t>Paslauga</w:t>
      </w:r>
      <w:r w:rsidRPr="00133B74">
        <w:rPr>
          <w:rFonts w:ascii="Times New Roman" w:hAnsi="Times New Roman" w:cs="Times New Roman"/>
          <w:bCs/>
          <w:sz w:val="22"/>
          <w:lang w:val="lt-LT"/>
        </w:rPr>
        <w:t>).</w:t>
      </w:r>
    </w:p>
    <w:p w14:paraId="44CC73C0" w14:textId="77777777" w:rsidR="008A25AF" w:rsidRPr="0073099E" w:rsidRDefault="008A25AF" w:rsidP="00DA4D7F">
      <w:pPr>
        <w:rPr>
          <w:rFonts w:ascii="Times New Roman" w:hAnsi="Times New Roman" w:cs="Times New Roman"/>
          <w:bCs/>
          <w:sz w:val="22"/>
          <w:lang w:val="lt-LT"/>
        </w:rPr>
      </w:pPr>
      <w:r w:rsidRPr="00133B74">
        <w:rPr>
          <w:rFonts w:ascii="Times New Roman" w:hAnsi="Times New Roman" w:cs="Times New Roman"/>
          <w:bCs/>
          <w:sz w:val="22"/>
          <w:lang w:val="lt-LT"/>
        </w:rPr>
        <w:t>1.3. Paslaugų teikėjas pagal sutartį veikia kaip Nuomotojas</w:t>
      </w:r>
      <w:r w:rsidR="00DA4D7F" w:rsidRPr="00133B74">
        <w:rPr>
          <w:rStyle w:val="FootnoteReference"/>
          <w:rFonts w:ascii="Times New Roman" w:hAnsi="Times New Roman" w:cs="Times New Roman"/>
          <w:bCs/>
          <w:sz w:val="22"/>
          <w:lang w:val="lt-LT"/>
        </w:rPr>
        <w:footnoteReference w:id="1"/>
      </w:r>
      <w:r w:rsidRPr="00133B74">
        <w:rPr>
          <w:rFonts w:ascii="Times New Roman" w:hAnsi="Times New Roman" w:cs="Times New Roman"/>
          <w:bCs/>
          <w:sz w:val="22"/>
          <w:lang w:val="lt-LT"/>
        </w:rPr>
        <w:t>: visą Paslaugos teikimo laikotarpį suteikia Perkančiajai organizacijai nepertraukiamą ir išimtinę teisę naudotis dviem konkrečiomis optinėmis gijomis bei savo sąskaita užtikrina jų techninę būklę, gedimų šalinimą ir šiame dokumente nustatytą paslaugų lygį. Nuosavybės teisė į optinį kabelį, optines gijas ar kitą linijos infrastruktūrą Perkančiajai organizacijai neperduodama.</w:t>
      </w:r>
    </w:p>
    <w:p w14:paraId="728162FD"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1.4. Paslaugų teikėjas gali naudoti jam nuosavybės teise priklausančią arba kitu teisėtu pagrindu visą sutarties laikotarpį valdomą infrastruktūrą. Visais atvejais Paslaugų teikėjas lieka visiškai atsakingas už nuomos teisės suteikimą, trečiųjų asmenų veiksmus, leidimus, suderinimus, prieigą prie infrastruktūros ir visų techninių reikalavimų vykdymą.</w:t>
      </w:r>
    </w:p>
    <w:p w14:paraId="68BF86BC"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1.5. Paslauga skirta Lat-LitQN projekto kvantinio ryšio infrastruktūrai, įskaitant kvantinių raktų skirstymo (QKD) įrangos ir su ja susijusių tarnybinių bei sinchronizavimo kanalų veikimą.</w:t>
      </w:r>
    </w:p>
    <w:p w14:paraId="16A0B9AF"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1.6. Pirkimo objekto pagrindinis kodas pagal Bendrąjį viešųjų pirkimų žodyną (BVPŽ) – 64214400-3 „Sausumos ryšių linijos nuoma“. Papildomas kodas – 50331000-4 „Telekomunikacijų linijų remonto ir priežiūros paslaugos“.</w:t>
      </w:r>
    </w:p>
    <w:p w14:paraId="2F002AD1"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1.7. Maksimali planuojama pirkimui skirtų lėšų suma – 60 000,00 Eur be PVM (šešiasdešimt tūkstančių eurų, 00 ct).</w:t>
      </w:r>
    </w:p>
    <w:p w14:paraId="75A009D3" w14:textId="77777777" w:rsidR="0061496A" w:rsidRPr="00B57A6E" w:rsidRDefault="008A25AF" w:rsidP="008A25AF">
      <w:pPr>
        <w:rPr>
          <w:rFonts w:ascii="Times New Roman" w:hAnsi="Times New Roman" w:cs="Times New Roman"/>
          <w:b/>
          <w:sz w:val="22"/>
          <w:lang w:val="lt-LT"/>
        </w:rPr>
      </w:pPr>
      <w:r w:rsidRPr="00B57A6E">
        <w:rPr>
          <w:rFonts w:ascii="Times New Roman" w:hAnsi="Times New Roman" w:cs="Times New Roman"/>
          <w:bCs/>
          <w:sz w:val="22"/>
          <w:lang w:val="lt-LT"/>
        </w:rPr>
        <w:t xml:space="preserve">1.8. </w:t>
      </w:r>
      <w:r w:rsidRPr="00B57A6E">
        <w:rPr>
          <w:rFonts w:ascii="Times New Roman" w:hAnsi="Times New Roman" w:cs="Times New Roman"/>
          <w:b/>
          <w:sz w:val="22"/>
          <w:lang w:val="lt-LT"/>
        </w:rPr>
        <w:t xml:space="preserve">Paslaugos teikimo </w:t>
      </w:r>
      <w:r w:rsidR="0061496A" w:rsidRPr="00B57A6E">
        <w:rPr>
          <w:rFonts w:ascii="Times New Roman" w:hAnsi="Times New Roman" w:cs="Times New Roman"/>
          <w:b/>
          <w:sz w:val="22"/>
          <w:lang w:val="lt-LT"/>
        </w:rPr>
        <w:t>terminai:</w:t>
      </w:r>
    </w:p>
    <w:p w14:paraId="00B83696" w14:textId="77777777" w:rsidR="00737092" w:rsidRPr="00B57A6E" w:rsidRDefault="0061496A" w:rsidP="008A25AF">
      <w:pPr>
        <w:rPr>
          <w:rFonts w:ascii="Times New Roman" w:hAnsi="Times New Roman" w:cs="Times New Roman"/>
          <w:bCs/>
          <w:sz w:val="22"/>
          <w:lang w:val="lt-LT"/>
        </w:rPr>
      </w:pPr>
      <w:r w:rsidRPr="00B57A6E">
        <w:rPr>
          <w:rFonts w:ascii="Times New Roman" w:hAnsi="Times New Roman" w:cs="Times New Roman"/>
          <w:bCs/>
          <w:sz w:val="22"/>
          <w:lang w:val="lt-LT"/>
        </w:rPr>
        <w:t xml:space="preserve">1.8.1. </w:t>
      </w:r>
      <w:r w:rsidR="00B62D5B" w:rsidRPr="00B57A6E">
        <w:rPr>
          <w:rFonts w:ascii="Times New Roman" w:hAnsi="Times New Roman" w:cs="Times New Roman"/>
          <w:bCs/>
          <w:sz w:val="22"/>
          <w:lang w:val="lt-LT"/>
        </w:rPr>
        <w:t>Paslaugų teikėjas</w:t>
      </w:r>
      <w:r w:rsidRPr="00B57A6E">
        <w:rPr>
          <w:rFonts w:ascii="Times New Roman" w:hAnsi="Times New Roman" w:cs="Times New Roman"/>
          <w:bCs/>
          <w:sz w:val="22"/>
          <w:lang w:val="lt-LT"/>
        </w:rPr>
        <w:t xml:space="preserve"> turi </w:t>
      </w:r>
      <w:r w:rsidR="00B62D5B" w:rsidRPr="00B57A6E">
        <w:rPr>
          <w:rFonts w:ascii="Times New Roman" w:hAnsi="Times New Roman" w:cs="Times New Roman"/>
          <w:bCs/>
          <w:sz w:val="22"/>
          <w:lang w:val="lt-LT"/>
        </w:rPr>
        <w:t xml:space="preserve">parengti 2 (dvi) </w:t>
      </w:r>
      <w:r w:rsidR="00491172" w:rsidRPr="00B57A6E">
        <w:rPr>
          <w:rFonts w:ascii="Times New Roman" w:hAnsi="Times New Roman" w:cs="Times New Roman"/>
          <w:bCs/>
          <w:sz w:val="22"/>
          <w:lang w:val="lt-LT"/>
        </w:rPr>
        <w:t>dedikuotas tamsiąsias optines gijas naudoti (aktyvuoti Paslaugą) ne vėliau kaip per 6 (</w:t>
      </w:r>
      <w:r w:rsidR="00262705" w:rsidRPr="00B57A6E">
        <w:rPr>
          <w:rFonts w:ascii="Times New Roman" w:hAnsi="Times New Roman" w:cs="Times New Roman"/>
          <w:bCs/>
          <w:sz w:val="22"/>
          <w:lang w:val="lt-LT"/>
        </w:rPr>
        <w:t xml:space="preserve">šešias) savaites nuo Sutarties įsigaliojimo dienos. Optinių gijų parengimas naudoti </w:t>
      </w:r>
      <w:r w:rsidR="00737092" w:rsidRPr="00B57A6E">
        <w:rPr>
          <w:rFonts w:ascii="Times New Roman" w:hAnsi="Times New Roman" w:cs="Times New Roman"/>
          <w:bCs/>
          <w:sz w:val="22"/>
          <w:lang w:val="lt-LT"/>
        </w:rPr>
        <w:t xml:space="preserve">(aktyvavimas) užbaigiamas pasirašant Paslaugos priėmimo-perdavimo aktą. </w:t>
      </w:r>
    </w:p>
    <w:p w14:paraId="34776F44" w14:textId="6ECF7C00" w:rsidR="008A25AF" w:rsidRPr="00D0766D" w:rsidRDefault="00737092" w:rsidP="008A25AF">
      <w:pPr>
        <w:rPr>
          <w:rFonts w:ascii="Times New Roman" w:hAnsi="Times New Roman" w:cs="Times New Roman"/>
          <w:bCs/>
          <w:sz w:val="22"/>
          <w:lang w:val="lt-LT"/>
        </w:rPr>
      </w:pPr>
      <w:r w:rsidRPr="00B57A6E">
        <w:rPr>
          <w:rFonts w:ascii="Times New Roman" w:hAnsi="Times New Roman" w:cs="Times New Roman"/>
          <w:bCs/>
          <w:sz w:val="22"/>
          <w:lang w:val="lt-LT"/>
        </w:rPr>
        <w:t xml:space="preserve">1.8.2. </w:t>
      </w:r>
      <w:r w:rsidR="0000251A" w:rsidRPr="00B57A6E">
        <w:rPr>
          <w:rFonts w:ascii="Times New Roman" w:hAnsi="Times New Roman" w:cs="Times New Roman"/>
          <w:bCs/>
          <w:sz w:val="22"/>
          <w:lang w:val="lt-LT"/>
        </w:rPr>
        <w:t>2 (dviejų) dedikuotų tamsiųjų optinių gijų nuomos, eksploatavimo ir techninės priežiūros paslaugos teikiamos 34 (trisdešimt keturis) mėnesius</w:t>
      </w:r>
      <w:r w:rsidR="00D0766D" w:rsidRPr="00B57A6E">
        <w:rPr>
          <w:rFonts w:ascii="Times New Roman" w:hAnsi="Times New Roman" w:cs="Times New Roman"/>
          <w:bCs/>
          <w:sz w:val="22"/>
          <w:lang w:val="lt-LT"/>
        </w:rPr>
        <w:t xml:space="preserve"> nuo Paslaugos priėmimo-perdavimo akto pasirašymo dienos. </w:t>
      </w:r>
      <w:r w:rsidR="008A25AF" w:rsidRPr="00B57A6E">
        <w:rPr>
          <w:rFonts w:ascii="Times New Roman" w:hAnsi="Times New Roman" w:cs="Times New Roman"/>
          <w:bCs/>
          <w:sz w:val="22"/>
          <w:lang w:val="lt-LT"/>
        </w:rPr>
        <w:t xml:space="preserve"> </w:t>
      </w:r>
    </w:p>
    <w:p w14:paraId="64F44749"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1.9. Visos techninėje specifikacijoje pateiktos nuorodos į standartus, technologijas, jungčių tipus ar kitus techninius sprendinius suprantamos su žodžiais „arba lygiavertis“, išskyrus konkrečius suderinamumo su esama Perkančiosios organizacijos ar tarpvalstybinio partnerio infrastruktūra atvejus, kai lygiavertiškumas turi būti techniškai pagrįstas.</w:t>
      </w:r>
    </w:p>
    <w:p w14:paraId="0A5FB595" w14:textId="77777777" w:rsidR="00DA4D7F" w:rsidRPr="00133B74"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1.10. Tiekėjas pasiūlyme privalo užpildyti visas techninių reikalavimų lentelių skiltis „Tiekėjo siūlomas sprendinys / atitikties pagrindimas“.</w:t>
      </w:r>
    </w:p>
    <w:p w14:paraId="14C5C47D" w14:textId="77777777" w:rsidR="009B33AF" w:rsidRPr="00133B74" w:rsidRDefault="009B33AF" w:rsidP="008A25AF">
      <w:pPr>
        <w:rPr>
          <w:rFonts w:ascii="Times New Roman" w:hAnsi="Times New Roman" w:cs="Times New Roman"/>
          <w:bCs/>
          <w:sz w:val="22"/>
          <w:lang w:val="lt-LT"/>
        </w:rPr>
      </w:pPr>
    </w:p>
    <w:p w14:paraId="291F037B" w14:textId="77777777" w:rsidR="008A25AF" w:rsidRPr="0073099E" w:rsidRDefault="008A25AF" w:rsidP="008A25AF">
      <w:pPr>
        <w:pStyle w:val="Heading1"/>
        <w:rPr>
          <w:rFonts w:ascii="Times New Roman" w:hAnsi="Times New Roman" w:cs="Times New Roman"/>
          <w:bCs/>
          <w:color w:val="auto"/>
          <w:sz w:val="22"/>
          <w:szCs w:val="22"/>
          <w:lang w:val="lt-LT"/>
        </w:rPr>
      </w:pPr>
      <w:r w:rsidRPr="0073099E">
        <w:rPr>
          <w:rFonts w:ascii="Times New Roman" w:hAnsi="Times New Roman" w:cs="Times New Roman"/>
          <w:b/>
          <w:color w:val="auto"/>
          <w:sz w:val="22"/>
          <w:szCs w:val="22"/>
          <w:lang w:val="lt-LT"/>
        </w:rPr>
        <w:lastRenderedPageBreak/>
        <w:t>2.</w:t>
      </w:r>
      <w:r w:rsidRPr="0073099E">
        <w:rPr>
          <w:rFonts w:ascii="Times New Roman" w:hAnsi="Times New Roman" w:cs="Times New Roman"/>
          <w:bCs/>
          <w:color w:val="auto"/>
          <w:sz w:val="22"/>
          <w:szCs w:val="22"/>
          <w:lang w:val="lt-LT"/>
        </w:rPr>
        <w:t xml:space="preserve"> </w:t>
      </w:r>
      <w:r w:rsidRPr="0073099E">
        <w:rPr>
          <w:rFonts w:ascii="Times New Roman" w:hAnsi="Times New Roman" w:cs="Times New Roman"/>
          <w:b/>
          <w:color w:val="auto"/>
          <w:sz w:val="22"/>
          <w:szCs w:val="22"/>
          <w:lang w:val="lt-LT"/>
        </w:rPr>
        <w:t>GALINIAI TAŠKAI IR PASLAUGOS RIBOS</w:t>
      </w:r>
    </w:p>
    <w:p w14:paraId="25D543F3" w14:textId="77777777" w:rsidR="009B33AF" w:rsidRPr="0073099E" w:rsidRDefault="009B33AF" w:rsidP="009B33AF">
      <w:pPr>
        <w:rPr>
          <w:lang w:val="lt-LT"/>
        </w:rPr>
      </w:pPr>
    </w:p>
    <w:p w14:paraId="019C98F3" w14:textId="77777777" w:rsidR="008A25AF" w:rsidRPr="00133B74"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2.1. Paslauga turi būti teikiama tarp šių galinių taškų:</w:t>
      </w:r>
    </w:p>
    <w:p w14:paraId="6FA44351" w14:textId="77777777" w:rsidR="009B33AF" w:rsidRPr="00133B74" w:rsidRDefault="009B33AF" w:rsidP="008A25AF">
      <w:pPr>
        <w:rPr>
          <w:rFonts w:ascii="Times New Roman" w:hAnsi="Times New Roman" w:cs="Times New Roman"/>
          <w:bCs/>
          <w:sz w:val="22"/>
          <w:lang w:val="lt-LT"/>
        </w:rPr>
      </w:pPr>
    </w:p>
    <w:p w14:paraId="0BB77E9B" w14:textId="77777777" w:rsidR="008A25AF" w:rsidRPr="00133B74" w:rsidRDefault="008A25AF" w:rsidP="008A25AF">
      <w:pPr>
        <w:pStyle w:val="TSCaption"/>
        <w:rPr>
          <w:rFonts w:ascii="Times New Roman" w:hAnsi="Times New Roman" w:cs="Times New Roman"/>
          <w:bCs/>
          <w:color w:val="auto"/>
          <w:sz w:val="22"/>
          <w:lang w:val="lt-LT"/>
        </w:rPr>
      </w:pPr>
      <w:r w:rsidRPr="00133B74">
        <w:rPr>
          <w:rFonts w:ascii="Times New Roman" w:hAnsi="Times New Roman" w:cs="Times New Roman"/>
          <w:bCs/>
          <w:color w:val="auto"/>
          <w:sz w:val="22"/>
          <w:lang w:val="lt-LT"/>
        </w:rPr>
        <w:t>1 lentelė. Paslaugos galiniai taškai ir ribos</w:t>
      </w:r>
    </w:p>
    <w:tbl>
      <w:tblPr>
        <w:tblStyle w:val="TableGrid"/>
        <w:tblW w:w="0" w:type="auto"/>
        <w:tblLayout w:type="fixed"/>
        <w:tblLook w:val="04A0" w:firstRow="1" w:lastRow="0" w:firstColumn="1" w:lastColumn="0" w:noHBand="0" w:noVBand="1"/>
      </w:tblPr>
      <w:tblGrid>
        <w:gridCol w:w="680"/>
        <w:gridCol w:w="2835"/>
        <w:gridCol w:w="1757"/>
        <w:gridCol w:w="4592"/>
      </w:tblGrid>
      <w:tr w:rsidR="008A25AF" w:rsidRPr="0073099E" w14:paraId="28A500CB" w14:textId="77777777" w:rsidTr="00DA4D7F">
        <w:tc>
          <w:tcPr>
            <w:tcW w:w="680" w:type="dxa"/>
          </w:tcPr>
          <w:p w14:paraId="1980A8D9"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Taškas</w:t>
            </w:r>
          </w:p>
        </w:tc>
        <w:tc>
          <w:tcPr>
            <w:tcW w:w="2835" w:type="dxa"/>
          </w:tcPr>
          <w:p w14:paraId="77DA4A92"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Adresas / vieta</w:t>
            </w:r>
          </w:p>
        </w:tc>
        <w:tc>
          <w:tcPr>
            <w:tcW w:w="1757" w:type="dxa"/>
          </w:tcPr>
          <w:p w14:paraId="0C6BB6A8"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Koordinatės</w:t>
            </w:r>
          </w:p>
        </w:tc>
        <w:tc>
          <w:tcPr>
            <w:tcW w:w="4592" w:type="dxa"/>
          </w:tcPr>
          <w:p w14:paraId="1B4B0900"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Paslaugos riba ir užbaigimas</w:t>
            </w:r>
          </w:p>
        </w:tc>
      </w:tr>
      <w:tr w:rsidR="008A25AF" w:rsidRPr="0073099E" w14:paraId="65D29890" w14:textId="77777777" w:rsidTr="00DA4D7F">
        <w:tc>
          <w:tcPr>
            <w:tcW w:w="680" w:type="dxa"/>
          </w:tcPr>
          <w:p w14:paraId="5D1C43A3"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A</w:t>
            </w:r>
          </w:p>
        </w:tc>
        <w:tc>
          <w:tcPr>
            <w:tcW w:w="2835" w:type="dxa"/>
          </w:tcPr>
          <w:p w14:paraId="205BA087" w14:textId="77777777" w:rsidR="008A25AF" w:rsidRPr="0073099E" w:rsidRDefault="008A25AF" w:rsidP="009B33AF">
            <w:pPr>
              <w:keepLines/>
              <w:spacing w:after="0" w:line="240" w:lineRule="auto"/>
              <w:jc w:val="left"/>
              <w:rPr>
                <w:rFonts w:ascii="Times New Roman" w:hAnsi="Times New Roman" w:cs="Times New Roman"/>
                <w:bCs/>
                <w:sz w:val="22"/>
                <w:lang w:val="lt-LT"/>
              </w:rPr>
            </w:pPr>
            <w:r w:rsidRPr="00133B74">
              <w:rPr>
                <w:rFonts w:ascii="Times New Roman" w:hAnsi="Times New Roman" w:cs="Times New Roman"/>
                <w:bCs/>
                <w:sz w:val="22"/>
                <w:lang w:val="lt-LT"/>
              </w:rPr>
              <w:t>Studentų g. 48A, patalpa 002K, Kaunas</w:t>
            </w:r>
          </w:p>
        </w:tc>
        <w:tc>
          <w:tcPr>
            <w:tcW w:w="1757" w:type="dxa"/>
          </w:tcPr>
          <w:p w14:paraId="762A2C7D"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54.904874 N</w:t>
            </w:r>
            <w:r w:rsidRPr="00133B74">
              <w:rPr>
                <w:rFonts w:ascii="Times New Roman" w:hAnsi="Times New Roman" w:cs="Times New Roman"/>
                <w:bCs/>
                <w:sz w:val="22"/>
                <w:lang w:val="lt-LT"/>
              </w:rPr>
              <w:br/>
              <w:t>23.956728 E</w:t>
            </w:r>
          </w:p>
        </w:tc>
        <w:tc>
          <w:tcPr>
            <w:tcW w:w="4592" w:type="dxa"/>
          </w:tcPr>
          <w:p w14:paraId="4AF9A242" w14:textId="77777777" w:rsidR="008A25AF" w:rsidRPr="0073099E" w:rsidRDefault="008A25AF" w:rsidP="009B33AF">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Perkančiosios organizacijos nurodyta vieta. Optinės gijos užbaigiamos ODF komutacinėje panelėje ir sujungiamos optiniais jungiamaisiais kabeliais su Perkančiosios organizacijos įranga pagal 2 lentelės 8 eilutės reikalavimus.</w:t>
            </w:r>
          </w:p>
        </w:tc>
      </w:tr>
      <w:tr w:rsidR="008A25AF" w:rsidRPr="0073099E" w14:paraId="5DDC9A8E" w14:textId="77777777" w:rsidTr="00DA4D7F">
        <w:tc>
          <w:tcPr>
            <w:tcW w:w="680" w:type="dxa"/>
          </w:tcPr>
          <w:p w14:paraId="5B33BD4E"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B</w:t>
            </w:r>
          </w:p>
        </w:tc>
        <w:tc>
          <w:tcPr>
            <w:tcW w:w="2835" w:type="dxa"/>
          </w:tcPr>
          <w:p w14:paraId="6AF22FE0" w14:textId="77777777" w:rsidR="008A25AF" w:rsidRPr="0073099E" w:rsidRDefault="008A25AF" w:rsidP="009B33AF">
            <w:pPr>
              <w:keepLines/>
              <w:spacing w:after="0" w:line="240" w:lineRule="auto"/>
              <w:jc w:val="left"/>
              <w:rPr>
                <w:rFonts w:ascii="Times New Roman" w:hAnsi="Times New Roman" w:cs="Times New Roman"/>
                <w:bCs/>
                <w:sz w:val="22"/>
                <w:lang w:val="lt-LT"/>
              </w:rPr>
            </w:pPr>
            <w:r w:rsidRPr="00133B74">
              <w:rPr>
                <w:rFonts w:ascii="Times New Roman" w:hAnsi="Times New Roman" w:cs="Times New Roman"/>
                <w:bCs/>
                <w:sz w:val="22"/>
                <w:lang w:val="lt-LT"/>
              </w:rPr>
              <w:t>„Ogrodnyki“, HAWE Telekom Sp. z o.o. telekomunikacijų šulinys</w:t>
            </w:r>
          </w:p>
        </w:tc>
        <w:tc>
          <w:tcPr>
            <w:tcW w:w="1757" w:type="dxa"/>
          </w:tcPr>
          <w:p w14:paraId="68239CB5"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54.163465 N</w:t>
            </w:r>
            <w:r w:rsidRPr="00133B74">
              <w:rPr>
                <w:rFonts w:ascii="Times New Roman" w:hAnsi="Times New Roman" w:cs="Times New Roman"/>
                <w:bCs/>
                <w:sz w:val="22"/>
                <w:lang w:val="lt-LT"/>
              </w:rPr>
              <w:br/>
              <w:t>23.475180 E</w:t>
            </w:r>
          </w:p>
        </w:tc>
        <w:tc>
          <w:tcPr>
            <w:tcW w:w="4592" w:type="dxa"/>
          </w:tcPr>
          <w:p w14:paraId="393FC104" w14:textId="77777777" w:rsidR="008A25AF" w:rsidRPr="0073099E" w:rsidRDefault="008A25AF" w:rsidP="009B33AF">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Abi optinės gijos suvirinamos su PIONIER optinėmis gijomis. Paslaugų teikėjas koordinuoja prijungimą ir visus reikalingus suderinimus su galinio taško operatoriumi.</w:t>
            </w:r>
          </w:p>
        </w:tc>
      </w:tr>
    </w:tbl>
    <w:p w14:paraId="73222D33" w14:textId="77777777" w:rsidR="009B33AF" w:rsidRPr="00133B74" w:rsidRDefault="009B33AF" w:rsidP="008A25AF">
      <w:pPr>
        <w:rPr>
          <w:rFonts w:ascii="Times New Roman" w:hAnsi="Times New Roman" w:cs="Times New Roman"/>
          <w:bCs/>
          <w:sz w:val="22"/>
          <w:lang w:val="lt-LT"/>
        </w:rPr>
      </w:pPr>
    </w:p>
    <w:p w14:paraId="012CE1C9"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2.2. Kontaktinių asmenų vardai, telefono numeriai, el. pašto adresai ir patekimo į galinius taškus tvarka Paslaugų teikėjui pateikiami sutarties vykdymo pradžioje. Iki sutarties sudarymo visa komunikacija vykdoma pirkimo dokumentuose nustatytu kanalu.</w:t>
      </w:r>
    </w:p>
    <w:p w14:paraId="31DE90D8"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2.3. Paslaugų teikėjas savo sąskaita koordinuoja prieigą prie galinių ir tarpinių taškų, gauna reikalingus leidimus, suderinimus bei užtikrina infrastruktūros valdytojų dalyvavimą tiek, kiek būtina Paslaugai aktyvuoti, prižiūrėti ir atkurti.</w:t>
      </w:r>
    </w:p>
    <w:p w14:paraId="42678A7B"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t>3. PASLAUGOS TEIKIMO MODELIS IR ATSAKOMYBĖS</w:t>
      </w:r>
    </w:p>
    <w:p w14:paraId="19387820"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3.1. Nuomojamos gijos turi būti dvi fiziškai atskiros, vientisos, konkrečiai identifikuotos ir visą sutarties laikotarpį rezervuotos tik Perkančiosios organizacijos naudojimui. Jų negalima dalyti su kitais klientais, prijungti prie kitų vartotojų ar naudoti kitoms paslaugoms.</w:t>
      </w:r>
    </w:p>
    <w:p w14:paraId="266520EB"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3.2. Paslaugų teikėjas neteikia valdomos duomenų perdavimo ar aktyvios ryšio paslaugos. Perkančioji organizacija galiniuose taškuose jungia ir valdo savo aktyviąją optinio ryšio, QKD ir kitą įrangą. Tiekėjas neturi riboti naudojamų protokolų ar bangos ilgių, jeigu neviršijami optinės gijos standarto ir šiame dokumente nustatyti fiziniai parametrai.</w:t>
      </w:r>
    </w:p>
    <w:p w14:paraId="10ACA12E"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3.3. Paslaugų teikėjui draudžiama be išankstinio rašytinio Perkančiosios organizacijos sutikimo į nuomojamas gijas prijungti optinius daliklius, atšakas, stebėsenos įrangą ar kitus komponentus, leidžiančius stebėti, kopijuoti, įterpti, modifikuoti, slopinti arba nukreipti Perkančiosios organizacijos optinį signalą.</w:t>
      </w:r>
    </w:p>
    <w:p w14:paraId="49B011F7"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3.4. Maršruto, kabelio, gijų identifikavimo ar sujungimo taškų pakeitimai sutarties vykdymo metu galimi tik iš anksto raštu suderinus su Perkančiąja organizacija. Pakaitinis sprendinys turi būti ne blogesnių techninių parametrų, negali sukelti papildomų išlaidų Perkančiajai organizacijai, o po pakeitimo turi būti pakartoti matavimai ir atnaujinta dokumentacija.</w:t>
      </w:r>
    </w:p>
    <w:p w14:paraId="02AE09AD"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3.5. Techninė priežiūra apima prevencinius, korekcinius ir avarinius darbus, gedimų registravimą ir diagnostiką, kabelio bei gijų remontą, suvirinimą, pažeistų elementų keitimą, trasos atkūrimą ar perkėlimą, matavimus, ženklinimą, dokumentacijos atnaujinimą, trečiųjų šalių koordinavimą, leidimus, medžiagas, transportą ir kitus veiksmus, būtinus šiame dokumente nustatytiems parametrams bei paslaugų lygiui užtikrinti.</w:t>
      </w:r>
    </w:p>
    <w:p w14:paraId="69B5D643" w14:textId="77777777" w:rsidR="008A25AF" w:rsidRPr="00133B74"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3.6. Paslaugų teikėjas atsako už visą Paslaugos maršrutą tarp A ir B taškų, įskaitant jo pasitelktų subtiekėjų, kabelių savininkų, infrastruktūros valdytojų ir kitų trečiųjų asmenų veiksmus ar neveikimą.</w:t>
      </w:r>
    </w:p>
    <w:p w14:paraId="7FE9ACD1" w14:textId="77777777" w:rsidR="00FA4556" w:rsidRPr="0073099E" w:rsidRDefault="00FA4556" w:rsidP="008A25AF">
      <w:pPr>
        <w:rPr>
          <w:rFonts w:ascii="Times New Roman" w:hAnsi="Times New Roman" w:cs="Times New Roman"/>
          <w:bCs/>
          <w:sz w:val="22"/>
          <w:lang w:val="lt-LT"/>
        </w:rPr>
      </w:pPr>
    </w:p>
    <w:p w14:paraId="4297D506" w14:textId="77777777" w:rsidR="004F3F70" w:rsidRPr="0073099E" w:rsidRDefault="004F3F70" w:rsidP="008A25AF">
      <w:pPr>
        <w:rPr>
          <w:rFonts w:ascii="Times New Roman" w:hAnsi="Times New Roman" w:cs="Times New Roman"/>
          <w:bCs/>
          <w:sz w:val="22"/>
          <w:lang w:val="lt-LT"/>
        </w:rPr>
      </w:pPr>
    </w:p>
    <w:p w14:paraId="55D40DD6"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lastRenderedPageBreak/>
        <w:t>4.</w:t>
      </w:r>
      <w:r w:rsidRPr="0073099E">
        <w:rPr>
          <w:rFonts w:ascii="Times New Roman" w:hAnsi="Times New Roman" w:cs="Times New Roman"/>
          <w:bCs/>
          <w:color w:val="auto"/>
          <w:sz w:val="22"/>
          <w:szCs w:val="22"/>
          <w:lang w:val="lt-LT"/>
        </w:rPr>
        <w:t xml:space="preserve"> </w:t>
      </w:r>
      <w:r w:rsidRPr="0073099E">
        <w:rPr>
          <w:rFonts w:ascii="Times New Roman" w:hAnsi="Times New Roman" w:cs="Times New Roman"/>
          <w:b/>
          <w:color w:val="auto"/>
          <w:sz w:val="22"/>
          <w:szCs w:val="22"/>
          <w:lang w:val="lt-LT"/>
        </w:rPr>
        <w:t>TECHNINIAI REIKALAVIMAI NUOMOJAMOMS OPTINĖMS GIJOMS</w:t>
      </w:r>
    </w:p>
    <w:p w14:paraId="4323AF99" w14:textId="77777777" w:rsidR="00FA4556" w:rsidRPr="0073099E" w:rsidRDefault="00FA4556" w:rsidP="00FA4556">
      <w:pPr>
        <w:rPr>
          <w:lang w:val="lt-LT"/>
        </w:rPr>
      </w:pPr>
    </w:p>
    <w:p w14:paraId="4B1446CA" w14:textId="61238B69" w:rsidR="008A25AF" w:rsidRPr="00133B74"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 xml:space="preserve">4.1. </w:t>
      </w:r>
      <w:r w:rsidR="000557F1" w:rsidRPr="00133B74">
        <w:rPr>
          <w:rFonts w:ascii="Times New Roman" w:hAnsi="Times New Roman" w:cs="Times New Roman"/>
          <w:bCs/>
          <w:sz w:val="22"/>
          <w:lang w:val="lt-LT"/>
        </w:rPr>
        <w:t xml:space="preserve">Visą sutarties laikotarpį teikiama Paslauga ir jai pasitelkiamos optinės gijos privalo atitikti arba viršyti 2 lentelėje nustatytus minimalius techninius reikalavimus. Atitiktis šiam reikalavimui tikrinama dviem etapais: pirminis vertinimas atliekamas pagal Tiekėjo pasiūlyme pateiktą informaciją ir esamus matavimo protokolus, o galutinė faktinė atitiktis tvirtinama Paslaugos priėmimo metu, atlikus baigiamuosius </w:t>
      </w:r>
      <w:r w:rsidRPr="00133B74">
        <w:rPr>
          <w:rFonts w:ascii="Times New Roman" w:hAnsi="Times New Roman" w:cs="Times New Roman"/>
          <w:bCs/>
          <w:sz w:val="22"/>
          <w:lang w:val="lt-LT"/>
        </w:rPr>
        <w:t>patikrinimus.</w:t>
      </w:r>
    </w:p>
    <w:p w14:paraId="63EC94CA" w14:textId="77777777" w:rsidR="00137554" w:rsidRPr="00133B74" w:rsidRDefault="00137554" w:rsidP="008A25AF">
      <w:pPr>
        <w:rPr>
          <w:rFonts w:ascii="Times New Roman" w:hAnsi="Times New Roman" w:cs="Times New Roman"/>
          <w:bCs/>
          <w:sz w:val="22"/>
          <w:lang w:val="lt-LT"/>
        </w:rPr>
      </w:pPr>
    </w:p>
    <w:p w14:paraId="0614E852" w14:textId="77777777" w:rsidR="008A25AF" w:rsidRPr="00133B74" w:rsidRDefault="008A25AF" w:rsidP="008A25AF">
      <w:pPr>
        <w:pStyle w:val="TSCaption"/>
        <w:rPr>
          <w:rFonts w:ascii="Times New Roman" w:hAnsi="Times New Roman" w:cs="Times New Roman"/>
          <w:bCs/>
          <w:color w:val="auto"/>
          <w:sz w:val="22"/>
          <w:lang w:val="lt-LT"/>
        </w:rPr>
      </w:pPr>
      <w:r w:rsidRPr="00133B74">
        <w:rPr>
          <w:rFonts w:ascii="Times New Roman" w:hAnsi="Times New Roman" w:cs="Times New Roman"/>
          <w:bCs/>
          <w:color w:val="auto"/>
          <w:sz w:val="22"/>
          <w:lang w:val="lt-LT"/>
        </w:rPr>
        <w:t>2 lentelė. Minimalūs techniniai reikalavimai optinėms gijoms</w:t>
      </w:r>
    </w:p>
    <w:tbl>
      <w:tblPr>
        <w:tblStyle w:val="TableGrid"/>
        <w:tblW w:w="9865" w:type="dxa"/>
        <w:tblLayout w:type="fixed"/>
        <w:tblLook w:val="04A0" w:firstRow="1" w:lastRow="0" w:firstColumn="1" w:lastColumn="0" w:noHBand="0" w:noVBand="1"/>
      </w:tblPr>
      <w:tblGrid>
        <w:gridCol w:w="567"/>
        <w:gridCol w:w="5382"/>
        <w:gridCol w:w="3916"/>
      </w:tblGrid>
      <w:tr w:rsidR="008A25AF" w:rsidRPr="0073099E" w14:paraId="68C13C2C" w14:textId="77777777" w:rsidTr="006971A3">
        <w:tc>
          <w:tcPr>
            <w:tcW w:w="567" w:type="dxa"/>
          </w:tcPr>
          <w:p w14:paraId="6B214A95" w14:textId="77777777" w:rsidR="008A25AF" w:rsidRPr="0073099E" w:rsidRDefault="008A25AF" w:rsidP="007F44F0">
            <w:pPr>
              <w:keepLines/>
              <w:spacing w:after="0" w:line="240" w:lineRule="auto"/>
              <w:jc w:val="center"/>
              <w:rPr>
                <w:rFonts w:ascii="Times New Roman" w:hAnsi="Times New Roman" w:cs="Times New Roman"/>
                <w:b/>
                <w:sz w:val="22"/>
                <w:lang w:val="lt-LT"/>
              </w:rPr>
            </w:pPr>
            <w:r w:rsidRPr="0073099E">
              <w:rPr>
                <w:rFonts w:ascii="Times New Roman" w:hAnsi="Times New Roman" w:cs="Times New Roman"/>
                <w:b/>
                <w:sz w:val="22"/>
                <w:lang w:val="lt-LT"/>
              </w:rPr>
              <w:t>Eil. Nr.</w:t>
            </w:r>
          </w:p>
        </w:tc>
        <w:tc>
          <w:tcPr>
            <w:tcW w:w="5382" w:type="dxa"/>
          </w:tcPr>
          <w:p w14:paraId="77372A31" w14:textId="77777777" w:rsidR="008A25AF" w:rsidRPr="0073099E" w:rsidRDefault="008A25AF" w:rsidP="007F44F0">
            <w:pPr>
              <w:keepLines/>
              <w:spacing w:after="0" w:line="240" w:lineRule="auto"/>
              <w:jc w:val="center"/>
              <w:rPr>
                <w:rFonts w:ascii="Times New Roman" w:hAnsi="Times New Roman" w:cs="Times New Roman"/>
                <w:b/>
                <w:sz w:val="22"/>
                <w:lang w:val="lt-LT"/>
              </w:rPr>
            </w:pPr>
            <w:r w:rsidRPr="0073099E">
              <w:rPr>
                <w:rFonts w:ascii="Times New Roman" w:hAnsi="Times New Roman" w:cs="Times New Roman"/>
                <w:b/>
                <w:sz w:val="22"/>
                <w:lang w:val="lt-LT"/>
              </w:rPr>
              <w:t>Minimalus reikalavimas</w:t>
            </w:r>
          </w:p>
        </w:tc>
        <w:tc>
          <w:tcPr>
            <w:tcW w:w="3916" w:type="dxa"/>
          </w:tcPr>
          <w:p w14:paraId="1A5A8194" w14:textId="77777777" w:rsidR="008A25AF" w:rsidRPr="0073099E" w:rsidRDefault="008A25AF" w:rsidP="007F44F0">
            <w:pPr>
              <w:keepLines/>
              <w:spacing w:after="0" w:line="240" w:lineRule="auto"/>
              <w:jc w:val="center"/>
              <w:rPr>
                <w:rFonts w:ascii="Times New Roman" w:hAnsi="Times New Roman" w:cs="Times New Roman"/>
                <w:b/>
                <w:sz w:val="22"/>
                <w:lang w:val="lt-LT"/>
              </w:rPr>
            </w:pPr>
            <w:r w:rsidRPr="0073099E">
              <w:rPr>
                <w:rFonts w:ascii="Times New Roman" w:hAnsi="Times New Roman" w:cs="Times New Roman"/>
                <w:b/>
                <w:sz w:val="22"/>
                <w:lang w:val="lt-LT"/>
              </w:rPr>
              <w:t>Tiekėjo siūlomas sprendinys / atitikties pagrindimas</w:t>
            </w:r>
          </w:p>
          <w:p w14:paraId="1D29D446" w14:textId="77777777" w:rsidR="006971A3" w:rsidRPr="0073099E" w:rsidRDefault="006971A3" w:rsidP="007F44F0">
            <w:pPr>
              <w:keepLines/>
              <w:spacing w:after="0" w:line="240" w:lineRule="auto"/>
              <w:jc w:val="center"/>
              <w:rPr>
                <w:rFonts w:ascii="Times New Roman" w:hAnsi="Times New Roman" w:cs="Times New Roman"/>
                <w:bCs/>
                <w:i/>
                <w:iCs/>
                <w:sz w:val="22"/>
                <w:lang w:val="lt-LT"/>
              </w:rPr>
            </w:pPr>
            <w:r w:rsidRPr="00133B74">
              <w:rPr>
                <w:rFonts w:ascii="Times New Roman" w:hAnsi="Times New Roman" w:cs="Times New Roman"/>
                <w:bCs/>
                <w:i/>
                <w:iCs/>
                <w:color w:val="EE0000"/>
                <w:sz w:val="22"/>
                <w:lang w:val="lt-LT"/>
              </w:rPr>
              <w:t>(pildo tiekėjas)</w:t>
            </w:r>
          </w:p>
        </w:tc>
      </w:tr>
      <w:tr w:rsidR="008A25AF" w:rsidRPr="0073099E" w14:paraId="364B72E6" w14:textId="77777777" w:rsidTr="006971A3">
        <w:tc>
          <w:tcPr>
            <w:tcW w:w="567" w:type="dxa"/>
          </w:tcPr>
          <w:p w14:paraId="582E4D68"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1</w:t>
            </w:r>
          </w:p>
        </w:tc>
        <w:tc>
          <w:tcPr>
            <w:tcW w:w="5382" w:type="dxa"/>
          </w:tcPr>
          <w:p w14:paraId="035C7E6E" w14:textId="77777777" w:rsidR="008A25AF" w:rsidRPr="0073099E" w:rsidRDefault="008A25AF" w:rsidP="006971A3">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Paslaugai turi būti skirtos 2 (dvi) dedikuotos tamsiosios optinės gijos, užtikrinant jų nepertraukiamą naudojimą 24 valandas per parą, 7 dienas per savaitę ir 365 dienas per metus visą Paslaugos teikimo laikotarpį.</w:t>
            </w:r>
          </w:p>
        </w:tc>
        <w:tc>
          <w:tcPr>
            <w:tcW w:w="3916" w:type="dxa"/>
          </w:tcPr>
          <w:p w14:paraId="2A7E28BE" w14:textId="77777777" w:rsidR="00133B74"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w:t>
            </w:r>
          </w:p>
          <w:p w14:paraId="6EEFF2CA" w14:textId="15C465B2"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xml:space="preserve"> [  ] ATITINKA.</w:t>
            </w:r>
          </w:p>
          <w:p w14:paraId="0E6AE7CE" w14:textId="256BB18D" w:rsidR="008A25AF"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8A25AF" w:rsidRPr="0073099E" w14:paraId="0C0BDCB9" w14:textId="77777777" w:rsidTr="006971A3">
        <w:tc>
          <w:tcPr>
            <w:tcW w:w="567" w:type="dxa"/>
          </w:tcPr>
          <w:p w14:paraId="0783A9B7" w14:textId="77777777" w:rsidR="008A25AF" w:rsidRPr="0073099E" w:rsidRDefault="008A25AF"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2</w:t>
            </w:r>
          </w:p>
        </w:tc>
        <w:tc>
          <w:tcPr>
            <w:tcW w:w="5382" w:type="dxa"/>
          </w:tcPr>
          <w:p w14:paraId="611281E2" w14:textId="77777777" w:rsidR="008A25AF" w:rsidRPr="0073099E" w:rsidRDefault="008A25AF" w:rsidP="006971A3">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Optinės gijos turi atitikti galiojančios redakcijos LST EN IEC 60793-2-50 standarto B-652.C arba B-652.D kategorijos, atitinkamai ITU-T G.652.C / G.652.D, arba lygiaverčio standarto reikalavimus. Tiekėjas nurodo siūlomų gijų standartą. Visame maršrute abi gijos turi būti to paties standarto.</w:t>
            </w:r>
          </w:p>
        </w:tc>
        <w:tc>
          <w:tcPr>
            <w:tcW w:w="3916" w:type="dxa"/>
          </w:tcPr>
          <w:p w14:paraId="4AE05B54" w14:textId="6B3A777F" w:rsidR="00133B74" w:rsidRPr="0073099E" w:rsidRDefault="00DC6146" w:rsidP="00DC6146">
            <w:pPr>
              <w:rPr>
                <w:rFonts w:ascii="Times New Roman" w:hAnsi="Times New Roman" w:cs="Times New Roman"/>
                <w:b/>
                <w:bCs/>
                <w:iCs/>
                <w:color w:val="000000"/>
                <w:lang w:val="lt-LT"/>
              </w:rPr>
            </w:pPr>
            <w:r w:rsidRPr="0073099E">
              <w:rPr>
                <w:rFonts w:ascii="Times New Roman" w:hAnsi="Times New Roman" w:cs="Times New Roman"/>
                <w:b/>
                <w:bCs/>
                <w:iCs/>
                <w:color w:val="000000"/>
                <w:lang w:val="lt-LT"/>
              </w:rPr>
              <w:t>Tiekėjas patvirtina</w:t>
            </w:r>
            <w:r w:rsidR="00714519">
              <w:rPr>
                <w:rFonts w:ascii="Times New Roman" w:hAnsi="Times New Roman" w:cs="Times New Roman"/>
                <w:b/>
                <w:bCs/>
                <w:iCs/>
                <w:color w:val="000000"/>
                <w:lang w:val="lt-LT"/>
              </w:rPr>
              <w:t xml:space="preserve"> </w:t>
            </w:r>
            <w:r w:rsidR="001A4CE3">
              <w:rPr>
                <w:rFonts w:ascii="Times New Roman" w:hAnsi="Times New Roman" w:cs="Times New Roman"/>
                <w:b/>
                <w:bCs/>
                <w:iCs/>
                <w:color w:val="000000"/>
                <w:lang w:val="lt-LT"/>
              </w:rPr>
              <w:t xml:space="preserve">atitiktį </w:t>
            </w:r>
            <w:r w:rsidR="00714519" w:rsidRPr="00714519">
              <w:rPr>
                <w:rFonts w:ascii="Times New Roman" w:hAnsi="Times New Roman" w:cs="Times New Roman"/>
                <w:i/>
                <w:color w:val="000000"/>
                <w:lang w:val="lt-LT"/>
              </w:rPr>
              <w:t>(pažymėti)</w:t>
            </w:r>
            <w:r w:rsidR="00714519" w:rsidRPr="0073099E">
              <w:rPr>
                <w:rFonts w:ascii="Times New Roman" w:hAnsi="Times New Roman" w:cs="Times New Roman"/>
                <w:iCs/>
                <w:color w:val="000000"/>
                <w:lang w:val="lt-LT"/>
              </w:rPr>
              <w:t xml:space="preserve"> </w:t>
            </w:r>
            <w:r w:rsidRPr="0073099E">
              <w:rPr>
                <w:rFonts w:ascii="Times New Roman" w:hAnsi="Times New Roman" w:cs="Times New Roman"/>
                <w:iCs/>
                <w:color w:val="000000"/>
                <w:lang w:val="lt-LT"/>
              </w:rPr>
              <w:t>:</w:t>
            </w:r>
          </w:p>
          <w:p w14:paraId="68DE3740" w14:textId="3EA13E50"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xml:space="preserve"> [  ] ATITINKA.</w:t>
            </w:r>
          </w:p>
          <w:p w14:paraId="2FFA8471" w14:textId="77777777"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Siūlomas optinių gijų standartas: _________________</w:t>
            </w:r>
          </w:p>
          <w:p w14:paraId="1E0DA1FB" w14:textId="538C9C7C" w:rsidR="008A25AF" w:rsidRPr="0073099E" w:rsidRDefault="00DC6146" w:rsidP="0073099E">
            <w:pPr>
              <w:keepLines/>
              <w:spacing w:after="0" w:line="240" w:lineRule="auto"/>
              <w:rPr>
                <w:rFonts w:ascii="Times New Roman" w:hAnsi="Times New Roman" w:cs="Times New Roman"/>
                <w:sz w:val="22"/>
                <w:lang w:val="lt-LT"/>
              </w:rPr>
            </w:pPr>
            <w:r w:rsidRPr="0073099E">
              <w:rPr>
                <w:rFonts w:ascii="Times New Roman" w:hAnsi="Times New Roman" w:cs="Times New Roman"/>
                <w:i/>
                <w:color w:val="000000"/>
                <w:lang w:val="lt-LT"/>
              </w:rPr>
              <w:t>Atitiktį pagrindžiančio dokumento (pvz., gamintojo specifikacijos) pavadinimas ir psl. Nr.:</w:t>
            </w:r>
            <w:r w:rsidRPr="0073099E">
              <w:rPr>
                <w:rFonts w:ascii="Times New Roman" w:hAnsi="Times New Roman" w:cs="Times New Roman"/>
                <w:iCs/>
                <w:color w:val="000000"/>
                <w:lang w:val="lt-LT"/>
              </w:rPr>
              <w:t xml:space="preserve"> _________________</w:t>
            </w:r>
          </w:p>
        </w:tc>
      </w:tr>
      <w:tr w:rsidR="00B87A10" w:rsidRPr="0073099E" w14:paraId="4B9F4DD7" w14:textId="77777777" w:rsidTr="006971A3">
        <w:tc>
          <w:tcPr>
            <w:tcW w:w="567" w:type="dxa"/>
          </w:tcPr>
          <w:p w14:paraId="3E1F6413"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3</w:t>
            </w:r>
          </w:p>
        </w:tc>
        <w:tc>
          <w:tcPr>
            <w:tcW w:w="5382" w:type="dxa"/>
          </w:tcPr>
          <w:p w14:paraId="554EEF96"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Optinių gijų optiniai, geometriniai ir mechaniniai parametrai turi būti pastovūs per visą gijų ilgį ir visą Paslaugos teikimo laikotarpį.</w:t>
            </w:r>
          </w:p>
        </w:tc>
        <w:tc>
          <w:tcPr>
            <w:tcW w:w="3916" w:type="dxa"/>
          </w:tcPr>
          <w:p w14:paraId="2A3BFFF5" w14:textId="77777777" w:rsidR="00714519"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w:t>
            </w:r>
          </w:p>
          <w:p w14:paraId="26616560" w14:textId="0E428D86"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xml:space="preserve"> [  ] ATITINKA.</w:t>
            </w:r>
          </w:p>
          <w:p w14:paraId="504A40A8" w14:textId="7F9AE63F"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0EAF2114" w14:textId="77777777" w:rsidTr="006971A3">
        <w:tc>
          <w:tcPr>
            <w:tcW w:w="567" w:type="dxa"/>
          </w:tcPr>
          <w:p w14:paraId="3979FEA8"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4</w:t>
            </w:r>
          </w:p>
        </w:tc>
        <w:tc>
          <w:tcPr>
            <w:tcW w:w="5382" w:type="dxa"/>
          </w:tcPr>
          <w:p w14:paraId="182B4CCC"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Visame maršrute negali būti naudojama aktyvioji įranga ar pasyvūs komponentai, kurie dalija, multipleksuoja, stiprina, regeneruoja, konvertuoja, keičia, papildomai slopina arba kitaip apdoroja optinį signalą. Leistini tik suvirinimo taškai ir galiniuose taškuose esantys ODF bei jungčių elementai, numatyti šioje specifikacijoje.</w:t>
            </w:r>
          </w:p>
        </w:tc>
        <w:tc>
          <w:tcPr>
            <w:tcW w:w="3916" w:type="dxa"/>
          </w:tcPr>
          <w:p w14:paraId="2CD46E33" w14:textId="77777777" w:rsidR="00714519"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 xml:space="preserve">: </w:t>
            </w:r>
          </w:p>
          <w:p w14:paraId="6C391B81" w14:textId="33B11DE3" w:rsidR="00DC6146"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 ATITINKA.</w:t>
            </w:r>
          </w:p>
          <w:p w14:paraId="4AEADE1C" w14:textId="77777777" w:rsidR="00714519" w:rsidRPr="0073099E" w:rsidRDefault="00714519" w:rsidP="00DC6146">
            <w:pPr>
              <w:rPr>
                <w:rFonts w:ascii="Times New Roman" w:hAnsi="Times New Roman" w:cs="Times New Roman"/>
                <w:iCs/>
                <w:color w:val="000000"/>
                <w:lang w:val="lt-LT"/>
              </w:rPr>
            </w:pPr>
          </w:p>
          <w:p w14:paraId="502DF8D0" w14:textId="04A846E2"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5F48F9DE" w14:textId="77777777" w:rsidTr="006971A3">
        <w:tc>
          <w:tcPr>
            <w:tcW w:w="567" w:type="dxa"/>
          </w:tcPr>
          <w:p w14:paraId="6F94A3C0"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5</w:t>
            </w:r>
          </w:p>
        </w:tc>
        <w:tc>
          <w:tcPr>
            <w:tcW w:w="5382" w:type="dxa"/>
          </w:tcPr>
          <w:p w14:paraId="345AF263"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Optiniai kabeliai, kuriuose yra nuomojamos optinės gijos, visame maršrute tarp galinių taškų turi būti pakloti po žeme.</w:t>
            </w:r>
          </w:p>
        </w:tc>
        <w:tc>
          <w:tcPr>
            <w:tcW w:w="3916" w:type="dxa"/>
          </w:tcPr>
          <w:p w14:paraId="27563DFA" w14:textId="77777777" w:rsidR="00714519"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w:t>
            </w:r>
          </w:p>
          <w:p w14:paraId="473AA2D7" w14:textId="2EF5D0C1"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xml:space="preserve"> [  ] ATITINKA.</w:t>
            </w:r>
          </w:p>
          <w:p w14:paraId="2011A08D" w14:textId="75596E8A"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4692264C" w14:textId="77777777" w:rsidTr="006971A3">
        <w:tc>
          <w:tcPr>
            <w:tcW w:w="567" w:type="dxa"/>
          </w:tcPr>
          <w:p w14:paraId="0DA69FC7"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6</w:t>
            </w:r>
          </w:p>
        </w:tc>
        <w:tc>
          <w:tcPr>
            <w:tcW w:w="5382" w:type="dxa"/>
          </w:tcPr>
          <w:p w14:paraId="4C4C5EDF"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Paslaugų teikėjas turi užtikrinti tokias kabelio įrengimo ir eksploatavimo sąlygas, kad staigūs temperatūros pokyčiai ar kiti aplinkos veiksniai nesukeltų optinių parametrų neatitikties ar nestabilumo.</w:t>
            </w:r>
          </w:p>
        </w:tc>
        <w:tc>
          <w:tcPr>
            <w:tcW w:w="3916" w:type="dxa"/>
          </w:tcPr>
          <w:p w14:paraId="127AD972" w14:textId="77777777" w:rsidR="00714519"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w:t>
            </w:r>
          </w:p>
          <w:p w14:paraId="004AFCDB" w14:textId="58A02366"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xml:space="preserve"> [  ] ATITINKA.</w:t>
            </w:r>
          </w:p>
          <w:p w14:paraId="28E07917" w14:textId="0E757371"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39A8A10D" w14:textId="77777777" w:rsidTr="006971A3">
        <w:tc>
          <w:tcPr>
            <w:tcW w:w="567" w:type="dxa"/>
          </w:tcPr>
          <w:p w14:paraId="6FD3FB43"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7</w:t>
            </w:r>
          </w:p>
        </w:tc>
        <w:tc>
          <w:tcPr>
            <w:tcW w:w="5382" w:type="dxa"/>
          </w:tcPr>
          <w:p w14:paraId="325B2862" w14:textId="09577EB3"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Bendras slopinimas tarp A ir B galinių taškų kiekvienoje gijoje neturi viršyti 28 dB, matuojant 1550 nm bangos ilgio signalu. Slopinimo vertė apima visus Paslaugų teikėjo valdomus suvirinimus, sujungimus ir galinių taškų elementus iki nustatytų Paslaugos ribų. Tiekėjas pasiūlyme nurodo kiekvienos gijos numatomą bendrą slopinimą. Pasiūlymo stadijoje ši reikšmė gali būti teorinė, tačiau ji turi būti pagrįsta maršruto ilgiu, taikomu gijos slopinimo koeficientu, numatomų suvirinimų ir jungčių skaičiumi bei jų slopinimu. Faktinis bendras slopinimas patvirtinamas iki Paslaugos priėmimo atliktais matavimais.</w:t>
            </w:r>
          </w:p>
        </w:tc>
        <w:tc>
          <w:tcPr>
            <w:tcW w:w="3916" w:type="dxa"/>
          </w:tcPr>
          <w:p w14:paraId="64F20A70" w14:textId="77777777" w:rsidR="004E2ADB" w:rsidRDefault="004E2ADB" w:rsidP="004E2ADB">
            <w:pPr>
              <w:rPr>
                <w:rFonts w:ascii="Times New Roman" w:hAnsi="Times New Roman" w:cs="Times New Roman"/>
                <w:iCs/>
                <w:color w:val="000000"/>
                <w:lang w:val="lt-LT"/>
              </w:rPr>
            </w:pPr>
            <w:r w:rsidRPr="005D6B99">
              <w:rPr>
                <w:rFonts w:ascii="Times New Roman" w:hAnsi="Times New Roman" w:cs="Times New Roman"/>
                <w:b/>
                <w:bCs/>
                <w:iCs/>
                <w:color w:val="000000"/>
                <w:lang w:val="lt-LT"/>
              </w:rPr>
              <w:t>Tiekėjas patvirtina atitiktį</w:t>
            </w:r>
            <w:r w:rsidRPr="005D6B99">
              <w:rPr>
                <w:rFonts w:ascii="Times New Roman" w:hAnsi="Times New Roman" w:cs="Times New Roman"/>
                <w:iCs/>
                <w:color w:val="000000"/>
                <w:lang w:val="lt-LT"/>
              </w:rPr>
              <w:t xml:space="preserve"> </w:t>
            </w:r>
            <w:r w:rsidRPr="005D6B99">
              <w:rPr>
                <w:rFonts w:ascii="Times New Roman" w:hAnsi="Times New Roman" w:cs="Times New Roman"/>
                <w:i/>
                <w:color w:val="000000"/>
                <w:lang w:val="lt-LT"/>
              </w:rPr>
              <w:t>(pažymėti)</w:t>
            </w:r>
            <w:r w:rsidRPr="005D6B99">
              <w:rPr>
                <w:rFonts w:ascii="Times New Roman" w:hAnsi="Times New Roman" w:cs="Times New Roman"/>
                <w:iCs/>
                <w:color w:val="000000"/>
                <w:lang w:val="lt-LT"/>
              </w:rPr>
              <w:t>:</w:t>
            </w:r>
          </w:p>
          <w:p w14:paraId="1D28F568" w14:textId="3B12EACA" w:rsidR="00DC6146" w:rsidRPr="004E2ADB" w:rsidRDefault="00DC6146" w:rsidP="00DC6146">
            <w:pPr>
              <w:rPr>
                <w:rFonts w:ascii="Times New Roman" w:hAnsi="Times New Roman" w:cs="Times New Roman"/>
                <w:iCs/>
                <w:color w:val="000000"/>
                <w:lang w:val="lt-LT"/>
              </w:rPr>
            </w:pPr>
            <w:r w:rsidRPr="004E2ADB">
              <w:rPr>
                <w:rFonts w:ascii="Times New Roman" w:hAnsi="Times New Roman" w:cs="Times New Roman"/>
                <w:iCs/>
                <w:color w:val="000000"/>
                <w:lang w:val="lt-LT"/>
              </w:rPr>
              <w:t>[  ] ATITINKA.</w:t>
            </w:r>
          </w:p>
          <w:p w14:paraId="475B67B4" w14:textId="77777777"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Numatomas (teorinis) bendras slopinimas (matuojant 1550 nm bangos ilgiu):</w:t>
            </w:r>
          </w:p>
          <w:p w14:paraId="18A644D3" w14:textId="77777777"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1 gijos: _________ dB</w:t>
            </w:r>
          </w:p>
          <w:p w14:paraId="3DAB23BA" w14:textId="77777777"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2 gijos: _________ dB</w:t>
            </w:r>
          </w:p>
          <w:p w14:paraId="6E2918C8" w14:textId="424FD55C"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Atitiktį pagrindžiančio dokumento (maršruto slopinimo skaičiavimo arba esamų matavimų protokolo) pavadinimas ir psl. Nr.: _________________“</w:t>
            </w:r>
          </w:p>
        </w:tc>
      </w:tr>
      <w:tr w:rsidR="00B87A10" w:rsidRPr="0073099E" w14:paraId="4523B374" w14:textId="77777777" w:rsidTr="006971A3">
        <w:tc>
          <w:tcPr>
            <w:tcW w:w="567" w:type="dxa"/>
          </w:tcPr>
          <w:p w14:paraId="153734E2"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lastRenderedPageBreak/>
              <w:t>8</w:t>
            </w:r>
          </w:p>
        </w:tc>
        <w:tc>
          <w:tcPr>
            <w:tcW w:w="5382" w:type="dxa"/>
          </w:tcPr>
          <w:p w14:paraId="01F48EAF"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A taške (Studentų g. 48A, patalpa 002K) optinės gijos turi būti užbaigtos Perkančiosios organizacijos nurodytoje vietoje ODF komutacinėje panelėje su LC/APC arba SC/APC jungtimis. Visos jungtys turi būti aiškiai ir nekintamai paženklintos. Nuo ODF iki Perkančiosios organizacijos įrangos turi būti pateikti, prijungti ir paženklinti reikiamo ilgio optiniai jungiamieji kabeliai, įrangos pusėje užsibaigiantys LC/UPC jungtimis.</w:t>
            </w:r>
          </w:p>
        </w:tc>
        <w:tc>
          <w:tcPr>
            <w:tcW w:w="3916" w:type="dxa"/>
          </w:tcPr>
          <w:p w14:paraId="06D9F032" w14:textId="77777777" w:rsidR="004E2ADB"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 xml:space="preserve">: </w:t>
            </w:r>
          </w:p>
          <w:p w14:paraId="747A15C8" w14:textId="0626500F" w:rsidR="00DC6146"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 ATITINKA.</w:t>
            </w:r>
          </w:p>
          <w:p w14:paraId="3987A1ED" w14:textId="77777777" w:rsidR="004E2ADB" w:rsidRDefault="004E2ADB" w:rsidP="00DC6146">
            <w:pPr>
              <w:rPr>
                <w:rFonts w:ascii="Times New Roman" w:hAnsi="Times New Roman" w:cs="Times New Roman"/>
                <w:iCs/>
                <w:color w:val="000000"/>
                <w:lang w:val="lt-LT"/>
              </w:rPr>
            </w:pPr>
          </w:p>
          <w:p w14:paraId="2AE949BE" w14:textId="77777777" w:rsidR="004E2ADB" w:rsidRPr="0073099E" w:rsidRDefault="004E2ADB" w:rsidP="00DC6146">
            <w:pPr>
              <w:rPr>
                <w:rFonts w:ascii="Times New Roman" w:hAnsi="Times New Roman" w:cs="Times New Roman"/>
                <w:iCs/>
                <w:color w:val="000000"/>
                <w:lang w:val="lt-LT"/>
              </w:rPr>
            </w:pPr>
          </w:p>
          <w:p w14:paraId="1E12751E" w14:textId="198BD516"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06CA65B2" w14:textId="77777777" w:rsidTr="006971A3">
        <w:tc>
          <w:tcPr>
            <w:tcW w:w="567" w:type="dxa"/>
          </w:tcPr>
          <w:p w14:paraId="05A8326D"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9</w:t>
            </w:r>
          </w:p>
        </w:tc>
        <w:tc>
          <w:tcPr>
            <w:tcW w:w="5382" w:type="dxa"/>
          </w:tcPr>
          <w:p w14:paraId="20A32570"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B taške (HAWE Telekom Sp. z o.o. telekomunikacijų šulinyje) abi optinės gijos turi būti suvirintos su PIONIER optinėmis gijomis. Visi sujungimo ir derinimo darbai turi būti įtraukti į Paslaugos kainą.</w:t>
            </w:r>
          </w:p>
        </w:tc>
        <w:tc>
          <w:tcPr>
            <w:tcW w:w="3916" w:type="dxa"/>
          </w:tcPr>
          <w:p w14:paraId="2946FCCA" w14:textId="77777777" w:rsidR="004E2ADB"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p>
          <w:p w14:paraId="11EFB116" w14:textId="5B38B364"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xml:space="preserve"> [  ] ATITINKA.</w:t>
            </w:r>
          </w:p>
          <w:p w14:paraId="2DE0091D" w14:textId="0D5AA532"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2160D8FE" w14:textId="77777777" w:rsidTr="006971A3">
        <w:tc>
          <w:tcPr>
            <w:tcW w:w="567" w:type="dxa"/>
          </w:tcPr>
          <w:p w14:paraId="1DAC0E12"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10</w:t>
            </w:r>
          </w:p>
        </w:tc>
        <w:tc>
          <w:tcPr>
            <w:tcW w:w="5382" w:type="dxa"/>
          </w:tcPr>
          <w:p w14:paraId="6CA4890D"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Maršrute tarp galinių taškų negali būti naudojami išardomi jungiamieji kabeliai ar tarpinės komutacinės jungtys. Visi tarpiniai sujungimai turi būti atlikti suvirinant. Kiekvieno suvirinimo taško slopinimas neturi viršyti 0,2 dB. Pasiūlymo stadijoje atitiktis gali būti pagrindžiama projektine (teorine) reikšme, tačiau galutinė atitiktis turi būti patvirtinta pagal 5.2 punkte pateikiamus OTDR matavimo duomenis.</w:t>
            </w:r>
          </w:p>
        </w:tc>
        <w:tc>
          <w:tcPr>
            <w:tcW w:w="3916" w:type="dxa"/>
          </w:tcPr>
          <w:p w14:paraId="0C81FD34" w14:textId="77777777" w:rsidR="00953A1C"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w:t>
            </w:r>
          </w:p>
          <w:p w14:paraId="6B66C191" w14:textId="06F8A942"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xml:space="preserve"> [  ] ATITINKA.</w:t>
            </w:r>
          </w:p>
          <w:p w14:paraId="0E769B80" w14:textId="77777777" w:rsidR="00953A1C" w:rsidRDefault="00953A1C" w:rsidP="00F54EC9">
            <w:pPr>
              <w:keepLines/>
              <w:spacing w:after="0" w:line="240" w:lineRule="auto"/>
              <w:jc w:val="left"/>
              <w:rPr>
                <w:rFonts w:ascii="Times New Roman" w:hAnsi="Times New Roman" w:cs="Times New Roman"/>
                <w:iCs/>
                <w:color w:val="000000"/>
                <w:lang w:val="lt-LT"/>
              </w:rPr>
            </w:pPr>
          </w:p>
          <w:p w14:paraId="35AA2BB7" w14:textId="77777777" w:rsidR="00953A1C" w:rsidRDefault="00953A1C" w:rsidP="00F54EC9">
            <w:pPr>
              <w:keepLines/>
              <w:spacing w:after="0" w:line="240" w:lineRule="auto"/>
              <w:jc w:val="left"/>
              <w:rPr>
                <w:rFonts w:ascii="Times New Roman" w:hAnsi="Times New Roman" w:cs="Times New Roman"/>
                <w:iCs/>
                <w:color w:val="000000"/>
                <w:lang w:val="lt-LT"/>
              </w:rPr>
            </w:pPr>
          </w:p>
          <w:p w14:paraId="1903010E" w14:textId="77777777" w:rsidR="00953A1C" w:rsidRDefault="00953A1C" w:rsidP="00F54EC9">
            <w:pPr>
              <w:keepLines/>
              <w:spacing w:after="0" w:line="240" w:lineRule="auto"/>
              <w:jc w:val="left"/>
              <w:rPr>
                <w:rFonts w:ascii="Times New Roman" w:hAnsi="Times New Roman" w:cs="Times New Roman"/>
                <w:iCs/>
                <w:color w:val="000000"/>
                <w:lang w:val="lt-LT"/>
              </w:rPr>
            </w:pPr>
          </w:p>
          <w:p w14:paraId="7F2AA09E" w14:textId="7967AA73"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36214FB7" w14:textId="77777777" w:rsidTr="006971A3">
        <w:tc>
          <w:tcPr>
            <w:tcW w:w="567" w:type="dxa"/>
          </w:tcPr>
          <w:p w14:paraId="1B714B09"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11</w:t>
            </w:r>
          </w:p>
        </w:tc>
        <w:tc>
          <w:tcPr>
            <w:tcW w:w="5382" w:type="dxa"/>
          </w:tcPr>
          <w:p w14:paraId="64586C0A"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Abi gijos turi turėti unikalius, visame maršrute ir galiniuose ODF ar sujungimo taškuose suderintus identifikatorius. Ženklinimas turi leisti vienareikšmiškai atsekti giją nuo A iki B taško.</w:t>
            </w:r>
          </w:p>
        </w:tc>
        <w:tc>
          <w:tcPr>
            <w:tcW w:w="3916" w:type="dxa"/>
          </w:tcPr>
          <w:p w14:paraId="18E62814" w14:textId="77777777" w:rsidR="00953A1C"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 xml:space="preserve">: </w:t>
            </w:r>
          </w:p>
          <w:p w14:paraId="6A7C3573" w14:textId="7F3E6CF0"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 ATITINKA.</w:t>
            </w:r>
          </w:p>
          <w:p w14:paraId="2F359852" w14:textId="514A3129"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r w:rsidR="00B87A10" w:rsidRPr="0073099E" w14:paraId="7C28208A" w14:textId="77777777" w:rsidTr="006971A3">
        <w:tc>
          <w:tcPr>
            <w:tcW w:w="567" w:type="dxa"/>
          </w:tcPr>
          <w:p w14:paraId="36FBF5B9" w14:textId="77777777" w:rsidR="00B87A10" w:rsidRPr="0073099E" w:rsidRDefault="00B87A10" w:rsidP="00B87A1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12</w:t>
            </w:r>
          </w:p>
        </w:tc>
        <w:tc>
          <w:tcPr>
            <w:tcW w:w="5382" w:type="dxa"/>
          </w:tcPr>
          <w:p w14:paraId="7B0E96AA" w14:textId="77777777" w:rsidR="00B87A10" w:rsidRPr="0073099E" w:rsidRDefault="00B87A10" w:rsidP="00B87A10">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Paslaugų teikėjas turi užtikrinti fizinę gijų apsaugą nuo nesankcionuoto prijungimo, perjungimo ar atšakos. Apie nustatytą ar įtariamą nesankcionuotą prieigą Perkančioji organizacija informuojama nedelsiant, bet ne vėliau kaip per 1 valandą nuo jos nustatymo.</w:t>
            </w:r>
          </w:p>
        </w:tc>
        <w:tc>
          <w:tcPr>
            <w:tcW w:w="3916" w:type="dxa"/>
          </w:tcPr>
          <w:p w14:paraId="48E8DE73" w14:textId="77777777" w:rsidR="00953A1C" w:rsidRDefault="00DC6146" w:rsidP="00DC6146">
            <w:pPr>
              <w:rPr>
                <w:rFonts w:ascii="Times New Roman" w:hAnsi="Times New Roman" w:cs="Times New Roman"/>
                <w:iCs/>
                <w:color w:val="000000"/>
                <w:lang w:val="lt-LT"/>
              </w:rPr>
            </w:pPr>
            <w:r w:rsidRPr="0073099E">
              <w:rPr>
                <w:rFonts w:ascii="Times New Roman" w:hAnsi="Times New Roman" w:cs="Times New Roman"/>
                <w:b/>
                <w:bCs/>
                <w:iCs/>
                <w:color w:val="000000"/>
                <w:lang w:val="lt-LT"/>
              </w:rPr>
              <w:t>Tiekėjas patvirtina atitiktį</w:t>
            </w:r>
            <w:r w:rsidRPr="0073099E">
              <w:rPr>
                <w:rFonts w:ascii="Times New Roman" w:hAnsi="Times New Roman" w:cs="Times New Roman"/>
                <w:iCs/>
                <w:color w:val="000000"/>
                <w:lang w:val="lt-LT"/>
              </w:rPr>
              <w:t xml:space="preserve"> </w:t>
            </w:r>
            <w:r w:rsidRPr="0073099E">
              <w:rPr>
                <w:rFonts w:ascii="Times New Roman" w:hAnsi="Times New Roman" w:cs="Times New Roman"/>
                <w:i/>
                <w:color w:val="000000"/>
                <w:lang w:val="lt-LT"/>
              </w:rPr>
              <w:t>(pažymėti)</w:t>
            </w:r>
            <w:r w:rsidRPr="0073099E">
              <w:rPr>
                <w:rFonts w:ascii="Times New Roman" w:hAnsi="Times New Roman" w:cs="Times New Roman"/>
                <w:iCs/>
                <w:color w:val="000000"/>
                <w:lang w:val="lt-LT"/>
              </w:rPr>
              <w:t xml:space="preserve">: </w:t>
            </w:r>
          </w:p>
          <w:p w14:paraId="1D9B076E" w14:textId="0C6CE70F" w:rsidR="00DC6146" w:rsidRPr="0073099E" w:rsidRDefault="00DC6146" w:rsidP="00DC6146">
            <w:pPr>
              <w:rPr>
                <w:rFonts w:ascii="Times New Roman" w:hAnsi="Times New Roman" w:cs="Times New Roman"/>
                <w:iCs/>
                <w:color w:val="000000"/>
                <w:lang w:val="lt-LT"/>
              </w:rPr>
            </w:pPr>
            <w:r w:rsidRPr="0073099E">
              <w:rPr>
                <w:rFonts w:ascii="Times New Roman" w:hAnsi="Times New Roman" w:cs="Times New Roman"/>
                <w:iCs/>
                <w:color w:val="000000"/>
                <w:lang w:val="lt-LT"/>
              </w:rPr>
              <w:t>[  ] ATITINKA.</w:t>
            </w:r>
          </w:p>
          <w:p w14:paraId="79B6FD80" w14:textId="3DCE90DB" w:rsidR="00B87A10" w:rsidRPr="0073099E" w:rsidRDefault="00DC6146" w:rsidP="0073099E">
            <w:pPr>
              <w:keepLines/>
              <w:spacing w:after="0" w:line="240" w:lineRule="auto"/>
              <w:rPr>
                <w:rFonts w:ascii="Times New Roman" w:hAnsi="Times New Roman" w:cs="Times New Roman"/>
                <w:i/>
                <w:sz w:val="22"/>
                <w:lang w:val="lt-LT"/>
              </w:rPr>
            </w:pPr>
            <w:r w:rsidRPr="0073099E">
              <w:rPr>
                <w:rFonts w:ascii="Times New Roman" w:hAnsi="Times New Roman" w:cs="Times New Roman"/>
                <w:i/>
                <w:color w:val="000000"/>
                <w:lang w:val="lt-LT"/>
              </w:rPr>
              <w:t>(Papildomų atitiktį pagrindžiančių dokumentų pasiūlyme teikti nereikia)</w:t>
            </w:r>
          </w:p>
        </w:tc>
      </w:tr>
    </w:tbl>
    <w:p w14:paraId="1B083564" w14:textId="77777777" w:rsidR="005962FD" w:rsidRPr="0073099E" w:rsidRDefault="005962FD" w:rsidP="005962FD">
      <w:pPr>
        <w:rPr>
          <w:rFonts w:ascii="Times New Roman" w:hAnsi="Times New Roman" w:cs="Times New Roman"/>
          <w:b/>
          <w:sz w:val="22"/>
          <w:lang w:val="lt-LT"/>
        </w:rPr>
      </w:pPr>
    </w:p>
    <w:p w14:paraId="623EBE56" w14:textId="7D192723" w:rsidR="005962FD" w:rsidRPr="0073099E" w:rsidRDefault="005962FD" w:rsidP="005962FD">
      <w:pPr>
        <w:rPr>
          <w:rFonts w:ascii="Times New Roman" w:hAnsi="Times New Roman" w:cs="Times New Roman"/>
          <w:sz w:val="22"/>
          <w:lang w:val="lt-LT"/>
        </w:rPr>
      </w:pPr>
      <w:r w:rsidRPr="00953A1C">
        <w:rPr>
          <w:rFonts w:ascii="Times New Roman" w:hAnsi="Times New Roman" w:cs="Times New Roman"/>
          <w:b/>
          <w:sz w:val="22"/>
          <w:lang w:val="lt-LT"/>
        </w:rPr>
        <w:t xml:space="preserve">Pastaba: </w:t>
      </w:r>
      <w:r w:rsidRPr="00953A1C">
        <w:rPr>
          <w:rFonts w:ascii="Times New Roman" w:hAnsi="Times New Roman" w:cs="Times New Roman"/>
          <w:sz w:val="22"/>
          <w:lang w:val="lt-LT"/>
        </w:rPr>
        <w:t xml:space="preserve">Tiekėjas privalo patvirtinti atitiktį kiekvienam lentelėje nustatytam minimaliam reikalavimui ir, kai reikalavimas išreiškiamas konkrečiu techniniu parametru, nurodyti siūlomą reikšmę ar sprendinį. Atitiktį pagrindžiantys dokumentai pasiūlymo pateikimo metu pateikiami tik tiems reikalavimams, kurių atitiktis pagal </w:t>
      </w:r>
      <w:r w:rsidRPr="0073099E">
        <w:rPr>
          <w:rFonts w:ascii="Times New Roman" w:hAnsi="Times New Roman" w:cs="Times New Roman"/>
          <w:sz w:val="22"/>
          <w:lang w:val="lt-LT"/>
        </w:rPr>
        <w:t>jų pobūdį gali būti objektyviai pagrįsta ir patikrinta pasiūlymų vertinimo metu. Kitais atvejais, kai faktinė atitiktis objektyviai gali būti nustatyta tik aktyvavus Paslaugą arba jos teikimo metu, pasiūlyme pakanka aiškiai patvirtinti „atitinka“ ir, jei aktualu, nurodyti siūlomą sprendinį; papildomo atitiktį pagrindžiančio dokumento pateikti nereikalaujama. Faktinė tokių reikalavimų atitiktis tikrinama Techninėje specifikacijoje nustatyta tvarka Paslaugos priėmimo ir (ar) sutarties vykdymo metu.</w:t>
      </w:r>
    </w:p>
    <w:p w14:paraId="7292BC3E"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t>5. PASLAUGOS AKTYVAVIMAS, MATAVIMAI IR PRIĖMIMAS</w:t>
      </w:r>
    </w:p>
    <w:p w14:paraId="024C93CF" w14:textId="78DD16BB"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 xml:space="preserve">5.1. </w:t>
      </w:r>
      <w:r w:rsidRPr="00133B74">
        <w:rPr>
          <w:rFonts w:ascii="Times New Roman" w:hAnsi="Times New Roman" w:cs="Times New Roman"/>
          <w:b/>
          <w:sz w:val="22"/>
          <w:lang w:val="lt-LT"/>
        </w:rPr>
        <w:t>Tiekėjas pasiūlyme privalo pateikti siūlomų optinių gijų parametrus:</w:t>
      </w:r>
      <w:r w:rsidRPr="00133B74">
        <w:rPr>
          <w:rFonts w:ascii="Times New Roman" w:hAnsi="Times New Roman" w:cs="Times New Roman"/>
          <w:bCs/>
          <w:sz w:val="22"/>
          <w:lang w:val="lt-LT"/>
        </w:rPr>
        <w:t xml:space="preserve"> standartą, numatomą kiekvienos gijos bendrą slopinimą, preliminarų ilgį, numatomo bendro slopinimo skaičiavimo pagrindimą, pasiūlymo pateikimo metu turimus matavimo protokolus ir reflektogramas (jeigu tokie matavimai jau atlikti), numatomą topologiją bei kitus techninius dokumentus, pagrindžiančius siūlomo sprendinio atitiktį. Pasiūlymo pateikimo stadijoje naujai atlikti viso maršruto matavimai neprivalomi; galutiniai matavimai atliekami iki Paslaugos priėmimo pagal 5.2 punktą.</w:t>
      </w:r>
    </w:p>
    <w:p w14:paraId="4ECF1449"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 xml:space="preserve">5.2. </w:t>
      </w:r>
      <w:r w:rsidRPr="00133B74">
        <w:rPr>
          <w:rFonts w:ascii="Times New Roman" w:hAnsi="Times New Roman" w:cs="Times New Roman"/>
          <w:b/>
          <w:sz w:val="22"/>
          <w:lang w:val="lt-LT"/>
        </w:rPr>
        <w:t>Iki Paslaugos priėmimo</w:t>
      </w:r>
      <w:r w:rsidRPr="00133B74">
        <w:rPr>
          <w:rFonts w:ascii="Times New Roman" w:hAnsi="Times New Roman" w:cs="Times New Roman"/>
          <w:bCs/>
          <w:sz w:val="22"/>
          <w:lang w:val="lt-LT"/>
        </w:rPr>
        <w:t xml:space="preserve"> Paslaugų teikėjas savo sąskaita turi atlikti galutinius abiejų gijų matavimus ir pateikti ne mažiau kaip:</w:t>
      </w:r>
    </w:p>
    <w:p w14:paraId="794A152D" w14:textId="4936BDD1" w:rsidR="008A25AF" w:rsidRPr="0073099E" w:rsidRDefault="008A25AF" w:rsidP="006E29E3">
      <w:pPr>
        <w:pStyle w:val="TSBullet"/>
        <w:numPr>
          <w:ilvl w:val="0"/>
          <w:numId w:val="1"/>
        </w:numPr>
        <w:rPr>
          <w:rFonts w:ascii="Times New Roman" w:hAnsi="Times New Roman" w:cs="Times New Roman"/>
          <w:bCs/>
          <w:sz w:val="22"/>
          <w:lang w:val="lt-LT"/>
        </w:rPr>
      </w:pPr>
      <w:r w:rsidRPr="00133B74">
        <w:rPr>
          <w:rFonts w:ascii="Times New Roman" w:hAnsi="Times New Roman" w:cs="Times New Roman"/>
          <w:bCs/>
          <w:sz w:val="22"/>
          <w:lang w:val="lt-LT"/>
        </w:rPr>
        <w:t>kiekvienos gijos viso maršruto ilgį ir bendrą slopinimą 1550 nm bangos ilgyje, taip pat kiekvienai gijai iš abiejų maršruto galų atliktų OTDR matavimų reflektogramas, įvykių lenteles ir, kai techniškai patikimai nustatoma, atskirų suvirinimo taškų slopinimo reikšmes;</w:t>
      </w:r>
    </w:p>
    <w:p w14:paraId="2A1B5C54" w14:textId="77777777" w:rsidR="008A25AF" w:rsidRPr="00133B74" w:rsidRDefault="008A25AF" w:rsidP="006E29E3">
      <w:pPr>
        <w:pStyle w:val="TSBullet"/>
        <w:numPr>
          <w:ilvl w:val="0"/>
          <w:numId w:val="1"/>
        </w:numPr>
        <w:rPr>
          <w:rFonts w:ascii="Times New Roman" w:hAnsi="Times New Roman" w:cs="Times New Roman"/>
          <w:bCs/>
          <w:sz w:val="22"/>
          <w:lang w:val="lt-LT"/>
        </w:rPr>
      </w:pPr>
      <w:r w:rsidRPr="00133B74">
        <w:rPr>
          <w:rFonts w:ascii="Times New Roman" w:hAnsi="Times New Roman" w:cs="Times New Roman"/>
          <w:bCs/>
          <w:sz w:val="22"/>
          <w:lang w:val="lt-LT"/>
        </w:rPr>
        <w:t>matavimo datą, metodą, naudotą įrangą, jos modelį, serijos numerį ir galiojančios metrologinės patikros ar kalibravimo duomenis;</w:t>
      </w:r>
    </w:p>
    <w:p w14:paraId="76B1DB74" w14:textId="77777777" w:rsidR="008A25AF" w:rsidRPr="00133B74" w:rsidRDefault="008A25AF" w:rsidP="006E29E3">
      <w:pPr>
        <w:pStyle w:val="TSBullet"/>
        <w:numPr>
          <w:ilvl w:val="0"/>
          <w:numId w:val="1"/>
        </w:numPr>
        <w:rPr>
          <w:rFonts w:ascii="Times New Roman" w:hAnsi="Times New Roman" w:cs="Times New Roman"/>
          <w:bCs/>
          <w:sz w:val="22"/>
          <w:lang w:val="lt-LT"/>
        </w:rPr>
      </w:pPr>
      <w:r w:rsidRPr="00133B74">
        <w:rPr>
          <w:rFonts w:ascii="Times New Roman" w:hAnsi="Times New Roman" w:cs="Times New Roman"/>
          <w:bCs/>
          <w:sz w:val="22"/>
          <w:lang w:val="lt-LT"/>
        </w:rPr>
        <w:lastRenderedPageBreak/>
        <w:t>abiejų gijų identifikavimo ir sujungimo schemą nuo A iki B taško.</w:t>
      </w:r>
    </w:p>
    <w:p w14:paraId="203CE249"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5.3. Perkančioji organizacija turi teisę Paslaugos priėmimo metu savo arba trečiosios šalies matavimo priemonėmis patikrinti gijų slopinimą, vientisumą, suvirinimo taškus ir kitus parametrus. Paslaugų teikėjas privalo sudaryti sąlygas tokiems matavimams ir suteikti reikalingą techninę pagalbą.</w:t>
      </w:r>
    </w:p>
    <w:p w14:paraId="5AC1C8A2" w14:textId="77777777" w:rsidR="008A25AF" w:rsidRPr="00133B74"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5.4. Paslauga priimama tik tada, kai abi gijos yra pilnai parengtos naudoti, sujungtos su nurodytais galiniais taškais, atitinka visus 4 skyriaus reikalavimus ir pateiktas visas 5.5 punkte nurodytas dokumentų rinkinys. Iki priėmimo–perdavimo akto pasirašymo nuomos mokestis neskaičiuojamas.</w:t>
      </w:r>
      <w:r w:rsidR="006F1DB2" w:rsidRPr="00133B74">
        <w:rPr>
          <w:rFonts w:ascii="Times New Roman" w:hAnsi="Times New Roman" w:cs="Times New Roman"/>
          <w:bCs/>
          <w:sz w:val="22"/>
          <w:lang w:val="lt-LT"/>
        </w:rPr>
        <w:t xml:space="preserve"> </w:t>
      </w:r>
    </w:p>
    <w:p w14:paraId="6994580B" w14:textId="77777777" w:rsidR="00B026BD" w:rsidRPr="0073099E" w:rsidRDefault="00B026BD" w:rsidP="008A25AF">
      <w:pPr>
        <w:rPr>
          <w:rFonts w:ascii="Times New Roman" w:hAnsi="Times New Roman" w:cs="Times New Roman"/>
          <w:bCs/>
          <w:sz w:val="22"/>
          <w:lang w:val="lt-LT"/>
        </w:rPr>
      </w:pPr>
    </w:p>
    <w:p w14:paraId="573ADEF1"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 xml:space="preserve">5.5. </w:t>
      </w:r>
      <w:r w:rsidRPr="00133B74">
        <w:rPr>
          <w:rFonts w:ascii="Times New Roman" w:hAnsi="Times New Roman" w:cs="Times New Roman"/>
          <w:b/>
          <w:sz w:val="22"/>
          <w:lang w:val="lt-LT"/>
        </w:rPr>
        <w:t>Kartu su Paslaugos priėmimo</w:t>
      </w:r>
      <w:r w:rsidR="006E29E3" w:rsidRPr="00133B74">
        <w:rPr>
          <w:rFonts w:ascii="Times New Roman" w:hAnsi="Times New Roman" w:cs="Times New Roman"/>
          <w:b/>
          <w:sz w:val="22"/>
          <w:lang w:val="lt-LT"/>
        </w:rPr>
        <w:t xml:space="preserve"> - </w:t>
      </w:r>
      <w:r w:rsidRPr="00133B74">
        <w:rPr>
          <w:rFonts w:ascii="Times New Roman" w:hAnsi="Times New Roman" w:cs="Times New Roman"/>
          <w:b/>
          <w:sz w:val="22"/>
          <w:lang w:val="lt-LT"/>
        </w:rPr>
        <w:t>perdavimo aktu Paslaugų teikėjas pateikia:</w:t>
      </w:r>
    </w:p>
    <w:p w14:paraId="0887B991" w14:textId="77777777" w:rsidR="008A25AF" w:rsidRPr="0073099E" w:rsidRDefault="008A25AF" w:rsidP="0073099E">
      <w:pPr>
        <w:pStyle w:val="ListParagraph"/>
        <w:numPr>
          <w:ilvl w:val="0"/>
          <w:numId w:val="2"/>
        </w:numPr>
        <w:jc w:val="both"/>
        <w:rPr>
          <w:rFonts w:ascii="Times New Roman" w:hAnsi="Times New Roman" w:cs="Times New Roman"/>
          <w:sz w:val="22"/>
          <w:lang w:val="lt-LT"/>
        </w:rPr>
      </w:pPr>
      <w:r w:rsidRPr="00133B74">
        <w:rPr>
          <w:rFonts w:ascii="Times New Roman" w:hAnsi="Times New Roman" w:cs="Times New Roman"/>
          <w:sz w:val="22"/>
          <w:lang w:val="lt-LT"/>
        </w:rPr>
        <w:t>tikslią optinių gijų ir sujungimų schemą;</w:t>
      </w:r>
    </w:p>
    <w:p w14:paraId="59E6A65F" w14:textId="77777777" w:rsidR="008A25AF" w:rsidRPr="0073099E" w:rsidRDefault="008A25AF" w:rsidP="0073099E">
      <w:pPr>
        <w:pStyle w:val="ListParagraph"/>
        <w:numPr>
          <w:ilvl w:val="0"/>
          <w:numId w:val="2"/>
        </w:numPr>
        <w:jc w:val="both"/>
        <w:rPr>
          <w:rFonts w:ascii="Times New Roman" w:hAnsi="Times New Roman" w:cs="Times New Roman"/>
          <w:sz w:val="22"/>
          <w:lang w:val="lt-LT"/>
        </w:rPr>
      </w:pPr>
      <w:r w:rsidRPr="00133B74">
        <w:rPr>
          <w:rFonts w:ascii="Times New Roman" w:hAnsi="Times New Roman" w:cs="Times New Roman"/>
          <w:sz w:val="22"/>
          <w:lang w:val="lt-LT"/>
        </w:rPr>
        <w:t>galutinius matavimo protokolus ir pradines (bazines) kiekvienos gijos slopinimo vertes;</w:t>
      </w:r>
    </w:p>
    <w:p w14:paraId="00897B48" w14:textId="04F9E11F" w:rsidR="008A25AF" w:rsidRPr="0073099E" w:rsidRDefault="008A25AF" w:rsidP="0073099E">
      <w:pPr>
        <w:pStyle w:val="ListParagraph"/>
        <w:numPr>
          <w:ilvl w:val="0"/>
          <w:numId w:val="2"/>
        </w:numPr>
        <w:jc w:val="both"/>
        <w:rPr>
          <w:rFonts w:ascii="Times New Roman" w:hAnsi="Times New Roman" w:cs="Times New Roman"/>
          <w:sz w:val="22"/>
          <w:lang w:val="lt-LT"/>
        </w:rPr>
      </w:pPr>
      <w:r w:rsidRPr="00133B74">
        <w:rPr>
          <w:rFonts w:ascii="Times New Roman" w:hAnsi="Times New Roman" w:cs="Times New Roman"/>
          <w:sz w:val="22"/>
          <w:lang w:val="lt-LT"/>
        </w:rPr>
        <w:t>faktinį (angl. as-built) geografinį kabelio topologijos žemėlapį KMZ formatu, atitinkantį realiai aktyvuotą maršrutą ir nurodantį tarpinius sujungimo taškus, jeigu tokių yra; šis dokumentas perduodamas konfidencialiai;</w:t>
      </w:r>
    </w:p>
    <w:p w14:paraId="354B3ACB" w14:textId="77777777" w:rsidR="008A25AF" w:rsidRPr="0073099E" w:rsidRDefault="008A25AF" w:rsidP="0073099E">
      <w:pPr>
        <w:pStyle w:val="ListParagraph"/>
        <w:numPr>
          <w:ilvl w:val="0"/>
          <w:numId w:val="2"/>
        </w:numPr>
        <w:jc w:val="both"/>
        <w:rPr>
          <w:rFonts w:ascii="Times New Roman" w:hAnsi="Times New Roman" w:cs="Times New Roman"/>
          <w:sz w:val="22"/>
          <w:lang w:val="lt-LT"/>
        </w:rPr>
      </w:pPr>
      <w:r w:rsidRPr="00133B74">
        <w:rPr>
          <w:rFonts w:ascii="Times New Roman" w:hAnsi="Times New Roman" w:cs="Times New Roman"/>
          <w:sz w:val="22"/>
          <w:lang w:val="lt-LT"/>
        </w:rPr>
        <w:t>gijų, kabelių, movų ir ODF jungčių identifikatorius;</w:t>
      </w:r>
    </w:p>
    <w:p w14:paraId="221B5C16" w14:textId="77777777" w:rsidR="008A25AF" w:rsidRPr="0073099E" w:rsidRDefault="008A25AF" w:rsidP="0073099E">
      <w:pPr>
        <w:pStyle w:val="ListParagraph"/>
        <w:numPr>
          <w:ilvl w:val="0"/>
          <w:numId w:val="2"/>
        </w:numPr>
        <w:jc w:val="both"/>
        <w:rPr>
          <w:rFonts w:ascii="Times New Roman" w:hAnsi="Times New Roman" w:cs="Times New Roman"/>
          <w:sz w:val="22"/>
          <w:lang w:val="lt-LT"/>
        </w:rPr>
      </w:pPr>
      <w:r w:rsidRPr="00133B74">
        <w:rPr>
          <w:rFonts w:ascii="Times New Roman" w:hAnsi="Times New Roman" w:cs="Times New Roman"/>
          <w:sz w:val="22"/>
          <w:lang w:val="lt-LT"/>
        </w:rPr>
        <w:t>24/7 gedimų registravimo kontaktus, eskalavimo schemą ir Paslaugų teikėjo atsakingų asmenų kontaktinius duomenis;</w:t>
      </w:r>
    </w:p>
    <w:p w14:paraId="0EA86AE9" w14:textId="013E245A" w:rsidR="008A25AF" w:rsidRPr="0073099E" w:rsidRDefault="008A25AF" w:rsidP="0073099E">
      <w:pPr>
        <w:pStyle w:val="ListParagraph"/>
        <w:numPr>
          <w:ilvl w:val="0"/>
          <w:numId w:val="2"/>
        </w:numPr>
        <w:jc w:val="both"/>
        <w:rPr>
          <w:rFonts w:ascii="Times New Roman" w:hAnsi="Times New Roman" w:cs="Times New Roman"/>
          <w:sz w:val="22"/>
          <w:lang w:val="lt-LT"/>
        </w:rPr>
      </w:pPr>
      <w:r w:rsidRPr="00133B74">
        <w:rPr>
          <w:rFonts w:ascii="Times New Roman" w:hAnsi="Times New Roman" w:cs="Times New Roman"/>
          <w:sz w:val="22"/>
          <w:lang w:val="lt-LT"/>
        </w:rPr>
        <w:t>Paslaugai taikomą planuojamų darbų ir incidentų informavimo tvarką, suderintą su 3 lentelėje nustatytais SLA terminais.</w:t>
      </w:r>
    </w:p>
    <w:p w14:paraId="6E1A1D3C"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5.6. Priėmimo metu užfiksuotos slopinimo vertės laikomos bazinėmis ir naudojamos vertinant slopinimo kitimą visą sutarties laikotarpį.</w:t>
      </w:r>
    </w:p>
    <w:p w14:paraId="7AE06BE9" w14:textId="77777777" w:rsidR="008A25AF" w:rsidRPr="00133B74"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5.7. Po kiekvieno remonto, suvirinimo, kabelio atkarpos pakeitimo ar maršruto pakeitimo Paslaugų teikėjas turi pakartoti susijusių gijų matavimus ir ne vėliau kaip per 1 darbo dieną pateikti atnaujintus protokolus bei, jeigu keitėsi trasa ar identifikavimas, atnaujintą schemą ir KMZ failą.</w:t>
      </w:r>
    </w:p>
    <w:p w14:paraId="0E98BB77" w14:textId="77777777" w:rsidR="00575C24" w:rsidRPr="00133B74" w:rsidRDefault="00575C24" w:rsidP="008A25AF">
      <w:pPr>
        <w:rPr>
          <w:rFonts w:ascii="Times New Roman" w:hAnsi="Times New Roman" w:cs="Times New Roman"/>
          <w:bCs/>
          <w:sz w:val="22"/>
          <w:lang w:val="lt-LT"/>
        </w:rPr>
      </w:pPr>
    </w:p>
    <w:p w14:paraId="145C746A"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t>6. TECHNINĖ PRIEŽIŪRA IR PASLAUGŲ LYGIO REIKALAVIMAI (SLA)</w:t>
      </w:r>
    </w:p>
    <w:p w14:paraId="39EAB21E" w14:textId="77777777" w:rsidR="00781832" w:rsidRPr="0073099E" w:rsidRDefault="00781832" w:rsidP="00781832">
      <w:pPr>
        <w:rPr>
          <w:lang w:val="lt-LT"/>
        </w:rPr>
      </w:pPr>
    </w:p>
    <w:p w14:paraId="3209016A"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 Tiekėjas, teikdamas pasiūlymą, patvirtina ir įsipareigoja visą Paslaugos teikimo laikotarpį užtikrinti toliau nurodytus minimalius paslaugų lygius (SLA):</w:t>
      </w:r>
    </w:p>
    <w:p w14:paraId="1E88026C" w14:textId="74F5A5CE"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 xml:space="preserve">6.1.1. Optinių gijų optiniai, geometriniai ir mechaniniai parametrai turi išlikti pastovūs ir atitikti 4 skyriaus reikalavimus visą </w:t>
      </w:r>
      <w:r w:rsidR="00C310B9" w:rsidRPr="00133B74">
        <w:rPr>
          <w:rFonts w:ascii="Times New Roman" w:hAnsi="Times New Roman" w:cs="Times New Roman"/>
          <w:bCs/>
          <w:sz w:val="22"/>
          <w:lang w:val="lt-LT"/>
        </w:rPr>
        <w:t>3</w:t>
      </w:r>
      <w:r w:rsidR="00C310B9">
        <w:rPr>
          <w:rFonts w:ascii="Times New Roman" w:hAnsi="Times New Roman" w:cs="Times New Roman"/>
          <w:bCs/>
          <w:sz w:val="22"/>
          <w:lang w:val="lt-LT"/>
        </w:rPr>
        <w:t>4</w:t>
      </w:r>
      <w:r w:rsidR="00C310B9" w:rsidRPr="00133B74">
        <w:rPr>
          <w:rFonts w:ascii="Times New Roman" w:hAnsi="Times New Roman" w:cs="Times New Roman"/>
          <w:bCs/>
          <w:sz w:val="22"/>
          <w:lang w:val="lt-LT"/>
        </w:rPr>
        <w:t xml:space="preserve"> </w:t>
      </w:r>
      <w:r w:rsidRPr="00133B74">
        <w:rPr>
          <w:rFonts w:ascii="Times New Roman" w:hAnsi="Times New Roman" w:cs="Times New Roman"/>
          <w:bCs/>
          <w:sz w:val="22"/>
          <w:lang w:val="lt-LT"/>
        </w:rPr>
        <w:t xml:space="preserve">mėnesių </w:t>
      </w:r>
      <w:r w:rsidR="00C310B9">
        <w:rPr>
          <w:rFonts w:ascii="Times New Roman" w:hAnsi="Times New Roman" w:cs="Times New Roman"/>
          <w:bCs/>
          <w:sz w:val="22"/>
          <w:lang w:val="lt-LT"/>
        </w:rPr>
        <w:t>nuomos</w:t>
      </w:r>
      <w:r w:rsidRPr="00133B74">
        <w:rPr>
          <w:rFonts w:ascii="Times New Roman" w:hAnsi="Times New Roman" w:cs="Times New Roman"/>
          <w:bCs/>
          <w:sz w:val="22"/>
          <w:lang w:val="lt-LT"/>
        </w:rPr>
        <w:t xml:space="preserve"> laikotarpį.</w:t>
      </w:r>
    </w:p>
    <w:p w14:paraId="62D1A493"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6.1.2. Kiekvienos gijos bendras slopinimas turi visą laiką neviršyti 28 dB, matuojant 1550 nm bangos ilgiu.</w:t>
      </w:r>
    </w:p>
    <w:p w14:paraId="1FA39636"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6.1.3. Kiekvienos gijos bendro slopinimo pokytis, palyginti su priėmimo metu nustatyta bazine verte, negali viršyti 1 dB.</w:t>
      </w:r>
    </w:p>
    <w:p w14:paraId="61C6644A"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6.1.4. Gedimai turi būti registruojami 24 valandas per parą, 7 dienas per savaitę ir 365 dienas per metus telefonu ir el. paštu. Užregistravus gedimą, turi būti nedelsiant pateikiamas unikalus registracijos numeris ir registravimo laikas.</w:t>
      </w:r>
    </w:p>
    <w:p w14:paraId="13026073"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6.1.5. Reakcijos į pranešimą apie gedimą laikas – ne ilgesnis kaip 1 valanda. Per šį laiką Paslaugų teikėjas turi patvirtinti pranešimo gavimą, pradėti diagnostiką ir pateikti pradinę informaciją apie veiksmus bei numatomą atkūrimo laiką.</w:t>
      </w:r>
    </w:p>
    <w:p w14:paraId="5D3ACF07"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6.1.6. Visų gijų darbingumas turi būti atkurtas ne vėliau kaip per 12 valandų nuo ankstesnio iš šių momentų: gedimo nustatymo Paslaugų teikėjo priemonėmis arba pranešimo apie gedimą gavimo. Terminas skaičiuojamas kalendorinėmis valandomis, nepriklausomai nuo nedarbo, poilsio ar šventinių dienų. Paslaugų teikėjo atliekamas incidento patvirtinimas šio termino pradžios neatideda.</w:t>
      </w:r>
    </w:p>
    <w:p w14:paraId="342522AD"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6.1.7. Bendra Paslaugos veikimą trikdančių planinių tinklo darbų trukmė negali viršyti 10 valandų per kalendorinį ketvirtį.</w:t>
      </w:r>
    </w:p>
    <w:p w14:paraId="0FB0063E"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lastRenderedPageBreak/>
        <w:t>6.1.8. Apie planinius darbus turi būti pranešta ne vėliau kaip prieš 10 kalendorinių dienų, nurodant darbų priežastį, apimtį, paveikiamas gijas, planuojamą pradžios ir pabaigos laiką, poveikį Paslaugai bei atsakingo asmens kontaktus.</w:t>
      </w:r>
    </w:p>
    <w:p w14:paraId="6EEC1F42"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6.1.9. Planiniai darbai negali būti vykdomi Perkančiosios organizacijos darbo valandomis (darbo dienomis nuo 8.00 iki 17.00 val. Lietuvos laiku), išskyrus avarinės rizikos atvejus arba iš anksto atskirai raštu suderinus su Perkančiąja organizacija.</w:t>
      </w:r>
    </w:p>
    <w:p w14:paraId="737823A8" w14:textId="77777777"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6.1.10. Atkūrus Paslaugą, Paslaugų teikėjas turi patikrinti abiejų gijų vientisumą ir slopinimą, apie atkūrimą informuoti Perkančiąją organizaciją bei pateikti matavimo rezultatus pagal 5.7 punktą.</w:t>
      </w:r>
    </w:p>
    <w:p w14:paraId="62FCC776" w14:textId="02CB582D" w:rsidR="00970C30"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6.1.11. Jeigu Paslaugos sutrikimas truko ilgiau kaip 15</w:t>
      </w:r>
      <w:r w:rsidR="007D6CF5">
        <w:rPr>
          <w:rFonts w:ascii="Times New Roman" w:hAnsi="Times New Roman" w:cs="Times New Roman"/>
          <w:bCs/>
          <w:sz w:val="22"/>
          <w:lang w:val="lt-LT"/>
        </w:rPr>
        <w:t xml:space="preserve"> (penkiolika)</w:t>
      </w:r>
      <w:r w:rsidRPr="00133B74">
        <w:rPr>
          <w:rFonts w:ascii="Times New Roman" w:hAnsi="Times New Roman" w:cs="Times New Roman"/>
          <w:bCs/>
          <w:sz w:val="22"/>
          <w:lang w:val="lt-LT"/>
        </w:rPr>
        <w:t xml:space="preserve"> minučių, buvo atliktas fizinis remontas arba nustatyta saugumo rizika, Paslaugų teikėjas ne vėliau kaip per 3 </w:t>
      </w:r>
      <w:r w:rsidR="007D6CF5">
        <w:rPr>
          <w:rFonts w:ascii="Times New Roman" w:hAnsi="Times New Roman" w:cs="Times New Roman"/>
          <w:bCs/>
          <w:sz w:val="22"/>
          <w:lang w:val="lt-LT"/>
        </w:rPr>
        <w:t xml:space="preserve">(tris) </w:t>
      </w:r>
      <w:r w:rsidRPr="00133B74">
        <w:rPr>
          <w:rFonts w:ascii="Times New Roman" w:hAnsi="Times New Roman" w:cs="Times New Roman"/>
          <w:bCs/>
          <w:sz w:val="22"/>
          <w:lang w:val="lt-LT"/>
        </w:rPr>
        <w:t>darbo dienas pateikia incidento ataskaitą: priežastį, laiko juostą, poveikį, atliktus veiksmus, matavimo rezultatus ir prevencines priemones.</w:t>
      </w:r>
    </w:p>
    <w:p w14:paraId="1E62B16D" w14:textId="167CD535" w:rsidR="001D513F" w:rsidRPr="00133B74" w:rsidRDefault="00970C30" w:rsidP="00970C30">
      <w:pPr>
        <w:rPr>
          <w:rFonts w:ascii="Times New Roman" w:hAnsi="Times New Roman" w:cs="Times New Roman"/>
          <w:bCs/>
          <w:sz w:val="22"/>
          <w:lang w:val="lt-LT"/>
        </w:rPr>
      </w:pPr>
      <w:r w:rsidRPr="00133B74">
        <w:rPr>
          <w:rFonts w:ascii="Times New Roman" w:hAnsi="Times New Roman" w:cs="Times New Roman"/>
          <w:bCs/>
          <w:sz w:val="22"/>
          <w:lang w:val="lt-LT"/>
        </w:rPr>
        <w:t xml:space="preserve">6.1.12. Apie nustatytą kabelio pažeidimo, neteisėtos prieigos, neteisėto perjungimo ar kito fizinio saugumo incidento požymį Perkančioji organizacija informuojama nedelsiant, bet ne vėliau kaip per 1 valandą.  </w:t>
      </w:r>
    </w:p>
    <w:p w14:paraId="5BFC2BD9" w14:textId="06E68C9F"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6.2. SLA terminai pradedami skaičiuoti nuo ankstesnio momento – Paslaugų teikėjo nustatyto sutrikimo arba Perkančiosios organizacijos pranešimo gavimo; Paslaugų teikėjo atliekamas incidento patvirtinimas SLA terminų pradžios neatideda. Gedimas laikomas pašalintu tik atkūrus abiejų gijų darbingumą ir šiame dokumente nustatytus techninius parametrus.</w:t>
      </w:r>
    </w:p>
    <w:p w14:paraId="742B1977"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6.3. Jeigu laikinam atkūrimui naudojama pakaitinė gija ar maršruto atkarpa, ji turi atitikti visus techninius reikalavimus. Laikinas sprendinys neatleidžia Paslaugų teikėjo nuo pareigos pašalinti pagrindinę gedimo priežastį ir pateikti galutinę dokumentaciją.</w:t>
      </w:r>
    </w:p>
    <w:p w14:paraId="347CF12D"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t>7. REIKALAVIMAI PASIŪLYMUI IR ATITIKTIES PAGRINDIMUI</w:t>
      </w:r>
    </w:p>
    <w:p w14:paraId="383D2A6F"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7.1. Pasiūlyme Tiekėjas privalo pateikti:</w:t>
      </w:r>
    </w:p>
    <w:p w14:paraId="3E485A0C" w14:textId="77777777" w:rsidR="00970C30" w:rsidRPr="00133B74" w:rsidRDefault="00970C30" w:rsidP="0073099E">
      <w:pPr>
        <w:pStyle w:val="ListParagraph"/>
        <w:numPr>
          <w:ilvl w:val="0"/>
          <w:numId w:val="3"/>
        </w:numPr>
        <w:jc w:val="both"/>
        <w:rPr>
          <w:rFonts w:ascii="Times New Roman" w:hAnsi="Times New Roman" w:cs="Times New Roman"/>
          <w:sz w:val="22"/>
          <w:lang w:val="lt-LT"/>
        </w:rPr>
      </w:pPr>
      <w:r w:rsidRPr="00133B74">
        <w:rPr>
          <w:rFonts w:ascii="Times New Roman" w:hAnsi="Times New Roman" w:cs="Times New Roman"/>
          <w:sz w:val="22"/>
          <w:lang w:val="lt-LT"/>
        </w:rPr>
        <w:t xml:space="preserve">užpildytą 2 lentelę, kiekvienam reikalavimui patvirtinant atitiktį ir nurodant prašomas reikšmes bei pridedant atitiktį pagrindžiančius dokumentus tais atvejais, kai to aiškiai reikalaujama lentelės formoje;  </w:t>
      </w:r>
    </w:p>
    <w:p w14:paraId="78B3507A" w14:textId="77777777" w:rsidR="00970C30" w:rsidRPr="00133B74" w:rsidRDefault="00970C30" w:rsidP="0073099E">
      <w:pPr>
        <w:pStyle w:val="ListParagraph"/>
        <w:numPr>
          <w:ilvl w:val="0"/>
          <w:numId w:val="3"/>
        </w:numPr>
        <w:jc w:val="both"/>
        <w:rPr>
          <w:rFonts w:ascii="Times New Roman" w:hAnsi="Times New Roman" w:cs="Times New Roman"/>
          <w:sz w:val="22"/>
          <w:lang w:val="lt-LT"/>
        </w:rPr>
      </w:pPr>
      <w:r w:rsidRPr="00133B74">
        <w:rPr>
          <w:rFonts w:ascii="Times New Roman" w:hAnsi="Times New Roman" w:cs="Times New Roman"/>
          <w:sz w:val="22"/>
          <w:lang w:val="lt-LT"/>
        </w:rPr>
        <w:t xml:space="preserve">siūlomų gijų standartą, preliminarų ilgį, apskaičiuotą kiekvienos gijos numatomą bendrą slopinimą ir jo skaičiavimo pagrindimą, taip pat turimus matavimo protokolus ir reflektogramas, jeigu matavimai atlikti iki pasiūlymo pateikimo; </w:t>
      </w:r>
    </w:p>
    <w:p w14:paraId="12235B86" w14:textId="77777777" w:rsidR="00970C30" w:rsidRPr="00133B74" w:rsidRDefault="00970C30" w:rsidP="0073099E">
      <w:pPr>
        <w:pStyle w:val="ListParagraph"/>
        <w:numPr>
          <w:ilvl w:val="0"/>
          <w:numId w:val="3"/>
        </w:numPr>
        <w:jc w:val="both"/>
        <w:rPr>
          <w:rFonts w:ascii="Times New Roman" w:hAnsi="Times New Roman" w:cs="Times New Roman"/>
          <w:sz w:val="22"/>
          <w:lang w:val="lt-LT"/>
        </w:rPr>
      </w:pPr>
      <w:r w:rsidRPr="00133B74">
        <w:rPr>
          <w:rFonts w:ascii="Times New Roman" w:hAnsi="Times New Roman" w:cs="Times New Roman"/>
          <w:sz w:val="22"/>
          <w:lang w:val="lt-LT"/>
        </w:rPr>
        <w:t xml:space="preserve">preliminarų maršruto ir sujungimo taškų aprašymą, neatskleidžiant daugiau saugumo požiūriu jautrios informacijos, negu būtina pasiūlymui įvertinti;  </w:t>
      </w:r>
    </w:p>
    <w:p w14:paraId="717AD940" w14:textId="45C55874" w:rsidR="00970C30" w:rsidRPr="00133B74" w:rsidRDefault="00970C30" w:rsidP="0073099E">
      <w:pPr>
        <w:pStyle w:val="ListParagraph"/>
        <w:numPr>
          <w:ilvl w:val="0"/>
          <w:numId w:val="3"/>
        </w:numPr>
        <w:jc w:val="both"/>
        <w:rPr>
          <w:rFonts w:ascii="Times New Roman" w:hAnsi="Times New Roman" w:cs="Times New Roman"/>
          <w:sz w:val="22"/>
          <w:lang w:val="lt-LT"/>
        </w:rPr>
      </w:pPr>
      <w:r w:rsidRPr="00133B74">
        <w:rPr>
          <w:rFonts w:ascii="Times New Roman" w:hAnsi="Times New Roman" w:cs="Times New Roman"/>
          <w:sz w:val="22"/>
          <w:lang w:val="lt-LT"/>
        </w:rPr>
        <w:t xml:space="preserve">patvirtinimą, kad visą </w:t>
      </w:r>
      <w:r w:rsidR="00DA2CA1" w:rsidRPr="00133B74">
        <w:rPr>
          <w:rFonts w:ascii="Times New Roman" w:hAnsi="Times New Roman" w:cs="Times New Roman"/>
          <w:sz w:val="22"/>
          <w:lang w:val="lt-LT"/>
        </w:rPr>
        <w:t>3</w:t>
      </w:r>
      <w:r w:rsidR="00DA2CA1">
        <w:rPr>
          <w:rFonts w:ascii="Times New Roman" w:hAnsi="Times New Roman" w:cs="Times New Roman"/>
          <w:sz w:val="22"/>
          <w:lang w:val="lt-LT"/>
        </w:rPr>
        <w:t>4</w:t>
      </w:r>
      <w:r w:rsidRPr="00133B74">
        <w:rPr>
          <w:rFonts w:ascii="Times New Roman" w:hAnsi="Times New Roman" w:cs="Times New Roman"/>
          <w:sz w:val="22"/>
          <w:lang w:val="lt-LT"/>
        </w:rPr>
        <w:t xml:space="preserve">mėnesių laikotarpį turi arba iki Paslaugos aktyvavimo turės teisėtą pagrindą suteikti Perkančiajai organizacijai išimtinę teisę naudotis siūlomomis gijomis;  </w:t>
      </w:r>
    </w:p>
    <w:p w14:paraId="10ED6796" w14:textId="77777777" w:rsidR="00970C30" w:rsidRPr="00133B74" w:rsidRDefault="00970C30" w:rsidP="0073099E">
      <w:pPr>
        <w:pStyle w:val="ListParagraph"/>
        <w:numPr>
          <w:ilvl w:val="0"/>
          <w:numId w:val="3"/>
        </w:numPr>
        <w:jc w:val="both"/>
        <w:rPr>
          <w:rFonts w:ascii="Times New Roman" w:hAnsi="Times New Roman" w:cs="Times New Roman"/>
          <w:sz w:val="22"/>
          <w:lang w:val="lt-LT"/>
        </w:rPr>
      </w:pPr>
      <w:r w:rsidRPr="00133B74">
        <w:rPr>
          <w:rFonts w:ascii="Times New Roman" w:hAnsi="Times New Roman" w:cs="Times New Roman"/>
          <w:sz w:val="22"/>
          <w:lang w:val="lt-LT"/>
        </w:rPr>
        <w:t xml:space="preserve">24/7 gedimų registravimo ir eskalavimo modelio aprašymą bei patvirtinimą, kad šiai Paslaugai bus taikomi visi šioje techninėje specifikacijoje nustatyti SLA terminai. Jeigu pateikiama bendroji Tiekėjo incidentų valdymo procedūra, turi būti aiškiai nurodyta, kad šiai Paslaugai taikomi techninės specifikacijos terminai; </w:t>
      </w:r>
    </w:p>
    <w:p w14:paraId="5E87C71B" w14:textId="30641705" w:rsidR="00970C30" w:rsidRPr="0073099E" w:rsidRDefault="00970C30" w:rsidP="00970C30">
      <w:pPr>
        <w:pStyle w:val="ListParagraph"/>
        <w:numPr>
          <w:ilvl w:val="0"/>
          <w:numId w:val="3"/>
        </w:numPr>
        <w:jc w:val="both"/>
        <w:rPr>
          <w:rFonts w:ascii="Times New Roman" w:hAnsi="Times New Roman" w:cs="Times New Roman"/>
          <w:sz w:val="22"/>
          <w:lang w:val="lt-LT"/>
        </w:rPr>
      </w:pPr>
      <w:r w:rsidRPr="00133B74">
        <w:rPr>
          <w:rFonts w:ascii="Times New Roman" w:hAnsi="Times New Roman" w:cs="Times New Roman"/>
          <w:sz w:val="22"/>
          <w:lang w:val="lt-LT"/>
        </w:rPr>
        <w:t xml:space="preserve">bendrą fiksuotą pasiūlymo kainą ir jos sudėtį pagal Pirkimo sąlygų 6 priede „Pasiūlymo forma“ nurodytus reikalavimus.  </w:t>
      </w:r>
    </w:p>
    <w:p w14:paraId="2729CB42"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7.2. Atitiktis gali būti pagrindžiama techniniais aprašymais, infrastruktūros operatoriaus ar gamintojo dokumentais, matavimo protokolais, schemomis, tiekėjo deklaracijomis ir kitais objektyviais įrodymais. Perkančioji organizacija turi teisę prašyti paaiškinimų ar papildomų įrodymų pirkimo dokumentuose nustatyta tvarka.</w:t>
      </w:r>
    </w:p>
    <w:p w14:paraId="096779E6"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7.3. Tiekėjo pateikiama informacija turi aiškiai atskirti Paslaugos aktyvavimo darbus nuo tęstinės mėnesinės nuomos ir techninės priežiūros, tačiau visi šie elementai sudaro vieną nedalomą pirkimo objektą.</w:t>
      </w:r>
    </w:p>
    <w:p w14:paraId="61BC14A4"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t xml:space="preserve">8. </w:t>
      </w:r>
      <w:r w:rsidR="00BC27EA" w:rsidRPr="0073099E">
        <w:rPr>
          <w:rFonts w:ascii="Times New Roman" w:hAnsi="Times New Roman" w:cs="Times New Roman"/>
          <w:b/>
          <w:color w:val="auto"/>
          <w:sz w:val="22"/>
          <w:szCs w:val="22"/>
          <w:lang w:val="lt-LT"/>
        </w:rPr>
        <w:t xml:space="preserve">PASIŪLYMO </w:t>
      </w:r>
      <w:r w:rsidRPr="0073099E">
        <w:rPr>
          <w:rFonts w:ascii="Times New Roman" w:hAnsi="Times New Roman" w:cs="Times New Roman"/>
          <w:b/>
          <w:color w:val="auto"/>
          <w:sz w:val="22"/>
          <w:szCs w:val="22"/>
          <w:lang w:val="lt-LT"/>
        </w:rPr>
        <w:t>KAINOS SUDĖTIS</w:t>
      </w:r>
    </w:p>
    <w:p w14:paraId="0770B83D" w14:textId="3C10F020"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 xml:space="preserve">8.1. Į bendrą pasiūlymo kainą turi būti įtrauktos visos išlaidos, reikalingos visiems techninės specifikacijos reikalavimams įvykdyti, įskaitant, bet neapsiribojant: gijų nuomą, aktyvavimą, ODF ir jungiamuosius kabelius, suvirinimą, ženklinimą, galutinius priėmimo ir pagal 5.7 punktą atliekamus matavimus, dokumentaciją, techninę </w:t>
      </w:r>
      <w:r w:rsidRPr="00133B74">
        <w:rPr>
          <w:rFonts w:ascii="Times New Roman" w:hAnsi="Times New Roman" w:cs="Times New Roman"/>
          <w:bCs/>
          <w:sz w:val="22"/>
          <w:lang w:val="lt-LT"/>
        </w:rPr>
        <w:lastRenderedPageBreak/>
        <w:t>priežiūrą, avarinį remontą, medžiagas, pakaitinius sprendinius, leidimus, prieigą, trečiųjų šalių mokesčius, transportą ir darbą ne darbo metu.</w:t>
      </w:r>
    </w:p>
    <w:p w14:paraId="0A58BBC7"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8.2. Paslaugų teikėjas negali reikalauti papildomo atlygio už gedimų šalinimą, kabelio ar gijų remontą, suvirinimų atkūrimą, matavimus, trasos ar gijų pakeitimą, jeigu tokie veiksmai būtini sutartiniams parametrams ir SLA užtikrinti.</w:t>
      </w:r>
    </w:p>
    <w:p w14:paraId="09287CF1" w14:textId="569A5C30"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8.3.</w:t>
      </w:r>
      <w:r w:rsidR="00BB2D42">
        <w:rPr>
          <w:rFonts w:ascii="Times New Roman" w:hAnsi="Times New Roman" w:cs="Times New Roman"/>
          <w:bCs/>
          <w:sz w:val="22"/>
          <w:lang w:val="lt-LT"/>
        </w:rPr>
        <w:t xml:space="preserve"> Sutarčiai taikoma fiksuotos kainos </w:t>
      </w:r>
      <w:r w:rsidR="00AF5EA4">
        <w:rPr>
          <w:rFonts w:ascii="Times New Roman" w:hAnsi="Times New Roman" w:cs="Times New Roman"/>
          <w:bCs/>
          <w:sz w:val="22"/>
          <w:lang w:val="lt-LT"/>
        </w:rPr>
        <w:t xml:space="preserve">kainodara.  </w:t>
      </w:r>
      <w:r w:rsidR="00BD3581">
        <w:rPr>
          <w:rFonts w:ascii="Times New Roman" w:hAnsi="Times New Roman" w:cs="Times New Roman"/>
          <w:bCs/>
          <w:sz w:val="22"/>
          <w:lang w:val="lt-LT"/>
        </w:rPr>
        <w:t xml:space="preserve">Sutarties kaina – Paslaugų </w:t>
      </w:r>
      <w:r w:rsidR="00DA02E9">
        <w:rPr>
          <w:rFonts w:ascii="Times New Roman" w:hAnsi="Times New Roman" w:cs="Times New Roman"/>
          <w:bCs/>
          <w:sz w:val="22"/>
          <w:lang w:val="lt-LT"/>
        </w:rPr>
        <w:t>t</w:t>
      </w:r>
      <w:r w:rsidR="00BD3581">
        <w:rPr>
          <w:rFonts w:ascii="Times New Roman" w:hAnsi="Times New Roman" w:cs="Times New Roman"/>
          <w:bCs/>
          <w:sz w:val="22"/>
          <w:lang w:val="lt-LT"/>
        </w:rPr>
        <w:t xml:space="preserve">eikėjo pasiūlyme nurodyta bendra pasiūlymo kaina, kurią </w:t>
      </w:r>
      <w:r w:rsidR="00CA26B2">
        <w:rPr>
          <w:rFonts w:ascii="Times New Roman" w:hAnsi="Times New Roman" w:cs="Times New Roman"/>
          <w:bCs/>
          <w:sz w:val="22"/>
          <w:lang w:val="lt-LT"/>
        </w:rPr>
        <w:t>sudaro vienkartinė</w:t>
      </w:r>
      <w:r w:rsidRPr="00133B74">
        <w:rPr>
          <w:rFonts w:ascii="Times New Roman" w:hAnsi="Times New Roman" w:cs="Times New Roman"/>
          <w:bCs/>
          <w:sz w:val="22"/>
          <w:lang w:val="lt-LT"/>
        </w:rPr>
        <w:t xml:space="preserve"> Paslaugos aktyvavimo kain</w:t>
      </w:r>
      <w:r w:rsidR="00CA26B2">
        <w:rPr>
          <w:rFonts w:ascii="Times New Roman" w:hAnsi="Times New Roman" w:cs="Times New Roman"/>
          <w:bCs/>
          <w:sz w:val="22"/>
          <w:lang w:val="lt-LT"/>
        </w:rPr>
        <w:t>a</w:t>
      </w:r>
      <w:r w:rsidRPr="00133B74">
        <w:rPr>
          <w:rFonts w:ascii="Times New Roman" w:hAnsi="Times New Roman" w:cs="Times New Roman"/>
          <w:bCs/>
          <w:sz w:val="22"/>
          <w:lang w:val="lt-LT"/>
        </w:rPr>
        <w:t xml:space="preserve"> ir mėnesin</w:t>
      </w:r>
      <w:r w:rsidR="00CA26B2">
        <w:rPr>
          <w:rFonts w:ascii="Times New Roman" w:hAnsi="Times New Roman" w:cs="Times New Roman"/>
          <w:bCs/>
          <w:sz w:val="22"/>
          <w:lang w:val="lt-LT"/>
        </w:rPr>
        <w:t>is</w:t>
      </w:r>
      <w:r w:rsidRPr="00133B74">
        <w:rPr>
          <w:rFonts w:ascii="Times New Roman" w:hAnsi="Times New Roman" w:cs="Times New Roman"/>
          <w:bCs/>
          <w:sz w:val="22"/>
          <w:lang w:val="lt-LT"/>
        </w:rPr>
        <w:t xml:space="preserve"> nuomos bei techninės priežiūros mokest</w:t>
      </w:r>
      <w:r w:rsidR="00CA26B2">
        <w:rPr>
          <w:rFonts w:ascii="Times New Roman" w:hAnsi="Times New Roman" w:cs="Times New Roman"/>
          <w:bCs/>
          <w:sz w:val="22"/>
          <w:lang w:val="lt-LT"/>
        </w:rPr>
        <w:t>is</w:t>
      </w:r>
      <w:r w:rsidR="008B7568">
        <w:rPr>
          <w:rFonts w:ascii="Times New Roman" w:hAnsi="Times New Roman" w:cs="Times New Roman"/>
          <w:bCs/>
          <w:sz w:val="22"/>
          <w:lang w:val="lt-LT"/>
        </w:rPr>
        <w:t xml:space="preserve">. </w:t>
      </w:r>
      <w:r w:rsidRPr="00133B74">
        <w:rPr>
          <w:rFonts w:ascii="Times New Roman" w:hAnsi="Times New Roman" w:cs="Times New Roman"/>
          <w:bCs/>
          <w:sz w:val="22"/>
          <w:lang w:val="lt-LT"/>
        </w:rPr>
        <w:t xml:space="preserve"> Nuomos mokestis pradedamas skaičiuoti tik nuo Paslaugos priėmimo–perdavimo akto pasirašymo.</w:t>
      </w:r>
    </w:p>
    <w:p w14:paraId="714DCD24" w14:textId="2888FAC7" w:rsidR="008A25AF" w:rsidRPr="00133B74" w:rsidRDefault="00BA41FE" w:rsidP="008A25AF">
      <w:pPr>
        <w:pStyle w:val="TSCaption"/>
        <w:rPr>
          <w:rFonts w:ascii="Times New Roman" w:hAnsi="Times New Roman" w:cs="Times New Roman"/>
          <w:bCs/>
          <w:color w:val="auto"/>
          <w:sz w:val="22"/>
          <w:lang w:val="lt-LT"/>
        </w:rPr>
      </w:pPr>
      <w:r>
        <w:rPr>
          <w:rFonts w:ascii="Times New Roman" w:hAnsi="Times New Roman" w:cs="Times New Roman"/>
          <w:bCs/>
          <w:color w:val="auto"/>
          <w:sz w:val="22"/>
          <w:lang w:val="lt-LT"/>
        </w:rPr>
        <w:t>3</w:t>
      </w:r>
      <w:r w:rsidRPr="00133B74">
        <w:rPr>
          <w:rFonts w:ascii="Times New Roman" w:hAnsi="Times New Roman" w:cs="Times New Roman"/>
          <w:bCs/>
          <w:color w:val="auto"/>
          <w:sz w:val="22"/>
          <w:lang w:val="lt-LT"/>
        </w:rPr>
        <w:t xml:space="preserve"> </w:t>
      </w:r>
      <w:r w:rsidR="008A25AF" w:rsidRPr="00133B74">
        <w:rPr>
          <w:rFonts w:ascii="Times New Roman" w:hAnsi="Times New Roman" w:cs="Times New Roman"/>
          <w:bCs/>
          <w:color w:val="auto"/>
          <w:sz w:val="22"/>
          <w:lang w:val="lt-LT"/>
        </w:rPr>
        <w:t>lentelė. Pasiūlymo kainos struktūra</w:t>
      </w:r>
      <w:r w:rsidR="00FE4854">
        <w:rPr>
          <w:rFonts w:ascii="Times New Roman" w:hAnsi="Times New Roman" w:cs="Times New Roman"/>
          <w:bCs/>
          <w:color w:val="auto"/>
          <w:sz w:val="22"/>
          <w:lang w:val="lt-LT"/>
        </w:rPr>
        <w:t xml:space="preserve"> </w:t>
      </w:r>
    </w:p>
    <w:tbl>
      <w:tblPr>
        <w:tblStyle w:val="TableGrid"/>
        <w:tblW w:w="9884" w:type="dxa"/>
        <w:tblLayout w:type="fixed"/>
        <w:tblLook w:val="04A0" w:firstRow="1" w:lastRow="0" w:firstColumn="1" w:lastColumn="0" w:noHBand="0" w:noVBand="1"/>
      </w:tblPr>
      <w:tblGrid>
        <w:gridCol w:w="7493"/>
        <w:gridCol w:w="2391"/>
      </w:tblGrid>
      <w:tr w:rsidR="00FE4854" w:rsidRPr="0073099E" w14:paraId="44013830" w14:textId="77777777" w:rsidTr="0010022F">
        <w:trPr>
          <w:trHeight w:val="256"/>
        </w:trPr>
        <w:tc>
          <w:tcPr>
            <w:tcW w:w="7493" w:type="dxa"/>
          </w:tcPr>
          <w:p w14:paraId="50C3C2A2" w14:textId="77777777" w:rsidR="00FE4854" w:rsidRPr="0073099E" w:rsidRDefault="00FE4854"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Kainos dalis</w:t>
            </w:r>
          </w:p>
        </w:tc>
        <w:tc>
          <w:tcPr>
            <w:tcW w:w="2391" w:type="dxa"/>
          </w:tcPr>
          <w:p w14:paraId="010E918E" w14:textId="77777777" w:rsidR="00FE4854" w:rsidRPr="0073099E" w:rsidRDefault="00FE4854"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Kiekis</w:t>
            </w:r>
          </w:p>
        </w:tc>
      </w:tr>
      <w:tr w:rsidR="00FE4854" w:rsidRPr="0073099E" w14:paraId="57698CB4" w14:textId="77777777" w:rsidTr="0010022F">
        <w:trPr>
          <w:trHeight w:val="513"/>
        </w:trPr>
        <w:tc>
          <w:tcPr>
            <w:tcW w:w="7493" w:type="dxa"/>
          </w:tcPr>
          <w:p w14:paraId="7DD55BD1" w14:textId="77777777" w:rsidR="00FE4854" w:rsidRPr="0073099E" w:rsidRDefault="00FE4854" w:rsidP="00D43292">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Vienkartinis Paslaugos aktyvavimas, įskaitant visus parengiamuosius darbus</w:t>
            </w:r>
          </w:p>
        </w:tc>
        <w:tc>
          <w:tcPr>
            <w:tcW w:w="2391" w:type="dxa"/>
          </w:tcPr>
          <w:p w14:paraId="7D30695E" w14:textId="77777777" w:rsidR="00FE4854" w:rsidRPr="0073099E" w:rsidRDefault="00FE4854"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1 paslauga</w:t>
            </w:r>
          </w:p>
        </w:tc>
      </w:tr>
      <w:tr w:rsidR="00FE4854" w:rsidRPr="0073099E" w14:paraId="288DFFBC" w14:textId="77777777" w:rsidTr="0010022F">
        <w:trPr>
          <w:trHeight w:val="256"/>
        </w:trPr>
        <w:tc>
          <w:tcPr>
            <w:tcW w:w="7493" w:type="dxa"/>
          </w:tcPr>
          <w:p w14:paraId="0747A950" w14:textId="77777777" w:rsidR="00FE4854" w:rsidRPr="0073099E" w:rsidRDefault="00FE4854" w:rsidP="00D43292">
            <w:pPr>
              <w:keepLines/>
              <w:spacing w:after="0" w:line="240" w:lineRule="auto"/>
              <w:rPr>
                <w:rFonts w:ascii="Times New Roman" w:hAnsi="Times New Roman" w:cs="Times New Roman"/>
                <w:bCs/>
                <w:sz w:val="22"/>
                <w:lang w:val="lt-LT"/>
              </w:rPr>
            </w:pPr>
            <w:r w:rsidRPr="00133B74">
              <w:rPr>
                <w:rFonts w:ascii="Times New Roman" w:hAnsi="Times New Roman" w:cs="Times New Roman"/>
                <w:bCs/>
                <w:sz w:val="22"/>
                <w:lang w:val="lt-LT"/>
              </w:rPr>
              <w:t>Mėnesinė 2 optinių gijų nuoma ir techninė priežiūra</w:t>
            </w:r>
          </w:p>
        </w:tc>
        <w:tc>
          <w:tcPr>
            <w:tcW w:w="2391" w:type="dxa"/>
          </w:tcPr>
          <w:p w14:paraId="63372652" w14:textId="691F4E16" w:rsidR="00FE4854" w:rsidRPr="0073099E" w:rsidRDefault="00FE4854" w:rsidP="007F44F0">
            <w:pPr>
              <w:keepLines/>
              <w:spacing w:after="0" w:line="240" w:lineRule="auto"/>
              <w:jc w:val="center"/>
              <w:rPr>
                <w:rFonts w:ascii="Times New Roman" w:hAnsi="Times New Roman" w:cs="Times New Roman"/>
                <w:bCs/>
                <w:sz w:val="22"/>
                <w:lang w:val="lt-LT"/>
              </w:rPr>
            </w:pPr>
            <w:r w:rsidRPr="00133B74">
              <w:rPr>
                <w:rFonts w:ascii="Times New Roman" w:hAnsi="Times New Roman" w:cs="Times New Roman"/>
                <w:bCs/>
                <w:sz w:val="22"/>
                <w:lang w:val="lt-LT"/>
              </w:rPr>
              <w:t>3</w:t>
            </w:r>
            <w:r>
              <w:rPr>
                <w:rFonts w:ascii="Times New Roman" w:hAnsi="Times New Roman" w:cs="Times New Roman"/>
                <w:bCs/>
                <w:sz w:val="22"/>
                <w:lang w:val="lt-LT"/>
              </w:rPr>
              <w:t>4</w:t>
            </w:r>
            <w:r w:rsidRPr="00133B74">
              <w:rPr>
                <w:rFonts w:ascii="Times New Roman" w:hAnsi="Times New Roman" w:cs="Times New Roman"/>
                <w:bCs/>
                <w:sz w:val="22"/>
                <w:lang w:val="lt-LT"/>
              </w:rPr>
              <w:t xml:space="preserve"> mėn.</w:t>
            </w:r>
          </w:p>
        </w:tc>
      </w:tr>
    </w:tbl>
    <w:p w14:paraId="09D1D681" w14:textId="77777777" w:rsidR="008A25AF" w:rsidRPr="0073099E" w:rsidRDefault="008A25AF" w:rsidP="008A25AF">
      <w:pPr>
        <w:pStyle w:val="Heading1"/>
        <w:rPr>
          <w:rFonts w:ascii="Times New Roman" w:hAnsi="Times New Roman" w:cs="Times New Roman"/>
          <w:b/>
          <w:color w:val="auto"/>
          <w:sz w:val="22"/>
          <w:szCs w:val="22"/>
          <w:lang w:val="lt-LT"/>
        </w:rPr>
      </w:pPr>
      <w:r w:rsidRPr="0073099E">
        <w:rPr>
          <w:rFonts w:ascii="Times New Roman" w:hAnsi="Times New Roman" w:cs="Times New Roman"/>
          <w:b/>
          <w:color w:val="auto"/>
          <w:sz w:val="22"/>
          <w:szCs w:val="22"/>
          <w:lang w:val="lt-LT"/>
        </w:rPr>
        <w:t>9. PASLAUGOS REZULTATAS</w:t>
      </w:r>
    </w:p>
    <w:p w14:paraId="521ED2ED"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9.1. Sutarties vykdymo rezultatas – Perkančiajai organizacijai visą sutarties laikotarpį suteikta teisė naudotis dviem dedikuotomis tamsiosiomis optinėmis gijomis tarp A ir B taškų, kurios atitinka visus techninius parametrus ir yra prižiūrimos pagal nustatytą SLA.</w:t>
      </w:r>
    </w:p>
    <w:p w14:paraId="038EB38E" w14:textId="77777777" w:rsidR="008A25AF" w:rsidRPr="0073099E" w:rsidRDefault="008A25AF" w:rsidP="008A25AF">
      <w:pPr>
        <w:rPr>
          <w:rFonts w:ascii="Times New Roman" w:hAnsi="Times New Roman" w:cs="Times New Roman"/>
          <w:bCs/>
          <w:sz w:val="22"/>
          <w:lang w:val="lt-LT"/>
        </w:rPr>
      </w:pPr>
      <w:r w:rsidRPr="00133B74">
        <w:rPr>
          <w:rFonts w:ascii="Times New Roman" w:hAnsi="Times New Roman" w:cs="Times New Roman"/>
          <w:bCs/>
          <w:sz w:val="22"/>
          <w:lang w:val="lt-LT"/>
        </w:rPr>
        <w:t>9.2. Paslaugų teikėjas turi užtikrinti, kad Perkančiajai organizacijai būtų perduota ir nuolat atnaujinama visa Paslaugos eksploatavimui, gedimų registravimui, auditui ir techninių parametrų patikrai reikalinga dokumentacija.</w:t>
      </w:r>
    </w:p>
    <w:p w14:paraId="148AFFD1" w14:textId="77777777" w:rsidR="00862F54" w:rsidRPr="0073099E" w:rsidRDefault="00862F54">
      <w:pPr>
        <w:rPr>
          <w:rFonts w:ascii="Times New Roman" w:hAnsi="Times New Roman" w:cs="Times New Roman"/>
          <w:bCs/>
          <w:sz w:val="22"/>
          <w:lang w:val="lt-LT"/>
        </w:rPr>
      </w:pPr>
    </w:p>
    <w:sectPr w:rsidR="00862F54" w:rsidRPr="0073099E" w:rsidSect="008A25AF">
      <w:headerReference w:type="default" r:id="rId8"/>
      <w:footerReference w:type="default" r:id="rId9"/>
      <w:pgSz w:w="11906" w:h="16838"/>
      <w:pgMar w:top="907" w:right="1020" w:bottom="907"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580DF" w14:textId="77777777" w:rsidR="00263D2D" w:rsidRDefault="00263D2D" w:rsidP="00DA4D7F">
      <w:pPr>
        <w:spacing w:after="0" w:line="240" w:lineRule="auto"/>
      </w:pPr>
      <w:r>
        <w:separator/>
      </w:r>
    </w:p>
  </w:endnote>
  <w:endnote w:type="continuationSeparator" w:id="0">
    <w:p w14:paraId="4E2F854D" w14:textId="77777777" w:rsidR="00263D2D" w:rsidRDefault="00263D2D" w:rsidP="00DA4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B009" w14:textId="77777777" w:rsidR="008A25AF" w:rsidRPr="007B4DE2" w:rsidRDefault="008A25AF">
    <w:pPr>
      <w:pStyle w:val="Footer"/>
      <w:jc w:val="center"/>
      <w:rPr>
        <w:rFonts w:ascii="Times New Roman" w:hAnsi="Times New Roman" w:cs="Times New Roman"/>
        <w:sz w:val="18"/>
        <w:szCs w:val="18"/>
      </w:rPr>
    </w:pPr>
    <w:r w:rsidRPr="007B4DE2">
      <w:rPr>
        <w:rFonts w:ascii="Times New Roman" w:hAnsi="Times New Roman" w:cs="Times New Roman"/>
        <w:color w:val="595959"/>
        <w:sz w:val="18"/>
        <w:szCs w:val="18"/>
        <w:lang w:val="lt-LT"/>
      </w:rPr>
      <w:t xml:space="preserve">Puslapis </w:t>
    </w:r>
    <w:r w:rsidRPr="007B4DE2">
      <w:rPr>
        <w:rFonts w:ascii="Times New Roman" w:hAnsi="Times New Roman" w:cs="Times New Roman"/>
        <w:color w:val="595959"/>
        <w:sz w:val="18"/>
        <w:szCs w:val="18"/>
        <w:lang w:val="lt-LT"/>
      </w:rPr>
      <w:fldChar w:fldCharType="begin"/>
    </w:r>
    <w:r w:rsidRPr="007B4DE2">
      <w:rPr>
        <w:rFonts w:ascii="Times New Roman" w:hAnsi="Times New Roman" w:cs="Times New Roman"/>
        <w:color w:val="595959"/>
        <w:sz w:val="18"/>
        <w:szCs w:val="18"/>
        <w:lang w:val="lt-LT"/>
      </w:rPr>
      <w:instrText>PAGE</w:instrText>
    </w:r>
    <w:r w:rsidRPr="007B4DE2">
      <w:rPr>
        <w:rFonts w:ascii="Times New Roman" w:hAnsi="Times New Roman" w:cs="Times New Roman"/>
        <w:color w:val="595959"/>
        <w:sz w:val="18"/>
        <w:szCs w:val="18"/>
        <w:lang w:val="lt-LT"/>
      </w:rPr>
      <w:fldChar w:fldCharType="separate"/>
    </w:r>
    <w:r w:rsidRPr="007B4DE2">
      <w:rPr>
        <w:rFonts w:ascii="Times New Roman" w:hAnsi="Times New Roman" w:cs="Times New Roman"/>
        <w:noProof/>
        <w:color w:val="595959"/>
        <w:sz w:val="18"/>
        <w:szCs w:val="18"/>
        <w:lang w:val="lt-LT"/>
      </w:rPr>
      <w:t>1</w:t>
    </w:r>
    <w:r w:rsidRPr="007B4DE2">
      <w:rPr>
        <w:rFonts w:ascii="Times New Roman" w:hAnsi="Times New Roman" w:cs="Times New Roman"/>
        <w:color w:val="595959"/>
        <w:sz w:val="18"/>
        <w:szCs w:val="18"/>
        <w:lang w:val="lt-LT"/>
      </w:rPr>
      <w:fldChar w:fldCharType="end"/>
    </w:r>
    <w:r w:rsidRPr="007B4DE2">
      <w:rPr>
        <w:rFonts w:ascii="Times New Roman" w:hAnsi="Times New Roman" w:cs="Times New Roman"/>
        <w:color w:val="595959"/>
        <w:sz w:val="18"/>
        <w:szCs w:val="18"/>
        <w:lang w:val="lt-LT"/>
      </w:rPr>
      <w:t xml:space="preserve"> iš </w:t>
    </w:r>
    <w:r w:rsidRPr="007B4DE2">
      <w:rPr>
        <w:rFonts w:ascii="Times New Roman" w:hAnsi="Times New Roman" w:cs="Times New Roman"/>
        <w:color w:val="595959"/>
        <w:sz w:val="18"/>
        <w:szCs w:val="18"/>
        <w:lang w:val="lt-LT"/>
      </w:rPr>
      <w:fldChar w:fldCharType="begin"/>
    </w:r>
    <w:r w:rsidRPr="007B4DE2">
      <w:rPr>
        <w:rFonts w:ascii="Times New Roman" w:hAnsi="Times New Roman" w:cs="Times New Roman"/>
        <w:color w:val="595959"/>
        <w:sz w:val="18"/>
        <w:szCs w:val="18"/>
        <w:lang w:val="lt-LT"/>
      </w:rPr>
      <w:instrText>NUMPAGES</w:instrText>
    </w:r>
    <w:r w:rsidRPr="007B4DE2">
      <w:rPr>
        <w:rFonts w:ascii="Times New Roman" w:hAnsi="Times New Roman" w:cs="Times New Roman"/>
        <w:color w:val="595959"/>
        <w:sz w:val="18"/>
        <w:szCs w:val="18"/>
        <w:lang w:val="lt-LT"/>
      </w:rPr>
      <w:fldChar w:fldCharType="separate"/>
    </w:r>
    <w:r w:rsidRPr="007B4DE2">
      <w:rPr>
        <w:rFonts w:ascii="Times New Roman" w:hAnsi="Times New Roman" w:cs="Times New Roman"/>
        <w:noProof/>
        <w:color w:val="595959"/>
        <w:sz w:val="18"/>
        <w:szCs w:val="18"/>
        <w:lang w:val="lt-LT"/>
      </w:rPr>
      <w:t>2</w:t>
    </w:r>
    <w:r w:rsidRPr="007B4DE2">
      <w:rPr>
        <w:rFonts w:ascii="Times New Roman" w:hAnsi="Times New Roman" w:cs="Times New Roman"/>
        <w:color w:val="595959"/>
        <w:sz w:val="18"/>
        <w:szCs w:val="18"/>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3334" w14:textId="77777777" w:rsidR="00263D2D" w:rsidRDefault="00263D2D" w:rsidP="00DA4D7F">
      <w:pPr>
        <w:spacing w:after="0" w:line="240" w:lineRule="auto"/>
      </w:pPr>
      <w:r>
        <w:separator/>
      </w:r>
    </w:p>
  </w:footnote>
  <w:footnote w:type="continuationSeparator" w:id="0">
    <w:p w14:paraId="4FDDBF24" w14:textId="77777777" w:rsidR="00263D2D" w:rsidRDefault="00263D2D" w:rsidP="00DA4D7F">
      <w:pPr>
        <w:spacing w:after="0" w:line="240" w:lineRule="auto"/>
      </w:pPr>
      <w:r>
        <w:continuationSeparator/>
      </w:r>
    </w:p>
  </w:footnote>
  <w:footnote w:id="1">
    <w:p w14:paraId="570688BA" w14:textId="77777777" w:rsidR="00DA4D7F" w:rsidRPr="00DA4D7F" w:rsidRDefault="00DA4D7F">
      <w:pPr>
        <w:pStyle w:val="FootnoteText"/>
        <w:rPr>
          <w:lang w:val="lt-LT"/>
        </w:rPr>
      </w:pPr>
      <w:r>
        <w:rPr>
          <w:rStyle w:val="FootnoteReference"/>
        </w:rPr>
        <w:footnoteRef/>
      </w:r>
      <w:r>
        <w:t xml:space="preserve"> </w:t>
      </w:r>
      <w:r w:rsidRPr="00DA4D7F">
        <w:rPr>
          <w:rFonts w:ascii="Times New Roman" w:hAnsi="Times New Roman" w:cs="Times New Roman"/>
          <w:lang w:val="lt-LT"/>
        </w:rPr>
        <w:t>Šio pirkimo objektas yra ryšio linijos nuomos ir techninės priežiūros paslauga, o ne naujos šviesolaidinės linijos statyba, optinio kabelio ar gijų įsigijimas arba nuosavybės teisės perdavimas. Jeigu Paslaugai aktyvuoti būtini prijungimo, suvirinimo, ženklinimo, matavimo ar kiti parengiamieji darbai, jie laikomi pagalbine Paslaugos dalimi ir turi būti įtraukti į pasiūlymo kainą.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55CB1" w14:textId="77777777" w:rsidR="008A25AF" w:rsidRPr="007B4DE2" w:rsidRDefault="008A25AF">
    <w:pPr>
      <w:pStyle w:val="Header"/>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2E9"/>
    <w:multiLevelType w:val="hybridMultilevel"/>
    <w:tmpl w:val="867EFF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961A59"/>
    <w:multiLevelType w:val="hybridMultilevel"/>
    <w:tmpl w:val="1292D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D44584"/>
    <w:multiLevelType w:val="hybridMultilevel"/>
    <w:tmpl w:val="162017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852530">
    <w:abstractNumId w:val="0"/>
  </w:num>
  <w:num w:numId="2" w16cid:durableId="1250506591">
    <w:abstractNumId w:val="1"/>
  </w:num>
  <w:num w:numId="3" w16cid:durableId="43968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AF"/>
    <w:rsid w:val="0000251A"/>
    <w:rsid w:val="000035F4"/>
    <w:rsid w:val="00020200"/>
    <w:rsid w:val="00024210"/>
    <w:rsid w:val="000557F1"/>
    <w:rsid w:val="00055DCE"/>
    <w:rsid w:val="00063980"/>
    <w:rsid w:val="00065217"/>
    <w:rsid w:val="000910AA"/>
    <w:rsid w:val="00096353"/>
    <w:rsid w:val="000B0601"/>
    <w:rsid w:val="000B1881"/>
    <w:rsid w:val="000B49CF"/>
    <w:rsid w:val="000B60D4"/>
    <w:rsid w:val="000C48C8"/>
    <w:rsid w:val="000D27FF"/>
    <w:rsid w:val="000E596F"/>
    <w:rsid w:val="0010022F"/>
    <w:rsid w:val="0011356B"/>
    <w:rsid w:val="00127A9B"/>
    <w:rsid w:val="00131AE6"/>
    <w:rsid w:val="00133B74"/>
    <w:rsid w:val="00136DD7"/>
    <w:rsid w:val="00137554"/>
    <w:rsid w:val="001537B6"/>
    <w:rsid w:val="001570F3"/>
    <w:rsid w:val="001A4CE3"/>
    <w:rsid w:val="001D10E3"/>
    <w:rsid w:val="001D358B"/>
    <w:rsid w:val="001D513F"/>
    <w:rsid w:val="001E0DD1"/>
    <w:rsid w:val="001E0DD2"/>
    <w:rsid w:val="002221A6"/>
    <w:rsid w:val="00223E9D"/>
    <w:rsid w:val="00225456"/>
    <w:rsid w:val="00247B30"/>
    <w:rsid w:val="00257C17"/>
    <w:rsid w:val="00262705"/>
    <w:rsid w:val="00263D2D"/>
    <w:rsid w:val="00266577"/>
    <w:rsid w:val="00266EBC"/>
    <w:rsid w:val="00280DCC"/>
    <w:rsid w:val="002B4E4C"/>
    <w:rsid w:val="002B6540"/>
    <w:rsid w:val="002C3E53"/>
    <w:rsid w:val="002F15D7"/>
    <w:rsid w:val="003029D5"/>
    <w:rsid w:val="003232CE"/>
    <w:rsid w:val="00344A11"/>
    <w:rsid w:val="00356DBC"/>
    <w:rsid w:val="00370666"/>
    <w:rsid w:val="00371781"/>
    <w:rsid w:val="00375CC9"/>
    <w:rsid w:val="0038255A"/>
    <w:rsid w:val="00391ECE"/>
    <w:rsid w:val="00394D6D"/>
    <w:rsid w:val="003D3336"/>
    <w:rsid w:val="003D6344"/>
    <w:rsid w:val="003E0361"/>
    <w:rsid w:val="00443AC4"/>
    <w:rsid w:val="00464B24"/>
    <w:rsid w:val="0049090E"/>
    <w:rsid w:val="00491172"/>
    <w:rsid w:val="0049222E"/>
    <w:rsid w:val="004B4C7D"/>
    <w:rsid w:val="004B73FB"/>
    <w:rsid w:val="004C3F0D"/>
    <w:rsid w:val="004C7BC5"/>
    <w:rsid w:val="004E2ADB"/>
    <w:rsid w:val="004E2FD2"/>
    <w:rsid w:val="004F3F70"/>
    <w:rsid w:val="004F557B"/>
    <w:rsid w:val="00503109"/>
    <w:rsid w:val="00503FFF"/>
    <w:rsid w:val="0050645E"/>
    <w:rsid w:val="005073B1"/>
    <w:rsid w:val="00524280"/>
    <w:rsid w:val="00552882"/>
    <w:rsid w:val="0055406D"/>
    <w:rsid w:val="005721EE"/>
    <w:rsid w:val="00575C24"/>
    <w:rsid w:val="00576648"/>
    <w:rsid w:val="005962FD"/>
    <w:rsid w:val="005D6FC1"/>
    <w:rsid w:val="00602F8F"/>
    <w:rsid w:val="0061496A"/>
    <w:rsid w:val="00634E54"/>
    <w:rsid w:val="00654B02"/>
    <w:rsid w:val="00672348"/>
    <w:rsid w:val="00690F2C"/>
    <w:rsid w:val="006971A3"/>
    <w:rsid w:val="006A3F0F"/>
    <w:rsid w:val="006C2924"/>
    <w:rsid w:val="006C5078"/>
    <w:rsid w:val="006D3C4B"/>
    <w:rsid w:val="006E29E3"/>
    <w:rsid w:val="006F1DB2"/>
    <w:rsid w:val="00714519"/>
    <w:rsid w:val="0073099E"/>
    <w:rsid w:val="00737092"/>
    <w:rsid w:val="00740BB0"/>
    <w:rsid w:val="007449E9"/>
    <w:rsid w:val="00753153"/>
    <w:rsid w:val="0075490C"/>
    <w:rsid w:val="007703F1"/>
    <w:rsid w:val="00781832"/>
    <w:rsid w:val="007864DB"/>
    <w:rsid w:val="007A1119"/>
    <w:rsid w:val="007B21EA"/>
    <w:rsid w:val="007B4DE2"/>
    <w:rsid w:val="007C250F"/>
    <w:rsid w:val="007D6CF5"/>
    <w:rsid w:val="007E1153"/>
    <w:rsid w:val="007F796E"/>
    <w:rsid w:val="0080083B"/>
    <w:rsid w:val="00827362"/>
    <w:rsid w:val="00833D94"/>
    <w:rsid w:val="00842661"/>
    <w:rsid w:val="00853E72"/>
    <w:rsid w:val="00862F54"/>
    <w:rsid w:val="008A25AF"/>
    <w:rsid w:val="008B7568"/>
    <w:rsid w:val="008C4D3D"/>
    <w:rsid w:val="008D2413"/>
    <w:rsid w:val="008E0C75"/>
    <w:rsid w:val="009135E6"/>
    <w:rsid w:val="00952B12"/>
    <w:rsid w:val="00953A1C"/>
    <w:rsid w:val="00970C30"/>
    <w:rsid w:val="00980C2C"/>
    <w:rsid w:val="00984B93"/>
    <w:rsid w:val="0099561C"/>
    <w:rsid w:val="009A0594"/>
    <w:rsid w:val="009B33AF"/>
    <w:rsid w:val="00A11E1B"/>
    <w:rsid w:val="00A173F6"/>
    <w:rsid w:val="00A378C2"/>
    <w:rsid w:val="00A54332"/>
    <w:rsid w:val="00A64843"/>
    <w:rsid w:val="00A718BA"/>
    <w:rsid w:val="00AB7738"/>
    <w:rsid w:val="00AE6EFA"/>
    <w:rsid w:val="00AF5EA4"/>
    <w:rsid w:val="00B026BD"/>
    <w:rsid w:val="00B57A6E"/>
    <w:rsid w:val="00B62D5B"/>
    <w:rsid w:val="00B66F35"/>
    <w:rsid w:val="00B73591"/>
    <w:rsid w:val="00B87A10"/>
    <w:rsid w:val="00BA26DF"/>
    <w:rsid w:val="00BA41FE"/>
    <w:rsid w:val="00BB2D42"/>
    <w:rsid w:val="00BC0B6A"/>
    <w:rsid w:val="00BC27EA"/>
    <w:rsid w:val="00BD3581"/>
    <w:rsid w:val="00BF5B26"/>
    <w:rsid w:val="00C135F8"/>
    <w:rsid w:val="00C310B9"/>
    <w:rsid w:val="00C65B85"/>
    <w:rsid w:val="00C7047A"/>
    <w:rsid w:val="00C71D8D"/>
    <w:rsid w:val="00C8596C"/>
    <w:rsid w:val="00C877D0"/>
    <w:rsid w:val="00CA26B2"/>
    <w:rsid w:val="00CA7BDA"/>
    <w:rsid w:val="00CB4AF6"/>
    <w:rsid w:val="00CB6689"/>
    <w:rsid w:val="00CE2274"/>
    <w:rsid w:val="00CF46E8"/>
    <w:rsid w:val="00D0766D"/>
    <w:rsid w:val="00D110AA"/>
    <w:rsid w:val="00D30EFD"/>
    <w:rsid w:val="00D35BA8"/>
    <w:rsid w:val="00D43292"/>
    <w:rsid w:val="00D547EB"/>
    <w:rsid w:val="00D72F9D"/>
    <w:rsid w:val="00D72FF8"/>
    <w:rsid w:val="00D93AFB"/>
    <w:rsid w:val="00DA02E9"/>
    <w:rsid w:val="00DA0E26"/>
    <w:rsid w:val="00DA2CA1"/>
    <w:rsid w:val="00DA4D7F"/>
    <w:rsid w:val="00DB297A"/>
    <w:rsid w:val="00DC6146"/>
    <w:rsid w:val="00E07671"/>
    <w:rsid w:val="00E73160"/>
    <w:rsid w:val="00ED6217"/>
    <w:rsid w:val="00EE2F2A"/>
    <w:rsid w:val="00EE536B"/>
    <w:rsid w:val="00EF1D09"/>
    <w:rsid w:val="00F123D7"/>
    <w:rsid w:val="00F134BD"/>
    <w:rsid w:val="00F21307"/>
    <w:rsid w:val="00F3056B"/>
    <w:rsid w:val="00F3277A"/>
    <w:rsid w:val="00F37B0B"/>
    <w:rsid w:val="00F46718"/>
    <w:rsid w:val="00F54EC9"/>
    <w:rsid w:val="00F728E9"/>
    <w:rsid w:val="00FA241D"/>
    <w:rsid w:val="00FA4556"/>
    <w:rsid w:val="00FE4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D53D"/>
  <w15:chartTrackingRefBased/>
  <w15:docId w15:val="{B5E44F41-16FE-7449-AE01-B712D5DAD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5AF"/>
    <w:pPr>
      <w:spacing w:after="100" w:line="259" w:lineRule="auto"/>
      <w:jc w:val="both"/>
    </w:pPr>
    <w:rPr>
      <w:rFonts w:ascii="Arial" w:eastAsia="Arial" w:hAnsi="Arial"/>
      <w:kern w:val="0"/>
      <w:sz w:val="21"/>
      <w:szCs w:val="22"/>
      <w14:ligatures w14:val="none"/>
    </w:rPr>
  </w:style>
  <w:style w:type="paragraph" w:styleId="Heading1">
    <w:name w:val="heading 1"/>
    <w:basedOn w:val="Normal"/>
    <w:next w:val="Normal"/>
    <w:link w:val="Heading1Char"/>
    <w:uiPriority w:val="9"/>
    <w:qFormat/>
    <w:rsid w:val="008A25AF"/>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25AF"/>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25AF"/>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25AF"/>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A25AF"/>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A25AF"/>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A25AF"/>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A25AF"/>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A25AF"/>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5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5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5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5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5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5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5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5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5AF"/>
    <w:rPr>
      <w:rFonts w:eastAsiaTheme="majorEastAsia" w:cstheme="majorBidi"/>
      <w:color w:val="272727" w:themeColor="text1" w:themeTint="D8"/>
    </w:rPr>
  </w:style>
  <w:style w:type="paragraph" w:styleId="Title">
    <w:name w:val="Title"/>
    <w:basedOn w:val="Normal"/>
    <w:next w:val="Normal"/>
    <w:link w:val="TitleChar"/>
    <w:uiPriority w:val="10"/>
    <w:qFormat/>
    <w:rsid w:val="008A25AF"/>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25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5AF"/>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25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5AF"/>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A25AF"/>
    <w:rPr>
      <w:i/>
      <w:iCs/>
      <w:color w:val="404040" w:themeColor="text1" w:themeTint="BF"/>
    </w:rPr>
  </w:style>
  <w:style w:type="paragraph" w:styleId="ListParagraph">
    <w:name w:val="List Paragraph"/>
    <w:basedOn w:val="Normal"/>
    <w:uiPriority w:val="34"/>
    <w:qFormat/>
    <w:rsid w:val="008A25AF"/>
    <w:pPr>
      <w:spacing w:after="160" w:line="278" w:lineRule="auto"/>
      <w:ind w:left="720"/>
      <w:contextualSpacing/>
      <w:jc w:val="left"/>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8A25AF"/>
    <w:rPr>
      <w:i/>
      <w:iCs/>
      <w:color w:val="0F4761" w:themeColor="accent1" w:themeShade="BF"/>
    </w:rPr>
  </w:style>
  <w:style w:type="paragraph" w:styleId="IntenseQuote">
    <w:name w:val="Intense Quote"/>
    <w:basedOn w:val="Normal"/>
    <w:next w:val="Normal"/>
    <w:link w:val="IntenseQuoteChar"/>
    <w:uiPriority w:val="30"/>
    <w:qFormat/>
    <w:rsid w:val="008A25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A25AF"/>
    <w:rPr>
      <w:i/>
      <w:iCs/>
      <w:color w:val="0F4761" w:themeColor="accent1" w:themeShade="BF"/>
    </w:rPr>
  </w:style>
  <w:style w:type="character" w:styleId="IntenseReference">
    <w:name w:val="Intense Reference"/>
    <w:basedOn w:val="DefaultParagraphFont"/>
    <w:uiPriority w:val="32"/>
    <w:qFormat/>
    <w:rsid w:val="008A25AF"/>
    <w:rPr>
      <w:b/>
      <w:bCs/>
      <w:smallCaps/>
      <w:color w:val="0F4761" w:themeColor="accent1" w:themeShade="BF"/>
      <w:spacing w:val="5"/>
    </w:rPr>
  </w:style>
  <w:style w:type="paragraph" w:styleId="Header">
    <w:name w:val="header"/>
    <w:basedOn w:val="Normal"/>
    <w:link w:val="HeaderChar"/>
    <w:uiPriority w:val="99"/>
    <w:unhideWhenUsed/>
    <w:rsid w:val="008A2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5AF"/>
    <w:rPr>
      <w:rFonts w:ascii="Arial" w:eastAsia="Arial" w:hAnsi="Arial"/>
      <w:kern w:val="0"/>
      <w:sz w:val="21"/>
      <w:szCs w:val="22"/>
      <w14:ligatures w14:val="none"/>
    </w:rPr>
  </w:style>
  <w:style w:type="paragraph" w:styleId="Footer">
    <w:name w:val="footer"/>
    <w:basedOn w:val="Normal"/>
    <w:link w:val="FooterChar"/>
    <w:uiPriority w:val="99"/>
    <w:unhideWhenUsed/>
    <w:rsid w:val="008A2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5AF"/>
    <w:rPr>
      <w:rFonts w:ascii="Arial" w:eastAsia="Arial" w:hAnsi="Arial"/>
      <w:kern w:val="0"/>
      <w:sz w:val="21"/>
      <w:szCs w:val="22"/>
      <w14:ligatures w14:val="none"/>
    </w:rPr>
  </w:style>
  <w:style w:type="paragraph" w:customStyle="1" w:styleId="TSCaption">
    <w:name w:val="TS Caption"/>
    <w:rsid w:val="008A25AF"/>
    <w:pPr>
      <w:keepNext/>
      <w:spacing w:before="80" w:after="60" w:line="276" w:lineRule="auto"/>
    </w:pPr>
    <w:rPr>
      <w:rFonts w:ascii="Arial" w:eastAsia="Arial" w:hAnsi="Arial"/>
      <w:i/>
      <w:color w:val="595959"/>
      <w:kern w:val="0"/>
      <w:sz w:val="19"/>
      <w:szCs w:val="22"/>
      <w14:ligatures w14:val="none"/>
    </w:rPr>
  </w:style>
  <w:style w:type="paragraph" w:customStyle="1" w:styleId="TSBullet">
    <w:name w:val="TS Bullet"/>
    <w:rsid w:val="008A25AF"/>
    <w:pPr>
      <w:spacing w:after="40" w:line="247" w:lineRule="auto"/>
      <w:ind w:left="369" w:hanging="198"/>
    </w:pPr>
    <w:rPr>
      <w:rFonts w:ascii="Arial" w:eastAsia="Arial" w:hAnsi="Arial"/>
      <w:kern w:val="0"/>
      <w:sz w:val="20"/>
      <w:szCs w:val="22"/>
      <w14:ligatures w14:val="none"/>
    </w:rPr>
  </w:style>
  <w:style w:type="paragraph" w:styleId="FootnoteText">
    <w:name w:val="footnote text"/>
    <w:basedOn w:val="Normal"/>
    <w:link w:val="FootnoteTextChar"/>
    <w:uiPriority w:val="99"/>
    <w:semiHidden/>
    <w:unhideWhenUsed/>
    <w:rsid w:val="00DA4D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4D7F"/>
    <w:rPr>
      <w:rFonts w:ascii="Arial" w:eastAsia="Arial" w:hAnsi="Arial"/>
      <w:kern w:val="0"/>
      <w:sz w:val="20"/>
      <w:szCs w:val="20"/>
      <w14:ligatures w14:val="none"/>
    </w:rPr>
  </w:style>
  <w:style w:type="character" w:styleId="FootnoteReference">
    <w:name w:val="footnote reference"/>
    <w:basedOn w:val="DefaultParagraphFont"/>
    <w:uiPriority w:val="99"/>
    <w:semiHidden/>
    <w:unhideWhenUsed/>
    <w:rsid w:val="00DA4D7F"/>
    <w:rPr>
      <w:vertAlign w:val="superscript"/>
    </w:rPr>
  </w:style>
  <w:style w:type="table" w:styleId="TableGrid">
    <w:name w:val="Table Grid"/>
    <w:basedOn w:val="TableNormal"/>
    <w:uiPriority w:val="39"/>
    <w:rsid w:val="00DA4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72FF8"/>
    <w:rPr>
      <w:sz w:val="16"/>
      <w:szCs w:val="16"/>
    </w:rPr>
  </w:style>
  <w:style w:type="paragraph" w:styleId="CommentText">
    <w:name w:val="annotation text"/>
    <w:basedOn w:val="Normal"/>
    <w:link w:val="CommentTextChar"/>
    <w:uiPriority w:val="99"/>
    <w:unhideWhenUsed/>
    <w:rsid w:val="00D72FF8"/>
    <w:pPr>
      <w:spacing w:line="240" w:lineRule="auto"/>
    </w:pPr>
    <w:rPr>
      <w:sz w:val="20"/>
      <w:szCs w:val="20"/>
    </w:rPr>
  </w:style>
  <w:style w:type="character" w:customStyle="1" w:styleId="CommentTextChar">
    <w:name w:val="Comment Text Char"/>
    <w:basedOn w:val="DefaultParagraphFont"/>
    <w:link w:val="CommentText"/>
    <w:uiPriority w:val="99"/>
    <w:rsid w:val="00D72FF8"/>
    <w:rPr>
      <w:rFonts w:ascii="Arial" w:eastAsia="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72FF8"/>
    <w:rPr>
      <w:b/>
      <w:bCs/>
    </w:rPr>
  </w:style>
  <w:style w:type="character" w:customStyle="1" w:styleId="CommentSubjectChar">
    <w:name w:val="Comment Subject Char"/>
    <w:basedOn w:val="CommentTextChar"/>
    <w:link w:val="CommentSubject"/>
    <w:uiPriority w:val="99"/>
    <w:semiHidden/>
    <w:rsid w:val="00D72FF8"/>
    <w:rPr>
      <w:rFonts w:ascii="Arial" w:eastAsia="Arial" w:hAnsi="Arial"/>
      <w:b/>
      <w:bCs/>
      <w:kern w:val="0"/>
      <w:sz w:val="20"/>
      <w:szCs w:val="20"/>
      <w14:ligatures w14:val="none"/>
    </w:rPr>
  </w:style>
  <w:style w:type="paragraph" w:styleId="Revision">
    <w:name w:val="Revision"/>
    <w:hidden/>
    <w:uiPriority w:val="99"/>
    <w:semiHidden/>
    <w:rsid w:val="00F37B0B"/>
    <w:pPr>
      <w:spacing w:after="0" w:line="240" w:lineRule="auto"/>
    </w:pPr>
    <w:rPr>
      <w:rFonts w:ascii="Arial" w:eastAsia="Arial" w:hAnsi="Arial"/>
      <w:kern w:val="0"/>
      <w:sz w:val="21"/>
      <w:szCs w:val="22"/>
      <w14:ligatures w14:val="none"/>
    </w:rPr>
  </w:style>
  <w:style w:type="character" w:styleId="Hyperlink">
    <w:name w:val="Hyperlink"/>
    <w:basedOn w:val="DefaultParagraphFont"/>
    <w:uiPriority w:val="99"/>
    <w:unhideWhenUsed/>
    <w:rsid w:val="00672348"/>
    <w:rPr>
      <w:color w:val="467886" w:themeColor="hyperlink"/>
      <w:u w:val="single"/>
    </w:rPr>
  </w:style>
  <w:style w:type="character" w:styleId="UnresolvedMention">
    <w:name w:val="Unresolved Mention"/>
    <w:basedOn w:val="DefaultParagraphFont"/>
    <w:uiPriority w:val="99"/>
    <w:semiHidden/>
    <w:unhideWhenUsed/>
    <w:rsid w:val="00672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CBCE9-2E17-D44B-B69E-6A19D6F52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7</Pages>
  <Words>3445</Words>
  <Characters>19638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Renata Aukštikalnienė</cp:lastModifiedBy>
  <cp:revision>163</cp:revision>
  <dcterms:created xsi:type="dcterms:W3CDTF">2026-07-15T04:45:00Z</dcterms:created>
  <dcterms:modified xsi:type="dcterms:W3CDTF">2026-08-31T10:41:00Z</dcterms:modified>
  <cp:category/>
</cp:coreProperties>
</file>