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D20C4" w14:textId="77777777" w:rsidR="004059A4" w:rsidRDefault="00000000">
      <w:pPr>
        <w:spacing w:after="300"/>
        <w:jc w:val="center"/>
      </w:pPr>
      <w:r>
        <w:rPr>
          <w:b/>
          <w:bCs/>
        </w:rPr>
        <w:t>Techninė specifikacija</w:t>
      </w:r>
    </w:p>
    <w:p w14:paraId="11CED021" w14:textId="77777777" w:rsidR="004059A4" w:rsidRDefault="00000000">
      <w:pPr>
        <w:spacing w:after="240"/>
        <w:jc w:val="both"/>
      </w:pPr>
      <w:r>
        <w:t>Bepiločių orlaivių sistema (toliau – sistema) – tai NATO I klasės (</w:t>
      </w:r>
      <w:proofErr w:type="spellStart"/>
      <w:r>
        <w:t>Low</w:t>
      </w:r>
      <w:proofErr w:type="spellEnd"/>
      <w:r>
        <w:t xml:space="preserve"> Altitude – </w:t>
      </w:r>
      <w:proofErr w:type="spellStart"/>
      <w:r>
        <w:t>Medium</w:t>
      </w:r>
      <w:proofErr w:type="spellEnd"/>
      <w:r>
        <w:t xml:space="preserve"> </w:t>
      </w:r>
      <w:proofErr w:type="spellStart"/>
      <w:r>
        <w:t>Endurance</w:t>
      </w:r>
      <w:proofErr w:type="spellEnd"/>
      <w:r>
        <w:t xml:space="preserve"> </w:t>
      </w:r>
      <w:proofErr w:type="spellStart"/>
      <w:r>
        <w:t>Small</w:t>
      </w:r>
      <w:proofErr w:type="spellEnd"/>
      <w:r>
        <w:t xml:space="preserve"> </w:t>
      </w:r>
      <w:proofErr w:type="spellStart"/>
      <w:r>
        <w:t>Area</w:t>
      </w:r>
      <w:proofErr w:type="spellEnd"/>
      <w:r>
        <w:t>) vertikalaus pakilimo ir tūpimo (VTOL) orlaivių (toliau - UAV) sistema, skirta Valstybės sienos apsaugos tarnybai prie Lietuvos Respublikos vidaus reikalų ministerijos (toliau – Pirkėjas arba Tarnyba) vykdyti Lietuvos Respublikos ir Europos Sąjungos (toliau – ES) išorės sienos stebėjimą bei žvalgybą ir dalyvauti Europos sienos ir pakrančių apsaugos agentūros (toliau – Frontex) vykdomose operacijose.</w:t>
      </w:r>
    </w:p>
    <w:p w14:paraId="46133C0F" w14:textId="77777777" w:rsidR="004059A4" w:rsidRDefault="00000000">
      <w:pPr>
        <w:spacing w:after="240"/>
        <w:jc w:val="both"/>
      </w:pPr>
      <w:r>
        <w:t xml:space="preserve">Sistemą turi sudaryti bepiločiai orlaiviai, antžeminė valdymo stotis, </w:t>
      </w:r>
      <w:proofErr w:type="spellStart"/>
      <w:r>
        <w:t>daugiajutiklinė</w:t>
      </w:r>
      <w:proofErr w:type="spellEnd"/>
      <w:r>
        <w:t xml:space="preserve"> naudingoji apkrova, ryšio ir duomenų perdavimo priemonės, programinė įranga, atsarginės dalys, techninės priežiūros priemonės ir Tarnybos nuotolinių pilotų-operatorių ir technikų paruošimas.</w:t>
      </w:r>
    </w:p>
    <w:p w14:paraId="6AF3DC85" w14:textId="5FA4D11E" w:rsidR="004059A4" w:rsidRDefault="00000000">
      <w:pPr>
        <w:spacing w:before="240" w:after="240"/>
        <w:jc w:val="both"/>
      </w:pPr>
      <w:r>
        <w:t>UAV turi užtikrinti ne trumpesnę kaip 8 valandų skrydžio trukmę ir ne mažesnį kaip 100 km skrydžio nuotolį. Orlaivis turi būti tinkamas naudoti dieną ir naktį, įvairiomis oro sąlygomis bei atokiose operacinėse vietovėse. Sistema turi sudaryti galimybę vykdyti rankinį, pusiau automatinį ir autonominį skrydį, planuoti maršrutus, automatiškai grįžti į nustatytą vietą ir saugiai reaguoti į ryšio, energijos arba navigacijos sutrikimus.</w:t>
      </w:r>
    </w:p>
    <w:p w14:paraId="285FC8B0" w14:textId="3B2725AB" w:rsidR="004059A4" w:rsidRDefault="00000000">
      <w:pPr>
        <w:spacing w:after="200"/>
        <w:jc w:val="both"/>
      </w:pPr>
      <w:r>
        <w:t>UAV turi būti aprūpintas GNSS imtuvu(-</w:t>
      </w:r>
      <w:proofErr w:type="spellStart"/>
      <w:r>
        <w:t>ais</w:t>
      </w:r>
      <w:proofErr w:type="spellEnd"/>
      <w:r>
        <w:t>), kuris(-</w:t>
      </w:r>
      <w:proofErr w:type="spellStart"/>
      <w:r>
        <w:t>ie</w:t>
      </w:r>
      <w:proofErr w:type="spellEnd"/>
      <w:r>
        <w:t xml:space="preserve">) privalomai palaiko GPS, </w:t>
      </w:r>
      <w:proofErr w:type="spellStart"/>
      <w:r>
        <w:t>Galileo</w:t>
      </w:r>
      <w:proofErr w:type="spellEnd"/>
      <w:r>
        <w:t xml:space="preserve"> ir EGNOS (angl. </w:t>
      </w:r>
      <w:proofErr w:type="spellStart"/>
      <w:r>
        <w:t>European</w:t>
      </w:r>
      <w:proofErr w:type="spellEnd"/>
      <w:r>
        <w:t xml:space="preserve"> </w:t>
      </w:r>
      <w:proofErr w:type="spellStart"/>
      <w:r>
        <w:t>Geostationary</w:t>
      </w:r>
      <w:proofErr w:type="spellEnd"/>
      <w:r>
        <w:t xml:space="preserve"> </w:t>
      </w:r>
      <w:proofErr w:type="spellStart"/>
      <w:r>
        <w:t>Navigation</w:t>
      </w:r>
      <w:proofErr w:type="spellEnd"/>
      <w:r>
        <w:t xml:space="preserve"> </w:t>
      </w:r>
      <w:proofErr w:type="spellStart"/>
      <w:r>
        <w:t>Overlay</w:t>
      </w:r>
      <w:proofErr w:type="spellEnd"/>
      <w:r>
        <w:t>) palydovinės navigacijos bei korekcijos signalus. Kitų palydovinių navigacijos sistemų ir papildomų korekcijos paslaugų palaikymas yra privaluma</w:t>
      </w:r>
      <w:r w:rsidR="003D06A3">
        <w:t>s</w:t>
      </w:r>
      <w:r>
        <w:t xml:space="preserve">. Navigacija turi būti integruota su inercine navigacijos sistema, IMU, barometriniu aukščio matuokliu ir kitais būtinais jutikliais. Sistema turi aptikti GNSS signalų slopinimą, klaidinančius signalus ir kitus navigacijos sutrikimus, įspėti operatorių ir užtikrinti saugų skrydį GNSS signalų pablogėjimo arba praradimo atveju. UAV turi turėti apsaugos nuo GNSS trukdžių ir klaidinančių signalų priemones. </w:t>
      </w:r>
    </w:p>
    <w:p w14:paraId="7DA2D0D7" w14:textId="77777777" w:rsidR="004059A4" w:rsidRDefault="00000000">
      <w:pPr>
        <w:spacing w:before="240" w:after="240"/>
        <w:jc w:val="both"/>
      </w:pPr>
      <w:proofErr w:type="spellStart"/>
      <w:r>
        <w:t>Daugiajutiklinę</w:t>
      </w:r>
      <w:proofErr w:type="spellEnd"/>
      <w:r>
        <w:t xml:space="preserve"> naudingąją apkrovą (angl. </w:t>
      </w:r>
      <w:proofErr w:type="spellStart"/>
      <w:r>
        <w:t>multi-sensor</w:t>
      </w:r>
      <w:proofErr w:type="spellEnd"/>
      <w:r>
        <w:t xml:space="preserve"> </w:t>
      </w:r>
      <w:proofErr w:type="spellStart"/>
      <w:r>
        <w:t>payload</w:t>
      </w:r>
      <w:proofErr w:type="spellEnd"/>
      <w:r>
        <w:t>) turi sudaryti elektrooptinė ir infraraudonųjų spindulių kamera (EO/IR), radaras ir kitos priemonės. Naudingoji apkrova turi užtikrinti žmonių, transporto priemonių, laivų, kitų objektų ir galimų neteisėtos veiklos požymių aptikimą, stebėjimą, sekimą ir duomenų perdavimą į antžeminę valdymo stotį realiu laiku.</w:t>
      </w:r>
    </w:p>
    <w:p w14:paraId="6A32BE31" w14:textId="77777777" w:rsidR="004059A4" w:rsidRDefault="00000000">
      <w:pPr>
        <w:spacing w:before="240" w:after="240"/>
        <w:jc w:val="both"/>
      </w:pPr>
      <w:r>
        <w:t xml:space="preserve">Sistema turi gebėti realiuoju laiku apdoroti </w:t>
      </w:r>
      <w:proofErr w:type="spellStart"/>
      <w:r>
        <w:t>daugiajutiklių</w:t>
      </w:r>
      <w:proofErr w:type="spellEnd"/>
      <w:r>
        <w:t xml:space="preserve"> informaciją, automatiškai aptikti ir klasifikuoti žmones, žmonių grupes, transporto priemones, laivus ir kitus nustatytus objektus, generuoti įspėjimus bei saugoti skrydžio, vaizdo, </w:t>
      </w:r>
      <w:proofErr w:type="spellStart"/>
      <w:r>
        <w:t>telemetrijos</w:t>
      </w:r>
      <w:proofErr w:type="spellEnd"/>
      <w:r>
        <w:t xml:space="preserve">, radaro ir kitų priemonių duomenis. Sistema turi turėti galimybę perduoti duomenis realiu laiku į serverį. </w:t>
      </w:r>
    </w:p>
    <w:p w14:paraId="37B741D5" w14:textId="77777777" w:rsidR="004059A4" w:rsidRDefault="00000000">
      <w:pPr>
        <w:spacing w:before="240" w:after="240"/>
        <w:jc w:val="both"/>
        <w:rPr>
          <w:highlight w:val="yellow"/>
        </w:rPr>
      </w:pPr>
      <w:r>
        <w:t xml:space="preserve">Sistema turi būti tinkama eksploatuoti ne trumpiau kaip 5 metus (skaičiuojant vidutinį 1000 skrydžio valandų per metus tarnavimo laiką), užtikrinant techninę priežiūrą, atsarginių dalių tiekimą, programinės įrangos atnaujinimus, garantinį ir </w:t>
      </w:r>
      <w:proofErr w:type="spellStart"/>
      <w:r>
        <w:t>pogarantinį</w:t>
      </w:r>
      <w:proofErr w:type="spellEnd"/>
      <w:r>
        <w:t xml:space="preserve"> aptarnavimą. </w:t>
      </w:r>
    </w:p>
    <w:p w14:paraId="0C654EAA" w14:textId="77777777" w:rsidR="004059A4" w:rsidRDefault="00000000">
      <w:pPr>
        <w:spacing w:after="160"/>
        <w:jc w:val="both"/>
      </w:pPr>
      <w:r>
        <w:t>Vadovaujantis Lietuvos Respublikos viešųjų pirkimų įstatymo 17 straipsnio 5 dalimi, tiekėjas ar įrangos gamintojas negali kelti grėsmės nacionaliniam saugumui, todėl tiekėjas, subtiekėjas ir prekių gamintojas privalo būti registruoti Europos Sąjungos ir (ar) NATO valstybėje narėje, arba trečiojoje valstybėje, pasirašiusioje Pasaulio prekybos organizacijos Sutartį dėl viešųjų pirkimų, ar kitus tarptautinius susitarimus, privalomus ES valstybėms narėms. Tiekėjas privalo pateikti informaciją apie tiekimo grandinės priklausomybes už ES ribų (intelektinės nuosavybės teises, žaliavas, technologijas, komponentus, eksporto kontrolės apribojimus), galimą užsienio tiesioginių investicijų riziką bei numatytas priemones šioms rizikoms mažinti. Tiekėjas privalo įvertinti ir pasiūlyme nurodyti tiekimo grandinės priklausomybę nuo trečiųjų valstybių, kuriose vykdomi ar prognozuojami ginkluoti konfliktai, taikomi tarptautiniai sankcijų ar eksporto kontrolės režimai, arba kyla kitokia padidėjusi geopolitinė rizika, galinti sutrikdyti komponentų, atsarginių dalių ar techninės pagalbos tiekimą. Tiekėjas privalo pateikti šios rizikos mažinimo priemones (pvz., alternatyvius tiekimo šaltinius ES ir (ar) NATO valstybėse, papildomas atsargas, sutartinius tiekimo tęstinumo įsipareigojimus).</w:t>
      </w:r>
    </w:p>
    <w:p w14:paraId="258791C6" w14:textId="77777777" w:rsidR="004059A4" w:rsidRDefault="00000000">
      <w:pPr>
        <w:spacing w:after="160"/>
        <w:jc w:val="both"/>
      </w:pPr>
      <w:r>
        <w:lastRenderedPageBreak/>
        <w:t>Visa sistema turi būti pristatyta adresu: Pasieniečių g. 11, Medininkų k., Vilniaus r., Lietuva.</w:t>
      </w:r>
    </w:p>
    <w:p w14:paraId="5CF00D61" w14:textId="77777777" w:rsidR="004059A4" w:rsidRDefault="004059A4">
      <w:pPr>
        <w:spacing w:after="160"/>
        <w:jc w:val="both"/>
      </w:pPr>
    </w:p>
    <w:p w14:paraId="003E21C7" w14:textId="77777777" w:rsidR="004059A4" w:rsidRDefault="004059A4">
      <w:pPr>
        <w:spacing w:after="200"/>
        <w:jc w:val="both"/>
        <w:rPr>
          <w:b/>
          <w:bCs/>
        </w:rPr>
      </w:pPr>
    </w:p>
    <w:p w14:paraId="6AA2731B" w14:textId="77777777" w:rsidR="004059A4" w:rsidRDefault="00000000">
      <w:pPr>
        <w:spacing w:after="200"/>
        <w:jc w:val="center"/>
      </w:pPr>
      <w:r>
        <w:rPr>
          <w:b/>
          <w:bCs/>
        </w:rPr>
        <w:t>TECHNINĖ SPECIFIKACIJA</w:t>
      </w:r>
    </w:p>
    <w:p w14:paraId="7526CC44" w14:textId="77777777" w:rsidR="004059A4" w:rsidRDefault="00000000">
      <w:pPr>
        <w:spacing w:after="200"/>
        <w:jc w:val="both"/>
      </w:pPr>
      <w:r>
        <w:rPr>
          <w:b/>
          <w:bCs/>
        </w:rPr>
        <w:t>Minimalūs kiekiai, parametrai, techniniai reikalavimai:</w:t>
      </w:r>
    </w:p>
    <w:tbl>
      <w:tblPr>
        <w:tblStyle w:val="a"/>
        <w:tblW w:w="1516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300"/>
        <w:gridCol w:w="5360"/>
        <w:gridCol w:w="5360"/>
        <w:gridCol w:w="15"/>
      </w:tblGrid>
      <w:tr w:rsidR="004059A4" w14:paraId="375203E1" w14:textId="77777777">
        <w:trPr>
          <w:gridAfter w:val="1"/>
          <w:wAfter w:w="15" w:type="dxa"/>
          <w:tblHeader/>
          <w:jc w:val="center"/>
        </w:trPr>
        <w:tc>
          <w:tcPr>
            <w:tcW w:w="1129" w:type="dxa"/>
            <w:shd w:val="clear" w:color="auto" w:fill="D9D9D9"/>
            <w:tcMar>
              <w:top w:w="60" w:type="dxa"/>
              <w:left w:w="100" w:type="dxa"/>
              <w:bottom w:w="60" w:type="dxa"/>
              <w:right w:w="100" w:type="dxa"/>
            </w:tcMar>
            <w:vAlign w:val="center"/>
          </w:tcPr>
          <w:p w14:paraId="6C7745C9" w14:textId="77777777" w:rsidR="004059A4" w:rsidRDefault="00000000">
            <w:pPr>
              <w:spacing w:after="40"/>
            </w:pPr>
            <w:r>
              <w:rPr>
                <w:b/>
                <w:bCs/>
              </w:rPr>
              <w:t>Eil.</w:t>
            </w:r>
          </w:p>
          <w:p w14:paraId="36BD1E3D" w14:textId="77777777" w:rsidR="004059A4" w:rsidRDefault="00000000">
            <w:r>
              <w:rPr>
                <w:b/>
                <w:bCs/>
              </w:rPr>
              <w:t>Nr.</w:t>
            </w:r>
          </w:p>
        </w:tc>
        <w:tc>
          <w:tcPr>
            <w:tcW w:w="3300" w:type="dxa"/>
            <w:shd w:val="clear" w:color="auto" w:fill="D9D9D9"/>
            <w:tcMar>
              <w:top w:w="60" w:type="dxa"/>
              <w:left w:w="100" w:type="dxa"/>
              <w:bottom w:w="60" w:type="dxa"/>
              <w:right w:w="100" w:type="dxa"/>
            </w:tcMar>
            <w:vAlign w:val="center"/>
          </w:tcPr>
          <w:p w14:paraId="103DEB7F" w14:textId="77777777" w:rsidR="004059A4" w:rsidRDefault="00000000">
            <w:r>
              <w:rPr>
                <w:b/>
                <w:bCs/>
              </w:rPr>
              <w:t>PARAMETRAI</w:t>
            </w:r>
          </w:p>
        </w:tc>
        <w:tc>
          <w:tcPr>
            <w:tcW w:w="5360" w:type="dxa"/>
            <w:shd w:val="clear" w:color="auto" w:fill="D9D9D9"/>
            <w:tcMar>
              <w:top w:w="60" w:type="dxa"/>
              <w:left w:w="100" w:type="dxa"/>
              <w:bottom w:w="60" w:type="dxa"/>
              <w:right w:w="100" w:type="dxa"/>
            </w:tcMar>
            <w:vAlign w:val="center"/>
          </w:tcPr>
          <w:p w14:paraId="328018BE" w14:textId="77777777" w:rsidR="004059A4" w:rsidRDefault="00000000">
            <w:r>
              <w:rPr>
                <w:b/>
                <w:bCs/>
              </w:rPr>
              <w:t>REIKALAVIMAS</w:t>
            </w:r>
          </w:p>
        </w:tc>
        <w:tc>
          <w:tcPr>
            <w:tcW w:w="5360" w:type="dxa"/>
            <w:shd w:val="clear" w:color="auto" w:fill="D9D9D9"/>
            <w:vAlign w:val="center"/>
          </w:tcPr>
          <w:p w14:paraId="7741EDF0" w14:textId="77777777" w:rsidR="004059A4" w:rsidRDefault="00000000">
            <w:pPr>
              <w:rPr>
                <w:b/>
                <w:bCs/>
              </w:rPr>
            </w:pPr>
            <w:r>
              <w:rPr>
                <w:b/>
                <w:bCs/>
              </w:rPr>
              <w:t>PASTABOS</w:t>
            </w:r>
          </w:p>
        </w:tc>
      </w:tr>
      <w:tr w:rsidR="004059A4" w14:paraId="1A0A2BA7" w14:textId="77777777">
        <w:trPr>
          <w:jc w:val="center"/>
        </w:trPr>
        <w:tc>
          <w:tcPr>
            <w:tcW w:w="15164" w:type="dxa"/>
            <w:gridSpan w:val="5"/>
            <w:shd w:val="clear" w:color="auto" w:fill="BFBFBF"/>
          </w:tcPr>
          <w:p w14:paraId="606B9399" w14:textId="77777777" w:rsidR="004059A4" w:rsidRDefault="00000000">
            <w:pPr>
              <w:numPr>
                <w:ilvl w:val="0"/>
                <w:numId w:val="2"/>
              </w:numPr>
              <w:pBdr>
                <w:top w:val="nil"/>
                <w:left w:val="nil"/>
                <w:bottom w:val="nil"/>
                <w:right w:val="nil"/>
                <w:between w:val="nil"/>
              </w:pBdr>
              <w:jc w:val="both"/>
              <w:rPr>
                <w:color w:val="000000"/>
              </w:rPr>
            </w:pPr>
            <w:r>
              <w:rPr>
                <w:b/>
                <w:bCs/>
                <w:color w:val="000000"/>
              </w:rPr>
              <w:t>Bendrieji sistemos reikalavimai</w:t>
            </w:r>
          </w:p>
        </w:tc>
      </w:tr>
      <w:tr w:rsidR="004059A4" w14:paraId="01F7717D" w14:textId="77777777">
        <w:trPr>
          <w:gridAfter w:val="1"/>
          <w:wAfter w:w="15" w:type="dxa"/>
          <w:jc w:val="center"/>
        </w:trPr>
        <w:tc>
          <w:tcPr>
            <w:tcW w:w="1129" w:type="dxa"/>
            <w:tcMar>
              <w:top w:w="60" w:type="dxa"/>
              <w:left w:w="100" w:type="dxa"/>
              <w:bottom w:w="60" w:type="dxa"/>
              <w:right w:w="100" w:type="dxa"/>
            </w:tcMar>
            <w:vAlign w:val="center"/>
          </w:tcPr>
          <w:p w14:paraId="13395BB2" w14:textId="77777777" w:rsidR="004059A4" w:rsidRDefault="004059A4">
            <w:pPr>
              <w:numPr>
                <w:ilvl w:val="1"/>
                <w:numId w:val="1"/>
              </w:numPr>
              <w:pBdr>
                <w:top w:val="nil"/>
                <w:left w:val="nil"/>
                <w:bottom w:val="nil"/>
                <w:right w:val="nil"/>
                <w:between w:val="nil"/>
              </w:pBdr>
              <w:ind w:left="457"/>
              <w:jc w:val="both"/>
              <w:rPr>
                <w:color w:val="000000"/>
              </w:rPr>
            </w:pPr>
          </w:p>
        </w:tc>
        <w:tc>
          <w:tcPr>
            <w:tcW w:w="3300" w:type="dxa"/>
            <w:tcMar>
              <w:top w:w="60" w:type="dxa"/>
              <w:left w:w="100" w:type="dxa"/>
              <w:bottom w:w="60" w:type="dxa"/>
              <w:right w:w="100" w:type="dxa"/>
            </w:tcMar>
            <w:vAlign w:val="center"/>
          </w:tcPr>
          <w:p w14:paraId="1A7F6DB8" w14:textId="77777777" w:rsidR="004059A4" w:rsidRDefault="00000000">
            <w:pPr>
              <w:jc w:val="both"/>
            </w:pPr>
            <w:r>
              <w:t>Sistemos komplektacija</w:t>
            </w:r>
          </w:p>
        </w:tc>
        <w:tc>
          <w:tcPr>
            <w:tcW w:w="5360" w:type="dxa"/>
            <w:tcMar>
              <w:top w:w="60" w:type="dxa"/>
              <w:left w:w="100" w:type="dxa"/>
              <w:bottom w:w="60" w:type="dxa"/>
              <w:right w:w="100" w:type="dxa"/>
            </w:tcMar>
            <w:vAlign w:val="center"/>
          </w:tcPr>
          <w:p w14:paraId="25A0EC36" w14:textId="77777777" w:rsidR="004059A4" w:rsidRDefault="00000000">
            <w:pPr>
              <w:spacing w:after="40"/>
              <w:jc w:val="both"/>
            </w:pPr>
            <w:r>
              <w:t>BO sistemos komplektą privalo sudaryti:</w:t>
            </w:r>
          </w:p>
          <w:p w14:paraId="29928838" w14:textId="77777777" w:rsidR="004059A4" w:rsidRDefault="00000000">
            <w:pPr>
              <w:spacing w:after="40"/>
              <w:jc w:val="both"/>
            </w:pPr>
            <w:r>
              <w:t>1) vertikalaus pakilimo ir tūpimo (VTOL) bepilotis orlaivis (UAV) su EO/IR moduliu (</w:t>
            </w:r>
            <w:proofErr w:type="spellStart"/>
            <w:r>
              <w:t>gimbal</w:t>
            </w:r>
            <w:proofErr w:type="spellEnd"/>
            <w:r>
              <w:t>), lazeriniu atstumo matuokliu bei žymekliu – 3 vnt.;</w:t>
            </w:r>
          </w:p>
          <w:p w14:paraId="75809373" w14:textId="36991F26" w:rsidR="004059A4" w:rsidRDefault="00000000">
            <w:pPr>
              <w:spacing w:after="40"/>
              <w:jc w:val="both"/>
            </w:pPr>
            <w:r>
              <w:t>2) antžeminio valdymo stotis (techniniai reikalavimai nurodyti 3.5 p</w:t>
            </w:r>
            <w:r w:rsidR="00AD4303">
              <w:t>apunktyje</w:t>
            </w:r>
            <w:r>
              <w:t>) – ne mažiau kaip 1 vnt.;</w:t>
            </w:r>
          </w:p>
          <w:p w14:paraId="60A58B13" w14:textId="77777777" w:rsidR="004059A4" w:rsidRDefault="00000000">
            <w:pPr>
              <w:spacing w:after="40"/>
              <w:jc w:val="both"/>
            </w:pPr>
            <w:r>
              <w:t>3) rezervinis nešiojamas akumuliatorinis maitinimo šaltinis – ne mažiau kaip 1 vnt. (230 V, 10 A, veikimo laikas ne mažiau kaip 3 val.);</w:t>
            </w:r>
          </w:p>
          <w:p w14:paraId="17BBDFD4" w14:textId="3E26885C" w:rsidR="004059A4" w:rsidRDefault="00000000">
            <w:pPr>
              <w:spacing w:after="40"/>
              <w:jc w:val="both"/>
            </w:pPr>
            <w:r>
              <w:t xml:space="preserve">4) akumuliatorių įkroviklių komplektas, leidžiantis įkrauti visus BO sistemos akumuliatorius vienu metu – 1 </w:t>
            </w:r>
            <w:proofErr w:type="spellStart"/>
            <w:r>
              <w:t>kompl</w:t>
            </w:r>
            <w:proofErr w:type="spellEnd"/>
            <w:r>
              <w:t>.;</w:t>
            </w:r>
          </w:p>
          <w:p w14:paraId="1D8691D3" w14:textId="77777777" w:rsidR="004059A4" w:rsidRDefault="00000000">
            <w:pPr>
              <w:spacing w:after="40"/>
              <w:jc w:val="both"/>
            </w:pPr>
            <w:r>
              <w:t xml:space="preserve">5) saugiam transportavimui skirtų kietų (atsparių smūgiams ir drėgmei) dėžių komplektas – 1 </w:t>
            </w:r>
            <w:proofErr w:type="spellStart"/>
            <w:r>
              <w:t>kompl</w:t>
            </w:r>
            <w:proofErr w:type="spellEnd"/>
            <w:r>
              <w:t>.</w:t>
            </w:r>
          </w:p>
          <w:p w14:paraId="5AE37165" w14:textId="77777777" w:rsidR="00403C80" w:rsidRDefault="00403C80">
            <w:pPr>
              <w:jc w:val="both"/>
            </w:pPr>
          </w:p>
          <w:p w14:paraId="191ADC68" w14:textId="2B451769" w:rsidR="00403C80" w:rsidRDefault="00403C80" w:rsidP="00403C80">
            <w:pPr>
              <w:jc w:val="both"/>
            </w:pPr>
            <w:r w:rsidRPr="00403C80">
              <w:t>Trys UAV sudaro vieną integruotą UAV pajėgumų paketą (</w:t>
            </w:r>
            <w:proofErr w:type="spellStart"/>
            <w:r w:rsidRPr="00403C80">
              <w:rPr>
                <w:i/>
                <w:iCs/>
              </w:rPr>
              <w:t>Capability</w:t>
            </w:r>
            <w:proofErr w:type="spellEnd"/>
            <w:r w:rsidRPr="00403C80">
              <w:rPr>
                <w:i/>
                <w:iCs/>
              </w:rPr>
              <w:t xml:space="preserve"> </w:t>
            </w:r>
            <w:proofErr w:type="spellStart"/>
            <w:r w:rsidRPr="00403C80">
              <w:rPr>
                <w:i/>
                <w:iCs/>
              </w:rPr>
              <w:t>Package</w:t>
            </w:r>
            <w:proofErr w:type="spellEnd"/>
            <w:r w:rsidRPr="00403C80">
              <w:t xml:space="preserve">), o ne tris atskiras UAV sistemas ar pajėgumų paketus. UAV yra tarpusavyje pakeičiamos orlaivio platformos, naudojamos su bendra antžemine valdymo stotimi, ryšio ir duomenų perdavimo priemonėmis, programine įranga, </w:t>
            </w:r>
            <w:proofErr w:type="spellStart"/>
            <w:r w:rsidRPr="00403C80">
              <w:t>daugiajutikle</w:t>
            </w:r>
            <w:proofErr w:type="spellEnd"/>
            <w:r w:rsidRPr="00403C80">
              <w:t xml:space="preserve"> naudinga apkrova, atsarginėmis dalimis, techninės priežiūros priemonėmis i</w:t>
            </w:r>
            <w:r>
              <w:t>r nuotolinių pilotų-operatorių paruošimu</w:t>
            </w:r>
            <w:r w:rsidRPr="00403C80">
              <w:t>.</w:t>
            </w:r>
          </w:p>
          <w:p w14:paraId="4E94FBE8" w14:textId="1A1BE9EA" w:rsidR="00403C80" w:rsidRDefault="00403C80" w:rsidP="00403C80">
            <w:pPr>
              <w:jc w:val="both"/>
            </w:pPr>
            <w:r w:rsidRPr="00403C80">
              <w:t xml:space="preserve">Toks UAV skaičius nustatytas atsižvelgiant į planuojamą eksploatavimo intensyvumą, ne trumpesnę kaip 8 val. vieno UAV skrydžio trukmę, parengimo ir techninės </w:t>
            </w:r>
            <w:r w:rsidRPr="00403C80">
              <w:lastRenderedPageBreak/>
              <w:t xml:space="preserve">priežiūros ciklus bei poreikį užtikrinti nuolatinį pajėgumų paketo prieinamumą nacionalinės išorės sienos stebėjimo ir </w:t>
            </w:r>
            <w:r w:rsidR="004F094C">
              <w:t>Europos sienų ir pakrančių apsaugos agentūros (</w:t>
            </w:r>
            <w:r w:rsidRPr="00403C80">
              <w:t>Frontex</w:t>
            </w:r>
            <w:r w:rsidR="004F094C">
              <w:t>)</w:t>
            </w:r>
            <w:r w:rsidRPr="00403C80">
              <w:t xml:space="preserve"> veikloms.</w:t>
            </w:r>
          </w:p>
        </w:tc>
        <w:tc>
          <w:tcPr>
            <w:tcW w:w="5360" w:type="dxa"/>
          </w:tcPr>
          <w:p w14:paraId="4490CC39" w14:textId="77777777" w:rsidR="004059A4" w:rsidRDefault="004059A4">
            <w:pPr>
              <w:spacing w:after="40"/>
              <w:jc w:val="both"/>
            </w:pPr>
          </w:p>
        </w:tc>
      </w:tr>
      <w:tr w:rsidR="004059A4" w14:paraId="5CC4E855" w14:textId="77777777">
        <w:trPr>
          <w:gridAfter w:val="1"/>
          <w:wAfter w:w="15" w:type="dxa"/>
          <w:jc w:val="center"/>
        </w:trPr>
        <w:tc>
          <w:tcPr>
            <w:tcW w:w="1129" w:type="dxa"/>
            <w:tcMar>
              <w:top w:w="60" w:type="dxa"/>
              <w:left w:w="100" w:type="dxa"/>
              <w:bottom w:w="60" w:type="dxa"/>
              <w:right w:w="100" w:type="dxa"/>
            </w:tcMar>
            <w:vAlign w:val="center"/>
          </w:tcPr>
          <w:p w14:paraId="0CC98687" w14:textId="77777777" w:rsidR="004059A4" w:rsidRDefault="004059A4">
            <w:pPr>
              <w:numPr>
                <w:ilvl w:val="1"/>
                <w:numId w:val="1"/>
              </w:numPr>
              <w:pBdr>
                <w:top w:val="nil"/>
                <w:left w:val="nil"/>
                <w:bottom w:val="nil"/>
                <w:right w:val="nil"/>
                <w:between w:val="nil"/>
              </w:pBdr>
              <w:ind w:left="457"/>
              <w:jc w:val="both"/>
              <w:rPr>
                <w:color w:val="000000"/>
              </w:rPr>
            </w:pPr>
          </w:p>
        </w:tc>
        <w:tc>
          <w:tcPr>
            <w:tcW w:w="3300" w:type="dxa"/>
            <w:tcMar>
              <w:top w:w="60" w:type="dxa"/>
              <w:left w:w="100" w:type="dxa"/>
              <w:bottom w:w="60" w:type="dxa"/>
              <w:right w:w="100" w:type="dxa"/>
            </w:tcMar>
            <w:vAlign w:val="center"/>
          </w:tcPr>
          <w:p w14:paraId="2A3AB2C7" w14:textId="77777777" w:rsidR="004059A4" w:rsidRDefault="00000000">
            <w:pPr>
              <w:jc w:val="both"/>
            </w:pPr>
            <w:r>
              <w:t>Atsparumas aplinkos (klimato) sąlygoms</w:t>
            </w:r>
          </w:p>
        </w:tc>
        <w:tc>
          <w:tcPr>
            <w:tcW w:w="5360" w:type="dxa"/>
            <w:tcMar>
              <w:top w:w="60" w:type="dxa"/>
              <w:left w:w="100" w:type="dxa"/>
              <w:bottom w:w="60" w:type="dxa"/>
              <w:right w:w="100" w:type="dxa"/>
            </w:tcMar>
            <w:vAlign w:val="center"/>
          </w:tcPr>
          <w:p w14:paraId="28E93C93" w14:textId="77777777" w:rsidR="004059A4" w:rsidRDefault="00000000">
            <w:pPr>
              <w:spacing w:after="40"/>
              <w:jc w:val="both"/>
            </w:pPr>
            <w:r>
              <w:t>BO sistema turi būti suprojektuota naudojimui ES dominuojančiomis aplinkos gamtinėmis aplinkos sąlygomis, atitinkančiomis DEF-STAN 00-35 standartą: A2 (</w:t>
            </w:r>
            <w:proofErr w:type="spellStart"/>
            <w:r>
              <w:t>Hot</w:t>
            </w:r>
            <w:proofErr w:type="spellEnd"/>
            <w:r>
              <w:t xml:space="preserve"> </w:t>
            </w:r>
            <w:proofErr w:type="spellStart"/>
            <w:r>
              <w:t>Dry</w:t>
            </w:r>
            <w:proofErr w:type="spellEnd"/>
            <w:r>
              <w:t>), A3 (</w:t>
            </w:r>
            <w:proofErr w:type="spellStart"/>
            <w:r>
              <w:t>Intermediate</w:t>
            </w:r>
            <w:proofErr w:type="spellEnd"/>
            <w:r>
              <w:t>), C0 (</w:t>
            </w:r>
            <w:proofErr w:type="spellStart"/>
            <w:r>
              <w:t>Mild</w:t>
            </w:r>
            <w:proofErr w:type="spellEnd"/>
            <w:r>
              <w:t xml:space="preserve"> </w:t>
            </w:r>
            <w:proofErr w:type="spellStart"/>
            <w:r>
              <w:t>Cold</w:t>
            </w:r>
            <w:proofErr w:type="spellEnd"/>
            <w:r>
              <w:t>), C1 (</w:t>
            </w:r>
            <w:proofErr w:type="spellStart"/>
            <w:r>
              <w:t>Intermediate</w:t>
            </w:r>
            <w:proofErr w:type="spellEnd"/>
            <w:r>
              <w:t xml:space="preserve"> </w:t>
            </w:r>
            <w:proofErr w:type="spellStart"/>
            <w:r>
              <w:t>Cold</w:t>
            </w:r>
            <w:proofErr w:type="spellEnd"/>
            <w:r>
              <w:t>), C2 (</w:t>
            </w:r>
            <w:proofErr w:type="spellStart"/>
            <w:r>
              <w:t>Cold</w:t>
            </w:r>
            <w:proofErr w:type="spellEnd"/>
            <w:r>
              <w:t>).</w:t>
            </w:r>
          </w:p>
          <w:p w14:paraId="16C59827" w14:textId="77777777" w:rsidR="004059A4" w:rsidRDefault="00000000">
            <w:pPr>
              <w:spacing w:after="40"/>
              <w:jc w:val="both"/>
            </w:pPr>
            <w:r>
              <w:t xml:space="preserve">Bepiločio orlaivio sistema turi turėti ne žemesnį kaip </w:t>
            </w:r>
            <w:r>
              <w:rPr>
                <w:b/>
                <w:bCs/>
              </w:rPr>
              <w:t>IP54</w:t>
            </w:r>
            <w:r>
              <w:t xml:space="preserve"> apsaugos reitingą, užtikrinantį apsaugą nuo dulkių patekimo ir vandens purslų iš visų pusių.</w:t>
            </w:r>
          </w:p>
        </w:tc>
        <w:tc>
          <w:tcPr>
            <w:tcW w:w="5360" w:type="dxa"/>
          </w:tcPr>
          <w:p w14:paraId="356AC99A" w14:textId="77777777" w:rsidR="004059A4" w:rsidRDefault="004059A4">
            <w:pPr>
              <w:spacing w:after="40"/>
              <w:jc w:val="both"/>
            </w:pPr>
          </w:p>
        </w:tc>
      </w:tr>
      <w:tr w:rsidR="004059A4" w14:paraId="789073F3" w14:textId="77777777">
        <w:trPr>
          <w:gridAfter w:val="1"/>
          <w:wAfter w:w="15" w:type="dxa"/>
          <w:jc w:val="center"/>
        </w:trPr>
        <w:tc>
          <w:tcPr>
            <w:tcW w:w="1129" w:type="dxa"/>
            <w:tcMar>
              <w:top w:w="60" w:type="dxa"/>
              <w:left w:w="100" w:type="dxa"/>
              <w:bottom w:w="60" w:type="dxa"/>
              <w:right w:w="100" w:type="dxa"/>
            </w:tcMar>
            <w:vAlign w:val="center"/>
          </w:tcPr>
          <w:p w14:paraId="0911DCB3" w14:textId="77777777" w:rsidR="004059A4" w:rsidRDefault="004059A4">
            <w:pPr>
              <w:numPr>
                <w:ilvl w:val="1"/>
                <w:numId w:val="1"/>
              </w:numPr>
              <w:pBdr>
                <w:top w:val="nil"/>
                <w:left w:val="nil"/>
                <w:bottom w:val="nil"/>
                <w:right w:val="nil"/>
                <w:between w:val="nil"/>
              </w:pBdr>
              <w:ind w:left="457"/>
              <w:jc w:val="both"/>
              <w:rPr>
                <w:color w:val="000000"/>
              </w:rPr>
            </w:pPr>
          </w:p>
        </w:tc>
        <w:tc>
          <w:tcPr>
            <w:tcW w:w="3300" w:type="dxa"/>
            <w:tcMar>
              <w:top w:w="60" w:type="dxa"/>
              <w:left w:w="100" w:type="dxa"/>
              <w:bottom w:w="60" w:type="dxa"/>
              <w:right w:w="100" w:type="dxa"/>
            </w:tcMar>
            <w:vAlign w:val="center"/>
          </w:tcPr>
          <w:p w14:paraId="0D4C6E03" w14:textId="77777777" w:rsidR="004059A4" w:rsidRDefault="00000000">
            <w:pPr>
              <w:jc w:val="both"/>
            </w:pPr>
            <w:r>
              <w:t>Atsparumas smūgiams, vibracijai ir elektromagnetiniam poveikiui</w:t>
            </w:r>
          </w:p>
        </w:tc>
        <w:tc>
          <w:tcPr>
            <w:tcW w:w="5360" w:type="dxa"/>
            <w:tcMar>
              <w:top w:w="60" w:type="dxa"/>
              <w:left w:w="100" w:type="dxa"/>
              <w:bottom w:w="60" w:type="dxa"/>
              <w:right w:w="100" w:type="dxa"/>
            </w:tcMar>
            <w:vAlign w:val="center"/>
          </w:tcPr>
          <w:p w14:paraId="4825184B" w14:textId="77777777" w:rsidR="004059A4" w:rsidRDefault="00000000">
            <w:pPr>
              <w:spacing w:after="40"/>
              <w:jc w:val="both"/>
            </w:pPr>
            <w:r>
              <w:t>Atsparumas smūgiams, vibracijai ir elektromagnetiniam aplinkos poveikiui. Bepiločio orlaivio sistema turi išlaikyti saugų ir patikimą veikimą esant smūgiams, vibracijai ir elektromagnetiniam aplinkos poveikiui, lygiaverčiam DEF-STAN 00-35 nurodytoms sąlygoms ir MIL-STD-464 reikalavimams arba lygiaverčiams standartams. Tiekėjas privalo pateikti gamintojo techninę dokumentaciją, bandymų ataskaitas arba kitus lygiaverčius techninius įrodymus, pagrindžiančius atitiktį.</w:t>
            </w:r>
          </w:p>
        </w:tc>
        <w:tc>
          <w:tcPr>
            <w:tcW w:w="5360" w:type="dxa"/>
          </w:tcPr>
          <w:p w14:paraId="5221DFB8" w14:textId="77777777" w:rsidR="004059A4" w:rsidRDefault="004059A4">
            <w:pPr>
              <w:spacing w:after="40"/>
              <w:jc w:val="both"/>
            </w:pPr>
          </w:p>
        </w:tc>
      </w:tr>
      <w:tr w:rsidR="004059A4" w14:paraId="0720D3A2" w14:textId="77777777">
        <w:trPr>
          <w:gridAfter w:val="1"/>
          <w:wAfter w:w="15" w:type="dxa"/>
          <w:jc w:val="center"/>
        </w:trPr>
        <w:tc>
          <w:tcPr>
            <w:tcW w:w="1129" w:type="dxa"/>
            <w:tcMar>
              <w:top w:w="60" w:type="dxa"/>
              <w:left w:w="100" w:type="dxa"/>
              <w:bottom w:w="60" w:type="dxa"/>
              <w:right w:w="100" w:type="dxa"/>
            </w:tcMar>
            <w:vAlign w:val="center"/>
          </w:tcPr>
          <w:p w14:paraId="58BD36E0" w14:textId="77777777" w:rsidR="004059A4" w:rsidRDefault="004059A4">
            <w:pPr>
              <w:numPr>
                <w:ilvl w:val="1"/>
                <w:numId w:val="1"/>
              </w:numPr>
              <w:pBdr>
                <w:top w:val="nil"/>
                <w:left w:val="nil"/>
                <w:bottom w:val="nil"/>
                <w:right w:val="nil"/>
                <w:between w:val="nil"/>
              </w:pBdr>
              <w:ind w:left="457"/>
              <w:jc w:val="both"/>
              <w:rPr>
                <w:color w:val="000000"/>
              </w:rPr>
            </w:pPr>
          </w:p>
        </w:tc>
        <w:tc>
          <w:tcPr>
            <w:tcW w:w="3300" w:type="dxa"/>
            <w:tcMar>
              <w:top w:w="60" w:type="dxa"/>
              <w:left w:w="100" w:type="dxa"/>
              <w:bottom w:w="60" w:type="dxa"/>
              <w:right w:w="100" w:type="dxa"/>
            </w:tcMar>
            <w:vAlign w:val="center"/>
          </w:tcPr>
          <w:p w14:paraId="6DEF041E" w14:textId="77777777" w:rsidR="004059A4" w:rsidRDefault="00000000">
            <w:pPr>
              <w:jc w:val="both"/>
            </w:pPr>
            <w:r>
              <w:t>BO sistemos paruošimo skrydžiui laikas</w:t>
            </w:r>
          </w:p>
        </w:tc>
        <w:tc>
          <w:tcPr>
            <w:tcW w:w="5360" w:type="dxa"/>
            <w:tcMar>
              <w:top w:w="60" w:type="dxa"/>
              <w:left w:w="100" w:type="dxa"/>
              <w:bottom w:w="60" w:type="dxa"/>
              <w:right w:w="100" w:type="dxa"/>
            </w:tcMar>
            <w:vAlign w:val="center"/>
          </w:tcPr>
          <w:p w14:paraId="057DDD73" w14:textId="149FD51D" w:rsidR="004059A4" w:rsidRDefault="00000000">
            <w:pPr>
              <w:spacing w:after="40"/>
              <w:jc w:val="both"/>
            </w:pPr>
            <w:r>
              <w:t xml:space="preserve">Visa BO sistema su skrydžiui reikalinga įranga (antenos, autoatsakiklis, </w:t>
            </w:r>
            <w:proofErr w:type="spellStart"/>
            <w:r>
              <w:t>gimbal</w:t>
            </w:r>
            <w:proofErr w:type="spellEnd"/>
            <w:r>
              <w:t xml:space="preserve"> ir kt.) turi būti paruošiama darbui be papildomų įrankių per ne ilgiau kaip 20 min.</w:t>
            </w:r>
          </w:p>
        </w:tc>
        <w:tc>
          <w:tcPr>
            <w:tcW w:w="5360" w:type="dxa"/>
          </w:tcPr>
          <w:p w14:paraId="48A543A4" w14:textId="77777777" w:rsidR="004059A4" w:rsidRDefault="004059A4">
            <w:pPr>
              <w:spacing w:after="40"/>
              <w:jc w:val="both"/>
            </w:pPr>
          </w:p>
        </w:tc>
      </w:tr>
      <w:tr w:rsidR="004059A4" w14:paraId="343CBBB1" w14:textId="77777777">
        <w:trPr>
          <w:jc w:val="center"/>
        </w:trPr>
        <w:tc>
          <w:tcPr>
            <w:tcW w:w="15164" w:type="dxa"/>
            <w:gridSpan w:val="5"/>
            <w:shd w:val="clear" w:color="auto" w:fill="BFBFBF"/>
          </w:tcPr>
          <w:p w14:paraId="1163944B" w14:textId="77777777" w:rsidR="004059A4" w:rsidRDefault="00000000">
            <w:pPr>
              <w:numPr>
                <w:ilvl w:val="0"/>
                <w:numId w:val="2"/>
              </w:numPr>
              <w:pBdr>
                <w:top w:val="nil"/>
                <w:left w:val="nil"/>
                <w:bottom w:val="nil"/>
                <w:right w:val="nil"/>
                <w:between w:val="nil"/>
              </w:pBdr>
              <w:jc w:val="both"/>
              <w:rPr>
                <w:color w:val="000000"/>
              </w:rPr>
            </w:pPr>
            <w:r>
              <w:rPr>
                <w:b/>
                <w:bCs/>
                <w:color w:val="000000"/>
              </w:rPr>
              <w:t>UAV charakteristikos</w:t>
            </w:r>
          </w:p>
        </w:tc>
      </w:tr>
      <w:tr w:rsidR="004059A4" w14:paraId="6A2B6E92" w14:textId="77777777">
        <w:trPr>
          <w:gridAfter w:val="1"/>
          <w:wAfter w:w="15" w:type="dxa"/>
          <w:jc w:val="center"/>
        </w:trPr>
        <w:tc>
          <w:tcPr>
            <w:tcW w:w="1129" w:type="dxa"/>
            <w:tcMar>
              <w:top w:w="60" w:type="dxa"/>
              <w:left w:w="100" w:type="dxa"/>
              <w:bottom w:w="60" w:type="dxa"/>
              <w:right w:w="100" w:type="dxa"/>
            </w:tcMar>
            <w:vAlign w:val="center"/>
          </w:tcPr>
          <w:p w14:paraId="18F942DB"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2D867EF6" w14:textId="77777777" w:rsidR="004059A4" w:rsidRDefault="00000000">
            <w:pPr>
              <w:jc w:val="both"/>
            </w:pPr>
            <w:r>
              <w:t>Konstrukcija</w:t>
            </w:r>
          </w:p>
        </w:tc>
        <w:tc>
          <w:tcPr>
            <w:tcW w:w="5360" w:type="dxa"/>
            <w:tcMar>
              <w:top w:w="60" w:type="dxa"/>
              <w:left w:w="100" w:type="dxa"/>
              <w:bottom w:w="60" w:type="dxa"/>
              <w:right w:w="100" w:type="dxa"/>
            </w:tcMar>
            <w:vAlign w:val="center"/>
          </w:tcPr>
          <w:p w14:paraId="1BC16E13" w14:textId="77777777" w:rsidR="004059A4" w:rsidRDefault="00000000">
            <w:pPr>
              <w:jc w:val="both"/>
              <w:rPr>
                <w:highlight w:val="yellow"/>
              </w:rPr>
            </w:pPr>
            <w:r>
              <w:t xml:space="preserve">Fiksuoto sparno vertikalaus pakilimo ir tūpimo (VTOL) bepilotis orlaivis (UAV) su </w:t>
            </w:r>
            <w:proofErr w:type="spellStart"/>
            <w:r>
              <w:t>naudingaja</w:t>
            </w:r>
            <w:proofErr w:type="spellEnd"/>
            <w:r>
              <w:t xml:space="preserve"> apkrova</w:t>
            </w:r>
          </w:p>
        </w:tc>
        <w:tc>
          <w:tcPr>
            <w:tcW w:w="5360" w:type="dxa"/>
          </w:tcPr>
          <w:p w14:paraId="66A8860C" w14:textId="77777777" w:rsidR="004059A4" w:rsidRDefault="004059A4">
            <w:pPr>
              <w:jc w:val="both"/>
            </w:pPr>
          </w:p>
        </w:tc>
      </w:tr>
      <w:tr w:rsidR="004059A4" w14:paraId="33945B4A" w14:textId="77777777">
        <w:trPr>
          <w:gridAfter w:val="1"/>
          <w:wAfter w:w="15" w:type="dxa"/>
          <w:jc w:val="center"/>
        </w:trPr>
        <w:tc>
          <w:tcPr>
            <w:tcW w:w="1129" w:type="dxa"/>
            <w:tcMar>
              <w:top w:w="60" w:type="dxa"/>
              <w:left w:w="100" w:type="dxa"/>
              <w:bottom w:w="60" w:type="dxa"/>
              <w:right w:w="100" w:type="dxa"/>
            </w:tcMar>
            <w:vAlign w:val="center"/>
          </w:tcPr>
          <w:p w14:paraId="1F3DCCAE"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20E1E96F" w14:textId="77777777" w:rsidR="004059A4" w:rsidRDefault="00000000">
            <w:pPr>
              <w:jc w:val="both"/>
            </w:pPr>
            <w:r>
              <w:t>Didžiausia bendroji kilimo masė (MTOW)</w:t>
            </w:r>
          </w:p>
        </w:tc>
        <w:tc>
          <w:tcPr>
            <w:tcW w:w="5360" w:type="dxa"/>
            <w:tcMar>
              <w:top w:w="60" w:type="dxa"/>
              <w:left w:w="100" w:type="dxa"/>
              <w:bottom w:w="60" w:type="dxa"/>
              <w:right w:w="100" w:type="dxa"/>
            </w:tcMar>
            <w:vAlign w:val="center"/>
          </w:tcPr>
          <w:p w14:paraId="15C4FFF9" w14:textId="77777777" w:rsidR="004059A4" w:rsidRDefault="00000000">
            <w:pPr>
              <w:jc w:val="both"/>
            </w:pPr>
            <w:r>
              <w:t>Ne daugiau kaip 50 kg</w:t>
            </w:r>
          </w:p>
        </w:tc>
        <w:tc>
          <w:tcPr>
            <w:tcW w:w="5360" w:type="dxa"/>
          </w:tcPr>
          <w:p w14:paraId="419CB339" w14:textId="77777777" w:rsidR="004059A4" w:rsidRDefault="004059A4">
            <w:pPr>
              <w:jc w:val="both"/>
            </w:pPr>
          </w:p>
        </w:tc>
      </w:tr>
      <w:tr w:rsidR="004059A4" w14:paraId="63379EEA" w14:textId="77777777">
        <w:trPr>
          <w:gridAfter w:val="1"/>
          <w:wAfter w:w="15" w:type="dxa"/>
          <w:jc w:val="center"/>
        </w:trPr>
        <w:tc>
          <w:tcPr>
            <w:tcW w:w="1129" w:type="dxa"/>
            <w:tcMar>
              <w:top w:w="60" w:type="dxa"/>
              <w:left w:w="100" w:type="dxa"/>
              <w:bottom w:w="60" w:type="dxa"/>
              <w:right w:w="100" w:type="dxa"/>
            </w:tcMar>
            <w:vAlign w:val="center"/>
          </w:tcPr>
          <w:p w14:paraId="5D7EE798"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68879785" w14:textId="77777777" w:rsidR="004059A4" w:rsidRDefault="00000000">
            <w:pPr>
              <w:jc w:val="both"/>
            </w:pPr>
            <w:r>
              <w:t>Korpuso architektūra</w:t>
            </w:r>
          </w:p>
        </w:tc>
        <w:tc>
          <w:tcPr>
            <w:tcW w:w="5360" w:type="dxa"/>
            <w:tcMar>
              <w:top w:w="60" w:type="dxa"/>
              <w:left w:w="100" w:type="dxa"/>
              <w:bottom w:w="60" w:type="dxa"/>
              <w:right w:w="100" w:type="dxa"/>
            </w:tcMar>
            <w:vAlign w:val="center"/>
          </w:tcPr>
          <w:p w14:paraId="34CCB956" w14:textId="77777777" w:rsidR="004059A4" w:rsidRDefault="00000000">
            <w:pPr>
              <w:jc w:val="both"/>
              <w:rPr>
                <w:highlight w:val="yellow"/>
              </w:rPr>
            </w:pPr>
            <w:r>
              <w:t>Modulinė (</w:t>
            </w:r>
            <w:proofErr w:type="spellStart"/>
            <w:r>
              <w:t>sekcijinė</w:t>
            </w:r>
            <w:proofErr w:type="spellEnd"/>
            <w:r>
              <w:t xml:space="preserve">) architektūra: greito surinkimo (sujungimo) ir išardymo technologijos; galimybė keisti naudingąją apkrovą pagal užduotį; galimybė atlikti </w:t>
            </w:r>
            <w:r>
              <w:lastRenderedPageBreak/>
              <w:t>modernizacijas ar remontus nepriklausomai nuo įrangos amžiaus</w:t>
            </w:r>
          </w:p>
        </w:tc>
        <w:tc>
          <w:tcPr>
            <w:tcW w:w="5360" w:type="dxa"/>
          </w:tcPr>
          <w:p w14:paraId="2CEEE0ED" w14:textId="77777777" w:rsidR="004059A4" w:rsidRDefault="004059A4">
            <w:pPr>
              <w:jc w:val="both"/>
            </w:pPr>
          </w:p>
        </w:tc>
      </w:tr>
      <w:tr w:rsidR="004059A4" w14:paraId="1B3898AB" w14:textId="77777777">
        <w:trPr>
          <w:gridAfter w:val="1"/>
          <w:wAfter w:w="15" w:type="dxa"/>
          <w:jc w:val="center"/>
        </w:trPr>
        <w:tc>
          <w:tcPr>
            <w:tcW w:w="1129" w:type="dxa"/>
            <w:tcMar>
              <w:top w:w="60" w:type="dxa"/>
              <w:left w:w="100" w:type="dxa"/>
              <w:bottom w:w="60" w:type="dxa"/>
              <w:right w:w="100" w:type="dxa"/>
            </w:tcMar>
            <w:vAlign w:val="center"/>
          </w:tcPr>
          <w:p w14:paraId="67D86766"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74039F93" w14:textId="77777777" w:rsidR="004059A4" w:rsidRDefault="00000000">
            <w:pPr>
              <w:jc w:val="both"/>
            </w:pPr>
            <w:r>
              <w:t xml:space="preserve">Sparnų plotis (angl. </w:t>
            </w:r>
            <w:proofErr w:type="spellStart"/>
            <w:r>
              <w:t>wingspan</w:t>
            </w:r>
            <w:proofErr w:type="spellEnd"/>
            <w:r>
              <w:t>)</w:t>
            </w:r>
          </w:p>
        </w:tc>
        <w:tc>
          <w:tcPr>
            <w:tcW w:w="5360" w:type="dxa"/>
            <w:tcMar>
              <w:top w:w="60" w:type="dxa"/>
              <w:left w:w="100" w:type="dxa"/>
              <w:bottom w:w="60" w:type="dxa"/>
              <w:right w:w="100" w:type="dxa"/>
            </w:tcMar>
            <w:vAlign w:val="center"/>
          </w:tcPr>
          <w:p w14:paraId="4A0DBD58" w14:textId="77777777" w:rsidR="004059A4" w:rsidRDefault="00000000">
            <w:pPr>
              <w:jc w:val="both"/>
            </w:pPr>
            <w:r>
              <w:t>Ne daugiau kaip 5,50 m</w:t>
            </w:r>
          </w:p>
        </w:tc>
        <w:tc>
          <w:tcPr>
            <w:tcW w:w="5360" w:type="dxa"/>
          </w:tcPr>
          <w:p w14:paraId="0C25A506" w14:textId="77777777" w:rsidR="004059A4" w:rsidRDefault="004059A4">
            <w:pPr>
              <w:jc w:val="both"/>
            </w:pPr>
          </w:p>
        </w:tc>
      </w:tr>
      <w:tr w:rsidR="004059A4" w14:paraId="5F6A920A" w14:textId="77777777">
        <w:trPr>
          <w:gridAfter w:val="1"/>
          <w:wAfter w:w="15" w:type="dxa"/>
          <w:jc w:val="center"/>
        </w:trPr>
        <w:tc>
          <w:tcPr>
            <w:tcW w:w="1129" w:type="dxa"/>
            <w:tcMar>
              <w:top w:w="60" w:type="dxa"/>
              <w:left w:w="100" w:type="dxa"/>
              <w:bottom w:w="60" w:type="dxa"/>
              <w:right w:w="100" w:type="dxa"/>
            </w:tcMar>
            <w:vAlign w:val="center"/>
          </w:tcPr>
          <w:p w14:paraId="6545A884"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3C5ECC56" w14:textId="77777777" w:rsidR="004059A4" w:rsidRDefault="00000000">
            <w:pPr>
              <w:jc w:val="both"/>
            </w:pPr>
            <w:r>
              <w:t>Skrydžio trukmė</w:t>
            </w:r>
          </w:p>
        </w:tc>
        <w:tc>
          <w:tcPr>
            <w:tcW w:w="5360" w:type="dxa"/>
            <w:tcMar>
              <w:top w:w="60" w:type="dxa"/>
              <w:left w:w="100" w:type="dxa"/>
              <w:bottom w:w="60" w:type="dxa"/>
              <w:right w:w="100" w:type="dxa"/>
            </w:tcMar>
            <w:vAlign w:val="center"/>
          </w:tcPr>
          <w:p w14:paraId="1BD1C6CD" w14:textId="77777777" w:rsidR="004059A4" w:rsidRDefault="00000000">
            <w:pPr>
              <w:jc w:val="both"/>
            </w:pPr>
            <w:r>
              <w:t xml:space="preserve">Ne mažiau kaip 8 val. su didžiausia bendrąją kilimo mase esant skrydžio aukščiui nuo 300 iki 1000 m nuo žemės paviršiaus (angl. AGL), oro temperatūrai nuo 10 iki 20 </w:t>
            </w:r>
            <w:proofErr w:type="spellStart"/>
            <w:r>
              <w:t>celsijaus</w:t>
            </w:r>
            <w:proofErr w:type="spellEnd"/>
            <w:r>
              <w:t>, vėjo greičiui iki 12 m/s.</w:t>
            </w:r>
          </w:p>
        </w:tc>
        <w:tc>
          <w:tcPr>
            <w:tcW w:w="5360" w:type="dxa"/>
          </w:tcPr>
          <w:p w14:paraId="59C46BDB" w14:textId="77777777" w:rsidR="004059A4" w:rsidRDefault="004059A4">
            <w:pPr>
              <w:jc w:val="both"/>
            </w:pPr>
          </w:p>
        </w:tc>
      </w:tr>
      <w:tr w:rsidR="004059A4" w14:paraId="46EFFBF6" w14:textId="77777777">
        <w:trPr>
          <w:gridAfter w:val="1"/>
          <w:wAfter w:w="15" w:type="dxa"/>
          <w:jc w:val="center"/>
        </w:trPr>
        <w:tc>
          <w:tcPr>
            <w:tcW w:w="1129" w:type="dxa"/>
            <w:tcMar>
              <w:top w:w="60" w:type="dxa"/>
              <w:left w:w="100" w:type="dxa"/>
              <w:bottom w:w="60" w:type="dxa"/>
              <w:right w:w="100" w:type="dxa"/>
            </w:tcMar>
            <w:vAlign w:val="center"/>
          </w:tcPr>
          <w:p w14:paraId="16716F8A"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18D0B5CF" w14:textId="77777777" w:rsidR="004059A4" w:rsidRDefault="00000000">
            <w:pPr>
              <w:jc w:val="both"/>
            </w:pPr>
            <w:r>
              <w:t>Skrydžio atstumas</w:t>
            </w:r>
          </w:p>
        </w:tc>
        <w:tc>
          <w:tcPr>
            <w:tcW w:w="5360" w:type="dxa"/>
            <w:tcMar>
              <w:top w:w="60" w:type="dxa"/>
              <w:left w:w="100" w:type="dxa"/>
              <w:bottom w:w="60" w:type="dxa"/>
              <w:right w:w="100" w:type="dxa"/>
            </w:tcMar>
            <w:vAlign w:val="center"/>
          </w:tcPr>
          <w:p w14:paraId="17D4259D" w14:textId="30D32A06" w:rsidR="004059A4" w:rsidRDefault="00000000" w:rsidP="00663C66">
            <w:pPr>
              <w:jc w:val="both"/>
            </w:pPr>
            <w:r>
              <w:t>Ne mažiau kaip 100 km</w:t>
            </w:r>
            <w:r w:rsidR="00312B4E">
              <w:t xml:space="preserve"> </w:t>
            </w:r>
          </w:p>
        </w:tc>
        <w:tc>
          <w:tcPr>
            <w:tcW w:w="5360" w:type="dxa"/>
          </w:tcPr>
          <w:p w14:paraId="40B3A5E4" w14:textId="77777777" w:rsidR="004059A4" w:rsidRDefault="004059A4">
            <w:pPr>
              <w:jc w:val="both"/>
            </w:pPr>
          </w:p>
        </w:tc>
      </w:tr>
      <w:tr w:rsidR="004059A4" w14:paraId="56FA61CF" w14:textId="77777777">
        <w:trPr>
          <w:gridAfter w:val="1"/>
          <w:wAfter w:w="15" w:type="dxa"/>
          <w:jc w:val="center"/>
        </w:trPr>
        <w:tc>
          <w:tcPr>
            <w:tcW w:w="1129" w:type="dxa"/>
            <w:tcMar>
              <w:top w:w="60" w:type="dxa"/>
              <w:left w:w="100" w:type="dxa"/>
              <w:bottom w:w="60" w:type="dxa"/>
              <w:right w:w="100" w:type="dxa"/>
            </w:tcMar>
            <w:vAlign w:val="center"/>
          </w:tcPr>
          <w:p w14:paraId="7FA1E7ED"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014B6DF5" w14:textId="77777777" w:rsidR="004059A4" w:rsidRDefault="00000000">
            <w:pPr>
              <w:jc w:val="both"/>
            </w:pPr>
            <w:r>
              <w:t>Kruizinis greitis</w:t>
            </w:r>
          </w:p>
        </w:tc>
        <w:tc>
          <w:tcPr>
            <w:tcW w:w="5360" w:type="dxa"/>
            <w:tcMar>
              <w:top w:w="60" w:type="dxa"/>
              <w:left w:w="100" w:type="dxa"/>
              <w:bottom w:w="60" w:type="dxa"/>
              <w:right w:w="100" w:type="dxa"/>
            </w:tcMar>
            <w:vAlign w:val="center"/>
          </w:tcPr>
          <w:p w14:paraId="45C5F10C" w14:textId="77777777" w:rsidR="004059A4" w:rsidRDefault="00000000">
            <w:pPr>
              <w:jc w:val="both"/>
            </w:pPr>
            <w:r>
              <w:t>Nuo 17 iki 30 m/s</w:t>
            </w:r>
          </w:p>
        </w:tc>
        <w:tc>
          <w:tcPr>
            <w:tcW w:w="5360" w:type="dxa"/>
          </w:tcPr>
          <w:p w14:paraId="55BD372B" w14:textId="77777777" w:rsidR="004059A4" w:rsidRDefault="004059A4">
            <w:pPr>
              <w:jc w:val="both"/>
            </w:pPr>
          </w:p>
        </w:tc>
      </w:tr>
      <w:tr w:rsidR="004059A4" w14:paraId="42CF4890" w14:textId="77777777">
        <w:trPr>
          <w:gridAfter w:val="1"/>
          <w:wAfter w:w="15" w:type="dxa"/>
          <w:jc w:val="center"/>
        </w:trPr>
        <w:tc>
          <w:tcPr>
            <w:tcW w:w="1129" w:type="dxa"/>
            <w:tcMar>
              <w:top w:w="60" w:type="dxa"/>
              <w:left w:w="100" w:type="dxa"/>
              <w:bottom w:w="60" w:type="dxa"/>
              <w:right w:w="100" w:type="dxa"/>
            </w:tcMar>
            <w:vAlign w:val="center"/>
          </w:tcPr>
          <w:p w14:paraId="5E871F55"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00C9F79E" w14:textId="77777777" w:rsidR="004059A4" w:rsidRDefault="00000000">
            <w:pPr>
              <w:jc w:val="both"/>
            </w:pPr>
            <w:r>
              <w:t>Leidžiamas maksimalus vėjo greitis pakilimo metu</w:t>
            </w:r>
          </w:p>
        </w:tc>
        <w:tc>
          <w:tcPr>
            <w:tcW w:w="5360" w:type="dxa"/>
            <w:tcMar>
              <w:top w:w="60" w:type="dxa"/>
              <w:left w:w="100" w:type="dxa"/>
              <w:bottom w:w="60" w:type="dxa"/>
              <w:right w:w="100" w:type="dxa"/>
            </w:tcMar>
            <w:vAlign w:val="center"/>
          </w:tcPr>
          <w:p w14:paraId="5F2D25EA" w14:textId="77777777" w:rsidR="004059A4" w:rsidRDefault="00000000">
            <w:pPr>
              <w:jc w:val="both"/>
            </w:pPr>
            <w:r>
              <w:t>Ne mažesnis kaip 12 m/s</w:t>
            </w:r>
          </w:p>
        </w:tc>
        <w:tc>
          <w:tcPr>
            <w:tcW w:w="5360" w:type="dxa"/>
          </w:tcPr>
          <w:p w14:paraId="621460B7" w14:textId="77777777" w:rsidR="004059A4" w:rsidRDefault="004059A4">
            <w:pPr>
              <w:jc w:val="both"/>
            </w:pPr>
          </w:p>
        </w:tc>
      </w:tr>
      <w:tr w:rsidR="004059A4" w14:paraId="73901729" w14:textId="77777777">
        <w:trPr>
          <w:gridAfter w:val="1"/>
          <w:wAfter w:w="15" w:type="dxa"/>
          <w:jc w:val="center"/>
        </w:trPr>
        <w:tc>
          <w:tcPr>
            <w:tcW w:w="1129" w:type="dxa"/>
            <w:tcMar>
              <w:top w:w="60" w:type="dxa"/>
              <w:left w:w="100" w:type="dxa"/>
              <w:bottom w:w="60" w:type="dxa"/>
              <w:right w:w="100" w:type="dxa"/>
            </w:tcMar>
            <w:vAlign w:val="center"/>
          </w:tcPr>
          <w:p w14:paraId="251F8E5C"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46A5354A" w14:textId="77777777" w:rsidR="004059A4" w:rsidRDefault="00000000">
            <w:pPr>
              <w:jc w:val="both"/>
            </w:pPr>
            <w:r>
              <w:t>Leidžiamas maksimalus vėjo greitis skrydžio metu</w:t>
            </w:r>
          </w:p>
        </w:tc>
        <w:tc>
          <w:tcPr>
            <w:tcW w:w="5360" w:type="dxa"/>
            <w:tcMar>
              <w:top w:w="60" w:type="dxa"/>
              <w:left w:w="100" w:type="dxa"/>
              <w:bottom w:w="60" w:type="dxa"/>
              <w:right w:w="100" w:type="dxa"/>
            </w:tcMar>
            <w:vAlign w:val="center"/>
          </w:tcPr>
          <w:p w14:paraId="4AFA37DE" w14:textId="77777777" w:rsidR="004059A4" w:rsidRDefault="00000000">
            <w:pPr>
              <w:jc w:val="both"/>
            </w:pPr>
            <w:r>
              <w:t>Ne mažesnis kaip 15 m/s</w:t>
            </w:r>
          </w:p>
        </w:tc>
        <w:tc>
          <w:tcPr>
            <w:tcW w:w="5360" w:type="dxa"/>
          </w:tcPr>
          <w:p w14:paraId="7C3E0D45" w14:textId="77777777" w:rsidR="004059A4" w:rsidRDefault="004059A4">
            <w:pPr>
              <w:jc w:val="both"/>
            </w:pPr>
          </w:p>
        </w:tc>
      </w:tr>
      <w:tr w:rsidR="004059A4" w14:paraId="36874DBD" w14:textId="77777777">
        <w:trPr>
          <w:gridAfter w:val="1"/>
          <w:wAfter w:w="15" w:type="dxa"/>
          <w:jc w:val="center"/>
        </w:trPr>
        <w:tc>
          <w:tcPr>
            <w:tcW w:w="1129" w:type="dxa"/>
            <w:tcMar>
              <w:top w:w="60" w:type="dxa"/>
              <w:left w:w="100" w:type="dxa"/>
              <w:bottom w:w="60" w:type="dxa"/>
              <w:right w:w="100" w:type="dxa"/>
            </w:tcMar>
            <w:vAlign w:val="center"/>
          </w:tcPr>
          <w:p w14:paraId="79D56CE9"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0BC031F1" w14:textId="77777777" w:rsidR="004059A4" w:rsidRDefault="00000000">
            <w:pPr>
              <w:jc w:val="both"/>
            </w:pPr>
            <w:r>
              <w:t>Eksploatacijos laikas iki privalomai atliekamo aptarnavimo pas gamintoją</w:t>
            </w:r>
          </w:p>
        </w:tc>
        <w:tc>
          <w:tcPr>
            <w:tcW w:w="5360" w:type="dxa"/>
            <w:tcMar>
              <w:top w:w="60" w:type="dxa"/>
              <w:left w:w="100" w:type="dxa"/>
              <w:bottom w:w="60" w:type="dxa"/>
              <w:right w:w="100" w:type="dxa"/>
            </w:tcMar>
            <w:vAlign w:val="center"/>
          </w:tcPr>
          <w:p w14:paraId="67489170" w14:textId="77777777" w:rsidR="004059A4" w:rsidRDefault="00000000">
            <w:pPr>
              <w:jc w:val="both"/>
            </w:pPr>
            <w:r>
              <w:t>Ne mažiau kaip 300 skrydžio valandų</w:t>
            </w:r>
          </w:p>
        </w:tc>
        <w:tc>
          <w:tcPr>
            <w:tcW w:w="5360" w:type="dxa"/>
          </w:tcPr>
          <w:p w14:paraId="660059F1" w14:textId="77777777" w:rsidR="004059A4" w:rsidRDefault="004059A4">
            <w:pPr>
              <w:jc w:val="both"/>
            </w:pPr>
          </w:p>
        </w:tc>
      </w:tr>
      <w:tr w:rsidR="004059A4" w14:paraId="0A263BF1" w14:textId="77777777">
        <w:trPr>
          <w:gridAfter w:val="1"/>
          <w:wAfter w:w="15" w:type="dxa"/>
          <w:jc w:val="center"/>
        </w:trPr>
        <w:tc>
          <w:tcPr>
            <w:tcW w:w="1129" w:type="dxa"/>
            <w:tcMar>
              <w:top w:w="60" w:type="dxa"/>
              <w:left w:w="100" w:type="dxa"/>
              <w:bottom w:w="60" w:type="dxa"/>
              <w:right w:w="100" w:type="dxa"/>
            </w:tcMar>
            <w:vAlign w:val="center"/>
          </w:tcPr>
          <w:p w14:paraId="7FBE27AB"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3D04CD6C" w14:textId="77777777" w:rsidR="004059A4" w:rsidRDefault="00000000">
            <w:pPr>
              <w:jc w:val="both"/>
            </w:pPr>
            <w:r>
              <w:t>Varomoji jėgainė</w:t>
            </w:r>
          </w:p>
        </w:tc>
        <w:tc>
          <w:tcPr>
            <w:tcW w:w="5360" w:type="dxa"/>
            <w:tcMar>
              <w:top w:w="60" w:type="dxa"/>
              <w:left w:w="100" w:type="dxa"/>
              <w:bottom w:w="60" w:type="dxa"/>
              <w:right w:w="100" w:type="dxa"/>
            </w:tcMar>
            <w:vAlign w:val="center"/>
          </w:tcPr>
          <w:p w14:paraId="7C497D46" w14:textId="77777777" w:rsidR="004059A4" w:rsidRDefault="00000000">
            <w:pPr>
              <w:jc w:val="both"/>
            </w:pPr>
            <w:r>
              <w:t>Hibridinė, elektrinė arba lygiavertė jėgainė, užtikrinanti reikalaujamus orlaivio skrydžio parametrus. UAV naudojamas kuras, akumuliatoriai, kiti energijos šaltiniai ir eksploatacinės medžiagos turi būti prieinami Lietuvos Respublikos civilinėje rinkoje. Tiekėjas privalo nurodyti leistinas kuro rūšis, energijos šaltinius, sąnaudas, saugojimo bei transportavimo sąlygas, reikalingus priedus, periodiškai keičiamas eksploatacines medžiagas ir jų numatomas sąnaudas per 1 000 skrydžio valandų.</w:t>
            </w:r>
          </w:p>
        </w:tc>
        <w:tc>
          <w:tcPr>
            <w:tcW w:w="5360" w:type="dxa"/>
          </w:tcPr>
          <w:p w14:paraId="2A57ECDA" w14:textId="77777777" w:rsidR="004059A4" w:rsidRDefault="004059A4">
            <w:pPr>
              <w:jc w:val="both"/>
            </w:pPr>
          </w:p>
        </w:tc>
      </w:tr>
      <w:tr w:rsidR="004059A4" w14:paraId="0AC64A77" w14:textId="77777777">
        <w:trPr>
          <w:gridAfter w:val="1"/>
          <w:wAfter w:w="15" w:type="dxa"/>
          <w:jc w:val="center"/>
        </w:trPr>
        <w:tc>
          <w:tcPr>
            <w:tcW w:w="1129" w:type="dxa"/>
            <w:tcMar>
              <w:top w:w="60" w:type="dxa"/>
              <w:left w:w="100" w:type="dxa"/>
              <w:bottom w:w="60" w:type="dxa"/>
              <w:right w:w="100" w:type="dxa"/>
            </w:tcMar>
            <w:vAlign w:val="center"/>
          </w:tcPr>
          <w:p w14:paraId="77D650BC"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73E4215F" w14:textId="77777777" w:rsidR="004059A4" w:rsidRDefault="00000000">
            <w:pPr>
              <w:jc w:val="both"/>
            </w:pPr>
            <w:r>
              <w:t>Kuras / energijos šaltinis</w:t>
            </w:r>
          </w:p>
        </w:tc>
        <w:tc>
          <w:tcPr>
            <w:tcW w:w="5360" w:type="dxa"/>
            <w:tcMar>
              <w:top w:w="60" w:type="dxa"/>
              <w:left w:w="100" w:type="dxa"/>
              <w:bottom w:w="60" w:type="dxa"/>
              <w:right w:w="100" w:type="dxa"/>
            </w:tcMar>
            <w:vAlign w:val="center"/>
          </w:tcPr>
          <w:p w14:paraId="11E13B11" w14:textId="77777777" w:rsidR="004059A4" w:rsidRDefault="00000000">
            <w:pPr>
              <w:jc w:val="both"/>
            </w:pPr>
            <w:r>
              <w:t>UAV naudojamas kuras arba energijos šaltinis turi būti prieinamas Lietuvos Respublikos civilinėje rinkoje. Tiekėjas privalo nurodyti leistinas naudoti kuro rūšis arba energijos šaltinius, jų prieinamumą Lietuvos Respublikoje, sąnaudas, reikalingus priedus ir taikomus eksploatacinius apribojimus.</w:t>
            </w:r>
          </w:p>
        </w:tc>
        <w:tc>
          <w:tcPr>
            <w:tcW w:w="5360" w:type="dxa"/>
          </w:tcPr>
          <w:p w14:paraId="08A3B0E7" w14:textId="77777777" w:rsidR="004059A4" w:rsidRDefault="004059A4">
            <w:pPr>
              <w:jc w:val="both"/>
            </w:pPr>
          </w:p>
        </w:tc>
      </w:tr>
      <w:tr w:rsidR="004059A4" w14:paraId="1B751EF9" w14:textId="77777777">
        <w:trPr>
          <w:gridAfter w:val="1"/>
          <w:wAfter w:w="15" w:type="dxa"/>
          <w:jc w:val="center"/>
        </w:trPr>
        <w:tc>
          <w:tcPr>
            <w:tcW w:w="1129" w:type="dxa"/>
            <w:tcMar>
              <w:top w:w="60" w:type="dxa"/>
              <w:left w:w="100" w:type="dxa"/>
              <w:bottom w:w="60" w:type="dxa"/>
              <w:right w:w="100" w:type="dxa"/>
            </w:tcMar>
            <w:vAlign w:val="center"/>
          </w:tcPr>
          <w:p w14:paraId="742361B6"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0C6882F3" w14:textId="77777777" w:rsidR="004059A4" w:rsidRDefault="00000000">
            <w:pPr>
              <w:jc w:val="both"/>
            </w:pPr>
            <w:r>
              <w:t>Korpuso spalva</w:t>
            </w:r>
          </w:p>
        </w:tc>
        <w:tc>
          <w:tcPr>
            <w:tcW w:w="5360" w:type="dxa"/>
            <w:tcMar>
              <w:top w:w="60" w:type="dxa"/>
              <w:left w:w="100" w:type="dxa"/>
              <w:bottom w:w="60" w:type="dxa"/>
              <w:right w:w="100" w:type="dxa"/>
            </w:tcMar>
            <w:vAlign w:val="center"/>
          </w:tcPr>
          <w:p w14:paraId="20745342" w14:textId="77777777" w:rsidR="004059A4" w:rsidRDefault="00000000">
            <w:pPr>
              <w:jc w:val="both"/>
            </w:pPr>
            <w:r>
              <w:t>Pilka (matinė)</w:t>
            </w:r>
          </w:p>
        </w:tc>
        <w:tc>
          <w:tcPr>
            <w:tcW w:w="5360" w:type="dxa"/>
          </w:tcPr>
          <w:p w14:paraId="29AAE08C" w14:textId="77777777" w:rsidR="004059A4" w:rsidRDefault="004059A4">
            <w:pPr>
              <w:jc w:val="both"/>
            </w:pPr>
          </w:p>
        </w:tc>
      </w:tr>
      <w:tr w:rsidR="004059A4" w14:paraId="518C2020" w14:textId="77777777">
        <w:trPr>
          <w:jc w:val="center"/>
        </w:trPr>
        <w:tc>
          <w:tcPr>
            <w:tcW w:w="15164" w:type="dxa"/>
            <w:gridSpan w:val="5"/>
            <w:shd w:val="clear" w:color="auto" w:fill="BFBFBF"/>
          </w:tcPr>
          <w:p w14:paraId="7731EE33" w14:textId="77777777" w:rsidR="004059A4" w:rsidRDefault="00000000">
            <w:pPr>
              <w:numPr>
                <w:ilvl w:val="0"/>
                <w:numId w:val="2"/>
              </w:numPr>
              <w:pBdr>
                <w:top w:val="nil"/>
                <w:left w:val="nil"/>
                <w:bottom w:val="nil"/>
                <w:right w:val="nil"/>
                <w:between w:val="nil"/>
              </w:pBdr>
              <w:jc w:val="both"/>
              <w:rPr>
                <w:color w:val="000000"/>
              </w:rPr>
            </w:pPr>
            <w:r>
              <w:rPr>
                <w:b/>
                <w:bCs/>
                <w:color w:val="000000"/>
              </w:rPr>
              <w:t>Autonominės funkcijos</w:t>
            </w:r>
          </w:p>
        </w:tc>
      </w:tr>
      <w:tr w:rsidR="004059A4" w14:paraId="492FB0C2" w14:textId="77777777">
        <w:trPr>
          <w:gridAfter w:val="1"/>
          <w:wAfter w:w="15" w:type="dxa"/>
          <w:jc w:val="center"/>
        </w:trPr>
        <w:tc>
          <w:tcPr>
            <w:tcW w:w="1129" w:type="dxa"/>
            <w:tcMar>
              <w:top w:w="60" w:type="dxa"/>
              <w:left w:w="100" w:type="dxa"/>
              <w:bottom w:w="60" w:type="dxa"/>
              <w:right w:w="100" w:type="dxa"/>
            </w:tcMar>
            <w:vAlign w:val="center"/>
          </w:tcPr>
          <w:p w14:paraId="07B9405F"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68E740B2" w14:textId="77777777" w:rsidR="004059A4" w:rsidRDefault="00000000">
            <w:pPr>
              <w:jc w:val="both"/>
            </w:pPr>
            <w:r>
              <w:t>Veikimo režimas</w:t>
            </w:r>
          </w:p>
        </w:tc>
        <w:tc>
          <w:tcPr>
            <w:tcW w:w="5360" w:type="dxa"/>
            <w:tcMar>
              <w:top w:w="60" w:type="dxa"/>
              <w:left w:w="100" w:type="dxa"/>
              <w:bottom w:w="60" w:type="dxa"/>
              <w:right w:w="100" w:type="dxa"/>
            </w:tcMar>
            <w:vAlign w:val="center"/>
          </w:tcPr>
          <w:p w14:paraId="0AA9D1BF" w14:textId="77777777" w:rsidR="004059A4" w:rsidRDefault="00000000">
            <w:pPr>
              <w:jc w:val="both"/>
            </w:pPr>
            <w:r>
              <w:t>Pilnas autonominis režimas visose fazėse (kilimas, perėjimas į horizontalų skrydį, skrydis, tūpimas). Turi turėti galimybę pereiti į rankinį valdymą.</w:t>
            </w:r>
          </w:p>
        </w:tc>
        <w:tc>
          <w:tcPr>
            <w:tcW w:w="5360" w:type="dxa"/>
          </w:tcPr>
          <w:p w14:paraId="2FE04123" w14:textId="77777777" w:rsidR="004059A4" w:rsidRDefault="004059A4">
            <w:pPr>
              <w:jc w:val="both"/>
            </w:pPr>
          </w:p>
        </w:tc>
      </w:tr>
      <w:tr w:rsidR="004059A4" w14:paraId="02CE9776" w14:textId="77777777">
        <w:trPr>
          <w:gridAfter w:val="1"/>
          <w:wAfter w:w="15" w:type="dxa"/>
          <w:jc w:val="center"/>
        </w:trPr>
        <w:tc>
          <w:tcPr>
            <w:tcW w:w="1129" w:type="dxa"/>
            <w:tcMar>
              <w:top w:w="60" w:type="dxa"/>
              <w:left w:w="100" w:type="dxa"/>
              <w:bottom w:w="60" w:type="dxa"/>
              <w:right w:w="100" w:type="dxa"/>
            </w:tcMar>
            <w:vAlign w:val="center"/>
          </w:tcPr>
          <w:p w14:paraId="459CE289"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2EAB765D" w14:textId="77777777" w:rsidR="004059A4" w:rsidRDefault="00000000">
            <w:pPr>
              <w:jc w:val="both"/>
            </w:pPr>
            <w:r>
              <w:t>Pakilimas ir nusileidimas</w:t>
            </w:r>
          </w:p>
        </w:tc>
        <w:tc>
          <w:tcPr>
            <w:tcW w:w="5360" w:type="dxa"/>
            <w:tcMar>
              <w:top w:w="60" w:type="dxa"/>
              <w:left w:w="100" w:type="dxa"/>
              <w:bottom w:w="60" w:type="dxa"/>
              <w:right w:w="100" w:type="dxa"/>
            </w:tcMar>
            <w:vAlign w:val="center"/>
          </w:tcPr>
          <w:p w14:paraId="02E8AA67" w14:textId="77777777" w:rsidR="004059A4" w:rsidRDefault="00000000">
            <w:pPr>
              <w:jc w:val="both"/>
            </w:pPr>
            <w:r>
              <w:t>Savarankiškas (be papildomos personalo pagalbos) vertikalus pakilimas ir nusileidimas bet kokioje tinkamoje aplinkoje. Pakilimo vieta gali būti bet kuris tinkamas žemės paviršius (įskaitant ūkinius laukus, miško proskynas, kaimo keliukus ir pan.). Turi būti galimybė aktyvuoti saugų automatinį grįžimą į pakilimo tašką (angl. RTH) bei avarinio nusileidimo režimą.</w:t>
            </w:r>
          </w:p>
        </w:tc>
        <w:tc>
          <w:tcPr>
            <w:tcW w:w="5360" w:type="dxa"/>
          </w:tcPr>
          <w:p w14:paraId="32DDD203" w14:textId="77777777" w:rsidR="004059A4" w:rsidRDefault="004059A4">
            <w:pPr>
              <w:jc w:val="both"/>
            </w:pPr>
          </w:p>
        </w:tc>
      </w:tr>
      <w:tr w:rsidR="004059A4" w14:paraId="58682146" w14:textId="77777777">
        <w:trPr>
          <w:jc w:val="center"/>
        </w:trPr>
        <w:tc>
          <w:tcPr>
            <w:tcW w:w="15164" w:type="dxa"/>
            <w:gridSpan w:val="5"/>
            <w:shd w:val="clear" w:color="auto" w:fill="BFBFBF"/>
          </w:tcPr>
          <w:p w14:paraId="4A95303B" w14:textId="77777777" w:rsidR="004059A4" w:rsidRDefault="00000000">
            <w:pPr>
              <w:numPr>
                <w:ilvl w:val="0"/>
                <w:numId w:val="2"/>
              </w:numPr>
              <w:pBdr>
                <w:top w:val="nil"/>
                <w:left w:val="nil"/>
                <w:bottom w:val="nil"/>
                <w:right w:val="nil"/>
                <w:between w:val="nil"/>
              </w:pBdr>
              <w:jc w:val="both"/>
              <w:rPr>
                <w:color w:val="000000"/>
              </w:rPr>
            </w:pPr>
            <w:r>
              <w:rPr>
                <w:b/>
                <w:bCs/>
                <w:color w:val="000000"/>
              </w:rPr>
              <w:t>Naudinga apkrova (</w:t>
            </w:r>
            <w:proofErr w:type="spellStart"/>
            <w:r>
              <w:rPr>
                <w:b/>
                <w:bCs/>
                <w:color w:val="000000"/>
              </w:rPr>
              <w:t>Payload</w:t>
            </w:r>
            <w:proofErr w:type="spellEnd"/>
            <w:r>
              <w:rPr>
                <w:b/>
                <w:bCs/>
                <w:color w:val="000000"/>
              </w:rPr>
              <w:t>)</w:t>
            </w:r>
          </w:p>
        </w:tc>
      </w:tr>
      <w:tr w:rsidR="004059A4" w14:paraId="04A87118" w14:textId="77777777">
        <w:trPr>
          <w:gridAfter w:val="1"/>
          <w:wAfter w:w="15" w:type="dxa"/>
          <w:jc w:val="center"/>
        </w:trPr>
        <w:tc>
          <w:tcPr>
            <w:tcW w:w="1129" w:type="dxa"/>
            <w:tcMar>
              <w:top w:w="60" w:type="dxa"/>
              <w:left w:w="100" w:type="dxa"/>
              <w:bottom w:w="60" w:type="dxa"/>
              <w:right w:w="100" w:type="dxa"/>
            </w:tcMar>
            <w:vAlign w:val="center"/>
          </w:tcPr>
          <w:p w14:paraId="2DD1631B"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54D3D321" w14:textId="77777777" w:rsidR="004059A4" w:rsidRDefault="00000000">
            <w:pPr>
              <w:jc w:val="both"/>
            </w:pPr>
            <w:r>
              <w:t>Apkrovos keitimas</w:t>
            </w:r>
          </w:p>
        </w:tc>
        <w:tc>
          <w:tcPr>
            <w:tcW w:w="5360" w:type="dxa"/>
            <w:tcMar>
              <w:top w:w="60" w:type="dxa"/>
              <w:left w:w="100" w:type="dxa"/>
              <w:bottom w:w="60" w:type="dxa"/>
              <w:right w:w="100" w:type="dxa"/>
            </w:tcMar>
            <w:vAlign w:val="center"/>
          </w:tcPr>
          <w:p w14:paraId="5D578E66" w14:textId="77777777" w:rsidR="004059A4" w:rsidRDefault="00000000">
            <w:pPr>
              <w:jc w:val="both"/>
            </w:pPr>
            <w:r>
              <w:t>„</w:t>
            </w:r>
            <w:proofErr w:type="spellStart"/>
            <w:r>
              <w:t>Plug</w:t>
            </w:r>
            <w:proofErr w:type="spellEnd"/>
            <w:r>
              <w:t xml:space="preserve"> </w:t>
            </w:r>
            <w:proofErr w:type="spellStart"/>
            <w:r>
              <w:t>and</w:t>
            </w:r>
            <w:proofErr w:type="spellEnd"/>
            <w:r>
              <w:t xml:space="preserve"> </w:t>
            </w:r>
            <w:proofErr w:type="spellStart"/>
            <w:r>
              <w:t>play</w:t>
            </w:r>
            <w:proofErr w:type="spellEnd"/>
            <w:r>
              <w:t xml:space="preserve">“ principu, užtikrinant pilną suderinamumą su gamintojo programine įranga bei valdymo sistema, be papildomos </w:t>
            </w:r>
            <w:proofErr w:type="spellStart"/>
            <w:r>
              <w:t>kalibracijos</w:t>
            </w:r>
            <w:proofErr w:type="spellEnd"/>
            <w:r>
              <w:t xml:space="preserve"> ar sudėtingų integracijos procedūrų.</w:t>
            </w:r>
          </w:p>
        </w:tc>
        <w:tc>
          <w:tcPr>
            <w:tcW w:w="5360" w:type="dxa"/>
          </w:tcPr>
          <w:p w14:paraId="02FED119" w14:textId="77777777" w:rsidR="004059A4" w:rsidRDefault="004059A4">
            <w:pPr>
              <w:jc w:val="both"/>
            </w:pPr>
          </w:p>
        </w:tc>
      </w:tr>
      <w:tr w:rsidR="004059A4" w14:paraId="3DD4D504" w14:textId="77777777">
        <w:trPr>
          <w:gridAfter w:val="1"/>
          <w:wAfter w:w="15" w:type="dxa"/>
          <w:jc w:val="center"/>
        </w:trPr>
        <w:tc>
          <w:tcPr>
            <w:tcW w:w="1129" w:type="dxa"/>
            <w:tcMar>
              <w:top w:w="60" w:type="dxa"/>
              <w:left w:w="100" w:type="dxa"/>
              <w:bottom w:w="60" w:type="dxa"/>
              <w:right w:w="100" w:type="dxa"/>
            </w:tcMar>
            <w:vAlign w:val="center"/>
          </w:tcPr>
          <w:p w14:paraId="4D07645C"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2FA20890" w14:textId="77777777" w:rsidR="004059A4" w:rsidRDefault="00000000">
            <w:pPr>
              <w:jc w:val="both"/>
            </w:pPr>
            <w:r>
              <w:t>Naudingos apkrovos prijungimo taškai</w:t>
            </w:r>
          </w:p>
        </w:tc>
        <w:tc>
          <w:tcPr>
            <w:tcW w:w="5360" w:type="dxa"/>
            <w:tcMar>
              <w:top w:w="60" w:type="dxa"/>
              <w:left w:w="100" w:type="dxa"/>
              <w:bottom w:w="60" w:type="dxa"/>
              <w:right w:w="100" w:type="dxa"/>
            </w:tcMar>
            <w:vAlign w:val="center"/>
          </w:tcPr>
          <w:p w14:paraId="762F3D1F" w14:textId="77777777" w:rsidR="004059A4" w:rsidRDefault="00000000">
            <w:pPr>
              <w:jc w:val="both"/>
            </w:pPr>
            <w:r>
              <w:t xml:space="preserve">Ne mažiau kaip 2 (su galimybe integruoti radarą, AIS imtuvą, komunikacijos retransliatorių ar kitą naudingą apkrovą). Bendras leistinas naudingosios apkrovos svoris – ne mažiau kaip 5 kg. Tiekėjas privalo nurodyti skrydžio trukmę, skrydžio nuotolį ir kitus eksploatacinius parametrus, užtikrinamus naudojant visą siūlomą naudingosios apkrovos komplektaciją. </w:t>
            </w:r>
          </w:p>
        </w:tc>
        <w:tc>
          <w:tcPr>
            <w:tcW w:w="5360" w:type="dxa"/>
          </w:tcPr>
          <w:p w14:paraId="0D48D30A" w14:textId="77777777" w:rsidR="004059A4" w:rsidRDefault="004059A4">
            <w:pPr>
              <w:jc w:val="both"/>
            </w:pPr>
          </w:p>
        </w:tc>
      </w:tr>
      <w:tr w:rsidR="004059A4" w14:paraId="032A584C" w14:textId="77777777">
        <w:trPr>
          <w:trHeight w:val="320"/>
          <w:jc w:val="center"/>
        </w:trPr>
        <w:tc>
          <w:tcPr>
            <w:tcW w:w="15164" w:type="dxa"/>
            <w:gridSpan w:val="5"/>
          </w:tcPr>
          <w:p w14:paraId="28FCBEA4" w14:textId="77777777" w:rsidR="004059A4" w:rsidRDefault="00000000">
            <w:pPr>
              <w:jc w:val="both"/>
            </w:pPr>
            <w:r>
              <w:t>Naudinga apkrova (EO/IR)</w:t>
            </w:r>
          </w:p>
        </w:tc>
      </w:tr>
      <w:tr w:rsidR="004059A4" w14:paraId="6634C20C" w14:textId="77777777">
        <w:trPr>
          <w:gridAfter w:val="1"/>
          <w:wAfter w:w="15" w:type="dxa"/>
          <w:jc w:val="center"/>
        </w:trPr>
        <w:tc>
          <w:tcPr>
            <w:tcW w:w="1129" w:type="dxa"/>
            <w:tcMar>
              <w:top w:w="60" w:type="dxa"/>
              <w:left w:w="100" w:type="dxa"/>
              <w:bottom w:w="60" w:type="dxa"/>
              <w:right w:w="100" w:type="dxa"/>
            </w:tcMar>
            <w:vAlign w:val="center"/>
          </w:tcPr>
          <w:p w14:paraId="0A8A105D"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6DA26E77" w14:textId="77777777" w:rsidR="004059A4" w:rsidRDefault="00000000">
            <w:pPr>
              <w:jc w:val="both"/>
            </w:pPr>
            <w:r>
              <w:t>Naudingoji apkrova (</w:t>
            </w:r>
            <w:proofErr w:type="spellStart"/>
            <w:r>
              <w:t>Gimbal</w:t>
            </w:r>
            <w:proofErr w:type="spellEnd"/>
            <w:r>
              <w:t>) – bendrieji mechaniniai parametrai</w:t>
            </w:r>
          </w:p>
        </w:tc>
        <w:tc>
          <w:tcPr>
            <w:tcW w:w="5360" w:type="dxa"/>
            <w:tcMar>
              <w:top w:w="60" w:type="dxa"/>
              <w:left w:w="100" w:type="dxa"/>
              <w:bottom w:w="60" w:type="dxa"/>
              <w:right w:w="100" w:type="dxa"/>
            </w:tcMar>
            <w:vAlign w:val="center"/>
          </w:tcPr>
          <w:p w14:paraId="0B74C249" w14:textId="77777777" w:rsidR="004059A4" w:rsidRDefault="00000000">
            <w:pPr>
              <w:jc w:val="both"/>
            </w:pPr>
            <w:proofErr w:type="spellStart"/>
            <w:r>
              <w:t>Daugiajutiklė</w:t>
            </w:r>
            <w:proofErr w:type="spellEnd"/>
            <w:r>
              <w:t xml:space="preserve"> EO/IR naudingoji apkrova turi būti integruota į vieną stabilizuotą </w:t>
            </w:r>
            <w:proofErr w:type="spellStart"/>
            <w:r>
              <w:t>gimbalą</w:t>
            </w:r>
            <w:proofErr w:type="spellEnd"/>
            <w:r>
              <w:t xml:space="preserve"> kartu su EO, LWIR, MWIR jutikliais, lazeriniu atstumo matuokliu, lazeriniu žymekliu ir būtinais tvirtinimo elementais. Papildomas jutiklio (SWIR) integravimas į tą patį </w:t>
            </w:r>
            <w:proofErr w:type="spellStart"/>
            <w:r>
              <w:t>gimbalą</w:t>
            </w:r>
            <w:proofErr w:type="spellEnd"/>
            <w:r>
              <w:t xml:space="preserve"> vertinamas kaip privalumas. Mechaninis ir elektroninis </w:t>
            </w:r>
            <w:proofErr w:type="spellStart"/>
            <w:r>
              <w:t>giroskopinis</w:t>
            </w:r>
            <w:proofErr w:type="spellEnd"/>
            <w:r>
              <w:t xml:space="preserve"> stabilizavimas (ne mažiau kaip 3 ašių). Pasisukimas: </w:t>
            </w:r>
            <w:r>
              <w:lastRenderedPageBreak/>
              <w:t>horizontaliai – 360° begalinis; vertikaliai – nuo -85° (±10 %) iki ne mažiau kaip +20°. Darbinis temperatūrų diapazonas: nuo -20 °C iki +40 °C arba platesnis.</w:t>
            </w:r>
          </w:p>
        </w:tc>
        <w:tc>
          <w:tcPr>
            <w:tcW w:w="5360" w:type="dxa"/>
          </w:tcPr>
          <w:p w14:paraId="194E26D7" w14:textId="77777777" w:rsidR="004059A4" w:rsidRDefault="004059A4">
            <w:pPr>
              <w:jc w:val="both"/>
            </w:pPr>
          </w:p>
        </w:tc>
      </w:tr>
      <w:tr w:rsidR="004059A4" w14:paraId="21DEB860" w14:textId="77777777">
        <w:trPr>
          <w:gridAfter w:val="1"/>
          <w:wAfter w:w="15" w:type="dxa"/>
          <w:jc w:val="center"/>
        </w:trPr>
        <w:tc>
          <w:tcPr>
            <w:tcW w:w="1129" w:type="dxa"/>
            <w:tcMar>
              <w:top w:w="60" w:type="dxa"/>
              <w:left w:w="100" w:type="dxa"/>
              <w:bottom w:w="60" w:type="dxa"/>
              <w:right w:w="100" w:type="dxa"/>
            </w:tcMar>
            <w:vAlign w:val="center"/>
          </w:tcPr>
          <w:p w14:paraId="11052C31"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0E7D0183" w14:textId="77777777" w:rsidR="004059A4" w:rsidRDefault="00000000">
            <w:pPr>
              <w:jc w:val="both"/>
            </w:pPr>
            <w:r>
              <w:t>Dienos vaizdo kamera (EO) – sensoriaus rezoliucija</w:t>
            </w:r>
          </w:p>
        </w:tc>
        <w:tc>
          <w:tcPr>
            <w:tcW w:w="5360" w:type="dxa"/>
            <w:tcMar>
              <w:top w:w="60" w:type="dxa"/>
              <w:left w:w="100" w:type="dxa"/>
              <w:bottom w:w="60" w:type="dxa"/>
              <w:right w:w="100" w:type="dxa"/>
            </w:tcMar>
            <w:vAlign w:val="center"/>
          </w:tcPr>
          <w:p w14:paraId="6CAFAA6C" w14:textId="77777777" w:rsidR="004059A4" w:rsidRDefault="00000000">
            <w:pPr>
              <w:jc w:val="both"/>
            </w:pPr>
            <w:r>
              <w:t xml:space="preserve">Ne mažiau kaip </w:t>
            </w:r>
            <w:proofErr w:type="spellStart"/>
            <w:r>
              <w:t>Full</w:t>
            </w:r>
            <w:proofErr w:type="spellEnd"/>
            <w:r>
              <w:t xml:space="preserve"> HD (1920×1080 taškų).</w:t>
            </w:r>
          </w:p>
        </w:tc>
        <w:tc>
          <w:tcPr>
            <w:tcW w:w="5360" w:type="dxa"/>
          </w:tcPr>
          <w:p w14:paraId="2A29D50A" w14:textId="77777777" w:rsidR="004059A4" w:rsidRDefault="004059A4">
            <w:pPr>
              <w:jc w:val="both"/>
            </w:pPr>
          </w:p>
        </w:tc>
      </w:tr>
      <w:tr w:rsidR="004059A4" w14:paraId="43D48B89" w14:textId="77777777">
        <w:trPr>
          <w:gridAfter w:val="1"/>
          <w:wAfter w:w="15" w:type="dxa"/>
          <w:jc w:val="center"/>
        </w:trPr>
        <w:tc>
          <w:tcPr>
            <w:tcW w:w="1129" w:type="dxa"/>
            <w:tcMar>
              <w:top w:w="60" w:type="dxa"/>
              <w:left w:w="100" w:type="dxa"/>
              <w:bottom w:w="60" w:type="dxa"/>
              <w:right w:w="100" w:type="dxa"/>
            </w:tcMar>
            <w:vAlign w:val="center"/>
          </w:tcPr>
          <w:p w14:paraId="7854093F"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4AF3B5F0" w14:textId="77777777" w:rsidR="004059A4" w:rsidRDefault="00000000">
            <w:pPr>
              <w:jc w:val="both"/>
            </w:pPr>
            <w:r>
              <w:t>Dienos vaizdo kamera (EO) – optinis / skaitmeninis priartinimas</w:t>
            </w:r>
          </w:p>
        </w:tc>
        <w:tc>
          <w:tcPr>
            <w:tcW w:w="5360" w:type="dxa"/>
            <w:tcMar>
              <w:top w:w="60" w:type="dxa"/>
              <w:left w:w="100" w:type="dxa"/>
              <w:bottom w:w="60" w:type="dxa"/>
              <w:right w:w="100" w:type="dxa"/>
            </w:tcMar>
            <w:vAlign w:val="center"/>
          </w:tcPr>
          <w:p w14:paraId="0297A25D" w14:textId="52BF7554" w:rsidR="004059A4" w:rsidRDefault="00000000">
            <w:pPr>
              <w:jc w:val="both"/>
            </w:pPr>
            <w:r>
              <w:t>Priartinimas – ne mažiau kaip 30 kartų; skaitmeninis priartinimas – ne mažiau kaip 4 kart</w:t>
            </w:r>
            <w:r w:rsidR="00EA21EE">
              <w:t>us</w:t>
            </w:r>
            <w:r>
              <w:t>.</w:t>
            </w:r>
          </w:p>
        </w:tc>
        <w:tc>
          <w:tcPr>
            <w:tcW w:w="5360" w:type="dxa"/>
          </w:tcPr>
          <w:p w14:paraId="0E3C8C06" w14:textId="77777777" w:rsidR="004059A4" w:rsidRDefault="004059A4">
            <w:pPr>
              <w:jc w:val="both"/>
            </w:pPr>
          </w:p>
        </w:tc>
      </w:tr>
      <w:tr w:rsidR="004059A4" w14:paraId="572AD880" w14:textId="77777777">
        <w:trPr>
          <w:gridAfter w:val="1"/>
          <w:wAfter w:w="15" w:type="dxa"/>
          <w:jc w:val="center"/>
        </w:trPr>
        <w:tc>
          <w:tcPr>
            <w:tcW w:w="1129" w:type="dxa"/>
            <w:tcMar>
              <w:top w:w="60" w:type="dxa"/>
              <w:left w:w="100" w:type="dxa"/>
              <w:bottom w:w="60" w:type="dxa"/>
              <w:right w:w="100" w:type="dxa"/>
            </w:tcMar>
            <w:vAlign w:val="center"/>
          </w:tcPr>
          <w:p w14:paraId="4BF9F0F1"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4E9D3626" w14:textId="77777777" w:rsidR="004059A4" w:rsidRDefault="00000000">
            <w:pPr>
              <w:jc w:val="both"/>
            </w:pPr>
            <w:r>
              <w:t>Dienos vaizdo kamera (EO) – vaizdo stabilizacija</w:t>
            </w:r>
          </w:p>
        </w:tc>
        <w:tc>
          <w:tcPr>
            <w:tcW w:w="5360" w:type="dxa"/>
            <w:tcMar>
              <w:top w:w="60" w:type="dxa"/>
              <w:left w:w="100" w:type="dxa"/>
              <w:bottom w:w="60" w:type="dxa"/>
              <w:right w:w="100" w:type="dxa"/>
            </w:tcMar>
            <w:vAlign w:val="center"/>
          </w:tcPr>
          <w:p w14:paraId="00333F87" w14:textId="77777777" w:rsidR="004059A4" w:rsidRDefault="00000000">
            <w:pPr>
              <w:jc w:val="both"/>
            </w:pPr>
            <w:r>
              <w:t>turi būti</w:t>
            </w:r>
          </w:p>
        </w:tc>
        <w:tc>
          <w:tcPr>
            <w:tcW w:w="5360" w:type="dxa"/>
          </w:tcPr>
          <w:p w14:paraId="4918CADA" w14:textId="77777777" w:rsidR="004059A4" w:rsidRDefault="004059A4">
            <w:pPr>
              <w:jc w:val="both"/>
            </w:pPr>
          </w:p>
        </w:tc>
      </w:tr>
      <w:tr w:rsidR="004059A4" w14:paraId="7E050712" w14:textId="77777777">
        <w:trPr>
          <w:gridAfter w:val="1"/>
          <w:wAfter w:w="15" w:type="dxa"/>
          <w:jc w:val="center"/>
        </w:trPr>
        <w:tc>
          <w:tcPr>
            <w:tcW w:w="1129" w:type="dxa"/>
            <w:tcMar>
              <w:top w:w="60" w:type="dxa"/>
              <w:left w:w="100" w:type="dxa"/>
              <w:bottom w:w="60" w:type="dxa"/>
              <w:right w:w="100" w:type="dxa"/>
            </w:tcMar>
            <w:vAlign w:val="center"/>
          </w:tcPr>
          <w:p w14:paraId="21C07D6B"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70984052" w14:textId="77777777" w:rsidR="004059A4" w:rsidRDefault="00000000">
            <w:pPr>
              <w:jc w:val="both"/>
            </w:pPr>
            <w:r>
              <w:t>Dienos vaizdo kamera (EO) – matymo laukas</w:t>
            </w:r>
          </w:p>
        </w:tc>
        <w:tc>
          <w:tcPr>
            <w:tcW w:w="5360" w:type="dxa"/>
            <w:tcMar>
              <w:top w:w="60" w:type="dxa"/>
              <w:left w:w="100" w:type="dxa"/>
              <w:bottom w:w="60" w:type="dxa"/>
              <w:right w:w="100" w:type="dxa"/>
            </w:tcMar>
            <w:vAlign w:val="center"/>
          </w:tcPr>
          <w:p w14:paraId="1BE86A73" w14:textId="77777777" w:rsidR="004059A4" w:rsidRDefault="00000000">
            <w:pPr>
              <w:jc w:val="both"/>
            </w:pPr>
            <w:r>
              <w:t xml:space="preserve">Turi būti užtikrintas platusis matymo laukas (WFOV) ne siauresnis kaip 40° ir siaurasis matymo laukas (NFOV) ne platesnis kaip 2°. Tiekėjas privalo nurodyti visus EO kameros matymo laukus ir priartinimo charakteristikas. </w:t>
            </w:r>
          </w:p>
        </w:tc>
        <w:tc>
          <w:tcPr>
            <w:tcW w:w="5360" w:type="dxa"/>
          </w:tcPr>
          <w:p w14:paraId="3E487D8B" w14:textId="77777777" w:rsidR="004059A4" w:rsidRDefault="004059A4">
            <w:pPr>
              <w:jc w:val="both"/>
            </w:pPr>
          </w:p>
        </w:tc>
      </w:tr>
      <w:tr w:rsidR="004059A4" w14:paraId="1C475121" w14:textId="77777777">
        <w:trPr>
          <w:gridAfter w:val="1"/>
          <w:wAfter w:w="15" w:type="dxa"/>
          <w:jc w:val="center"/>
        </w:trPr>
        <w:tc>
          <w:tcPr>
            <w:tcW w:w="1129" w:type="dxa"/>
            <w:tcMar>
              <w:top w:w="60" w:type="dxa"/>
              <w:left w:w="100" w:type="dxa"/>
              <w:bottom w:w="60" w:type="dxa"/>
              <w:right w:w="100" w:type="dxa"/>
            </w:tcMar>
            <w:vAlign w:val="center"/>
          </w:tcPr>
          <w:p w14:paraId="21ED4BFB"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27889B33" w14:textId="77777777" w:rsidR="004059A4" w:rsidRDefault="00000000">
            <w:pPr>
              <w:jc w:val="both"/>
            </w:pPr>
            <w:r>
              <w:t>Dienos vaizdo kamera (EO) – aptikimo / atpažinimo / identifikavimo (DRI) atstumai</w:t>
            </w:r>
          </w:p>
        </w:tc>
        <w:tc>
          <w:tcPr>
            <w:tcW w:w="5360" w:type="dxa"/>
            <w:tcMar>
              <w:top w:w="60" w:type="dxa"/>
              <w:left w:w="100" w:type="dxa"/>
              <w:bottom w:w="60" w:type="dxa"/>
              <w:right w:w="100" w:type="dxa"/>
            </w:tcMar>
            <w:vAlign w:val="center"/>
          </w:tcPr>
          <w:p w14:paraId="3EB6C427" w14:textId="77777777" w:rsidR="004059A4" w:rsidRDefault="00000000">
            <w:pPr>
              <w:jc w:val="both"/>
            </w:pPr>
            <w:r>
              <w:t>Objekto (žmogaus) DRI atstumai – ne mažiau kaip 14000 m / 6000 m / 2500 m.</w:t>
            </w:r>
          </w:p>
        </w:tc>
        <w:tc>
          <w:tcPr>
            <w:tcW w:w="5360" w:type="dxa"/>
          </w:tcPr>
          <w:p w14:paraId="048FD0BB" w14:textId="77777777" w:rsidR="004059A4" w:rsidRDefault="004059A4">
            <w:pPr>
              <w:jc w:val="both"/>
            </w:pPr>
          </w:p>
        </w:tc>
      </w:tr>
      <w:tr w:rsidR="004059A4" w14:paraId="14C6F294" w14:textId="77777777">
        <w:trPr>
          <w:gridAfter w:val="1"/>
          <w:wAfter w:w="15" w:type="dxa"/>
          <w:jc w:val="center"/>
        </w:trPr>
        <w:tc>
          <w:tcPr>
            <w:tcW w:w="1129" w:type="dxa"/>
            <w:tcMar>
              <w:top w:w="60" w:type="dxa"/>
              <w:left w:w="100" w:type="dxa"/>
              <w:bottom w:w="60" w:type="dxa"/>
              <w:right w:w="100" w:type="dxa"/>
            </w:tcMar>
            <w:vAlign w:val="center"/>
          </w:tcPr>
          <w:p w14:paraId="7700257E"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5BAB500D" w14:textId="77777777" w:rsidR="004059A4" w:rsidRDefault="00000000">
            <w:pPr>
              <w:jc w:val="both"/>
            </w:pPr>
            <w:r>
              <w:t>Naktinio vaizdo kamera (IR) – jutikliai, raiška ir jautrumas</w:t>
            </w:r>
          </w:p>
        </w:tc>
        <w:tc>
          <w:tcPr>
            <w:tcW w:w="5360" w:type="dxa"/>
            <w:tcMar>
              <w:top w:w="60" w:type="dxa"/>
              <w:left w:w="100" w:type="dxa"/>
              <w:bottom w:w="60" w:type="dxa"/>
              <w:right w:w="100" w:type="dxa"/>
            </w:tcMar>
            <w:vAlign w:val="center"/>
          </w:tcPr>
          <w:p w14:paraId="562AF789" w14:textId="77777777" w:rsidR="004059A4" w:rsidRDefault="00000000">
            <w:pPr>
              <w:jc w:val="both"/>
            </w:pPr>
            <w:r>
              <w:t xml:space="preserve">EO/IR naudingojoje apkrovoje turi būti integruoti </w:t>
            </w:r>
            <w:r>
              <w:rPr>
                <w:b/>
                <w:bCs/>
              </w:rPr>
              <w:t>abu</w:t>
            </w:r>
            <w:r>
              <w:t xml:space="preserve"> infraraudonųjų spindulių jutikliai: 1) LWIR jutiklis, veikiantis ilgųjų bangų infraraudonųjų spindulių diapazone, ir 2) MWIR jutiklis, veikiantis vidutinių bangų infraraudonųjų spindulių diapazone. Kiekvieno jutiklio skiriamoji geba turi būti ne mažesnė kaip 640 × 512 pikselių. MWIR jutiklio spektrinis diapazonas – 3–5 </w:t>
            </w:r>
            <w:proofErr w:type="spellStart"/>
            <w:r>
              <w:t>μm</w:t>
            </w:r>
            <w:proofErr w:type="spellEnd"/>
            <w:r>
              <w:t xml:space="preserve"> arba lygiavertis. LWIR jutiklio spektrinis diapazonas – 8–14 </w:t>
            </w:r>
            <w:proofErr w:type="spellStart"/>
            <w:r>
              <w:t>μm</w:t>
            </w:r>
            <w:proofErr w:type="spellEnd"/>
            <w:r>
              <w:t xml:space="preserve"> arba lygiavertis. </w:t>
            </w:r>
          </w:p>
        </w:tc>
        <w:tc>
          <w:tcPr>
            <w:tcW w:w="5360" w:type="dxa"/>
          </w:tcPr>
          <w:p w14:paraId="4967236D" w14:textId="77777777" w:rsidR="004059A4" w:rsidRDefault="004059A4">
            <w:pPr>
              <w:jc w:val="both"/>
            </w:pPr>
          </w:p>
        </w:tc>
      </w:tr>
      <w:tr w:rsidR="004059A4" w14:paraId="29CC2235" w14:textId="77777777">
        <w:trPr>
          <w:gridAfter w:val="1"/>
          <w:wAfter w:w="15" w:type="dxa"/>
          <w:jc w:val="center"/>
        </w:trPr>
        <w:tc>
          <w:tcPr>
            <w:tcW w:w="1129" w:type="dxa"/>
            <w:tcMar>
              <w:top w:w="60" w:type="dxa"/>
              <w:left w:w="100" w:type="dxa"/>
              <w:bottom w:w="60" w:type="dxa"/>
              <w:right w:w="100" w:type="dxa"/>
            </w:tcMar>
            <w:vAlign w:val="center"/>
          </w:tcPr>
          <w:p w14:paraId="2F54D369"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643F2D19" w14:textId="77777777" w:rsidR="004059A4" w:rsidRDefault="00000000">
            <w:pPr>
              <w:jc w:val="both"/>
            </w:pPr>
            <w:r>
              <w:t>Naktinio vaizdo kamera (IR) – optinis / skaitmeninis priartinimas</w:t>
            </w:r>
          </w:p>
        </w:tc>
        <w:tc>
          <w:tcPr>
            <w:tcW w:w="5360" w:type="dxa"/>
            <w:tcMar>
              <w:top w:w="60" w:type="dxa"/>
              <w:left w:w="100" w:type="dxa"/>
              <w:bottom w:w="60" w:type="dxa"/>
              <w:right w:w="100" w:type="dxa"/>
            </w:tcMar>
            <w:vAlign w:val="center"/>
          </w:tcPr>
          <w:p w14:paraId="66B1FCA2" w14:textId="2E81CF15" w:rsidR="004059A4" w:rsidRDefault="00000000">
            <w:pPr>
              <w:jc w:val="both"/>
            </w:pPr>
            <w:r>
              <w:t>LWIR priartinimas – ne mažiau kaip 2 kart</w:t>
            </w:r>
            <w:r w:rsidR="00536B4F">
              <w:t>us</w:t>
            </w:r>
            <w:r>
              <w:t xml:space="preserve">; </w:t>
            </w:r>
          </w:p>
          <w:p w14:paraId="5535C9E9" w14:textId="77777777" w:rsidR="004059A4" w:rsidRDefault="00000000">
            <w:pPr>
              <w:jc w:val="both"/>
            </w:pPr>
            <w:r>
              <w:t>MWIR optinis priartinimas - ne mažiau 10 kartų, skaitmeninis priartinimas – ne mažiau kaip 2 kartus.</w:t>
            </w:r>
          </w:p>
        </w:tc>
        <w:tc>
          <w:tcPr>
            <w:tcW w:w="5360" w:type="dxa"/>
          </w:tcPr>
          <w:p w14:paraId="0B8FE18A" w14:textId="77777777" w:rsidR="004059A4" w:rsidRDefault="004059A4">
            <w:pPr>
              <w:jc w:val="both"/>
            </w:pPr>
          </w:p>
        </w:tc>
      </w:tr>
      <w:tr w:rsidR="004059A4" w14:paraId="730366EF" w14:textId="77777777">
        <w:trPr>
          <w:gridAfter w:val="1"/>
          <w:wAfter w:w="15" w:type="dxa"/>
          <w:jc w:val="center"/>
        </w:trPr>
        <w:tc>
          <w:tcPr>
            <w:tcW w:w="1129" w:type="dxa"/>
            <w:tcMar>
              <w:top w:w="60" w:type="dxa"/>
              <w:left w:w="100" w:type="dxa"/>
              <w:bottom w:w="60" w:type="dxa"/>
              <w:right w:w="100" w:type="dxa"/>
            </w:tcMar>
            <w:vAlign w:val="center"/>
          </w:tcPr>
          <w:p w14:paraId="17491224"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69499C1C" w14:textId="77777777" w:rsidR="004059A4" w:rsidRDefault="00000000">
            <w:pPr>
              <w:jc w:val="both"/>
            </w:pPr>
            <w:r>
              <w:t>Naktinio vaizdo kamera (IR) – vaizdo stabilizacija</w:t>
            </w:r>
          </w:p>
        </w:tc>
        <w:tc>
          <w:tcPr>
            <w:tcW w:w="5360" w:type="dxa"/>
            <w:tcMar>
              <w:top w:w="60" w:type="dxa"/>
              <w:left w:w="100" w:type="dxa"/>
              <w:bottom w:w="60" w:type="dxa"/>
              <w:right w:w="100" w:type="dxa"/>
            </w:tcMar>
            <w:vAlign w:val="center"/>
          </w:tcPr>
          <w:p w14:paraId="47F6BE61" w14:textId="77777777" w:rsidR="004059A4" w:rsidRDefault="00000000">
            <w:pPr>
              <w:jc w:val="both"/>
            </w:pPr>
            <w:r>
              <w:t>Turi būti</w:t>
            </w:r>
          </w:p>
        </w:tc>
        <w:tc>
          <w:tcPr>
            <w:tcW w:w="5360" w:type="dxa"/>
          </w:tcPr>
          <w:p w14:paraId="5FF271C4" w14:textId="77777777" w:rsidR="004059A4" w:rsidRDefault="004059A4">
            <w:pPr>
              <w:jc w:val="both"/>
            </w:pPr>
          </w:p>
        </w:tc>
      </w:tr>
      <w:tr w:rsidR="004059A4" w14:paraId="149FDD34" w14:textId="77777777">
        <w:trPr>
          <w:gridAfter w:val="1"/>
          <w:wAfter w:w="15" w:type="dxa"/>
          <w:jc w:val="center"/>
        </w:trPr>
        <w:tc>
          <w:tcPr>
            <w:tcW w:w="1129" w:type="dxa"/>
            <w:tcMar>
              <w:top w:w="60" w:type="dxa"/>
              <w:left w:w="100" w:type="dxa"/>
              <w:bottom w:w="60" w:type="dxa"/>
              <w:right w:w="100" w:type="dxa"/>
            </w:tcMar>
            <w:vAlign w:val="center"/>
          </w:tcPr>
          <w:p w14:paraId="6490CCE4"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22114097" w14:textId="77777777" w:rsidR="004059A4" w:rsidRDefault="00000000">
            <w:pPr>
              <w:jc w:val="both"/>
            </w:pPr>
            <w:r>
              <w:t>Naktinio vaizdo kamera (IR) – matymo laukas</w:t>
            </w:r>
          </w:p>
        </w:tc>
        <w:tc>
          <w:tcPr>
            <w:tcW w:w="5360" w:type="dxa"/>
            <w:tcMar>
              <w:top w:w="60" w:type="dxa"/>
              <w:left w:w="100" w:type="dxa"/>
              <w:bottom w:w="60" w:type="dxa"/>
              <w:right w:w="100" w:type="dxa"/>
            </w:tcMar>
            <w:vAlign w:val="center"/>
          </w:tcPr>
          <w:p w14:paraId="0AE79AB4" w14:textId="77777777" w:rsidR="004059A4" w:rsidRDefault="00000000">
            <w:pPr>
              <w:jc w:val="both"/>
            </w:pPr>
            <w:r>
              <w:t xml:space="preserve">Kiekvienas LWIR ir MWIR kanalas turi užtikrinti platųjį ir siaurąjį matymo laukus. </w:t>
            </w:r>
          </w:p>
          <w:p w14:paraId="7226A78E" w14:textId="77777777" w:rsidR="004059A4" w:rsidRDefault="00000000">
            <w:pPr>
              <w:jc w:val="both"/>
            </w:pPr>
            <w:r>
              <w:t>LWIR plačiausias matymo laukas turi būti ne siauresnis kaip 30°, o siauriausias – ne platesnis kaip 20°.</w:t>
            </w:r>
          </w:p>
          <w:p w14:paraId="4FF6ED51" w14:textId="77777777" w:rsidR="004059A4" w:rsidRDefault="00000000">
            <w:pPr>
              <w:jc w:val="both"/>
            </w:pPr>
            <w:r>
              <w:t>MWIR plačiausias matymo laukas turi būti ne siauresnis kaip 20°, o siauriausias – ne platesnis kaip 2°</w:t>
            </w:r>
          </w:p>
        </w:tc>
        <w:tc>
          <w:tcPr>
            <w:tcW w:w="5360" w:type="dxa"/>
          </w:tcPr>
          <w:p w14:paraId="4EFB2AA5" w14:textId="77777777" w:rsidR="004059A4" w:rsidRDefault="004059A4">
            <w:pPr>
              <w:jc w:val="both"/>
            </w:pPr>
          </w:p>
        </w:tc>
      </w:tr>
      <w:tr w:rsidR="004059A4" w14:paraId="6BCF9F0C" w14:textId="77777777">
        <w:trPr>
          <w:gridAfter w:val="1"/>
          <w:wAfter w:w="15" w:type="dxa"/>
          <w:jc w:val="center"/>
        </w:trPr>
        <w:tc>
          <w:tcPr>
            <w:tcW w:w="1129" w:type="dxa"/>
            <w:tcMar>
              <w:top w:w="60" w:type="dxa"/>
              <w:left w:w="100" w:type="dxa"/>
              <w:bottom w:w="60" w:type="dxa"/>
              <w:right w:w="100" w:type="dxa"/>
            </w:tcMar>
            <w:vAlign w:val="center"/>
          </w:tcPr>
          <w:p w14:paraId="53F5BE86"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159B0215" w14:textId="77777777" w:rsidR="004059A4" w:rsidRDefault="00000000">
            <w:pPr>
              <w:jc w:val="both"/>
            </w:pPr>
            <w:r>
              <w:t>Naktinio vaizdo kamera (IR) – aptikimo / atpažinimo / identifikavimo (DRI) atstumai</w:t>
            </w:r>
          </w:p>
        </w:tc>
        <w:tc>
          <w:tcPr>
            <w:tcW w:w="5360" w:type="dxa"/>
            <w:tcMar>
              <w:top w:w="60" w:type="dxa"/>
              <w:left w:w="100" w:type="dxa"/>
              <w:bottom w:w="60" w:type="dxa"/>
              <w:right w:w="100" w:type="dxa"/>
            </w:tcMar>
            <w:vAlign w:val="center"/>
          </w:tcPr>
          <w:p w14:paraId="76ABAC94" w14:textId="77777777" w:rsidR="004059A4" w:rsidRDefault="00000000">
            <w:pPr>
              <w:jc w:val="both"/>
            </w:pPr>
            <w:r>
              <w:t>Objekto (žmogaus) DRI atstumai – ne mažiau kaip 3000 m / 1500 m / 800 m.</w:t>
            </w:r>
          </w:p>
        </w:tc>
        <w:tc>
          <w:tcPr>
            <w:tcW w:w="5360" w:type="dxa"/>
          </w:tcPr>
          <w:p w14:paraId="33089883" w14:textId="77777777" w:rsidR="004059A4" w:rsidRDefault="004059A4">
            <w:pPr>
              <w:jc w:val="both"/>
            </w:pPr>
          </w:p>
        </w:tc>
      </w:tr>
      <w:tr w:rsidR="004059A4" w14:paraId="311F63B2" w14:textId="77777777">
        <w:trPr>
          <w:gridAfter w:val="1"/>
          <w:wAfter w:w="15" w:type="dxa"/>
          <w:jc w:val="center"/>
        </w:trPr>
        <w:tc>
          <w:tcPr>
            <w:tcW w:w="1129" w:type="dxa"/>
            <w:tcMar>
              <w:top w:w="60" w:type="dxa"/>
              <w:left w:w="100" w:type="dxa"/>
              <w:bottom w:w="60" w:type="dxa"/>
              <w:right w:w="100" w:type="dxa"/>
            </w:tcMar>
            <w:vAlign w:val="center"/>
          </w:tcPr>
          <w:p w14:paraId="171577D0"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2DA22222" w14:textId="77777777" w:rsidR="004059A4" w:rsidRDefault="00000000">
            <w:pPr>
              <w:jc w:val="both"/>
            </w:pPr>
            <w:r>
              <w:t xml:space="preserve">Lazerinis atstumo matuoklis (angl. </w:t>
            </w:r>
            <w:proofErr w:type="spellStart"/>
            <w:r>
              <w:t>Laser</w:t>
            </w:r>
            <w:proofErr w:type="spellEnd"/>
            <w:r>
              <w:t xml:space="preserve"> Range </w:t>
            </w:r>
            <w:proofErr w:type="spellStart"/>
            <w:r>
              <w:t>Finder</w:t>
            </w:r>
            <w:proofErr w:type="spellEnd"/>
            <w:r>
              <w:t>, LRF)</w:t>
            </w:r>
          </w:p>
        </w:tc>
        <w:tc>
          <w:tcPr>
            <w:tcW w:w="5360" w:type="dxa"/>
            <w:tcMar>
              <w:top w:w="60" w:type="dxa"/>
              <w:left w:w="100" w:type="dxa"/>
              <w:bottom w:w="60" w:type="dxa"/>
              <w:right w:w="100" w:type="dxa"/>
            </w:tcMar>
            <w:vAlign w:val="center"/>
          </w:tcPr>
          <w:p w14:paraId="40043556" w14:textId="77777777" w:rsidR="004059A4" w:rsidRDefault="00000000">
            <w:pPr>
              <w:jc w:val="both"/>
            </w:pPr>
            <w:r>
              <w:t>Turi turėti integruotą lazerinį nuotolio matuoklį (LRF).</w:t>
            </w:r>
          </w:p>
        </w:tc>
        <w:tc>
          <w:tcPr>
            <w:tcW w:w="5360" w:type="dxa"/>
          </w:tcPr>
          <w:p w14:paraId="7C7F0CEA" w14:textId="77777777" w:rsidR="004059A4" w:rsidRDefault="004059A4">
            <w:pPr>
              <w:jc w:val="both"/>
            </w:pPr>
          </w:p>
        </w:tc>
      </w:tr>
      <w:tr w:rsidR="004059A4" w14:paraId="71A366BF" w14:textId="77777777">
        <w:trPr>
          <w:gridAfter w:val="1"/>
          <w:wAfter w:w="15" w:type="dxa"/>
          <w:jc w:val="center"/>
        </w:trPr>
        <w:tc>
          <w:tcPr>
            <w:tcW w:w="1129" w:type="dxa"/>
            <w:tcMar>
              <w:top w:w="60" w:type="dxa"/>
              <w:left w:w="100" w:type="dxa"/>
              <w:bottom w:w="60" w:type="dxa"/>
              <w:right w:w="100" w:type="dxa"/>
            </w:tcMar>
            <w:vAlign w:val="center"/>
          </w:tcPr>
          <w:p w14:paraId="1C4072B7"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6F7DA228" w14:textId="77777777" w:rsidR="004059A4" w:rsidRDefault="00000000">
            <w:pPr>
              <w:jc w:val="both"/>
            </w:pPr>
            <w:r>
              <w:t xml:space="preserve">Lazerinis žymeklis (angl. </w:t>
            </w:r>
            <w:proofErr w:type="spellStart"/>
            <w:r>
              <w:t>Laser</w:t>
            </w:r>
            <w:proofErr w:type="spellEnd"/>
            <w:r>
              <w:t xml:space="preserve"> </w:t>
            </w:r>
            <w:proofErr w:type="spellStart"/>
            <w:r>
              <w:t>Pointer</w:t>
            </w:r>
            <w:proofErr w:type="spellEnd"/>
            <w:r>
              <w:t>)</w:t>
            </w:r>
          </w:p>
        </w:tc>
        <w:tc>
          <w:tcPr>
            <w:tcW w:w="5360" w:type="dxa"/>
            <w:tcMar>
              <w:top w:w="60" w:type="dxa"/>
              <w:left w:w="100" w:type="dxa"/>
              <w:bottom w:w="60" w:type="dxa"/>
              <w:right w:w="100" w:type="dxa"/>
            </w:tcMar>
            <w:vAlign w:val="center"/>
          </w:tcPr>
          <w:p w14:paraId="41C2C3E7" w14:textId="77777777" w:rsidR="004059A4" w:rsidRDefault="00000000">
            <w:pPr>
              <w:jc w:val="both"/>
            </w:pPr>
            <w:r>
              <w:t>Turi turėti integruotą lazerinį taikinio žymeklį (LP).</w:t>
            </w:r>
          </w:p>
        </w:tc>
        <w:tc>
          <w:tcPr>
            <w:tcW w:w="5360" w:type="dxa"/>
          </w:tcPr>
          <w:p w14:paraId="67E259FE" w14:textId="77777777" w:rsidR="004059A4" w:rsidRDefault="004059A4">
            <w:pPr>
              <w:jc w:val="both"/>
            </w:pPr>
          </w:p>
        </w:tc>
      </w:tr>
      <w:tr w:rsidR="004059A4" w14:paraId="55294090" w14:textId="77777777">
        <w:trPr>
          <w:gridAfter w:val="1"/>
          <w:wAfter w:w="15" w:type="dxa"/>
          <w:jc w:val="center"/>
        </w:trPr>
        <w:tc>
          <w:tcPr>
            <w:tcW w:w="1129" w:type="dxa"/>
            <w:tcMar>
              <w:top w:w="60" w:type="dxa"/>
              <w:left w:w="100" w:type="dxa"/>
              <w:bottom w:w="60" w:type="dxa"/>
              <w:right w:w="100" w:type="dxa"/>
            </w:tcMar>
            <w:vAlign w:val="center"/>
          </w:tcPr>
          <w:p w14:paraId="24A9A8CC"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1BBD53E2" w14:textId="77777777" w:rsidR="004059A4" w:rsidRDefault="00000000">
            <w:pPr>
              <w:jc w:val="both"/>
            </w:pPr>
            <w:r>
              <w:t>Vaizdo įrašymo sistema</w:t>
            </w:r>
          </w:p>
        </w:tc>
        <w:tc>
          <w:tcPr>
            <w:tcW w:w="5360" w:type="dxa"/>
            <w:tcMar>
              <w:top w:w="60" w:type="dxa"/>
              <w:left w:w="100" w:type="dxa"/>
              <w:bottom w:w="60" w:type="dxa"/>
              <w:right w:w="100" w:type="dxa"/>
            </w:tcMar>
            <w:vAlign w:val="center"/>
          </w:tcPr>
          <w:p w14:paraId="4947BA4D" w14:textId="7F77C073" w:rsidR="004059A4" w:rsidRDefault="00000000">
            <w:pPr>
              <w:jc w:val="both"/>
            </w:pPr>
            <w:r>
              <w:t xml:space="preserve">Sistema turi užtikrinti EO/IR vaizdo, </w:t>
            </w:r>
            <w:proofErr w:type="spellStart"/>
            <w:r>
              <w:t>telemetrijos</w:t>
            </w:r>
            <w:proofErr w:type="spellEnd"/>
            <w:r>
              <w:t xml:space="preserve"> ir metaduomenų įrašymą bei saugojimą UAV, antžeminėje valdymo stotyje arba abiejose vietose. Duomenų kaupiklio talpa turi būti pakankama skrydži</w:t>
            </w:r>
            <w:r w:rsidR="00403C80">
              <w:t>o</w:t>
            </w:r>
            <w:r>
              <w:t xml:space="preserve"> vaizdo ir jutiklių duomenims saugoti</w:t>
            </w:r>
            <w:r w:rsidR="00536B4F">
              <w:t xml:space="preserve"> (</w:t>
            </w:r>
            <w:r w:rsidR="00403C80">
              <w:t xml:space="preserve">atliekant ne </w:t>
            </w:r>
            <w:proofErr w:type="spellStart"/>
            <w:r w:rsidR="00403C80">
              <w:t>trumpesn</w:t>
            </w:r>
            <w:proofErr w:type="spellEnd"/>
            <w:r w:rsidR="00403C80">
              <w:rPr>
                <w:lang w:val="lt-LT"/>
              </w:rPr>
              <w:t xml:space="preserve">į nei </w:t>
            </w:r>
            <w:r w:rsidR="00403C80" w:rsidRPr="00403C80">
              <w:t>8 va</w:t>
            </w:r>
            <w:r w:rsidR="00403C80">
              <w:t>l.</w:t>
            </w:r>
            <w:r w:rsidR="00536B4F">
              <w:t xml:space="preserve"> </w:t>
            </w:r>
            <w:proofErr w:type="spellStart"/>
            <w:r w:rsidR="00403C80">
              <w:t>s</w:t>
            </w:r>
            <w:r w:rsidR="00536B4F">
              <w:t>kryd</w:t>
            </w:r>
            <w:proofErr w:type="spellEnd"/>
            <w:r w:rsidR="00403C80">
              <w:rPr>
                <w:lang w:val="lt-LT"/>
              </w:rPr>
              <w:t>į</w:t>
            </w:r>
            <w:r w:rsidR="00403C80">
              <w:t xml:space="preserve"> </w:t>
            </w:r>
            <w:r w:rsidR="00536B4F">
              <w:t>ir esant maksimaliai rezoliucijai)</w:t>
            </w:r>
            <w:r>
              <w:t xml:space="preserve">. Tiekėjas privalo nurodyti duomenų saugojimo vietą, talpą, įrašomų duomenų tipus ir eksportavimo formatą. </w:t>
            </w:r>
          </w:p>
        </w:tc>
        <w:tc>
          <w:tcPr>
            <w:tcW w:w="5360" w:type="dxa"/>
          </w:tcPr>
          <w:p w14:paraId="5FC2F476" w14:textId="77777777" w:rsidR="004059A4" w:rsidRDefault="004059A4">
            <w:pPr>
              <w:jc w:val="both"/>
            </w:pPr>
          </w:p>
        </w:tc>
      </w:tr>
      <w:tr w:rsidR="004059A4" w14:paraId="3B3086C7" w14:textId="77777777">
        <w:trPr>
          <w:gridAfter w:val="1"/>
          <w:wAfter w:w="15" w:type="dxa"/>
          <w:jc w:val="center"/>
        </w:trPr>
        <w:tc>
          <w:tcPr>
            <w:tcW w:w="1129" w:type="dxa"/>
            <w:tcMar>
              <w:top w:w="60" w:type="dxa"/>
              <w:left w:w="100" w:type="dxa"/>
              <w:bottom w:w="60" w:type="dxa"/>
              <w:right w:w="100" w:type="dxa"/>
            </w:tcMar>
            <w:vAlign w:val="center"/>
          </w:tcPr>
          <w:p w14:paraId="2A9EAB28"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2418E504" w14:textId="77777777" w:rsidR="004059A4" w:rsidRDefault="00000000">
            <w:pPr>
              <w:jc w:val="both"/>
            </w:pPr>
            <w:r>
              <w:t>Papildoma naudinga apkrova</w:t>
            </w:r>
          </w:p>
        </w:tc>
        <w:tc>
          <w:tcPr>
            <w:tcW w:w="5360" w:type="dxa"/>
            <w:tcMar>
              <w:top w:w="60" w:type="dxa"/>
              <w:left w:w="100" w:type="dxa"/>
              <w:bottom w:w="60" w:type="dxa"/>
              <w:right w:w="100" w:type="dxa"/>
            </w:tcMar>
            <w:vAlign w:val="center"/>
          </w:tcPr>
          <w:p w14:paraId="6A1688DE" w14:textId="77777777" w:rsidR="004059A4" w:rsidRDefault="00000000">
            <w:pPr>
              <w:jc w:val="both"/>
            </w:pPr>
            <w:r>
              <w:t xml:space="preserve">Bepiločio orlaivio sistema turi turėti integruotą arba kartu su sistema tiekiamą, su UAV ir antžemine valdymo stotimi suderinamą radarų sistemą, skirtą antžeminių, paviršinių ir (ar) ore esančių objektų aptikimui bei stebėjimui. Papildomai sistema turi turėti integruotą arba su ja suderinamą automatinės identifikacijos sistemos (AIS) imtuvą, skirtą laivų identifikacijos, padėties, kurso, greičio ir kitų navigacinių duomenų priėmimui. Radaro(-ų) sistemos duomenys turi būti perduodami į antžeminę valdymo stotį ir atvaizduojami kartu su EO/IR bei AIS informacija. Tiekėjas privalo nurodyti radaro ir AIS imtuvo </w:t>
            </w:r>
            <w:r>
              <w:lastRenderedPageBreak/>
              <w:t>tipą, veikimo nuotolį, aptikimo galimybes, veikimo režimus ir integravimo sprendinį.</w:t>
            </w:r>
          </w:p>
        </w:tc>
        <w:tc>
          <w:tcPr>
            <w:tcW w:w="5360" w:type="dxa"/>
          </w:tcPr>
          <w:p w14:paraId="7D8D923F" w14:textId="77777777" w:rsidR="004059A4" w:rsidRDefault="004059A4">
            <w:pPr>
              <w:jc w:val="both"/>
            </w:pPr>
          </w:p>
        </w:tc>
      </w:tr>
      <w:tr w:rsidR="004059A4" w14:paraId="69366A12" w14:textId="77777777">
        <w:trPr>
          <w:gridAfter w:val="1"/>
          <w:wAfter w:w="15" w:type="dxa"/>
          <w:jc w:val="center"/>
        </w:trPr>
        <w:tc>
          <w:tcPr>
            <w:tcW w:w="1129" w:type="dxa"/>
            <w:tcMar>
              <w:top w:w="60" w:type="dxa"/>
              <w:left w:w="100" w:type="dxa"/>
              <w:bottom w:w="60" w:type="dxa"/>
              <w:right w:w="100" w:type="dxa"/>
            </w:tcMar>
            <w:vAlign w:val="center"/>
          </w:tcPr>
          <w:p w14:paraId="4FAF5EED"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15D993C0" w14:textId="77777777" w:rsidR="004059A4" w:rsidRDefault="00000000">
            <w:pPr>
              <w:jc w:val="both"/>
            </w:pPr>
            <w:r>
              <w:t>Duomenų analizės / dirbtinio intelekto (AI) integracija</w:t>
            </w:r>
          </w:p>
        </w:tc>
        <w:tc>
          <w:tcPr>
            <w:tcW w:w="5360" w:type="dxa"/>
            <w:tcMar>
              <w:top w:w="60" w:type="dxa"/>
              <w:left w:w="100" w:type="dxa"/>
              <w:bottom w:w="60" w:type="dxa"/>
              <w:right w:w="100" w:type="dxa"/>
            </w:tcMar>
            <w:vAlign w:val="center"/>
          </w:tcPr>
          <w:p w14:paraId="5705E492" w14:textId="77777777" w:rsidR="004059A4" w:rsidRDefault="00000000">
            <w:pPr>
              <w:jc w:val="both"/>
            </w:pPr>
            <w:r>
              <w:t xml:space="preserve">Sistema turi turėti integruotą dirbtinio intelekto (AI) technologiją, kuri realiuoju laiku apdorotų </w:t>
            </w:r>
            <w:proofErr w:type="spellStart"/>
            <w:r>
              <w:t>daugiajutiklių</w:t>
            </w:r>
            <w:proofErr w:type="spellEnd"/>
            <w:r>
              <w:t xml:space="preserve"> informaciją (EO/IR, radaras, AIS) ir automatiškai atpažintų žmonių grupes, transporto priemones bei kitus objektus. AI skaičiavimai turi būti vykdomi naudojant integruotą </w:t>
            </w:r>
            <w:proofErr w:type="spellStart"/>
            <w:r>
              <w:t>onboard</w:t>
            </w:r>
            <w:proofErr w:type="spellEnd"/>
            <w:r>
              <w:t xml:space="preserve"> kompiuterį su GPU, užtikrinantį ne mažesnę kaip </w:t>
            </w:r>
            <w:r w:rsidRPr="00BF2ED0">
              <w:t>20 TOPS</w:t>
            </w:r>
            <w:r>
              <w:t xml:space="preserve"> skaičiavimo galią. Tiekėjas privalo nurodyti AI kompiuterio specifikacijas ir pateikti gamintojo techninę dokumentaciją. </w:t>
            </w:r>
          </w:p>
        </w:tc>
        <w:tc>
          <w:tcPr>
            <w:tcW w:w="5360" w:type="dxa"/>
          </w:tcPr>
          <w:p w14:paraId="181E9B3E" w14:textId="77777777" w:rsidR="004059A4" w:rsidRDefault="004059A4">
            <w:pPr>
              <w:jc w:val="both"/>
            </w:pPr>
          </w:p>
        </w:tc>
      </w:tr>
      <w:tr w:rsidR="004059A4" w14:paraId="1E087F74" w14:textId="77777777">
        <w:trPr>
          <w:jc w:val="center"/>
        </w:trPr>
        <w:tc>
          <w:tcPr>
            <w:tcW w:w="15164" w:type="dxa"/>
            <w:gridSpan w:val="5"/>
            <w:shd w:val="clear" w:color="auto" w:fill="BFBFBF"/>
          </w:tcPr>
          <w:p w14:paraId="6790187E" w14:textId="77777777" w:rsidR="004059A4" w:rsidRDefault="00000000">
            <w:pPr>
              <w:numPr>
                <w:ilvl w:val="0"/>
                <w:numId w:val="2"/>
              </w:numPr>
              <w:pBdr>
                <w:top w:val="nil"/>
                <w:left w:val="nil"/>
                <w:bottom w:val="nil"/>
                <w:right w:val="nil"/>
                <w:between w:val="nil"/>
              </w:pBdr>
              <w:jc w:val="both"/>
              <w:rPr>
                <w:color w:val="000000"/>
              </w:rPr>
            </w:pPr>
            <w:r>
              <w:rPr>
                <w:b/>
                <w:bCs/>
                <w:color w:val="000000"/>
              </w:rPr>
              <w:t>Antžeminė valdymo stotis (angl. GCS)</w:t>
            </w:r>
          </w:p>
        </w:tc>
      </w:tr>
      <w:tr w:rsidR="004059A4" w14:paraId="00E99493" w14:textId="77777777">
        <w:trPr>
          <w:gridAfter w:val="1"/>
          <w:wAfter w:w="15" w:type="dxa"/>
          <w:jc w:val="center"/>
        </w:trPr>
        <w:tc>
          <w:tcPr>
            <w:tcW w:w="1129" w:type="dxa"/>
            <w:tcMar>
              <w:top w:w="60" w:type="dxa"/>
              <w:left w:w="100" w:type="dxa"/>
              <w:bottom w:w="60" w:type="dxa"/>
              <w:right w:w="100" w:type="dxa"/>
            </w:tcMar>
            <w:vAlign w:val="center"/>
          </w:tcPr>
          <w:p w14:paraId="470E4B46"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0A6A96DF" w14:textId="77777777" w:rsidR="004059A4" w:rsidRDefault="00000000">
            <w:pPr>
              <w:jc w:val="both"/>
            </w:pPr>
            <w:r>
              <w:t xml:space="preserve">GCS funkcijos ir informacijos atvaizdavimas </w:t>
            </w:r>
          </w:p>
        </w:tc>
        <w:tc>
          <w:tcPr>
            <w:tcW w:w="5360" w:type="dxa"/>
            <w:tcMar>
              <w:top w:w="60" w:type="dxa"/>
              <w:left w:w="100" w:type="dxa"/>
              <w:bottom w:w="60" w:type="dxa"/>
              <w:right w:w="100" w:type="dxa"/>
            </w:tcMar>
            <w:vAlign w:val="center"/>
          </w:tcPr>
          <w:p w14:paraId="362AA5B4" w14:textId="77777777" w:rsidR="004059A4" w:rsidRDefault="00000000">
            <w:pPr>
              <w:spacing w:before="240" w:after="240"/>
              <w:jc w:val="both"/>
            </w:pPr>
            <w:r>
              <w:t xml:space="preserve">Antžeminė valdymo stotis turi užtikrinti UAV valdymą, skrydžio </w:t>
            </w:r>
            <w:proofErr w:type="spellStart"/>
            <w:r>
              <w:t>telemetrijos</w:t>
            </w:r>
            <w:proofErr w:type="spellEnd"/>
            <w:r>
              <w:t xml:space="preserve"> stebėjimą, žemėlapio ir UAV padėties atvaizdavimą, misijos planavimą, įkėlimą, vykdymo stebėseną ir keitimą skrydžio metu. GCS turi realiuoju laiku rodyti EO/IR vaizdą, valdymo ir ryšio būklę, GNSS būklę, sistemos įspėjimus bei leisti valdyti EO/IR </w:t>
            </w:r>
            <w:proofErr w:type="spellStart"/>
            <w:r>
              <w:t>ir</w:t>
            </w:r>
            <w:proofErr w:type="spellEnd"/>
            <w:r>
              <w:t xml:space="preserve"> kitus integruotus naudingosios apkrovos jutiklius. Jeigu su sistema tiekiamas arba integruotas radaras, AIS imtuvas ar kita </w:t>
            </w:r>
            <w:proofErr w:type="spellStart"/>
            <w:r>
              <w:t>jutiklinė</w:t>
            </w:r>
            <w:proofErr w:type="spellEnd"/>
            <w:r>
              <w:t xml:space="preserve"> įranga, jų informacija turi būti priimama, atvaizduojama ir, kai techniškai taikytina, susiejama su UAV padėtimi ir EO/IR vaizdu. </w:t>
            </w:r>
          </w:p>
        </w:tc>
        <w:tc>
          <w:tcPr>
            <w:tcW w:w="5360" w:type="dxa"/>
          </w:tcPr>
          <w:p w14:paraId="1D23C92D" w14:textId="77777777" w:rsidR="004059A4" w:rsidRDefault="004059A4">
            <w:pPr>
              <w:spacing w:before="240" w:after="240"/>
              <w:jc w:val="both"/>
            </w:pPr>
          </w:p>
        </w:tc>
      </w:tr>
      <w:tr w:rsidR="004059A4" w14:paraId="64FA2A6B" w14:textId="77777777">
        <w:trPr>
          <w:gridAfter w:val="1"/>
          <w:wAfter w:w="15" w:type="dxa"/>
          <w:jc w:val="center"/>
        </w:trPr>
        <w:tc>
          <w:tcPr>
            <w:tcW w:w="1129" w:type="dxa"/>
            <w:tcMar>
              <w:top w:w="60" w:type="dxa"/>
              <w:left w:w="100" w:type="dxa"/>
              <w:bottom w:w="60" w:type="dxa"/>
              <w:right w:w="100" w:type="dxa"/>
            </w:tcMar>
            <w:vAlign w:val="center"/>
          </w:tcPr>
          <w:p w14:paraId="1BF57AFC"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337BD623" w14:textId="77777777" w:rsidR="004059A4" w:rsidRDefault="00000000">
            <w:pPr>
              <w:jc w:val="both"/>
            </w:pPr>
            <w:r>
              <w:t>Antenų sistema</w:t>
            </w:r>
          </w:p>
        </w:tc>
        <w:tc>
          <w:tcPr>
            <w:tcW w:w="5360" w:type="dxa"/>
            <w:tcMar>
              <w:top w:w="60" w:type="dxa"/>
              <w:left w:w="100" w:type="dxa"/>
              <w:bottom w:w="60" w:type="dxa"/>
              <w:right w:w="100" w:type="dxa"/>
            </w:tcMar>
            <w:vAlign w:val="center"/>
          </w:tcPr>
          <w:p w14:paraId="30D2D1B9" w14:textId="27278B2A" w:rsidR="004059A4" w:rsidRDefault="00000000">
            <w:pPr>
              <w:jc w:val="both"/>
            </w:pPr>
            <w:r>
              <w:t xml:space="preserve">Kryptinė, sektorinė, sekimo arba lygiavertė antenų sistema, užtikrinanti ne mažesnį kaip </w:t>
            </w:r>
            <w:r w:rsidR="00663C66">
              <w:t xml:space="preserve">50 </w:t>
            </w:r>
            <w:r>
              <w:t>km</w:t>
            </w:r>
            <w:r w:rsidR="00663C66">
              <w:t xml:space="preserve"> </w:t>
            </w:r>
            <w:r>
              <w:t xml:space="preserve"> valdymo ir duomenų perdavimo nuotolį. Sistema turi būti komplektuojama su greitai surenkamu stovu arba kitu sprendiniu, tinkamu transportuoti ir naudoti lauko sąlygomis.</w:t>
            </w:r>
          </w:p>
        </w:tc>
        <w:tc>
          <w:tcPr>
            <w:tcW w:w="5360" w:type="dxa"/>
          </w:tcPr>
          <w:p w14:paraId="22C46F9A" w14:textId="77777777" w:rsidR="004059A4" w:rsidRDefault="004059A4">
            <w:pPr>
              <w:jc w:val="both"/>
            </w:pPr>
          </w:p>
        </w:tc>
      </w:tr>
      <w:tr w:rsidR="004059A4" w14:paraId="61E53331" w14:textId="77777777">
        <w:trPr>
          <w:gridAfter w:val="1"/>
          <w:wAfter w:w="15" w:type="dxa"/>
          <w:jc w:val="center"/>
        </w:trPr>
        <w:tc>
          <w:tcPr>
            <w:tcW w:w="1129" w:type="dxa"/>
            <w:tcMar>
              <w:top w:w="60" w:type="dxa"/>
              <w:left w:w="100" w:type="dxa"/>
              <w:bottom w:w="60" w:type="dxa"/>
              <w:right w:w="100" w:type="dxa"/>
            </w:tcMar>
            <w:vAlign w:val="center"/>
          </w:tcPr>
          <w:p w14:paraId="6C3A274B"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0E02574B" w14:textId="77777777" w:rsidR="004059A4" w:rsidRDefault="00000000">
            <w:pPr>
              <w:jc w:val="both"/>
            </w:pPr>
            <w:r>
              <w:t>Valdymo kompiuteriai</w:t>
            </w:r>
          </w:p>
        </w:tc>
        <w:tc>
          <w:tcPr>
            <w:tcW w:w="5360" w:type="dxa"/>
            <w:tcMar>
              <w:top w:w="60" w:type="dxa"/>
              <w:left w:w="100" w:type="dxa"/>
              <w:bottom w:w="60" w:type="dxa"/>
              <w:right w:w="100" w:type="dxa"/>
            </w:tcMar>
            <w:vAlign w:val="center"/>
          </w:tcPr>
          <w:p w14:paraId="0ADB9338" w14:textId="77777777" w:rsidR="004059A4" w:rsidRDefault="00000000">
            <w:pPr>
              <w:jc w:val="both"/>
            </w:pPr>
            <w:r>
              <w:t xml:space="preserve">Ne mažiau kaip su 2 vnt. padidinto atsparumo nešiojamųjų kompiuterių: ekranas ne mažesnis kaip 14 colių, </w:t>
            </w:r>
            <w:proofErr w:type="spellStart"/>
            <w:r>
              <w:t>Full</w:t>
            </w:r>
            <w:proofErr w:type="spellEnd"/>
            <w:r>
              <w:t xml:space="preserve"> HD raiška, šviesumas ne mažesnis kaip 1000 nitų, atsparumas </w:t>
            </w:r>
            <w:r>
              <w:lastRenderedPageBreak/>
              <w:t xml:space="preserve">ne žemesnis kaip IP54, RAM ne mažiau kaip 16 GB, SSD ne mažiau kaip 1 TB; turi palaikyti akumuliatorių keitimą neišjungiant įrenginio (angl. </w:t>
            </w:r>
            <w:proofErr w:type="spellStart"/>
            <w:r>
              <w:t>Hot</w:t>
            </w:r>
            <w:proofErr w:type="spellEnd"/>
            <w:r>
              <w:t xml:space="preserve"> </w:t>
            </w:r>
            <w:proofErr w:type="spellStart"/>
            <w:r>
              <w:t>Swap</w:t>
            </w:r>
            <w:proofErr w:type="spellEnd"/>
            <w:r>
              <w:t xml:space="preserve">). Kiekvienas kompiuteris turi turėti ne mažiau kaip vieną vaizdo išvesties sąsają – HDMI, </w:t>
            </w:r>
            <w:proofErr w:type="spellStart"/>
            <w:r>
              <w:t>DisplayPort</w:t>
            </w:r>
            <w:proofErr w:type="spellEnd"/>
            <w:r>
              <w:t xml:space="preserve"> (DP), USB-C su „</w:t>
            </w:r>
            <w:proofErr w:type="spellStart"/>
            <w:r>
              <w:t>DisplayPort</w:t>
            </w:r>
            <w:proofErr w:type="spellEnd"/>
            <w:r>
              <w:t xml:space="preserve"> </w:t>
            </w:r>
            <w:proofErr w:type="spellStart"/>
            <w:r>
              <w:t>Alt</w:t>
            </w:r>
            <w:proofErr w:type="spellEnd"/>
            <w:r>
              <w:t xml:space="preserve"> </w:t>
            </w:r>
            <w:proofErr w:type="spellStart"/>
            <w:r>
              <w:t>Mode</w:t>
            </w:r>
            <w:proofErr w:type="spellEnd"/>
            <w:r>
              <w:t>“ arba lygiavertę sąsają.</w:t>
            </w:r>
          </w:p>
        </w:tc>
        <w:tc>
          <w:tcPr>
            <w:tcW w:w="5360" w:type="dxa"/>
          </w:tcPr>
          <w:p w14:paraId="24AB7CF3" w14:textId="77777777" w:rsidR="004059A4" w:rsidRDefault="004059A4">
            <w:pPr>
              <w:jc w:val="both"/>
            </w:pPr>
          </w:p>
        </w:tc>
      </w:tr>
      <w:tr w:rsidR="004059A4" w14:paraId="4DB046E4" w14:textId="77777777">
        <w:trPr>
          <w:gridAfter w:val="1"/>
          <w:wAfter w:w="15" w:type="dxa"/>
          <w:jc w:val="center"/>
        </w:trPr>
        <w:tc>
          <w:tcPr>
            <w:tcW w:w="1129" w:type="dxa"/>
            <w:tcMar>
              <w:top w:w="60" w:type="dxa"/>
              <w:left w:w="100" w:type="dxa"/>
              <w:bottom w:w="60" w:type="dxa"/>
              <w:right w:w="100" w:type="dxa"/>
            </w:tcMar>
            <w:vAlign w:val="center"/>
          </w:tcPr>
          <w:p w14:paraId="30E9D27E"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153CF0A3" w14:textId="77777777" w:rsidR="004059A4" w:rsidRDefault="00000000">
            <w:pPr>
              <w:jc w:val="both"/>
            </w:pPr>
            <w:r>
              <w:t>Autonominis veikimo laikas</w:t>
            </w:r>
          </w:p>
        </w:tc>
        <w:tc>
          <w:tcPr>
            <w:tcW w:w="5360" w:type="dxa"/>
            <w:tcMar>
              <w:top w:w="60" w:type="dxa"/>
              <w:left w:w="100" w:type="dxa"/>
              <w:bottom w:w="60" w:type="dxa"/>
              <w:right w:w="100" w:type="dxa"/>
            </w:tcMar>
            <w:vAlign w:val="center"/>
          </w:tcPr>
          <w:p w14:paraId="5DE84DEB" w14:textId="77777777" w:rsidR="004059A4" w:rsidRDefault="00000000">
            <w:pPr>
              <w:jc w:val="both"/>
            </w:pPr>
            <w:r>
              <w:t>Valdymo stoties autonominis veikimo laikas – ne mažiau kaip 8 val. Rezervinis nešiojamas akumuliatorinis maitinimo šaltinis (230 V, 10 A) – veikimo laikas ne mažiau kaip 3 val.</w:t>
            </w:r>
          </w:p>
        </w:tc>
        <w:tc>
          <w:tcPr>
            <w:tcW w:w="5360" w:type="dxa"/>
          </w:tcPr>
          <w:p w14:paraId="34020CC2" w14:textId="77777777" w:rsidR="004059A4" w:rsidRDefault="004059A4">
            <w:pPr>
              <w:jc w:val="both"/>
            </w:pPr>
          </w:p>
        </w:tc>
      </w:tr>
      <w:tr w:rsidR="004059A4" w14:paraId="73AE408D" w14:textId="77777777">
        <w:trPr>
          <w:gridAfter w:val="1"/>
          <w:wAfter w:w="15" w:type="dxa"/>
          <w:jc w:val="center"/>
        </w:trPr>
        <w:tc>
          <w:tcPr>
            <w:tcW w:w="1129" w:type="dxa"/>
            <w:tcMar>
              <w:top w:w="60" w:type="dxa"/>
              <w:left w:w="100" w:type="dxa"/>
              <w:bottom w:w="60" w:type="dxa"/>
              <w:right w:w="100" w:type="dxa"/>
            </w:tcMar>
            <w:vAlign w:val="center"/>
          </w:tcPr>
          <w:p w14:paraId="7E9C7F8D"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54D6458C" w14:textId="77777777" w:rsidR="004059A4" w:rsidRDefault="00000000">
            <w:pPr>
              <w:jc w:val="both"/>
            </w:pPr>
            <w:r>
              <w:t>Akumuliatorių įkrovimas ir transportavimas</w:t>
            </w:r>
          </w:p>
        </w:tc>
        <w:tc>
          <w:tcPr>
            <w:tcW w:w="5360" w:type="dxa"/>
            <w:tcMar>
              <w:top w:w="60" w:type="dxa"/>
              <w:left w:w="100" w:type="dxa"/>
              <w:bottom w:w="60" w:type="dxa"/>
              <w:right w:w="100" w:type="dxa"/>
            </w:tcMar>
            <w:vAlign w:val="center"/>
          </w:tcPr>
          <w:p w14:paraId="3B36F97B" w14:textId="77777777" w:rsidR="004059A4" w:rsidRDefault="00000000">
            <w:pPr>
              <w:jc w:val="both"/>
            </w:pPr>
            <w:r>
              <w:t>Įkroviklis turi užtikrinti visų BO sistemos akumuliatorių įkrovimą vienu metu. Visi valdymo stoties komponentai pakuojami į saugias, atsparias smūgiams ir drėgmei transportavimo dėžes.</w:t>
            </w:r>
          </w:p>
        </w:tc>
        <w:tc>
          <w:tcPr>
            <w:tcW w:w="5360" w:type="dxa"/>
          </w:tcPr>
          <w:p w14:paraId="470DB38F" w14:textId="77777777" w:rsidR="004059A4" w:rsidRDefault="004059A4">
            <w:pPr>
              <w:jc w:val="both"/>
            </w:pPr>
          </w:p>
        </w:tc>
      </w:tr>
      <w:tr w:rsidR="004059A4" w14:paraId="0143FFAF" w14:textId="77777777">
        <w:trPr>
          <w:gridAfter w:val="1"/>
          <w:wAfter w:w="15" w:type="dxa"/>
          <w:jc w:val="center"/>
        </w:trPr>
        <w:tc>
          <w:tcPr>
            <w:tcW w:w="1129" w:type="dxa"/>
            <w:tcMar>
              <w:top w:w="60" w:type="dxa"/>
              <w:left w:w="100" w:type="dxa"/>
              <w:bottom w:w="60" w:type="dxa"/>
              <w:right w:w="100" w:type="dxa"/>
            </w:tcMar>
            <w:vAlign w:val="center"/>
          </w:tcPr>
          <w:p w14:paraId="7EEF45A0"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3C4EF440" w14:textId="77777777" w:rsidR="004059A4" w:rsidRDefault="00000000">
            <w:pPr>
              <w:jc w:val="both"/>
            </w:pPr>
            <w:r>
              <w:t>Sąveika ir duomenų perdavimas</w:t>
            </w:r>
          </w:p>
        </w:tc>
        <w:tc>
          <w:tcPr>
            <w:tcW w:w="5360" w:type="dxa"/>
            <w:tcMar>
              <w:top w:w="60" w:type="dxa"/>
              <w:left w:w="100" w:type="dxa"/>
              <w:bottom w:w="60" w:type="dxa"/>
              <w:right w:w="100" w:type="dxa"/>
            </w:tcMar>
            <w:vAlign w:val="center"/>
          </w:tcPr>
          <w:p w14:paraId="3BFD0F18" w14:textId="77777777" w:rsidR="004059A4" w:rsidRDefault="00000000">
            <w:pPr>
              <w:jc w:val="both"/>
              <w:rPr>
                <w:highlight w:val="yellow"/>
              </w:rPr>
            </w:pPr>
            <w:r>
              <w:t xml:space="preserve">GCS turi užtikrinti saugų tiesioginį vaizdo, </w:t>
            </w:r>
            <w:proofErr w:type="spellStart"/>
            <w:r>
              <w:t>telemetrijos</w:t>
            </w:r>
            <w:proofErr w:type="spellEnd"/>
            <w:r>
              <w:t xml:space="preserve">, EO/IR metaduomenų ir kitų integruotų jutiklių duomenų perdavimą bei realaus laiko transliavimą į Tarnybos Nacionalinį koordinavimo centrą ir (ar) kitas Tarnybos nurodytas darbo vietas. Tiekėjas privalo nurodyti palaikomus duomenų formatus, sąsajas, transliavimo būdus, vaizdo kodavimą, metaduomenų formatą ir būtinas papildomas licencijas. </w:t>
            </w:r>
          </w:p>
        </w:tc>
        <w:tc>
          <w:tcPr>
            <w:tcW w:w="5360" w:type="dxa"/>
          </w:tcPr>
          <w:p w14:paraId="7638EF5F" w14:textId="77777777" w:rsidR="004059A4" w:rsidRDefault="004059A4">
            <w:pPr>
              <w:jc w:val="both"/>
            </w:pPr>
          </w:p>
        </w:tc>
      </w:tr>
      <w:tr w:rsidR="004059A4" w14:paraId="4AA84CFE" w14:textId="77777777">
        <w:trPr>
          <w:gridAfter w:val="1"/>
          <w:wAfter w:w="15" w:type="dxa"/>
          <w:jc w:val="center"/>
        </w:trPr>
        <w:tc>
          <w:tcPr>
            <w:tcW w:w="1129" w:type="dxa"/>
            <w:tcMar>
              <w:top w:w="60" w:type="dxa"/>
              <w:left w:w="100" w:type="dxa"/>
              <w:bottom w:w="60" w:type="dxa"/>
              <w:right w:w="100" w:type="dxa"/>
            </w:tcMar>
            <w:vAlign w:val="center"/>
          </w:tcPr>
          <w:p w14:paraId="28B48CE8"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318E59D4" w14:textId="77777777" w:rsidR="004059A4" w:rsidRDefault="00000000">
            <w:pPr>
              <w:jc w:val="both"/>
            </w:pPr>
            <w:r>
              <w:t>Skaitmeniniai žemėlapiai</w:t>
            </w:r>
          </w:p>
        </w:tc>
        <w:tc>
          <w:tcPr>
            <w:tcW w:w="5360" w:type="dxa"/>
            <w:tcMar>
              <w:top w:w="60" w:type="dxa"/>
              <w:left w:w="100" w:type="dxa"/>
              <w:bottom w:w="60" w:type="dxa"/>
              <w:right w:w="100" w:type="dxa"/>
            </w:tcMar>
            <w:vAlign w:val="center"/>
          </w:tcPr>
          <w:p w14:paraId="3D18EC2D" w14:textId="77777777" w:rsidR="004059A4" w:rsidRDefault="00000000" w:rsidP="00BF2ED0">
            <w:pPr>
              <w:jc w:val="both"/>
            </w:pPr>
            <w:r>
              <w:t>Antžeminėje valdymo stotyje turi būti įdiegti ir paruošti naudoti skaitmeniniai žemėlapiai, turintys periodinio atnaujinimo ir naudojimo prisijungus prie interneto funkciją (</w:t>
            </w:r>
            <w:proofErr w:type="spellStart"/>
            <w:r>
              <w:rPr>
                <w:i/>
                <w:iCs/>
              </w:rPr>
              <w:t>online</w:t>
            </w:r>
            <w:proofErr w:type="spellEnd"/>
            <w:r>
              <w:rPr>
                <w:i/>
                <w:iCs/>
              </w:rPr>
              <w:t xml:space="preserve"> </w:t>
            </w:r>
            <w:proofErr w:type="spellStart"/>
            <w:r>
              <w:rPr>
                <w:i/>
                <w:iCs/>
              </w:rPr>
              <w:t>maps</w:t>
            </w:r>
            <w:proofErr w:type="spellEnd"/>
            <w:r>
              <w:t>). Sistema taip pat turi sudaryti galimybę naudoti neprisijungus prie interneto veikiančius žemėlapius (</w:t>
            </w:r>
            <w:proofErr w:type="spellStart"/>
            <w:r>
              <w:rPr>
                <w:i/>
                <w:iCs/>
              </w:rPr>
              <w:t>offline</w:t>
            </w:r>
            <w:proofErr w:type="spellEnd"/>
            <w:r>
              <w:rPr>
                <w:i/>
                <w:iCs/>
              </w:rPr>
              <w:t xml:space="preserve"> </w:t>
            </w:r>
            <w:proofErr w:type="spellStart"/>
            <w:r>
              <w:rPr>
                <w:i/>
                <w:iCs/>
              </w:rPr>
              <w:t>maps</w:t>
            </w:r>
            <w:proofErr w:type="spellEnd"/>
            <w:r>
              <w:t xml:space="preserve">). GCS turi palaikyti naudotojo pateikiamų žemėlapių ir geografinių duomenų sluoksnių importą, atvaizdavimą, įjungimą, išjungimą, redagavimą ir išsaugojimą. Turi būti palaikomi ne mažiau </w:t>
            </w:r>
            <w:r w:rsidRPr="00BF2ED0">
              <w:t>kaip KML ir KMZ form</w:t>
            </w:r>
            <w:r>
              <w:t xml:space="preserve">atai arba jiems lygiaverčiai geografinės informacijos formatai. Importuoti sluoksniai turi būti </w:t>
            </w:r>
            <w:r>
              <w:lastRenderedPageBreak/>
              <w:t>atvaizduojami kartu su UAV padėtimi, skrydžio maršrutu, planuojama misija ir kitais GCS duomenimis.</w:t>
            </w:r>
          </w:p>
        </w:tc>
        <w:tc>
          <w:tcPr>
            <w:tcW w:w="5360" w:type="dxa"/>
          </w:tcPr>
          <w:p w14:paraId="0029477E" w14:textId="77777777" w:rsidR="004059A4" w:rsidRDefault="004059A4">
            <w:pPr>
              <w:jc w:val="both"/>
            </w:pPr>
          </w:p>
        </w:tc>
      </w:tr>
      <w:tr w:rsidR="004059A4" w14:paraId="1E271F9D" w14:textId="77777777">
        <w:trPr>
          <w:jc w:val="center"/>
        </w:trPr>
        <w:tc>
          <w:tcPr>
            <w:tcW w:w="15164" w:type="dxa"/>
            <w:gridSpan w:val="5"/>
            <w:shd w:val="clear" w:color="auto" w:fill="BFBFBF"/>
          </w:tcPr>
          <w:p w14:paraId="359E8A29" w14:textId="77777777" w:rsidR="004059A4" w:rsidRDefault="00000000">
            <w:pPr>
              <w:numPr>
                <w:ilvl w:val="0"/>
                <w:numId w:val="2"/>
              </w:numPr>
              <w:pBdr>
                <w:top w:val="nil"/>
                <w:left w:val="nil"/>
                <w:bottom w:val="nil"/>
                <w:right w:val="nil"/>
                <w:between w:val="nil"/>
              </w:pBdr>
              <w:jc w:val="both"/>
              <w:rPr>
                <w:color w:val="000000"/>
              </w:rPr>
            </w:pPr>
            <w:r>
              <w:rPr>
                <w:b/>
                <w:bCs/>
                <w:color w:val="000000"/>
              </w:rPr>
              <w:t>Ryšiai ir navigacija</w:t>
            </w:r>
          </w:p>
        </w:tc>
      </w:tr>
      <w:tr w:rsidR="004059A4" w14:paraId="41696775" w14:textId="77777777">
        <w:trPr>
          <w:gridAfter w:val="1"/>
          <w:wAfter w:w="15" w:type="dxa"/>
          <w:jc w:val="center"/>
        </w:trPr>
        <w:tc>
          <w:tcPr>
            <w:tcW w:w="1129" w:type="dxa"/>
            <w:tcMar>
              <w:top w:w="60" w:type="dxa"/>
              <w:left w:w="100" w:type="dxa"/>
              <w:bottom w:w="60" w:type="dxa"/>
              <w:right w:w="100" w:type="dxa"/>
            </w:tcMar>
            <w:vAlign w:val="center"/>
          </w:tcPr>
          <w:p w14:paraId="5DF47FE8"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07DBD821" w14:textId="77777777" w:rsidR="004059A4" w:rsidRDefault="00000000">
            <w:pPr>
              <w:jc w:val="both"/>
            </w:pPr>
            <w:r>
              <w:t>Ryšio linijos</w:t>
            </w:r>
          </w:p>
        </w:tc>
        <w:tc>
          <w:tcPr>
            <w:tcW w:w="5360" w:type="dxa"/>
            <w:tcMar>
              <w:top w:w="60" w:type="dxa"/>
              <w:left w:w="100" w:type="dxa"/>
              <w:bottom w:w="60" w:type="dxa"/>
              <w:right w:w="100" w:type="dxa"/>
            </w:tcMar>
            <w:vAlign w:val="center"/>
          </w:tcPr>
          <w:p w14:paraId="17FF0C3C" w14:textId="77777777" w:rsidR="004059A4" w:rsidRDefault="00000000">
            <w:pPr>
              <w:jc w:val="both"/>
            </w:pPr>
            <w:r>
              <w:t xml:space="preserve">Turi būti siūlomas ryšio sprendimas naudojantis MIMO, MANET / MESH ar kitą lygiavertę technologiją, tiekėjas privalo nurodyti jos veikimo principą ir praktinius pranašumus. Veikimo dažnis turi būti laisvai naudotojo pasirenkamas diapazone nuo 2200 MHz iki 2500 MHz. Ryšio sistema turi gebėti automatiškai nustatyti ryšio kokybės pablogėjimą ir keisti naudojamą dažnį (angl. </w:t>
            </w:r>
            <w:proofErr w:type="spellStart"/>
            <w:r>
              <w:t>frequency</w:t>
            </w:r>
            <w:proofErr w:type="spellEnd"/>
            <w:r>
              <w:t xml:space="preserve"> </w:t>
            </w:r>
            <w:proofErr w:type="spellStart"/>
            <w:r>
              <w:t>hopping</w:t>
            </w:r>
            <w:proofErr w:type="spellEnd"/>
            <w:r>
              <w:t xml:space="preserve">), kanalą ar kitus perdavimo parametrus, siekiant išlaikyti ryšį. </w:t>
            </w:r>
          </w:p>
        </w:tc>
        <w:tc>
          <w:tcPr>
            <w:tcW w:w="5360" w:type="dxa"/>
          </w:tcPr>
          <w:p w14:paraId="2E850DA6" w14:textId="77777777" w:rsidR="004059A4" w:rsidRDefault="004059A4">
            <w:pPr>
              <w:jc w:val="both"/>
            </w:pPr>
          </w:p>
        </w:tc>
      </w:tr>
      <w:tr w:rsidR="004059A4" w14:paraId="665FF4DA" w14:textId="77777777">
        <w:trPr>
          <w:gridAfter w:val="1"/>
          <w:wAfter w:w="15" w:type="dxa"/>
          <w:jc w:val="center"/>
        </w:trPr>
        <w:tc>
          <w:tcPr>
            <w:tcW w:w="1129" w:type="dxa"/>
            <w:tcMar>
              <w:top w:w="60" w:type="dxa"/>
              <w:left w:w="100" w:type="dxa"/>
              <w:bottom w:w="60" w:type="dxa"/>
              <w:right w:w="100" w:type="dxa"/>
            </w:tcMar>
            <w:vAlign w:val="center"/>
          </w:tcPr>
          <w:p w14:paraId="03B2B84B"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7A54BEFA" w14:textId="77777777" w:rsidR="004059A4" w:rsidRDefault="00000000">
            <w:pPr>
              <w:jc w:val="both"/>
            </w:pPr>
            <w:r>
              <w:t>Ryšio ir duomenų šifravimas</w:t>
            </w:r>
          </w:p>
        </w:tc>
        <w:tc>
          <w:tcPr>
            <w:tcW w:w="5360" w:type="dxa"/>
            <w:tcMar>
              <w:top w:w="60" w:type="dxa"/>
              <w:left w:w="100" w:type="dxa"/>
              <w:bottom w:w="60" w:type="dxa"/>
              <w:right w:w="100" w:type="dxa"/>
            </w:tcMar>
            <w:vAlign w:val="center"/>
          </w:tcPr>
          <w:p w14:paraId="202F83B2" w14:textId="77777777" w:rsidR="004059A4" w:rsidRDefault="00000000">
            <w:pPr>
              <w:jc w:val="both"/>
            </w:pPr>
            <w:r>
              <w:t>Turi būti AES-256 arba lygiaverčiu saugiu šifravimo standartu.</w:t>
            </w:r>
          </w:p>
        </w:tc>
        <w:tc>
          <w:tcPr>
            <w:tcW w:w="5360" w:type="dxa"/>
          </w:tcPr>
          <w:p w14:paraId="59DBF557" w14:textId="77777777" w:rsidR="004059A4" w:rsidRDefault="004059A4">
            <w:pPr>
              <w:jc w:val="both"/>
            </w:pPr>
          </w:p>
        </w:tc>
      </w:tr>
      <w:tr w:rsidR="004059A4" w14:paraId="36DD670E" w14:textId="77777777">
        <w:trPr>
          <w:gridAfter w:val="1"/>
          <w:wAfter w:w="15" w:type="dxa"/>
          <w:jc w:val="center"/>
        </w:trPr>
        <w:tc>
          <w:tcPr>
            <w:tcW w:w="1129" w:type="dxa"/>
            <w:tcMar>
              <w:top w:w="60" w:type="dxa"/>
              <w:left w:w="100" w:type="dxa"/>
              <w:bottom w:w="60" w:type="dxa"/>
              <w:right w:w="100" w:type="dxa"/>
            </w:tcMar>
            <w:vAlign w:val="center"/>
          </w:tcPr>
          <w:p w14:paraId="0A413EC4"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0411AA71" w14:textId="77777777" w:rsidR="004059A4" w:rsidRDefault="00000000">
            <w:pPr>
              <w:jc w:val="both"/>
            </w:pPr>
            <w:r>
              <w:t>Ryšio nuotolis</w:t>
            </w:r>
          </w:p>
        </w:tc>
        <w:tc>
          <w:tcPr>
            <w:tcW w:w="5360" w:type="dxa"/>
            <w:tcMar>
              <w:top w:w="60" w:type="dxa"/>
              <w:left w:w="100" w:type="dxa"/>
              <w:bottom w:w="60" w:type="dxa"/>
              <w:right w:w="100" w:type="dxa"/>
            </w:tcMar>
            <w:vAlign w:val="center"/>
          </w:tcPr>
          <w:p w14:paraId="34C45E3C" w14:textId="77777777" w:rsidR="004059A4" w:rsidRDefault="00000000">
            <w:pPr>
              <w:jc w:val="both"/>
            </w:pPr>
            <w:r>
              <w:t xml:space="preserve">Ryšys tarp antžeminės valdymo stoties ir UAV turi būti užtikrinamas ne mažesniu kaip 50 km atstumu tiesioginio radijo ryšio sąlygomis (RLOS), kai yra tiesioginis radijo matomumas ir laikomasi tiekėjo nurodytų eksploatavimo sąlygų. Tiekėjas privalo nurodyti bandymo arba skaičiavimo metodiką, GCS ir UAV antenų tipą, aukštį, siųstuvo galią, duomenų perdavimo spartą ir sąlygas, kuriomis užtikrinamas deklaruojamas nuotolis. </w:t>
            </w:r>
          </w:p>
        </w:tc>
        <w:tc>
          <w:tcPr>
            <w:tcW w:w="5360" w:type="dxa"/>
          </w:tcPr>
          <w:p w14:paraId="6C5FEB93" w14:textId="77777777" w:rsidR="004059A4" w:rsidRDefault="004059A4">
            <w:pPr>
              <w:jc w:val="both"/>
            </w:pPr>
          </w:p>
        </w:tc>
      </w:tr>
      <w:tr w:rsidR="004059A4" w14:paraId="110E2F50" w14:textId="77777777">
        <w:trPr>
          <w:gridAfter w:val="1"/>
          <w:wAfter w:w="15" w:type="dxa"/>
          <w:jc w:val="center"/>
        </w:trPr>
        <w:tc>
          <w:tcPr>
            <w:tcW w:w="1129" w:type="dxa"/>
            <w:tcMar>
              <w:top w:w="60" w:type="dxa"/>
              <w:left w:w="100" w:type="dxa"/>
              <w:bottom w:w="60" w:type="dxa"/>
              <w:right w:w="100" w:type="dxa"/>
            </w:tcMar>
            <w:vAlign w:val="center"/>
          </w:tcPr>
          <w:p w14:paraId="66C75947"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08B8E6CB" w14:textId="77777777" w:rsidR="004059A4" w:rsidRDefault="00000000">
            <w:pPr>
              <w:jc w:val="both"/>
            </w:pPr>
            <w:r>
              <w:t>Navigacija (GNSS)</w:t>
            </w:r>
          </w:p>
        </w:tc>
        <w:tc>
          <w:tcPr>
            <w:tcW w:w="5360" w:type="dxa"/>
            <w:tcMar>
              <w:top w:w="60" w:type="dxa"/>
              <w:left w:w="100" w:type="dxa"/>
              <w:bottom w:w="60" w:type="dxa"/>
              <w:right w:w="100" w:type="dxa"/>
            </w:tcMar>
            <w:vAlign w:val="center"/>
          </w:tcPr>
          <w:p w14:paraId="387A9FBC" w14:textId="77777777" w:rsidR="004059A4" w:rsidRDefault="00000000">
            <w:pPr>
              <w:jc w:val="both"/>
            </w:pPr>
            <w:r>
              <w:t xml:space="preserve">Turi būti GPS ir </w:t>
            </w:r>
            <w:proofErr w:type="spellStart"/>
            <w:r>
              <w:t>Galileo</w:t>
            </w:r>
            <w:proofErr w:type="spellEnd"/>
            <w:r>
              <w:t xml:space="preserve"> kartu su Europos </w:t>
            </w:r>
            <w:proofErr w:type="spellStart"/>
            <w:r>
              <w:t>geostacionaria</w:t>
            </w:r>
            <w:proofErr w:type="spellEnd"/>
            <w:r>
              <w:t xml:space="preserve"> navigacijos paslauga (EGNOS)</w:t>
            </w:r>
          </w:p>
        </w:tc>
        <w:tc>
          <w:tcPr>
            <w:tcW w:w="5360" w:type="dxa"/>
          </w:tcPr>
          <w:p w14:paraId="534ECCA8" w14:textId="77777777" w:rsidR="004059A4" w:rsidRDefault="004059A4">
            <w:pPr>
              <w:jc w:val="both"/>
            </w:pPr>
          </w:p>
        </w:tc>
      </w:tr>
      <w:tr w:rsidR="004059A4" w14:paraId="4DEF63EC" w14:textId="77777777">
        <w:trPr>
          <w:gridAfter w:val="1"/>
          <w:wAfter w:w="15" w:type="dxa"/>
          <w:jc w:val="center"/>
        </w:trPr>
        <w:tc>
          <w:tcPr>
            <w:tcW w:w="1129" w:type="dxa"/>
            <w:tcMar>
              <w:top w:w="60" w:type="dxa"/>
              <w:left w:w="100" w:type="dxa"/>
              <w:bottom w:w="60" w:type="dxa"/>
              <w:right w:w="100" w:type="dxa"/>
            </w:tcMar>
            <w:vAlign w:val="center"/>
          </w:tcPr>
          <w:p w14:paraId="6839C137"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0AB63AD1" w14:textId="77777777" w:rsidR="004059A4" w:rsidRDefault="00000000">
            <w:pPr>
              <w:jc w:val="both"/>
            </w:pPr>
            <w:r>
              <w:t>Privalomos navigacinės saugos priemonės</w:t>
            </w:r>
          </w:p>
        </w:tc>
        <w:tc>
          <w:tcPr>
            <w:tcW w:w="5360" w:type="dxa"/>
            <w:tcMar>
              <w:top w:w="60" w:type="dxa"/>
              <w:left w:w="100" w:type="dxa"/>
              <w:bottom w:w="60" w:type="dxa"/>
              <w:right w:w="100" w:type="dxa"/>
            </w:tcMar>
            <w:vAlign w:val="center"/>
          </w:tcPr>
          <w:p w14:paraId="0BFB239E" w14:textId="77777777" w:rsidR="004059A4" w:rsidRDefault="00000000">
            <w:pPr>
              <w:jc w:val="both"/>
            </w:pPr>
            <w:r>
              <w:t>Turi būti įdiegtos šios navigacijos patikimumo užtikrinimo priemonės: inercinė navigacijos sistema (INS/IMU), magnetinis kompasas, šildomas oro greičio jutiklis (</w:t>
            </w:r>
            <w:proofErr w:type="spellStart"/>
            <w:r>
              <w:t>pitot</w:t>
            </w:r>
            <w:proofErr w:type="spellEnd"/>
            <w:r>
              <w:t xml:space="preserve"> </w:t>
            </w:r>
            <w:proofErr w:type="spellStart"/>
            <w:r>
              <w:t>tube</w:t>
            </w:r>
            <w:proofErr w:type="spellEnd"/>
            <w:r>
              <w:t>), aukštimatis, servo pavarų grįžtamasis ryšys valdymo programinėje įrangoje, skrydžio duomenų registratorius, oro navigaciniai žiburiai bei kitos skrydžio rizikos mažinimo priemonės.</w:t>
            </w:r>
          </w:p>
        </w:tc>
        <w:tc>
          <w:tcPr>
            <w:tcW w:w="5360" w:type="dxa"/>
          </w:tcPr>
          <w:p w14:paraId="3C922703" w14:textId="77777777" w:rsidR="004059A4" w:rsidRDefault="004059A4">
            <w:pPr>
              <w:jc w:val="both"/>
            </w:pPr>
          </w:p>
        </w:tc>
      </w:tr>
      <w:tr w:rsidR="004059A4" w14:paraId="2BCCAFFA" w14:textId="77777777">
        <w:trPr>
          <w:gridAfter w:val="1"/>
          <w:wAfter w:w="15" w:type="dxa"/>
          <w:trHeight w:val="3749"/>
          <w:jc w:val="center"/>
        </w:trPr>
        <w:tc>
          <w:tcPr>
            <w:tcW w:w="1129" w:type="dxa"/>
            <w:tcMar>
              <w:top w:w="60" w:type="dxa"/>
              <w:left w:w="100" w:type="dxa"/>
              <w:bottom w:w="60" w:type="dxa"/>
              <w:right w:w="100" w:type="dxa"/>
            </w:tcMar>
            <w:vAlign w:val="center"/>
          </w:tcPr>
          <w:p w14:paraId="73D939A9"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6F85FBEE" w14:textId="77777777" w:rsidR="004059A4" w:rsidRDefault="00000000">
            <w:pPr>
              <w:jc w:val="both"/>
            </w:pPr>
            <w:r>
              <w:t>Alternatyvi navigacija GNSS sutrikimo sąlygomis</w:t>
            </w:r>
          </w:p>
        </w:tc>
        <w:tc>
          <w:tcPr>
            <w:tcW w:w="5360" w:type="dxa"/>
            <w:tcMar>
              <w:top w:w="60" w:type="dxa"/>
              <w:left w:w="100" w:type="dxa"/>
              <w:bottom w:w="60" w:type="dxa"/>
              <w:right w:w="100" w:type="dxa"/>
            </w:tcMar>
            <w:vAlign w:val="center"/>
          </w:tcPr>
          <w:p w14:paraId="021EDD44" w14:textId="77777777" w:rsidR="004059A4" w:rsidRDefault="00000000">
            <w:pPr>
              <w:jc w:val="both"/>
            </w:pPr>
            <w:r>
              <w:t>UAV turi turėti integruotą GNSS nepriklausomą arba GNSS papildančią navigacijos funkciją, kuri, sutrikus, pablogėjus arba praradus GNSS signalą dėl išorės veiksnių (</w:t>
            </w:r>
            <w:proofErr w:type="spellStart"/>
            <w:r>
              <w:t>spoofing</w:t>
            </w:r>
            <w:proofErr w:type="spellEnd"/>
            <w:r>
              <w:t>/</w:t>
            </w:r>
            <w:proofErr w:type="spellStart"/>
            <w:r>
              <w:t>jamming</w:t>
            </w:r>
            <w:proofErr w:type="spellEnd"/>
            <w:r>
              <w:t xml:space="preserve">), leistų nustatyti ir nuolat atnaujinti UAV santykinę padėtį, judėjimo kryptį, greitį ir orientaciją pagal aplinkos stebėjimo bei inercinių jutiklių duomenis. Sprendinys turi naudoti bent vieną ar daugiau papildomų duomenų šaltinių: CRPA antena, optinę kamerą, optinio srauto, vizualinės </w:t>
            </w:r>
            <w:proofErr w:type="spellStart"/>
            <w:r>
              <w:t>odometrijos</w:t>
            </w:r>
            <w:proofErr w:type="spellEnd"/>
            <w:r>
              <w:t xml:space="preserve">, reljefo atpažinimo / palyginimo, </w:t>
            </w:r>
            <w:proofErr w:type="spellStart"/>
            <w:r>
              <w:t>LiDAR</w:t>
            </w:r>
            <w:proofErr w:type="spellEnd"/>
            <w:r>
              <w:t xml:space="preserve">, radaro, </w:t>
            </w:r>
            <w:proofErr w:type="spellStart"/>
            <w:r>
              <w:t>magnetometro</w:t>
            </w:r>
            <w:proofErr w:type="spellEnd"/>
            <w:r>
              <w:t xml:space="preserve"> ar kitą lygiavertę technologiją. Sistema turi automatiškai aptikti GNSS signalo sutrikimą, pereiti į alternatyvios navigacijos režimą, įspėti operatorių ir GCS rodyti taikomo navigacijos režimo būklę bei navigacijos tikslumo / patikimumo informaciją. Tiekėjas privalo pateikti naudojamos technologijos aprašą, veikimo sąlygas, apribojimus, numatomą padėties paklaidą, dreifo rodiklius ir maksimalų veikimo laiką be GNSS. </w:t>
            </w:r>
          </w:p>
        </w:tc>
        <w:tc>
          <w:tcPr>
            <w:tcW w:w="5360" w:type="dxa"/>
          </w:tcPr>
          <w:p w14:paraId="751B1A4B" w14:textId="77777777" w:rsidR="004059A4" w:rsidRDefault="004059A4">
            <w:pPr>
              <w:jc w:val="both"/>
            </w:pPr>
          </w:p>
        </w:tc>
      </w:tr>
      <w:tr w:rsidR="004059A4" w14:paraId="222BC878" w14:textId="77777777">
        <w:trPr>
          <w:gridAfter w:val="1"/>
          <w:wAfter w:w="15" w:type="dxa"/>
          <w:jc w:val="center"/>
        </w:trPr>
        <w:tc>
          <w:tcPr>
            <w:tcW w:w="1129" w:type="dxa"/>
            <w:tcMar>
              <w:top w:w="60" w:type="dxa"/>
              <w:left w:w="100" w:type="dxa"/>
              <w:bottom w:w="60" w:type="dxa"/>
              <w:right w:w="100" w:type="dxa"/>
            </w:tcMar>
            <w:vAlign w:val="center"/>
          </w:tcPr>
          <w:p w14:paraId="6687D69F"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04417293" w14:textId="77777777" w:rsidR="004059A4" w:rsidRDefault="00000000">
            <w:pPr>
              <w:jc w:val="both"/>
            </w:pPr>
            <w:r>
              <w:t>Palydovinis ryšys (SATCOM)</w:t>
            </w:r>
          </w:p>
        </w:tc>
        <w:tc>
          <w:tcPr>
            <w:tcW w:w="5360" w:type="dxa"/>
            <w:tcMar>
              <w:top w:w="60" w:type="dxa"/>
              <w:left w:w="100" w:type="dxa"/>
              <w:bottom w:w="60" w:type="dxa"/>
              <w:right w:w="100" w:type="dxa"/>
            </w:tcMar>
            <w:vAlign w:val="center"/>
          </w:tcPr>
          <w:p w14:paraId="5DD51897" w14:textId="77777777" w:rsidR="004059A4" w:rsidRDefault="00000000">
            <w:pPr>
              <w:jc w:val="both"/>
              <w:rPr>
                <w:highlight w:val="yellow"/>
              </w:rPr>
            </w:pPr>
            <w:r>
              <w:t xml:space="preserve">UAV sistema turi turėti integruotą veikiantį palydovinio ryšio (SATCOM) sprendinį, skirtą ryšiui už tiesioginio antžeminio radijo ryšio zonos ribų (BLOS / BRLOS) užtikrinti. SATCOM sprendinys privalo užtikrinti dvikryptį UAV valdymo ir </w:t>
            </w:r>
            <w:proofErr w:type="spellStart"/>
            <w:r>
              <w:t>telemetrijos</w:t>
            </w:r>
            <w:proofErr w:type="spellEnd"/>
            <w:r>
              <w:t xml:space="preserve"> (C2) duomenų perdavimą, ryšio būklės stebėseną bei saugų persijungimą iš pagrindinio antžeminio ryšio į SATCOM ryšį ir atgal.</w:t>
            </w:r>
          </w:p>
        </w:tc>
        <w:tc>
          <w:tcPr>
            <w:tcW w:w="5360" w:type="dxa"/>
          </w:tcPr>
          <w:p w14:paraId="531D329E" w14:textId="77777777" w:rsidR="004059A4" w:rsidRDefault="004059A4">
            <w:pPr>
              <w:jc w:val="both"/>
            </w:pPr>
          </w:p>
        </w:tc>
      </w:tr>
      <w:tr w:rsidR="004059A4" w14:paraId="3642DB7A" w14:textId="77777777">
        <w:trPr>
          <w:gridAfter w:val="1"/>
          <w:wAfter w:w="15" w:type="dxa"/>
          <w:jc w:val="center"/>
        </w:trPr>
        <w:tc>
          <w:tcPr>
            <w:tcW w:w="1129" w:type="dxa"/>
            <w:tcMar>
              <w:top w:w="60" w:type="dxa"/>
              <w:left w:w="100" w:type="dxa"/>
              <w:bottom w:w="60" w:type="dxa"/>
              <w:right w:w="100" w:type="dxa"/>
            </w:tcMar>
            <w:vAlign w:val="center"/>
          </w:tcPr>
          <w:p w14:paraId="04B65ABF"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62C3F8DF" w14:textId="77777777" w:rsidR="004059A4" w:rsidRDefault="00000000">
            <w:pPr>
              <w:jc w:val="both"/>
            </w:pPr>
            <w:r>
              <w:t>Autoatsakiklis</w:t>
            </w:r>
          </w:p>
        </w:tc>
        <w:tc>
          <w:tcPr>
            <w:tcW w:w="5360" w:type="dxa"/>
            <w:tcMar>
              <w:top w:w="60" w:type="dxa"/>
              <w:left w:w="100" w:type="dxa"/>
              <w:bottom w:w="60" w:type="dxa"/>
              <w:right w:w="100" w:type="dxa"/>
            </w:tcMar>
            <w:vAlign w:val="center"/>
          </w:tcPr>
          <w:p w14:paraId="132F78A7" w14:textId="77777777" w:rsidR="004059A4" w:rsidRDefault="00000000">
            <w:pPr>
              <w:jc w:val="both"/>
            </w:pPr>
            <w:r>
              <w:t>UAV turi būti aprūpintas integruotu arba su sistema suderinamu oro eismo matomumo sprendiniu, užtikrinančiu UAV identifikacijos, padėties, aukščio, judėjimo krypties ir kitų būtinų duomenų perdavimą oro eismo stebėjimo sistemoms bei jų atvaizdavimą antžeminėje valdymo stotyje. Sprendinys turi palaikyti ADS-B „</w:t>
            </w:r>
            <w:proofErr w:type="spellStart"/>
            <w:r>
              <w:t>Out</w:t>
            </w:r>
            <w:proofErr w:type="spellEnd"/>
            <w:r>
              <w:t xml:space="preserve">“ funkciją, </w:t>
            </w:r>
            <w:proofErr w:type="spellStart"/>
            <w:r>
              <w:t>Mode</w:t>
            </w:r>
            <w:proofErr w:type="spellEnd"/>
            <w:r>
              <w:t xml:space="preserve"> S </w:t>
            </w:r>
            <w:proofErr w:type="spellStart"/>
            <w:r>
              <w:t>transponderį</w:t>
            </w:r>
            <w:proofErr w:type="spellEnd"/>
            <w:r>
              <w:t>.</w:t>
            </w:r>
          </w:p>
        </w:tc>
        <w:tc>
          <w:tcPr>
            <w:tcW w:w="5360" w:type="dxa"/>
          </w:tcPr>
          <w:p w14:paraId="1F3458E4" w14:textId="77777777" w:rsidR="004059A4" w:rsidRDefault="004059A4">
            <w:pPr>
              <w:jc w:val="both"/>
            </w:pPr>
          </w:p>
        </w:tc>
      </w:tr>
      <w:tr w:rsidR="004059A4" w14:paraId="6BB2F092" w14:textId="77777777">
        <w:trPr>
          <w:jc w:val="center"/>
        </w:trPr>
        <w:tc>
          <w:tcPr>
            <w:tcW w:w="15164" w:type="dxa"/>
            <w:gridSpan w:val="5"/>
            <w:shd w:val="clear" w:color="auto" w:fill="BFBFBF"/>
          </w:tcPr>
          <w:p w14:paraId="3DEA9716" w14:textId="77777777" w:rsidR="004059A4" w:rsidRDefault="00000000">
            <w:pPr>
              <w:numPr>
                <w:ilvl w:val="0"/>
                <w:numId w:val="2"/>
              </w:numPr>
              <w:pBdr>
                <w:top w:val="nil"/>
                <w:left w:val="nil"/>
                <w:bottom w:val="nil"/>
                <w:right w:val="nil"/>
                <w:between w:val="nil"/>
              </w:pBdr>
              <w:jc w:val="both"/>
              <w:rPr>
                <w:color w:val="000000"/>
              </w:rPr>
            </w:pPr>
            <w:r>
              <w:rPr>
                <w:b/>
                <w:bCs/>
                <w:color w:val="000000"/>
              </w:rPr>
              <w:t>Logistika, eksploatavimas, techninis aptarnavimas, garantija, mokymai</w:t>
            </w:r>
          </w:p>
        </w:tc>
      </w:tr>
      <w:tr w:rsidR="004059A4" w14:paraId="5113BFB3" w14:textId="77777777">
        <w:trPr>
          <w:gridAfter w:val="1"/>
          <w:wAfter w:w="15" w:type="dxa"/>
          <w:jc w:val="center"/>
        </w:trPr>
        <w:tc>
          <w:tcPr>
            <w:tcW w:w="1129" w:type="dxa"/>
            <w:tcMar>
              <w:top w:w="60" w:type="dxa"/>
              <w:left w:w="100" w:type="dxa"/>
              <w:bottom w:w="60" w:type="dxa"/>
              <w:right w:w="100" w:type="dxa"/>
            </w:tcMar>
            <w:vAlign w:val="center"/>
          </w:tcPr>
          <w:p w14:paraId="4AC3F91D"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5B38B2E9" w14:textId="77777777" w:rsidR="004059A4" w:rsidRDefault="00000000">
            <w:pPr>
              <w:jc w:val="both"/>
            </w:pPr>
            <w:r>
              <w:t>Operacinis valdymas</w:t>
            </w:r>
          </w:p>
        </w:tc>
        <w:tc>
          <w:tcPr>
            <w:tcW w:w="5360" w:type="dxa"/>
            <w:tcMar>
              <w:top w:w="60" w:type="dxa"/>
              <w:left w:w="100" w:type="dxa"/>
              <w:bottom w:w="60" w:type="dxa"/>
              <w:right w:w="100" w:type="dxa"/>
            </w:tcMar>
            <w:vAlign w:val="center"/>
          </w:tcPr>
          <w:p w14:paraId="29348BA2" w14:textId="77777777" w:rsidR="004059A4" w:rsidRDefault="00000000">
            <w:pPr>
              <w:jc w:val="both"/>
            </w:pPr>
            <w:r>
              <w:t>BO sistema turi būti suprojektuota taip, kad įprastoms operacijoms (transportavimui, paruošimui skrydžiui, valdymui skrydžio metu) pakaktų 2 žmonių, apmokytų tiek orlaivio valdymui, tiek techninei priežiūrai.</w:t>
            </w:r>
          </w:p>
        </w:tc>
        <w:tc>
          <w:tcPr>
            <w:tcW w:w="5360" w:type="dxa"/>
          </w:tcPr>
          <w:p w14:paraId="5FDD8A69" w14:textId="77777777" w:rsidR="004059A4" w:rsidRDefault="004059A4">
            <w:pPr>
              <w:jc w:val="both"/>
            </w:pPr>
          </w:p>
        </w:tc>
      </w:tr>
      <w:tr w:rsidR="004059A4" w14:paraId="122744AB" w14:textId="77777777">
        <w:trPr>
          <w:gridAfter w:val="1"/>
          <w:wAfter w:w="15" w:type="dxa"/>
          <w:jc w:val="center"/>
        </w:trPr>
        <w:tc>
          <w:tcPr>
            <w:tcW w:w="1129" w:type="dxa"/>
            <w:tcMar>
              <w:top w:w="60" w:type="dxa"/>
              <w:left w:w="100" w:type="dxa"/>
              <w:bottom w:w="60" w:type="dxa"/>
              <w:right w:w="100" w:type="dxa"/>
            </w:tcMar>
            <w:vAlign w:val="center"/>
          </w:tcPr>
          <w:p w14:paraId="7DAE22E5"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1C7DA879" w14:textId="77777777" w:rsidR="004059A4" w:rsidRDefault="00000000">
            <w:pPr>
              <w:jc w:val="both"/>
            </w:pPr>
            <w:r>
              <w:t>Transportavimas</w:t>
            </w:r>
          </w:p>
        </w:tc>
        <w:tc>
          <w:tcPr>
            <w:tcW w:w="5360" w:type="dxa"/>
            <w:tcMar>
              <w:top w:w="60" w:type="dxa"/>
              <w:left w:w="100" w:type="dxa"/>
              <w:bottom w:w="60" w:type="dxa"/>
              <w:right w:w="100" w:type="dxa"/>
            </w:tcMar>
            <w:vAlign w:val="center"/>
          </w:tcPr>
          <w:p w14:paraId="1BB4F869" w14:textId="77777777" w:rsidR="004059A4" w:rsidRDefault="00000000">
            <w:pPr>
              <w:jc w:val="both"/>
            </w:pPr>
            <w:r>
              <w:t>Visa BO sistema (orlaivis (-</w:t>
            </w:r>
            <w:proofErr w:type="spellStart"/>
            <w:r>
              <w:t>iai</w:t>
            </w:r>
            <w:proofErr w:type="spellEnd"/>
            <w:r>
              <w:t>), valdymo ir stebėjimo stotis, ryšio įranga ir priedai) turi būti supakuota taip, kad būtų pakeliama 2 žmonių ir transportuojama įprastu civiliniu automobiliu (pvz. M1 kategorijos mikroautobusas).</w:t>
            </w:r>
          </w:p>
        </w:tc>
        <w:tc>
          <w:tcPr>
            <w:tcW w:w="5360" w:type="dxa"/>
          </w:tcPr>
          <w:p w14:paraId="08AA8E71" w14:textId="77777777" w:rsidR="004059A4" w:rsidRDefault="004059A4">
            <w:pPr>
              <w:jc w:val="both"/>
            </w:pPr>
          </w:p>
        </w:tc>
      </w:tr>
      <w:tr w:rsidR="004059A4" w14:paraId="7CA6C4D3" w14:textId="77777777">
        <w:trPr>
          <w:gridAfter w:val="1"/>
          <w:wAfter w:w="15" w:type="dxa"/>
          <w:jc w:val="center"/>
        </w:trPr>
        <w:tc>
          <w:tcPr>
            <w:tcW w:w="1129" w:type="dxa"/>
            <w:tcMar>
              <w:top w:w="60" w:type="dxa"/>
              <w:left w:w="100" w:type="dxa"/>
              <w:bottom w:w="60" w:type="dxa"/>
              <w:right w:w="100" w:type="dxa"/>
            </w:tcMar>
            <w:vAlign w:val="center"/>
          </w:tcPr>
          <w:p w14:paraId="07820FC5"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23A39C29" w14:textId="77777777" w:rsidR="004059A4" w:rsidRDefault="00000000">
            <w:pPr>
              <w:jc w:val="both"/>
            </w:pPr>
            <w:r>
              <w:t>Pakilimo ir nusileidimo aikštelė</w:t>
            </w:r>
          </w:p>
        </w:tc>
        <w:tc>
          <w:tcPr>
            <w:tcW w:w="5360" w:type="dxa"/>
            <w:tcMar>
              <w:top w:w="60" w:type="dxa"/>
              <w:left w:w="100" w:type="dxa"/>
              <w:bottom w:w="60" w:type="dxa"/>
              <w:right w:w="100" w:type="dxa"/>
            </w:tcMar>
            <w:vAlign w:val="center"/>
          </w:tcPr>
          <w:p w14:paraId="56AA8F15" w14:textId="77777777" w:rsidR="004059A4" w:rsidRDefault="00000000">
            <w:pPr>
              <w:jc w:val="both"/>
            </w:pPr>
            <w:r>
              <w:t>Ne didesnė kaip 10×10 m.</w:t>
            </w:r>
          </w:p>
        </w:tc>
        <w:tc>
          <w:tcPr>
            <w:tcW w:w="5360" w:type="dxa"/>
          </w:tcPr>
          <w:p w14:paraId="68400FB0" w14:textId="77777777" w:rsidR="004059A4" w:rsidRDefault="004059A4">
            <w:pPr>
              <w:jc w:val="both"/>
            </w:pPr>
          </w:p>
        </w:tc>
      </w:tr>
      <w:tr w:rsidR="004059A4" w14:paraId="6C544267" w14:textId="77777777">
        <w:trPr>
          <w:gridAfter w:val="1"/>
          <w:wAfter w:w="15" w:type="dxa"/>
          <w:jc w:val="center"/>
        </w:trPr>
        <w:tc>
          <w:tcPr>
            <w:tcW w:w="1129" w:type="dxa"/>
            <w:tcMar>
              <w:top w:w="60" w:type="dxa"/>
              <w:left w:w="100" w:type="dxa"/>
              <w:bottom w:w="60" w:type="dxa"/>
              <w:right w:w="100" w:type="dxa"/>
            </w:tcMar>
            <w:vAlign w:val="center"/>
          </w:tcPr>
          <w:p w14:paraId="24D9D674"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5404E719" w14:textId="77777777" w:rsidR="004059A4" w:rsidRDefault="00000000">
            <w:pPr>
              <w:jc w:val="both"/>
            </w:pPr>
            <w:r>
              <w:t>Eksploatacijos laikotarpis</w:t>
            </w:r>
          </w:p>
        </w:tc>
        <w:tc>
          <w:tcPr>
            <w:tcW w:w="5360" w:type="dxa"/>
            <w:tcMar>
              <w:top w:w="60" w:type="dxa"/>
              <w:left w:w="100" w:type="dxa"/>
              <w:bottom w:w="60" w:type="dxa"/>
              <w:right w:w="100" w:type="dxa"/>
            </w:tcMar>
            <w:vAlign w:val="center"/>
          </w:tcPr>
          <w:p w14:paraId="5B228472" w14:textId="77777777" w:rsidR="004059A4" w:rsidRDefault="00000000">
            <w:pPr>
              <w:jc w:val="both"/>
            </w:pPr>
            <w:r>
              <w:t>Ne trumpiau kaip 5 metai.</w:t>
            </w:r>
          </w:p>
        </w:tc>
        <w:tc>
          <w:tcPr>
            <w:tcW w:w="5360" w:type="dxa"/>
          </w:tcPr>
          <w:p w14:paraId="563FE580" w14:textId="77777777" w:rsidR="004059A4" w:rsidRDefault="004059A4">
            <w:pPr>
              <w:jc w:val="both"/>
            </w:pPr>
          </w:p>
        </w:tc>
      </w:tr>
      <w:tr w:rsidR="004059A4" w14:paraId="3B7B4852" w14:textId="77777777">
        <w:trPr>
          <w:gridAfter w:val="1"/>
          <w:wAfter w:w="15" w:type="dxa"/>
          <w:jc w:val="center"/>
        </w:trPr>
        <w:tc>
          <w:tcPr>
            <w:tcW w:w="1129" w:type="dxa"/>
            <w:tcMar>
              <w:top w:w="60" w:type="dxa"/>
              <w:left w:w="100" w:type="dxa"/>
              <w:bottom w:w="60" w:type="dxa"/>
              <w:right w:w="100" w:type="dxa"/>
            </w:tcMar>
            <w:vAlign w:val="center"/>
          </w:tcPr>
          <w:p w14:paraId="778460A0"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2C7BDA07" w14:textId="77777777" w:rsidR="004059A4" w:rsidRDefault="00000000">
            <w:pPr>
              <w:jc w:val="both"/>
            </w:pPr>
            <w:r>
              <w:t xml:space="preserve">Eksploatavimo ir palaikymo laikotarpis </w:t>
            </w:r>
          </w:p>
        </w:tc>
        <w:tc>
          <w:tcPr>
            <w:tcW w:w="5360" w:type="dxa"/>
            <w:tcMar>
              <w:top w:w="60" w:type="dxa"/>
              <w:left w:w="100" w:type="dxa"/>
              <w:bottom w:w="60" w:type="dxa"/>
              <w:right w:w="100" w:type="dxa"/>
            </w:tcMar>
            <w:vAlign w:val="center"/>
          </w:tcPr>
          <w:p w14:paraId="26681AC8" w14:textId="77777777" w:rsidR="004059A4" w:rsidRDefault="00000000">
            <w:pPr>
              <w:jc w:val="both"/>
            </w:pPr>
            <w:r>
              <w:t xml:space="preserve">Tiekėjas turi užtikrinti BO sistemos techninį, programinės įrangos ir atsarginių dalių palaikymą ne trumpiau kaip 5 metus nuo galutinio sistemos priėmimo dienos, esant planuojamam vidutiniam iki 1 000 skrydžio valandų per metus intensyvumui. Tiekėjas privalo nurodyti visas prielaidas, periodinių aptarnavimų intervalus, prognozuojamas eksploatacines sąnaudas ir gamintojo numatytus komponentų eksploatavimo resursus. </w:t>
            </w:r>
          </w:p>
        </w:tc>
        <w:tc>
          <w:tcPr>
            <w:tcW w:w="5360" w:type="dxa"/>
          </w:tcPr>
          <w:p w14:paraId="02D83524" w14:textId="77777777" w:rsidR="004059A4" w:rsidRDefault="004059A4">
            <w:pPr>
              <w:jc w:val="both"/>
            </w:pPr>
          </w:p>
        </w:tc>
      </w:tr>
      <w:tr w:rsidR="004059A4" w14:paraId="40A5C9DF" w14:textId="77777777">
        <w:trPr>
          <w:gridAfter w:val="1"/>
          <w:wAfter w:w="15" w:type="dxa"/>
          <w:jc w:val="center"/>
        </w:trPr>
        <w:tc>
          <w:tcPr>
            <w:tcW w:w="1129" w:type="dxa"/>
            <w:tcMar>
              <w:top w:w="60" w:type="dxa"/>
              <w:left w:w="100" w:type="dxa"/>
              <w:bottom w:w="60" w:type="dxa"/>
              <w:right w:w="100" w:type="dxa"/>
            </w:tcMar>
            <w:vAlign w:val="center"/>
          </w:tcPr>
          <w:p w14:paraId="03924C02"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1E7AA785" w14:textId="77777777" w:rsidR="004059A4" w:rsidRDefault="00000000">
            <w:pPr>
              <w:jc w:val="both"/>
            </w:pPr>
            <w:r>
              <w:t>Garantija ir garantinis aptarnavimas</w:t>
            </w:r>
          </w:p>
        </w:tc>
        <w:tc>
          <w:tcPr>
            <w:tcW w:w="5360" w:type="dxa"/>
            <w:tcMar>
              <w:top w:w="60" w:type="dxa"/>
              <w:left w:w="100" w:type="dxa"/>
              <w:bottom w:w="60" w:type="dxa"/>
              <w:right w:w="100" w:type="dxa"/>
            </w:tcMar>
            <w:vAlign w:val="center"/>
          </w:tcPr>
          <w:p w14:paraId="62795508" w14:textId="77777777" w:rsidR="004059A4" w:rsidRDefault="00000000">
            <w:pPr>
              <w:jc w:val="both"/>
            </w:pPr>
            <w:r>
              <w:t xml:space="preserve">Tiekėjas turi suteikti ne trumpesnę kaip 24 mėnesių garantiją visai tiekiamai BO sistemai bei jos priedams. Garantijos laikotarpis pradedamas skaičiuoti nuo galutinio priėmimo–perdavimo akto pasirašymo dienos. Garantija turi apimti detalių, darbo, diagnostikos, programinės įrangos pataisų ir atnaujinimų, transportavimo į ir iš aptarnavimo vietos bei muitinės ir kitų susijusių išlaidų sąnaudas. Garantinio remonto laikotarpis neturi būti įskaičiuojamas į garantijos laikotarpį. </w:t>
            </w:r>
          </w:p>
          <w:p w14:paraId="63C00B31" w14:textId="77777777" w:rsidR="004059A4" w:rsidRDefault="004059A4">
            <w:pPr>
              <w:jc w:val="both"/>
            </w:pPr>
          </w:p>
        </w:tc>
        <w:tc>
          <w:tcPr>
            <w:tcW w:w="5360" w:type="dxa"/>
          </w:tcPr>
          <w:p w14:paraId="597A373B" w14:textId="77777777" w:rsidR="004059A4" w:rsidRDefault="004059A4">
            <w:pPr>
              <w:jc w:val="both"/>
            </w:pPr>
          </w:p>
        </w:tc>
      </w:tr>
      <w:tr w:rsidR="004059A4" w14:paraId="749FF5B9" w14:textId="77777777">
        <w:trPr>
          <w:gridAfter w:val="1"/>
          <w:wAfter w:w="15" w:type="dxa"/>
          <w:trHeight w:val="2389"/>
          <w:jc w:val="center"/>
        </w:trPr>
        <w:tc>
          <w:tcPr>
            <w:tcW w:w="1129" w:type="dxa"/>
            <w:tcMar>
              <w:top w:w="60" w:type="dxa"/>
              <w:left w:w="100" w:type="dxa"/>
              <w:bottom w:w="60" w:type="dxa"/>
              <w:right w:w="100" w:type="dxa"/>
            </w:tcMar>
            <w:vAlign w:val="center"/>
          </w:tcPr>
          <w:p w14:paraId="333E3805"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74F7E0A5" w14:textId="77777777" w:rsidR="004059A4" w:rsidRDefault="00000000">
            <w:pPr>
              <w:jc w:val="both"/>
            </w:pPr>
            <w:r>
              <w:t xml:space="preserve">Pratęstos garantijos pasirinkimo galimybė </w:t>
            </w:r>
          </w:p>
        </w:tc>
        <w:tc>
          <w:tcPr>
            <w:tcW w:w="5360" w:type="dxa"/>
            <w:tcMar>
              <w:top w:w="60" w:type="dxa"/>
              <w:left w:w="100" w:type="dxa"/>
              <w:bottom w:w="60" w:type="dxa"/>
              <w:right w:w="100" w:type="dxa"/>
            </w:tcMar>
            <w:vAlign w:val="center"/>
          </w:tcPr>
          <w:p w14:paraId="6472090F" w14:textId="77777777" w:rsidR="004059A4" w:rsidRDefault="00000000">
            <w:pPr>
              <w:jc w:val="both"/>
            </w:pPr>
            <w:r>
              <w:t>Tiekėjas pasiūlyme privalo nurodyti atskirą fiksuotą 12, 24 ir 36 mėnesių pratęstos garantijos kainą, taikomą pasibaigus ne trumpesnei kaip 24 mėnesių bazinei garantijai.</w:t>
            </w:r>
          </w:p>
        </w:tc>
        <w:tc>
          <w:tcPr>
            <w:tcW w:w="5360" w:type="dxa"/>
          </w:tcPr>
          <w:p w14:paraId="05D26CAE" w14:textId="77777777" w:rsidR="004059A4" w:rsidRDefault="004059A4">
            <w:pPr>
              <w:jc w:val="both"/>
            </w:pPr>
          </w:p>
        </w:tc>
      </w:tr>
      <w:tr w:rsidR="004059A4" w14:paraId="7148CB54" w14:textId="77777777">
        <w:trPr>
          <w:gridAfter w:val="1"/>
          <w:wAfter w:w="15" w:type="dxa"/>
          <w:jc w:val="center"/>
        </w:trPr>
        <w:tc>
          <w:tcPr>
            <w:tcW w:w="1129" w:type="dxa"/>
            <w:tcMar>
              <w:top w:w="60" w:type="dxa"/>
              <w:left w:w="100" w:type="dxa"/>
              <w:bottom w:w="60" w:type="dxa"/>
              <w:right w:w="100" w:type="dxa"/>
            </w:tcMar>
            <w:vAlign w:val="center"/>
          </w:tcPr>
          <w:p w14:paraId="37A2A1FC"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752D0A0C" w14:textId="77777777" w:rsidR="004059A4" w:rsidRDefault="00000000">
            <w:pPr>
              <w:jc w:val="both"/>
            </w:pPr>
            <w:r>
              <w:t xml:space="preserve">Atsarginių dalių prieinamumas </w:t>
            </w:r>
          </w:p>
        </w:tc>
        <w:tc>
          <w:tcPr>
            <w:tcW w:w="5360" w:type="dxa"/>
            <w:tcMar>
              <w:top w:w="60" w:type="dxa"/>
              <w:left w:w="100" w:type="dxa"/>
              <w:bottom w:w="60" w:type="dxa"/>
              <w:right w:w="100" w:type="dxa"/>
            </w:tcMar>
            <w:vAlign w:val="center"/>
          </w:tcPr>
          <w:p w14:paraId="5BE775D4" w14:textId="77777777" w:rsidR="004059A4" w:rsidRDefault="00000000">
            <w:pPr>
              <w:spacing w:after="40"/>
              <w:jc w:val="both"/>
            </w:pPr>
            <w:r>
              <w:t>Tiekėjas turi užtikrinti atsarginių dalių, eksploatacinių medžiagų, akumuliatorius, programinių įrangos licencijų ir kitų sistemos eksploatacijai būtinų komponentų tiekimą ne trumpiau kaip 5 metus nuo sistemos priėmimo dienos. Tiekėjas pasiūlyme privalo nurodyti pristatymo terminus Lietuvoje, kritinių dalių pristatymo terminą, bei tiekimo tęstinumo priemones sutrikus tiekimo grandinei. Tiekėjas turi pateikti  tiekimo grandinės rizikos mažinimo planą.</w:t>
            </w:r>
          </w:p>
        </w:tc>
        <w:tc>
          <w:tcPr>
            <w:tcW w:w="5360" w:type="dxa"/>
          </w:tcPr>
          <w:p w14:paraId="59A02F70" w14:textId="77777777" w:rsidR="004059A4" w:rsidRDefault="004059A4">
            <w:pPr>
              <w:spacing w:after="40"/>
              <w:jc w:val="both"/>
            </w:pPr>
          </w:p>
        </w:tc>
      </w:tr>
      <w:tr w:rsidR="004059A4" w14:paraId="1B4784F7" w14:textId="77777777">
        <w:trPr>
          <w:gridAfter w:val="1"/>
          <w:wAfter w:w="15" w:type="dxa"/>
          <w:jc w:val="center"/>
        </w:trPr>
        <w:tc>
          <w:tcPr>
            <w:tcW w:w="1129" w:type="dxa"/>
            <w:tcMar>
              <w:top w:w="60" w:type="dxa"/>
              <w:left w:w="100" w:type="dxa"/>
              <w:bottom w:w="60" w:type="dxa"/>
              <w:right w:w="100" w:type="dxa"/>
            </w:tcMar>
            <w:vAlign w:val="center"/>
          </w:tcPr>
          <w:p w14:paraId="10AD4816"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62B31D20" w14:textId="77777777" w:rsidR="004059A4" w:rsidRDefault="00000000">
            <w:pPr>
              <w:jc w:val="both"/>
            </w:pPr>
            <w:r>
              <w:t xml:space="preserve">Atsarginių dalių komplektas </w:t>
            </w:r>
          </w:p>
        </w:tc>
        <w:tc>
          <w:tcPr>
            <w:tcW w:w="5360" w:type="dxa"/>
            <w:tcMar>
              <w:top w:w="60" w:type="dxa"/>
              <w:left w:w="100" w:type="dxa"/>
              <w:bottom w:w="60" w:type="dxa"/>
              <w:right w:w="100" w:type="dxa"/>
            </w:tcMar>
            <w:vAlign w:val="center"/>
          </w:tcPr>
          <w:p w14:paraId="0C714A1E" w14:textId="6C1340CE" w:rsidR="004059A4" w:rsidRDefault="00000000">
            <w:pPr>
              <w:spacing w:after="40"/>
              <w:jc w:val="both"/>
            </w:pPr>
            <w:r>
              <w:t xml:space="preserve">Kartu su sistema turi būti pateiktas atsarginių dalių, susidėvinčių komponentų, specialių įrankių ir diagnostikos priemonių komplektas, pakankamas atlikti gamintojo numatytus priežiūros darbus bei pašalinti dažniausiai pasitaikančius gedimus ne trumpesniam kaip 24 mėn. (arba 2 000 skrydžio valandų), — priklausomai nuo to, kuri sąlyga įvyksta anksčiau. Komplektas turi apimti visus pagal gamintojo techninę dokumentaciją periodiškai keičiamus komponentus. Tiekėjas privalo pateikti detalią komplekto specifikaciją, nurodydamas dalių kiekius, keitimo intervalus, vieneto kainas ir pagrindimą pagal gamintojo techninės priežiūros planą. </w:t>
            </w:r>
          </w:p>
        </w:tc>
        <w:tc>
          <w:tcPr>
            <w:tcW w:w="5360" w:type="dxa"/>
          </w:tcPr>
          <w:p w14:paraId="71350D2E" w14:textId="77777777" w:rsidR="004059A4" w:rsidRDefault="004059A4">
            <w:pPr>
              <w:spacing w:after="40"/>
              <w:jc w:val="both"/>
            </w:pPr>
          </w:p>
        </w:tc>
      </w:tr>
      <w:tr w:rsidR="004059A4" w14:paraId="55E9A588" w14:textId="77777777">
        <w:trPr>
          <w:gridAfter w:val="1"/>
          <w:wAfter w:w="15" w:type="dxa"/>
          <w:jc w:val="center"/>
        </w:trPr>
        <w:tc>
          <w:tcPr>
            <w:tcW w:w="1129" w:type="dxa"/>
            <w:tcMar>
              <w:top w:w="60" w:type="dxa"/>
              <w:left w:w="100" w:type="dxa"/>
              <w:bottom w:w="60" w:type="dxa"/>
              <w:right w:w="100" w:type="dxa"/>
            </w:tcMar>
            <w:vAlign w:val="center"/>
          </w:tcPr>
          <w:p w14:paraId="21C4B6E6"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12A94DC1" w14:textId="77777777" w:rsidR="004059A4" w:rsidRDefault="00000000">
            <w:pPr>
              <w:jc w:val="both"/>
            </w:pPr>
            <w:r>
              <w:t xml:space="preserve">Techninė priežiūra ir remontas </w:t>
            </w:r>
          </w:p>
        </w:tc>
        <w:tc>
          <w:tcPr>
            <w:tcW w:w="5360" w:type="dxa"/>
            <w:tcMar>
              <w:top w:w="60" w:type="dxa"/>
              <w:left w:w="100" w:type="dxa"/>
              <w:bottom w:w="60" w:type="dxa"/>
              <w:right w:w="100" w:type="dxa"/>
            </w:tcMar>
            <w:vAlign w:val="center"/>
          </w:tcPr>
          <w:p w14:paraId="0418A16F" w14:textId="77777777" w:rsidR="004059A4" w:rsidRDefault="00000000">
            <w:pPr>
              <w:jc w:val="both"/>
            </w:pPr>
            <w:r>
              <w:t xml:space="preserve">Tiekėjas privalo pateikti BO sistemos prevencinės techninės priežiūros ir remonto koncepciją, kurioje turi būti nurodyta: priežiūros darbų skirstymas į naudotojo (Tarnybos) ir gamintojo lygmenis; periodinių darbų </w:t>
            </w:r>
            <w:r>
              <w:lastRenderedPageBreak/>
              <w:t xml:space="preserve">apimtis ir intervalai; reikalingi įrankiai, programinė įranga ir diagnostikos priemonės; nuotolinės techninės pagalbos galimybės; įrangos siuntimo, draudimo, muitinės ir grąžinimo tvarka. Tiekėjas turi užtikrinti, kad Tarnybos apmokytas personalas galėtų atlikti visus gamintojo leidžiamus kasdienės ir periodinės priežiūros darbus. </w:t>
            </w:r>
          </w:p>
        </w:tc>
        <w:tc>
          <w:tcPr>
            <w:tcW w:w="5360" w:type="dxa"/>
          </w:tcPr>
          <w:p w14:paraId="3FF5DB44" w14:textId="77777777" w:rsidR="004059A4" w:rsidRDefault="004059A4">
            <w:pPr>
              <w:jc w:val="both"/>
            </w:pPr>
          </w:p>
        </w:tc>
      </w:tr>
      <w:tr w:rsidR="004059A4" w14:paraId="490E497B" w14:textId="77777777">
        <w:trPr>
          <w:gridAfter w:val="1"/>
          <w:wAfter w:w="15" w:type="dxa"/>
          <w:jc w:val="center"/>
        </w:trPr>
        <w:tc>
          <w:tcPr>
            <w:tcW w:w="1129" w:type="dxa"/>
            <w:tcMar>
              <w:top w:w="60" w:type="dxa"/>
              <w:left w:w="100" w:type="dxa"/>
              <w:bottom w:w="60" w:type="dxa"/>
              <w:right w:w="100" w:type="dxa"/>
            </w:tcMar>
            <w:vAlign w:val="center"/>
          </w:tcPr>
          <w:p w14:paraId="7F802679"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7250E884" w14:textId="77777777" w:rsidR="004059A4" w:rsidRDefault="00000000">
            <w:pPr>
              <w:jc w:val="both"/>
            </w:pPr>
            <w:r>
              <w:t>Reagavimo ir remonto terminai</w:t>
            </w:r>
          </w:p>
        </w:tc>
        <w:tc>
          <w:tcPr>
            <w:tcW w:w="5360" w:type="dxa"/>
            <w:tcMar>
              <w:top w:w="60" w:type="dxa"/>
              <w:left w:w="100" w:type="dxa"/>
              <w:bottom w:w="60" w:type="dxa"/>
              <w:right w:w="100" w:type="dxa"/>
            </w:tcMar>
            <w:vAlign w:val="center"/>
          </w:tcPr>
          <w:p w14:paraId="24F4F3D6" w14:textId="77777777" w:rsidR="004059A4" w:rsidRDefault="00000000">
            <w:pPr>
              <w:jc w:val="both"/>
            </w:pPr>
            <w:r>
              <w:t>Tiekėjas arba gamintojo įgaliotas techninės pagalbos teikėjas turi užtikrinti nuotolinės techninės pagalbos pasiekiamumą visą parą, 7 dienas per savaitę (24/7), telefonu ir (ar) internetinės pagalbos kanalu, pavyzdžiui, elektroniniu paštu, pagalbos portalu ar tiesioginių pokalbių sistema (</w:t>
            </w:r>
            <w:proofErr w:type="spellStart"/>
            <w:r>
              <w:t>ang</w:t>
            </w:r>
            <w:proofErr w:type="spellEnd"/>
            <w:r>
              <w:t xml:space="preserve">. </w:t>
            </w:r>
            <w:proofErr w:type="spellStart"/>
            <w:r>
              <w:rPr>
                <w:i/>
                <w:iCs/>
              </w:rPr>
              <w:t>chat</w:t>
            </w:r>
            <w:proofErr w:type="spellEnd"/>
            <w:r>
              <w:t xml:space="preserve">). Tiekėjas arba įgaliotas techninės pagalbos teikėjas, gavęs  Tarnybos pranešimą apie kritinį gedimą ne vėliau kaip per 1 darbo dieną pateikia patvirtinimą apie pranešimo gavimą, o techninės pagalbos veiksmų planą pateikia, ne vėliau kaip per 2 darbo dienas. Remonto ar pakeitimo terminas nustatomas pagal gedimo kategoriją: kritiniam sistemos gedimui, kuomet naudojimas sistema tampa nesaugus — ne ilgiau kaip 20 darbo dienų; nekritiniam gedimui — ne ilgiau kaip 30 darbo dienų, išskyrus atvejus, kai įrodoma, kad vėlavimą lėmė nuo tiekėjo nepriklausančios eksporto kontrolės, force majeure ar gamintojo produkcijos nutraukimo aplinkybės. Jei kritinio gedimo per nustatytą terminą pašalinti neįmanoma, tiekėjas turi pateikti lygiavertį laikiną sprendimą, atsarginį komponentą, pakaitinę naudingąją apkrovą, GCS ar pakaitinį UAV / BO sistemos elementą. </w:t>
            </w:r>
          </w:p>
        </w:tc>
        <w:tc>
          <w:tcPr>
            <w:tcW w:w="5360" w:type="dxa"/>
          </w:tcPr>
          <w:p w14:paraId="643B1129" w14:textId="77777777" w:rsidR="004059A4" w:rsidRDefault="004059A4">
            <w:pPr>
              <w:jc w:val="both"/>
            </w:pPr>
          </w:p>
        </w:tc>
      </w:tr>
      <w:tr w:rsidR="004059A4" w14:paraId="23F923C8" w14:textId="77777777">
        <w:trPr>
          <w:gridAfter w:val="1"/>
          <w:wAfter w:w="15" w:type="dxa"/>
          <w:jc w:val="center"/>
        </w:trPr>
        <w:tc>
          <w:tcPr>
            <w:tcW w:w="1129" w:type="dxa"/>
            <w:tcMar>
              <w:top w:w="60" w:type="dxa"/>
              <w:left w:w="100" w:type="dxa"/>
              <w:bottom w:w="60" w:type="dxa"/>
              <w:right w:w="100" w:type="dxa"/>
            </w:tcMar>
            <w:vAlign w:val="center"/>
          </w:tcPr>
          <w:p w14:paraId="4425C9A0"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78B4E613" w14:textId="77777777" w:rsidR="004059A4" w:rsidRDefault="00000000">
            <w:pPr>
              <w:jc w:val="both"/>
            </w:pPr>
            <w:r>
              <w:t xml:space="preserve">Programinė įranga ir licencijos </w:t>
            </w:r>
          </w:p>
        </w:tc>
        <w:tc>
          <w:tcPr>
            <w:tcW w:w="5360" w:type="dxa"/>
            <w:tcMar>
              <w:top w:w="60" w:type="dxa"/>
              <w:left w:w="100" w:type="dxa"/>
              <w:bottom w:w="60" w:type="dxa"/>
              <w:right w:w="100" w:type="dxa"/>
            </w:tcMar>
            <w:vAlign w:val="center"/>
          </w:tcPr>
          <w:p w14:paraId="4EEB56C5" w14:textId="77777777" w:rsidR="004059A4" w:rsidRDefault="00000000">
            <w:pPr>
              <w:jc w:val="both"/>
            </w:pPr>
            <w:r>
              <w:t>Tiekėjas turi pateikti visas licencijas, raktus, vartotojų paskyras, programinės įrangos diegimo laikmenas ir konfigūracijas, būtinas visai tiekiamai sistemai eksploatuoti. Pirkimo kaina turi apimti programinės įrangos funkcinius ir saugumo atnaujinimus, klaidų taisymus bei suderinamumo atnaujinimus ne trumpiau kaip 5 metų laikotarpiui.</w:t>
            </w:r>
          </w:p>
        </w:tc>
        <w:tc>
          <w:tcPr>
            <w:tcW w:w="5360" w:type="dxa"/>
          </w:tcPr>
          <w:p w14:paraId="356CA4C0" w14:textId="77777777" w:rsidR="004059A4" w:rsidRDefault="004059A4">
            <w:pPr>
              <w:jc w:val="both"/>
            </w:pPr>
          </w:p>
        </w:tc>
      </w:tr>
      <w:tr w:rsidR="004059A4" w14:paraId="684C7689" w14:textId="77777777">
        <w:trPr>
          <w:gridAfter w:val="1"/>
          <w:wAfter w:w="15" w:type="dxa"/>
          <w:jc w:val="center"/>
        </w:trPr>
        <w:tc>
          <w:tcPr>
            <w:tcW w:w="1129" w:type="dxa"/>
            <w:tcMar>
              <w:top w:w="60" w:type="dxa"/>
              <w:left w:w="100" w:type="dxa"/>
              <w:bottom w:w="60" w:type="dxa"/>
              <w:right w:w="100" w:type="dxa"/>
            </w:tcMar>
            <w:vAlign w:val="center"/>
          </w:tcPr>
          <w:p w14:paraId="27DE74D1"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1C344281" w14:textId="77777777" w:rsidR="004059A4" w:rsidRDefault="00000000">
            <w:pPr>
              <w:jc w:val="both"/>
            </w:pPr>
            <w:r>
              <w:t>Tarnybos atstovų paruošimas naudoti sistemą</w:t>
            </w:r>
          </w:p>
        </w:tc>
        <w:tc>
          <w:tcPr>
            <w:tcW w:w="5360" w:type="dxa"/>
            <w:tcMar>
              <w:top w:w="60" w:type="dxa"/>
              <w:left w:w="100" w:type="dxa"/>
              <w:bottom w:w="60" w:type="dxa"/>
              <w:right w:w="100" w:type="dxa"/>
            </w:tcMar>
            <w:vAlign w:val="center"/>
          </w:tcPr>
          <w:p w14:paraId="1BE81AC5" w14:textId="77777777" w:rsidR="004059A4" w:rsidRDefault="00000000">
            <w:pPr>
              <w:jc w:val="both"/>
            </w:pPr>
            <w:r>
              <w:t xml:space="preserve">Tiekėjas, perduodamas BO sistemą, turi parengti ne mažiau kaip 12 Tarnybos darbuotojų: nuotolinius pilotus, naudingosios apkrovos operatorius ir technikus. Sistemos naudojimo mokymai turi apimti sistemos surinkimą ir paruošimą, skrydžio planavimą, rankinį, pusiau automatinį ir autonominį valdymą, EO/IR </w:t>
            </w:r>
            <w:proofErr w:type="spellStart"/>
            <w:r>
              <w:t>ir</w:t>
            </w:r>
            <w:proofErr w:type="spellEnd"/>
            <w:r>
              <w:t xml:space="preserve"> kitų jutiklių naudojimą, ryšio bei GNSS sutrikimų scenarijus, avarines procedūras, duomenų įrašymą ir eksportą, kasdienę bei periodinę priežiūrą, akumuliatorių ar kuro sistemos saugą ir pagrindinių gedimų šalinimą. Mokymai turi apimti teorinę ir praktinę dalis, vykti lietuvių arba anglų kalba (suderinus su Tarnyba). Jeigu pagal gamintojo nustatytus reikalavimus, sistemos eksploatavimo sąlygas, programinės įrangos ar įrangos atnaujinimus būtini periodiniai žinių atnaujinimo mokymai (angl. </w:t>
            </w:r>
            <w:proofErr w:type="spellStart"/>
            <w:r>
              <w:rPr>
                <w:i/>
                <w:iCs/>
              </w:rPr>
              <w:t>refresher</w:t>
            </w:r>
            <w:proofErr w:type="spellEnd"/>
            <w:r>
              <w:rPr>
                <w:i/>
                <w:iCs/>
              </w:rPr>
              <w:t xml:space="preserve"> </w:t>
            </w:r>
            <w:proofErr w:type="spellStart"/>
            <w:r>
              <w:rPr>
                <w:i/>
                <w:iCs/>
              </w:rPr>
              <w:t>training</w:t>
            </w:r>
            <w:proofErr w:type="spellEnd"/>
            <w:r>
              <w:t>), tiekėjas privalo užtikrinti tokių mokymų organizavimą ir vykdymą. Tiekėjas turi pasiūlyti su Tarnyba suderintą mokymų programą, trukmę ir išduoti mokymų baigimą patvirtinančius dokumentus.</w:t>
            </w:r>
          </w:p>
        </w:tc>
        <w:tc>
          <w:tcPr>
            <w:tcW w:w="5360" w:type="dxa"/>
          </w:tcPr>
          <w:p w14:paraId="3257AB1E" w14:textId="77777777" w:rsidR="004059A4" w:rsidRDefault="004059A4">
            <w:pPr>
              <w:jc w:val="both"/>
            </w:pPr>
          </w:p>
        </w:tc>
      </w:tr>
      <w:tr w:rsidR="004059A4" w14:paraId="6D276C8C" w14:textId="77777777">
        <w:trPr>
          <w:gridAfter w:val="1"/>
          <w:wAfter w:w="15" w:type="dxa"/>
          <w:jc w:val="center"/>
        </w:trPr>
        <w:tc>
          <w:tcPr>
            <w:tcW w:w="1129" w:type="dxa"/>
            <w:tcMar>
              <w:top w:w="60" w:type="dxa"/>
              <w:left w:w="100" w:type="dxa"/>
              <w:bottom w:w="60" w:type="dxa"/>
              <w:right w:w="100" w:type="dxa"/>
            </w:tcMar>
            <w:vAlign w:val="center"/>
          </w:tcPr>
          <w:p w14:paraId="586C6166"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50E17B04" w14:textId="77777777" w:rsidR="004059A4" w:rsidRDefault="00000000">
            <w:pPr>
              <w:jc w:val="both"/>
            </w:pPr>
            <w:r>
              <w:t xml:space="preserve">Papildomi mokymai </w:t>
            </w:r>
          </w:p>
        </w:tc>
        <w:tc>
          <w:tcPr>
            <w:tcW w:w="5360" w:type="dxa"/>
            <w:tcMar>
              <w:top w:w="60" w:type="dxa"/>
              <w:left w:w="100" w:type="dxa"/>
              <w:bottom w:w="60" w:type="dxa"/>
              <w:right w:w="100" w:type="dxa"/>
            </w:tcMar>
            <w:vAlign w:val="center"/>
          </w:tcPr>
          <w:p w14:paraId="7539370B" w14:textId="77777777" w:rsidR="004059A4" w:rsidRDefault="00000000">
            <w:pPr>
              <w:jc w:val="both"/>
            </w:pPr>
            <w:r>
              <w:t>Tiekėjas privalo suteikti mokymus, reikalingus dėl esminių sistemos, programinės įrangos, naudingosios apkrovos, ryšio ar navigacijos funkcijų atnaujinimų. Sistemos naudojimo laikotarpiu tokie mokymai ir atnaujinta naudojimo dokumentacija turi būti teikiami be papildomo mokesčio.</w:t>
            </w:r>
          </w:p>
        </w:tc>
        <w:tc>
          <w:tcPr>
            <w:tcW w:w="5360" w:type="dxa"/>
          </w:tcPr>
          <w:p w14:paraId="2F01A519" w14:textId="77777777" w:rsidR="004059A4" w:rsidRDefault="004059A4">
            <w:pPr>
              <w:jc w:val="both"/>
            </w:pPr>
          </w:p>
        </w:tc>
      </w:tr>
      <w:tr w:rsidR="004059A4" w14:paraId="48AA2192" w14:textId="77777777">
        <w:trPr>
          <w:gridAfter w:val="1"/>
          <w:wAfter w:w="15" w:type="dxa"/>
          <w:jc w:val="center"/>
        </w:trPr>
        <w:tc>
          <w:tcPr>
            <w:tcW w:w="1129" w:type="dxa"/>
            <w:tcMar>
              <w:top w:w="60" w:type="dxa"/>
              <w:left w:w="100" w:type="dxa"/>
              <w:bottom w:w="60" w:type="dxa"/>
              <w:right w:w="100" w:type="dxa"/>
            </w:tcMar>
            <w:vAlign w:val="center"/>
          </w:tcPr>
          <w:p w14:paraId="1C7C271B"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61F4EE2E" w14:textId="77777777" w:rsidR="004059A4" w:rsidRDefault="00000000">
            <w:pPr>
              <w:jc w:val="both"/>
            </w:pPr>
            <w:r>
              <w:t>Dokumentacija</w:t>
            </w:r>
          </w:p>
        </w:tc>
        <w:tc>
          <w:tcPr>
            <w:tcW w:w="5360" w:type="dxa"/>
            <w:tcMar>
              <w:top w:w="60" w:type="dxa"/>
              <w:left w:w="100" w:type="dxa"/>
              <w:bottom w:w="60" w:type="dxa"/>
              <w:right w:w="100" w:type="dxa"/>
            </w:tcMar>
            <w:vAlign w:val="center"/>
          </w:tcPr>
          <w:p w14:paraId="0C623D78" w14:textId="77777777" w:rsidR="004059A4" w:rsidRDefault="00000000">
            <w:pPr>
              <w:jc w:val="both"/>
            </w:pPr>
            <w:r>
              <w:t>Eksploatacijos, techninės priežiūros ir remonto instrukcijos pateikiamos elektroniniu formatu lietuvių arba anglų kalba.</w:t>
            </w:r>
          </w:p>
        </w:tc>
        <w:tc>
          <w:tcPr>
            <w:tcW w:w="5360" w:type="dxa"/>
          </w:tcPr>
          <w:p w14:paraId="2FDCE782" w14:textId="77777777" w:rsidR="004059A4" w:rsidRDefault="004059A4">
            <w:pPr>
              <w:jc w:val="both"/>
            </w:pPr>
          </w:p>
        </w:tc>
      </w:tr>
      <w:tr w:rsidR="004059A4" w14:paraId="6BFF61D2" w14:textId="77777777">
        <w:trPr>
          <w:gridAfter w:val="1"/>
          <w:wAfter w:w="15" w:type="dxa"/>
          <w:jc w:val="center"/>
        </w:trPr>
        <w:tc>
          <w:tcPr>
            <w:tcW w:w="1129" w:type="dxa"/>
            <w:tcMar>
              <w:top w:w="60" w:type="dxa"/>
              <w:left w:w="100" w:type="dxa"/>
              <w:bottom w:w="60" w:type="dxa"/>
              <w:right w:w="100" w:type="dxa"/>
            </w:tcMar>
            <w:vAlign w:val="center"/>
          </w:tcPr>
          <w:p w14:paraId="41D6B27C"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648A0DB8" w14:textId="77777777" w:rsidR="004059A4" w:rsidRDefault="00000000">
            <w:pPr>
              <w:jc w:val="both"/>
            </w:pPr>
            <w:r>
              <w:t>Įrangos būklė</w:t>
            </w:r>
          </w:p>
        </w:tc>
        <w:tc>
          <w:tcPr>
            <w:tcW w:w="5360" w:type="dxa"/>
            <w:tcMar>
              <w:top w:w="60" w:type="dxa"/>
              <w:left w:w="100" w:type="dxa"/>
              <w:bottom w:w="60" w:type="dxa"/>
              <w:right w:w="100" w:type="dxa"/>
            </w:tcMar>
            <w:vAlign w:val="center"/>
          </w:tcPr>
          <w:p w14:paraId="1F3D4169" w14:textId="77777777" w:rsidR="004059A4" w:rsidRDefault="00000000">
            <w:pPr>
              <w:jc w:val="both"/>
            </w:pPr>
            <w:r>
              <w:t xml:space="preserve">Visa tiekiama įranga, jos komponentai ir priedai turi būti nauji, nenaudoti, serijinės gamybos, gamintojo palaikomi ir ne senesni kaip 12 mėnesių nuo pristatymo dienos, išskyrus ilgalaikio sandėliavimo komponentus, kurių tinkamumą naudoti tiekėjas pagrindžia gamintojo dokumentais. Negali būti siūlomi prototipai, eksperimentinės ar eksploatacinių bandymų stadijos </w:t>
            </w:r>
            <w:r>
              <w:lastRenderedPageBreak/>
              <w:t xml:space="preserve">sistemos. Įranga turi būti visiškai sukomplektuota, sukonfigūruota, išbandyta ir parengta naudoti iš karto po galutinio priėmimo. </w:t>
            </w:r>
          </w:p>
        </w:tc>
        <w:tc>
          <w:tcPr>
            <w:tcW w:w="5360" w:type="dxa"/>
          </w:tcPr>
          <w:p w14:paraId="0C030C66" w14:textId="77777777" w:rsidR="004059A4" w:rsidRDefault="004059A4">
            <w:pPr>
              <w:jc w:val="both"/>
            </w:pPr>
          </w:p>
        </w:tc>
      </w:tr>
      <w:tr w:rsidR="004059A4" w14:paraId="2A55D3B7" w14:textId="77777777">
        <w:trPr>
          <w:gridAfter w:val="1"/>
          <w:wAfter w:w="15" w:type="dxa"/>
          <w:jc w:val="center"/>
        </w:trPr>
        <w:tc>
          <w:tcPr>
            <w:tcW w:w="1129" w:type="dxa"/>
            <w:tcMar>
              <w:top w:w="60" w:type="dxa"/>
              <w:left w:w="100" w:type="dxa"/>
              <w:bottom w:w="60" w:type="dxa"/>
              <w:right w:w="100" w:type="dxa"/>
            </w:tcMar>
            <w:vAlign w:val="center"/>
          </w:tcPr>
          <w:p w14:paraId="3F589B0B"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4540C23F" w14:textId="77777777" w:rsidR="004059A4" w:rsidRDefault="00000000">
            <w:pPr>
              <w:jc w:val="both"/>
            </w:pPr>
            <w:r>
              <w:t xml:space="preserve">Priėmimo–perdavimo sistemos praktinis vertinimas </w:t>
            </w:r>
          </w:p>
        </w:tc>
        <w:tc>
          <w:tcPr>
            <w:tcW w:w="5360" w:type="dxa"/>
            <w:tcMar>
              <w:top w:w="60" w:type="dxa"/>
              <w:left w:w="100" w:type="dxa"/>
              <w:bottom w:w="60" w:type="dxa"/>
              <w:right w:w="100" w:type="dxa"/>
            </w:tcMar>
            <w:vAlign w:val="center"/>
          </w:tcPr>
          <w:p w14:paraId="6068CF24" w14:textId="77777777" w:rsidR="004059A4" w:rsidRDefault="00000000">
            <w:pPr>
              <w:jc w:val="both"/>
            </w:pPr>
            <w:r>
              <w:t>Priėmimo-perdavimo metu tiekėjas kartu su Tarnyba turi atlikti ir dokumentuoti praktinį (realiomis sąlygomis) sistemos vertinimą, patvirtinančius esminių techninės specifikacijos parametrų atitiktį.</w:t>
            </w:r>
          </w:p>
        </w:tc>
        <w:tc>
          <w:tcPr>
            <w:tcW w:w="5360" w:type="dxa"/>
          </w:tcPr>
          <w:p w14:paraId="2FDF7344" w14:textId="77777777" w:rsidR="004059A4" w:rsidRDefault="004059A4">
            <w:pPr>
              <w:jc w:val="both"/>
            </w:pPr>
          </w:p>
        </w:tc>
      </w:tr>
      <w:tr w:rsidR="004059A4" w14:paraId="7A98B0D6" w14:textId="77777777">
        <w:trPr>
          <w:jc w:val="center"/>
        </w:trPr>
        <w:tc>
          <w:tcPr>
            <w:tcW w:w="15164" w:type="dxa"/>
            <w:gridSpan w:val="5"/>
            <w:shd w:val="clear" w:color="auto" w:fill="BFBFBF"/>
          </w:tcPr>
          <w:p w14:paraId="39A7EF6B" w14:textId="77777777" w:rsidR="004059A4" w:rsidRDefault="00000000">
            <w:pPr>
              <w:numPr>
                <w:ilvl w:val="0"/>
                <w:numId w:val="2"/>
              </w:numPr>
              <w:pBdr>
                <w:top w:val="nil"/>
                <w:left w:val="nil"/>
                <w:bottom w:val="nil"/>
                <w:right w:val="nil"/>
                <w:between w:val="nil"/>
              </w:pBdr>
              <w:jc w:val="both"/>
              <w:rPr>
                <w:color w:val="000000"/>
              </w:rPr>
            </w:pPr>
            <w:r>
              <w:rPr>
                <w:b/>
                <w:bCs/>
                <w:color w:val="000000"/>
              </w:rPr>
              <w:t>Atitiktis standartams</w:t>
            </w:r>
          </w:p>
        </w:tc>
      </w:tr>
      <w:tr w:rsidR="004059A4" w14:paraId="5B3729DB" w14:textId="77777777">
        <w:trPr>
          <w:gridAfter w:val="1"/>
          <w:wAfter w:w="15" w:type="dxa"/>
          <w:jc w:val="center"/>
        </w:trPr>
        <w:tc>
          <w:tcPr>
            <w:tcW w:w="1129" w:type="dxa"/>
            <w:tcMar>
              <w:top w:w="60" w:type="dxa"/>
              <w:left w:w="100" w:type="dxa"/>
              <w:bottom w:w="60" w:type="dxa"/>
              <w:right w:w="100" w:type="dxa"/>
            </w:tcMar>
            <w:vAlign w:val="center"/>
          </w:tcPr>
          <w:p w14:paraId="4EC50132"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76CBB3F3" w14:textId="77777777" w:rsidR="004059A4" w:rsidRDefault="00000000">
            <w:pPr>
              <w:jc w:val="both"/>
            </w:pPr>
            <w:r>
              <w:t>Aplinkos sąlygos (klimatas)</w:t>
            </w:r>
          </w:p>
        </w:tc>
        <w:tc>
          <w:tcPr>
            <w:tcW w:w="5360" w:type="dxa"/>
            <w:tcMar>
              <w:top w:w="60" w:type="dxa"/>
              <w:left w:w="100" w:type="dxa"/>
              <w:bottom w:w="60" w:type="dxa"/>
              <w:right w:w="100" w:type="dxa"/>
            </w:tcMar>
            <w:vAlign w:val="center"/>
          </w:tcPr>
          <w:p w14:paraId="7FC37AD8" w14:textId="77777777" w:rsidR="004059A4" w:rsidRDefault="00000000">
            <w:pPr>
              <w:jc w:val="both"/>
            </w:pPr>
            <w:r>
              <w:t>DEF-STAN 00-35 (A2, A3, C0–C2).</w:t>
            </w:r>
          </w:p>
        </w:tc>
        <w:tc>
          <w:tcPr>
            <w:tcW w:w="5360" w:type="dxa"/>
          </w:tcPr>
          <w:p w14:paraId="094C9D32" w14:textId="77777777" w:rsidR="004059A4" w:rsidRDefault="004059A4">
            <w:pPr>
              <w:jc w:val="both"/>
            </w:pPr>
          </w:p>
        </w:tc>
      </w:tr>
      <w:tr w:rsidR="004059A4" w14:paraId="72D18DAE" w14:textId="77777777">
        <w:trPr>
          <w:gridAfter w:val="1"/>
          <w:wAfter w:w="15" w:type="dxa"/>
          <w:jc w:val="center"/>
        </w:trPr>
        <w:tc>
          <w:tcPr>
            <w:tcW w:w="1129" w:type="dxa"/>
            <w:tcMar>
              <w:top w:w="60" w:type="dxa"/>
              <w:left w:w="100" w:type="dxa"/>
              <w:bottom w:w="60" w:type="dxa"/>
              <w:right w:w="100" w:type="dxa"/>
            </w:tcMar>
            <w:vAlign w:val="center"/>
          </w:tcPr>
          <w:p w14:paraId="6E4D9437"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313C0422" w14:textId="77777777" w:rsidR="004059A4" w:rsidRDefault="00000000">
            <w:pPr>
              <w:jc w:val="both"/>
            </w:pPr>
            <w:r>
              <w:t>Atsparumas šokui, vibracijai ir elektromagnetiniam poveikiui (EMC)</w:t>
            </w:r>
          </w:p>
        </w:tc>
        <w:tc>
          <w:tcPr>
            <w:tcW w:w="5360" w:type="dxa"/>
            <w:tcMar>
              <w:top w:w="60" w:type="dxa"/>
              <w:left w:w="100" w:type="dxa"/>
              <w:bottom w:w="60" w:type="dxa"/>
              <w:right w:w="100" w:type="dxa"/>
            </w:tcMar>
            <w:vAlign w:val="center"/>
          </w:tcPr>
          <w:p w14:paraId="66775375" w14:textId="77777777" w:rsidR="004059A4" w:rsidRDefault="00000000">
            <w:pPr>
              <w:jc w:val="both"/>
            </w:pPr>
            <w:r>
              <w:t>DEF-STAN 00-35 ir MIL-STD 464 arba lygiaverčiai standartai.</w:t>
            </w:r>
          </w:p>
        </w:tc>
        <w:tc>
          <w:tcPr>
            <w:tcW w:w="5360" w:type="dxa"/>
          </w:tcPr>
          <w:p w14:paraId="0AC997CF" w14:textId="77777777" w:rsidR="004059A4" w:rsidRDefault="004059A4">
            <w:pPr>
              <w:jc w:val="both"/>
            </w:pPr>
          </w:p>
        </w:tc>
      </w:tr>
      <w:tr w:rsidR="004059A4" w14:paraId="3354D9F2" w14:textId="77777777">
        <w:trPr>
          <w:gridAfter w:val="1"/>
          <w:wAfter w:w="15" w:type="dxa"/>
          <w:jc w:val="center"/>
        </w:trPr>
        <w:tc>
          <w:tcPr>
            <w:tcW w:w="1129" w:type="dxa"/>
            <w:tcMar>
              <w:top w:w="60" w:type="dxa"/>
              <w:left w:w="100" w:type="dxa"/>
              <w:bottom w:w="60" w:type="dxa"/>
              <w:right w:w="100" w:type="dxa"/>
            </w:tcMar>
            <w:vAlign w:val="center"/>
          </w:tcPr>
          <w:p w14:paraId="6C352FDD"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4F7A219A" w14:textId="77777777" w:rsidR="004059A4" w:rsidRDefault="00000000">
            <w:pPr>
              <w:jc w:val="both"/>
            </w:pPr>
            <w:r>
              <w:t>Kokybės vadyba</w:t>
            </w:r>
          </w:p>
        </w:tc>
        <w:tc>
          <w:tcPr>
            <w:tcW w:w="5360" w:type="dxa"/>
            <w:tcMar>
              <w:top w:w="60" w:type="dxa"/>
              <w:left w:w="100" w:type="dxa"/>
              <w:bottom w:w="60" w:type="dxa"/>
              <w:right w:w="100" w:type="dxa"/>
            </w:tcMar>
            <w:vAlign w:val="center"/>
          </w:tcPr>
          <w:p w14:paraId="1B67F594" w14:textId="77777777" w:rsidR="004059A4" w:rsidRDefault="00000000">
            <w:pPr>
              <w:jc w:val="both"/>
            </w:pPr>
            <w:r>
              <w:t>ISO 9001.</w:t>
            </w:r>
          </w:p>
        </w:tc>
        <w:tc>
          <w:tcPr>
            <w:tcW w:w="5360" w:type="dxa"/>
          </w:tcPr>
          <w:p w14:paraId="7E44E011" w14:textId="77777777" w:rsidR="004059A4" w:rsidRDefault="004059A4">
            <w:pPr>
              <w:jc w:val="both"/>
            </w:pPr>
          </w:p>
        </w:tc>
      </w:tr>
      <w:tr w:rsidR="004059A4" w14:paraId="7FDC9330" w14:textId="77777777">
        <w:trPr>
          <w:gridAfter w:val="1"/>
          <w:wAfter w:w="15" w:type="dxa"/>
          <w:jc w:val="center"/>
        </w:trPr>
        <w:tc>
          <w:tcPr>
            <w:tcW w:w="1129" w:type="dxa"/>
            <w:tcMar>
              <w:top w:w="60" w:type="dxa"/>
              <w:left w:w="100" w:type="dxa"/>
              <w:bottom w:w="60" w:type="dxa"/>
              <w:right w:w="100" w:type="dxa"/>
            </w:tcMar>
            <w:vAlign w:val="center"/>
          </w:tcPr>
          <w:p w14:paraId="5939F6CC"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1FBDE0CE" w14:textId="77777777" w:rsidR="004059A4" w:rsidRDefault="00000000">
            <w:pPr>
              <w:jc w:val="both"/>
            </w:pPr>
            <w:r>
              <w:t>Sistemų saugos valdymas</w:t>
            </w:r>
          </w:p>
        </w:tc>
        <w:tc>
          <w:tcPr>
            <w:tcW w:w="5360" w:type="dxa"/>
            <w:tcMar>
              <w:top w:w="60" w:type="dxa"/>
              <w:left w:w="100" w:type="dxa"/>
              <w:bottom w:w="60" w:type="dxa"/>
              <w:right w:w="100" w:type="dxa"/>
            </w:tcMar>
            <w:vAlign w:val="center"/>
          </w:tcPr>
          <w:p w14:paraId="5265F981" w14:textId="77777777" w:rsidR="004059A4" w:rsidRDefault="00000000">
            <w:pPr>
              <w:jc w:val="both"/>
              <w:rPr>
                <w:highlight w:val="yellow"/>
              </w:rPr>
            </w:pPr>
            <w:r>
              <w:t>SM-0001, MIL-STD 882 arba lygiavertis standartas.</w:t>
            </w:r>
          </w:p>
        </w:tc>
        <w:tc>
          <w:tcPr>
            <w:tcW w:w="5360" w:type="dxa"/>
          </w:tcPr>
          <w:p w14:paraId="2D21AC52" w14:textId="77777777" w:rsidR="004059A4" w:rsidRDefault="004059A4">
            <w:pPr>
              <w:jc w:val="both"/>
            </w:pPr>
          </w:p>
        </w:tc>
      </w:tr>
      <w:tr w:rsidR="004059A4" w14:paraId="2FF49696" w14:textId="77777777">
        <w:trPr>
          <w:gridAfter w:val="1"/>
          <w:wAfter w:w="15" w:type="dxa"/>
          <w:jc w:val="center"/>
        </w:trPr>
        <w:tc>
          <w:tcPr>
            <w:tcW w:w="1129" w:type="dxa"/>
            <w:tcMar>
              <w:top w:w="60" w:type="dxa"/>
              <w:left w:w="100" w:type="dxa"/>
              <w:bottom w:w="60" w:type="dxa"/>
              <w:right w:w="100" w:type="dxa"/>
            </w:tcMar>
            <w:vAlign w:val="center"/>
          </w:tcPr>
          <w:p w14:paraId="4C078AA1"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585E156F" w14:textId="77777777" w:rsidR="004059A4" w:rsidRDefault="00000000">
            <w:pPr>
              <w:jc w:val="both"/>
            </w:pPr>
            <w:r>
              <w:t>Aplinkos vadyba</w:t>
            </w:r>
          </w:p>
        </w:tc>
        <w:tc>
          <w:tcPr>
            <w:tcW w:w="5360" w:type="dxa"/>
            <w:tcMar>
              <w:top w:w="60" w:type="dxa"/>
              <w:left w:w="100" w:type="dxa"/>
              <w:bottom w:w="60" w:type="dxa"/>
              <w:right w:w="100" w:type="dxa"/>
            </w:tcMar>
            <w:vAlign w:val="center"/>
          </w:tcPr>
          <w:p w14:paraId="2C692016" w14:textId="77777777" w:rsidR="004059A4" w:rsidRDefault="00000000">
            <w:pPr>
              <w:jc w:val="both"/>
            </w:pPr>
            <w:r>
              <w:t>ISO 14001.</w:t>
            </w:r>
          </w:p>
        </w:tc>
        <w:tc>
          <w:tcPr>
            <w:tcW w:w="5360" w:type="dxa"/>
          </w:tcPr>
          <w:p w14:paraId="5800C0E3" w14:textId="77777777" w:rsidR="004059A4" w:rsidRDefault="004059A4">
            <w:pPr>
              <w:jc w:val="both"/>
            </w:pPr>
          </w:p>
        </w:tc>
      </w:tr>
      <w:tr w:rsidR="004059A4" w14:paraId="2CF2DFDB" w14:textId="77777777">
        <w:trPr>
          <w:gridAfter w:val="1"/>
          <w:wAfter w:w="15" w:type="dxa"/>
          <w:jc w:val="center"/>
        </w:trPr>
        <w:tc>
          <w:tcPr>
            <w:tcW w:w="1129" w:type="dxa"/>
            <w:tcMar>
              <w:top w:w="60" w:type="dxa"/>
              <w:left w:w="100" w:type="dxa"/>
              <w:bottom w:w="60" w:type="dxa"/>
              <w:right w:w="100" w:type="dxa"/>
            </w:tcMar>
            <w:vAlign w:val="center"/>
          </w:tcPr>
          <w:p w14:paraId="5541D554"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59A1D360" w14:textId="77777777" w:rsidR="004059A4" w:rsidRDefault="00000000">
            <w:pPr>
              <w:jc w:val="both"/>
            </w:pPr>
            <w:r>
              <w:t>Tvarus pirkimas ir gyvavimo ciklo valdymas</w:t>
            </w:r>
          </w:p>
        </w:tc>
        <w:tc>
          <w:tcPr>
            <w:tcW w:w="5360" w:type="dxa"/>
            <w:tcMar>
              <w:top w:w="60" w:type="dxa"/>
              <w:left w:w="100" w:type="dxa"/>
              <w:bottom w:w="60" w:type="dxa"/>
              <w:right w:w="100" w:type="dxa"/>
            </w:tcMar>
            <w:vAlign w:val="center"/>
          </w:tcPr>
          <w:p w14:paraId="3036FE3D" w14:textId="77777777" w:rsidR="004059A4" w:rsidRDefault="00000000">
            <w:pPr>
              <w:jc w:val="both"/>
            </w:pPr>
            <w:r>
              <w:t xml:space="preserve">Tiekėjas turi pateikti tiekimo grandinės rizikų vertinimą, apimantį kritinius komponentus, jų gamybos ar tiekimo vietas, priklausomybes nuo trečiųjų valstybių, eksporto kontrolės, sankcijų, vienintelio tiekėjo, programinės įrangos licencijų ir debesijos paslaugų rizikas. Tiekėjas turi pateikti tiekimo tęstinumo ir rizikų mažinimo priemonių planą. ISO 20400 ir ISO/IEC/IEEE 24748-1 arba lygiaverčių standartų taikymas gali būti nurodytas kaip teigiamas įrodymas, tačiau šie standartai savaime nėra tinkami kaip privalomas techninis įrangos sertifikavimo reikalavimas. </w:t>
            </w:r>
          </w:p>
        </w:tc>
        <w:tc>
          <w:tcPr>
            <w:tcW w:w="5360" w:type="dxa"/>
          </w:tcPr>
          <w:p w14:paraId="48C4475F" w14:textId="77777777" w:rsidR="004059A4" w:rsidRDefault="004059A4">
            <w:pPr>
              <w:jc w:val="both"/>
            </w:pPr>
          </w:p>
        </w:tc>
      </w:tr>
      <w:tr w:rsidR="004059A4" w14:paraId="2329DD17" w14:textId="77777777">
        <w:trPr>
          <w:gridAfter w:val="1"/>
          <w:wAfter w:w="15" w:type="dxa"/>
          <w:jc w:val="center"/>
        </w:trPr>
        <w:tc>
          <w:tcPr>
            <w:tcW w:w="1129" w:type="dxa"/>
            <w:tcMar>
              <w:top w:w="60" w:type="dxa"/>
              <w:left w:w="100" w:type="dxa"/>
              <w:bottom w:w="60" w:type="dxa"/>
              <w:right w:w="100" w:type="dxa"/>
            </w:tcMar>
            <w:vAlign w:val="center"/>
          </w:tcPr>
          <w:p w14:paraId="7C828DF3"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378CA8BA" w14:textId="77777777" w:rsidR="004059A4" w:rsidRDefault="00000000">
            <w:pPr>
              <w:jc w:val="both"/>
            </w:pPr>
            <w:r>
              <w:t>Socialinė atsakomybė</w:t>
            </w:r>
          </w:p>
        </w:tc>
        <w:tc>
          <w:tcPr>
            <w:tcW w:w="5360" w:type="dxa"/>
            <w:tcMar>
              <w:top w:w="60" w:type="dxa"/>
              <w:left w:w="100" w:type="dxa"/>
              <w:bottom w:w="60" w:type="dxa"/>
              <w:right w:w="100" w:type="dxa"/>
            </w:tcMar>
            <w:vAlign w:val="center"/>
          </w:tcPr>
          <w:p w14:paraId="2A31AE61" w14:textId="77777777" w:rsidR="004059A4" w:rsidRDefault="00000000">
            <w:pPr>
              <w:jc w:val="both"/>
              <w:rPr>
                <w:highlight w:val="yellow"/>
              </w:rPr>
            </w:pPr>
            <w:r>
              <w:t>ISO 26000.</w:t>
            </w:r>
          </w:p>
        </w:tc>
        <w:tc>
          <w:tcPr>
            <w:tcW w:w="5360" w:type="dxa"/>
          </w:tcPr>
          <w:p w14:paraId="4EFB8BAA" w14:textId="77777777" w:rsidR="004059A4" w:rsidRDefault="004059A4">
            <w:pPr>
              <w:jc w:val="both"/>
            </w:pPr>
          </w:p>
        </w:tc>
      </w:tr>
      <w:tr w:rsidR="004059A4" w14:paraId="36A6DF8D" w14:textId="77777777">
        <w:trPr>
          <w:gridAfter w:val="1"/>
          <w:wAfter w:w="15" w:type="dxa"/>
          <w:jc w:val="center"/>
        </w:trPr>
        <w:tc>
          <w:tcPr>
            <w:tcW w:w="1129" w:type="dxa"/>
            <w:tcMar>
              <w:top w:w="60" w:type="dxa"/>
              <w:left w:w="100" w:type="dxa"/>
              <w:bottom w:w="60" w:type="dxa"/>
              <w:right w:w="100" w:type="dxa"/>
            </w:tcMar>
            <w:vAlign w:val="center"/>
          </w:tcPr>
          <w:p w14:paraId="18137727"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3DCEC4B2" w14:textId="77777777" w:rsidR="004059A4" w:rsidRDefault="00000000">
            <w:pPr>
              <w:jc w:val="both"/>
            </w:pPr>
            <w:r>
              <w:t>Energijos vadyba</w:t>
            </w:r>
          </w:p>
        </w:tc>
        <w:tc>
          <w:tcPr>
            <w:tcW w:w="5360" w:type="dxa"/>
            <w:tcMar>
              <w:top w:w="60" w:type="dxa"/>
              <w:left w:w="100" w:type="dxa"/>
              <w:bottom w:w="60" w:type="dxa"/>
              <w:right w:w="100" w:type="dxa"/>
            </w:tcMar>
            <w:vAlign w:val="center"/>
          </w:tcPr>
          <w:p w14:paraId="405CBCFA" w14:textId="77777777" w:rsidR="004059A4" w:rsidRDefault="00000000">
            <w:pPr>
              <w:jc w:val="both"/>
            </w:pPr>
            <w:r>
              <w:t>ISO 50001.</w:t>
            </w:r>
          </w:p>
        </w:tc>
        <w:tc>
          <w:tcPr>
            <w:tcW w:w="5360" w:type="dxa"/>
          </w:tcPr>
          <w:p w14:paraId="40CA9445" w14:textId="77777777" w:rsidR="004059A4" w:rsidRDefault="004059A4">
            <w:pPr>
              <w:jc w:val="both"/>
            </w:pPr>
          </w:p>
        </w:tc>
      </w:tr>
      <w:tr w:rsidR="004059A4" w14:paraId="55A17352" w14:textId="77777777">
        <w:trPr>
          <w:gridAfter w:val="1"/>
          <w:wAfter w:w="15" w:type="dxa"/>
          <w:jc w:val="center"/>
        </w:trPr>
        <w:tc>
          <w:tcPr>
            <w:tcW w:w="1129" w:type="dxa"/>
            <w:tcMar>
              <w:top w:w="60" w:type="dxa"/>
              <w:left w:w="100" w:type="dxa"/>
              <w:bottom w:w="60" w:type="dxa"/>
              <w:right w:w="100" w:type="dxa"/>
            </w:tcMar>
            <w:vAlign w:val="center"/>
          </w:tcPr>
          <w:p w14:paraId="3ADAFED0"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7E6E3C30" w14:textId="77777777" w:rsidR="004059A4" w:rsidRDefault="00000000">
            <w:pPr>
              <w:jc w:val="both"/>
            </w:pPr>
            <w:r>
              <w:t>Darbuotojų sauga</w:t>
            </w:r>
          </w:p>
        </w:tc>
        <w:tc>
          <w:tcPr>
            <w:tcW w:w="5360" w:type="dxa"/>
            <w:tcMar>
              <w:top w:w="60" w:type="dxa"/>
              <w:left w:w="100" w:type="dxa"/>
              <w:bottom w:w="60" w:type="dxa"/>
              <w:right w:w="100" w:type="dxa"/>
            </w:tcMar>
            <w:vAlign w:val="center"/>
          </w:tcPr>
          <w:p w14:paraId="6607FA57" w14:textId="77777777" w:rsidR="004059A4" w:rsidRDefault="00000000">
            <w:pPr>
              <w:jc w:val="both"/>
              <w:rPr>
                <w:highlight w:val="yellow"/>
              </w:rPr>
            </w:pPr>
            <w:r>
              <w:t>ISO 45000.</w:t>
            </w:r>
          </w:p>
        </w:tc>
        <w:tc>
          <w:tcPr>
            <w:tcW w:w="5360" w:type="dxa"/>
          </w:tcPr>
          <w:p w14:paraId="5B1BD404" w14:textId="77777777" w:rsidR="004059A4" w:rsidRDefault="004059A4">
            <w:pPr>
              <w:jc w:val="both"/>
            </w:pPr>
          </w:p>
        </w:tc>
      </w:tr>
      <w:tr w:rsidR="004059A4" w14:paraId="5A409F65" w14:textId="77777777">
        <w:trPr>
          <w:gridAfter w:val="1"/>
          <w:wAfter w:w="15" w:type="dxa"/>
          <w:jc w:val="center"/>
        </w:trPr>
        <w:tc>
          <w:tcPr>
            <w:tcW w:w="1129" w:type="dxa"/>
            <w:tcMar>
              <w:top w:w="60" w:type="dxa"/>
              <w:left w:w="100" w:type="dxa"/>
              <w:bottom w:w="60" w:type="dxa"/>
              <w:right w:w="100" w:type="dxa"/>
            </w:tcMar>
            <w:vAlign w:val="center"/>
          </w:tcPr>
          <w:p w14:paraId="2DD1F0C6"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6A0EA98E" w14:textId="77777777" w:rsidR="004059A4" w:rsidRDefault="00000000">
            <w:pPr>
              <w:jc w:val="both"/>
            </w:pPr>
            <w:r>
              <w:t>Kibernetinis saugumas</w:t>
            </w:r>
          </w:p>
        </w:tc>
        <w:tc>
          <w:tcPr>
            <w:tcW w:w="5360" w:type="dxa"/>
            <w:tcMar>
              <w:top w:w="60" w:type="dxa"/>
              <w:left w:w="100" w:type="dxa"/>
              <w:bottom w:w="60" w:type="dxa"/>
              <w:right w:w="100" w:type="dxa"/>
            </w:tcMar>
            <w:vAlign w:val="center"/>
          </w:tcPr>
          <w:p w14:paraId="4F8B8D51" w14:textId="77777777" w:rsidR="004059A4" w:rsidRDefault="00000000">
            <w:pPr>
              <w:jc w:val="both"/>
            </w:pPr>
            <w:r>
              <w:t>BO sistema, GCS, ryšio ir duomenų perdavimo sprendiniai turi atitikti Lietuvos Respublikos kibernetinio saugumo įstatymo, jo įgyvendinamųjų teisės aktų, BDAR, taip pat Tarnybai taikomų informacijos ir kibernetinio saugumo reikalavimų nuostatas (</w:t>
            </w:r>
            <w:r>
              <w:rPr>
                <w:i/>
                <w:iCs/>
              </w:rPr>
              <w:t>Lietuvoje NIS2 direktyvos reikalavimai įgyvendinti per Kibernetinio saugumo įstatymą ir susijusius įgyvendinamuosius aktus</w:t>
            </w:r>
            <w:r>
              <w:t xml:space="preserve">). </w:t>
            </w:r>
          </w:p>
        </w:tc>
        <w:tc>
          <w:tcPr>
            <w:tcW w:w="5360" w:type="dxa"/>
          </w:tcPr>
          <w:p w14:paraId="37B9495F" w14:textId="77777777" w:rsidR="004059A4" w:rsidRDefault="004059A4">
            <w:pPr>
              <w:jc w:val="both"/>
            </w:pPr>
          </w:p>
        </w:tc>
      </w:tr>
      <w:tr w:rsidR="004059A4" w14:paraId="0246662B" w14:textId="77777777">
        <w:trPr>
          <w:gridAfter w:val="1"/>
          <w:wAfter w:w="15" w:type="dxa"/>
          <w:jc w:val="center"/>
        </w:trPr>
        <w:tc>
          <w:tcPr>
            <w:tcW w:w="1129" w:type="dxa"/>
            <w:tcMar>
              <w:top w:w="60" w:type="dxa"/>
              <w:left w:w="100" w:type="dxa"/>
              <w:bottom w:w="60" w:type="dxa"/>
              <w:right w:w="100" w:type="dxa"/>
            </w:tcMar>
            <w:vAlign w:val="center"/>
          </w:tcPr>
          <w:p w14:paraId="7C2FD661"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52404EA2" w14:textId="77777777" w:rsidR="004059A4" w:rsidRDefault="00000000">
            <w:pPr>
              <w:jc w:val="both"/>
            </w:pPr>
            <w:r>
              <w:t>UAV eksploatavimas</w:t>
            </w:r>
          </w:p>
        </w:tc>
        <w:tc>
          <w:tcPr>
            <w:tcW w:w="5360" w:type="dxa"/>
            <w:tcMar>
              <w:top w:w="60" w:type="dxa"/>
              <w:left w:w="100" w:type="dxa"/>
              <w:bottom w:w="60" w:type="dxa"/>
              <w:right w:w="100" w:type="dxa"/>
            </w:tcMar>
            <w:vAlign w:val="center"/>
          </w:tcPr>
          <w:p w14:paraId="08157F63" w14:textId="77777777" w:rsidR="004059A4" w:rsidRDefault="00000000">
            <w:pPr>
              <w:jc w:val="both"/>
            </w:pPr>
            <w:r>
              <w:t>Sistema turi būti suprojektuota ir sukomplektuota taip, kad Tarnyba galėtų ją eksploatuoti pagal Reglamento (ES) 2019/947 ir Reglamento (ES) 2019/945 reikalavimus.</w:t>
            </w:r>
          </w:p>
        </w:tc>
        <w:tc>
          <w:tcPr>
            <w:tcW w:w="5360" w:type="dxa"/>
          </w:tcPr>
          <w:p w14:paraId="3BC4A6F9" w14:textId="77777777" w:rsidR="004059A4" w:rsidRDefault="004059A4">
            <w:pPr>
              <w:jc w:val="both"/>
            </w:pPr>
          </w:p>
        </w:tc>
      </w:tr>
      <w:tr w:rsidR="004059A4" w14:paraId="165EE071" w14:textId="77777777">
        <w:trPr>
          <w:gridAfter w:val="1"/>
          <w:wAfter w:w="15" w:type="dxa"/>
          <w:jc w:val="center"/>
        </w:trPr>
        <w:tc>
          <w:tcPr>
            <w:tcW w:w="1129" w:type="dxa"/>
            <w:tcMar>
              <w:top w:w="60" w:type="dxa"/>
              <w:left w:w="100" w:type="dxa"/>
              <w:bottom w:w="60" w:type="dxa"/>
              <w:right w:w="100" w:type="dxa"/>
            </w:tcMar>
            <w:vAlign w:val="center"/>
          </w:tcPr>
          <w:p w14:paraId="61CA2C94"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241D0302" w14:textId="77777777" w:rsidR="004059A4" w:rsidRDefault="00000000">
            <w:pPr>
              <w:jc w:val="both"/>
            </w:pPr>
            <w:r>
              <w:t>Nepilotuojamų orlaivių sistemų standartas</w:t>
            </w:r>
          </w:p>
        </w:tc>
        <w:tc>
          <w:tcPr>
            <w:tcW w:w="5360" w:type="dxa"/>
            <w:tcMar>
              <w:top w:w="60" w:type="dxa"/>
              <w:left w:w="100" w:type="dxa"/>
              <w:bottom w:w="60" w:type="dxa"/>
              <w:right w:w="100" w:type="dxa"/>
            </w:tcMar>
            <w:vAlign w:val="center"/>
          </w:tcPr>
          <w:p w14:paraId="08093B06" w14:textId="77777777" w:rsidR="004059A4" w:rsidRDefault="00000000">
            <w:pPr>
              <w:jc w:val="both"/>
            </w:pPr>
            <w:r>
              <w:t>ISO 21384-3:2026</w:t>
            </w:r>
          </w:p>
        </w:tc>
        <w:tc>
          <w:tcPr>
            <w:tcW w:w="5360" w:type="dxa"/>
          </w:tcPr>
          <w:p w14:paraId="6529F9BE" w14:textId="77777777" w:rsidR="004059A4" w:rsidRDefault="004059A4">
            <w:pPr>
              <w:jc w:val="both"/>
            </w:pPr>
          </w:p>
        </w:tc>
      </w:tr>
      <w:tr w:rsidR="004059A4" w14:paraId="661D01EA" w14:textId="77777777">
        <w:trPr>
          <w:gridAfter w:val="1"/>
          <w:wAfter w:w="15" w:type="dxa"/>
          <w:jc w:val="center"/>
        </w:trPr>
        <w:tc>
          <w:tcPr>
            <w:tcW w:w="1129" w:type="dxa"/>
            <w:tcMar>
              <w:top w:w="60" w:type="dxa"/>
              <w:left w:w="100" w:type="dxa"/>
              <w:bottom w:w="60" w:type="dxa"/>
              <w:right w:w="100" w:type="dxa"/>
            </w:tcMar>
            <w:vAlign w:val="center"/>
          </w:tcPr>
          <w:p w14:paraId="50D5108A"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18E84E89" w14:textId="77777777" w:rsidR="004059A4" w:rsidRDefault="00000000">
            <w:pPr>
              <w:jc w:val="both"/>
            </w:pPr>
            <w:r>
              <w:t xml:space="preserve">Frontex aviacijos įrangos techniniai standartai </w:t>
            </w:r>
          </w:p>
        </w:tc>
        <w:tc>
          <w:tcPr>
            <w:tcW w:w="5360" w:type="dxa"/>
            <w:tcMar>
              <w:top w:w="60" w:type="dxa"/>
              <w:left w:w="100" w:type="dxa"/>
              <w:bottom w:w="60" w:type="dxa"/>
              <w:right w:w="100" w:type="dxa"/>
            </w:tcMar>
            <w:vAlign w:val="center"/>
          </w:tcPr>
          <w:p w14:paraId="23198D6D" w14:textId="77777777" w:rsidR="004059A4" w:rsidRDefault="00000000">
            <w:pPr>
              <w:jc w:val="both"/>
            </w:pPr>
            <w:r>
              <w:t>Siūloma bepiločio orlaivio sistema turi atitikti Frontex Techninio aviacijos įrangos standarto TS-2021-002, patvirtinto Frontex valdybos sprendimu Nr. 51/2021, reikalavimus tiek, kiek jie taikomi siūlomai UAV sistemai, jos kategorijai ir numatytam naudojimui Frontex veikloje.</w:t>
            </w:r>
          </w:p>
        </w:tc>
        <w:tc>
          <w:tcPr>
            <w:tcW w:w="5360" w:type="dxa"/>
          </w:tcPr>
          <w:p w14:paraId="26535628" w14:textId="77777777" w:rsidR="004059A4" w:rsidRDefault="004059A4">
            <w:pPr>
              <w:jc w:val="both"/>
            </w:pPr>
          </w:p>
        </w:tc>
      </w:tr>
      <w:tr w:rsidR="004059A4" w14:paraId="64AE8DDE" w14:textId="77777777">
        <w:trPr>
          <w:gridAfter w:val="1"/>
          <w:wAfter w:w="15" w:type="dxa"/>
          <w:jc w:val="center"/>
        </w:trPr>
        <w:tc>
          <w:tcPr>
            <w:tcW w:w="1129" w:type="dxa"/>
            <w:tcMar>
              <w:top w:w="60" w:type="dxa"/>
              <w:left w:w="100" w:type="dxa"/>
              <w:bottom w:w="60" w:type="dxa"/>
              <w:right w:w="100" w:type="dxa"/>
            </w:tcMar>
            <w:vAlign w:val="center"/>
          </w:tcPr>
          <w:p w14:paraId="01DF4F7E" w14:textId="77777777" w:rsidR="004059A4" w:rsidRDefault="004059A4">
            <w:pPr>
              <w:numPr>
                <w:ilvl w:val="1"/>
                <w:numId w:val="2"/>
              </w:numPr>
              <w:pBdr>
                <w:top w:val="nil"/>
                <w:left w:val="nil"/>
                <w:bottom w:val="nil"/>
                <w:right w:val="nil"/>
                <w:between w:val="nil"/>
              </w:pBdr>
              <w:ind w:left="459"/>
              <w:jc w:val="both"/>
              <w:rPr>
                <w:color w:val="000000"/>
              </w:rPr>
            </w:pPr>
          </w:p>
        </w:tc>
        <w:tc>
          <w:tcPr>
            <w:tcW w:w="3300" w:type="dxa"/>
            <w:tcMar>
              <w:top w:w="60" w:type="dxa"/>
              <w:left w:w="100" w:type="dxa"/>
              <w:bottom w:w="60" w:type="dxa"/>
              <w:right w:w="100" w:type="dxa"/>
            </w:tcMar>
            <w:vAlign w:val="center"/>
          </w:tcPr>
          <w:p w14:paraId="6EF9544F" w14:textId="77777777" w:rsidR="004059A4" w:rsidRDefault="00000000">
            <w:pPr>
              <w:jc w:val="both"/>
            </w:pPr>
            <w:r>
              <w:t xml:space="preserve">Asmens duomenų ir vaizdo duomenų apsauga </w:t>
            </w:r>
          </w:p>
        </w:tc>
        <w:tc>
          <w:tcPr>
            <w:tcW w:w="5360" w:type="dxa"/>
            <w:tcMar>
              <w:top w:w="60" w:type="dxa"/>
              <w:left w:w="100" w:type="dxa"/>
              <w:bottom w:w="60" w:type="dxa"/>
              <w:right w:w="100" w:type="dxa"/>
            </w:tcMar>
            <w:vAlign w:val="center"/>
          </w:tcPr>
          <w:p w14:paraId="6E245C1A" w14:textId="77777777" w:rsidR="004059A4" w:rsidRDefault="00000000">
            <w:pPr>
              <w:jc w:val="both"/>
            </w:pPr>
            <w:r>
              <w:t xml:space="preserve">Sistema turi sudaryti galimybę tvarkyti vaizdo, </w:t>
            </w:r>
            <w:proofErr w:type="spellStart"/>
            <w:r>
              <w:t>geolokacijos</w:t>
            </w:r>
            <w:proofErr w:type="spellEnd"/>
            <w:r>
              <w:t xml:space="preserve">, </w:t>
            </w:r>
            <w:proofErr w:type="spellStart"/>
            <w:r>
              <w:t>telemetrijos</w:t>
            </w:r>
            <w:proofErr w:type="spellEnd"/>
            <w:r>
              <w:t xml:space="preserve"> ir kitus duomenis laikantis Reglamento (ES) 2016/679 (BDAR), Lietuvos Respublikos asmens duomenų teisinės apsaugos įstatymo ir Tarnybos duomenų tvarkymo taisyklių. Tiekėjas turi nurodyti, kokie duomenys renkami, kur jie apdorojami ir saugomi, ar jie perduodami už Europos ekonominės erdvės ribų, kokios debesijos ar nuotolinės prieigos paslaugos naudojamos, bei kaip galima apriboti, išjungti ar valdyti tokį perdavimą. </w:t>
            </w:r>
          </w:p>
        </w:tc>
        <w:tc>
          <w:tcPr>
            <w:tcW w:w="5360" w:type="dxa"/>
          </w:tcPr>
          <w:p w14:paraId="03EE3687" w14:textId="77777777" w:rsidR="004059A4" w:rsidRDefault="004059A4">
            <w:pPr>
              <w:jc w:val="both"/>
            </w:pPr>
          </w:p>
        </w:tc>
      </w:tr>
    </w:tbl>
    <w:p w14:paraId="178559AA" w14:textId="77777777" w:rsidR="004059A4" w:rsidRDefault="004059A4">
      <w:pPr>
        <w:spacing w:after="160"/>
        <w:jc w:val="both"/>
      </w:pPr>
      <w:bookmarkStart w:id="0" w:name="_3p4dqhtnmzpn" w:colFirst="0" w:colLast="0"/>
      <w:bookmarkEnd w:id="0"/>
    </w:p>
    <w:sectPr w:rsidR="004059A4">
      <w:pgSz w:w="16838" w:h="11906" w:orient="landscape"/>
      <w:pgMar w:top="1000" w:right="1000" w:bottom="1000" w:left="10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embedItalic r:id="rId1" w:fontKey="{9052290F-97EE-4281-A95E-B06A2F7F901E}"/>
  </w:font>
  <w:font w:name="Calibri">
    <w:panose1 w:val="020F0502020204030204"/>
    <w:charset w:val="BA"/>
    <w:family w:val="swiss"/>
    <w:pitch w:val="variable"/>
    <w:sig w:usb0="E4002EFF" w:usb1="C200247B" w:usb2="00000009" w:usb3="00000000" w:csb0="000001FF" w:csb1="00000000"/>
    <w:embedRegular r:id="rId2" w:fontKey="{B7BF494B-A579-4148-A868-0EF216ACD2A0}"/>
  </w:font>
  <w:font w:name="Cambria">
    <w:panose1 w:val="02040503050406030204"/>
    <w:charset w:val="BA"/>
    <w:family w:val="roman"/>
    <w:pitch w:val="variable"/>
    <w:sig w:usb0="E00006FF" w:usb1="420024FF" w:usb2="02000000" w:usb3="00000000" w:csb0="0000019F" w:csb1="00000000"/>
    <w:embedRegular r:id="rId3" w:fontKey="{568F144C-7D0A-44FD-BA3F-6A51712B22D1}"/>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866094"/>
    <w:multiLevelType w:val="multilevel"/>
    <w:tmpl w:val="A870519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2757BDC"/>
    <w:multiLevelType w:val="multilevel"/>
    <w:tmpl w:val="39D62A3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48476884">
    <w:abstractNumId w:val="1"/>
  </w:num>
  <w:num w:numId="2" w16cid:durableId="1358508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9A4"/>
    <w:rsid w:val="002852AC"/>
    <w:rsid w:val="002B1B6A"/>
    <w:rsid w:val="00312B4E"/>
    <w:rsid w:val="0039716E"/>
    <w:rsid w:val="003D06A3"/>
    <w:rsid w:val="00403C80"/>
    <w:rsid w:val="004059A4"/>
    <w:rsid w:val="004875E4"/>
    <w:rsid w:val="004F094C"/>
    <w:rsid w:val="00536B4F"/>
    <w:rsid w:val="0056300D"/>
    <w:rsid w:val="00612FCF"/>
    <w:rsid w:val="00663C66"/>
    <w:rsid w:val="007719EA"/>
    <w:rsid w:val="00804354"/>
    <w:rsid w:val="00A515DF"/>
    <w:rsid w:val="00AD4303"/>
    <w:rsid w:val="00BF2ED0"/>
    <w:rsid w:val="00C91D12"/>
    <w:rsid w:val="00EA21EE"/>
    <w:rsid w:val="00FF27A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22C45"/>
  <w15:docId w15:val="{3AC0D442-9D61-4655-BEE7-DE82A9046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lt"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uiPriority w:val="9"/>
    <w:qFormat/>
    <w:pPr>
      <w:pBdr>
        <w:top w:val="nil"/>
        <w:left w:val="nil"/>
        <w:bottom w:val="nil"/>
        <w:right w:val="nil"/>
        <w:between w:val="nil"/>
      </w:pBdr>
      <w:outlineLvl w:val="0"/>
    </w:pPr>
    <w:rPr>
      <w:color w:val="2E74B5"/>
      <w:sz w:val="32"/>
      <w:szCs w:val="32"/>
    </w:rPr>
  </w:style>
  <w:style w:type="paragraph" w:styleId="Antrat2">
    <w:name w:val="heading 2"/>
    <w:basedOn w:val="prastasis"/>
    <w:next w:val="prastasis"/>
    <w:uiPriority w:val="9"/>
    <w:semiHidden/>
    <w:unhideWhenUsed/>
    <w:qFormat/>
    <w:pPr>
      <w:pBdr>
        <w:top w:val="nil"/>
        <w:left w:val="nil"/>
        <w:bottom w:val="nil"/>
        <w:right w:val="nil"/>
        <w:between w:val="nil"/>
      </w:pBdr>
      <w:outlineLvl w:val="1"/>
    </w:pPr>
    <w:rPr>
      <w:color w:val="2E74B5"/>
      <w:sz w:val="26"/>
      <w:szCs w:val="26"/>
    </w:rPr>
  </w:style>
  <w:style w:type="paragraph" w:styleId="Antrat3">
    <w:name w:val="heading 3"/>
    <w:basedOn w:val="prastasis"/>
    <w:next w:val="prastasis"/>
    <w:uiPriority w:val="9"/>
    <w:semiHidden/>
    <w:unhideWhenUsed/>
    <w:qFormat/>
    <w:pPr>
      <w:pBdr>
        <w:top w:val="nil"/>
        <w:left w:val="nil"/>
        <w:bottom w:val="nil"/>
        <w:right w:val="nil"/>
        <w:between w:val="nil"/>
      </w:pBdr>
      <w:outlineLvl w:val="2"/>
    </w:pPr>
    <w:rPr>
      <w:color w:val="1F4D78"/>
      <w:sz w:val="24"/>
      <w:szCs w:val="24"/>
    </w:rPr>
  </w:style>
  <w:style w:type="paragraph" w:styleId="Antrat4">
    <w:name w:val="heading 4"/>
    <w:basedOn w:val="prastasis"/>
    <w:next w:val="prastasis"/>
    <w:uiPriority w:val="9"/>
    <w:semiHidden/>
    <w:unhideWhenUsed/>
    <w:qFormat/>
    <w:pPr>
      <w:pBdr>
        <w:top w:val="nil"/>
        <w:left w:val="nil"/>
        <w:bottom w:val="nil"/>
        <w:right w:val="nil"/>
        <w:between w:val="nil"/>
      </w:pBdr>
      <w:outlineLvl w:val="3"/>
    </w:pPr>
    <w:rPr>
      <w:i/>
      <w:iCs/>
      <w:color w:val="2E74B5"/>
    </w:rPr>
  </w:style>
  <w:style w:type="paragraph" w:styleId="Antrat5">
    <w:name w:val="heading 5"/>
    <w:basedOn w:val="prastasis"/>
    <w:next w:val="prastasis"/>
    <w:uiPriority w:val="9"/>
    <w:semiHidden/>
    <w:unhideWhenUsed/>
    <w:qFormat/>
    <w:pPr>
      <w:pBdr>
        <w:top w:val="nil"/>
        <w:left w:val="nil"/>
        <w:bottom w:val="nil"/>
        <w:right w:val="nil"/>
        <w:between w:val="nil"/>
      </w:pBdr>
      <w:outlineLvl w:val="4"/>
    </w:pPr>
    <w:rPr>
      <w:color w:val="2E74B5"/>
    </w:rPr>
  </w:style>
  <w:style w:type="paragraph" w:styleId="Antrat6">
    <w:name w:val="heading 6"/>
    <w:basedOn w:val="prastasis"/>
    <w:next w:val="prastasis"/>
    <w:uiPriority w:val="9"/>
    <w:semiHidden/>
    <w:unhideWhenUsed/>
    <w:qFormat/>
    <w:pPr>
      <w:pBdr>
        <w:top w:val="nil"/>
        <w:left w:val="nil"/>
        <w:bottom w:val="nil"/>
        <w:right w:val="nil"/>
        <w:between w:val="nil"/>
      </w:pBdr>
      <w:outlineLvl w:val="5"/>
    </w:pPr>
    <w:rPr>
      <w:color w:val="1F4D7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avadinimas">
    <w:name w:val="Title"/>
    <w:basedOn w:val="prastasis"/>
    <w:next w:val="prastasis"/>
    <w:uiPriority w:val="10"/>
    <w:qFormat/>
    <w:pPr>
      <w:pBdr>
        <w:top w:val="nil"/>
        <w:left w:val="nil"/>
        <w:bottom w:val="nil"/>
        <w:right w:val="nil"/>
        <w:between w:val="nil"/>
      </w:pBdr>
    </w:pPr>
    <w:rPr>
      <w:color w:val="000000"/>
      <w:sz w:val="56"/>
      <w:szCs w:val="56"/>
    </w:rPr>
  </w:style>
  <w:style w:type="paragraph" w:styleId="Paantrat">
    <w:name w:val="Subtitle"/>
    <w:basedOn w:val="prastasis"/>
    <w:next w:val="prastasis"/>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paragraph" w:styleId="Pataisymai">
    <w:name w:val="Revision"/>
    <w:hidden/>
    <w:uiPriority w:val="99"/>
    <w:semiHidden/>
    <w:rsid w:val="007719EA"/>
  </w:style>
  <w:style w:type="character" w:styleId="Komentaronuoroda">
    <w:name w:val="annotation reference"/>
    <w:basedOn w:val="Numatytasispastraiposriftas"/>
    <w:uiPriority w:val="99"/>
    <w:semiHidden/>
    <w:unhideWhenUsed/>
    <w:rsid w:val="00663C66"/>
    <w:rPr>
      <w:sz w:val="16"/>
      <w:szCs w:val="16"/>
    </w:rPr>
  </w:style>
  <w:style w:type="paragraph" w:styleId="Komentarotekstas">
    <w:name w:val="annotation text"/>
    <w:basedOn w:val="prastasis"/>
    <w:link w:val="KomentarotekstasDiagrama"/>
    <w:uiPriority w:val="99"/>
    <w:semiHidden/>
    <w:unhideWhenUsed/>
    <w:rsid w:val="00663C66"/>
    <w:rPr>
      <w:sz w:val="20"/>
      <w:szCs w:val="20"/>
    </w:rPr>
  </w:style>
  <w:style w:type="character" w:customStyle="1" w:styleId="KomentarotekstasDiagrama">
    <w:name w:val="Komentaro tekstas Diagrama"/>
    <w:basedOn w:val="Numatytasispastraiposriftas"/>
    <w:link w:val="Komentarotekstas"/>
    <w:uiPriority w:val="99"/>
    <w:semiHidden/>
    <w:rsid w:val="00663C66"/>
    <w:rPr>
      <w:sz w:val="20"/>
      <w:szCs w:val="20"/>
    </w:rPr>
  </w:style>
  <w:style w:type="paragraph" w:styleId="Komentarotema">
    <w:name w:val="annotation subject"/>
    <w:basedOn w:val="Komentarotekstas"/>
    <w:next w:val="Komentarotekstas"/>
    <w:link w:val="KomentarotemaDiagrama"/>
    <w:uiPriority w:val="99"/>
    <w:semiHidden/>
    <w:unhideWhenUsed/>
    <w:rsid w:val="00663C66"/>
    <w:rPr>
      <w:b/>
      <w:bCs/>
    </w:rPr>
  </w:style>
  <w:style w:type="character" w:customStyle="1" w:styleId="KomentarotemaDiagrama">
    <w:name w:val="Komentaro tema Diagrama"/>
    <w:basedOn w:val="KomentarotekstasDiagrama"/>
    <w:link w:val="Komentarotema"/>
    <w:uiPriority w:val="99"/>
    <w:semiHidden/>
    <w:rsid w:val="00663C6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E3B27-DAC3-477C-B06B-943A8D2BE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19912</Words>
  <Characters>11351</Characters>
  <Application>Microsoft Office Word</Application>
  <DocSecurity>0</DocSecurity>
  <Lines>94</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Klišauskienė Jurgita</dc:creator>
  <cp:lastModifiedBy>Klišauskienė Jurgita</cp:lastModifiedBy>
  <cp:revision>3</cp:revision>
  <dcterms:created xsi:type="dcterms:W3CDTF">2026-09-02T14:00:00Z</dcterms:created>
  <dcterms:modified xsi:type="dcterms:W3CDTF">2026-09-02T14:00:00Z</dcterms:modified>
</cp:coreProperties>
</file>