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E27D" w14:textId="42F50D56" w:rsidR="00CA1504" w:rsidRDefault="00FC5C97" w:rsidP="004277D6">
      <w:pPr>
        <w:jc w:val="right"/>
        <w:rPr>
          <w:lang w:val="lt-LT"/>
        </w:rPr>
      </w:pPr>
      <w:r>
        <w:rPr>
          <w:lang w:val="lt-LT"/>
        </w:rPr>
        <w:t>3</w:t>
      </w:r>
      <w:r w:rsidR="004277D6">
        <w:rPr>
          <w:lang w:val="lt-LT"/>
        </w:rPr>
        <w:t xml:space="preserve"> priedas</w:t>
      </w:r>
    </w:p>
    <w:p w14:paraId="645393E4" w14:textId="77777777" w:rsidR="004277D6" w:rsidRPr="004277D6" w:rsidRDefault="004277D6" w:rsidP="004277D6">
      <w:pPr>
        <w:jc w:val="right"/>
        <w:rPr>
          <w:lang w:val="lt-LT"/>
        </w:rPr>
      </w:pPr>
    </w:p>
    <w:p w14:paraId="23FED746" w14:textId="77777777" w:rsidR="004277D6" w:rsidRDefault="004277D6">
      <w:pPr>
        <w:rPr>
          <w:lang w:val="lt-LT"/>
        </w:rPr>
      </w:pPr>
    </w:p>
    <w:p w14:paraId="146F6090" w14:textId="5080305E" w:rsidR="00CA1504" w:rsidRDefault="00195C2C" w:rsidP="00441933">
      <w:pPr>
        <w:pStyle w:val="Antrat3"/>
        <w:numPr>
          <w:ilvl w:val="0"/>
          <w:numId w:val="0"/>
        </w:numPr>
        <w:spacing w:before="0" w:after="0"/>
        <w:jc w:val="center"/>
        <w:rPr>
          <w:rFonts w:ascii="Times New Roman" w:hAnsi="Times New Roman" w:cs="Times New Roman"/>
          <w:caps/>
          <w:sz w:val="24"/>
          <w:szCs w:val="24"/>
          <w:lang w:val="lt-LT"/>
        </w:rPr>
      </w:pPr>
      <w:r>
        <w:rPr>
          <w:rFonts w:ascii="Times New Roman" w:hAnsi="Times New Roman" w:cs="Times New Roman"/>
          <w:caps/>
          <w:sz w:val="24"/>
          <w:szCs w:val="24"/>
          <w:lang w:val="lt-LT"/>
        </w:rPr>
        <w:t>TECHNINĖ SPECIFIKACIJA</w:t>
      </w:r>
    </w:p>
    <w:p w14:paraId="0FD841F1" w14:textId="4C5CF22D" w:rsidR="00CA1504" w:rsidRDefault="00195C2C" w:rsidP="00441933">
      <w:pPr>
        <w:pStyle w:val="Antrat3"/>
        <w:numPr>
          <w:ilvl w:val="0"/>
          <w:numId w:val="0"/>
        </w:numPr>
        <w:spacing w:before="0" w:after="0"/>
        <w:jc w:val="center"/>
        <w:rPr>
          <w:rFonts w:ascii="Times New Roman" w:hAnsi="Times New Roman" w:cs="Times New Roman"/>
          <w:caps/>
          <w:color w:val="000000"/>
          <w:sz w:val="24"/>
          <w:szCs w:val="24"/>
          <w:lang w:val="lt-LT"/>
        </w:rPr>
      </w:pPr>
      <w:r>
        <w:rPr>
          <w:rFonts w:ascii="Times New Roman" w:hAnsi="Times New Roman" w:cs="Times New Roman"/>
          <w:caps/>
          <w:sz w:val="24"/>
          <w:szCs w:val="24"/>
          <w:lang w:val="lt-LT"/>
        </w:rPr>
        <w:t>investicijų projekt</w:t>
      </w:r>
      <w:r w:rsidR="00A9192F">
        <w:rPr>
          <w:rFonts w:ascii="Times New Roman" w:hAnsi="Times New Roman" w:cs="Times New Roman"/>
          <w:caps/>
          <w:sz w:val="24"/>
          <w:szCs w:val="24"/>
          <w:lang w:val="lt-LT"/>
        </w:rPr>
        <w:t>o</w:t>
      </w:r>
      <w:r>
        <w:rPr>
          <w:rFonts w:ascii="Times New Roman" w:hAnsi="Times New Roman" w:cs="Times New Roman"/>
          <w:caps/>
          <w:color w:val="000000"/>
          <w:sz w:val="24"/>
          <w:szCs w:val="24"/>
          <w:lang w:val="lt-LT"/>
        </w:rPr>
        <w:t xml:space="preserve">, KURIam SIEKIAMA GAUTI FINANSAVIMĄ IŠ EUROPOS SĄJUNGOS STRUKTŪRINĖS PARAMOS IR/ar VALSTYBĖS BIUDŽETO LĖŠŲ, </w:t>
      </w:r>
      <w:r>
        <w:rPr>
          <w:rFonts w:ascii="Times New Roman" w:hAnsi="Times New Roman" w:cs="Times New Roman"/>
          <w:i/>
          <w:caps/>
          <w:color w:val="000000"/>
          <w:sz w:val="24"/>
          <w:szCs w:val="24"/>
          <w:lang w:val="lt-LT"/>
        </w:rPr>
        <w:t xml:space="preserve"> </w:t>
      </w:r>
      <w:r>
        <w:rPr>
          <w:rFonts w:ascii="Times New Roman" w:hAnsi="Times New Roman" w:cs="Times New Roman"/>
          <w:caps/>
          <w:color w:val="000000"/>
          <w:sz w:val="24"/>
          <w:szCs w:val="24"/>
          <w:lang w:val="lt-LT"/>
        </w:rPr>
        <w:t>rengimo paslaugų pirkimui</w:t>
      </w:r>
    </w:p>
    <w:p w14:paraId="766674EB" w14:textId="77777777" w:rsidR="00CA1504" w:rsidRDefault="00CA1504" w:rsidP="00441933">
      <w:pPr>
        <w:pStyle w:val="Antrat3"/>
        <w:numPr>
          <w:ilvl w:val="0"/>
          <w:numId w:val="0"/>
        </w:numPr>
        <w:spacing w:before="0" w:after="0"/>
        <w:jc w:val="center"/>
        <w:rPr>
          <w:rFonts w:ascii="Times New Roman" w:hAnsi="Times New Roman" w:cs="Times New Roman"/>
          <w:caps/>
          <w:color w:val="000000"/>
          <w:sz w:val="24"/>
          <w:szCs w:val="24"/>
          <w:lang w:val="lt-LT"/>
        </w:rPr>
      </w:pPr>
    </w:p>
    <w:p w14:paraId="47032976" w14:textId="56BFF3BD" w:rsidR="00CA1504" w:rsidRDefault="00A9192F" w:rsidP="00441933">
      <w:pPr>
        <w:pStyle w:val="Antrat1"/>
        <w:numPr>
          <w:ilvl w:val="0"/>
          <w:numId w:val="0"/>
        </w:numPr>
        <w:tabs>
          <w:tab w:val="left" w:pos="1080"/>
        </w:tabs>
        <w:ind w:left="1080"/>
        <w:rPr>
          <w:b/>
          <w:bCs/>
          <w:sz w:val="24"/>
          <w:szCs w:val="24"/>
        </w:rPr>
      </w:pPr>
      <w:r>
        <w:rPr>
          <w:b/>
          <w:bCs/>
          <w:sz w:val="24"/>
          <w:szCs w:val="24"/>
        </w:rPr>
        <w:t>BENDRA INFORMACIJA</w:t>
      </w:r>
    </w:p>
    <w:p w14:paraId="5F5A6C22" w14:textId="77777777" w:rsidR="00CA1504" w:rsidRDefault="00CA1504">
      <w:pPr>
        <w:rPr>
          <w:lang w:val="lt-LT"/>
        </w:rPr>
      </w:pPr>
    </w:p>
    <w:p w14:paraId="1E449A98" w14:textId="67BE3331" w:rsidR="00187F41" w:rsidRDefault="00835E26" w:rsidP="00835E26">
      <w:pPr>
        <w:tabs>
          <w:tab w:val="left" w:pos="993"/>
        </w:tabs>
        <w:ind w:firstLine="1247"/>
        <w:jc w:val="both"/>
        <w:rPr>
          <w:color w:val="000000"/>
          <w:lang w:val="lt-LT"/>
        </w:rPr>
      </w:pPr>
      <w:r>
        <w:rPr>
          <w:color w:val="000000"/>
          <w:lang w:val="lt-LT"/>
        </w:rPr>
        <w:tab/>
        <w:t xml:space="preserve">1. </w:t>
      </w:r>
      <w:r w:rsidR="00A9192F">
        <w:rPr>
          <w:color w:val="000000"/>
          <w:lang w:val="lt-LT"/>
        </w:rPr>
        <w:t xml:space="preserve">Skuodo rajono savivaldybės administracija </w:t>
      </w:r>
      <w:r w:rsidR="00F72AB5">
        <w:rPr>
          <w:color w:val="000000"/>
          <w:lang w:val="lt-LT"/>
        </w:rPr>
        <w:t xml:space="preserve">(toliau – Užsakovas) </w:t>
      </w:r>
      <w:r w:rsidR="00187F41">
        <w:rPr>
          <w:color w:val="000000"/>
          <w:lang w:val="lt-LT"/>
        </w:rPr>
        <w:t xml:space="preserve">planuoja įgyvendinti projektus „Skuodo miesto pramoninės zonos </w:t>
      </w:r>
      <w:r w:rsidR="00D76E8A">
        <w:rPr>
          <w:color w:val="000000"/>
          <w:lang w:val="lt-LT"/>
        </w:rPr>
        <w:t xml:space="preserve">sklypų infrastruktūros sutvarkymas ir pritaikymas investicijoms“ ir „Sklypo Mosėdžio miestelio Liepų g. infrastruktūros sutvarkymas ir gamybinio pastato statyba“. </w:t>
      </w:r>
    </w:p>
    <w:p w14:paraId="340D4235" w14:textId="3D389874" w:rsidR="00CF16E9" w:rsidRPr="00A9192F" w:rsidRDefault="00835E26" w:rsidP="00835E26">
      <w:pPr>
        <w:tabs>
          <w:tab w:val="left" w:pos="993"/>
        </w:tabs>
        <w:ind w:firstLine="1247"/>
        <w:jc w:val="both"/>
        <w:rPr>
          <w:color w:val="000000"/>
          <w:lang w:val="lt-LT"/>
        </w:rPr>
      </w:pPr>
      <w:r>
        <w:rPr>
          <w:color w:val="000000"/>
          <w:lang w:val="lt-LT"/>
        </w:rPr>
        <w:t xml:space="preserve">2. </w:t>
      </w:r>
      <w:r w:rsidR="004E007C" w:rsidRPr="00D76E8A">
        <w:rPr>
          <w:color w:val="000000"/>
          <w:lang w:val="lt-LT"/>
        </w:rPr>
        <w:t>Proj</w:t>
      </w:r>
      <w:r w:rsidR="00A9192F">
        <w:rPr>
          <w:color w:val="000000"/>
          <w:lang w:val="lt-LT"/>
        </w:rPr>
        <w:t>ektai bus įgyvendinami</w:t>
      </w:r>
      <w:r w:rsidR="004E007C" w:rsidRPr="00D76E8A">
        <w:rPr>
          <w:color w:val="000000"/>
          <w:lang w:val="lt-LT"/>
        </w:rPr>
        <w:t xml:space="preserve"> pagal Klaipėdos regiono </w:t>
      </w:r>
      <w:r w:rsidR="00D76E8A">
        <w:rPr>
          <w:color w:val="000000"/>
          <w:lang w:val="lt-LT"/>
        </w:rPr>
        <w:t xml:space="preserve">2022–2030 metų </w:t>
      </w:r>
      <w:r w:rsidR="004E007C" w:rsidRPr="00D76E8A">
        <w:rPr>
          <w:color w:val="000000"/>
          <w:lang w:val="lt-LT"/>
        </w:rPr>
        <w:t xml:space="preserve">plėtros plano veiksmą „Pramoninių ir (ar) komercinių teritorijų išvystymo trūkumų pašalinimas (investicijoms tinkamų sklypų, privažiavimui reikalingos susisiekimo infrastruktūros, gamybinių pastatų, inžinerinių tinklų ir inžinerinių statinių tiesiogiai naudojamų ekonominei veiklai įrengimas ar modernizavimas) ir priemonių šiose teritorijose mažinančių neigiamą ekonominės veiklos poveikį aplinkai įgyvendinimas (triukšmą, oro, vandens taršą)“, įgyvendinant </w:t>
      </w:r>
      <w:r w:rsidR="00D76E8A">
        <w:rPr>
          <w:color w:val="000000"/>
          <w:lang w:val="lt-LT"/>
        </w:rPr>
        <w:t xml:space="preserve">Klaipėdos regiono 2023–2029 m. </w:t>
      </w:r>
      <w:r w:rsidR="004E007C" w:rsidRPr="00D76E8A">
        <w:rPr>
          <w:color w:val="000000"/>
          <w:lang w:val="lt-LT"/>
        </w:rPr>
        <w:t xml:space="preserve">funkcinės zonos strategiją. </w:t>
      </w:r>
      <w:r w:rsidR="00A9192F">
        <w:rPr>
          <w:color w:val="000000"/>
          <w:lang w:val="lt-LT"/>
        </w:rPr>
        <w:t xml:space="preserve">Projektams įgyvendinti </w:t>
      </w:r>
      <w:r w:rsidR="004E007C" w:rsidRPr="00D76E8A">
        <w:rPr>
          <w:color w:val="000000"/>
          <w:lang w:val="lt-LT"/>
        </w:rPr>
        <w:t xml:space="preserve">siekiama gauti finansavimą iš Europos Sąjungos struktūrinės paramos ir/ar valstybės biudžeto lėšų, todėl perkamos investicijų projekto (toliau </w:t>
      </w:r>
      <w:r w:rsidR="004E007C" w:rsidRPr="00624179">
        <w:rPr>
          <w:b/>
          <w:szCs w:val="22"/>
          <w:lang w:val="lt-LT" w:eastAsia="zh-CN"/>
        </w:rPr>
        <w:t>–</w:t>
      </w:r>
      <w:r w:rsidR="004E007C" w:rsidRPr="00D76E8A">
        <w:rPr>
          <w:color w:val="000000"/>
          <w:lang w:val="lt-LT"/>
        </w:rPr>
        <w:t xml:space="preserve"> IP) parengimo paslaugos. </w:t>
      </w:r>
    </w:p>
    <w:p w14:paraId="78037516" w14:textId="5F2E5C8E" w:rsidR="00835E26" w:rsidRDefault="00835E26" w:rsidP="00835E26">
      <w:pPr>
        <w:tabs>
          <w:tab w:val="left" w:pos="993"/>
        </w:tabs>
        <w:ind w:firstLine="1247"/>
        <w:jc w:val="both"/>
        <w:rPr>
          <w:color w:val="000000"/>
          <w:lang w:val="lt-LT"/>
        </w:rPr>
      </w:pPr>
      <w:r>
        <w:rPr>
          <w:color w:val="000000"/>
          <w:lang w:val="lt-LT"/>
        </w:rPr>
        <w:tab/>
        <w:t xml:space="preserve">3. </w:t>
      </w:r>
      <w:r w:rsidR="00A9192F" w:rsidRPr="00835E26">
        <w:rPr>
          <w:color w:val="000000"/>
          <w:lang w:val="lt-LT"/>
        </w:rPr>
        <w:t>Pirkimo objektai:</w:t>
      </w:r>
    </w:p>
    <w:p w14:paraId="2B560335" w14:textId="57956E87" w:rsidR="00D76E8A" w:rsidRPr="00835E26" w:rsidRDefault="00CF16E9" w:rsidP="00835E26">
      <w:pPr>
        <w:tabs>
          <w:tab w:val="left" w:pos="993"/>
        </w:tabs>
        <w:ind w:firstLine="1247"/>
        <w:jc w:val="both"/>
        <w:rPr>
          <w:color w:val="000000"/>
          <w:lang w:val="lt-LT"/>
        </w:rPr>
      </w:pPr>
      <w:r w:rsidRPr="00835E26">
        <w:rPr>
          <w:color w:val="000000"/>
          <w:lang w:val="lt-LT"/>
        </w:rPr>
        <w:t xml:space="preserve"> </w:t>
      </w:r>
      <w:r w:rsidR="00835E26">
        <w:rPr>
          <w:color w:val="000000"/>
          <w:lang w:val="lt-LT"/>
        </w:rPr>
        <w:t xml:space="preserve">3.1. </w:t>
      </w:r>
      <w:r w:rsidR="00D76E8A" w:rsidRPr="00835E26">
        <w:rPr>
          <w:color w:val="000000"/>
          <w:lang w:val="lt-LT"/>
        </w:rPr>
        <w:t xml:space="preserve">Projekto „Skuodo miesto pramoninės zonos sklypų infrastruktūros sutvarkymas ir pritaikymas investicijoms“ </w:t>
      </w:r>
      <w:r w:rsidR="00A9192F" w:rsidRPr="00835E26">
        <w:rPr>
          <w:bCs/>
          <w:szCs w:val="22"/>
          <w:lang w:val="lt-LT" w:eastAsia="zh-CN"/>
        </w:rPr>
        <w:t>investicijų</w:t>
      </w:r>
      <w:r w:rsidR="00D76E8A" w:rsidRPr="00835E26">
        <w:rPr>
          <w:bCs/>
          <w:szCs w:val="22"/>
          <w:lang w:val="lt-LT" w:eastAsia="zh-CN"/>
        </w:rPr>
        <w:t xml:space="preserve"> projekto</w:t>
      </w:r>
      <w:r w:rsidRPr="00835E26">
        <w:rPr>
          <w:bCs/>
          <w:szCs w:val="22"/>
          <w:lang w:val="lt-LT" w:eastAsia="zh-CN"/>
        </w:rPr>
        <w:t xml:space="preserve"> parengima</w:t>
      </w:r>
      <w:r w:rsidR="00C2010B">
        <w:rPr>
          <w:bCs/>
          <w:szCs w:val="22"/>
          <w:lang w:val="lt-LT" w:eastAsia="zh-CN"/>
        </w:rPr>
        <w:t xml:space="preserve">s. Planuojama sutvarkyti sklypus, esančius </w:t>
      </w:r>
      <w:r w:rsidR="00A9192F" w:rsidRPr="00835E26">
        <w:rPr>
          <w:bCs/>
          <w:szCs w:val="22"/>
          <w:lang w:val="lt-LT" w:eastAsia="zh-CN"/>
        </w:rPr>
        <w:t xml:space="preserve">Statybininkų g. 10 ir Statybininkų g. 15A </w:t>
      </w:r>
      <w:r w:rsidR="00C2010B">
        <w:rPr>
          <w:bCs/>
          <w:szCs w:val="22"/>
          <w:lang w:val="lt-LT" w:eastAsia="zh-CN"/>
        </w:rPr>
        <w:t>Skuodo mieste.</w:t>
      </w:r>
    </w:p>
    <w:p w14:paraId="4393CF33" w14:textId="7246792A" w:rsidR="00D76E8A" w:rsidRPr="00835E26" w:rsidRDefault="00835E26" w:rsidP="00835E26">
      <w:pPr>
        <w:tabs>
          <w:tab w:val="left" w:pos="993"/>
        </w:tabs>
        <w:ind w:firstLine="1247"/>
        <w:jc w:val="both"/>
        <w:rPr>
          <w:color w:val="000000"/>
          <w:lang w:val="lt-LT"/>
        </w:rPr>
      </w:pPr>
      <w:r>
        <w:rPr>
          <w:lang w:val="lt-LT"/>
        </w:rPr>
        <w:t xml:space="preserve">3.2. </w:t>
      </w:r>
      <w:r w:rsidR="00D76E8A" w:rsidRPr="00835E26">
        <w:rPr>
          <w:lang w:val="lt-LT"/>
        </w:rPr>
        <w:t>Projekto</w:t>
      </w:r>
      <w:r w:rsidR="008A1F38">
        <w:rPr>
          <w:lang w:val="lt-LT"/>
        </w:rPr>
        <w:t xml:space="preserve"> </w:t>
      </w:r>
      <w:r w:rsidR="00C2010B" w:rsidRPr="00C2010B">
        <w:rPr>
          <w:lang w:val="lt-LT"/>
        </w:rPr>
        <w:t>„Sklypo Mosėdžio miestelio Liepų g. infrastruktūros sutvarkymas ir gamybinio pastato statyba“</w:t>
      </w:r>
      <w:r w:rsidR="008A1F38">
        <w:rPr>
          <w:lang w:val="lt-LT"/>
        </w:rPr>
        <w:t xml:space="preserve"> </w:t>
      </w:r>
      <w:r w:rsidR="008A1F38" w:rsidRPr="00835E26">
        <w:rPr>
          <w:bCs/>
          <w:szCs w:val="22"/>
          <w:lang w:val="lt-LT" w:eastAsia="zh-CN"/>
        </w:rPr>
        <w:t>investicijų projekto parengima</w:t>
      </w:r>
      <w:r w:rsidR="008A1F38">
        <w:rPr>
          <w:bCs/>
          <w:szCs w:val="22"/>
          <w:lang w:val="lt-LT" w:eastAsia="zh-CN"/>
        </w:rPr>
        <w:t>s</w:t>
      </w:r>
      <w:r w:rsidR="00C2010B" w:rsidRPr="00C2010B">
        <w:rPr>
          <w:lang w:val="lt-LT"/>
        </w:rPr>
        <w:t>.</w:t>
      </w:r>
      <w:r w:rsidR="00C2010B">
        <w:rPr>
          <w:lang w:val="lt-LT"/>
        </w:rPr>
        <w:t xml:space="preserve"> Planuojama sklypo, esančio Liepų g., Mosėdžio mstl., Skuodo r. sav. sutvarkymas ir gamybinės paskirties pastato statyba. </w:t>
      </w:r>
    </w:p>
    <w:p w14:paraId="67C4A15C" w14:textId="1BCD289C" w:rsidR="00A9192F" w:rsidRPr="00727684" w:rsidRDefault="00727684" w:rsidP="00835E26">
      <w:pPr>
        <w:tabs>
          <w:tab w:val="left" w:pos="993"/>
        </w:tabs>
        <w:ind w:firstLine="1247"/>
        <w:jc w:val="both"/>
        <w:rPr>
          <w:color w:val="000000"/>
          <w:lang w:val="lt-LT"/>
        </w:rPr>
      </w:pPr>
      <w:r>
        <w:rPr>
          <w:color w:val="000000"/>
          <w:lang w:val="lt-LT"/>
        </w:rPr>
        <w:t xml:space="preserve">4. </w:t>
      </w:r>
      <w:r w:rsidR="00195C2C" w:rsidRPr="00727684">
        <w:rPr>
          <w:color w:val="000000"/>
          <w:lang w:val="lt-LT"/>
        </w:rPr>
        <w:t>Numa</w:t>
      </w:r>
      <w:r w:rsidR="00A5527E">
        <w:rPr>
          <w:color w:val="000000"/>
          <w:lang w:val="lt-LT"/>
        </w:rPr>
        <w:t>toma, kad įgyvendinus</w:t>
      </w:r>
      <w:r w:rsidR="00195C2C" w:rsidRPr="00727684">
        <w:rPr>
          <w:color w:val="000000"/>
          <w:lang w:val="lt-LT"/>
        </w:rPr>
        <w:t xml:space="preserve"> projekt</w:t>
      </w:r>
      <w:r w:rsidR="00710994" w:rsidRPr="00727684">
        <w:rPr>
          <w:color w:val="000000"/>
          <w:lang w:val="lt-LT"/>
        </w:rPr>
        <w:t>us</w:t>
      </w:r>
      <w:r w:rsidR="00195C2C" w:rsidRPr="00727684">
        <w:rPr>
          <w:color w:val="000000"/>
          <w:lang w:val="lt-LT"/>
        </w:rPr>
        <w:t xml:space="preserve"> ir sudarius investicijų sutartis, Skuodo </w:t>
      </w:r>
      <w:r w:rsidR="00710994" w:rsidRPr="00727684">
        <w:rPr>
          <w:color w:val="000000"/>
          <w:lang w:val="lt-LT"/>
        </w:rPr>
        <w:t>miesto ir Mosėdžio miestelio pramoniniai sklypai</w:t>
      </w:r>
      <w:r w:rsidR="00195C2C" w:rsidRPr="00727684">
        <w:rPr>
          <w:color w:val="000000"/>
          <w:lang w:val="lt-LT"/>
        </w:rPr>
        <w:t xml:space="preserve"> bus naudojam</w:t>
      </w:r>
      <w:r w:rsidR="00710994" w:rsidRPr="00727684">
        <w:rPr>
          <w:color w:val="000000"/>
          <w:lang w:val="lt-LT"/>
        </w:rPr>
        <w:t>i</w:t>
      </w:r>
      <w:r w:rsidR="00195C2C" w:rsidRPr="00727684">
        <w:rPr>
          <w:color w:val="000000"/>
          <w:lang w:val="lt-LT"/>
        </w:rPr>
        <w:t xml:space="preserve"> ekonominei veiklai, </w:t>
      </w:r>
      <w:proofErr w:type="spellStart"/>
      <w:r w:rsidR="00195C2C" w:rsidRPr="00727684">
        <w:rPr>
          <w:color w:val="000000"/>
          <w:lang w:val="lt-LT"/>
        </w:rPr>
        <w:t>t.y</w:t>
      </w:r>
      <w:proofErr w:type="spellEnd"/>
      <w:r w:rsidR="00195C2C" w:rsidRPr="00727684">
        <w:rPr>
          <w:color w:val="000000"/>
          <w:lang w:val="lt-LT"/>
        </w:rPr>
        <w:t xml:space="preserve">. vidutinis ekonominę veiklą vykdančių ūkio subjektų tankumas teritorijoje bus ne mažesnis kaip 0,3 įmonės/ha arba darbo vietų tankumas bus ne mažesnis kaip 5,2 darbo vietos/ha. </w:t>
      </w:r>
    </w:p>
    <w:p w14:paraId="0E50DB93" w14:textId="77777777" w:rsidR="00727684" w:rsidRDefault="00727684" w:rsidP="00835E26">
      <w:pPr>
        <w:pStyle w:val="Sraopastraipa"/>
        <w:tabs>
          <w:tab w:val="left" w:pos="993"/>
        </w:tabs>
        <w:ind w:left="426" w:firstLine="1247"/>
        <w:jc w:val="both"/>
        <w:rPr>
          <w:color w:val="000000"/>
          <w:lang w:val="lt-LT"/>
        </w:rPr>
      </w:pPr>
    </w:p>
    <w:p w14:paraId="71A934CC" w14:textId="7B71D2F2" w:rsidR="00CA1504" w:rsidRPr="00727684" w:rsidRDefault="00A9192F" w:rsidP="00835E26">
      <w:pPr>
        <w:pStyle w:val="Sraopastraipa"/>
        <w:tabs>
          <w:tab w:val="left" w:pos="993"/>
        </w:tabs>
        <w:ind w:left="426" w:firstLine="1298"/>
        <w:jc w:val="center"/>
        <w:rPr>
          <w:b/>
          <w:lang w:val="lt-LT"/>
        </w:rPr>
      </w:pPr>
      <w:r w:rsidRPr="00727684">
        <w:rPr>
          <w:b/>
          <w:lang w:val="lt-LT"/>
        </w:rPr>
        <w:t>REIKALAV</w:t>
      </w:r>
      <w:r w:rsidR="00020D9C" w:rsidRPr="00727684">
        <w:rPr>
          <w:b/>
          <w:lang w:val="lt-LT"/>
        </w:rPr>
        <w:t>IMAI</w:t>
      </w:r>
      <w:r w:rsidR="00727684" w:rsidRPr="00727684">
        <w:rPr>
          <w:b/>
          <w:lang w:val="lt-LT"/>
        </w:rPr>
        <w:t xml:space="preserve"> </w:t>
      </w:r>
      <w:r w:rsidR="00727684">
        <w:rPr>
          <w:b/>
          <w:lang w:val="lt-LT"/>
        </w:rPr>
        <w:t xml:space="preserve">IP RENGIMO </w:t>
      </w:r>
      <w:r w:rsidR="00727684" w:rsidRPr="00727684">
        <w:rPr>
          <w:b/>
          <w:lang w:val="lt-LT"/>
        </w:rPr>
        <w:t>PASLAUGOMS</w:t>
      </w:r>
    </w:p>
    <w:p w14:paraId="4F044395" w14:textId="77777777" w:rsidR="00727684" w:rsidRPr="0035390E" w:rsidRDefault="00727684" w:rsidP="00835E26">
      <w:pPr>
        <w:pStyle w:val="Sraopastraipa"/>
        <w:tabs>
          <w:tab w:val="left" w:pos="993"/>
        </w:tabs>
        <w:ind w:left="426" w:firstLine="1298"/>
        <w:jc w:val="center"/>
        <w:rPr>
          <w:color w:val="000000"/>
          <w:lang w:val="lt-LT"/>
        </w:rPr>
      </w:pPr>
    </w:p>
    <w:p w14:paraId="4E17A148" w14:textId="0155FCA5" w:rsidR="00CA1504" w:rsidRDefault="00727684" w:rsidP="00835E26">
      <w:pPr>
        <w:tabs>
          <w:tab w:val="left" w:pos="993"/>
        </w:tabs>
        <w:ind w:firstLine="1298"/>
        <w:jc w:val="both"/>
        <w:rPr>
          <w:color w:val="000000"/>
          <w:lang w:val="lt-LT"/>
        </w:rPr>
      </w:pPr>
      <w:r>
        <w:rPr>
          <w:color w:val="000000"/>
          <w:lang w:val="lt-LT"/>
        </w:rPr>
        <w:t xml:space="preserve">5. </w:t>
      </w:r>
      <w:r w:rsidR="00195C2C">
        <w:rPr>
          <w:color w:val="000000"/>
          <w:lang w:val="lt-LT"/>
        </w:rPr>
        <w:t>Paslaugos teikėjas įsipareigoja parengti</w:t>
      </w:r>
      <w:r w:rsidR="008A1F38">
        <w:rPr>
          <w:color w:val="000000"/>
          <w:lang w:val="lt-LT"/>
        </w:rPr>
        <w:t xml:space="preserve"> investicijų projektus (toliau – </w:t>
      </w:r>
      <w:r w:rsidR="005826A9">
        <w:rPr>
          <w:color w:val="000000"/>
          <w:lang w:val="lt-LT"/>
        </w:rPr>
        <w:t>IP</w:t>
      </w:r>
      <w:r w:rsidR="008A1F38">
        <w:rPr>
          <w:color w:val="000000"/>
          <w:lang w:val="lt-LT"/>
        </w:rPr>
        <w:t>)</w:t>
      </w:r>
      <w:r w:rsidR="00195C2C">
        <w:rPr>
          <w:color w:val="000000"/>
          <w:lang w:val="lt-LT"/>
        </w:rPr>
        <w:t xml:space="preserve">, vadovaujantis žemiau nurodytais reikalavimais: </w:t>
      </w:r>
    </w:p>
    <w:p w14:paraId="7B9333E0" w14:textId="33FDBD4B" w:rsidR="00CA1504" w:rsidRDefault="005826A9" w:rsidP="00835E26">
      <w:pPr>
        <w:tabs>
          <w:tab w:val="left" w:pos="993"/>
        </w:tabs>
        <w:ind w:firstLine="1298"/>
        <w:jc w:val="both"/>
        <w:rPr>
          <w:lang w:val="lt-LT"/>
        </w:rPr>
      </w:pPr>
      <w:r>
        <w:rPr>
          <w:color w:val="000000"/>
          <w:lang w:val="lt-LT"/>
        </w:rPr>
        <w:t xml:space="preserve">5.1. Investicijų projektų </w:t>
      </w:r>
      <w:r>
        <w:rPr>
          <w:lang w:val="lt-LT"/>
        </w:rPr>
        <w:t>rengimo metodika, patvirtinta VšĮ Centrinės projektų valdymo agentūros direktoriaus 2014 m. gruodžio 31 d. įsakymu Nr. 2014/8-337, su vėlesniais pakeitimais (metodika skelbiama</w:t>
      </w:r>
      <w:r w:rsidR="00017D5A">
        <w:rPr>
          <w:lang w:val="lt-LT"/>
        </w:rPr>
        <w:t xml:space="preserve"> </w:t>
      </w:r>
      <w:hyperlink r:id="rId8" w:history="1">
        <w:r w:rsidR="00017D5A" w:rsidRPr="003A00E5">
          <w:rPr>
            <w:rStyle w:val="Hipersaitas"/>
            <w:lang w:val="lt-LT"/>
          </w:rPr>
          <w:t>https://www.cpva.lt/pletros-programu-portfelio-metodines-pagalbos centras/dokumentai/dokumentai/796/act883?sqid=829b3670a8452304456736b16855dcdda444bdcb</w:t>
        </w:r>
      </w:hyperlink>
      <w:r>
        <w:rPr>
          <w:lang w:val="lt-LT"/>
        </w:rPr>
        <w:t>).</w:t>
      </w:r>
    </w:p>
    <w:p w14:paraId="593A07B8" w14:textId="412067AE" w:rsidR="00CA1504" w:rsidRDefault="005826A9" w:rsidP="00835E26">
      <w:pPr>
        <w:tabs>
          <w:tab w:val="left" w:pos="993"/>
        </w:tabs>
        <w:ind w:firstLine="1298"/>
        <w:jc w:val="both"/>
        <w:rPr>
          <w:lang w:val="lt-LT"/>
        </w:rPr>
      </w:pPr>
      <w:r>
        <w:rPr>
          <w:lang w:val="lt-LT"/>
        </w:rPr>
        <w:t>5.2. Lietuvos Respublikos statybos įstatymu, statybos techniniais reglamentais ir kitais standartais.</w:t>
      </w:r>
    </w:p>
    <w:p w14:paraId="1725CB6C" w14:textId="2E40135C" w:rsidR="00CA1504" w:rsidRDefault="005826A9" w:rsidP="00835E26">
      <w:pPr>
        <w:tabs>
          <w:tab w:val="left" w:pos="993"/>
        </w:tabs>
        <w:ind w:firstLine="1298"/>
        <w:jc w:val="both"/>
        <w:rPr>
          <w:color w:val="000000"/>
          <w:lang w:val="lt-LT"/>
        </w:rPr>
      </w:pPr>
      <w:r>
        <w:rPr>
          <w:lang w:val="lt-LT"/>
        </w:rPr>
        <w:t xml:space="preserve">5.3. </w:t>
      </w:r>
      <w:r>
        <w:rPr>
          <w:color w:val="000000"/>
          <w:lang w:val="lt-LT"/>
        </w:rPr>
        <w:t xml:space="preserve">Konversijos koeficientų bei ekonominės-socialinės naudos (žalos) apskaičiavimo metodika (metodika skelbiama </w:t>
      </w:r>
      <w:hyperlink r:id="rId9" w:history="1">
        <w:r w:rsidR="00CA1504">
          <w:rPr>
            <w:rStyle w:val="Perirtashipersaitas"/>
            <w:lang w:val="lt-LT"/>
          </w:rPr>
          <w:t>https://www.cpva.lt/pletros-programu-portfelio-metodines-pagalbos-centras/dokumentai/dokumentai/796/act814?sqid=829b3670a8452304456736b16855dcdda444bdcb</w:t>
        </w:r>
      </w:hyperlink>
      <w:r>
        <w:rPr>
          <w:color w:val="000000"/>
          <w:lang w:val="lt-LT"/>
        </w:rPr>
        <w:t>).</w:t>
      </w:r>
    </w:p>
    <w:p w14:paraId="1FF9ACA7" w14:textId="4044B012" w:rsidR="00CA1504" w:rsidRDefault="005826A9" w:rsidP="008A1F38">
      <w:pPr>
        <w:tabs>
          <w:tab w:val="left" w:pos="993"/>
        </w:tabs>
        <w:ind w:firstLine="1298"/>
        <w:jc w:val="both"/>
        <w:rPr>
          <w:lang w:val="lt-LT"/>
        </w:rPr>
      </w:pPr>
      <w:r>
        <w:rPr>
          <w:color w:val="000000"/>
          <w:lang w:val="lt-LT"/>
        </w:rPr>
        <w:lastRenderedPageBreak/>
        <w:t xml:space="preserve">5.4. Viešojo ir privataus sektorių partnerystės tikslingumo vertinimo ir partnerystės klausimyno rengimo metodinėmis rekomendacijomis </w:t>
      </w:r>
      <w:r>
        <w:rPr>
          <w:lang w:val="lt-LT"/>
        </w:rPr>
        <w:t>(rekomendacijos skelbiamos</w:t>
      </w:r>
      <w:r w:rsidRPr="00624179">
        <w:rPr>
          <w:lang w:val="lt-LT"/>
        </w:rPr>
        <w:t xml:space="preserve"> </w:t>
      </w:r>
      <w:hyperlink r:id="rId10" w:history="1">
        <w:r w:rsidR="00CA1504" w:rsidRPr="00624179">
          <w:rPr>
            <w:rStyle w:val="Perirtashipersaitas"/>
            <w:lang w:val="lt-LT"/>
          </w:rPr>
          <w:t>https://www.ppplietuva.lt/lt/leidiniai/viesojo-ir-privataus-sektoriu-partnerystes-tikslingumo-vertinimo-ir-partnerystes-klausimyno-rengimo-metodines-rekomendacijos-patvirtinta-2023-m-geguzes-11-d</w:t>
        </w:r>
      </w:hyperlink>
      <w:r>
        <w:rPr>
          <w:lang w:val="lt-LT"/>
        </w:rPr>
        <w:t>)</w:t>
      </w:r>
    </w:p>
    <w:p w14:paraId="486141E8" w14:textId="0083B6D1" w:rsidR="00CA1504" w:rsidRDefault="005826A9" w:rsidP="00835E26">
      <w:pPr>
        <w:tabs>
          <w:tab w:val="left" w:pos="993"/>
        </w:tabs>
        <w:ind w:firstLine="1298"/>
        <w:jc w:val="both"/>
        <w:rPr>
          <w:lang w:val="lt-LT"/>
        </w:rPr>
      </w:pPr>
      <w:r>
        <w:rPr>
          <w:lang w:val="lt-LT"/>
        </w:rPr>
        <w:t xml:space="preserve">5.5. Atsižvelgiant į Skuodo rajono savivaldybės parengtus teritorijų planavimo/strateginius dokumentus (teritorijų planavimo/strateginiai dokumentai skelbiami internetiniame puslapyje </w:t>
      </w:r>
      <w:hyperlink r:id="rId11" w:history="1">
        <w:r w:rsidR="00CA1504">
          <w:rPr>
            <w:rStyle w:val="Hipersaitas"/>
            <w:lang w:val="lt-LT"/>
          </w:rPr>
          <w:t>https://www.skuodas.lt)</w:t>
        </w:r>
      </w:hyperlink>
      <w:r>
        <w:rPr>
          <w:lang w:val="lt-LT"/>
        </w:rPr>
        <w:t>.</w:t>
      </w:r>
    </w:p>
    <w:p w14:paraId="7F448332" w14:textId="00236B48" w:rsidR="00EE748F" w:rsidRPr="00EE748F" w:rsidRDefault="00EE748F" w:rsidP="00835E26">
      <w:pPr>
        <w:ind w:firstLine="1298"/>
        <w:jc w:val="both"/>
        <w:rPr>
          <w:lang w:val="lt-LT"/>
        </w:rPr>
      </w:pPr>
      <w:r>
        <w:rPr>
          <w:lang w:val="lt-LT"/>
        </w:rPr>
        <w:t xml:space="preserve">5.6. </w:t>
      </w:r>
      <w:r w:rsidRPr="00EE748F">
        <w:rPr>
          <w:lang w:val="lt-LT"/>
        </w:rPr>
        <w:t>Regioninės pažangos priemonės 01-004-07-01-01 (RE) „Paskatinti regionų, funkcinių zonų, savivaldybių ir miestų ekonominį augimą pasitelkiant jų turimus išteklius“ finansavimo gaires, patvirtintas Lietuvos Respublikos vidaus reikalų ministro 2023 m. balandžio 4 d. įsakymu Nr. 1V-188.</w:t>
      </w:r>
    </w:p>
    <w:p w14:paraId="562A46CF" w14:textId="6836DB75" w:rsidR="00CA1504" w:rsidRPr="00835E26" w:rsidRDefault="00835E26" w:rsidP="00835E26">
      <w:pPr>
        <w:tabs>
          <w:tab w:val="left" w:pos="993"/>
        </w:tabs>
        <w:ind w:firstLine="1298"/>
        <w:jc w:val="both"/>
        <w:rPr>
          <w:color w:val="000000"/>
          <w:lang w:val="lt-LT"/>
        </w:rPr>
      </w:pPr>
      <w:r>
        <w:rPr>
          <w:lang w:val="lt-LT"/>
        </w:rPr>
        <w:t xml:space="preserve">6. </w:t>
      </w:r>
      <w:r w:rsidR="00195C2C" w:rsidRPr="00835E26">
        <w:rPr>
          <w:lang w:val="lt-LT"/>
        </w:rPr>
        <w:t>Paslaugų teikėjas, kuris suteiks šioje techninėje specifikacijoje nurodytas paslaugas, turi pateikti žemiau nurodytus rezultatus: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6096"/>
      </w:tblGrid>
      <w:tr w:rsidR="00CA1504" w14:paraId="5BFB4991" w14:textId="77777777" w:rsidTr="00A5527E">
        <w:tc>
          <w:tcPr>
            <w:tcW w:w="851" w:type="dxa"/>
            <w:shd w:val="clear" w:color="auto" w:fill="auto"/>
          </w:tcPr>
          <w:p w14:paraId="2EEB51C3" w14:textId="77777777" w:rsidR="00CA1504" w:rsidRDefault="00195C2C" w:rsidP="00A5527E">
            <w:pPr>
              <w:jc w:val="center"/>
              <w:rPr>
                <w:b/>
                <w:color w:val="000000"/>
                <w:lang w:val="lt-LT"/>
              </w:rPr>
            </w:pPr>
            <w:r>
              <w:rPr>
                <w:b/>
                <w:color w:val="000000"/>
                <w:lang w:val="lt-LT"/>
              </w:rPr>
              <w:t>Eil. Nr.</w:t>
            </w:r>
          </w:p>
        </w:tc>
        <w:tc>
          <w:tcPr>
            <w:tcW w:w="3118" w:type="dxa"/>
            <w:shd w:val="clear" w:color="auto" w:fill="auto"/>
          </w:tcPr>
          <w:p w14:paraId="14AC6229" w14:textId="77777777" w:rsidR="00CA1504" w:rsidRDefault="00195C2C" w:rsidP="00A5527E">
            <w:pPr>
              <w:tabs>
                <w:tab w:val="left" w:pos="993"/>
              </w:tabs>
              <w:jc w:val="center"/>
              <w:rPr>
                <w:b/>
                <w:color w:val="000000"/>
                <w:lang w:val="lt-LT"/>
              </w:rPr>
            </w:pPr>
            <w:r>
              <w:rPr>
                <w:b/>
                <w:color w:val="000000"/>
                <w:lang w:val="lt-LT"/>
              </w:rPr>
              <w:t>Veikla</w:t>
            </w:r>
          </w:p>
        </w:tc>
        <w:tc>
          <w:tcPr>
            <w:tcW w:w="6096" w:type="dxa"/>
            <w:shd w:val="clear" w:color="auto" w:fill="auto"/>
          </w:tcPr>
          <w:p w14:paraId="343E7AD7" w14:textId="77777777" w:rsidR="00CA1504" w:rsidRDefault="00195C2C" w:rsidP="00A5527E">
            <w:pPr>
              <w:tabs>
                <w:tab w:val="left" w:pos="993"/>
              </w:tabs>
              <w:ind w:firstLine="1298"/>
              <w:jc w:val="center"/>
              <w:rPr>
                <w:b/>
                <w:color w:val="000000"/>
                <w:lang w:val="lt-LT"/>
              </w:rPr>
            </w:pPr>
            <w:r>
              <w:rPr>
                <w:b/>
                <w:color w:val="000000"/>
                <w:lang w:val="lt-LT"/>
              </w:rPr>
              <w:t>Laukiamas rezultatas</w:t>
            </w:r>
          </w:p>
        </w:tc>
      </w:tr>
      <w:tr w:rsidR="00F761FA" w14:paraId="5BD3AA35" w14:textId="77777777" w:rsidTr="00A5527E">
        <w:tc>
          <w:tcPr>
            <w:tcW w:w="851" w:type="dxa"/>
            <w:shd w:val="clear" w:color="auto" w:fill="auto"/>
          </w:tcPr>
          <w:p w14:paraId="6FE06702" w14:textId="099BB6EB" w:rsidR="00F761FA" w:rsidRPr="00F761FA" w:rsidRDefault="00F761FA" w:rsidP="00A5527E">
            <w:pPr>
              <w:jc w:val="center"/>
              <w:rPr>
                <w:color w:val="000000"/>
                <w:lang w:val="lt-LT"/>
              </w:rPr>
            </w:pPr>
            <w:r w:rsidRPr="00F761FA">
              <w:rPr>
                <w:color w:val="000000"/>
                <w:lang w:val="lt-LT"/>
              </w:rPr>
              <w:t>1.</w:t>
            </w:r>
          </w:p>
        </w:tc>
        <w:tc>
          <w:tcPr>
            <w:tcW w:w="3118" w:type="dxa"/>
            <w:shd w:val="clear" w:color="auto" w:fill="auto"/>
          </w:tcPr>
          <w:p w14:paraId="0EDCA7AC" w14:textId="63169CD2" w:rsidR="00F761FA" w:rsidRPr="00F761FA" w:rsidRDefault="00F761FA" w:rsidP="00F761FA">
            <w:pPr>
              <w:tabs>
                <w:tab w:val="left" w:pos="993"/>
              </w:tabs>
              <w:rPr>
                <w:color w:val="000000"/>
                <w:lang w:val="lt-LT"/>
              </w:rPr>
            </w:pPr>
            <w:r>
              <w:rPr>
                <w:color w:val="000000"/>
                <w:lang w:val="lt-LT"/>
              </w:rPr>
              <w:t>IP</w:t>
            </w:r>
          </w:p>
        </w:tc>
        <w:tc>
          <w:tcPr>
            <w:tcW w:w="6096" w:type="dxa"/>
            <w:shd w:val="clear" w:color="auto" w:fill="auto"/>
          </w:tcPr>
          <w:p w14:paraId="42193359" w14:textId="1B985170" w:rsidR="00F761FA" w:rsidRPr="00F761FA" w:rsidRDefault="00F761FA" w:rsidP="00F761FA">
            <w:pPr>
              <w:tabs>
                <w:tab w:val="left" w:pos="993"/>
              </w:tabs>
              <w:rPr>
                <w:color w:val="000000"/>
                <w:lang w:val="lt-LT"/>
              </w:rPr>
            </w:pPr>
            <w:r>
              <w:rPr>
                <w:color w:val="000000"/>
                <w:lang w:val="lt-LT"/>
              </w:rPr>
              <w:t>Parengto IP elektroninė versija, Word formatu</w:t>
            </w:r>
          </w:p>
        </w:tc>
      </w:tr>
      <w:tr w:rsidR="00F761FA" w14:paraId="203CEC52" w14:textId="77777777" w:rsidTr="00A5527E">
        <w:tc>
          <w:tcPr>
            <w:tcW w:w="851" w:type="dxa"/>
            <w:shd w:val="clear" w:color="auto" w:fill="auto"/>
          </w:tcPr>
          <w:p w14:paraId="67AE02C8" w14:textId="35C509D2" w:rsidR="00F761FA" w:rsidRPr="00F761FA" w:rsidRDefault="00F761FA" w:rsidP="00A5527E">
            <w:pPr>
              <w:jc w:val="center"/>
              <w:rPr>
                <w:color w:val="000000"/>
                <w:lang w:val="lt-LT"/>
              </w:rPr>
            </w:pPr>
            <w:r w:rsidRPr="00F761FA">
              <w:rPr>
                <w:color w:val="000000"/>
                <w:lang w:val="lt-LT"/>
              </w:rPr>
              <w:t>2.</w:t>
            </w:r>
          </w:p>
        </w:tc>
        <w:tc>
          <w:tcPr>
            <w:tcW w:w="3118" w:type="dxa"/>
            <w:shd w:val="clear" w:color="auto" w:fill="auto"/>
          </w:tcPr>
          <w:p w14:paraId="19ADA1ED" w14:textId="2148F799" w:rsidR="00F761FA" w:rsidRPr="00F761FA" w:rsidRDefault="00F761FA" w:rsidP="00F761FA">
            <w:pPr>
              <w:tabs>
                <w:tab w:val="left" w:pos="993"/>
              </w:tabs>
              <w:rPr>
                <w:color w:val="000000"/>
                <w:lang w:val="lt-LT"/>
              </w:rPr>
            </w:pPr>
            <w:r>
              <w:rPr>
                <w:color w:val="000000"/>
                <w:lang w:val="lt-LT"/>
              </w:rPr>
              <w:t>IP skaičiuoklė, kaip IP priedas</w:t>
            </w:r>
          </w:p>
        </w:tc>
        <w:tc>
          <w:tcPr>
            <w:tcW w:w="6096" w:type="dxa"/>
            <w:shd w:val="clear" w:color="auto" w:fill="auto"/>
          </w:tcPr>
          <w:p w14:paraId="3529D0D3" w14:textId="02CA74A3" w:rsidR="00F761FA" w:rsidRPr="00F761FA" w:rsidRDefault="00F761FA" w:rsidP="00F761FA">
            <w:pPr>
              <w:tabs>
                <w:tab w:val="left" w:pos="993"/>
              </w:tabs>
              <w:rPr>
                <w:color w:val="000000"/>
                <w:lang w:val="lt-LT"/>
              </w:rPr>
            </w:pPr>
            <w:r>
              <w:rPr>
                <w:color w:val="000000"/>
                <w:lang w:val="lt-LT"/>
              </w:rPr>
              <w:t xml:space="preserve">1 </w:t>
            </w:r>
            <w:r w:rsidRPr="008A1F38">
              <w:rPr>
                <w:color w:val="000000"/>
                <w:lang w:val="lt-LT"/>
              </w:rPr>
              <w:t>skaičiuoklė, Excel formatu</w:t>
            </w:r>
          </w:p>
        </w:tc>
      </w:tr>
    </w:tbl>
    <w:p w14:paraId="777F72E6" w14:textId="231703C8" w:rsidR="00CA1504" w:rsidRPr="00835E26" w:rsidRDefault="00835E26" w:rsidP="00835E26">
      <w:pPr>
        <w:tabs>
          <w:tab w:val="left" w:pos="851"/>
        </w:tabs>
        <w:ind w:firstLine="1298"/>
        <w:jc w:val="both"/>
        <w:rPr>
          <w:color w:val="000000"/>
          <w:lang w:val="lt-LT"/>
        </w:rPr>
      </w:pPr>
      <w:r>
        <w:rPr>
          <w:color w:val="000000"/>
          <w:lang w:val="lt-LT"/>
        </w:rPr>
        <w:t xml:space="preserve">7. </w:t>
      </w:r>
      <w:r w:rsidR="00195C2C" w:rsidRPr="00835E26">
        <w:rPr>
          <w:color w:val="000000"/>
          <w:lang w:val="lt-LT"/>
        </w:rPr>
        <w:t>Paslaugų rezultatai turi būti pateikti taisyklinga lietuvių kalba, iliustruoti lentelėmis, grafikais, schemomis bei kitomis vaizdinėmis priemonėmis elektroniniu formatu.</w:t>
      </w:r>
    </w:p>
    <w:p w14:paraId="59B9BFFA" w14:textId="6870D86B" w:rsidR="00CA1504" w:rsidRDefault="00835E26" w:rsidP="00835E26">
      <w:pPr>
        <w:tabs>
          <w:tab w:val="left" w:pos="851"/>
        </w:tabs>
        <w:ind w:firstLine="1298"/>
        <w:jc w:val="both"/>
        <w:rPr>
          <w:color w:val="000000"/>
          <w:lang w:val="lt-LT"/>
        </w:rPr>
      </w:pPr>
      <w:r>
        <w:rPr>
          <w:color w:val="000000"/>
          <w:lang w:val="lt-LT"/>
        </w:rPr>
        <w:t xml:space="preserve">8. </w:t>
      </w:r>
      <w:r w:rsidR="00195C2C">
        <w:rPr>
          <w:color w:val="000000"/>
          <w:lang w:val="lt-LT"/>
        </w:rPr>
        <w:t>Paslaugos teikėjas, rengiantis IP, negali būti susijęs su IP aprašomų darbų vykdytojais ir (ar) paslaugų teikėjais, 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w:t>
      </w:r>
    </w:p>
    <w:p w14:paraId="3397C52D" w14:textId="3EE9D04E" w:rsidR="00CA1504" w:rsidRDefault="00835E26" w:rsidP="00835E26">
      <w:pPr>
        <w:tabs>
          <w:tab w:val="left" w:pos="993"/>
        </w:tabs>
        <w:jc w:val="both"/>
        <w:rPr>
          <w:bCs/>
          <w:color w:val="000000"/>
          <w:lang w:val="lt-LT"/>
        </w:rPr>
      </w:pPr>
      <w:r>
        <w:rPr>
          <w:color w:val="000000"/>
          <w:lang w:val="lt-LT"/>
        </w:rPr>
        <w:tab/>
      </w:r>
      <w:r>
        <w:rPr>
          <w:color w:val="000000"/>
          <w:lang w:val="lt-LT"/>
        </w:rPr>
        <w:tab/>
        <w:t xml:space="preserve">9. </w:t>
      </w:r>
      <w:r w:rsidR="00195C2C">
        <w:rPr>
          <w:color w:val="000000"/>
          <w:lang w:val="lt-LT"/>
        </w:rPr>
        <w:t xml:space="preserve">IP turi būti išskirtos ir išnagrinėtos visos projekto dalys, taip kaip nurodyta Investicijų projektų </w:t>
      </w:r>
      <w:r w:rsidR="00195C2C">
        <w:rPr>
          <w:lang w:val="lt-LT"/>
        </w:rPr>
        <w:t xml:space="preserve">rengimo metodikoje. </w:t>
      </w:r>
      <w:r w:rsidR="00195C2C">
        <w:rPr>
          <w:bCs/>
          <w:szCs w:val="22"/>
          <w:lang w:val="lt-LT" w:eastAsia="zh-CN"/>
        </w:rPr>
        <w:t xml:space="preserve">IP turi sudaryti šios dalys (įskaitant, bet neapsiribojant): </w:t>
      </w:r>
    </w:p>
    <w:p w14:paraId="4A6B381A" w14:textId="15772A66" w:rsidR="00CA1504" w:rsidRDefault="00EE748F" w:rsidP="00835E26">
      <w:pPr>
        <w:tabs>
          <w:tab w:val="left" w:pos="993"/>
        </w:tabs>
        <w:ind w:firstLine="1298"/>
        <w:jc w:val="both"/>
        <w:rPr>
          <w:bCs/>
          <w:szCs w:val="22"/>
          <w:lang w:val="lt-LT" w:eastAsia="zh-CN"/>
        </w:rPr>
      </w:pPr>
      <w:r>
        <w:rPr>
          <w:bCs/>
          <w:szCs w:val="22"/>
          <w:lang w:val="lt-LT" w:eastAsia="zh-CN"/>
        </w:rPr>
        <w:t>9.1.  Santrauka su pagrindinėmis investicinio projekto atskirų dalių išvadomis ir pagrindiniais projekto skiriamaisiais bruožais.</w:t>
      </w:r>
    </w:p>
    <w:p w14:paraId="63A4BE19" w14:textId="3FF2E18A" w:rsidR="00CA1504" w:rsidRDefault="00B83669" w:rsidP="00835E26">
      <w:pPr>
        <w:tabs>
          <w:tab w:val="left" w:pos="993"/>
        </w:tabs>
        <w:ind w:firstLine="1298"/>
        <w:jc w:val="both"/>
        <w:rPr>
          <w:bCs/>
          <w:szCs w:val="22"/>
          <w:lang w:val="lt-LT" w:eastAsia="zh-CN"/>
        </w:rPr>
      </w:pPr>
      <w:r>
        <w:rPr>
          <w:bCs/>
          <w:szCs w:val="22"/>
          <w:lang w:val="lt-LT" w:eastAsia="zh-CN"/>
        </w:rPr>
        <w:t xml:space="preserve">9.2.  Investicijų </w:t>
      </w:r>
      <w:r w:rsidR="00EE748F">
        <w:rPr>
          <w:bCs/>
          <w:szCs w:val="22"/>
          <w:lang w:val="lt-LT" w:eastAsia="zh-CN"/>
        </w:rPr>
        <w:t>projekto turinys, nurodant tikslą, uždavinius, siektinus rezultatus, sąsajas su kitais projektais. Taip pat turi būti nurodytos projekto ribos, aprašomos tikslinės grupės, pristatoma investicinio projekto organizacija.</w:t>
      </w:r>
    </w:p>
    <w:p w14:paraId="2773557F" w14:textId="167F44D7" w:rsidR="00CA1504" w:rsidRDefault="00B83669" w:rsidP="00835E26">
      <w:pPr>
        <w:tabs>
          <w:tab w:val="left" w:pos="993"/>
        </w:tabs>
        <w:ind w:firstLine="1298"/>
        <w:jc w:val="both"/>
        <w:rPr>
          <w:bCs/>
          <w:szCs w:val="22"/>
          <w:lang w:val="lt-LT" w:eastAsia="zh-CN"/>
        </w:rPr>
      </w:pPr>
      <w:r>
        <w:rPr>
          <w:bCs/>
          <w:szCs w:val="22"/>
          <w:lang w:val="lt-LT" w:eastAsia="zh-CN"/>
        </w:rPr>
        <w:t>9.3.  Investicijų</w:t>
      </w:r>
      <w:r w:rsidR="00EE748F">
        <w:rPr>
          <w:bCs/>
          <w:szCs w:val="22"/>
          <w:lang w:val="lt-LT" w:eastAsia="zh-CN"/>
        </w:rPr>
        <w:t xml:space="preserve"> projekto kontekstas, aprašant socialinę ekonominę aplinką, teisinę aplinką, investiciniu projektu sprendžiamą problematiką, tikslinių grupių poreikius.</w:t>
      </w:r>
    </w:p>
    <w:p w14:paraId="2A97C2DA" w14:textId="6FB53EAC" w:rsidR="00835E26" w:rsidRDefault="00835E26" w:rsidP="00835E26">
      <w:pPr>
        <w:tabs>
          <w:tab w:val="left" w:pos="993"/>
        </w:tabs>
        <w:ind w:firstLine="1298"/>
        <w:jc w:val="both"/>
        <w:rPr>
          <w:bCs/>
          <w:szCs w:val="22"/>
          <w:lang w:val="lt-LT" w:eastAsia="zh-CN"/>
        </w:rPr>
      </w:pPr>
      <w:r>
        <w:rPr>
          <w:bCs/>
          <w:szCs w:val="22"/>
          <w:lang w:val="lt-LT" w:eastAsia="zh-CN"/>
        </w:rPr>
        <w:t>9.</w:t>
      </w:r>
      <w:r w:rsidR="00B83669">
        <w:rPr>
          <w:bCs/>
          <w:szCs w:val="22"/>
          <w:lang w:val="lt-LT" w:eastAsia="zh-CN"/>
        </w:rPr>
        <w:t>4</w:t>
      </w:r>
      <w:r>
        <w:rPr>
          <w:bCs/>
          <w:szCs w:val="22"/>
          <w:lang w:val="lt-LT" w:eastAsia="zh-CN"/>
        </w:rPr>
        <w:t xml:space="preserve">. </w:t>
      </w:r>
      <w:r w:rsidR="00B83669">
        <w:rPr>
          <w:bCs/>
          <w:szCs w:val="22"/>
          <w:lang w:val="lt-LT" w:eastAsia="zh-CN"/>
        </w:rPr>
        <w:t xml:space="preserve">Investicijų projekto galimybės, </w:t>
      </w:r>
      <w:r w:rsidRPr="00835E26">
        <w:rPr>
          <w:bCs/>
          <w:szCs w:val="22"/>
          <w:lang w:val="lt-LT" w:eastAsia="zh-CN"/>
        </w:rPr>
        <w:t xml:space="preserve">turi būti detaliai aprašytos ir įvertintos </w:t>
      </w:r>
      <w:r w:rsidR="00B83669">
        <w:rPr>
          <w:lang w:val="lt-LT"/>
        </w:rPr>
        <w:t>sklypų</w:t>
      </w:r>
      <w:r w:rsidRPr="00835E26">
        <w:rPr>
          <w:lang w:val="lt-LT"/>
        </w:rPr>
        <w:t xml:space="preserve"> inžinerinės ir kelių infrastruktūros įrengimo galimybės, parinkti  optimalūs įgyvendinimo sprendiniai, pagrįsti techniniai, finansiniai ir socialiniai investavimo tikslai, įvertinta investicijų grąža, pagrįstas projekto įgyvendinimo būdas, išlaidos ir laukiami rezultatai ar galimos pasekmės.</w:t>
      </w:r>
    </w:p>
    <w:p w14:paraId="043139C9" w14:textId="00448739" w:rsidR="00CA1504" w:rsidRDefault="00B83669" w:rsidP="00835E26">
      <w:pPr>
        <w:tabs>
          <w:tab w:val="left" w:pos="993"/>
        </w:tabs>
        <w:ind w:firstLine="1298"/>
        <w:jc w:val="both"/>
        <w:rPr>
          <w:bCs/>
          <w:szCs w:val="22"/>
          <w:lang w:val="lt-LT" w:eastAsia="zh-CN"/>
        </w:rPr>
      </w:pPr>
      <w:r>
        <w:rPr>
          <w:bCs/>
          <w:szCs w:val="22"/>
          <w:lang w:val="lt-LT" w:eastAsia="zh-CN"/>
        </w:rPr>
        <w:t>9.5</w:t>
      </w:r>
      <w:r w:rsidR="00EE748F">
        <w:rPr>
          <w:bCs/>
          <w:szCs w:val="22"/>
          <w:lang w:val="lt-LT" w:eastAsia="zh-CN"/>
        </w:rPr>
        <w:t xml:space="preserve">.  </w:t>
      </w:r>
      <w:r>
        <w:rPr>
          <w:bCs/>
          <w:szCs w:val="22"/>
          <w:lang w:val="lt-LT" w:eastAsia="zh-CN"/>
        </w:rPr>
        <w:t>Investicijų</w:t>
      </w:r>
      <w:r w:rsidR="00EE748F">
        <w:rPr>
          <w:bCs/>
          <w:szCs w:val="22"/>
          <w:lang w:val="lt-LT" w:eastAsia="zh-CN"/>
        </w:rPr>
        <w:t xml:space="preserve"> projekto alternatyvos, nurodant galimas veiklas IP tikslui pasiekti ir uždaviniams spręsti, veiklų vertinimo kriterijai, išnagrinėjamos </w:t>
      </w:r>
      <w:r w:rsidR="00EE748F" w:rsidRPr="00017D5A">
        <w:rPr>
          <w:bCs/>
          <w:szCs w:val="22"/>
          <w:lang w:val="lt-LT" w:eastAsia="zh-CN"/>
        </w:rPr>
        <w:t>ne mažiau kaip trys investicinio projekto alternatyvos, sudarytos iš geriausiai įvertintų galimų vei</w:t>
      </w:r>
      <w:r w:rsidR="00EE748F">
        <w:rPr>
          <w:bCs/>
          <w:szCs w:val="22"/>
          <w:lang w:val="lt-LT" w:eastAsia="zh-CN"/>
        </w:rPr>
        <w:t>klų, įvertinant gamybos ir (arba) sandėliavimo pastatų statybą, inžinerinės ir kelių infrastruktūros įrengimą, nustatant sklypų modernizavimo ir įrengimo prioritetus ir darbų eiliškumą.</w:t>
      </w:r>
    </w:p>
    <w:p w14:paraId="4EA66BB5" w14:textId="09F6296D" w:rsidR="00CA1504" w:rsidRDefault="00B83669" w:rsidP="00835E26">
      <w:pPr>
        <w:tabs>
          <w:tab w:val="left" w:pos="993"/>
        </w:tabs>
        <w:ind w:firstLine="1298"/>
        <w:jc w:val="both"/>
        <w:rPr>
          <w:bCs/>
          <w:szCs w:val="22"/>
          <w:lang w:val="lt-LT" w:eastAsia="zh-CN"/>
        </w:rPr>
      </w:pPr>
      <w:r>
        <w:rPr>
          <w:bCs/>
          <w:szCs w:val="22"/>
          <w:lang w:val="lt-LT" w:eastAsia="zh-CN"/>
        </w:rPr>
        <w:t>9.6</w:t>
      </w:r>
      <w:r w:rsidR="00EE748F">
        <w:rPr>
          <w:bCs/>
          <w:szCs w:val="22"/>
          <w:lang w:val="lt-LT" w:eastAsia="zh-CN"/>
        </w:rPr>
        <w:t>. Finansinė analizė, nurodant investicinio projekto ataskaitinį laikotarpį, finansinę diskonto normą, projekto lėšų srautus, apskaičiuojant finansinius rodiklius, pateikiant finansinės analizės išvadas ir pagrindinius finansinės analizės rezultatus. Finansinė analizė atliekama vadovaujantis aktualiais metodiniais dokumentais projektams ir taikant juose rekomenduojamą finansinę diskonto normą.</w:t>
      </w:r>
    </w:p>
    <w:p w14:paraId="2F1CE47F" w14:textId="13D79A73" w:rsidR="00CA1504" w:rsidRDefault="00B83669" w:rsidP="00835E26">
      <w:pPr>
        <w:tabs>
          <w:tab w:val="left" w:pos="993"/>
        </w:tabs>
        <w:ind w:firstLine="1298"/>
        <w:jc w:val="both"/>
        <w:rPr>
          <w:bCs/>
          <w:szCs w:val="22"/>
          <w:lang w:val="lt-LT" w:eastAsia="zh-CN"/>
        </w:rPr>
      </w:pPr>
      <w:r>
        <w:rPr>
          <w:bCs/>
          <w:szCs w:val="22"/>
          <w:lang w:val="lt-LT" w:eastAsia="zh-CN"/>
        </w:rPr>
        <w:t>9.7</w:t>
      </w:r>
      <w:r w:rsidR="00EE748F">
        <w:rPr>
          <w:bCs/>
          <w:szCs w:val="22"/>
          <w:lang w:val="lt-LT" w:eastAsia="zh-CN"/>
        </w:rPr>
        <w:t xml:space="preserve">. Ekonominė analizė, </w:t>
      </w:r>
      <w:r>
        <w:rPr>
          <w:bCs/>
          <w:szCs w:val="22"/>
          <w:lang w:val="lt-LT" w:eastAsia="zh-CN"/>
        </w:rPr>
        <w:t>kurioje pateikiamas investicijų</w:t>
      </w:r>
      <w:r w:rsidR="00EE748F">
        <w:rPr>
          <w:bCs/>
          <w:szCs w:val="22"/>
          <w:lang w:val="lt-LT" w:eastAsia="zh-CN"/>
        </w:rPr>
        <w:t xml:space="preserve"> projekto ekonominio (socialinio) poveikio vertinimas, nustatomi ekonominiai pinigų srautai, nustatoma ekonominė nauda (žala), nurodoma socialinė diskonto norma, apskaičiuojami ekonominiai rodikliai, pateikiami </w:t>
      </w:r>
      <w:r w:rsidR="00EE748F">
        <w:rPr>
          <w:bCs/>
          <w:szCs w:val="22"/>
          <w:lang w:val="lt-LT" w:eastAsia="zh-CN"/>
        </w:rPr>
        <w:lastRenderedPageBreak/>
        <w:t>pagrindiniai ekonominės analizės rezultatai, išvados, parenkama patraukliausia alternatyva. Ekonominė analizė atliekama vadovaujantis aktualiais metodiniais dokumentais projektams ir taikant juose rekomenduojamą socialinę diskonto normą.</w:t>
      </w:r>
    </w:p>
    <w:p w14:paraId="5981A39D" w14:textId="42EAE656" w:rsidR="00CA1504" w:rsidRDefault="00B83669" w:rsidP="00835E26">
      <w:pPr>
        <w:tabs>
          <w:tab w:val="left" w:pos="993"/>
        </w:tabs>
        <w:ind w:firstLine="1298"/>
        <w:jc w:val="both"/>
        <w:rPr>
          <w:bCs/>
          <w:szCs w:val="22"/>
          <w:lang w:val="lt-LT" w:eastAsia="zh-CN"/>
        </w:rPr>
      </w:pPr>
      <w:r>
        <w:rPr>
          <w:bCs/>
          <w:szCs w:val="22"/>
          <w:lang w:val="lt-LT" w:eastAsia="zh-CN"/>
        </w:rPr>
        <w:t>9.8</w:t>
      </w:r>
      <w:r w:rsidR="00EE748F">
        <w:rPr>
          <w:bCs/>
          <w:szCs w:val="22"/>
          <w:lang w:val="lt-LT" w:eastAsia="zh-CN"/>
        </w:rPr>
        <w:t>. Jautrumas ir rizikos, pateikiant rizikos veiksmų analizę, nustatant kintamųjų tikimybes, įvert</w:t>
      </w:r>
      <w:r>
        <w:rPr>
          <w:bCs/>
          <w:szCs w:val="22"/>
          <w:lang w:val="lt-LT" w:eastAsia="zh-CN"/>
        </w:rPr>
        <w:t>inant investicinio projekto rizi</w:t>
      </w:r>
      <w:r w:rsidR="00EE748F">
        <w:rPr>
          <w:bCs/>
          <w:szCs w:val="22"/>
          <w:lang w:val="lt-LT" w:eastAsia="zh-CN"/>
        </w:rPr>
        <w:t>kas, rizikų priimtinumą, numatant rizikų valdymo veiksmus.</w:t>
      </w:r>
    </w:p>
    <w:p w14:paraId="26650B17" w14:textId="664EFE5F" w:rsidR="00CA1504" w:rsidRDefault="00B83669" w:rsidP="00835E26">
      <w:pPr>
        <w:tabs>
          <w:tab w:val="left" w:pos="993"/>
        </w:tabs>
        <w:ind w:firstLine="1298"/>
        <w:jc w:val="both"/>
        <w:rPr>
          <w:bCs/>
          <w:szCs w:val="22"/>
          <w:lang w:val="lt-LT" w:eastAsia="zh-CN"/>
        </w:rPr>
      </w:pPr>
      <w:r>
        <w:rPr>
          <w:bCs/>
          <w:szCs w:val="22"/>
          <w:lang w:val="lt-LT" w:eastAsia="zh-CN"/>
        </w:rPr>
        <w:t>9.9</w:t>
      </w:r>
      <w:r w:rsidR="00EE748F">
        <w:rPr>
          <w:bCs/>
          <w:szCs w:val="22"/>
          <w:lang w:val="lt-LT" w:eastAsia="zh-CN"/>
        </w:rPr>
        <w:t>.  Inv</w:t>
      </w:r>
      <w:r>
        <w:rPr>
          <w:bCs/>
          <w:szCs w:val="22"/>
          <w:lang w:val="lt-LT" w:eastAsia="zh-CN"/>
        </w:rPr>
        <w:t>esticijų</w:t>
      </w:r>
      <w:r w:rsidR="00EE748F">
        <w:rPr>
          <w:bCs/>
          <w:szCs w:val="22"/>
          <w:lang w:val="lt-LT" w:eastAsia="zh-CN"/>
        </w:rPr>
        <w:t xml:space="preserve"> projekto vykdymo planas, kuriame detaliz</w:t>
      </w:r>
      <w:r>
        <w:rPr>
          <w:bCs/>
          <w:szCs w:val="22"/>
          <w:lang w:val="lt-LT" w:eastAsia="zh-CN"/>
        </w:rPr>
        <w:t>uojama pasirinktoji investicijų</w:t>
      </w:r>
      <w:r w:rsidR="00EE748F">
        <w:rPr>
          <w:bCs/>
          <w:szCs w:val="22"/>
          <w:lang w:val="lt-LT" w:eastAsia="zh-CN"/>
        </w:rPr>
        <w:t xml:space="preserve"> projekto įgyvendinimo al</w:t>
      </w:r>
      <w:r>
        <w:rPr>
          <w:bCs/>
          <w:szCs w:val="22"/>
          <w:lang w:val="lt-LT" w:eastAsia="zh-CN"/>
        </w:rPr>
        <w:t>ternatyva, nustatoma investicijų</w:t>
      </w:r>
      <w:r w:rsidR="00EE748F">
        <w:rPr>
          <w:bCs/>
          <w:szCs w:val="22"/>
          <w:lang w:val="lt-LT" w:eastAsia="zh-CN"/>
        </w:rPr>
        <w:t xml:space="preserve"> projekto trukmė </w:t>
      </w:r>
      <w:r>
        <w:rPr>
          <w:bCs/>
          <w:szCs w:val="22"/>
          <w:lang w:val="lt-LT" w:eastAsia="zh-CN"/>
        </w:rPr>
        <w:t>ir etapai, nurodoma investicijų</w:t>
      </w:r>
      <w:r w:rsidR="00EE748F">
        <w:rPr>
          <w:bCs/>
          <w:szCs w:val="22"/>
          <w:lang w:val="lt-LT" w:eastAsia="zh-CN"/>
        </w:rPr>
        <w:t xml:space="preserve"> projekt</w:t>
      </w:r>
      <w:r>
        <w:rPr>
          <w:bCs/>
          <w:szCs w:val="22"/>
          <w:lang w:val="lt-LT" w:eastAsia="zh-CN"/>
        </w:rPr>
        <w:t>o vieta, pristatoma investicijų</w:t>
      </w:r>
      <w:r w:rsidR="00EE748F">
        <w:rPr>
          <w:bCs/>
          <w:szCs w:val="22"/>
          <w:lang w:val="lt-LT" w:eastAsia="zh-CN"/>
        </w:rPr>
        <w:t xml:space="preserve"> projekto komanda, aprašomo</w:t>
      </w:r>
      <w:r>
        <w:rPr>
          <w:bCs/>
          <w:szCs w:val="22"/>
          <w:lang w:val="lt-LT" w:eastAsia="zh-CN"/>
        </w:rPr>
        <w:t>s</w:t>
      </w:r>
      <w:r w:rsidR="00EE748F">
        <w:rPr>
          <w:bCs/>
          <w:szCs w:val="22"/>
          <w:lang w:val="lt-LT" w:eastAsia="zh-CN"/>
        </w:rPr>
        <w:t xml:space="preserve"> projekto prielaidos ir tęstinumas, pateikiamos kitos išvados.</w:t>
      </w:r>
    </w:p>
    <w:p w14:paraId="659ACCC2" w14:textId="2D5C3EBB" w:rsidR="00CA1504" w:rsidRDefault="00B83669" w:rsidP="00835E26">
      <w:pPr>
        <w:tabs>
          <w:tab w:val="left" w:pos="993"/>
        </w:tabs>
        <w:ind w:firstLine="1298"/>
        <w:jc w:val="both"/>
        <w:rPr>
          <w:color w:val="000000"/>
          <w:lang w:val="lt-LT"/>
        </w:rPr>
      </w:pPr>
      <w:r>
        <w:rPr>
          <w:bCs/>
          <w:szCs w:val="22"/>
          <w:lang w:val="lt-LT" w:eastAsia="zh-CN"/>
        </w:rPr>
        <w:t>9.10</w:t>
      </w:r>
      <w:r w:rsidR="00EE748F">
        <w:rPr>
          <w:bCs/>
          <w:szCs w:val="22"/>
          <w:lang w:val="lt-LT" w:eastAsia="zh-CN"/>
        </w:rPr>
        <w:t xml:space="preserve">.  </w:t>
      </w:r>
      <w:r>
        <w:rPr>
          <w:bCs/>
          <w:szCs w:val="22"/>
          <w:lang w:val="lt-LT" w:eastAsia="zh-CN"/>
        </w:rPr>
        <w:t>Priedai. Pateikiama investicijų</w:t>
      </w:r>
      <w:r w:rsidR="00EE748F">
        <w:rPr>
          <w:bCs/>
          <w:szCs w:val="22"/>
          <w:lang w:val="lt-LT" w:eastAsia="zh-CN"/>
        </w:rPr>
        <w:t xml:space="preserve"> projekto duomenų</w:t>
      </w:r>
      <w:r>
        <w:rPr>
          <w:bCs/>
          <w:szCs w:val="22"/>
          <w:lang w:val="lt-LT" w:eastAsia="zh-CN"/>
        </w:rPr>
        <w:t xml:space="preserve"> suvestinė, detalus investicijų</w:t>
      </w:r>
      <w:r w:rsidR="00EE748F">
        <w:rPr>
          <w:bCs/>
          <w:szCs w:val="22"/>
          <w:lang w:val="lt-LT" w:eastAsia="zh-CN"/>
        </w:rPr>
        <w:t xml:space="preserve"> projekto biudžetas, finansinės ir ekonominės analizės skaičiavimai, pagrindžiantys/paaišk</w:t>
      </w:r>
      <w:r>
        <w:rPr>
          <w:bCs/>
          <w:szCs w:val="22"/>
          <w:lang w:val="lt-LT" w:eastAsia="zh-CN"/>
        </w:rPr>
        <w:t>inantys analizių rezultatus (</w:t>
      </w:r>
      <w:r>
        <w:rPr>
          <w:bCs/>
          <w:iCs/>
          <w:szCs w:val="22"/>
          <w:lang w:val="lt-LT" w:eastAsia="zh-CN"/>
        </w:rPr>
        <w:t>komerciniai pasiūlymai, nuorodo</w:t>
      </w:r>
      <w:r w:rsidRPr="00B83669">
        <w:rPr>
          <w:bCs/>
          <w:iCs/>
          <w:szCs w:val="22"/>
          <w:lang w:val="lt-LT" w:eastAsia="zh-CN"/>
        </w:rPr>
        <w:t>s į rinkoje e</w:t>
      </w:r>
      <w:r>
        <w:rPr>
          <w:bCs/>
          <w:iCs/>
          <w:szCs w:val="22"/>
          <w:lang w:val="lt-LT" w:eastAsia="zh-CN"/>
        </w:rPr>
        <w:t xml:space="preserve">sančias prekių, paslaugų kainas, </w:t>
      </w:r>
      <w:r w:rsidRPr="00B83669">
        <w:rPr>
          <w:bCs/>
          <w:iCs/>
          <w:szCs w:val="22"/>
          <w:lang w:val="lt-LT" w:eastAsia="zh-CN"/>
        </w:rPr>
        <w:t>sąmat</w:t>
      </w:r>
      <w:r>
        <w:rPr>
          <w:bCs/>
          <w:iCs/>
          <w:szCs w:val="22"/>
          <w:lang w:val="lt-LT" w:eastAsia="zh-CN"/>
        </w:rPr>
        <w:t>o</w:t>
      </w:r>
      <w:r w:rsidRPr="00B83669">
        <w:rPr>
          <w:bCs/>
          <w:iCs/>
          <w:szCs w:val="22"/>
          <w:lang w:val="lt-LT" w:eastAsia="zh-CN"/>
        </w:rPr>
        <w:t>s</w:t>
      </w:r>
      <w:r>
        <w:rPr>
          <w:bCs/>
          <w:iCs/>
          <w:szCs w:val="22"/>
          <w:lang w:val="lt-LT" w:eastAsia="zh-CN"/>
        </w:rPr>
        <w:t>)</w:t>
      </w:r>
      <w:r w:rsidR="00EE748F">
        <w:rPr>
          <w:bCs/>
          <w:szCs w:val="22"/>
          <w:lang w:val="lt-LT" w:eastAsia="zh-CN"/>
        </w:rPr>
        <w:t>, kita reikšminga su investicinio projektu susijusi informacija.</w:t>
      </w:r>
    </w:p>
    <w:p w14:paraId="01302A2C" w14:textId="4FFE087E" w:rsidR="00CA1504" w:rsidRDefault="00B83669" w:rsidP="00B83669">
      <w:pPr>
        <w:tabs>
          <w:tab w:val="left" w:pos="709"/>
        </w:tabs>
        <w:jc w:val="both"/>
        <w:rPr>
          <w:color w:val="000000"/>
          <w:lang w:val="lt-LT"/>
        </w:rPr>
      </w:pPr>
      <w:r>
        <w:rPr>
          <w:lang w:val="lt-LT"/>
        </w:rPr>
        <w:tab/>
      </w:r>
      <w:r>
        <w:rPr>
          <w:lang w:val="lt-LT"/>
        </w:rPr>
        <w:tab/>
        <w:t xml:space="preserve">10. </w:t>
      </w:r>
      <w:r w:rsidR="00195C2C">
        <w:rPr>
          <w:lang w:val="lt-LT"/>
        </w:rPr>
        <w:t>Paslaugos teikėjas į IP turinį gali įtraukti ir papildomas, jo nuomone, svarbias dalis ir/ar priedus.</w:t>
      </w:r>
    </w:p>
    <w:p w14:paraId="24EF5893" w14:textId="2F03B3E3" w:rsidR="00CA1504" w:rsidRPr="00EE748F" w:rsidRDefault="00B83669" w:rsidP="00B83669">
      <w:pPr>
        <w:tabs>
          <w:tab w:val="left" w:pos="960"/>
        </w:tabs>
        <w:jc w:val="both"/>
        <w:rPr>
          <w:color w:val="000000"/>
          <w:lang w:val="lt-LT"/>
        </w:rPr>
      </w:pPr>
      <w:r>
        <w:rPr>
          <w:lang w:val="lt-LT"/>
        </w:rPr>
        <w:tab/>
      </w:r>
      <w:r>
        <w:rPr>
          <w:lang w:val="lt-LT"/>
        </w:rPr>
        <w:tab/>
        <w:t xml:space="preserve">11. </w:t>
      </w:r>
      <w:r w:rsidR="00195C2C">
        <w:rPr>
          <w:lang w:val="lt-LT"/>
        </w:rPr>
        <w:t xml:space="preserve">IP rengimo metu jo koncepcija (pvz.: pavadinimas, veiklos ir kt.) gali būti tikslinama, siekiant, kad projektu būtų sukuriama maksimali nauda visuomenei. </w:t>
      </w:r>
    </w:p>
    <w:p w14:paraId="4C24A29F" w14:textId="63F52969" w:rsidR="00EE748F" w:rsidRPr="00B83669" w:rsidRDefault="00B83669" w:rsidP="00F72AB5">
      <w:pPr>
        <w:ind w:firstLine="1296"/>
        <w:jc w:val="both"/>
        <w:rPr>
          <w:lang w:val="lt-LT"/>
        </w:rPr>
      </w:pPr>
      <w:r w:rsidRPr="00F72AB5">
        <w:rPr>
          <w:lang w:val="lt-LT"/>
        </w:rPr>
        <w:t xml:space="preserve">12. </w:t>
      </w:r>
      <w:r w:rsidR="00EE748F" w:rsidRPr="00F72AB5">
        <w:rPr>
          <w:lang w:val="lt-LT"/>
        </w:rPr>
        <w:t xml:space="preserve">Parengtą investicijų projekto su investicijų skaičiuokle bei kitais privalomais priedais elektroninę versiją pateikti Skuodo rajono savivaldybės administracijos </w:t>
      </w:r>
      <w:r w:rsidRPr="00F72AB5">
        <w:rPr>
          <w:lang w:val="lt-LT"/>
        </w:rPr>
        <w:t>Statybos, investicijų i</w:t>
      </w:r>
      <w:r w:rsidR="001F523E">
        <w:rPr>
          <w:lang w:val="lt-LT"/>
        </w:rPr>
        <w:t>r</w:t>
      </w:r>
      <w:r w:rsidRPr="00F72AB5">
        <w:rPr>
          <w:lang w:val="lt-LT"/>
        </w:rPr>
        <w:t xml:space="preserve"> turto valdymo skyriaus vedėjui Vygintui </w:t>
      </w:r>
      <w:proofErr w:type="spellStart"/>
      <w:r w:rsidRPr="00F72AB5">
        <w:rPr>
          <w:lang w:val="lt-LT"/>
        </w:rPr>
        <w:t>Pitrėnui</w:t>
      </w:r>
      <w:proofErr w:type="spellEnd"/>
      <w:r w:rsidR="00EE748F" w:rsidRPr="00F72AB5">
        <w:rPr>
          <w:lang w:val="lt-LT"/>
        </w:rPr>
        <w:t>, el. pašto adresu</w:t>
      </w:r>
      <w:r w:rsidR="00F72AB5" w:rsidRPr="00F72AB5">
        <w:rPr>
          <w:lang w:val="lt-LT"/>
        </w:rPr>
        <w:t xml:space="preserve"> </w:t>
      </w:r>
      <w:proofErr w:type="spellStart"/>
      <w:r w:rsidR="00F72AB5" w:rsidRPr="00F72AB5">
        <w:rPr>
          <w:lang w:val="lt-LT"/>
        </w:rPr>
        <w:t>vygintas.pitrenas</w:t>
      </w:r>
      <w:r w:rsidR="00EE748F" w:rsidRPr="00F72AB5">
        <w:rPr>
          <w:lang w:val="lt-LT"/>
        </w:rPr>
        <w:t>@skuodas.lt</w:t>
      </w:r>
      <w:proofErr w:type="spellEnd"/>
      <w:r w:rsidR="00EE748F" w:rsidRPr="00F72AB5">
        <w:rPr>
          <w:lang w:val="lt-LT"/>
        </w:rPr>
        <w:t>.</w:t>
      </w:r>
    </w:p>
    <w:p w14:paraId="0D25D6C6" w14:textId="77777777" w:rsidR="00CA1504" w:rsidRDefault="00CA1504" w:rsidP="00835E26">
      <w:pPr>
        <w:ind w:left="426" w:firstLine="1298"/>
        <w:jc w:val="both"/>
        <w:rPr>
          <w:color w:val="000000"/>
          <w:lang w:val="lt-LT"/>
        </w:rPr>
      </w:pPr>
    </w:p>
    <w:p w14:paraId="7FAD1576" w14:textId="77777777" w:rsidR="00CA1504" w:rsidRDefault="00195C2C" w:rsidP="00F72AB5">
      <w:pPr>
        <w:pStyle w:val="Antrat1"/>
        <w:numPr>
          <w:ilvl w:val="0"/>
          <w:numId w:val="0"/>
        </w:numPr>
        <w:tabs>
          <w:tab w:val="left" w:pos="1080"/>
        </w:tabs>
        <w:ind w:left="2378"/>
        <w:jc w:val="left"/>
        <w:rPr>
          <w:b/>
          <w:sz w:val="24"/>
          <w:szCs w:val="24"/>
        </w:rPr>
      </w:pPr>
      <w:r>
        <w:rPr>
          <w:b/>
          <w:caps/>
          <w:sz w:val="24"/>
          <w:szCs w:val="24"/>
        </w:rPr>
        <w:t>IP  RENGIMas</w:t>
      </w:r>
      <w:r>
        <w:rPr>
          <w:b/>
          <w:sz w:val="24"/>
          <w:szCs w:val="24"/>
        </w:rPr>
        <w:t xml:space="preserve"> IR ATSISKAITYMAS UŽ PASLAUGAS</w:t>
      </w:r>
    </w:p>
    <w:p w14:paraId="2E1D3E2A" w14:textId="77777777" w:rsidR="00CA1504" w:rsidRDefault="00CA1504" w:rsidP="00835E26">
      <w:pPr>
        <w:ind w:left="360" w:firstLine="1298"/>
        <w:rPr>
          <w:lang w:val="lt-LT"/>
        </w:rPr>
      </w:pPr>
    </w:p>
    <w:p w14:paraId="32E6931F" w14:textId="69A17B7A" w:rsidR="00CA1504" w:rsidRDefault="00F72AB5" w:rsidP="00F72AB5">
      <w:pPr>
        <w:tabs>
          <w:tab w:val="left" w:pos="993"/>
        </w:tabs>
        <w:ind w:firstLine="1276"/>
        <w:jc w:val="both"/>
        <w:rPr>
          <w:color w:val="000000"/>
          <w:lang w:val="lt-LT"/>
        </w:rPr>
      </w:pPr>
      <w:r>
        <w:rPr>
          <w:color w:val="000000"/>
          <w:lang w:val="lt-LT"/>
        </w:rPr>
        <w:t xml:space="preserve">13. </w:t>
      </w:r>
      <w:r w:rsidR="00195C2C">
        <w:rPr>
          <w:color w:val="000000"/>
          <w:lang w:val="lt-LT"/>
        </w:rPr>
        <w:t xml:space="preserve">Paslaugos teikėjui, rengiančiam IP, </w:t>
      </w:r>
      <w:r>
        <w:rPr>
          <w:color w:val="000000"/>
          <w:lang w:val="lt-LT"/>
        </w:rPr>
        <w:t>Užsakovas</w:t>
      </w:r>
      <w:r w:rsidR="00195C2C">
        <w:rPr>
          <w:color w:val="000000"/>
          <w:lang w:val="lt-LT"/>
        </w:rPr>
        <w:t xml:space="preserve"> pateiks šiuos dokumentus ir informaciją:</w:t>
      </w:r>
    </w:p>
    <w:p w14:paraId="738637C6" w14:textId="77777777" w:rsidR="00F72AB5" w:rsidRDefault="00195C2C" w:rsidP="00F72AB5">
      <w:pPr>
        <w:tabs>
          <w:tab w:val="left" w:pos="993"/>
          <w:tab w:val="left" w:pos="1276"/>
          <w:tab w:val="left" w:pos="1843"/>
        </w:tabs>
        <w:ind w:firstLine="1276"/>
        <w:jc w:val="both"/>
        <w:rPr>
          <w:color w:val="000000"/>
          <w:lang w:val="lt-LT"/>
        </w:rPr>
      </w:pPr>
      <w:r>
        <w:rPr>
          <w:color w:val="000000"/>
          <w:lang w:val="lt-LT"/>
        </w:rPr>
        <w:t>1</w:t>
      </w:r>
      <w:r w:rsidR="00EB6AF3">
        <w:rPr>
          <w:color w:val="000000"/>
          <w:lang w:val="lt-LT"/>
        </w:rPr>
        <w:t>3</w:t>
      </w:r>
      <w:r w:rsidR="00F72AB5">
        <w:rPr>
          <w:color w:val="000000"/>
          <w:lang w:val="lt-LT"/>
        </w:rPr>
        <w:t xml:space="preserve">.1. </w:t>
      </w:r>
      <w:r>
        <w:rPr>
          <w:color w:val="000000"/>
          <w:lang w:val="lt-LT"/>
        </w:rPr>
        <w:t xml:space="preserve">statistinę informaciją, susijusią su rengiamu IP, kuria disponuoja </w:t>
      </w:r>
      <w:r w:rsidR="00F72AB5">
        <w:rPr>
          <w:color w:val="000000"/>
          <w:lang w:val="lt-LT"/>
        </w:rPr>
        <w:t>Užsakovas;</w:t>
      </w:r>
    </w:p>
    <w:p w14:paraId="65E4FB7D" w14:textId="77BD0F61" w:rsidR="00CA1504" w:rsidRDefault="00195C2C" w:rsidP="00F72AB5">
      <w:pPr>
        <w:tabs>
          <w:tab w:val="left" w:pos="993"/>
          <w:tab w:val="left" w:pos="1276"/>
          <w:tab w:val="left" w:pos="1843"/>
        </w:tabs>
        <w:ind w:firstLine="1276"/>
        <w:jc w:val="both"/>
        <w:rPr>
          <w:color w:val="000000"/>
          <w:lang w:val="lt-LT"/>
        </w:rPr>
      </w:pPr>
      <w:r>
        <w:rPr>
          <w:color w:val="000000"/>
          <w:lang w:val="lt-LT"/>
        </w:rPr>
        <w:t>1</w:t>
      </w:r>
      <w:r w:rsidR="00EB6AF3">
        <w:rPr>
          <w:color w:val="000000"/>
          <w:lang w:val="lt-LT"/>
        </w:rPr>
        <w:t>3</w:t>
      </w:r>
      <w:r>
        <w:rPr>
          <w:color w:val="000000"/>
          <w:lang w:val="lt-LT"/>
        </w:rPr>
        <w:t>.2.  su IP susijusių teikiamų/planuojamų teikti viešųj</w:t>
      </w:r>
      <w:r w:rsidR="00F72AB5">
        <w:rPr>
          <w:color w:val="000000"/>
          <w:lang w:val="lt-LT"/>
        </w:rPr>
        <w:t xml:space="preserve">ų paslaugų apimtis ir vartotojų </w:t>
      </w:r>
      <w:r>
        <w:rPr>
          <w:color w:val="000000"/>
          <w:lang w:val="lt-LT"/>
        </w:rPr>
        <w:t>skaičių;</w:t>
      </w:r>
    </w:p>
    <w:p w14:paraId="1C90DA35" w14:textId="502F6CDF" w:rsidR="00CA1504" w:rsidRDefault="00195C2C" w:rsidP="00F72AB5">
      <w:pPr>
        <w:tabs>
          <w:tab w:val="left" w:pos="993"/>
          <w:tab w:val="left" w:pos="1560"/>
          <w:tab w:val="left" w:pos="1843"/>
        </w:tabs>
        <w:ind w:firstLine="1276"/>
        <w:jc w:val="both"/>
        <w:rPr>
          <w:color w:val="000000"/>
          <w:lang w:val="lt-LT"/>
        </w:rPr>
      </w:pPr>
      <w:r>
        <w:rPr>
          <w:color w:val="000000"/>
          <w:lang w:val="lt-LT"/>
        </w:rPr>
        <w:t>1</w:t>
      </w:r>
      <w:r w:rsidR="00EB6AF3">
        <w:rPr>
          <w:color w:val="000000"/>
          <w:lang w:val="lt-LT"/>
        </w:rPr>
        <w:t>3</w:t>
      </w:r>
      <w:r>
        <w:rPr>
          <w:color w:val="000000"/>
          <w:lang w:val="lt-LT"/>
        </w:rPr>
        <w:t>.3.  funkcinius reikalavimus infrastruktūrai, kai planuojama tokią sukurti/modernizuoti;</w:t>
      </w:r>
    </w:p>
    <w:p w14:paraId="7C0FD707" w14:textId="056233F8" w:rsidR="00CA1504" w:rsidRDefault="00195C2C" w:rsidP="00F72AB5">
      <w:pPr>
        <w:tabs>
          <w:tab w:val="left" w:pos="993"/>
          <w:tab w:val="left" w:pos="1560"/>
          <w:tab w:val="left" w:pos="1843"/>
        </w:tabs>
        <w:ind w:firstLine="1276"/>
        <w:jc w:val="both"/>
        <w:rPr>
          <w:color w:val="000000"/>
          <w:lang w:val="lt-LT"/>
        </w:rPr>
      </w:pPr>
      <w:r>
        <w:rPr>
          <w:color w:val="000000"/>
          <w:lang w:val="lt-LT"/>
        </w:rPr>
        <w:t>1</w:t>
      </w:r>
      <w:r w:rsidR="00EB6AF3">
        <w:rPr>
          <w:color w:val="000000"/>
          <w:lang w:val="lt-LT"/>
        </w:rPr>
        <w:t>3</w:t>
      </w:r>
      <w:r>
        <w:rPr>
          <w:color w:val="000000"/>
          <w:lang w:val="lt-LT"/>
        </w:rPr>
        <w:t>.4.  laukiamus rezultatus;</w:t>
      </w:r>
    </w:p>
    <w:p w14:paraId="06B91518" w14:textId="5B7D0DE4" w:rsidR="00CA1504" w:rsidRDefault="00195C2C" w:rsidP="00F72AB5">
      <w:pPr>
        <w:tabs>
          <w:tab w:val="left" w:pos="993"/>
          <w:tab w:val="left" w:pos="1560"/>
          <w:tab w:val="left" w:pos="1843"/>
        </w:tabs>
        <w:ind w:firstLine="1276"/>
        <w:jc w:val="both"/>
        <w:rPr>
          <w:color w:val="000000"/>
          <w:lang w:val="lt-LT"/>
        </w:rPr>
      </w:pPr>
      <w:r>
        <w:rPr>
          <w:color w:val="000000"/>
          <w:lang w:val="lt-LT"/>
        </w:rPr>
        <w:t>1</w:t>
      </w:r>
      <w:r w:rsidR="00EB6AF3">
        <w:rPr>
          <w:color w:val="000000"/>
          <w:lang w:val="lt-LT"/>
        </w:rPr>
        <w:t>3</w:t>
      </w:r>
      <w:r w:rsidR="00F72AB5">
        <w:rPr>
          <w:color w:val="000000"/>
          <w:lang w:val="lt-LT"/>
        </w:rPr>
        <w:t>.5.</w:t>
      </w:r>
      <w:r>
        <w:rPr>
          <w:color w:val="000000"/>
          <w:lang w:val="lt-LT"/>
        </w:rPr>
        <w:t xml:space="preserve"> kitą reikalingą informaciją, pagal Paslaugos teikėjo užklausas ir jeigu tokia informacija </w:t>
      </w:r>
      <w:r w:rsidR="00F72AB5">
        <w:rPr>
          <w:color w:val="000000"/>
          <w:lang w:val="lt-LT"/>
        </w:rPr>
        <w:t>Užsakovas</w:t>
      </w:r>
      <w:r>
        <w:rPr>
          <w:color w:val="000000"/>
          <w:lang w:val="lt-LT"/>
        </w:rPr>
        <w:t xml:space="preserve"> disponuoja.</w:t>
      </w:r>
    </w:p>
    <w:p w14:paraId="68FE206D" w14:textId="77777777" w:rsidR="00F72AB5" w:rsidRDefault="00EB6AF3" w:rsidP="00F72AB5">
      <w:pPr>
        <w:tabs>
          <w:tab w:val="left" w:pos="993"/>
          <w:tab w:val="left" w:pos="1560"/>
          <w:tab w:val="left" w:pos="1843"/>
        </w:tabs>
        <w:ind w:leftChars="200" w:left="480" w:firstLine="796"/>
        <w:jc w:val="both"/>
        <w:rPr>
          <w:color w:val="000000"/>
          <w:lang w:val="lt-LT"/>
        </w:rPr>
      </w:pPr>
      <w:r>
        <w:rPr>
          <w:color w:val="000000"/>
          <w:lang w:val="lt-LT"/>
        </w:rPr>
        <w:t xml:space="preserve">14. Rengiamoje IP skaičiuoklėje turi būti pateikiami </w:t>
      </w:r>
      <w:r w:rsidR="00F72AB5">
        <w:rPr>
          <w:color w:val="000000"/>
          <w:lang w:val="lt-LT"/>
        </w:rPr>
        <w:t>skaičiavimai su formulėmis arba</w:t>
      </w:r>
    </w:p>
    <w:p w14:paraId="5B94A5AC" w14:textId="782ED534" w:rsidR="00CA1504" w:rsidRDefault="00EB6AF3" w:rsidP="00F72AB5">
      <w:pPr>
        <w:tabs>
          <w:tab w:val="left" w:pos="993"/>
          <w:tab w:val="left" w:pos="1560"/>
          <w:tab w:val="left" w:pos="1843"/>
        </w:tabs>
        <w:jc w:val="both"/>
        <w:rPr>
          <w:color w:val="000000"/>
          <w:lang w:val="lt-LT"/>
        </w:rPr>
      </w:pPr>
      <w:r>
        <w:rPr>
          <w:color w:val="000000"/>
          <w:lang w:val="lt-LT"/>
        </w:rPr>
        <w:t>nuorodomis į prielaidų su detaliais skaičiavimais darbalapius toje pačioje skaičiuoklėje.</w:t>
      </w:r>
    </w:p>
    <w:p w14:paraId="6F9685CD" w14:textId="7CEB4F2A" w:rsidR="00CA1504" w:rsidRDefault="00EB6AF3" w:rsidP="00F72AB5">
      <w:pPr>
        <w:tabs>
          <w:tab w:val="left" w:pos="993"/>
          <w:tab w:val="left" w:pos="1560"/>
          <w:tab w:val="left" w:pos="1843"/>
        </w:tabs>
        <w:ind w:firstLine="1276"/>
        <w:jc w:val="both"/>
        <w:rPr>
          <w:color w:val="000000"/>
          <w:lang w:val="lt-LT"/>
        </w:rPr>
      </w:pPr>
      <w:r>
        <w:rPr>
          <w:color w:val="000000"/>
          <w:lang w:val="lt-LT"/>
        </w:rPr>
        <w:t xml:space="preserve">15. IP ir visi jo priedai turi būti parengti per </w:t>
      </w:r>
      <w:r w:rsidR="00017D5A" w:rsidRPr="00EB6AF3">
        <w:rPr>
          <w:color w:val="000000"/>
          <w:lang w:val="lt-LT"/>
        </w:rPr>
        <w:t>4</w:t>
      </w:r>
      <w:r w:rsidRPr="00EB6AF3">
        <w:rPr>
          <w:color w:val="000000"/>
          <w:lang w:val="lt-LT"/>
        </w:rPr>
        <w:t xml:space="preserve"> mėnesius</w:t>
      </w:r>
      <w:r>
        <w:rPr>
          <w:color w:val="000000"/>
          <w:lang w:val="lt-LT"/>
        </w:rPr>
        <w:t xml:space="preserve"> nuo Sutarties</w:t>
      </w:r>
      <w:r w:rsidR="00434376">
        <w:rPr>
          <w:color w:val="000000"/>
          <w:lang w:val="lt-LT"/>
        </w:rPr>
        <w:t xml:space="preserve"> pasirašymo </w:t>
      </w:r>
      <w:r>
        <w:rPr>
          <w:color w:val="000000"/>
          <w:lang w:val="lt-LT"/>
        </w:rPr>
        <w:t xml:space="preserve">dienos ir pateikti Perkančiajai organizacijai. Paliekama galimybė Sutartį vieną kartą pratęsti, bet ne ilgesniam kaip 1 mėn. laikotarpiui. </w:t>
      </w:r>
    </w:p>
    <w:p w14:paraId="7C980B9F" w14:textId="3EFD7FBF" w:rsidR="00CA1504" w:rsidRPr="00F72AB5" w:rsidRDefault="00F72AB5" w:rsidP="00F72AB5">
      <w:pPr>
        <w:tabs>
          <w:tab w:val="left" w:pos="993"/>
          <w:tab w:val="left" w:pos="1560"/>
          <w:tab w:val="left" w:pos="1843"/>
        </w:tabs>
        <w:ind w:firstLine="1276"/>
        <w:jc w:val="both"/>
        <w:rPr>
          <w:color w:val="000000"/>
          <w:lang w:val="lt-LT"/>
        </w:rPr>
      </w:pPr>
      <w:r>
        <w:rPr>
          <w:color w:val="000000"/>
          <w:lang w:val="lt-LT"/>
        </w:rPr>
        <w:t>16. Užsakovas</w:t>
      </w:r>
      <w:r w:rsidR="00195C2C" w:rsidRPr="00F72AB5">
        <w:rPr>
          <w:color w:val="000000"/>
          <w:lang w:val="lt-LT"/>
        </w:rPr>
        <w:t xml:space="preserve"> per 10 (dešimt) darbo dienų turi pateikti pasiūlymus/pastabas parengtam IP, įskaitant jo priedams. Jeigu </w:t>
      </w:r>
      <w:r>
        <w:rPr>
          <w:color w:val="000000"/>
          <w:lang w:val="lt-LT"/>
        </w:rPr>
        <w:t>Užsakovas</w:t>
      </w:r>
      <w:r w:rsidR="00195C2C" w:rsidRPr="00F72AB5">
        <w:rPr>
          <w:color w:val="000000"/>
          <w:lang w:val="lt-LT"/>
        </w:rPr>
        <w:t xml:space="preserve"> per 10 (dešimt) darbo dienų nepateikia jokių pastabų/pasiūlymų Paslaugų teikėjui dėl parengtų dokumentų, laikoma, kad </w:t>
      </w:r>
      <w:r>
        <w:rPr>
          <w:color w:val="000000"/>
          <w:lang w:val="lt-LT"/>
        </w:rPr>
        <w:t>Užsakovas pastabų/pasiūlymų IP neturi</w:t>
      </w:r>
      <w:r w:rsidR="00195C2C" w:rsidRPr="00F72AB5">
        <w:rPr>
          <w:color w:val="000000"/>
          <w:lang w:val="lt-LT"/>
        </w:rPr>
        <w:t xml:space="preserve">. </w:t>
      </w:r>
    </w:p>
    <w:p w14:paraId="53445A39" w14:textId="16A4638D" w:rsidR="00172E65" w:rsidRPr="00172E65" w:rsidRDefault="00F72AB5" w:rsidP="00172E65">
      <w:pPr>
        <w:tabs>
          <w:tab w:val="left" w:pos="993"/>
          <w:tab w:val="left" w:pos="1560"/>
          <w:tab w:val="left" w:pos="1843"/>
        </w:tabs>
        <w:ind w:firstLine="1276"/>
        <w:jc w:val="both"/>
        <w:rPr>
          <w:lang w:val="lt-LT"/>
        </w:rPr>
      </w:pPr>
      <w:r>
        <w:rPr>
          <w:lang w:val="lt-LT"/>
        </w:rPr>
        <w:t xml:space="preserve">17. </w:t>
      </w:r>
      <w:r w:rsidR="00172E65" w:rsidRPr="00172E65">
        <w:rPr>
          <w:lang w:val="lt-LT"/>
        </w:rPr>
        <w:t>Užsakovas Paslaugos teikėjo parengtą IP (su priedais) teikia viešajai įstaigai Centrinei projektų valdymo agentūrai (toliau – CPVA) vertinti. Tik gavus CPVA išvadą dėl projekto socialinės ekonominės naudos, laikoma, kad Paslaugų teikėjas suteikė visas šioje techninėje specifikacijoje nurodytas Paslaugas.</w:t>
      </w:r>
    </w:p>
    <w:p w14:paraId="34957FCF" w14:textId="67AE6FB0" w:rsidR="00CA1504" w:rsidRPr="00F72AB5" w:rsidRDefault="00F72AB5" w:rsidP="00F72AB5">
      <w:pPr>
        <w:tabs>
          <w:tab w:val="left" w:pos="993"/>
          <w:tab w:val="left" w:pos="1560"/>
          <w:tab w:val="left" w:pos="1843"/>
        </w:tabs>
        <w:ind w:firstLine="1276"/>
        <w:jc w:val="both"/>
        <w:rPr>
          <w:color w:val="000000"/>
          <w:lang w:val="lt-LT"/>
        </w:rPr>
      </w:pPr>
      <w:r>
        <w:rPr>
          <w:lang w:val="lt-LT"/>
        </w:rPr>
        <w:t xml:space="preserve">18. Užsakovas, gavus </w:t>
      </w:r>
      <w:r w:rsidR="00195C2C" w:rsidRPr="00F72AB5">
        <w:rPr>
          <w:lang w:val="lt-LT"/>
        </w:rPr>
        <w:t xml:space="preserve">CPVA išvadą dėl projekto socialinės ekonominės naudos, per 3 (tris) darbo dienas elektroninių paštu apie tai informuoja Paslaugų teikėją, kuris per 5 (penkias) darbo dienas nuo pranešimo gavimo parengia Paslaugų perdavimo – priėmimo aktą bei sąskaitą faktūrą ir pateikia </w:t>
      </w:r>
      <w:r>
        <w:rPr>
          <w:lang w:val="lt-LT"/>
        </w:rPr>
        <w:t>Užsakovui</w:t>
      </w:r>
      <w:r w:rsidR="00195C2C" w:rsidRPr="00F72AB5">
        <w:rPr>
          <w:lang w:val="lt-LT"/>
        </w:rPr>
        <w:t xml:space="preserve">. </w:t>
      </w:r>
    </w:p>
    <w:p w14:paraId="0B6A3A4E" w14:textId="60D251E3" w:rsidR="00CA1504" w:rsidRPr="00F72AB5" w:rsidRDefault="00F72AB5" w:rsidP="00F72AB5">
      <w:pPr>
        <w:tabs>
          <w:tab w:val="left" w:pos="993"/>
          <w:tab w:val="left" w:pos="1560"/>
          <w:tab w:val="left" w:pos="1843"/>
        </w:tabs>
        <w:ind w:firstLine="1276"/>
        <w:jc w:val="both"/>
        <w:rPr>
          <w:color w:val="000000"/>
          <w:lang w:val="lt-LT"/>
        </w:rPr>
      </w:pPr>
      <w:r>
        <w:rPr>
          <w:color w:val="000000"/>
          <w:lang w:val="lt-LT"/>
        </w:rPr>
        <w:lastRenderedPageBreak/>
        <w:t xml:space="preserve">19. </w:t>
      </w:r>
      <w:r w:rsidR="00195C2C" w:rsidRPr="00F72AB5">
        <w:rPr>
          <w:color w:val="000000"/>
          <w:lang w:val="lt-LT"/>
        </w:rPr>
        <w:t xml:space="preserve">Paslaugų teikėjas įsipareigoja, esant </w:t>
      </w:r>
      <w:r w:rsidRPr="00F72AB5">
        <w:rPr>
          <w:color w:val="000000"/>
          <w:lang w:val="lt-LT"/>
        </w:rPr>
        <w:t>Užsakovo</w:t>
      </w:r>
      <w:r w:rsidR="00195C2C" w:rsidRPr="00F72AB5">
        <w:rPr>
          <w:color w:val="000000"/>
          <w:lang w:val="lt-LT"/>
        </w:rPr>
        <w:t xml:space="preserve"> atskiram prašymui, atlikti ne mažiau kaip 1 IP pristatymą.</w:t>
      </w:r>
    </w:p>
    <w:p w14:paraId="73715946" w14:textId="37097B38" w:rsidR="00CA1504" w:rsidRPr="00F72AB5" w:rsidRDefault="00F72AB5" w:rsidP="00F72AB5">
      <w:pPr>
        <w:tabs>
          <w:tab w:val="left" w:pos="993"/>
          <w:tab w:val="left" w:pos="1560"/>
          <w:tab w:val="left" w:pos="1843"/>
        </w:tabs>
        <w:ind w:firstLine="1276"/>
        <w:jc w:val="both"/>
        <w:rPr>
          <w:color w:val="000000"/>
          <w:lang w:val="lt-LT"/>
        </w:rPr>
      </w:pPr>
      <w:r>
        <w:rPr>
          <w:color w:val="000000"/>
          <w:lang w:val="lt-LT"/>
        </w:rPr>
        <w:t xml:space="preserve">20. </w:t>
      </w:r>
      <w:r w:rsidR="00195C2C" w:rsidRPr="00F72AB5">
        <w:rPr>
          <w:color w:val="000000"/>
          <w:lang w:val="lt-LT"/>
        </w:rPr>
        <w:t xml:space="preserve">Visi pateikti dokumentai yra laikomi </w:t>
      </w:r>
      <w:r w:rsidR="00195C2C">
        <w:rPr>
          <w:color w:val="000000"/>
          <w:lang w:val="lt-LT"/>
        </w:rPr>
        <w:t xml:space="preserve">tinkamai parengti ir priimti, </w:t>
      </w:r>
      <w:r w:rsidR="00195C2C" w:rsidRPr="00F72AB5">
        <w:rPr>
          <w:color w:val="000000"/>
          <w:lang w:val="lt-LT"/>
        </w:rPr>
        <w:t xml:space="preserve">kai yra suderinti </w:t>
      </w:r>
      <w:r w:rsidR="00195C2C">
        <w:rPr>
          <w:color w:val="000000"/>
          <w:lang w:val="lt-LT"/>
        </w:rPr>
        <w:t>su Užsakovu</w:t>
      </w:r>
      <w:r w:rsidR="00195C2C" w:rsidRPr="00F72AB5">
        <w:rPr>
          <w:color w:val="000000"/>
          <w:lang w:val="lt-LT"/>
        </w:rPr>
        <w:t>.</w:t>
      </w:r>
    </w:p>
    <w:p w14:paraId="4C155C4A" w14:textId="06B58B6C" w:rsidR="00CA1504" w:rsidRPr="00195C2C" w:rsidRDefault="00195C2C" w:rsidP="00195C2C">
      <w:pPr>
        <w:tabs>
          <w:tab w:val="left" w:pos="993"/>
          <w:tab w:val="left" w:pos="1560"/>
          <w:tab w:val="left" w:pos="1843"/>
        </w:tabs>
        <w:ind w:firstLine="1276"/>
        <w:jc w:val="both"/>
        <w:rPr>
          <w:color w:val="000000"/>
          <w:lang w:val="lt-LT"/>
        </w:rPr>
      </w:pPr>
      <w:r>
        <w:rPr>
          <w:color w:val="000000"/>
          <w:lang w:val="lt-LT"/>
        </w:rPr>
        <w:t xml:space="preserve">21. </w:t>
      </w:r>
      <w:r w:rsidRPr="00195C2C">
        <w:rPr>
          <w:color w:val="000000"/>
          <w:lang w:val="lt-LT"/>
        </w:rPr>
        <w:t xml:space="preserve">Teikėjas negali riboti </w:t>
      </w:r>
      <w:r>
        <w:rPr>
          <w:color w:val="000000"/>
          <w:lang w:val="lt-LT"/>
        </w:rPr>
        <w:t>Užsakovo</w:t>
      </w:r>
      <w:r w:rsidRPr="00195C2C">
        <w:rPr>
          <w:color w:val="000000"/>
          <w:lang w:val="lt-LT"/>
        </w:rPr>
        <w:t xml:space="preserve"> teisės redaguoti pateiktų dokumentų ir jų taikyti savo ar pavaldžių įstaigų reikmėms.</w:t>
      </w:r>
    </w:p>
    <w:p w14:paraId="7D81D51E" w14:textId="5EBD9A6F" w:rsidR="00CA1504" w:rsidRPr="00195C2C" w:rsidRDefault="00661F93" w:rsidP="00195C2C">
      <w:pPr>
        <w:tabs>
          <w:tab w:val="left" w:pos="993"/>
          <w:tab w:val="left" w:pos="1560"/>
          <w:tab w:val="left" w:pos="1843"/>
        </w:tabs>
        <w:ind w:firstLine="1134"/>
        <w:jc w:val="both"/>
        <w:rPr>
          <w:color w:val="000000"/>
          <w:lang w:val="lt-LT"/>
        </w:rPr>
      </w:pPr>
      <w:r>
        <w:rPr>
          <w:lang w:val="lt-LT"/>
        </w:rPr>
        <w:t xml:space="preserve">  </w:t>
      </w:r>
      <w:r w:rsidR="00195C2C">
        <w:rPr>
          <w:lang w:val="lt-LT"/>
        </w:rPr>
        <w:t>22. Užsakovas</w:t>
      </w:r>
      <w:r w:rsidR="00195C2C" w:rsidRPr="00195C2C">
        <w:rPr>
          <w:lang w:val="lt-LT"/>
        </w:rPr>
        <w:t xml:space="preserve"> Paslaugų teikėjui už suteiktas Paslaugas sumoka per </w:t>
      </w:r>
      <w:r w:rsidR="00195C2C" w:rsidRPr="00195C2C">
        <w:rPr>
          <w:color w:val="000000"/>
          <w:lang w:val="lt-LT"/>
        </w:rPr>
        <w:t>30 kalendorinių dienų</w:t>
      </w:r>
      <w:r w:rsidR="00195C2C" w:rsidRPr="00195C2C">
        <w:rPr>
          <w:color w:val="FF0000"/>
          <w:lang w:val="lt-LT"/>
        </w:rPr>
        <w:t xml:space="preserve"> </w:t>
      </w:r>
      <w:r w:rsidR="00195C2C" w:rsidRPr="00195C2C">
        <w:rPr>
          <w:color w:val="000000"/>
          <w:lang w:val="lt-LT"/>
        </w:rPr>
        <w:t>nuo Paslaugų perdavimo–priėmimo akto bei sąskaitos–faktūros gavimo dienos.</w:t>
      </w:r>
    </w:p>
    <w:p w14:paraId="1545E591" w14:textId="1E8BE61A" w:rsidR="00CA1504" w:rsidRPr="00195C2C" w:rsidRDefault="00195C2C" w:rsidP="00195C2C">
      <w:pPr>
        <w:tabs>
          <w:tab w:val="left" w:pos="993"/>
          <w:tab w:val="left" w:pos="1560"/>
          <w:tab w:val="left" w:pos="1843"/>
        </w:tabs>
        <w:ind w:firstLine="1276"/>
        <w:jc w:val="both"/>
        <w:rPr>
          <w:color w:val="000000"/>
          <w:lang w:val="lt-LT"/>
        </w:rPr>
      </w:pPr>
      <w:r>
        <w:rPr>
          <w:color w:val="000000"/>
          <w:lang w:val="lt-LT"/>
        </w:rPr>
        <w:t xml:space="preserve">23. </w:t>
      </w:r>
      <w:r w:rsidR="00661F93">
        <w:rPr>
          <w:color w:val="000000"/>
          <w:lang w:val="lt-LT"/>
        </w:rPr>
        <w:t>15 punkte</w:t>
      </w:r>
      <w:r w:rsidRPr="00195C2C">
        <w:rPr>
          <w:color w:val="000000"/>
          <w:lang w:val="lt-LT"/>
        </w:rPr>
        <w:t xml:space="preserve"> nurodyti terminai pratęsti nebus. Laikas, per kurį yra laukiama pastabų iš  susijusių valstybės institucijų, nėra įskaitomas į paslaugų teikimo terminą.</w:t>
      </w:r>
    </w:p>
    <w:p w14:paraId="34411E22" w14:textId="77777777" w:rsidR="00CA1504" w:rsidRDefault="00CA1504" w:rsidP="00835E26">
      <w:pPr>
        <w:tabs>
          <w:tab w:val="left" w:pos="993"/>
        </w:tabs>
        <w:ind w:firstLine="1298"/>
        <w:jc w:val="both"/>
        <w:rPr>
          <w:color w:val="000000"/>
          <w:lang w:val="lt-LT"/>
        </w:rPr>
      </w:pPr>
    </w:p>
    <w:p w14:paraId="13D878A3" w14:textId="77777777" w:rsidR="00CA1504" w:rsidRDefault="00195C2C" w:rsidP="00F06627">
      <w:pPr>
        <w:ind w:firstLine="1298"/>
        <w:jc w:val="center"/>
        <w:rPr>
          <w:lang w:val="lt-LT"/>
        </w:rPr>
      </w:pPr>
      <w:r>
        <w:rPr>
          <w:lang w:val="lt-LT"/>
        </w:rPr>
        <w:t>_________________</w:t>
      </w:r>
    </w:p>
    <w:sectPr w:rsidR="00CA1504" w:rsidSect="00624179">
      <w:headerReference w:type="even" r:id="rId12"/>
      <w:headerReference w:type="default" r:id="rId13"/>
      <w:footerReference w:type="even" r:id="rId14"/>
      <w:foot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32F1" w14:textId="77777777" w:rsidR="007C6308" w:rsidRDefault="007C6308">
      <w:r>
        <w:separator/>
      </w:r>
    </w:p>
  </w:endnote>
  <w:endnote w:type="continuationSeparator" w:id="0">
    <w:p w14:paraId="3DD6A48D" w14:textId="77777777" w:rsidR="007C6308" w:rsidRDefault="007C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5D9E" w14:textId="77777777" w:rsidR="00CA1504" w:rsidRDefault="00195C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F757A9" w14:textId="77777777" w:rsidR="00CA1504" w:rsidRDefault="00CA15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88F2" w14:textId="77777777" w:rsidR="00CA1504" w:rsidRDefault="00CA15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0C95" w14:textId="77777777" w:rsidR="007C6308" w:rsidRDefault="007C6308">
      <w:r>
        <w:separator/>
      </w:r>
    </w:p>
  </w:footnote>
  <w:footnote w:type="continuationSeparator" w:id="0">
    <w:p w14:paraId="4DD1EA18" w14:textId="77777777" w:rsidR="007C6308" w:rsidRDefault="007C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02C0" w14:textId="77777777" w:rsidR="00CA1504" w:rsidRDefault="00195C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4068F2" w14:textId="77777777" w:rsidR="00CA1504" w:rsidRDefault="00CA15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B05" w14:textId="77777777" w:rsidR="00CA1504" w:rsidRDefault="00195C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1A1F">
      <w:rPr>
        <w:rStyle w:val="Puslapionumeris"/>
        <w:noProof/>
      </w:rPr>
      <w:t>2</w:t>
    </w:r>
    <w:r>
      <w:rPr>
        <w:rStyle w:val="Puslapionumeris"/>
      </w:rPr>
      <w:fldChar w:fldCharType="end"/>
    </w:r>
  </w:p>
  <w:p w14:paraId="34FE2D1E" w14:textId="77777777" w:rsidR="00CA1504" w:rsidRDefault="00CA15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BA553"/>
    <w:multiLevelType w:val="multilevel"/>
    <w:tmpl w:val="D21BA553"/>
    <w:lvl w:ilvl="0">
      <w:start w:val="1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Zero"/>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0F97B93"/>
    <w:multiLevelType w:val="multilevel"/>
    <w:tmpl w:val="BD68D538"/>
    <w:lvl w:ilvl="0">
      <w:start w:val="1"/>
      <w:numFmt w:val="decimal"/>
      <w:lvlText w:val="%1."/>
      <w:lvlJc w:val="left"/>
      <w:pPr>
        <w:ind w:left="1236" w:hanging="810"/>
      </w:pPr>
      <w:rPr>
        <w:rFonts w:hint="default"/>
        <w:color w:val="auto"/>
      </w:rPr>
    </w:lvl>
    <w:lvl w:ilvl="1">
      <w:start w:val="1"/>
      <w:numFmt w:val="decimal"/>
      <w:lvlText w:val="%2."/>
      <w:lvlJc w:val="left"/>
      <w:pPr>
        <w:ind w:left="162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2DD7F83"/>
    <w:multiLevelType w:val="multilevel"/>
    <w:tmpl w:val="02DD7F83"/>
    <w:lvl w:ilvl="0">
      <w:start w:val="1"/>
      <w:numFmt w:val="decimal"/>
      <w:pStyle w:val="Hyperlink1"/>
      <w:suff w:val="space"/>
      <w:lvlText w:val="%1."/>
      <w:lvlJc w:val="left"/>
      <w:pPr>
        <w:ind w:left="-180" w:firstLine="720"/>
      </w:pPr>
      <w:rPr>
        <w:rFonts w:hint="default"/>
        <w:b w:val="0"/>
        <w:i w:val="0"/>
        <w:u w:val="none"/>
      </w:rPr>
    </w:lvl>
    <w:lvl w:ilvl="1">
      <w:start w:val="1"/>
      <w:numFmt w:val="decimal"/>
      <w:pStyle w:val="Papunktis"/>
      <w:suff w:val="space"/>
      <w:lvlText w:val="%1.%2."/>
      <w:lvlJc w:val="left"/>
      <w:pPr>
        <w:ind w:left="180" w:firstLine="720"/>
      </w:pPr>
      <w:rPr>
        <w:rFonts w:hint="default"/>
      </w:rPr>
    </w:lvl>
    <w:lvl w:ilvl="2">
      <w:start w:val="1"/>
      <w:numFmt w:val="decimal"/>
      <w:pStyle w:val="Papunkiopapunktis"/>
      <w:suff w:val="space"/>
      <w:lvlText w:val="%1.%2.%3."/>
      <w:lvlJc w:val="left"/>
      <w:pPr>
        <w:ind w:left="-360" w:firstLine="720"/>
      </w:pPr>
      <w:rPr>
        <w:rFonts w:hint="default"/>
      </w:rPr>
    </w:lvl>
    <w:lvl w:ilvl="3">
      <w:start w:val="1"/>
      <w:numFmt w:val="decimal"/>
      <w:lvlText w:val="%1.%2.%3.%4."/>
      <w:lvlJc w:val="left"/>
      <w:pPr>
        <w:tabs>
          <w:tab w:val="left" w:pos="2700"/>
        </w:tabs>
        <w:ind w:left="2628" w:hanging="648"/>
      </w:pPr>
      <w:rPr>
        <w:rFonts w:hint="default"/>
      </w:rPr>
    </w:lvl>
    <w:lvl w:ilvl="4">
      <w:start w:val="1"/>
      <w:numFmt w:val="decimal"/>
      <w:lvlText w:val="%1.%2.%3.%4.%5."/>
      <w:lvlJc w:val="left"/>
      <w:pPr>
        <w:tabs>
          <w:tab w:val="left" w:pos="3420"/>
        </w:tabs>
        <w:ind w:left="3132" w:hanging="792"/>
      </w:pPr>
      <w:rPr>
        <w:rFonts w:hint="default"/>
      </w:rPr>
    </w:lvl>
    <w:lvl w:ilvl="5">
      <w:start w:val="1"/>
      <w:numFmt w:val="decimal"/>
      <w:lvlText w:val="%1.%2.%3.%4.%5.%6."/>
      <w:lvlJc w:val="left"/>
      <w:pPr>
        <w:tabs>
          <w:tab w:val="left" w:pos="3780"/>
        </w:tabs>
        <w:ind w:left="3636" w:hanging="936"/>
      </w:pPr>
      <w:rPr>
        <w:rFonts w:hint="default"/>
      </w:rPr>
    </w:lvl>
    <w:lvl w:ilvl="6">
      <w:start w:val="1"/>
      <w:numFmt w:val="decimal"/>
      <w:lvlText w:val="%1.%2.%3.%4.%5.%6.%7."/>
      <w:lvlJc w:val="left"/>
      <w:pPr>
        <w:tabs>
          <w:tab w:val="left" w:pos="4500"/>
        </w:tabs>
        <w:ind w:left="4140" w:hanging="1080"/>
      </w:pPr>
      <w:rPr>
        <w:rFonts w:hint="default"/>
      </w:rPr>
    </w:lvl>
    <w:lvl w:ilvl="7">
      <w:start w:val="1"/>
      <w:numFmt w:val="decimal"/>
      <w:lvlText w:val="%1.%2.%3.%4.%5.%6.%7.%8."/>
      <w:lvlJc w:val="left"/>
      <w:pPr>
        <w:tabs>
          <w:tab w:val="left" w:pos="4860"/>
        </w:tabs>
        <w:ind w:left="4644" w:hanging="1224"/>
      </w:pPr>
      <w:rPr>
        <w:rFonts w:hint="default"/>
      </w:rPr>
    </w:lvl>
    <w:lvl w:ilvl="8">
      <w:start w:val="1"/>
      <w:numFmt w:val="decimal"/>
      <w:lvlText w:val="%1.%2.%3.%4.%5.%6.%7.%8.%9."/>
      <w:lvlJc w:val="left"/>
      <w:pPr>
        <w:tabs>
          <w:tab w:val="left" w:pos="5580"/>
        </w:tabs>
        <w:ind w:left="5220" w:hanging="1440"/>
      </w:pPr>
      <w:rPr>
        <w:rFonts w:hint="default"/>
      </w:rPr>
    </w:lvl>
  </w:abstractNum>
  <w:abstractNum w:abstractNumId="3" w15:restartNumberingAfterBreak="0">
    <w:nsid w:val="08D73EC9"/>
    <w:multiLevelType w:val="multilevel"/>
    <w:tmpl w:val="DDC698D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A7435AF"/>
    <w:multiLevelType w:val="multilevel"/>
    <w:tmpl w:val="0A7435AF"/>
    <w:lvl w:ilvl="0">
      <w:start w:val="1"/>
      <w:numFmt w:val="upperRoman"/>
      <w:pStyle w:val="Antrat1"/>
      <w:lvlText w:val="Straipsnis %1."/>
      <w:lvlJc w:val="left"/>
      <w:pPr>
        <w:tabs>
          <w:tab w:val="left" w:pos="1800"/>
        </w:tabs>
        <w:ind w:left="0" w:firstLine="0"/>
      </w:pPr>
    </w:lvl>
    <w:lvl w:ilvl="1">
      <w:start w:val="1"/>
      <w:numFmt w:val="decimalZero"/>
      <w:pStyle w:val="Antrat2"/>
      <w:isLgl/>
      <w:lvlText w:val="Sekcija %1.%2"/>
      <w:lvlJc w:val="left"/>
      <w:pPr>
        <w:tabs>
          <w:tab w:val="left" w:pos="1080"/>
        </w:tabs>
        <w:ind w:left="0" w:firstLine="0"/>
      </w:pPr>
    </w:lvl>
    <w:lvl w:ilvl="2">
      <w:start w:val="1"/>
      <w:numFmt w:val="lowerLetter"/>
      <w:pStyle w:val="Antrat3"/>
      <w:lvlText w:val="(%3)"/>
      <w:lvlJc w:val="left"/>
      <w:pPr>
        <w:tabs>
          <w:tab w:val="left" w:pos="720"/>
        </w:tabs>
        <w:ind w:left="720" w:hanging="432"/>
      </w:pPr>
    </w:lvl>
    <w:lvl w:ilvl="3">
      <w:start w:val="1"/>
      <w:numFmt w:val="lowerRoman"/>
      <w:pStyle w:val="Antrat4"/>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5" w15:restartNumberingAfterBreak="0">
    <w:nsid w:val="1FB92203"/>
    <w:multiLevelType w:val="hybridMultilevel"/>
    <w:tmpl w:val="EAF8C916"/>
    <w:lvl w:ilvl="0" w:tplc="7264FDD8">
      <w:start w:val="16"/>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35BC3C95"/>
    <w:multiLevelType w:val="hybridMultilevel"/>
    <w:tmpl w:val="22D815FC"/>
    <w:lvl w:ilvl="0" w:tplc="CBC01272">
      <w:start w:val="18"/>
      <w:numFmt w:val="decimal"/>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64F557BA"/>
    <w:multiLevelType w:val="hybridMultilevel"/>
    <w:tmpl w:val="EDA68E3E"/>
    <w:lvl w:ilvl="0" w:tplc="0840B972">
      <w:start w:val="17"/>
      <w:numFmt w:val="decimal"/>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15:restartNumberingAfterBreak="0">
    <w:nsid w:val="681D62AF"/>
    <w:multiLevelType w:val="multilevel"/>
    <w:tmpl w:val="681D62AF"/>
    <w:lvl w:ilvl="0">
      <w:start w:val="1"/>
      <w:numFmt w:val="upperRoman"/>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C7F1F47"/>
    <w:multiLevelType w:val="hybridMultilevel"/>
    <w:tmpl w:val="64822A10"/>
    <w:lvl w:ilvl="0" w:tplc="8990F1A8">
      <w:start w:val="6"/>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7D1F6857"/>
    <w:multiLevelType w:val="hybridMultilevel"/>
    <w:tmpl w:val="DC8A22E6"/>
    <w:lvl w:ilvl="0" w:tplc="4D2AB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BC4B03"/>
    <w:multiLevelType w:val="hybridMultilevel"/>
    <w:tmpl w:val="CBB8DB92"/>
    <w:lvl w:ilvl="0" w:tplc="310E48E4">
      <w:start w:val="2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642318604">
    <w:abstractNumId w:val="4"/>
  </w:num>
  <w:num w:numId="2" w16cid:durableId="1648315990">
    <w:abstractNumId w:val="2"/>
  </w:num>
  <w:num w:numId="3" w16cid:durableId="260796431">
    <w:abstractNumId w:val="8"/>
  </w:num>
  <w:num w:numId="4" w16cid:durableId="1675112734">
    <w:abstractNumId w:val="1"/>
  </w:num>
  <w:num w:numId="5" w16cid:durableId="1640187567">
    <w:abstractNumId w:val="0"/>
  </w:num>
  <w:num w:numId="6" w16cid:durableId="1294293943">
    <w:abstractNumId w:val="3"/>
  </w:num>
  <w:num w:numId="7" w16cid:durableId="56247036">
    <w:abstractNumId w:val="5"/>
  </w:num>
  <w:num w:numId="8" w16cid:durableId="1131820838">
    <w:abstractNumId w:val="9"/>
  </w:num>
  <w:num w:numId="9" w16cid:durableId="1642004508">
    <w:abstractNumId w:val="10"/>
  </w:num>
  <w:num w:numId="10" w16cid:durableId="1573154388">
    <w:abstractNumId w:val="7"/>
  </w:num>
  <w:num w:numId="11" w16cid:durableId="1285429072">
    <w:abstractNumId w:val="6"/>
  </w:num>
  <w:num w:numId="12" w16cid:durableId="1367826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77F"/>
    <w:rsid w:val="00001035"/>
    <w:rsid w:val="000017C5"/>
    <w:rsid w:val="00001F11"/>
    <w:rsid w:val="00003C78"/>
    <w:rsid w:val="000049A7"/>
    <w:rsid w:val="00007DCB"/>
    <w:rsid w:val="00013B23"/>
    <w:rsid w:val="00014916"/>
    <w:rsid w:val="00017D5A"/>
    <w:rsid w:val="00017E94"/>
    <w:rsid w:val="00020D9C"/>
    <w:rsid w:val="00021BEC"/>
    <w:rsid w:val="00021E22"/>
    <w:rsid w:val="00022FF7"/>
    <w:rsid w:val="00030EF3"/>
    <w:rsid w:val="00032396"/>
    <w:rsid w:val="00032BF9"/>
    <w:rsid w:val="0003526C"/>
    <w:rsid w:val="000360FF"/>
    <w:rsid w:val="00040392"/>
    <w:rsid w:val="0004178C"/>
    <w:rsid w:val="000469FC"/>
    <w:rsid w:val="00046A93"/>
    <w:rsid w:val="000472A8"/>
    <w:rsid w:val="0005041C"/>
    <w:rsid w:val="00053C67"/>
    <w:rsid w:val="00053F6E"/>
    <w:rsid w:val="00055A52"/>
    <w:rsid w:val="00060D71"/>
    <w:rsid w:val="00061A83"/>
    <w:rsid w:val="00063125"/>
    <w:rsid w:val="00064959"/>
    <w:rsid w:val="00070A25"/>
    <w:rsid w:val="000718DB"/>
    <w:rsid w:val="0007319B"/>
    <w:rsid w:val="00083136"/>
    <w:rsid w:val="0008407F"/>
    <w:rsid w:val="000842BF"/>
    <w:rsid w:val="00084557"/>
    <w:rsid w:val="00087BD0"/>
    <w:rsid w:val="000901B9"/>
    <w:rsid w:val="00093231"/>
    <w:rsid w:val="000959C9"/>
    <w:rsid w:val="000A315E"/>
    <w:rsid w:val="000A43BA"/>
    <w:rsid w:val="000A65A9"/>
    <w:rsid w:val="000B08E4"/>
    <w:rsid w:val="000B1358"/>
    <w:rsid w:val="000B419F"/>
    <w:rsid w:val="000C1DF8"/>
    <w:rsid w:val="000C20E9"/>
    <w:rsid w:val="000C2E5E"/>
    <w:rsid w:val="000C3998"/>
    <w:rsid w:val="000C5A04"/>
    <w:rsid w:val="000D0DE6"/>
    <w:rsid w:val="000D1362"/>
    <w:rsid w:val="000D48DE"/>
    <w:rsid w:val="000D6C67"/>
    <w:rsid w:val="000D6DC9"/>
    <w:rsid w:val="000D7010"/>
    <w:rsid w:val="000E1CB1"/>
    <w:rsid w:val="000E3EA2"/>
    <w:rsid w:val="000F3C22"/>
    <w:rsid w:val="00100C82"/>
    <w:rsid w:val="0010276B"/>
    <w:rsid w:val="0010365C"/>
    <w:rsid w:val="00104FDC"/>
    <w:rsid w:val="0011085D"/>
    <w:rsid w:val="00111B04"/>
    <w:rsid w:val="00112A8C"/>
    <w:rsid w:val="0012125D"/>
    <w:rsid w:val="00122263"/>
    <w:rsid w:val="001228C2"/>
    <w:rsid w:val="0012354D"/>
    <w:rsid w:val="00123891"/>
    <w:rsid w:val="0012400F"/>
    <w:rsid w:val="00127A66"/>
    <w:rsid w:val="00130170"/>
    <w:rsid w:val="00133627"/>
    <w:rsid w:val="001345B0"/>
    <w:rsid w:val="00134862"/>
    <w:rsid w:val="00137DD2"/>
    <w:rsid w:val="00137EDF"/>
    <w:rsid w:val="0014087C"/>
    <w:rsid w:val="00142ADB"/>
    <w:rsid w:val="0015180E"/>
    <w:rsid w:val="0015556B"/>
    <w:rsid w:val="00157B6D"/>
    <w:rsid w:val="00162FD7"/>
    <w:rsid w:val="00164308"/>
    <w:rsid w:val="00164DAC"/>
    <w:rsid w:val="00172E65"/>
    <w:rsid w:val="00174878"/>
    <w:rsid w:val="00180F42"/>
    <w:rsid w:val="001830FA"/>
    <w:rsid w:val="001841AD"/>
    <w:rsid w:val="00185D9E"/>
    <w:rsid w:val="00187F41"/>
    <w:rsid w:val="001908E4"/>
    <w:rsid w:val="00192777"/>
    <w:rsid w:val="00193366"/>
    <w:rsid w:val="00194767"/>
    <w:rsid w:val="00195C2C"/>
    <w:rsid w:val="001A0B11"/>
    <w:rsid w:val="001A0CC1"/>
    <w:rsid w:val="001A0E81"/>
    <w:rsid w:val="001A12DD"/>
    <w:rsid w:val="001A2FF4"/>
    <w:rsid w:val="001A3813"/>
    <w:rsid w:val="001B242A"/>
    <w:rsid w:val="001B24C5"/>
    <w:rsid w:val="001B2825"/>
    <w:rsid w:val="001B3F23"/>
    <w:rsid w:val="001B43F3"/>
    <w:rsid w:val="001C11CC"/>
    <w:rsid w:val="001C1456"/>
    <w:rsid w:val="001C5ACB"/>
    <w:rsid w:val="001C79F6"/>
    <w:rsid w:val="001D4B9F"/>
    <w:rsid w:val="001E6FC5"/>
    <w:rsid w:val="001F3BEE"/>
    <w:rsid w:val="001F447C"/>
    <w:rsid w:val="001F523E"/>
    <w:rsid w:val="001F6824"/>
    <w:rsid w:val="00200A99"/>
    <w:rsid w:val="002016B1"/>
    <w:rsid w:val="0020698C"/>
    <w:rsid w:val="00210FA6"/>
    <w:rsid w:val="0021790A"/>
    <w:rsid w:val="00220FF3"/>
    <w:rsid w:val="002225BB"/>
    <w:rsid w:val="00224D1B"/>
    <w:rsid w:val="00225F2A"/>
    <w:rsid w:val="00226AD4"/>
    <w:rsid w:val="0022739E"/>
    <w:rsid w:val="00232B4A"/>
    <w:rsid w:val="00232BC3"/>
    <w:rsid w:val="002354F0"/>
    <w:rsid w:val="00236688"/>
    <w:rsid w:val="00237965"/>
    <w:rsid w:val="002438FE"/>
    <w:rsid w:val="00245647"/>
    <w:rsid w:val="00245C13"/>
    <w:rsid w:val="00246A1A"/>
    <w:rsid w:val="002521EF"/>
    <w:rsid w:val="002530BD"/>
    <w:rsid w:val="002548EC"/>
    <w:rsid w:val="00261295"/>
    <w:rsid w:val="002620E7"/>
    <w:rsid w:val="0026294E"/>
    <w:rsid w:val="002629D6"/>
    <w:rsid w:val="00262A4C"/>
    <w:rsid w:val="00263747"/>
    <w:rsid w:val="00267317"/>
    <w:rsid w:val="002676D4"/>
    <w:rsid w:val="002705F2"/>
    <w:rsid w:val="00271B98"/>
    <w:rsid w:val="0027290D"/>
    <w:rsid w:val="00273650"/>
    <w:rsid w:val="00274464"/>
    <w:rsid w:val="00280796"/>
    <w:rsid w:val="0028261D"/>
    <w:rsid w:val="00282CFE"/>
    <w:rsid w:val="0028349E"/>
    <w:rsid w:val="00283CDE"/>
    <w:rsid w:val="002844F0"/>
    <w:rsid w:val="002848AE"/>
    <w:rsid w:val="00290CFB"/>
    <w:rsid w:val="002921D8"/>
    <w:rsid w:val="0029637C"/>
    <w:rsid w:val="002A1C4A"/>
    <w:rsid w:val="002A227E"/>
    <w:rsid w:val="002A75B2"/>
    <w:rsid w:val="002B08E6"/>
    <w:rsid w:val="002B57CC"/>
    <w:rsid w:val="002B6628"/>
    <w:rsid w:val="002C02CB"/>
    <w:rsid w:val="002C1478"/>
    <w:rsid w:val="002C7E97"/>
    <w:rsid w:val="002D2849"/>
    <w:rsid w:val="002D44F7"/>
    <w:rsid w:val="002D5A8F"/>
    <w:rsid w:val="002D74D4"/>
    <w:rsid w:val="002E0172"/>
    <w:rsid w:val="002E23E6"/>
    <w:rsid w:val="002E38FF"/>
    <w:rsid w:val="002E39AD"/>
    <w:rsid w:val="002E3E37"/>
    <w:rsid w:val="002E47A7"/>
    <w:rsid w:val="002E5FF8"/>
    <w:rsid w:val="002E6AF8"/>
    <w:rsid w:val="002F2661"/>
    <w:rsid w:val="002F5E03"/>
    <w:rsid w:val="002F5EB8"/>
    <w:rsid w:val="002F5F32"/>
    <w:rsid w:val="00300590"/>
    <w:rsid w:val="0030077F"/>
    <w:rsid w:val="003020AF"/>
    <w:rsid w:val="003043E7"/>
    <w:rsid w:val="0030440B"/>
    <w:rsid w:val="003057CC"/>
    <w:rsid w:val="00307705"/>
    <w:rsid w:val="003104BE"/>
    <w:rsid w:val="00313346"/>
    <w:rsid w:val="00313E4E"/>
    <w:rsid w:val="00317608"/>
    <w:rsid w:val="00320596"/>
    <w:rsid w:val="0032111A"/>
    <w:rsid w:val="003232F6"/>
    <w:rsid w:val="00323C75"/>
    <w:rsid w:val="00324910"/>
    <w:rsid w:val="00326525"/>
    <w:rsid w:val="0033257B"/>
    <w:rsid w:val="00333B4C"/>
    <w:rsid w:val="00337A9C"/>
    <w:rsid w:val="003403D7"/>
    <w:rsid w:val="00344CC7"/>
    <w:rsid w:val="00344CF7"/>
    <w:rsid w:val="003454DC"/>
    <w:rsid w:val="00346368"/>
    <w:rsid w:val="0035390E"/>
    <w:rsid w:val="0035554A"/>
    <w:rsid w:val="00360C49"/>
    <w:rsid w:val="00377D28"/>
    <w:rsid w:val="003801C6"/>
    <w:rsid w:val="00381B93"/>
    <w:rsid w:val="00382200"/>
    <w:rsid w:val="00382317"/>
    <w:rsid w:val="003828A7"/>
    <w:rsid w:val="0038298B"/>
    <w:rsid w:val="003832DB"/>
    <w:rsid w:val="00386301"/>
    <w:rsid w:val="00392B4F"/>
    <w:rsid w:val="00392D09"/>
    <w:rsid w:val="00392E7E"/>
    <w:rsid w:val="003937EB"/>
    <w:rsid w:val="003938A8"/>
    <w:rsid w:val="00394518"/>
    <w:rsid w:val="003A03AE"/>
    <w:rsid w:val="003A114D"/>
    <w:rsid w:val="003A4CC8"/>
    <w:rsid w:val="003B278F"/>
    <w:rsid w:val="003B2E01"/>
    <w:rsid w:val="003B6204"/>
    <w:rsid w:val="003C2E84"/>
    <w:rsid w:val="003C3CE5"/>
    <w:rsid w:val="003C4406"/>
    <w:rsid w:val="003D0915"/>
    <w:rsid w:val="003D10C7"/>
    <w:rsid w:val="003D2495"/>
    <w:rsid w:val="003D6401"/>
    <w:rsid w:val="003E01E5"/>
    <w:rsid w:val="003E170E"/>
    <w:rsid w:val="003E2787"/>
    <w:rsid w:val="003E4A1B"/>
    <w:rsid w:val="003F4389"/>
    <w:rsid w:val="003F4C96"/>
    <w:rsid w:val="003F5B91"/>
    <w:rsid w:val="00400B46"/>
    <w:rsid w:val="00401270"/>
    <w:rsid w:val="00403796"/>
    <w:rsid w:val="00407792"/>
    <w:rsid w:val="00420364"/>
    <w:rsid w:val="004203D1"/>
    <w:rsid w:val="004207E1"/>
    <w:rsid w:val="00420C70"/>
    <w:rsid w:val="00421442"/>
    <w:rsid w:val="0042552E"/>
    <w:rsid w:val="004262AF"/>
    <w:rsid w:val="00426B59"/>
    <w:rsid w:val="004277D6"/>
    <w:rsid w:val="00427CF4"/>
    <w:rsid w:val="00434376"/>
    <w:rsid w:val="00436595"/>
    <w:rsid w:val="00436665"/>
    <w:rsid w:val="00436BB3"/>
    <w:rsid w:val="00441933"/>
    <w:rsid w:val="00442E74"/>
    <w:rsid w:val="00444EBC"/>
    <w:rsid w:val="00445A4A"/>
    <w:rsid w:val="00446DB8"/>
    <w:rsid w:val="00454FE4"/>
    <w:rsid w:val="00455608"/>
    <w:rsid w:val="00455B39"/>
    <w:rsid w:val="004563CA"/>
    <w:rsid w:val="00456975"/>
    <w:rsid w:val="00462632"/>
    <w:rsid w:val="00463979"/>
    <w:rsid w:val="0046583B"/>
    <w:rsid w:val="00466A31"/>
    <w:rsid w:val="00471FE2"/>
    <w:rsid w:val="004741A3"/>
    <w:rsid w:val="004753D0"/>
    <w:rsid w:val="00477515"/>
    <w:rsid w:val="004778D3"/>
    <w:rsid w:val="00481A1F"/>
    <w:rsid w:val="00484862"/>
    <w:rsid w:val="00485552"/>
    <w:rsid w:val="00485713"/>
    <w:rsid w:val="00487C12"/>
    <w:rsid w:val="0049010B"/>
    <w:rsid w:val="00495393"/>
    <w:rsid w:val="00496011"/>
    <w:rsid w:val="00496141"/>
    <w:rsid w:val="00496862"/>
    <w:rsid w:val="004972ED"/>
    <w:rsid w:val="004A139D"/>
    <w:rsid w:val="004A4424"/>
    <w:rsid w:val="004A45B5"/>
    <w:rsid w:val="004B2069"/>
    <w:rsid w:val="004B21B2"/>
    <w:rsid w:val="004B2999"/>
    <w:rsid w:val="004B30B6"/>
    <w:rsid w:val="004B7FEE"/>
    <w:rsid w:val="004C3130"/>
    <w:rsid w:val="004C57D4"/>
    <w:rsid w:val="004C677F"/>
    <w:rsid w:val="004D1E05"/>
    <w:rsid w:val="004D63BC"/>
    <w:rsid w:val="004D73D8"/>
    <w:rsid w:val="004E007C"/>
    <w:rsid w:val="004E0310"/>
    <w:rsid w:val="004E3DE5"/>
    <w:rsid w:val="004E74C0"/>
    <w:rsid w:val="004F51AF"/>
    <w:rsid w:val="004F67D4"/>
    <w:rsid w:val="00501449"/>
    <w:rsid w:val="00503438"/>
    <w:rsid w:val="005043E5"/>
    <w:rsid w:val="005064B3"/>
    <w:rsid w:val="00507880"/>
    <w:rsid w:val="0051364E"/>
    <w:rsid w:val="005140F5"/>
    <w:rsid w:val="00515352"/>
    <w:rsid w:val="00520B2B"/>
    <w:rsid w:val="0052410B"/>
    <w:rsid w:val="00525142"/>
    <w:rsid w:val="00526F90"/>
    <w:rsid w:val="00527662"/>
    <w:rsid w:val="005301F8"/>
    <w:rsid w:val="0053534E"/>
    <w:rsid w:val="00536BA8"/>
    <w:rsid w:val="005513B2"/>
    <w:rsid w:val="00555E91"/>
    <w:rsid w:val="00560AC0"/>
    <w:rsid w:val="00562042"/>
    <w:rsid w:val="00571B4F"/>
    <w:rsid w:val="00576742"/>
    <w:rsid w:val="005773E7"/>
    <w:rsid w:val="005774DD"/>
    <w:rsid w:val="005826A9"/>
    <w:rsid w:val="00583051"/>
    <w:rsid w:val="005842C2"/>
    <w:rsid w:val="0059524E"/>
    <w:rsid w:val="005A182D"/>
    <w:rsid w:val="005A2986"/>
    <w:rsid w:val="005A5635"/>
    <w:rsid w:val="005A5D58"/>
    <w:rsid w:val="005A66F3"/>
    <w:rsid w:val="005A7272"/>
    <w:rsid w:val="005B04C3"/>
    <w:rsid w:val="005C2DE7"/>
    <w:rsid w:val="005C361A"/>
    <w:rsid w:val="005C3B71"/>
    <w:rsid w:val="005C4A95"/>
    <w:rsid w:val="005C4AFF"/>
    <w:rsid w:val="005D0CC5"/>
    <w:rsid w:val="005D298B"/>
    <w:rsid w:val="005D5957"/>
    <w:rsid w:val="005D6424"/>
    <w:rsid w:val="005D7562"/>
    <w:rsid w:val="005E00CA"/>
    <w:rsid w:val="005E5CE8"/>
    <w:rsid w:val="005F0477"/>
    <w:rsid w:val="005F722B"/>
    <w:rsid w:val="005F7F3E"/>
    <w:rsid w:val="00604CD6"/>
    <w:rsid w:val="00606054"/>
    <w:rsid w:val="00606A9C"/>
    <w:rsid w:val="00613825"/>
    <w:rsid w:val="00615922"/>
    <w:rsid w:val="00615A52"/>
    <w:rsid w:val="00616DD0"/>
    <w:rsid w:val="00623812"/>
    <w:rsid w:val="00624179"/>
    <w:rsid w:val="00624607"/>
    <w:rsid w:val="0062644C"/>
    <w:rsid w:val="00630607"/>
    <w:rsid w:val="00632FEC"/>
    <w:rsid w:val="006333EA"/>
    <w:rsid w:val="00635C51"/>
    <w:rsid w:val="00636B09"/>
    <w:rsid w:val="00637D8E"/>
    <w:rsid w:val="006404FB"/>
    <w:rsid w:val="006418AF"/>
    <w:rsid w:val="006433A0"/>
    <w:rsid w:val="00643C05"/>
    <w:rsid w:val="00644768"/>
    <w:rsid w:val="00646C24"/>
    <w:rsid w:val="00650150"/>
    <w:rsid w:val="0065210C"/>
    <w:rsid w:val="006527F2"/>
    <w:rsid w:val="006567E2"/>
    <w:rsid w:val="00661F93"/>
    <w:rsid w:val="00665105"/>
    <w:rsid w:val="00665D17"/>
    <w:rsid w:val="00674198"/>
    <w:rsid w:val="00683416"/>
    <w:rsid w:val="00685D22"/>
    <w:rsid w:val="0069028B"/>
    <w:rsid w:val="00691B48"/>
    <w:rsid w:val="00693076"/>
    <w:rsid w:val="00693612"/>
    <w:rsid w:val="006955E2"/>
    <w:rsid w:val="00696EA7"/>
    <w:rsid w:val="006970AD"/>
    <w:rsid w:val="0069770E"/>
    <w:rsid w:val="006A6E82"/>
    <w:rsid w:val="006B0018"/>
    <w:rsid w:val="006B0F44"/>
    <w:rsid w:val="006B160E"/>
    <w:rsid w:val="006B37CD"/>
    <w:rsid w:val="006B6A3A"/>
    <w:rsid w:val="006C0039"/>
    <w:rsid w:val="006C0067"/>
    <w:rsid w:val="006C1B54"/>
    <w:rsid w:val="006C3227"/>
    <w:rsid w:val="006C54EA"/>
    <w:rsid w:val="006D2E39"/>
    <w:rsid w:val="006D5EEC"/>
    <w:rsid w:val="006D7310"/>
    <w:rsid w:val="006E63D9"/>
    <w:rsid w:val="006E6FAD"/>
    <w:rsid w:val="006E7CD8"/>
    <w:rsid w:val="006E7D78"/>
    <w:rsid w:val="006F09E1"/>
    <w:rsid w:val="007005F3"/>
    <w:rsid w:val="00700A55"/>
    <w:rsid w:val="00702290"/>
    <w:rsid w:val="00702712"/>
    <w:rsid w:val="00702939"/>
    <w:rsid w:val="007068B5"/>
    <w:rsid w:val="007068DF"/>
    <w:rsid w:val="00710994"/>
    <w:rsid w:val="00711636"/>
    <w:rsid w:val="00711B06"/>
    <w:rsid w:val="00712847"/>
    <w:rsid w:val="00712F6F"/>
    <w:rsid w:val="007130C1"/>
    <w:rsid w:val="00716C6A"/>
    <w:rsid w:val="00717F53"/>
    <w:rsid w:val="00721651"/>
    <w:rsid w:val="007239FC"/>
    <w:rsid w:val="00723B8D"/>
    <w:rsid w:val="00726C1F"/>
    <w:rsid w:val="0072757E"/>
    <w:rsid w:val="00727684"/>
    <w:rsid w:val="007338CF"/>
    <w:rsid w:val="007355A8"/>
    <w:rsid w:val="00735664"/>
    <w:rsid w:val="00737193"/>
    <w:rsid w:val="00742237"/>
    <w:rsid w:val="007423E5"/>
    <w:rsid w:val="00743612"/>
    <w:rsid w:val="007444C7"/>
    <w:rsid w:val="00744DE8"/>
    <w:rsid w:val="00746F4F"/>
    <w:rsid w:val="00747AF5"/>
    <w:rsid w:val="007539C6"/>
    <w:rsid w:val="007601E0"/>
    <w:rsid w:val="007603C7"/>
    <w:rsid w:val="00761189"/>
    <w:rsid w:val="007627D9"/>
    <w:rsid w:val="0076692D"/>
    <w:rsid w:val="007715FA"/>
    <w:rsid w:val="00773918"/>
    <w:rsid w:val="007742E0"/>
    <w:rsid w:val="00776BD3"/>
    <w:rsid w:val="00776D2F"/>
    <w:rsid w:val="00780ED5"/>
    <w:rsid w:val="00780F88"/>
    <w:rsid w:val="00782823"/>
    <w:rsid w:val="00782E16"/>
    <w:rsid w:val="007844ED"/>
    <w:rsid w:val="00790055"/>
    <w:rsid w:val="00795094"/>
    <w:rsid w:val="007969BE"/>
    <w:rsid w:val="007A11CA"/>
    <w:rsid w:val="007A6C2F"/>
    <w:rsid w:val="007B010E"/>
    <w:rsid w:val="007B3364"/>
    <w:rsid w:val="007B3AB4"/>
    <w:rsid w:val="007B7376"/>
    <w:rsid w:val="007C2046"/>
    <w:rsid w:val="007C3B95"/>
    <w:rsid w:val="007C6308"/>
    <w:rsid w:val="007D039E"/>
    <w:rsid w:val="007D0C74"/>
    <w:rsid w:val="007E1D8D"/>
    <w:rsid w:val="007E4CDA"/>
    <w:rsid w:val="007E59F0"/>
    <w:rsid w:val="007E6D7E"/>
    <w:rsid w:val="007E7126"/>
    <w:rsid w:val="007E7E30"/>
    <w:rsid w:val="007F1683"/>
    <w:rsid w:val="007F4B8D"/>
    <w:rsid w:val="007F7324"/>
    <w:rsid w:val="00802B73"/>
    <w:rsid w:val="0080493E"/>
    <w:rsid w:val="00804A7D"/>
    <w:rsid w:val="00805BC4"/>
    <w:rsid w:val="008140FF"/>
    <w:rsid w:val="00816659"/>
    <w:rsid w:val="00817115"/>
    <w:rsid w:val="00817147"/>
    <w:rsid w:val="00831445"/>
    <w:rsid w:val="008316CC"/>
    <w:rsid w:val="0083238B"/>
    <w:rsid w:val="00834F81"/>
    <w:rsid w:val="00835E26"/>
    <w:rsid w:val="00835F7C"/>
    <w:rsid w:val="00840359"/>
    <w:rsid w:val="008446CF"/>
    <w:rsid w:val="00847F72"/>
    <w:rsid w:val="008543A0"/>
    <w:rsid w:val="00855FD4"/>
    <w:rsid w:val="0085676C"/>
    <w:rsid w:val="008600F6"/>
    <w:rsid w:val="00860B2A"/>
    <w:rsid w:val="00861D44"/>
    <w:rsid w:val="00861D46"/>
    <w:rsid w:val="0086306C"/>
    <w:rsid w:val="00863FCB"/>
    <w:rsid w:val="00864DAF"/>
    <w:rsid w:val="0086671C"/>
    <w:rsid w:val="00866CC5"/>
    <w:rsid w:val="008723B8"/>
    <w:rsid w:val="008774CB"/>
    <w:rsid w:val="00883BF7"/>
    <w:rsid w:val="0088608F"/>
    <w:rsid w:val="00892D75"/>
    <w:rsid w:val="0089652E"/>
    <w:rsid w:val="008A1F38"/>
    <w:rsid w:val="008A20A3"/>
    <w:rsid w:val="008A5D67"/>
    <w:rsid w:val="008A65FD"/>
    <w:rsid w:val="008A699F"/>
    <w:rsid w:val="008B0B3F"/>
    <w:rsid w:val="008B1FC0"/>
    <w:rsid w:val="008B393E"/>
    <w:rsid w:val="008B6298"/>
    <w:rsid w:val="008B7414"/>
    <w:rsid w:val="008C0910"/>
    <w:rsid w:val="008C184C"/>
    <w:rsid w:val="008D21FB"/>
    <w:rsid w:val="008D363E"/>
    <w:rsid w:val="008E3591"/>
    <w:rsid w:val="008E3703"/>
    <w:rsid w:val="008E410B"/>
    <w:rsid w:val="008F40EC"/>
    <w:rsid w:val="008F5102"/>
    <w:rsid w:val="00901C61"/>
    <w:rsid w:val="009032D8"/>
    <w:rsid w:val="0090541D"/>
    <w:rsid w:val="00906955"/>
    <w:rsid w:val="00907F7F"/>
    <w:rsid w:val="00912235"/>
    <w:rsid w:val="0091477C"/>
    <w:rsid w:val="009162AC"/>
    <w:rsid w:val="009177D1"/>
    <w:rsid w:val="009229E5"/>
    <w:rsid w:val="0092386F"/>
    <w:rsid w:val="00923C87"/>
    <w:rsid w:val="00924AF1"/>
    <w:rsid w:val="0092505B"/>
    <w:rsid w:val="00925834"/>
    <w:rsid w:val="009337F3"/>
    <w:rsid w:val="00935991"/>
    <w:rsid w:val="00944790"/>
    <w:rsid w:val="00946698"/>
    <w:rsid w:val="009504F3"/>
    <w:rsid w:val="0095281F"/>
    <w:rsid w:val="00954748"/>
    <w:rsid w:val="00954D59"/>
    <w:rsid w:val="00955AF5"/>
    <w:rsid w:val="0095705E"/>
    <w:rsid w:val="00960AD0"/>
    <w:rsid w:val="00964777"/>
    <w:rsid w:val="00965596"/>
    <w:rsid w:val="0097471C"/>
    <w:rsid w:val="00975C12"/>
    <w:rsid w:val="00976A45"/>
    <w:rsid w:val="00977E95"/>
    <w:rsid w:val="00980DDF"/>
    <w:rsid w:val="00984FEF"/>
    <w:rsid w:val="00985553"/>
    <w:rsid w:val="00987793"/>
    <w:rsid w:val="00992CEE"/>
    <w:rsid w:val="00993C6C"/>
    <w:rsid w:val="00997541"/>
    <w:rsid w:val="00997DDF"/>
    <w:rsid w:val="009A0DF2"/>
    <w:rsid w:val="009A359E"/>
    <w:rsid w:val="009A4D40"/>
    <w:rsid w:val="009A7BD2"/>
    <w:rsid w:val="009B0EFA"/>
    <w:rsid w:val="009B16EA"/>
    <w:rsid w:val="009B5F8D"/>
    <w:rsid w:val="009C203C"/>
    <w:rsid w:val="009C43C1"/>
    <w:rsid w:val="009C553F"/>
    <w:rsid w:val="009C6F24"/>
    <w:rsid w:val="009C72A8"/>
    <w:rsid w:val="009C7786"/>
    <w:rsid w:val="009C7A45"/>
    <w:rsid w:val="009D0831"/>
    <w:rsid w:val="009D3CE3"/>
    <w:rsid w:val="009D5EC7"/>
    <w:rsid w:val="009D7F38"/>
    <w:rsid w:val="009E18B5"/>
    <w:rsid w:val="009E207F"/>
    <w:rsid w:val="009E37E5"/>
    <w:rsid w:val="009E41D5"/>
    <w:rsid w:val="009E6F6D"/>
    <w:rsid w:val="009F7D44"/>
    <w:rsid w:val="00A00060"/>
    <w:rsid w:val="00A030AA"/>
    <w:rsid w:val="00A03640"/>
    <w:rsid w:val="00A102D6"/>
    <w:rsid w:val="00A134D5"/>
    <w:rsid w:val="00A16234"/>
    <w:rsid w:val="00A17CEC"/>
    <w:rsid w:val="00A20AA5"/>
    <w:rsid w:val="00A21045"/>
    <w:rsid w:val="00A22AA3"/>
    <w:rsid w:val="00A22FC2"/>
    <w:rsid w:val="00A268AB"/>
    <w:rsid w:val="00A3107E"/>
    <w:rsid w:val="00A32DC8"/>
    <w:rsid w:val="00A35760"/>
    <w:rsid w:val="00A359F1"/>
    <w:rsid w:val="00A40F2D"/>
    <w:rsid w:val="00A43717"/>
    <w:rsid w:val="00A45E7A"/>
    <w:rsid w:val="00A46CCF"/>
    <w:rsid w:val="00A51670"/>
    <w:rsid w:val="00A52063"/>
    <w:rsid w:val="00A5527E"/>
    <w:rsid w:val="00A57BE8"/>
    <w:rsid w:val="00A649E4"/>
    <w:rsid w:val="00A65067"/>
    <w:rsid w:val="00A65B68"/>
    <w:rsid w:val="00A70BE3"/>
    <w:rsid w:val="00A73AFA"/>
    <w:rsid w:val="00A74E28"/>
    <w:rsid w:val="00A832DB"/>
    <w:rsid w:val="00A83934"/>
    <w:rsid w:val="00A90F75"/>
    <w:rsid w:val="00A9192F"/>
    <w:rsid w:val="00A92B98"/>
    <w:rsid w:val="00A92FC8"/>
    <w:rsid w:val="00A93196"/>
    <w:rsid w:val="00A9419C"/>
    <w:rsid w:val="00A94B0A"/>
    <w:rsid w:val="00AA0797"/>
    <w:rsid w:val="00AA3305"/>
    <w:rsid w:val="00AA43A3"/>
    <w:rsid w:val="00AA46BE"/>
    <w:rsid w:val="00AA5574"/>
    <w:rsid w:val="00AB7C64"/>
    <w:rsid w:val="00AC1316"/>
    <w:rsid w:val="00AC21F6"/>
    <w:rsid w:val="00AC2311"/>
    <w:rsid w:val="00AC37FB"/>
    <w:rsid w:val="00AC53AB"/>
    <w:rsid w:val="00AD03F5"/>
    <w:rsid w:val="00AD29B4"/>
    <w:rsid w:val="00AD3594"/>
    <w:rsid w:val="00AD40C9"/>
    <w:rsid w:val="00AE15EC"/>
    <w:rsid w:val="00AE4AA0"/>
    <w:rsid w:val="00AE5C36"/>
    <w:rsid w:val="00AF2377"/>
    <w:rsid w:val="00B06D30"/>
    <w:rsid w:val="00B070BB"/>
    <w:rsid w:val="00B119A1"/>
    <w:rsid w:val="00B14741"/>
    <w:rsid w:val="00B153EC"/>
    <w:rsid w:val="00B17308"/>
    <w:rsid w:val="00B24340"/>
    <w:rsid w:val="00B248CC"/>
    <w:rsid w:val="00B24DE8"/>
    <w:rsid w:val="00B25D14"/>
    <w:rsid w:val="00B25EC1"/>
    <w:rsid w:val="00B26722"/>
    <w:rsid w:val="00B269C1"/>
    <w:rsid w:val="00B27040"/>
    <w:rsid w:val="00B3262A"/>
    <w:rsid w:val="00B327BE"/>
    <w:rsid w:val="00B33AFC"/>
    <w:rsid w:val="00B36BBE"/>
    <w:rsid w:val="00B37A3B"/>
    <w:rsid w:val="00B406EF"/>
    <w:rsid w:val="00B40A74"/>
    <w:rsid w:val="00B433A2"/>
    <w:rsid w:val="00B44355"/>
    <w:rsid w:val="00B449A3"/>
    <w:rsid w:val="00B47911"/>
    <w:rsid w:val="00B56DE3"/>
    <w:rsid w:val="00B63003"/>
    <w:rsid w:val="00B77FEB"/>
    <w:rsid w:val="00B83642"/>
    <w:rsid w:val="00B83669"/>
    <w:rsid w:val="00B90DBF"/>
    <w:rsid w:val="00B94B58"/>
    <w:rsid w:val="00BA0774"/>
    <w:rsid w:val="00BA5822"/>
    <w:rsid w:val="00BA7CF5"/>
    <w:rsid w:val="00BB050D"/>
    <w:rsid w:val="00BB3FA8"/>
    <w:rsid w:val="00BB59D1"/>
    <w:rsid w:val="00BB69A1"/>
    <w:rsid w:val="00BC0233"/>
    <w:rsid w:val="00BC0AE7"/>
    <w:rsid w:val="00BC6C2E"/>
    <w:rsid w:val="00BD045E"/>
    <w:rsid w:val="00BD1057"/>
    <w:rsid w:val="00BD5EDE"/>
    <w:rsid w:val="00BD5F7C"/>
    <w:rsid w:val="00BD79B7"/>
    <w:rsid w:val="00BD7A07"/>
    <w:rsid w:val="00BE0D88"/>
    <w:rsid w:val="00BE5BA0"/>
    <w:rsid w:val="00BE62C0"/>
    <w:rsid w:val="00BF10C9"/>
    <w:rsid w:val="00BF17DF"/>
    <w:rsid w:val="00BF2DAA"/>
    <w:rsid w:val="00BF41FC"/>
    <w:rsid w:val="00C000CD"/>
    <w:rsid w:val="00C01B78"/>
    <w:rsid w:val="00C02288"/>
    <w:rsid w:val="00C0747D"/>
    <w:rsid w:val="00C11C6A"/>
    <w:rsid w:val="00C12F9F"/>
    <w:rsid w:val="00C2010B"/>
    <w:rsid w:val="00C24620"/>
    <w:rsid w:val="00C24707"/>
    <w:rsid w:val="00C26579"/>
    <w:rsid w:val="00C27091"/>
    <w:rsid w:val="00C31FD6"/>
    <w:rsid w:val="00C363E4"/>
    <w:rsid w:val="00C4071E"/>
    <w:rsid w:val="00C451C4"/>
    <w:rsid w:val="00C45A81"/>
    <w:rsid w:val="00C52C60"/>
    <w:rsid w:val="00C54905"/>
    <w:rsid w:val="00C60CF4"/>
    <w:rsid w:val="00C6652B"/>
    <w:rsid w:val="00C71ACD"/>
    <w:rsid w:val="00C71F7B"/>
    <w:rsid w:val="00C76994"/>
    <w:rsid w:val="00C76BA5"/>
    <w:rsid w:val="00C77F98"/>
    <w:rsid w:val="00C8141C"/>
    <w:rsid w:val="00C828BA"/>
    <w:rsid w:val="00C82B83"/>
    <w:rsid w:val="00C84932"/>
    <w:rsid w:val="00C868D4"/>
    <w:rsid w:val="00C9021E"/>
    <w:rsid w:val="00C92DF0"/>
    <w:rsid w:val="00C934B4"/>
    <w:rsid w:val="00C93A2E"/>
    <w:rsid w:val="00C977DE"/>
    <w:rsid w:val="00CA0A68"/>
    <w:rsid w:val="00CA1405"/>
    <w:rsid w:val="00CA1504"/>
    <w:rsid w:val="00CA2CF7"/>
    <w:rsid w:val="00CA310E"/>
    <w:rsid w:val="00CB020E"/>
    <w:rsid w:val="00CB402D"/>
    <w:rsid w:val="00CB4CBD"/>
    <w:rsid w:val="00CB6731"/>
    <w:rsid w:val="00CC0EA5"/>
    <w:rsid w:val="00CC1724"/>
    <w:rsid w:val="00CC4303"/>
    <w:rsid w:val="00CD09D5"/>
    <w:rsid w:val="00CD1CF6"/>
    <w:rsid w:val="00CD1D82"/>
    <w:rsid w:val="00CD3336"/>
    <w:rsid w:val="00CD3895"/>
    <w:rsid w:val="00CD4D12"/>
    <w:rsid w:val="00CE0A7A"/>
    <w:rsid w:val="00CE0C5A"/>
    <w:rsid w:val="00CE2240"/>
    <w:rsid w:val="00CE409F"/>
    <w:rsid w:val="00CE53B1"/>
    <w:rsid w:val="00CE7DBD"/>
    <w:rsid w:val="00CF16E9"/>
    <w:rsid w:val="00CF2143"/>
    <w:rsid w:val="00CF2C19"/>
    <w:rsid w:val="00CF31B0"/>
    <w:rsid w:val="00CF4792"/>
    <w:rsid w:val="00CF57F7"/>
    <w:rsid w:val="00CF5BA3"/>
    <w:rsid w:val="00D01563"/>
    <w:rsid w:val="00D06836"/>
    <w:rsid w:val="00D07D34"/>
    <w:rsid w:val="00D22602"/>
    <w:rsid w:val="00D3310F"/>
    <w:rsid w:val="00D367D6"/>
    <w:rsid w:val="00D41F3D"/>
    <w:rsid w:val="00D472A4"/>
    <w:rsid w:val="00D52BD8"/>
    <w:rsid w:val="00D559E2"/>
    <w:rsid w:val="00D566EC"/>
    <w:rsid w:val="00D607FD"/>
    <w:rsid w:val="00D64287"/>
    <w:rsid w:val="00D6713C"/>
    <w:rsid w:val="00D6797A"/>
    <w:rsid w:val="00D715EE"/>
    <w:rsid w:val="00D72B1E"/>
    <w:rsid w:val="00D7631C"/>
    <w:rsid w:val="00D76E8A"/>
    <w:rsid w:val="00D77281"/>
    <w:rsid w:val="00D77516"/>
    <w:rsid w:val="00D83E28"/>
    <w:rsid w:val="00D8419B"/>
    <w:rsid w:val="00D84C6E"/>
    <w:rsid w:val="00D87184"/>
    <w:rsid w:val="00D9238C"/>
    <w:rsid w:val="00D92F98"/>
    <w:rsid w:val="00D93CAF"/>
    <w:rsid w:val="00D94CCC"/>
    <w:rsid w:val="00D94D7E"/>
    <w:rsid w:val="00D9541C"/>
    <w:rsid w:val="00DA4B6E"/>
    <w:rsid w:val="00DA5287"/>
    <w:rsid w:val="00DA5B93"/>
    <w:rsid w:val="00DA6288"/>
    <w:rsid w:val="00DB1734"/>
    <w:rsid w:val="00DB4CC0"/>
    <w:rsid w:val="00DB4F0D"/>
    <w:rsid w:val="00DB6C62"/>
    <w:rsid w:val="00DC0D0D"/>
    <w:rsid w:val="00DC139C"/>
    <w:rsid w:val="00DC1524"/>
    <w:rsid w:val="00DC20FC"/>
    <w:rsid w:val="00DC288B"/>
    <w:rsid w:val="00DC3337"/>
    <w:rsid w:val="00DC4F8F"/>
    <w:rsid w:val="00DD035F"/>
    <w:rsid w:val="00DD1B3C"/>
    <w:rsid w:val="00DD1D53"/>
    <w:rsid w:val="00DD1D99"/>
    <w:rsid w:val="00DD268F"/>
    <w:rsid w:val="00DD3D14"/>
    <w:rsid w:val="00DD725A"/>
    <w:rsid w:val="00DE1555"/>
    <w:rsid w:val="00DE68B9"/>
    <w:rsid w:val="00DF25F3"/>
    <w:rsid w:val="00DF3EF2"/>
    <w:rsid w:val="00DF6367"/>
    <w:rsid w:val="00DF6488"/>
    <w:rsid w:val="00E022DA"/>
    <w:rsid w:val="00E06FD9"/>
    <w:rsid w:val="00E14949"/>
    <w:rsid w:val="00E155EA"/>
    <w:rsid w:val="00E244CD"/>
    <w:rsid w:val="00E25CCB"/>
    <w:rsid w:val="00E31982"/>
    <w:rsid w:val="00E33E3F"/>
    <w:rsid w:val="00E34B0F"/>
    <w:rsid w:val="00E377C1"/>
    <w:rsid w:val="00E37F81"/>
    <w:rsid w:val="00E40744"/>
    <w:rsid w:val="00E50E4B"/>
    <w:rsid w:val="00E5144A"/>
    <w:rsid w:val="00E52F21"/>
    <w:rsid w:val="00E55FEB"/>
    <w:rsid w:val="00E63EE5"/>
    <w:rsid w:val="00E641BB"/>
    <w:rsid w:val="00E65C2B"/>
    <w:rsid w:val="00E66BE9"/>
    <w:rsid w:val="00E67B81"/>
    <w:rsid w:val="00E716EF"/>
    <w:rsid w:val="00E71AF8"/>
    <w:rsid w:val="00E724BD"/>
    <w:rsid w:val="00E80252"/>
    <w:rsid w:val="00E81725"/>
    <w:rsid w:val="00E82B08"/>
    <w:rsid w:val="00E86E8B"/>
    <w:rsid w:val="00E90A23"/>
    <w:rsid w:val="00E93200"/>
    <w:rsid w:val="00E93981"/>
    <w:rsid w:val="00E97D75"/>
    <w:rsid w:val="00EA0B09"/>
    <w:rsid w:val="00EA2D25"/>
    <w:rsid w:val="00EA3FCB"/>
    <w:rsid w:val="00EA4591"/>
    <w:rsid w:val="00EA4DE4"/>
    <w:rsid w:val="00EA753B"/>
    <w:rsid w:val="00EB12B6"/>
    <w:rsid w:val="00EB4974"/>
    <w:rsid w:val="00EB6AF3"/>
    <w:rsid w:val="00EC214B"/>
    <w:rsid w:val="00EC35ED"/>
    <w:rsid w:val="00EC3BFF"/>
    <w:rsid w:val="00EC4812"/>
    <w:rsid w:val="00EC50CD"/>
    <w:rsid w:val="00EC5E1E"/>
    <w:rsid w:val="00EC5FB0"/>
    <w:rsid w:val="00ED05AF"/>
    <w:rsid w:val="00ED13BC"/>
    <w:rsid w:val="00ED157D"/>
    <w:rsid w:val="00ED1C54"/>
    <w:rsid w:val="00ED2B03"/>
    <w:rsid w:val="00ED3CD1"/>
    <w:rsid w:val="00ED4745"/>
    <w:rsid w:val="00ED66A7"/>
    <w:rsid w:val="00ED6D59"/>
    <w:rsid w:val="00ED78AC"/>
    <w:rsid w:val="00EE206A"/>
    <w:rsid w:val="00EE71B5"/>
    <w:rsid w:val="00EE748F"/>
    <w:rsid w:val="00EE7AA0"/>
    <w:rsid w:val="00EF419E"/>
    <w:rsid w:val="00EF41BF"/>
    <w:rsid w:val="00EF717E"/>
    <w:rsid w:val="00EF7200"/>
    <w:rsid w:val="00F00375"/>
    <w:rsid w:val="00F00E35"/>
    <w:rsid w:val="00F01214"/>
    <w:rsid w:val="00F01368"/>
    <w:rsid w:val="00F01785"/>
    <w:rsid w:val="00F05235"/>
    <w:rsid w:val="00F06627"/>
    <w:rsid w:val="00F11D8D"/>
    <w:rsid w:val="00F128E5"/>
    <w:rsid w:val="00F13A82"/>
    <w:rsid w:val="00F3051E"/>
    <w:rsid w:val="00F3116F"/>
    <w:rsid w:val="00F35834"/>
    <w:rsid w:val="00F36E4D"/>
    <w:rsid w:val="00F36E9A"/>
    <w:rsid w:val="00F42E25"/>
    <w:rsid w:val="00F4464F"/>
    <w:rsid w:val="00F448B9"/>
    <w:rsid w:val="00F452F0"/>
    <w:rsid w:val="00F45D73"/>
    <w:rsid w:val="00F4734C"/>
    <w:rsid w:val="00F527F9"/>
    <w:rsid w:val="00F558AC"/>
    <w:rsid w:val="00F56650"/>
    <w:rsid w:val="00F63967"/>
    <w:rsid w:val="00F6675E"/>
    <w:rsid w:val="00F67B03"/>
    <w:rsid w:val="00F710C9"/>
    <w:rsid w:val="00F72AB5"/>
    <w:rsid w:val="00F74A43"/>
    <w:rsid w:val="00F753F5"/>
    <w:rsid w:val="00F75C12"/>
    <w:rsid w:val="00F761FA"/>
    <w:rsid w:val="00F76952"/>
    <w:rsid w:val="00F80934"/>
    <w:rsid w:val="00F82FF2"/>
    <w:rsid w:val="00F85524"/>
    <w:rsid w:val="00F87264"/>
    <w:rsid w:val="00F91E25"/>
    <w:rsid w:val="00F92E15"/>
    <w:rsid w:val="00F940CD"/>
    <w:rsid w:val="00F9687E"/>
    <w:rsid w:val="00FB10DC"/>
    <w:rsid w:val="00FB28DD"/>
    <w:rsid w:val="00FB3391"/>
    <w:rsid w:val="00FC0425"/>
    <w:rsid w:val="00FC384C"/>
    <w:rsid w:val="00FC4538"/>
    <w:rsid w:val="00FC5C97"/>
    <w:rsid w:val="00FD14A4"/>
    <w:rsid w:val="00FD39E1"/>
    <w:rsid w:val="00FD741E"/>
    <w:rsid w:val="00FE099E"/>
    <w:rsid w:val="00FE1787"/>
    <w:rsid w:val="00FE1D9D"/>
    <w:rsid w:val="00FE58AA"/>
    <w:rsid w:val="00FE5AE7"/>
    <w:rsid w:val="00FE5EF9"/>
    <w:rsid w:val="00FE6EE5"/>
    <w:rsid w:val="00FE6FA1"/>
    <w:rsid w:val="00FE7BFF"/>
    <w:rsid w:val="00FF013C"/>
    <w:rsid w:val="00FF42C6"/>
    <w:rsid w:val="00FF4F97"/>
    <w:rsid w:val="20691FB2"/>
    <w:rsid w:val="31AE0B1A"/>
    <w:rsid w:val="38DE673E"/>
    <w:rsid w:val="5316553D"/>
    <w:rsid w:val="5472496B"/>
    <w:rsid w:val="572F1ED2"/>
    <w:rsid w:val="600B3BF5"/>
    <w:rsid w:val="645A166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5366A"/>
  <w15:docId w15:val="{0E86055F-20AE-4EE8-852A-F21D4850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jc w:val="center"/>
      <w:outlineLvl w:val="0"/>
    </w:pPr>
    <w:rPr>
      <w:sz w:val="28"/>
      <w:szCs w:val="28"/>
      <w:lang w:val="lt-LT"/>
    </w:rPr>
  </w:style>
  <w:style w:type="paragraph" w:styleId="Antrat2">
    <w:name w:val="heading 2"/>
    <w:basedOn w:val="prastasis"/>
    <w:next w:val="prastasis"/>
    <w:qFormat/>
    <w:pPr>
      <w:keepNext/>
      <w:numPr>
        <w:ilvl w:val="1"/>
        <w:numId w:val="1"/>
      </w:numPr>
      <w:jc w:val="center"/>
      <w:outlineLvl w:val="1"/>
    </w:pPr>
    <w:rPr>
      <w:b/>
      <w:bCs/>
      <w:lang w:val="lt-LT"/>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lang w:val="en-US"/>
    </w:rPr>
  </w:style>
  <w:style w:type="paragraph" w:styleId="Antrat4">
    <w:name w:val="heading 4"/>
    <w:basedOn w:val="prastasis"/>
    <w:next w:val="prastasis"/>
    <w:qFormat/>
    <w:pPr>
      <w:keepNext/>
      <w:numPr>
        <w:ilvl w:val="3"/>
        <w:numId w:val="1"/>
      </w:numPr>
      <w:jc w:val="both"/>
      <w:outlineLvl w:val="3"/>
    </w:pPr>
    <w:rPr>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qFormat/>
    <w:rPr>
      <w:rFonts w:ascii="Tahoma" w:hAnsi="Tahoma" w:cs="Tahoma"/>
      <w:sz w:val="16"/>
      <w:szCs w:val="16"/>
    </w:rPr>
  </w:style>
  <w:style w:type="paragraph" w:styleId="Pagrindinistekstas">
    <w:name w:val="Body Text"/>
    <w:basedOn w:val="prastasis"/>
    <w:qFormat/>
    <w:pPr>
      <w:jc w:val="both"/>
    </w:pPr>
    <w:rPr>
      <w:lang w:val="lt-LT" w:eastAsia="en-GB"/>
    </w:rPr>
  </w:style>
  <w:style w:type="character" w:styleId="Komentaronuoroda">
    <w:name w:val="annotation reference"/>
    <w:semiHidden/>
    <w:qFormat/>
    <w:rPr>
      <w:sz w:val="16"/>
      <w:szCs w:val="16"/>
    </w:rPr>
  </w:style>
  <w:style w:type="paragraph" w:styleId="Komentarotekstas">
    <w:name w:val="annotation text"/>
    <w:basedOn w:val="prastasis"/>
    <w:semiHidden/>
    <w:qFormat/>
    <w:rPr>
      <w:rFonts w:ascii="TimesLT" w:hAnsi="TimesLT"/>
      <w:sz w:val="20"/>
      <w:szCs w:val="20"/>
      <w:lang w:val="en-US"/>
    </w:rPr>
  </w:style>
  <w:style w:type="paragraph" w:styleId="Komentarotema">
    <w:name w:val="annotation subject"/>
    <w:basedOn w:val="Komentarotekstas"/>
    <w:next w:val="Komentarotekstas"/>
    <w:semiHidden/>
    <w:qFormat/>
    <w:rPr>
      <w:rFonts w:ascii="Times New Roman" w:hAnsi="Times New Roman"/>
      <w:b/>
      <w:bCs/>
      <w:lang w:val="en-GB"/>
    </w:rPr>
  </w:style>
  <w:style w:type="character" w:styleId="Perirtashipersaitas">
    <w:name w:val="FollowedHyperlink"/>
    <w:uiPriority w:val="99"/>
    <w:semiHidden/>
    <w:unhideWhenUsed/>
    <w:qFormat/>
    <w:rPr>
      <w:color w:val="954F72"/>
      <w:u w:val="single"/>
    </w:rPr>
  </w:style>
  <w:style w:type="paragraph" w:styleId="Porat">
    <w:name w:val="footer"/>
    <w:basedOn w:val="prastasis"/>
    <w:qFormat/>
    <w:pPr>
      <w:tabs>
        <w:tab w:val="center" w:pos="4819"/>
        <w:tab w:val="right" w:pos="9638"/>
      </w:tabs>
    </w:pPr>
  </w:style>
  <w:style w:type="character" w:styleId="Puslapioinaosnuoroda">
    <w:name w:val="footnote reference"/>
    <w:semiHidden/>
    <w:rPr>
      <w:vertAlign w:val="superscript"/>
    </w:rPr>
  </w:style>
  <w:style w:type="paragraph" w:styleId="Puslapioinaostekstas">
    <w:name w:val="footnote text"/>
    <w:basedOn w:val="prastasis"/>
    <w:semiHidden/>
    <w:rPr>
      <w:sz w:val="20"/>
      <w:szCs w:val="20"/>
    </w:rPr>
  </w:style>
  <w:style w:type="paragraph" w:styleId="Antrats">
    <w:name w:val="header"/>
    <w:basedOn w:val="prastasis"/>
    <w:pPr>
      <w:tabs>
        <w:tab w:val="center" w:pos="4819"/>
        <w:tab w:val="right" w:pos="9638"/>
      </w:tabs>
    </w:pPr>
  </w:style>
  <w:style w:type="character" w:styleId="Hipersaitas">
    <w:name w:val="Hyperlink"/>
    <w:uiPriority w:val="99"/>
    <w:unhideWhenUsed/>
    <w:rPr>
      <w:color w:val="0000FF"/>
      <w:u w:val="single"/>
    </w:rPr>
  </w:style>
  <w:style w:type="character" w:styleId="Puslapionumeris">
    <w:name w:val="page number"/>
    <w:basedOn w:val="Numatytasispastraiposriftas"/>
  </w:style>
  <w:style w:type="paragraph" w:styleId="Paprastasistekstas">
    <w:name w:val="Plain Text"/>
    <w:basedOn w:val="prastasis"/>
    <w:pPr>
      <w:spacing w:before="100" w:beforeAutospacing="1" w:after="100" w:afterAutospacing="1"/>
    </w:pPr>
    <w:rPr>
      <w:lang w:val="lt-LT" w:eastAsia="lt-LT"/>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pPr>
      <w:jc w:val="center"/>
    </w:pPr>
    <w:rPr>
      <w:b/>
      <w:szCs w:val="20"/>
      <w:lang w:val="lt-LT" w:eastAsia="lt-LT"/>
    </w:rPr>
  </w:style>
  <w:style w:type="paragraph" w:customStyle="1" w:styleId="Hyperlink1">
    <w:name w:val="Hyperlink1"/>
    <w:basedOn w:val="prastasis"/>
    <w:qFormat/>
    <w:pPr>
      <w:numPr>
        <w:numId w:val="2"/>
      </w:numPr>
      <w:spacing w:before="120" w:after="120"/>
    </w:pPr>
    <w:rPr>
      <w:lang w:val="lt-LT"/>
    </w:rPr>
  </w:style>
  <w:style w:type="paragraph" w:customStyle="1" w:styleId="Papunktis">
    <w:name w:val="Papunktis"/>
    <w:basedOn w:val="prastasis"/>
    <w:qFormat/>
    <w:pPr>
      <w:numPr>
        <w:ilvl w:val="1"/>
        <w:numId w:val="2"/>
      </w:numPr>
      <w:spacing w:before="120" w:after="120"/>
    </w:pPr>
    <w:rPr>
      <w:lang w:val="lt-LT"/>
    </w:rPr>
  </w:style>
  <w:style w:type="paragraph" w:customStyle="1" w:styleId="Papunkiopapunktis">
    <w:name w:val="Papunkčio papunktis"/>
    <w:basedOn w:val="prastasis"/>
    <w:qFormat/>
    <w:pPr>
      <w:numPr>
        <w:ilvl w:val="2"/>
        <w:numId w:val="2"/>
      </w:numPr>
      <w:spacing w:before="120" w:after="120"/>
    </w:pPr>
    <w:rPr>
      <w:lang w:val="lt-LT"/>
    </w:rPr>
  </w:style>
  <w:style w:type="paragraph" w:customStyle="1" w:styleId="DiagramaDiagramaDiagramaDiagramaDiagrama">
    <w:name w:val="Diagrama Diagrama Diagrama Diagrama Diagrama"/>
    <w:basedOn w:val="prastasis"/>
    <w:qFormat/>
    <w:pPr>
      <w:spacing w:after="160" w:line="240" w:lineRule="exact"/>
    </w:pPr>
    <w:rPr>
      <w:rFonts w:ascii="Tahoma" w:hAnsi="Tahoma"/>
      <w:sz w:val="20"/>
      <w:szCs w:val="20"/>
      <w:lang w:val="en-US"/>
    </w:rPr>
  </w:style>
  <w:style w:type="paragraph" w:styleId="Sraopastraipa">
    <w:name w:val="List Paragraph"/>
    <w:basedOn w:val="prastasis"/>
    <w:uiPriority w:val="34"/>
    <w:qFormat/>
    <w:pPr>
      <w:ind w:left="720"/>
      <w:contextualSpacing/>
    </w:pPr>
    <w:rPr>
      <w:rFonts w:ascii="TimesLT" w:hAnsi="TimesLT"/>
      <w:szCs w:val="20"/>
      <w:lang w:val="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Neapdorotaspaminjimas2">
    <w:name w:val="Neapdorotas paminėjimas2"/>
    <w:basedOn w:val="Numatytasispastraiposriftas"/>
    <w:uiPriority w:val="99"/>
    <w:semiHidden/>
    <w:unhideWhenUsed/>
    <w:rsid w:val="0001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4152">
      <w:bodyDiv w:val="1"/>
      <w:marLeft w:val="0"/>
      <w:marRight w:val="0"/>
      <w:marTop w:val="0"/>
      <w:marBottom w:val="0"/>
      <w:divBdr>
        <w:top w:val="none" w:sz="0" w:space="0" w:color="auto"/>
        <w:left w:val="none" w:sz="0" w:space="0" w:color="auto"/>
        <w:bottom w:val="none" w:sz="0" w:space="0" w:color="auto"/>
        <w:right w:val="none" w:sz="0" w:space="0" w:color="auto"/>
      </w:divBdr>
    </w:div>
    <w:div w:id="7347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va.lt/pletros-programu-portfelio-metodines-pagalbos%20centras/dokumentai/dokumentai/796/act883?sqid=829b3670a8452304456736b16855dcdda444bdc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uoda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pplietuva.lt/lt/leidiniai/viesojo-ir-privataus-sektoriu-partnerystes-tikslingumo-vertinimo-ir-partnerystes-klausimyno-rengimo-metodines-rekomendacijos-patvirtinta-2023-m-geguzes-11-d" TargetMode="External"/><Relationship Id="rId4" Type="http://schemas.openxmlformats.org/officeDocument/2006/relationships/settings" Target="settings.xml"/><Relationship Id="rId9" Type="http://schemas.openxmlformats.org/officeDocument/2006/relationships/hyperlink" Target="https://www.cpva.lt/pletros-programu-portfelio-metodines-pagalbos-centras/dokumentai/dokumentai/796/act814?sqid=829b3670a8452304456736b16855dcdda444bd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6A87-6B3C-42BA-BFDE-2AC10588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7493</Words>
  <Characters>4272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ES STRUKTŪRINIŲ FONDŲ LĖŠOMIS IR LIETUVOS RESPUBLIKOS BENDROJO FINANSAVIMO LĖŠOMIS FINANSUOJAMO PROJEKTO AUDITUI ATLIKTI TECHNINĖ UŽDUOTIS</vt:lpstr>
    </vt:vector>
  </TitlesOfParts>
  <Company>.</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STRUKTŪRINIŲ FONDŲ LĖŠOMIS IR LIETUVOS RESPUBLIKOS BENDROJO FINANSAVIMO LĖŠOMIS FINANSUOJAMO PROJEKTO AUDITUI ATLIKTI TECHNINĖ UŽDUOTIS</dc:title>
  <dc:creator>.</dc:creator>
  <cp:lastModifiedBy>Loreta Jurevičiūtė</cp:lastModifiedBy>
  <cp:revision>14</cp:revision>
  <cp:lastPrinted>2008-10-16T10:01:00Z</cp:lastPrinted>
  <dcterms:created xsi:type="dcterms:W3CDTF">2025-01-23T15:00:00Z</dcterms:created>
  <dcterms:modified xsi:type="dcterms:W3CDTF">2025-01-27T12:53:00Z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911CDC90A0A04CA1A2267C674F6BD6BF_13</vt:lpwstr>
  </property>
</Properties>
</file>