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B384" w14:textId="3D80E095" w:rsidR="00E024DA" w:rsidRPr="001C5485" w:rsidRDefault="002D0401" w:rsidP="00682D7F">
      <w:pPr>
        <w:shd w:val="clear" w:color="auto" w:fill="FFFFFF"/>
        <w:tabs>
          <w:tab w:val="left" w:pos="6129"/>
          <w:tab w:val="left" w:leader="underscore" w:pos="8181"/>
        </w:tabs>
        <w:ind w:left="86"/>
        <w:jc w:val="right"/>
        <w:rPr>
          <w:bCs/>
          <w:color w:val="000000" w:themeColor="text1"/>
          <w:spacing w:val="-3"/>
          <w:szCs w:val="24"/>
        </w:rPr>
      </w:pPr>
      <w:r>
        <w:rPr>
          <w:bCs/>
          <w:color w:val="000000" w:themeColor="text1"/>
          <w:spacing w:val="-3"/>
          <w:szCs w:val="24"/>
        </w:rPr>
        <w:t>5</w:t>
      </w:r>
      <w:r w:rsidR="008E4387" w:rsidRPr="001C5485">
        <w:rPr>
          <w:bCs/>
          <w:color w:val="000000" w:themeColor="text1"/>
          <w:spacing w:val="-3"/>
          <w:szCs w:val="24"/>
        </w:rPr>
        <w:t xml:space="preserve"> priedas</w:t>
      </w:r>
    </w:p>
    <w:p w14:paraId="16F0D966" w14:textId="77777777" w:rsidR="00D0713A" w:rsidRDefault="00D0713A" w:rsidP="00DB3504">
      <w:pPr>
        <w:jc w:val="center"/>
        <w:rPr>
          <w:b/>
          <w:bCs/>
          <w:szCs w:val="24"/>
        </w:rPr>
      </w:pPr>
    </w:p>
    <w:p w14:paraId="0EC06730" w14:textId="77777777" w:rsidR="00D0713A" w:rsidRPr="00D0713A" w:rsidRDefault="00D0713A" w:rsidP="00D0713A">
      <w:pPr>
        <w:jc w:val="center"/>
        <w:rPr>
          <w:b/>
          <w:bCs/>
          <w:szCs w:val="24"/>
        </w:rPr>
      </w:pPr>
      <w:r w:rsidRPr="00D0713A">
        <w:rPr>
          <w:b/>
          <w:bCs/>
          <w:szCs w:val="24"/>
        </w:rPr>
        <w:t>(sutarties projektas)</w:t>
      </w:r>
    </w:p>
    <w:p w14:paraId="06434E6B" w14:textId="77777777" w:rsidR="00D0713A" w:rsidRPr="00D0713A" w:rsidRDefault="00D0713A" w:rsidP="00D0713A">
      <w:pPr>
        <w:jc w:val="center"/>
        <w:rPr>
          <w:b/>
          <w:bCs/>
          <w:szCs w:val="24"/>
        </w:rPr>
      </w:pPr>
    </w:p>
    <w:p w14:paraId="5F241844" w14:textId="77777777" w:rsidR="00D0713A" w:rsidRPr="00D0713A" w:rsidRDefault="00D0713A" w:rsidP="00D0713A">
      <w:pPr>
        <w:jc w:val="center"/>
        <w:rPr>
          <w:b/>
          <w:bCs/>
          <w:szCs w:val="24"/>
        </w:rPr>
      </w:pPr>
      <w:r w:rsidRPr="00D0713A">
        <w:rPr>
          <w:b/>
          <w:bCs/>
          <w:szCs w:val="24"/>
        </w:rPr>
        <w:t>PASLAUGŲ TEIKIMO SUTARTIS</w:t>
      </w:r>
    </w:p>
    <w:p w14:paraId="06C3C7CA" w14:textId="77777777" w:rsidR="00D0713A" w:rsidRPr="00D0713A" w:rsidRDefault="00D0713A" w:rsidP="00D0713A">
      <w:pPr>
        <w:jc w:val="center"/>
        <w:rPr>
          <w:b/>
          <w:bCs/>
          <w:szCs w:val="24"/>
        </w:rPr>
      </w:pPr>
    </w:p>
    <w:p w14:paraId="1FD4571E" w14:textId="7C05AC21" w:rsidR="00D0713A" w:rsidRPr="00D0713A" w:rsidRDefault="00D0713A" w:rsidP="00D0713A">
      <w:pPr>
        <w:jc w:val="center"/>
        <w:rPr>
          <w:szCs w:val="24"/>
        </w:rPr>
      </w:pPr>
      <w:r w:rsidRPr="00D0713A">
        <w:rPr>
          <w:szCs w:val="24"/>
        </w:rPr>
        <w:t>202</w:t>
      </w:r>
      <w:r w:rsidR="00B511A2">
        <w:rPr>
          <w:szCs w:val="24"/>
        </w:rPr>
        <w:t>5</w:t>
      </w:r>
      <w:r w:rsidRPr="00D0713A">
        <w:rPr>
          <w:szCs w:val="24"/>
        </w:rPr>
        <w:t xml:space="preserve"> m. </w:t>
      </w:r>
      <w:r w:rsidR="00B511A2">
        <w:rPr>
          <w:szCs w:val="24"/>
        </w:rPr>
        <w:t xml:space="preserve">              </w:t>
      </w:r>
      <w:r w:rsidRPr="00D0713A">
        <w:rPr>
          <w:szCs w:val="24"/>
        </w:rPr>
        <w:t xml:space="preserve">      d. Nr. VP5-</w:t>
      </w:r>
    </w:p>
    <w:p w14:paraId="301EDF5C" w14:textId="77777777" w:rsidR="00D0713A" w:rsidRPr="00D0713A" w:rsidRDefault="00D0713A" w:rsidP="00D0713A">
      <w:pPr>
        <w:jc w:val="center"/>
        <w:rPr>
          <w:szCs w:val="24"/>
        </w:rPr>
      </w:pPr>
      <w:r w:rsidRPr="00D0713A">
        <w:rPr>
          <w:szCs w:val="24"/>
        </w:rPr>
        <w:t>Skuodas</w:t>
      </w:r>
    </w:p>
    <w:p w14:paraId="2B6B8E83" w14:textId="77777777" w:rsidR="00D0713A" w:rsidRPr="00D0713A" w:rsidRDefault="00D0713A" w:rsidP="00D0713A">
      <w:pPr>
        <w:jc w:val="center"/>
        <w:rPr>
          <w:b/>
          <w:bCs/>
          <w:szCs w:val="24"/>
        </w:rPr>
      </w:pPr>
    </w:p>
    <w:p w14:paraId="5846F302" w14:textId="77777777" w:rsidR="00D0713A" w:rsidRPr="00D0713A" w:rsidRDefault="00D0713A" w:rsidP="00D0713A">
      <w:pPr>
        <w:jc w:val="both"/>
        <w:rPr>
          <w:szCs w:val="24"/>
        </w:rPr>
      </w:pPr>
      <w:r w:rsidRPr="00D0713A">
        <w:rPr>
          <w:b/>
          <w:bCs/>
          <w:iCs/>
          <w:szCs w:val="24"/>
        </w:rPr>
        <w:tab/>
        <w:t>Skuodo rajono savivaldybės administracija</w:t>
      </w:r>
      <w:r w:rsidRPr="00D0713A">
        <w:rPr>
          <w:b/>
          <w:bCs/>
          <w:szCs w:val="24"/>
        </w:rPr>
        <w:t xml:space="preserve">, </w:t>
      </w:r>
      <w:r w:rsidRPr="00D0713A">
        <w:rPr>
          <w:szCs w:val="24"/>
        </w:rPr>
        <w:t xml:space="preserve">įstaigos kodas 188751834, atstovaujama ..............., veikiančio pagal ................ (toliau – Užsakovas) ir </w:t>
      </w:r>
      <w:r w:rsidRPr="00D0713A">
        <w:rPr>
          <w:b/>
          <w:bCs/>
          <w:szCs w:val="24"/>
        </w:rPr>
        <w:t>.................</w:t>
      </w:r>
      <w:r w:rsidRPr="00D0713A">
        <w:rPr>
          <w:szCs w:val="24"/>
        </w:rPr>
        <w:t>, įmonės kodas ................, atstovaujama .................</w:t>
      </w:r>
      <w:r w:rsidRPr="00D0713A">
        <w:rPr>
          <w:iCs/>
          <w:szCs w:val="24"/>
        </w:rPr>
        <w:t xml:space="preserve">, </w:t>
      </w:r>
      <w:r w:rsidRPr="00D0713A">
        <w:rPr>
          <w:szCs w:val="24"/>
        </w:rPr>
        <w:t>veikiančio pagal .................. (toliau – Vykdytojas), toliau kartu vadinamos „Šalimis“, o atskirai – „Šalimi“, sudarė šią paslaugų teikimo sutartį, toliau vadinamą „Sutartimi“, ir susitarė dėl toliau išvardytų sąlygų:</w:t>
      </w:r>
    </w:p>
    <w:p w14:paraId="34E56F24" w14:textId="77777777" w:rsidR="00D0713A" w:rsidRPr="00D0713A" w:rsidRDefault="00D0713A" w:rsidP="00D0713A">
      <w:pPr>
        <w:jc w:val="both"/>
        <w:rPr>
          <w:b/>
          <w:bCs/>
          <w:szCs w:val="24"/>
        </w:rPr>
      </w:pPr>
    </w:p>
    <w:p w14:paraId="60E582A1" w14:textId="77777777" w:rsidR="00D0713A" w:rsidRPr="00D0713A" w:rsidRDefault="00D0713A" w:rsidP="00D0713A">
      <w:pPr>
        <w:jc w:val="center"/>
        <w:rPr>
          <w:b/>
          <w:bCs/>
          <w:szCs w:val="24"/>
        </w:rPr>
      </w:pPr>
      <w:r w:rsidRPr="00D0713A">
        <w:rPr>
          <w:b/>
          <w:bCs/>
          <w:szCs w:val="24"/>
        </w:rPr>
        <w:t>I. SUTARTIES DALYKAS</w:t>
      </w:r>
    </w:p>
    <w:p w14:paraId="5FD1506C" w14:textId="77777777" w:rsidR="00D0713A" w:rsidRPr="00D0713A" w:rsidRDefault="00D0713A" w:rsidP="00D0713A">
      <w:pPr>
        <w:jc w:val="center"/>
        <w:rPr>
          <w:b/>
          <w:bCs/>
          <w:szCs w:val="24"/>
        </w:rPr>
      </w:pPr>
    </w:p>
    <w:p w14:paraId="05810479" w14:textId="77777777" w:rsidR="0065081E" w:rsidRDefault="004C7E7E" w:rsidP="0065081E">
      <w:pPr>
        <w:tabs>
          <w:tab w:val="left" w:pos="1418"/>
        </w:tabs>
        <w:ind w:firstLine="1418"/>
        <w:jc w:val="both"/>
        <w:rPr>
          <w:szCs w:val="24"/>
        </w:rPr>
      </w:pPr>
      <w:r w:rsidRPr="00C87F17">
        <w:rPr>
          <w:szCs w:val="24"/>
        </w:rPr>
        <w:t>1.1</w:t>
      </w:r>
      <w:r w:rsidRPr="001349C3">
        <w:rPr>
          <w:b/>
          <w:bCs/>
          <w:szCs w:val="24"/>
        </w:rPr>
        <w:t xml:space="preserve">. </w:t>
      </w:r>
      <w:r w:rsidRPr="006433B2">
        <w:rPr>
          <w:bCs/>
          <w:i/>
          <w:iCs/>
          <w:szCs w:val="24"/>
        </w:rPr>
        <w:t>(pirkimo dalies pavadinimas)</w:t>
      </w:r>
      <w:r>
        <w:rPr>
          <w:b/>
          <w:szCs w:val="24"/>
        </w:rPr>
        <w:t xml:space="preserve"> </w:t>
      </w:r>
      <w:r w:rsidRPr="00F634C4">
        <w:rPr>
          <w:szCs w:val="24"/>
        </w:rPr>
        <w:t xml:space="preserve">(toliau – </w:t>
      </w:r>
      <w:r>
        <w:rPr>
          <w:szCs w:val="24"/>
        </w:rPr>
        <w:t>Paslaugos</w:t>
      </w:r>
      <w:r w:rsidRPr="00F634C4">
        <w:rPr>
          <w:szCs w:val="24"/>
        </w:rPr>
        <w:t>)</w:t>
      </w:r>
      <w:r>
        <w:rPr>
          <w:szCs w:val="24"/>
        </w:rPr>
        <w:t>.</w:t>
      </w:r>
      <w:r w:rsidR="0065081E">
        <w:rPr>
          <w:szCs w:val="24"/>
        </w:rPr>
        <w:t xml:space="preserve"> </w:t>
      </w:r>
    </w:p>
    <w:p w14:paraId="69CB3DC5" w14:textId="78B72A5A" w:rsidR="006C36AF" w:rsidRDefault="004C7E7E" w:rsidP="0065081E">
      <w:pPr>
        <w:tabs>
          <w:tab w:val="left" w:pos="1418"/>
        </w:tabs>
        <w:ind w:firstLine="1418"/>
        <w:jc w:val="both"/>
      </w:pPr>
      <w:r>
        <w:rPr>
          <w:bCs/>
          <w:szCs w:val="24"/>
        </w:rPr>
        <w:t>1.2.</w:t>
      </w:r>
      <w:r>
        <w:rPr>
          <w:szCs w:val="24"/>
          <w:lang w:eastAsia="en-US"/>
        </w:rPr>
        <w:t xml:space="preserve"> </w:t>
      </w:r>
      <w:r w:rsidR="0065081E">
        <w:rPr>
          <w:szCs w:val="24"/>
        </w:rPr>
        <w:t xml:space="preserve">Detalus paslaugų aprašymas pateikiamas techninėje specifikacijoje </w:t>
      </w:r>
      <w:r>
        <w:t xml:space="preserve">(Sutarties priedas). </w:t>
      </w:r>
    </w:p>
    <w:p w14:paraId="3466432B" w14:textId="77777777" w:rsidR="004C7E7E" w:rsidRPr="00D0713A" w:rsidRDefault="004C7E7E" w:rsidP="004C7E7E">
      <w:pPr>
        <w:ind w:firstLine="1418"/>
        <w:jc w:val="both"/>
        <w:rPr>
          <w:szCs w:val="24"/>
        </w:rPr>
      </w:pPr>
    </w:p>
    <w:p w14:paraId="67EE27D7" w14:textId="77777777" w:rsidR="00D0713A" w:rsidRPr="00D0713A" w:rsidRDefault="00D0713A" w:rsidP="00D0713A">
      <w:pPr>
        <w:jc w:val="center"/>
        <w:rPr>
          <w:b/>
          <w:bCs/>
          <w:szCs w:val="24"/>
        </w:rPr>
      </w:pPr>
      <w:r w:rsidRPr="00D0713A">
        <w:rPr>
          <w:b/>
          <w:bCs/>
          <w:szCs w:val="24"/>
        </w:rPr>
        <w:t>II. PASLAUGŲ ATLIKIMO KAINA</w:t>
      </w:r>
    </w:p>
    <w:p w14:paraId="367B487C" w14:textId="77777777" w:rsidR="00D0713A" w:rsidRPr="00D0713A" w:rsidRDefault="00D0713A" w:rsidP="00D0713A">
      <w:pPr>
        <w:jc w:val="both"/>
        <w:rPr>
          <w:b/>
          <w:bCs/>
          <w:szCs w:val="24"/>
        </w:rPr>
      </w:pPr>
    </w:p>
    <w:p w14:paraId="32988DAC" w14:textId="77777777" w:rsidR="00D0713A" w:rsidRPr="004C7E7E" w:rsidRDefault="00D0713A" w:rsidP="00D0713A">
      <w:pPr>
        <w:jc w:val="both"/>
        <w:rPr>
          <w:bCs/>
          <w:szCs w:val="24"/>
        </w:rPr>
      </w:pPr>
      <w:r w:rsidRPr="00D0713A">
        <w:rPr>
          <w:b/>
          <w:bCs/>
          <w:szCs w:val="24"/>
        </w:rPr>
        <w:tab/>
      </w:r>
      <w:r w:rsidRPr="004C7E7E">
        <w:rPr>
          <w:bCs/>
          <w:szCs w:val="24"/>
        </w:rPr>
        <w:t>2.1. Sutarties kaina yra</w:t>
      </w:r>
      <w:r w:rsidRPr="004C7E7E">
        <w:rPr>
          <w:bCs/>
          <w:i/>
          <w:szCs w:val="24"/>
        </w:rPr>
        <w:t>:</w:t>
      </w:r>
      <w:r w:rsidRPr="004C7E7E">
        <w:rPr>
          <w:bCs/>
          <w:szCs w:val="24"/>
        </w:rPr>
        <w:t xml:space="preserve"> </w:t>
      </w:r>
    </w:p>
    <w:tbl>
      <w:tblPr>
        <w:tblW w:w="9745" w:type="dxa"/>
        <w:tblInd w:w="2" w:type="dxa"/>
        <w:tblCellMar>
          <w:left w:w="0" w:type="dxa"/>
          <w:right w:w="0" w:type="dxa"/>
        </w:tblCellMar>
        <w:tblLook w:val="04A0" w:firstRow="1" w:lastRow="0" w:firstColumn="1" w:lastColumn="0" w:noHBand="0" w:noVBand="1"/>
      </w:tblPr>
      <w:tblGrid>
        <w:gridCol w:w="3508"/>
        <w:gridCol w:w="3119"/>
        <w:gridCol w:w="3118"/>
      </w:tblGrid>
      <w:tr w:rsidR="00D0713A" w:rsidRPr="00D0713A" w14:paraId="2B9633AB" w14:textId="77777777" w:rsidTr="00D0713A">
        <w:tc>
          <w:tcPr>
            <w:tcW w:w="3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FC40C" w14:textId="77777777" w:rsidR="00D0713A" w:rsidRPr="00D0713A" w:rsidRDefault="00D0713A" w:rsidP="00D0713A">
            <w:pPr>
              <w:jc w:val="center"/>
              <w:rPr>
                <w:b/>
                <w:bCs/>
                <w:szCs w:val="24"/>
              </w:rPr>
            </w:pPr>
            <w:r w:rsidRPr="00D0713A">
              <w:rPr>
                <w:b/>
                <w:bCs/>
                <w:szCs w:val="24"/>
              </w:rPr>
              <w:t>Kaina be PVM, Eur</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0BB8E" w14:textId="59DF9437" w:rsidR="00D0713A" w:rsidRPr="00D0713A" w:rsidRDefault="00D0713A" w:rsidP="00D0713A">
            <w:pPr>
              <w:jc w:val="center"/>
              <w:rPr>
                <w:b/>
                <w:bCs/>
                <w:szCs w:val="24"/>
              </w:rPr>
            </w:pPr>
            <w:r w:rsidRPr="00D0713A">
              <w:rPr>
                <w:b/>
                <w:bCs/>
                <w:szCs w:val="24"/>
              </w:rPr>
              <w:t>PVM</w:t>
            </w:r>
          </w:p>
          <w:p w14:paraId="7477FD17" w14:textId="77777777" w:rsidR="00D0713A" w:rsidRPr="00D0713A" w:rsidRDefault="00D0713A" w:rsidP="00D0713A">
            <w:pPr>
              <w:jc w:val="center"/>
              <w:rPr>
                <w:b/>
                <w:bCs/>
                <w:szCs w:val="24"/>
              </w:rPr>
            </w:pPr>
            <w:r w:rsidRPr="00D0713A">
              <w:rPr>
                <w:b/>
                <w:bCs/>
                <w:szCs w:val="24"/>
              </w:rPr>
              <w:t>(21 proc.), Eur</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558A3" w14:textId="77777777" w:rsidR="00D0713A" w:rsidRPr="00D0713A" w:rsidRDefault="00D0713A" w:rsidP="00D0713A">
            <w:pPr>
              <w:jc w:val="center"/>
              <w:rPr>
                <w:b/>
                <w:bCs/>
                <w:szCs w:val="24"/>
              </w:rPr>
            </w:pPr>
            <w:r w:rsidRPr="00D0713A">
              <w:rPr>
                <w:b/>
                <w:bCs/>
                <w:szCs w:val="24"/>
              </w:rPr>
              <w:t>Kaina su PVM, Eur</w:t>
            </w:r>
          </w:p>
        </w:tc>
      </w:tr>
      <w:tr w:rsidR="00D0713A" w:rsidRPr="00D0713A" w14:paraId="729C8B0A" w14:textId="77777777" w:rsidTr="00D0713A">
        <w:trPr>
          <w:trHeight w:val="633"/>
        </w:trPr>
        <w:tc>
          <w:tcPr>
            <w:tcW w:w="350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C48E16A" w14:textId="77777777" w:rsidR="00D0713A" w:rsidRPr="00D0713A" w:rsidRDefault="00D0713A" w:rsidP="00D0713A">
            <w:pPr>
              <w:jc w:val="center"/>
              <w:rPr>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FC857C" w14:textId="77777777" w:rsidR="00D0713A" w:rsidRPr="00D0713A" w:rsidRDefault="00D0713A" w:rsidP="00D0713A">
            <w:pPr>
              <w:jc w:val="center"/>
              <w:rPr>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99C80E" w14:textId="77777777" w:rsidR="00D0713A" w:rsidRPr="00D0713A" w:rsidRDefault="00D0713A" w:rsidP="00D0713A">
            <w:pPr>
              <w:jc w:val="center"/>
              <w:rPr>
                <w:szCs w:val="24"/>
              </w:rPr>
            </w:pPr>
          </w:p>
        </w:tc>
      </w:tr>
    </w:tbl>
    <w:p w14:paraId="7A8EE32F" w14:textId="77777777" w:rsidR="00D0713A" w:rsidRPr="00D0713A" w:rsidRDefault="00D0713A" w:rsidP="00D0713A">
      <w:pPr>
        <w:jc w:val="both"/>
        <w:rPr>
          <w:szCs w:val="24"/>
        </w:rPr>
      </w:pPr>
      <w:r w:rsidRPr="00D0713A">
        <w:rPr>
          <w:b/>
          <w:bCs/>
          <w:szCs w:val="24"/>
        </w:rPr>
        <w:tab/>
      </w:r>
      <w:r w:rsidRPr="00D0713A">
        <w:rPr>
          <w:szCs w:val="24"/>
        </w:rPr>
        <w:t xml:space="preserve">2.2. Šiai Sutarčiai taikoma fiksuotos kainos kainodara. </w:t>
      </w:r>
    </w:p>
    <w:p w14:paraId="56AE7949" w14:textId="77777777" w:rsidR="00D0713A" w:rsidRPr="00D0713A" w:rsidRDefault="00D0713A" w:rsidP="00D0713A">
      <w:pPr>
        <w:jc w:val="both"/>
        <w:rPr>
          <w:szCs w:val="24"/>
        </w:rPr>
      </w:pPr>
      <w:r w:rsidRPr="00D0713A">
        <w:rPr>
          <w:szCs w:val="24"/>
        </w:rPr>
        <w:tab/>
        <w:t>2.3. Sutarties kaina Sutarties galiojimo metu keičiama padidėjus arba sumažėjus pridėtinės vertės mokesčio (PVM) tarifui. Sutarties kainos perskaičiavimas dėl kitų mokesčių pasikeitimo nebus atliekamas.</w:t>
      </w:r>
    </w:p>
    <w:p w14:paraId="7E6FBF0E" w14:textId="77777777" w:rsidR="00D0713A" w:rsidRPr="00D0713A" w:rsidRDefault="00D0713A" w:rsidP="00D0713A">
      <w:pPr>
        <w:jc w:val="both"/>
        <w:rPr>
          <w:b/>
          <w:bCs/>
          <w:szCs w:val="24"/>
        </w:rPr>
      </w:pPr>
    </w:p>
    <w:p w14:paraId="20017E9D" w14:textId="77777777" w:rsidR="00D0713A" w:rsidRPr="00D0713A" w:rsidRDefault="00D0713A" w:rsidP="00D0713A">
      <w:pPr>
        <w:jc w:val="center"/>
        <w:rPr>
          <w:b/>
          <w:bCs/>
          <w:szCs w:val="24"/>
        </w:rPr>
      </w:pPr>
      <w:r w:rsidRPr="00D0713A">
        <w:rPr>
          <w:b/>
          <w:bCs/>
          <w:szCs w:val="24"/>
        </w:rPr>
        <w:t>III. PASLAUGŲ ATLIKIMO TERMINAI, ATSISKAITYMO TVARKA</w:t>
      </w:r>
    </w:p>
    <w:p w14:paraId="746310B1" w14:textId="77777777" w:rsidR="00D0713A" w:rsidRPr="00D0713A" w:rsidRDefault="00D0713A" w:rsidP="00D0713A">
      <w:pPr>
        <w:jc w:val="both"/>
        <w:rPr>
          <w:b/>
          <w:bCs/>
          <w:szCs w:val="24"/>
        </w:rPr>
      </w:pPr>
    </w:p>
    <w:p w14:paraId="17845755" w14:textId="6F863C81" w:rsidR="00D0713A" w:rsidRPr="00D0713A" w:rsidRDefault="00D0713A" w:rsidP="00D0713A">
      <w:pPr>
        <w:jc w:val="both"/>
        <w:rPr>
          <w:b/>
          <w:bCs/>
          <w:szCs w:val="24"/>
        </w:rPr>
      </w:pPr>
      <w:r w:rsidRPr="00D0713A">
        <w:rPr>
          <w:b/>
          <w:bCs/>
          <w:szCs w:val="24"/>
        </w:rPr>
        <w:t xml:space="preserve">                     </w:t>
      </w:r>
      <w:r w:rsidRPr="00D0713A">
        <w:rPr>
          <w:szCs w:val="24"/>
        </w:rPr>
        <w:t xml:space="preserve">3.1. </w:t>
      </w:r>
      <w:r w:rsidRPr="00D0713A">
        <w:rPr>
          <w:b/>
          <w:bCs/>
          <w:szCs w:val="24"/>
        </w:rPr>
        <w:t xml:space="preserve">Paslaugų teikimo pradžia – sutarties pasirašymo data, sutarties trukmė – </w:t>
      </w:r>
      <w:r w:rsidR="00252EDD">
        <w:rPr>
          <w:b/>
          <w:bCs/>
          <w:szCs w:val="24"/>
        </w:rPr>
        <w:t>4</w:t>
      </w:r>
      <w:r w:rsidR="00506E4B">
        <w:rPr>
          <w:b/>
          <w:bCs/>
          <w:szCs w:val="24"/>
        </w:rPr>
        <w:t xml:space="preserve"> (</w:t>
      </w:r>
      <w:r w:rsidR="00252EDD">
        <w:rPr>
          <w:b/>
          <w:bCs/>
          <w:szCs w:val="24"/>
        </w:rPr>
        <w:t>keturi</w:t>
      </w:r>
      <w:r w:rsidR="00506E4B">
        <w:rPr>
          <w:b/>
          <w:bCs/>
          <w:szCs w:val="24"/>
        </w:rPr>
        <w:t xml:space="preserve">) mėnesiai </w:t>
      </w:r>
      <w:r w:rsidRPr="00D0713A">
        <w:rPr>
          <w:b/>
          <w:bCs/>
          <w:szCs w:val="24"/>
        </w:rPr>
        <w:t>nuo sutarties pasirašymo datos</w:t>
      </w:r>
      <w:r w:rsidR="00252EDD">
        <w:rPr>
          <w:b/>
          <w:bCs/>
          <w:szCs w:val="24"/>
        </w:rPr>
        <w:t xml:space="preserve">, su galimybe sutartį pratęsti 1 mėnesį. </w:t>
      </w:r>
      <w:r w:rsidRPr="00D0713A">
        <w:rPr>
          <w:b/>
          <w:bCs/>
          <w:szCs w:val="24"/>
        </w:rPr>
        <w:t xml:space="preserve"> </w:t>
      </w:r>
    </w:p>
    <w:p w14:paraId="750BE34F" w14:textId="5CDCF8F2" w:rsidR="00D90EC3" w:rsidRDefault="00D0713A" w:rsidP="00D90EC3">
      <w:pPr>
        <w:jc w:val="both"/>
        <w:rPr>
          <w:szCs w:val="24"/>
        </w:rPr>
      </w:pPr>
      <w:r w:rsidRPr="00D0713A">
        <w:rPr>
          <w:szCs w:val="24"/>
        </w:rPr>
        <w:tab/>
        <w:t xml:space="preserve">3.2. Atsiskaitymo tvarka: per 30 kalendorinių dienų </w:t>
      </w:r>
      <w:r w:rsidR="00CF2CB0">
        <w:rPr>
          <w:szCs w:val="24"/>
        </w:rPr>
        <w:t xml:space="preserve">nuo Paslaugų perdavimo–priėmimo akto ir </w:t>
      </w:r>
      <w:r w:rsidRPr="00D0713A">
        <w:rPr>
          <w:szCs w:val="24"/>
        </w:rPr>
        <w:t>sąskait</w:t>
      </w:r>
      <w:r w:rsidR="00CF2CB0">
        <w:rPr>
          <w:szCs w:val="24"/>
        </w:rPr>
        <w:t>os</w:t>
      </w:r>
      <w:r w:rsidRPr="00D0713A">
        <w:rPr>
          <w:szCs w:val="24"/>
        </w:rPr>
        <w:t xml:space="preserve"> faktū</w:t>
      </w:r>
      <w:r w:rsidR="00CF2CB0">
        <w:rPr>
          <w:szCs w:val="24"/>
        </w:rPr>
        <w:t xml:space="preserve">ros gavimo dienos. </w:t>
      </w:r>
      <w:r w:rsidRPr="00D0713A">
        <w:rPr>
          <w:szCs w:val="24"/>
        </w:rPr>
        <w:t xml:space="preserve">       </w:t>
      </w:r>
    </w:p>
    <w:p w14:paraId="23FD6403" w14:textId="5C9AEB20" w:rsidR="00CF2CB0" w:rsidRDefault="00CF2CB0" w:rsidP="00CF2CB0">
      <w:pPr>
        <w:tabs>
          <w:tab w:val="left" w:pos="900"/>
        </w:tabs>
        <w:jc w:val="both"/>
        <w:outlineLvl w:val="1"/>
        <w:rPr>
          <w:szCs w:val="24"/>
          <w:lang w:eastAsia="lt-LT" w:bidi="lt-LT"/>
        </w:rPr>
      </w:pPr>
      <w:r>
        <w:rPr>
          <w:szCs w:val="24"/>
        </w:rPr>
        <w:tab/>
      </w:r>
      <w:r>
        <w:rPr>
          <w:szCs w:val="24"/>
        </w:rPr>
        <w:tab/>
      </w:r>
      <w:r w:rsidR="00D0713A" w:rsidRPr="00D0713A">
        <w:rPr>
          <w:szCs w:val="24"/>
        </w:rPr>
        <w:t>3.3.</w:t>
      </w:r>
      <w:r w:rsidR="00D90EC3">
        <w:rPr>
          <w:szCs w:val="24"/>
        </w:rPr>
        <w:t xml:space="preserve"> </w:t>
      </w:r>
      <w:r w:rsidRPr="002B1DD4">
        <w:rPr>
          <w:color w:val="000000"/>
          <w:szCs w:val="24"/>
        </w:rPr>
        <w:t>PVM sąskaitos faktūros, sąskaitos faktūros, kiti atsiskaitymo dokumentai</w:t>
      </w:r>
      <w:r w:rsidRPr="002B1DD4">
        <w:rPr>
          <w:szCs w:val="24"/>
          <w:lang w:eastAsia="lt-LT" w:bidi="lt-LT"/>
        </w:rPr>
        <w:t xml:space="preserve">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szCs w:val="24"/>
          <w:lang w:eastAsia="lt-LT" w:bidi="lt-LT"/>
        </w:rPr>
        <w:t>Rangovo</w:t>
      </w:r>
      <w:r w:rsidRPr="002B1DD4">
        <w:rPr>
          <w:szCs w:val="24"/>
          <w:lang w:eastAsia="lt-LT" w:bidi="lt-LT"/>
        </w:rPr>
        <w:t xml:space="preserve"> pasirinktomis priemonėmis. Europos elektroninių sąskaitų faktūrų standarto neatitinkančios elektroninės sąskaitos faktūros gali būti teikiamos tik nau</w:t>
      </w:r>
      <w:r>
        <w:rPr>
          <w:szCs w:val="24"/>
          <w:lang w:eastAsia="lt-LT" w:bidi="lt-LT"/>
        </w:rPr>
        <w:t>dojantis informacinės sistemos SABIS</w:t>
      </w:r>
      <w:r w:rsidRPr="002B1DD4">
        <w:rPr>
          <w:szCs w:val="24"/>
          <w:lang w:eastAsia="lt-LT" w:bidi="lt-LT"/>
        </w:rPr>
        <w:t xml:space="preserve"> priemonėmis. </w:t>
      </w:r>
    </w:p>
    <w:p w14:paraId="087EFA23" w14:textId="77777777" w:rsidR="00D0713A" w:rsidRPr="00D0713A" w:rsidRDefault="00D0713A" w:rsidP="00D0713A">
      <w:pPr>
        <w:jc w:val="both"/>
        <w:rPr>
          <w:szCs w:val="24"/>
        </w:rPr>
      </w:pPr>
      <w:r w:rsidRPr="00D0713A">
        <w:rPr>
          <w:szCs w:val="24"/>
        </w:rPr>
        <w:tab/>
        <w:t xml:space="preserve">3.4. 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w:t>
      </w:r>
      <w:r w:rsidRPr="00D0713A">
        <w:rPr>
          <w:szCs w:val="24"/>
        </w:rPr>
        <w:lastRenderedPageBreak/>
        <w:t>į pirkimo dokumentuose, Sutartyje ir subrangos sutartyje nustatytus reikalavimus. Vykdytojas turi teisę prieštarauti nepagrįstiems mokėjimams Ūkio subjektui ir (ar) Subtiekėjui trišalėje sutartyje nustatyta tvarka.</w:t>
      </w:r>
    </w:p>
    <w:p w14:paraId="0A4EB67B" w14:textId="77777777" w:rsidR="00D0713A" w:rsidRPr="00D0713A" w:rsidRDefault="00D0713A" w:rsidP="00D0713A">
      <w:pPr>
        <w:jc w:val="both"/>
        <w:rPr>
          <w:b/>
          <w:bCs/>
          <w:szCs w:val="24"/>
        </w:rPr>
      </w:pPr>
    </w:p>
    <w:p w14:paraId="08BB5525" w14:textId="7E5D3C4F" w:rsidR="00D0713A" w:rsidRPr="00D0713A" w:rsidRDefault="00D0713A" w:rsidP="00D0713A">
      <w:pPr>
        <w:jc w:val="center"/>
        <w:rPr>
          <w:b/>
          <w:bCs/>
          <w:szCs w:val="24"/>
        </w:rPr>
      </w:pPr>
      <w:bookmarkStart w:id="0" w:name="_Hlk164870279"/>
      <w:r w:rsidRPr="00D0713A">
        <w:rPr>
          <w:b/>
          <w:bCs/>
          <w:szCs w:val="24"/>
        </w:rPr>
        <w:t>IV. SUTARTIES ŠALIŲ ĮSIPAREIGOJIMAI</w:t>
      </w:r>
    </w:p>
    <w:p w14:paraId="15BE125C" w14:textId="77777777" w:rsidR="00D0713A" w:rsidRPr="00D0713A" w:rsidRDefault="00D0713A" w:rsidP="00D0713A">
      <w:pPr>
        <w:jc w:val="both"/>
        <w:rPr>
          <w:b/>
          <w:bCs/>
          <w:szCs w:val="24"/>
        </w:rPr>
      </w:pPr>
    </w:p>
    <w:p w14:paraId="37D30374" w14:textId="77777777" w:rsidR="00D0713A" w:rsidRPr="00D0713A" w:rsidRDefault="00D0713A" w:rsidP="00D0713A">
      <w:pPr>
        <w:jc w:val="both"/>
        <w:rPr>
          <w:szCs w:val="24"/>
        </w:rPr>
      </w:pPr>
      <w:r w:rsidRPr="00D0713A">
        <w:rPr>
          <w:b/>
          <w:bCs/>
          <w:szCs w:val="24"/>
        </w:rPr>
        <w:tab/>
      </w:r>
      <w:r w:rsidRPr="00D0713A">
        <w:rPr>
          <w:szCs w:val="24"/>
        </w:rPr>
        <w:t>4.1. Vykdytojas įsipareigoja:</w:t>
      </w:r>
    </w:p>
    <w:p w14:paraId="35383D2D" w14:textId="77777777" w:rsidR="00D0713A" w:rsidRPr="00D0713A" w:rsidRDefault="00D0713A" w:rsidP="00D0713A">
      <w:pPr>
        <w:jc w:val="both"/>
        <w:rPr>
          <w:szCs w:val="24"/>
        </w:rPr>
      </w:pPr>
      <w:r w:rsidRPr="00D0713A">
        <w:rPr>
          <w:szCs w:val="24"/>
        </w:rPr>
        <w:tab/>
        <w:t xml:space="preserve">4.1.1. teikti Užsakovui paslaugas, nurodytas Sutarties 1.1 punkte. </w:t>
      </w:r>
    </w:p>
    <w:p w14:paraId="498FBE7D" w14:textId="77777777" w:rsidR="00D0713A" w:rsidRPr="00D0713A" w:rsidRDefault="00D0713A" w:rsidP="00D0713A">
      <w:pPr>
        <w:jc w:val="both"/>
        <w:rPr>
          <w:szCs w:val="24"/>
        </w:rPr>
      </w:pPr>
      <w:r w:rsidRPr="00D0713A">
        <w:rPr>
          <w:szCs w:val="24"/>
        </w:rPr>
        <w:tab/>
        <w:t>4.1.2. Teikti Užsakovui informaciją apie Sutarties vykdymo eigą.</w:t>
      </w:r>
    </w:p>
    <w:p w14:paraId="2A8BA4C4" w14:textId="77777777" w:rsidR="00D0713A" w:rsidRPr="00D0713A" w:rsidRDefault="00D0713A" w:rsidP="00D0713A">
      <w:pPr>
        <w:jc w:val="both"/>
        <w:rPr>
          <w:szCs w:val="24"/>
        </w:rPr>
      </w:pPr>
      <w:r w:rsidRPr="00D0713A">
        <w:rPr>
          <w:szCs w:val="24"/>
        </w:rPr>
        <w:tab/>
        <w:t>4.1.3. Neatskleisti konfidencialios informacijos, išskyrus, jeigu to reikalauja įstatymai, trečiosioms šalims.</w:t>
      </w:r>
    </w:p>
    <w:p w14:paraId="4A3CC77F" w14:textId="77777777" w:rsidR="00D0713A" w:rsidRPr="00D0713A" w:rsidRDefault="00D0713A" w:rsidP="00D0713A">
      <w:pPr>
        <w:jc w:val="both"/>
        <w:rPr>
          <w:szCs w:val="24"/>
        </w:rPr>
      </w:pPr>
      <w:r w:rsidRPr="00D0713A">
        <w:rPr>
          <w:szCs w:val="24"/>
        </w:rPr>
        <w:tab/>
        <w:t xml:space="preserve">4.1.4. Visiškai įvykdžius Sutartį ar kitais Sutarties pasibaigimo atvejais, Užsakovui raštiškai paprašius, per 2 (dvi) darbo dienas grąžinti Užsakovui visus dokumentus, kurie buvo perduoti Vykdytojui šioje Sutartyje numatytoms paslaugoms atlikti. </w:t>
      </w:r>
    </w:p>
    <w:p w14:paraId="18BE3A3E" w14:textId="39BBA7BC" w:rsidR="00D0713A" w:rsidRPr="00D0713A" w:rsidRDefault="00D0713A" w:rsidP="00D0713A">
      <w:pPr>
        <w:jc w:val="both"/>
        <w:rPr>
          <w:szCs w:val="24"/>
        </w:rPr>
      </w:pPr>
      <w:r w:rsidRPr="00D0713A">
        <w:rPr>
          <w:szCs w:val="24"/>
        </w:rPr>
        <w:tab/>
        <w:t xml:space="preserve">4.1.5. Teikiant Paslaugas laikytis šių aplinkosaugos reikalavimų: mažinti popieriaus sunaudojimą, atsisakyti nebūtino dokumentų kopijavimo ir spausdinimo. Su Sutarties vykdymu susiję dokumentai </w:t>
      </w:r>
      <w:r w:rsidR="00AE70E3">
        <w:rPr>
          <w:szCs w:val="24"/>
        </w:rPr>
        <w:t xml:space="preserve">Užsakovui </w:t>
      </w:r>
      <w:r w:rsidRPr="00D0713A">
        <w:rPr>
          <w:szCs w:val="24"/>
        </w:rPr>
        <w:t xml:space="preserve">turi būti pateikti tik elektroniniu formatu (nebent Sutartyje ir jos prieduose nenumatyta kitaip). Išimtiniais atvejais su Sutarties vykdymu susiję dokumentai, turi (gali) būti pateikiami popieriniu formatu, jeigu toks formatas privalomas pagal teisės aktus arba </w:t>
      </w:r>
      <w:r w:rsidR="00AE70E3">
        <w:rPr>
          <w:szCs w:val="24"/>
        </w:rPr>
        <w:t xml:space="preserve">Užsakovas </w:t>
      </w:r>
      <w:r w:rsidRPr="00D0713A">
        <w:rPr>
          <w:szCs w:val="24"/>
        </w:rPr>
        <w:t xml:space="preserve">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 </w:t>
      </w:r>
    </w:p>
    <w:p w14:paraId="54CD0D9A" w14:textId="77777777" w:rsidR="00D0713A" w:rsidRPr="00D0713A" w:rsidRDefault="00D0713A" w:rsidP="00D0713A">
      <w:pPr>
        <w:jc w:val="both"/>
        <w:rPr>
          <w:szCs w:val="24"/>
        </w:rPr>
      </w:pPr>
      <w:r w:rsidRPr="00D0713A">
        <w:rPr>
          <w:szCs w:val="24"/>
        </w:rPr>
        <w:tab/>
        <w:t>4.3. Užsakovas įsipareigoja:</w:t>
      </w:r>
    </w:p>
    <w:p w14:paraId="598FA5CF" w14:textId="77777777" w:rsidR="00D0713A" w:rsidRPr="00D0713A" w:rsidRDefault="00D0713A" w:rsidP="00D0713A">
      <w:pPr>
        <w:jc w:val="both"/>
        <w:rPr>
          <w:szCs w:val="24"/>
        </w:rPr>
      </w:pPr>
      <w:r w:rsidRPr="00D0713A">
        <w:rPr>
          <w:szCs w:val="24"/>
        </w:rPr>
        <w:tab/>
        <w:t xml:space="preserve">4.3.1. Pateikti Vykdytojui visą reikiamą informaciją bei duomenis, reikalingus tinkamam Vykdytojo funkcijų, susijusių su teikiamomis paslaugomis, atlikimui. </w:t>
      </w:r>
    </w:p>
    <w:p w14:paraId="76D8E05F" w14:textId="77777777" w:rsidR="00D0713A" w:rsidRPr="00D0713A" w:rsidRDefault="00D0713A" w:rsidP="00D0713A">
      <w:pPr>
        <w:jc w:val="both"/>
        <w:rPr>
          <w:szCs w:val="24"/>
        </w:rPr>
      </w:pPr>
      <w:r w:rsidRPr="00D0713A">
        <w:rPr>
          <w:szCs w:val="24"/>
        </w:rPr>
        <w:tab/>
        <w:t>4.3.2. Sumokėti Vykdytojui šios Sutarties 2.1 punkte sutartą kainą už paslaugų atlikimą.</w:t>
      </w:r>
    </w:p>
    <w:p w14:paraId="7924851C" w14:textId="77777777" w:rsidR="00D0713A" w:rsidRPr="00D0713A" w:rsidRDefault="00D0713A" w:rsidP="00D0713A">
      <w:pPr>
        <w:jc w:val="both"/>
        <w:rPr>
          <w:szCs w:val="24"/>
        </w:rPr>
      </w:pPr>
      <w:r w:rsidRPr="00D0713A">
        <w:rPr>
          <w:b/>
          <w:bCs/>
          <w:szCs w:val="24"/>
        </w:rPr>
        <w:tab/>
      </w:r>
      <w:r w:rsidRPr="00D0713A">
        <w:rPr>
          <w:szCs w:val="24"/>
        </w:rPr>
        <w:t>4.3.3. Neatskleisti konfidencialios informacijos, išskyrus, jeigu to reikalauja įstatymai, trečiosioms šalims.</w:t>
      </w:r>
    </w:p>
    <w:p w14:paraId="091372E5" w14:textId="77777777" w:rsidR="00D0713A" w:rsidRPr="00D0713A" w:rsidRDefault="00D0713A" w:rsidP="00D0713A">
      <w:pPr>
        <w:jc w:val="both"/>
        <w:rPr>
          <w:szCs w:val="24"/>
        </w:rPr>
      </w:pPr>
    </w:p>
    <w:p w14:paraId="4A2B6813" w14:textId="77777777" w:rsidR="00D0713A" w:rsidRPr="00D0713A" w:rsidRDefault="00D0713A" w:rsidP="00D0713A">
      <w:pPr>
        <w:jc w:val="center"/>
        <w:rPr>
          <w:b/>
          <w:bCs/>
          <w:szCs w:val="24"/>
        </w:rPr>
      </w:pPr>
      <w:r w:rsidRPr="00D0713A">
        <w:rPr>
          <w:b/>
          <w:bCs/>
          <w:szCs w:val="24"/>
        </w:rPr>
        <w:t>V. ŠALIŲ ATSAKOMYBĖ</w:t>
      </w:r>
    </w:p>
    <w:p w14:paraId="7E44732C" w14:textId="77777777" w:rsidR="00D0713A" w:rsidRPr="00D0713A" w:rsidRDefault="00D0713A" w:rsidP="00D0713A">
      <w:pPr>
        <w:jc w:val="both"/>
        <w:rPr>
          <w:b/>
          <w:bCs/>
          <w:szCs w:val="24"/>
        </w:rPr>
      </w:pPr>
    </w:p>
    <w:p w14:paraId="230349C2" w14:textId="77777777" w:rsidR="00D0713A" w:rsidRPr="00D0713A" w:rsidRDefault="00D0713A" w:rsidP="00D0713A">
      <w:pPr>
        <w:jc w:val="both"/>
        <w:rPr>
          <w:szCs w:val="24"/>
        </w:rPr>
      </w:pPr>
      <w:r w:rsidRPr="00D0713A">
        <w:rPr>
          <w:b/>
          <w:bCs/>
          <w:szCs w:val="24"/>
        </w:rPr>
        <w:tab/>
      </w:r>
      <w:r w:rsidRPr="00D0713A">
        <w:rPr>
          <w:szCs w:val="24"/>
        </w:rPr>
        <w:t>5.1. Užsakovas, laiku nesumokėjęs už tinkamai atliktas paslaugas pagal šios Sutarties 3.2 punkto sąlygas, moka Vykdytojui 0,02 procento dydžio delspinigius už kiekvieną pavėluotą dieną.</w:t>
      </w:r>
    </w:p>
    <w:p w14:paraId="50316B2C" w14:textId="77777777" w:rsidR="00D0713A" w:rsidRPr="00D0713A" w:rsidRDefault="00D0713A" w:rsidP="00D0713A">
      <w:pPr>
        <w:jc w:val="both"/>
        <w:rPr>
          <w:szCs w:val="24"/>
        </w:rPr>
      </w:pPr>
      <w:r w:rsidRPr="00D0713A">
        <w:rPr>
          <w:szCs w:val="24"/>
        </w:rPr>
        <w:tab/>
        <w:t>5.2. Vykdytojas, pavėlavęs atlikti paslaugas, moka Užsakovui 0,02 procento dydžio delspinigius nuo Sutarties vertės už kiekvieną pavėluotą dieną.</w:t>
      </w:r>
    </w:p>
    <w:p w14:paraId="12E94CB5" w14:textId="77777777" w:rsidR="00D0713A" w:rsidRPr="00D0713A" w:rsidRDefault="00D0713A" w:rsidP="00D0713A">
      <w:pPr>
        <w:jc w:val="both"/>
        <w:rPr>
          <w:szCs w:val="24"/>
        </w:rPr>
      </w:pPr>
      <w:r w:rsidRPr="00D0713A">
        <w:rPr>
          <w:szCs w:val="24"/>
        </w:rPr>
        <w:tab/>
        <w:t>5.3. Delspinigių sumokėjimas neatleidžia Šalių nuo pagal šią Sutartį prisiimtų įsipareigojimų įvykdymo.</w:t>
      </w:r>
    </w:p>
    <w:p w14:paraId="1B306771" w14:textId="77777777" w:rsidR="00D0713A" w:rsidRPr="00D0713A" w:rsidRDefault="00D0713A" w:rsidP="00D0713A">
      <w:pPr>
        <w:jc w:val="both"/>
        <w:rPr>
          <w:szCs w:val="24"/>
        </w:rPr>
      </w:pPr>
      <w:r w:rsidRPr="00D0713A">
        <w:rPr>
          <w:szCs w:val="24"/>
        </w:rPr>
        <w:tab/>
        <w:t>5.4. Ginčus dėl Sutarties vykdymo Šalys turi spręsti derybose. Jeigu ginčo išspręsti nepavyksta, Šalys ginčą sprendžia Lietuvos Respublikos įstatymų nustatyta tvarka.</w:t>
      </w:r>
    </w:p>
    <w:p w14:paraId="2AFD098F" w14:textId="77777777" w:rsidR="00D0713A" w:rsidRPr="00D0713A" w:rsidRDefault="00D0713A" w:rsidP="00D0713A">
      <w:pPr>
        <w:jc w:val="both"/>
        <w:rPr>
          <w:b/>
          <w:bCs/>
          <w:szCs w:val="24"/>
        </w:rPr>
      </w:pPr>
    </w:p>
    <w:p w14:paraId="48646C92" w14:textId="77777777" w:rsidR="00D0713A" w:rsidRPr="00D0713A" w:rsidRDefault="00D0713A" w:rsidP="00D0713A">
      <w:pPr>
        <w:jc w:val="center"/>
        <w:rPr>
          <w:b/>
          <w:bCs/>
          <w:szCs w:val="24"/>
        </w:rPr>
      </w:pPr>
      <w:r w:rsidRPr="00D0713A">
        <w:rPr>
          <w:b/>
          <w:bCs/>
          <w:szCs w:val="24"/>
        </w:rPr>
        <w:t>VI. ŪKIO SUBJEKTAI, SPECIALISTAI, SUBTIEKĖJAI IR JŲ KEITIMO TVARKA</w:t>
      </w:r>
    </w:p>
    <w:p w14:paraId="4FA5EAAA" w14:textId="77777777" w:rsidR="00D0713A" w:rsidRPr="00D0713A" w:rsidRDefault="00D0713A" w:rsidP="00D0713A">
      <w:pPr>
        <w:jc w:val="both"/>
        <w:rPr>
          <w:b/>
          <w:bCs/>
          <w:szCs w:val="24"/>
        </w:rPr>
      </w:pPr>
    </w:p>
    <w:p w14:paraId="2B285C7E" w14:textId="77777777" w:rsidR="00D0713A" w:rsidRPr="00D0713A" w:rsidRDefault="00D0713A" w:rsidP="00D0713A">
      <w:pPr>
        <w:ind w:firstLine="1296"/>
        <w:jc w:val="both"/>
        <w:rPr>
          <w:szCs w:val="24"/>
        </w:rPr>
      </w:pPr>
      <w:r w:rsidRPr="00D0713A">
        <w:rPr>
          <w:szCs w:val="24"/>
        </w:rPr>
        <w:t>6.1. Sudarius Sutartį, tačiau ne vėliau negu Sutartis pradedama vykdyti, Vykdytojas įsipareigoja 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4671145B" w14:textId="0537B85B" w:rsidR="00D0713A" w:rsidRPr="00D0713A" w:rsidRDefault="00D0713A" w:rsidP="00D0713A">
      <w:pPr>
        <w:ind w:firstLine="1296"/>
        <w:jc w:val="both"/>
        <w:rPr>
          <w:szCs w:val="24"/>
        </w:rPr>
      </w:pPr>
      <w:r w:rsidRPr="00D0713A">
        <w:rPr>
          <w:szCs w:val="24"/>
        </w:rPr>
        <w:lastRenderedPageBreak/>
        <w:t>6.2. Vykdant Sutartį Vykdytojas numato pasitelkti šiuos Ūkio subjektus, Specialistus (</w:t>
      </w:r>
      <w:proofErr w:type="spellStart"/>
      <w:r w:rsidRPr="00D0713A">
        <w:rPr>
          <w:szCs w:val="24"/>
        </w:rPr>
        <w:t>kvazisubtiekėjus</w:t>
      </w:r>
      <w:proofErr w:type="spellEnd"/>
      <w:r w:rsidRPr="00D0713A">
        <w:rPr>
          <w:szCs w:val="24"/>
        </w:rPr>
        <w:t>), Subtiekėjus:</w:t>
      </w:r>
    </w:p>
    <w:p w14:paraId="7B26C4F1" w14:textId="77777777" w:rsidR="00D0713A" w:rsidRPr="00D0713A" w:rsidRDefault="00D0713A" w:rsidP="00D0713A">
      <w:pPr>
        <w:ind w:firstLine="1296"/>
        <w:jc w:val="both"/>
        <w:rPr>
          <w:szCs w:val="24"/>
        </w:rPr>
      </w:pPr>
      <w:r w:rsidRPr="00D0713A">
        <w:rPr>
          <w:szCs w:val="24"/>
        </w:rPr>
        <w:t>6.3. Vykdytojas turi teisę samdyti Ūkio subjektus ir Specialistus (</w:t>
      </w:r>
      <w:proofErr w:type="spellStart"/>
      <w:r w:rsidRPr="00D0713A">
        <w:rPr>
          <w:szCs w:val="24"/>
        </w:rPr>
        <w:t>kvazisubtiekėjus</w:t>
      </w:r>
      <w:proofErr w:type="spellEnd"/>
      <w:r w:rsidRPr="00D0713A">
        <w:rPr>
          <w:szCs w:val="24"/>
        </w:rPr>
        <w:t>) tik tuo atveju, jeigu juos nurodė pasiūlymo pateikimo metu</w:t>
      </w:r>
      <w:r w:rsidRPr="00D0713A">
        <w:rPr>
          <w:iCs/>
          <w:szCs w:val="24"/>
        </w:rPr>
        <w:t xml:space="preserve"> Paslaugų </w:t>
      </w:r>
      <w:r w:rsidRPr="00D0713A">
        <w:rPr>
          <w:szCs w:val="24"/>
        </w:rPr>
        <w:t xml:space="preserve">pirkime. </w:t>
      </w:r>
    </w:p>
    <w:p w14:paraId="195E423F" w14:textId="77777777" w:rsidR="00D0713A" w:rsidRPr="00D0713A" w:rsidRDefault="00D0713A" w:rsidP="00D0713A">
      <w:pPr>
        <w:ind w:firstLine="1296"/>
        <w:jc w:val="both"/>
        <w:rPr>
          <w:szCs w:val="24"/>
        </w:rPr>
      </w:pPr>
      <w:r w:rsidRPr="00D0713A">
        <w:rPr>
          <w:szCs w:val="24"/>
        </w:rPr>
        <w:t>6.4. Vykdytojas, norėdamas pakeisti vieną Ūkio subjektą, Subtiekėją ir (ar) Specialistą (</w:t>
      </w:r>
      <w:proofErr w:type="spellStart"/>
      <w:r w:rsidRPr="00D0713A">
        <w:rPr>
          <w:szCs w:val="24"/>
        </w:rPr>
        <w:t>kvazisubtiekėją</w:t>
      </w:r>
      <w:proofErr w:type="spellEnd"/>
      <w:r w:rsidRPr="00D0713A">
        <w:rPr>
          <w:szCs w:val="24"/>
        </w:rPr>
        <w:t>) kitu, privalo apie tai raštu ne vėliau kaip prieš 3 darbo dienas informuoti Užsakovą. Jei pirkimo dokumentuose buvo nurodyti kvalifikaciniai reikalavimai Ūkio subjektui ir (ar) Specialistui (</w:t>
      </w:r>
      <w:proofErr w:type="spellStart"/>
      <w:r w:rsidRPr="00D0713A">
        <w:rPr>
          <w:szCs w:val="24"/>
        </w:rPr>
        <w:t>kvazisubtiekėjui</w:t>
      </w:r>
      <w:proofErr w:type="spellEnd"/>
      <w:r w:rsidRPr="00D0713A">
        <w:rPr>
          <w:szCs w:val="24"/>
        </w:rPr>
        <w:t>) ir jų pašalinimo pagrindai, tuomet Vykdytojas pateikia būsimojo Ūkio subjekto ir (ar) Specialisto (</w:t>
      </w:r>
      <w:proofErr w:type="spellStart"/>
      <w:r w:rsidRPr="00D0713A">
        <w:rPr>
          <w:szCs w:val="24"/>
        </w:rPr>
        <w:t>kvazisubtiekėjo</w:t>
      </w:r>
      <w:proofErr w:type="spellEnd"/>
      <w:r w:rsidRPr="00D0713A">
        <w:rPr>
          <w:szCs w:val="24"/>
        </w:rPr>
        <w:t>) kvalifikaciją pagrindžiančius dokumentus ir dokumentus, įrodančius, kad nėra pašalinimo pagrindų, o Užsakovas, prieš patvirtindamas tokį keitimą, įsitikina, kad būsimas Ūkio subjektas ir (ar) Specialistas (</w:t>
      </w:r>
      <w:proofErr w:type="spellStart"/>
      <w:r w:rsidRPr="00D0713A">
        <w:rPr>
          <w:szCs w:val="24"/>
        </w:rPr>
        <w:t>kvazisubtiekėjas</w:t>
      </w:r>
      <w:proofErr w:type="spellEnd"/>
      <w:r w:rsidRPr="00D0713A">
        <w:rPr>
          <w:szCs w:val="24"/>
        </w:rPr>
        <w:t xml:space="preserve">) juos atitinka ir jų keitimui duoda sutikimą. </w:t>
      </w:r>
    </w:p>
    <w:p w14:paraId="5020258E" w14:textId="77777777" w:rsidR="00D0713A" w:rsidRPr="00D0713A" w:rsidRDefault="00D0713A" w:rsidP="00D0713A">
      <w:pPr>
        <w:ind w:firstLine="1296"/>
        <w:jc w:val="both"/>
        <w:rPr>
          <w:szCs w:val="24"/>
        </w:rPr>
      </w:pPr>
      <w:r w:rsidRPr="00D0713A">
        <w:rPr>
          <w:szCs w:val="24"/>
        </w:rPr>
        <w:t>6.5. Užsakovas kartu su Vykdytoju raštu sudaro susitarimą dėl Ūkio subjektų ir (ar) Specialistų (</w:t>
      </w:r>
      <w:proofErr w:type="spellStart"/>
      <w:r w:rsidRPr="00D0713A">
        <w:rPr>
          <w:szCs w:val="24"/>
        </w:rPr>
        <w:t>kvazisubtiekėjų</w:t>
      </w:r>
      <w:proofErr w:type="spellEnd"/>
      <w:r w:rsidRPr="00D0713A">
        <w:rPr>
          <w:szCs w:val="24"/>
        </w:rPr>
        <w:t xml:space="preserve">) keitimo arba naujų Subtiekėjų pasitelkimo. </w:t>
      </w:r>
    </w:p>
    <w:p w14:paraId="7C4D9B0A" w14:textId="77777777" w:rsidR="00D0713A" w:rsidRPr="00D0713A" w:rsidRDefault="00D0713A" w:rsidP="00D0713A">
      <w:pPr>
        <w:jc w:val="both"/>
        <w:rPr>
          <w:b/>
          <w:bCs/>
          <w:szCs w:val="24"/>
        </w:rPr>
      </w:pPr>
    </w:p>
    <w:p w14:paraId="4841C266" w14:textId="77777777" w:rsidR="00D0713A" w:rsidRPr="00D0713A" w:rsidRDefault="00D0713A" w:rsidP="00D0713A">
      <w:pPr>
        <w:jc w:val="center"/>
        <w:rPr>
          <w:b/>
          <w:bCs/>
          <w:szCs w:val="24"/>
        </w:rPr>
      </w:pPr>
      <w:r w:rsidRPr="00D0713A">
        <w:rPr>
          <w:b/>
          <w:bCs/>
          <w:szCs w:val="24"/>
        </w:rPr>
        <w:t>VII. NENUGALIMA JĖGA</w:t>
      </w:r>
    </w:p>
    <w:p w14:paraId="1DCB8EF6" w14:textId="77777777" w:rsidR="00D0713A" w:rsidRPr="00D0713A" w:rsidRDefault="00D0713A" w:rsidP="00D0713A">
      <w:pPr>
        <w:jc w:val="both"/>
        <w:rPr>
          <w:b/>
          <w:bCs/>
          <w:szCs w:val="24"/>
        </w:rPr>
      </w:pPr>
    </w:p>
    <w:p w14:paraId="253826EB" w14:textId="77777777" w:rsidR="00D0713A" w:rsidRPr="00D0713A" w:rsidRDefault="00D0713A" w:rsidP="00D0713A">
      <w:pPr>
        <w:jc w:val="both"/>
        <w:rPr>
          <w:szCs w:val="24"/>
        </w:rPr>
      </w:pPr>
      <w:r w:rsidRPr="00D0713A">
        <w:rPr>
          <w:b/>
          <w:bCs/>
          <w:szCs w:val="24"/>
        </w:rPr>
        <w:tab/>
      </w:r>
      <w:r w:rsidRPr="00D0713A">
        <w:rPr>
          <w:szCs w:val="24"/>
        </w:rPr>
        <w:t>7.1. Nė viena iš Sutarties Šalių neatsako už prisiimtų įsipareigojimų visišką ar dalinį neįvykdymą, jeigu ji įrodo, kad įsipareigojimų neįvykdė dėl nenugalimos jėgos aplinkybių (</w:t>
      </w:r>
      <w:r w:rsidRPr="00D0713A">
        <w:rPr>
          <w:i/>
          <w:szCs w:val="24"/>
        </w:rPr>
        <w:t>Force Majeure</w:t>
      </w:r>
      <w:r w:rsidRPr="00D0713A">
        <w:rPr>
          <w:szCs w:val="24"/>
        </w:rPr>
        <w:t>).</w:t>
      </w:r>
    </w:p>
    <w:p w14:paraId="7639DE02" w14:textId="77777777" w:rsidR="00D0713A" w:rsidRPr="00D0713A" w:rsidRDefault="00D0713A" w:rsidP="00D0713A">
      <w:pPr>
        <w:jc w:val="both"/>
        <w:rPr>
          <w:szCs w:val="24"/>
        </w:rPr>
      </w:pPr>
      <w:r w:rsidRPr="00D0713A">
        <w:rPr>
          <w:szCs w:val="24"/>
        </w:rPr>
        <w:tab/>
        <w:t>7.2.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2506EE5C" w14:textId="77777777" w:rsidR="00D0713A" w:rsidRPr="00D0713A" w:rsidRDefault="00D0713A" w:rsidP="00D0713A">
      <w:pPr>
        <w:jc w:val="both"/>
        <w:rPr>
          <w:szCs w:val="24"/>
        </w:rPr>
      </w:pPr>
      <w:r w:rsidRPr="00D0713A">
        <w:rPr>
          <w:szCs w:val="24"/>
        </w:rPr>
        <w:tab/>
        <w:t>7.3. Nenugalimos jėgos aplinkybėmis laikomos aplinkybės, nurodytos Lietuvos Respublikos civiliniame kodekse ir kituose Lietuvos Respublikos teisės norminiuose aktuose.</w:t>
      </w:r>
    </w:p>
    <w:bookmarkEnd w:id="0"/>
    <w:p w14:paraId="15F30E2D" w14:textId="77777777" w:rsidR="00D0713A" w:rsidRPr="00D0713A" w:rsidRDefault="00D0713A" w:rsidP="00D0713A">
      <w:pPr>
        <w:jc w:val="both"/>
        <w:rPr>
          <w:b/>
          <w:bCs/>
          <w:szCs w:val="24"/>
        </w:rPr>
      </w:pPr>
    </w:p>
    <w:p w14:paraId="28738427" w14:textId="77777777" w:rsidR="00D0713A" w:rsidRPr="00D0713A" w:rsidRDefault="00D0713A" w:rsidP="00D0713A">
      <w:pPr>
        <w:jc w:val="center"/>
        <w:rPr>
          <w:b/>
          <w:bCs/>
          <w:szCs w:val="24"/>
        </w:rPr>
      </w:pPr>
      <w:r w:rsidRPr="00D0713A">
        <w:rPr>
          <w:b/>
          <w:bCs/>
          <w:szCs w:val="24"/>
        </w:rPr>
        <w:t>VIII. KITOS SĄLYGOS</w:t>
      </w:r>
    </w:p>
    <w:p w14:paraId="72A1A1A9" w14:textId="77777777" w:rsidR="00D0713A" w:rsidRPr="00D0713A" w:rsidRDefault="00D0713A" w:rsidP="00D0713A">
      <w:pPr>
        <w:jc w:val="both"/>
        <w:rPr>
          <w:b/>
          <w:bCs/>
          <w:szCs w:val="24"/>
        </w:rPr>
      </w:pPr>
    </w:p>
    <w:p w14:paraId="0B4CB1AE" w14:textId="77777777" w:rsidR="009436F2" w:rsidRPr="00D0713A" w:rsidRDefault="00D0713A" w:rsidP="009436F2">
      <w:pPr>
        <w:ind w:firstLine="1296"/>
        <w:jc w:val="both"/>
        <w:rPr>
          <w:i/>
          <w:szCs w:val="24"/>
        </w:rPr>
      </w:pPr>
      <w:bookmarkStart w:id="1" w:name="_Hlk164870351"/>
      <w:r w:rsidRPr="00D0713A">
        <w:rPr>
          <w:szCs w:val="24"/>
        </w:rPr>
        <w:t xml:space="preserve">8.1. </w:t>
      </w:r>
      <w:r w:rsidRPr="00D0713A">
        <w:rPr>
          <w:iCs/>
          <w:szCs w:val="24"/>
        </w:rPr>
        <w:t xml:space="preserve">Užsakovo paskirtas už Sutarties vykdymą atsakingas asmuo </w:t>
      </w:r>
      <w:r w:rsidRPr="00D0713A">
        <w:rPr>
          <w:i/>
          <w:szCs w:val="24"/>
        </w:rPr>
        <w:t xml:space="preserve">– </w:t>
      </w:r>
      <w:r w:rsidR="009436F2" w:rsidRPr="00D0713A">
        <w:rPr>
          <w:i/>
          <w:szCs w:val="24"/>
        </w:rPr>
        <w:t xml:space="preserve">pareigų pavadinimas, vardas, pavardė, tel. Nr., el. p.). </w:t>
      </w:r>
    </w:p>
    <w:p w14:paraId="17D960CA" w14:textId="184910C4" w:rsidR="00D0713A" w:rsidRPr="00D0713A" w:rsidRDefault="00D0713A" w:rsidP="00D0713A">
      <w:pPr>
        <w:ind w:firstLine="1296"/>
        <w:jc w:val="both"/>
        <w:rPr>
          <w:i/>
          <w:szCs w:val="24"/>
        </w:rPr>
      </w:pPr>
      <w:r w:rsidRPr="00D0713A">
        <w:rPr>
          <w:szCs w:val="24"/>
        </w:rPr>
        <w:t xml:space="preserve">8.2. </w:t>
      </w:r>
      <w:r w:rsidRPr="00D0713A">
        <w:rPr>
          <w:iCs/>
          <w:szCs w:val="24"/>
        </w:rPr>
        <w:t xml:space="preserve">Vykdytojo paskirtas už Sutarties vykdymą atsakingas asmuo </w:t>
      </w:r>
      <w:r w:rsidRPr="00D0713A">
        <w:rPr>
          <w:i/>
          <w:szCs w:val="24"/>
        </w:rPr>
        <w:t xml:space="preserve">– (pareigų pavadinimas, vardas, pavardė, tel. Nr., el. p.). </w:t>
      </w:r>
    </w:p>
    <w:p w14:paraId="0962DDE2" w14:textId="77777777" w:rsidR="00D0713A" w:rsidRPr="00D0713A" w:rsidRDefault="00D0713A" w:rsidP="00D0713A">
      <w:pPr>
        <w:ind w:firstLine="1296"/>
        <w:jc w:val="both"/>
        <w:rPr>
          <w:szCs w:val="24"/>
        </w:rPr>
      </w:pPr>
      <w:r w:rsidRPr="00D0713A">
        <w:rPr>
          <w:szCs w:val="24"/>
        </w:rPr>
        <w:t xml:space="preserve">8.3. Sutartis įsigalioja nuo pasirašymo dienos ir galioja iki visiško įsipareigojimų įvykdymo arba sutarties nutraukimo. </w:t>
      </w:r>
    </w:p>
    <w:p w14:paraId="30E6D8EE" w14:textId="77777777" w:rsidR="00D0713A" w:rsidRPr="00D0713A" w:rsidRDefault="00D0713A" w:rsidP="00D0713A">
      <w:pPr>
        <w:ind w:firstLine="1296"/>
        <w:jc w:val="both"/>
        <w:rPr>
          <w:szCs w:val="24"/>
        </w:rPr>
      </w:pPr>
      <w:r w:rsidRPr="00D0713A">
        <w:rPr>
          <w:szCs w:val="24"/>
        </w:rPr>
        <w:t>8.4. Sutartis gali būti papildoma, keičiama ar nutraukta raštišku Šalių susitarimu.</w:t>
      </w:r>
    </w:p>
    <w:p w14:paraId="231CF449" w14:textId="77777777" w:rsidR="00D0713A" w:rsidRPr="00D0713A" w:rsidRDefault="00D0713A" w:rsidP="00D0713A">
      <w:pPr>
        <w:jc w:val="both"/>
        <w:rPr>
          <w:szCs w:val="24"/>
        </w:rPr>
      </w:pPr>
      <w:r w:rsidRPr="00D0713A">
        <w:rPr>
          <w:szCs w:val="24"/>
        </w:rPr>
        <w:tab/>
        <w:t>8.5. Jeigu viena iš Sutarties Šalių atsisako vykdyti arba netinkamai vykdo šios Sutarties sąlygas, kita Šalis turi teisę vienašališkai nutraukti Sutartį apie tai prieš 2 (dvi) dienas pranešdama kaltajai Šaliai. Šiuo atveju Sutarties sąlygas atsisakanti vykdyti arba netinkamai jas vykdanti Šalis atlygina kitai Sutarties Šaliai dėl to patirtus nuostolius.</w:t>
      </w:r>
    </w:p>
    <w:p w14:paraId="28D4557C" w14:textId="77777777" w:rsidR="00D0713A" w:rsidRPr="00D0713A" w:rsidRDefault="00D0713A" w:rsidP="00D0713A">
      <w:pPr>
        <w:jc w:val="both"/>
        <w:rPr>
          <w:szCs w:val="24"/>
        </w:rPr>
      </w:pPr>
      <w:r w:rsidRPr="00D0713A">
        <w:rPr>
          <w:szCs w:val="24"/>
        </w:rPr>
        <w:tab/>
        <w:t>8.6. Vykdydamos šios Sutarties sąlygas, Šalys vadovaujasi Lietuvos Respublikos įstatymais ir kitais teisės norminiais aktais.</w:t>
      </w:r>
    </w:p>
    <w:p w14:paraId="74E03C07" w14:textId="77777777" w:rsidR="00D0713A" w:rsidRPr="00D0713A" w:rsidRDefault="00D0713A" w:rsidP="00D0713A">
      <w:pPr>
        <w:jc w:val="both"/>
        <w:rPr>
          <w:szCs w:val="24"/>
        </w:rPr>
      </w:pPr>
      <w:r w:rsidRPr="00D0713A">
        <w:rPr>
          <w:szCs w:val="24"/>
        </w:rPr>
        <w:tab/>
        <w:t xml:space="preserve">8.7.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 </w:t>
      </w:r>
    </w:p>
    <w:p w14:paraId="596BCB68" w14:textId="77777777" w:rsidR="00D0713A" w:rsidRDefault="00D0713A" w:rsidP="00D0713A">
      <w:pPr>
        <w:jc w:val="both"/>
        <w:rPr>
          <w:szCs w:val="24"/>
        </w:rPr>
      </w:pPr>
      <w:r w:rsidRPr="00D0713A">
        <w:rPr>
          <w:szCs w:val="24"/>
        </w:rPr>
        <w:tab/>
        <w:t xml:space="preserve">8.8. Šalys sutaria, kad Sutartis pasirašoma elektroniniais parašais vienu egzemplioriumi turinčiu juridinę galią. </w:t>
      </w:r>
    </w:p>
    <w:p w14:paraId="04188984" w14:textId="68FD5482" w:rsidR="00794902" w:rsidRDefault="00794902" w:rsidP="00D0713A">
      <w:pPr>
        <w:jc w:val="both"/>
        <w:rPr>
          <w:rFonts w:eastAsia="Calibri"/>
          <w:szCs w:val="24"/>
          <w:lang w:eastAsia="en-US"/>
        </w:rPr>
      </w:pPr>
      <w:r>
        <w:rPr>
          <w:szCs w:val="24"/>
        </w:rPr>
        <w:tab/>
        <w:t>8.9.</w:t>
      </w:r>
      <w:r w:rsidR="00786AD8" w:rsidRPr="00786AD8">
        <w:rPr>
          <w:rFonts w:eastAsia="Calibri"/>
          <w:szCs w:val="24"/>
          <w:lang w:eastAsia="en-US"/>
        </w:rPr>
        <w:t xml:space="preserve"> </w:t>
      </w:r>
      <w:r w:rsidR="00786AD8" w:rsidRPr="00C87F17">
        <w:rPr>
          <w:rFonts w:eastAsia="Calibri"/>
          <w:szCs w:val="24"/>
          <w:lang w:eastAsia="en-US"/>
        </w:rPr>
        <w:t>Sutarties prieda</w:t>
      </w:r>
      <w:r w:rsidR="00786AD8">
        <w:rPr>
          <w:rFonts w:eastAsia="Calibri"/>
          <w:szCs w:val="24"/>
          <w:lang w:eastAsia="en-US"/>
        </w:rPr>
        <w:t>s</w:t>
      </w:r>
      <w:r w:rsidR="00786AD8" w:rsidRPr="00C87F17">
        <w:rPr>
          <w:rFonts w:eastAsia="Calibri"/>
          <w:szCs w:val="24"/>
          <w:lang w:eastAsia="en-US"/>
        </w:rPr>
        <w:t xml:space="preserve"> yra neatskiriam</w:t>
      </w:r>
      <w:r w:rsidR="00786AD8">
        <w:rPr>
          <w:rFonts w:eastAsia="Calibri"/>
          <w:szCs w:val="24"/>
          <w:lang w:eastAsia="en-US"/>
        </w:rPr>
        <w:t>a</w:t>
      </w:r>
      <w:r w:rsidR="00786AD8" w:rsidRPr="00C87F17">
        <w:rPr>
          <w:rFonts w:eastAsia="Calibri"/>
          <w:szCs w:val="24"/>
          <w:lang w:eastAsia="en-US"/>
        </w:rPr>
        <w:t xml:space="preserve"> Sutarties dal</w:t>
      </w:r>
      <w:r w:rsidR="00786AD8">
        <w:rPr>
          <w:rFonts w:eastAsia="Calibri"/>
          <w:szCs w:val="24"/>
          <w:lang w:eastAsia="en-US"/>
        </w:rPr>
        <w:t>i</w:t>
      </w:r>
      <w:r w:rsidR="00786AD8" w:rsidRPr="00C87F17">
        <w:rPr>
          <w:rFonts w:eastAsia="Calibri"/>
          <w:szCs w:val="24"/>
          <w:lang w:eastAsia="en-US"/>
        </w:rPr>
        <w:t>s:</w:t>
      </w:r>
    </w:p>
    <w:p w14:paraId="599FFC5B" w14:textId="02CF37B5" w:rsidR="00786AD8" w:rsidRPr="00D0713A" w:rsidRDefault="00786AD8" w:rsidP="00D0713A">
      <w:pPr>
        <w:jc w:val="both"/>
        <w:rPr>
          <w:szCs w:val="24"/>
        </w:rPr>
      </w:pPr>
      <w:r>
        <w:rPr>
          <w:rFonts w:eastAsia="Calibri"/>
          <w:szCs w:val="24"/>
          <w:lang w:eastAsia="en-US"/>
        </w:rPr>
        <w:tab/>
        <w:t>8.9.1. Priedas ,,Techninė specifikacija“.</w:t>
      </w:r>
    </w:p>
    <w:p w14:paraId="17674028" w14:textId="77777777" w:rsidR="00D0713A" w:rsidRPr="00D0713A" w:rsidRDefault="00D0713A" w:rsidP="00D0713A">
      <w:pPr>
        <w:jc w:val="both"/>
        <w:rPr>
          <w:b/>
          <w:bCs/>
          <w:szCs w:val="24"/>
        </w:rPr>
      </w:pPr>
    </w:p>
    <w:p w14:paraId="6F14FD2B" w14:textId="77777777" w:rsidR="00D0713A" w:rsidRPr="00D0713A" w:rsidRDefault="00D0713A" w:rsidP="00D0713A">
      <w:pPr>
        <w:jc w:val="center"/>
        <w:rPr>
          <w:b/>
          <w:bCs/>
          <w:szCs w:val="24"/>
        </w:rPr>
      </w:pPr>
      <w:r w:rsidRPr="00D0713A">
        <w:rPr>
          <w:b/>
          <w:bCs/>
          <w:szCs w:val="24"/>
        </w:rPr>
        <w:t>VIII. ŠALIŲ REKVIZITAI</w:t>
      </w:r>
    </w:p>
    <w:p w14:paraId="13415522" w14:textId="77777777" w:rsidR="00D0713A" w:rsidRPr="00D0713A" w:rsidRDefault="00D0713A" w:rsidP="00D0713A">
      <w:pPr>
        <w:jc w:val="both"/>
        <w:rPr>
          <w:b/>
          <w:bCs/>
          <w:szCs w:val="24"/>
        </w:rPr>
      </w:pPr>
    </w:p>
    <w:tbl>
      <w:tblPr>
        <w:tblW w:w="9855" w:type="dxa"/>
        <w:tblLayout w:type="fixed"/>
        <w:tblLook w:val="04A0" w:firstRow="1" w:lastRow="0" w:firstColumn="1" w:lastColumn="0" w:noHBand="0" w:noVBand="1"/>
      </w:tblPr>
      <w:tblGrid>
        <w:gridCol w:w="4876"/>
        <w:gridCol w:w="4979"/>
      </w:tblGrid>
      <w:tr w:rsidR="00D0713A" w:rsidRPr="00D0713A" w14:paraId="19498FCF" w14:textId="77777777" w:rsidTr="00D0713A">
        <w:trPr>
          <w:trHeight w:val="4071"/>
        </w:trPr>
        <w:tc>
          <w:tcPr>
            <w:tcW w:w="4875" w:type="dxa"/>
          </w:tcPr>
          <w:p w14:paraId="4C6BAC3A" w14:textId="77777777" w:rsidR="00D0713A" w:rsidRPr="00D0713A" w:rsidRDefault="00D0713A" w:rsidP="00D0713A">
            <w:pPr>
              <w:jc w:val="both"/>
              <w:rPr>
                <w:b/>
                <w:bCs/>
                <w:szCs w:val="24"/>
              </w:rPr>
            </w:pPr>
            <w:r w:rsidRPr="00D0713A">
              <w:rPr>
                <w:b/>
                <w:bCs/>
                <w:szCs w:val="24"/>
              </w:rPr>
              <w:t>UŽSAKOVAS</w:t>
            </w:r>
          </w:p>
          <w:p w14:paraId="59BB13B9" w14:textId="77777777" w:rsidR="00D0713A" w:rsidRPr="00D0713A" w:rsidRDefault="00D0713A" w:rsidP="00D0713A">
            <w:pPr>
              <w:jc w:val="both"/>
              <w:rPr>
                <w:b/>
                <w:bCs/>
                <w:szCs w:val="24"/>
              </w:rPr>
            </w:pPr>
            <w:r w:rsidRPr="00D0713A">
              <w:rPr>
                <w:b/>
                <w:bCs/>
                <w:szCs w:val="24"/>
              </w:rPr>
              <w:t>Skuodo rajono savivaldybės administracija</w:t>
            </w:r>
          </w:p>
          <w:p w14:paraId="0E8D42C7" w14:textId="45A82E89" w:rsidR="00D0713A" w:rsidRPr="00D0713A" w:rsidRDefault="00D0713A" w:rsidP="00D0713A">
            <w:pPr>
              <w:jc w:val="both"/>
              <w:rPr>
                <w:szCs w:val="24"/>
              </w:rPr>
            </w:pPr>
          </w:p>
          <w:p w14:paraId="1D21DB30" w14:textId="77777777" w:rsidR="00D0713A" w:rsidRPr="00D0713A" w:rsidRDefault="00D0713A" w:rsidP="00D0713A">
            <w:pPr>
              <w:jc w:val="both"/>
              <w:rPr>
                <w:b/>
                <w:bCs/>
                <w:szCs w:val="24"/>
              </w:rPr>
            </w:pPr>
            <w:r w:rsidRPr="00D0713A">
              <w:rPr>
                <w:b/>
                <w:bCs/>
                <w:szCs w:val="24"/>
              </w:rPr>
              <w:t>________________________</w:t>
            </w:r>
          </w:p>
          <w:p w14:paraId="36E2848C" w14:textId="77777777" w:rsidR="00D0713A" w:rsidRPr="00D0713A" w:rsidRDefault="00D0713A" w:rsidP="00D0713A">
            <w:pPr>
              <w:jc w:val="both"/>
              <w:rPr>
                <w:b/>
                <w:bCs/>
                <w:szCs w:val="24"/>
              </w:rPr>
            </w:pPr>
          </w:p>
        </w:tc>
        <w:tc>
          <w:tcPr>
            <w:tcW w:w="4978" w:type="dxa"/>
            <w:hideMark/>
          </w:tcPr>
          <w:tbl>
            <w:tblPr>
              <w:tblW w:w="0" w:type="auto"/>
              <w:tblLayout w:type="fixed"/>
              <w:tblLook w:val="04A0" w:firstRow="1" w:lastRow="0" w:firstColumn="1" w:lastColumn="0" w:noHBand="0" w:noVBand="1"/>
            </w:tblPr>
            <w:tblGrid>
              <w:gridCol w:w="4762"/>
            </w:tblGrid>
            <w:tr w:rsidR="00D0713A" w:rsidRPr="00D0713A" w14:paraId="2B8FD8BC" w14:textId="77777777">
              <w:tc>
                <w:tcPr>
                  <w:tcW w:w="4762" w:type="dxa"/>
                </w:tcPr>
                <w:p w14:paraId="2B03CCF9" w14:textId="77777777" w:rsidR="00D0713A" w:rsidRPr="00D0713A" w:rsidRDefault="00D0713A" w:rsidP="00D0713A">
                  <w:pPr>
                    <w:jc w:val="both"/>
                    <w:rPr>
                      <w:b/>
                      <w:bCs/>
                      <w:szCs w:val="24"/>
                    </w:rPr>
                  </w:pPr>
                  <w:r w:rsidRPr="00D0713A">
                    <w:rPr>
                      <w:b/>
                      <w:bCs/>
                      <w:szCs w:val="24"/>
                    </w:rPr>
                    <w:t>VYKDYTOJAS</w:t>
                  </w:r>
                </w:p>
                <w:p w14:paraId="5C95DD45" w14:textId="77777777" w:rsidR="00D0713A" w:rsidRPr="00D0713A" w:rsidRDefault="00D0713A" w:rsidP="00D0713A">
                  <w:pPr>
                    <w:jc w:val="both"/>
                    <w:rPr>
                      <w:b/>
                      <w:bCs/>
                      <w:szCs w:val="24"/>
                    </w:rPr>
                  </w:pPr>
                </w:p>
                <w:p w14:paraId="600E0F71" w14:textId="77777777" w:rsidR="00CF2CB0" w:rsidRDefault="00CF2CB0" w:rsidP="00D0713A">
                  <w:pPr>
                    <w:jc w:val="both"/>
                    <w:rPr>
                      <w:b/>
                      <w:bCs/>
                      <w:szCs w:val="24"/>
                    </w:rPr>
                  </w:pPr>
                </w:p>
                <w:p w14:paraId="6C9D08E4" w14:textId="77777777" w:rsidR="00D0713A" w:rsidRPr="00D0713A" w:rsidRDefault="00D0713A" w:rsidP="00D0713A">
                  <w:pPr>
                    <w:jc w:val="both"/>
                    <w:rPr>
                      <w:b/>
                      <w:bCs/>
                      <w:szCs w:val="24"/>
                    </w:rPr>
                  </w:pPr>
                  <w:r w:rsidRPr="00D0713A">
                    <w:rPr>
                      <w:b/>
                      <w:bCs/>
                      <w:szCs w:val="24"/>
                    </w:rPr>
                    <w:t>________________________</w:t>
                  </w:r>
                </w:p>
                <w:p w14:paraId="5F6AF881" w14:textId="77777777" w:rsidR="00D0713A" w:rsidRPr="00D0713A" w:rsidRDefault="00D0713A" w:rsidP="00D0713A">
                  <w:pPr>
                    <w:jc w:val="both"/>
                    <w:rPr>
                      <w:b/>
                      <w:bCs/>
                      <w:szCs w:val="24"/>
                    </w:rPr>
                  </w:pPr>
                </w:p>
                <w:p w14:paraId="25CC5970" w14:textId="77777777" w:rsidR="00D0713A" w:rsidRPr="00D0713A" w:rsidRDefault="00D0713A" w:rsidP="00D0713A">
                  <w:pPr>
                    <w:jc w:val="both"/>
                    <w:rPr>
                      <w:b/>
                      <w:bCs/>
                      <w:szCs w:val="24"/>
                    </w:rPr>
                  </w:pPr>
                </w:p>
              </w:tc>
            </w:tr>
          </w:tbl>
          <w:p w14:paraId="487A5CDE" w14:textId="77777777" w:rsidR="00D0713A" w:rsidRPr="00D0713A" w:rsidRDefault="00D0713A" w:rsidP="00D0713A">
            <w:pPr>
              <w:jc w:val="both"/>
              <w:rPr>
                <w:b/>
                <w:bCs/>
                <w:szCs w:val="24"/>
              </w:rPr>
            </w:pPr>
          </w:p>
        </w:tc>
      </w:tr>
      <w:bookmarkEnd w:id="1"/>
    </w:tbl>
    <w:p w14:paraId="361EC5E7" w14:textId="77777777" w:rsidR="00D0713A" w:rsidRPr="00D0713A" w:rsidRDefault="00D0713A" w:rsidP="00D0713A">
      <w:pPr>
        <w:jc w:val="both"/>
        <w:rPr>
          <w:b/>
          <w:bCs/>
          <w:szCs w:val="24"/>
        </w:rPr>
      </w:pPr>
    </w:p>
    <w:p w14:paraId="59251BFF" w14:textId="77777777" w:rsidR="00D0713A" w:rsidRDefault="00D0713A" w:rsidP="00D0713A">
      <w:pPr>
        <w:jc w:val="both"/>
        <w:rPr>
          <w:b/>
          <w:bCs/>
          <w:szCs w:val="24"/>
        </w:rPr>
      </w:pPr>
    </w:p>
    <w:p w14:paraId="1936FBD5" w14:textId="77777777" w:rsidR="00D0713A" w:rsidRDefault="00D0713A" w:rsidP="00D0713A">
      <w:pPr>
        <w:jc w:val="both"/>
        <w:rPr>
          <w:b/>
          <w:bCs/>
          <w:szCs w:val="24"/>
        </w:rPr>
      </w:pPr>
    </w:p>
    <w:p w14:paraId="42739AAE" w14:textId="77777777" w:rsidR="00D0713A" w:rsidRDefault="00D0713A" w:rsidP="00D0713A">
      <w:pPr>
        <w:jc w:val="both"/>
        <w:rPr>
          <w:b/>
          <w:bCs/>
          <w:szCs w:val="24"/>
        </w:rPr>
      </w:pPr>
    </w:p>
    <w:p w14:paraId="52E02008" w14:textId="77777777" w:rsidR="00D0713A" w:rsidRDefault="00D0713A" w:rsidP="00D0713A">
      <w:pPr>
        <w:jc w:val="both"/>
        <w:rPr>
          <w:b/>
          <w:bCs/>
          <w:szCs w:val="24"/>
        </w:rPr>
      </w:pPr>
    </w:p>
    <w:p w14:paraId="72034642" w14:textId="77777777" w:rsidR="00D0713A" w:rsidRDefault="00D0713A" w:rsidP="00D0713A">
      <w:pPr>
        <w:jc w:val="both"/>
        <w:rPr>
          <w:b/>
          <w:bCs/>
          <w:szCs w:val="24"/>
        </w:rPr>
      </w:pPr>
    </w:p>
    <w:p w14:paraId="00238FFB" w14:textId="77777777" w:rsidR="00D0713A" w:rsidRDefault="00D0713A" w:rsidP="00D0713A">
      <w:pPr>
        <w:jc w:val="both"/>
        <w:rPr>
          <w:b/>
          <w:bCs/>
          <w:szCs w:val="24"/>
        </w:rPr>
      </w:pPr>
    </w:p>
    <w:p w14:paraId="0224AF0F" w14:textId="77777777" w:rsidR="00D0713A" w:rsidRDefault="00D0713A" w:rsidP="00D0713A">
      <w:pPr>
        <w:jc w:val="both"/>
        <w:rPr>
          <w:b/>
          <w:bCs/>
          <w:szCs w:val="24"/>
        </w:rPr>
      </w:pPr>
    </w:p>
    <w:p w14:paraId="7C8AA6C5" w14:textId="77777777" w:rsidR="00D0713A" w:rsidRDefault="00D0713A" w:rsidP="00D0713A">
      <w:pPr>
        <w:jc w:val="both"/>
        <w:rPr>
          <w:b/>
          <w:bCs/>
          <w:szCs w:val="24"/>
        </w:rPr>
      </w:pPr>
    </w:p>
    <w:p w14:paraId="46667987" w14:textId="77777777" w:rsidR="00D0713A" w:rsidRDefault="00D0713A" w:rsidP="00D0713A">
      <w:pPr>
        <w:jc w:val="both"/>
        <w:rPr>
          <w:b/>
          <w:bCs/>
          <w:szCs w:val="24"/>
        </w:rPr>
      </w:pPr>
    </w:p>
    <w:p w14:paraId="11FB0B8A" w14:textId="77777777" w:rsidR="00D0713A" w:rsidRDefault="00D0713A" w:rsidP="00D0713A">
      <w:pPr>
        <w:jc w:val="both"/>
        <w:rPr>
          <w:b/>
          <w:bCs/>
          <w:szCs w:val="24"/>
        </w:rPr>
      </w:pPr>
    </w:p>
    <w:p w14:paraId="1449D955" w14:textId="77777777" w:rsidR="00D0713A" w:rsidRDefault="00D0713A" w:rsidP="00DB3504">
      <w:pPr>
        <w:jc w:val="center"/>
        <w:rPr>
          <w:b/>
          <w:bCs/>
          <w:szCs w:val="24"/>
        </w:rPr>
      </w:pPr>
    </w:p>
    <w:p w14:paraId="12F213B3" w14:textId="77777777" w:rsidR="00D0713A" w:rsidRDefault="00D0713A" w:rsidP="00DB3504">
      <w:pPr>
        <w:jc w:val="center"/>
        <w:rPr>
          <w:b/>
          <w:bCs/>
          <w:szCs w:val="24"/>
        </w:rPr>
      </w:pPr>
    </w:p>
    <w:p w14:paraId="1EE19839" w14:textId="77777777" w:rsidR="00D0713A" w:rsidRDefault="00D0713A" w:rsidP="00DB3504">
      <w:pPr>
        <w:jc w:val="center"/>
        <w:rPr>
          <w:b/>
          <w:bCs/>
          <w:szCs w:val="24"/>
        </w:rPr>
      </w:pPr>
    </w:p>
    <w:sectPr w:rsidR="00D0713A" w:rsidSect="00064CB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5365" w14:textId="77777777" w:rsidR="006A2F91" w:rsidRDefault="006A2F91" w:rsidP="00E024DA">
      <w:r>
        <w:separator/>
      </w:r>
    </w:p>
  </w:endnote>
  <w:endnote w:type="continuationSeparator" w:id="0">
    <w:p w14:paraId="52A2FAA2" w14:textId="77777777" w:rsidR="006A2F91" w:rsidRDefault="006A2F91"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134B" w14:textId="77777777" w:rsidR="006A2F91" w:rsidRDefault="006A2F91" w:rsidP="00E024DA">
      <w:r>
        <w:separator/>
      </w:r>
    </w:p>
  </w:footnote>
  <w:footnote w:type="continuationSeparator" w:id="0">
    <w:p w14:paraId="65154168" w14:textId="77777777" w:rsidR="006A2F91" w:rsidRDefault="006A2F91" w:rsidP="00E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76130"/>
      <w:docPartObj>
        <w:docPartGallery w:val="Page Numbers (Top of Page)"/>
        <w:docPartUnique/>
      </w:docPartObj>
    </w:sdtPr>
    <w:sdtContent>
      <w:p w14:paraId="6811D0E5" w14:textId="1EA75FFF" w:rsidR="00F556B3"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65081E">
          <w:rPr>
            <w:noProof/>
          </w:rPr>
          <w:t>4</w:t>
        </w:r>
        <w:r w:rsidR="007B4613">
          <w:fldChar w:fldCharType="end"/>
        </w:r>
      </w:p>
    </w:sdtContent>
  </w:sdt>
  <w:p w14:paraId="0E87CD04" w14:textId="77777777" w:rsidR="00F556B3" w:rsidRDefault="00F556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711E2"/>
    <w:multiLevelType w:val="hybridMultilevel"/>
    <w:tmpl w:val="61F0B2CC"/>
    <w:lvl w:ilvl="0" w:tplc="C6AE8D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164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1E7"/>
    <w:rsid w:val="00023EE1"/>
    <w:rsid w:val="00032911"/>
    <w:rsid w:val="00064CBB"/>
    <w:rsid w:val="00083136"/>
    <w:rsid w:val="000B1DDE"/>
    <w:rsid w:val="000C3EBE"/>
    <w:rsid w:val="000F2D46"/>
    <w:rsid w:val="0014279F"/>
    <w:rsid w:val="001748B3"/>
    <w:rsid w:val="00191433"/>
    <w:rsid w:val="001A1C03"/>
    <w:rsid w:val="001B2136"/>
    <w:rsid w:val="001C5485"/>
    <w:rsid w:val="001D1CC9"/>
    <w:rsid w:val="001D599D"/>
    <w:rsid w:val="001D5F72"/>
    <w:rsid w:val="00202356"/>
    <w:rsid w:val="00210892"/>
    <w:rsid w:val="002132D5"/>
    <w:rsid w:val="002177F7"/>
    <w:rsid w:val="00235D76"/>
    <w:rsid w:val="00252EDD"/>
    <w:rsid w:val="00274D23"/>
    <w:rsid w:val="00282614"/>
    <w:rsid w:val="00283CB3"/>
    <w:rsid w:val="002B4FA5"/>
    <w:rsid w:val="002D0401"/>
    <w:rsid w:val="002F7F19"/>
    <w:rsid w:val="00375F27"/>
    <w:rsid w:val="00384DBA"/>
    <w:rsid w:val="003A0054"/>
    <w:rsid w:val="003A5231"/>
    <w:rsid w:val="003C49C4"/>
    <w:rsid w:val="003D3072"/>
    <w:rsid w:val="003D6DCD"/>
    <w:rsid w:val="003E7D00"/>
    <w:rsid w:val="003E7D67"/>
    <w:rsid w:val="003F076B"/>
    <w:rsid w:val="00401A07"/>
    <w:rsid w:val="004618BB"/>
    <w:rsid w:val="004643C7"/>
    <w:rsid w:val="0047650F"/>
    <w:rsid w:val="00477174"/>
    <w:rsid w:val="004B3344"/>
    <w:rsid w:val="004B7B68"/>
    <w:rsid w:val="004C264C"/>
    <w:rsid w:val="004C7E7E"/>
    <w:rsid w:val="004F37AA"/>
    <w:rsid w:val="00506E4B"/>
    <w:rsid w:val="005326FD"/>
    <w:rsid w:val="00537224"/>
    <w:rsid w:val="00550912"/>
    <w:rsid w:val="00557C1A"/>
    <w:rsid w:val="005730B4"/>
    <w:rsid w:val="005971BC"/>
    <w:rsid w:val="005A3878"/>
    <w:rsid w:val="005D01AF"/>
    <w:rsid w:val="005E68C3"/>
    <w:rsid w:val="005F2457"/>
    <w:rsid w:val="00631957"/>
    <w:rsid w:val="006367DA"/>
    <w:rsid w:val="0065081E"/>
    <w:rsid w:val="00660520"/>
    <w:rsid w:val="00682D7F"/>
    <w:rsid w:val="0068439C"/>
    <w:rsid w:val="0069702E"/>
    <w:rsid w:val="006A2F91"/>
    <w:rsid w:val="006B57E3"/>
    <w:rsid w:val="006C36AF"/>
    <w:rsid w:val="006E2248"/>
    <w:rsid w:val="006E2D19"/>
    <w:rsid w:val="006F6AFB"/>
    <w:rsid w:val="007014C5"/>
    <w:rsid w:val="00713AFC"/>
    <w:rsid w:val="00741097"/>
    <w:rsid w:val="00744131"/>
    <w:rsid w:val="00746195"/>
    <w:rsid w:val="00754DC5"/>
    <w:rsid w:val="007642D7"/>
    <w:rsid w:val="00770550"/>
    <w:rsid w:val="0078669A"/>
    <w:rsid w:val="00786AD8"/>
    <w:rsid w:val="00792E3D"/>
    <w:rsid w:val="00794902"/>
    <w:rsid w:val="007971E7"/>
    <w:rsid w:val="007B4613"/>
    <w:rsid w:val="007F0A16"/>
    <w:rsid w:val="007F58E0"/>
    <w:rsid w:val="0081277F"/>
    <w:rsid w:val="0083316B"/>
    <w:rsid w:val="00836281"/>
    <w:rsid w:val="00841DF1"/>
    <w:rsid w:val="0087507A"/>
    <w:rsid w:val="008D6608"/>
    <w:rsid w:val="008E4387"/>
    <w:rsid w:val="008F512F"/>
    <w:rsid w:val="00940B76"/>
    <w:rsid w:val="009436F2"/>
    <w:rsid w:val="00952C3A"/>
    <w:rsid w:val="00954F88"/>
    <w:rsid w:val="009601FA"/>
    <w:rsid w:val="00994353"/>
    <w:rsid w:val="009F3F7E"/>
    <w:rsid w:val="00A03212"/>
    <w:rsid w:val="00A0727C"/>
    <w:rsid w:val="00A2653C"/>
    <w:rsid w:val="00A31583"/>
    <w:rsid w:val="00A4583E"/>
    <w:rsid w:val="00A47D54"/>
    <w:rsid w:val="00A64113"/>
    <w:rsid w:val="00A7468E"/>
    <w:rsid w:val="00A84344"/>
    <w:rsid w:val="00AA3072"/>
    <w:rsid w:val="00AC1A49"/>
    <w:rsid w:val="00AD0C15"/>
    <w:rsid w:val="00AE70E3"/>
    <w:rsid w:val="00B00430"/>
    <w:rsid w:val="00B06B43"/>
    <w:rsid w:val="00B41D2F"/>
    <w:rsid w:val="00B511A2"/>
    <w:rsid w:val="00B56AA9"/>
    <w:rsid w:val="00B877C1"/>
    <w:rsid w:val="00BF5E46"/>
    <w:rsid w:val="00BF6C91"/>
    <w:rsid w:val="00C02DF0"/>
    <w:rsid w:val="00C03D2F"/>
    <w:rsid w:val="00C0415E"/>
    <w:rsid w:val="00C04DB8"/>
    <w:rsid w:val="00C145CA"/>
    <w:rsid w:val="00C2509E"/>
    <w:rsid w:val="00C33BAE"/>
    <w:rsid w:val="00C47DBD"/>
    <w:rsid w:val="00C73474"/>
    <w:rsid w:val="00C83754"/>
    <w:rsid w:val="00C93225"/>
    <w:rsid w:val="00C97A88"/>
    <w:rsid w:val="00CF2CB0"/>
    <w:rsid w:val="00D0322F"/>
    <w:rsid w:val="00D0713A"/>
    <w:rsid w:val="00D12138"/>
    <w:rsid w:val="00D13C75"/>
    <w:rsid w:val="00D14262"/>
    <w:rsid w:val="00D33E2A"/>
    <w:rsid w:val="00D37E10"/>
    <w:rsid w:val="00D61F53"/>
    <w:rsid w:val="00D837FA"/>
    <w:rsid w:val="00D90EC3"/>
    <w:rsid w:val="00D9272C"/>
    <w:rsid w:val="00DB3504"/>
    <w:rsid w:val="00DC7C5B"/>
    <w:rsid w:val="00DD0714"/>
    <w:rsid w:val="00DD17BF"/>
    <w:rsid w:val="00DD668A"/>
    <w:rsid w:val="00E024DA"/>
    <w:rsid w:val="00E12E21"/>
    <w:rsid w:val="00E844A5"/>
    <w:rsid w:val="00ED3C1C"/>
    <w:rsid w:val="00EE44C5"/>
    <w:rsid w:val="00F27589"/>
    <w:rsid w:val="00F34C10"/>
    <w:rsid w:val="00F403A5"/>
    <w:rsid w:val="00F556B3"/>
    <w:rsid w:val="00F94DEC"/>
    <w:rsid w:val="00FD7B86"/>
    <w:rsid w:val="00FE5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20C9"/>
  <w15:docId w15:val="{7782EEC8-9CD8-444E-86C6-40F7A895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paragraph" w:styleId="Sraopastraipa">
    <w:name w:val="List Paragraph"/>
    <w:basedOn w:val="prastasis"/>
    <w:uiPriority w:val="34"/>
    <w:qFormat/>
    <w:rsid w:val="00DB3504"/>
    <w:pPr>
      <w:ind w:left="720"/>
      <w:contextualSpacing/>
    </w:pPr>
  </w:style>
  <w:style w:type="character" w:customStyle="1" w:styleId="Neapdorotaspaminjimas1">
    <w:name w:val="Neapdorotas paminėjimas1"/>
    <w:basedOn w:val="Numatytasispastraiposriftas"/>
    <w:uiPriority w:val="99"/>
    <w:semiHidden/>
    <w:unhideWhenUsed/>
    <w:rsid w:val="00D0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6794">
      <w:bodyDiv w:val="1"/>
      <w:marLeft w:val="0"/>
      <w:marRight w:val="0"/>
      <w:marTop w:val="0"/>
      <w:marBottom w:val="0"/>
      <w:divBdr>
        <w:top w:val="none" w:sz="0" w:space="0" w:color="auto"/>
        <w:left w:val="none" w:sz="0" w:space="0" w:color="auto"/>
        <w:bottom w:val="none" w:sz="0" w:space="0" w:color="auto"/>
        <w:right w:val="none" w:sz="0" w:space="0" w:color="auto"/>
      </w:divBdr>
    </w:div>
    <w:div w:id="867066768">
      <w:bodyDiv w:val="1"/>
      <w:marLeft w:val="0"/>
      <w:marRight w:val="0"/>
      <w:marTop w:val="0"/>
      <w:marBottom w:val="0"/>
      <w:divBdr>
        <w:top w:val="none" w:sz="0" w:space="0" w:color="auto"/>
        <w:left w:val="none" w:sz="0" w:space="0" w:color="auto"/>
        <w:bottom w:val="none" w:sz="0" w:space="0" w:color="auto"/>
        <w:right w:val="none" w:sz="0" w:space="0" w:color="auto"/>
      </w:divBdr>
    </w:div>
    <w:div w:id="1392730444">
      <w:bodyDiv w:val="1"/>
      <w:marLeft w:val="0"/>
      <w:marRight w:val="0"/>
      <w:marTop w:val="0"/>
      <w:marBottom w:val="0"/>
      <w:divBdr>
        <w:top w:val="none" w:sz="0" w:space="0" w:color="auto"/>
        <w:left w:val="none" w:sz="0" w:space="0" w:color="auto"/>
        <w:bottom w:val="none" w:sz="0" w:space="0" w:color="auto"/>
        <w:right w:val="none" w:sz="0" w:space="0" w:color="auto"/>
      </w:divBdr>
    </w:div>
    <w:div w:id="2057973250">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6153</Words>
  <Characters>3508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Loreta Jurevičiūtė</cp:lastModifiedBy>
  <cp:revision>37</cp:revision>
  <cp:lastPrinted>2023-05-26T12:39:00Z</cp:lastPrinted>
  <dcterms:created xsi:type="dcterms:W3CDTF">2023-03-16T15:29:00Z</dcterms:created>
  <dcterms:modified xsi:type="dcterms:W3CDTF">2025-01-27T12:51:00Z</dcterms:modified>
</cp:coreProperties>
</file>