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3ABE8E" w14:textId="5FFDC7E7" w:rsidR="001622EB" w:rsidRDefault="001622EB">
      <w:pPr>
        <w:spacing w:after="120"/>
        <w:rPr>
          <w:b/>
        </w:rPr>
      </w:pPr>
    </w:p>
    <w:p w14:paraId="0D3ABE8F" w14:textId="00C2915D" w:rsidR="001622EB" w:rsidRDefault="00DC2A68">
      <w:pPr>
        <w:spacing w:after="120"/>
        <w:jc w:val="center"/>
        <w:rPr>
          <w:rFonts w:ascii="Arial" w:hAnsi="Arial" w:cs="Arial"/>
          <w:b/>
          <w:sz w:val="22"/>
          <w:szCs w:val="22"/>
        </w:rPr>
      </w:pPr>
      <w:bookmarkStart w:id="0" w:name="_Hlk159335130"/>
      <w:bookmarkStart w:id="1" w:name="_Hlk160545179"/>
      <w:r>
        <w:rPr>
          <w:rFonts w:ascii="Arial" w:hAnsi="Arial" w:cs="Arial"/>
          <w:b/>
          <w:sz w:val="22"/>
          <w:szCs w:val="22"/>
        </w:rPr>
        <w:t>EKSKAVATORI</w:t>
      </w:r>
      <w:r w:rsidR="000F35F5">
        <w:rPr>
          <w:rFonts w:ascii="Arial" w:hAnsi="Arial" w:cs="Arial"/>
          <w:b/>
          <w:sz w:val="22"/>
          <w:szCs w:val="22"/>
        </w:rPr>
        <w:t>Ų</w:t>
      </w:r>
      <w:bookmarkStart w:id="2" w:name="_GoBack"/>
      <w:bookmarkEnd w:id="2"/>
      <w:r>
        <w:rPr>
          <w:rFonts w:ascii="Arial" w:hAnsi="Arial" w:cs="Arial"/>
          <w:b/>
          <w:sz w:val="22"/>
          <w:szCs w:val="22"/>
        </w:rPr>
        <w:t xml:space="preserve"> ATSARGINIŲ </w:t>
      </w:r>
      <w:bookmarkEnd w:id="0"/>
      <w:r>
        <w:rPr>
          <w:rFonts w:ascii="Arial" w:hAnsi="Arial" w:cs="Arial"/>
          <w:b/>
          <w:sz w:val="22"/>
          <w:szCs w:val="22"/>
        </w:rPr>
        <w:t xml:space="preserve">DALIŲ IR REMONTO BEI PRIEŽIŪROS PASLAUGŲ PIRKIMO </w:t>
      </w:r>
      <w:bookmarkEnd w:id="1"/>
      <w:r>
        <w:rPr>
          <w:rFonts w:ascii="Arial" w:hAnsi="Arial" w:cs="Arial"/>
          <w:b/>
          <w:sz w:val="22"/>
          <w:szCs w:val="22"/>
        </w:rPr>
        <w:t>TECHNINĖ SPECIFIKACIJA</w:t>
      </w:r>
    </w:p>
    <w:p w14:paraId="0D3ABE90" w14:textId="77777777" w:rsidR="001622EB" w:rsidRDefault="001622EB">
      <w:pPr>
        <w:spacing w:after="120"/>
        <w:jc w:val="center"/>
        <w:rPr>
          <w:rFonts w:ascii="Arial" w:hAnsi="Arial" w:cs="Arial"/>
          <w:b/>
          <w:sz w:val="22"/>
          <w:szCs w:val="22"/>
        </w:rPr>
      </w:pPr>
    </w:p>
    <w:p w14:paraId="0D3ABE91" w14:textId="77777777" w:rsidR="001622EB" w:rsidRDefault="00DC2A68">
      <w:pPr>
        <w:pStyle w:val="Sraopastraipa"/>
        <w:numPr>
          <w:ilvl w:val="0"/>
          <w:numId w:val="1"/>
        </w:numPr>
        <w:spacing w:after="120"/>
        <w:rPr>
          <w:rFonts w:ascii="Arial" w:hAnsi="Arial" w:cs="Arial"/>
          <w:b/>
          <w:bCs/>
          <w:sz w:val="22"/>
          <w:szCs w:val="22"/>
        </w:rPr>
      </w:pPr>
      <w:r>
        <w:rPr>
          <w:rFonts w:ascii="Arial" w:hAnsi="Arial" w:cs="Arial"/>
          <w:b/>
          <w:bCs/>
          <w:sz w:val="22"/>
          <w:szCs w:val="22"/>
        </w:rPr>
        <w:t xml:space="preserve">PIRKIMO OBJEKTAS </w:t>
      </w:r>
    </w:p>
    <w:p w14:paraId="0D3ABE92" w14:textId="33E9BAC9" w:rsidR="001622EB" w:rsidRDefault="00DC2A68">
      <w:pPr>
        <w:rPr>
          <w:rFonts w:ascii="Arial" w:hAnsi="Arial" w:cs="Arial"/>
          <w:b/>
          <w:bCs/>
          <w:sz w:val="22"/>
          <w:szCs w:val="22"/>
        </w:rPr>
      </w:pPr>
      <w:r>
        <w:rPr>
          <w:rFonts w:ascii="Arial" w:hAnsi="Arial" w:cs="Arial"/>
          <w:sz w:val="22"/>
          <w:szCs w:val="22"/>
        </w:rPr>
        <w:t xml:space="preserve">1.1. </w:t>
      </w:r>
      <w:bookmarkStart w:id="3" w:name="_Hlk158190266"/>
      <w:r>
        <w:rPr>
          <w:rFonts w:ascii="Arial" w:hAnsi="Arial" w:cs="Arial"/>
          <w:b/>
          <w:bCs/>
          <w:sz w:val="22"/>
          <w:szCs w:val="22"/>
        </w:rPr>
        <w:t>Vikšrinių e</w:t>
      </w:r>
      <w:r w:rsidR="00FF23D5">
        <w:rPr>
          <w:rFonts w:ascii="Arial" w:hAnsi="Arial" w:cs="Arial"/>
          <w:b/>
          <w:bCs/>
          <w:sz w:val="22"/>
          <w:szCs w:val="22"/>
        </w:rPr>
        <w:t>kskavatorių ,,HITACHI ZX135US-3</w:t>
      </w:r>
      <w:r>
        <w:rPr>
          <w:rFonts w:ascii="Arial" w:hAnsi="Arial" w:cs="Arial"/>
          <w:b/>
          <w:bCs/>
          <w:sz w:val="22"/>
          <w:szCs w:val="22"/>
        </w:rPr>
        <w:t>, KOMATSU WB93S-5</w:t>
      </w:r>
      <w:r w:rsidRPr="00FF23D5">
        <w:rPr>
          <w:rFonts w:ascii="Arial" w:hAnsi="Arial" w:cs="Arial"/>
          <w:b/>
          <w:bCs/>
          <w:sz w:val="22"/>
          <w:szCs w:val="22"/>
        </w:rPr>
        <w:t>“, taip pat jų eksploatavimui naudojamų hidraulinių ir elektrinių gervių atsargin</w:t>
      </w:r>
      <w:r w:rsidRPr="00FF23D5">
        <w:rPr>
          <w:rFonts w:ascii="Arial" w:hAnsi="Arial" w:cs="Arial"/>
          <w:b/>
          <w:bCs/>
          <w:sz w:val="22"/>
          <w:szCs w:val="22"/>
          <w:lang w:val="en-US"/>
        </w:rPr>
        <w:t>i</w:t>
      </w:r>
      <w:r w:rsidR="00FF23D5" w:rsidRPr="00FF23D5">
        <w:rPr>
          <w:rFonts w:ascii="Arial" w:hAnsi="Arial" w:cs="Arial"/>
          <w:b/>
          <w:bCs/>
          <w:sz w:val="22"/>
          <w:szCs w:val="22"/>
        </w:rPr>
        <w:t>ų</w:t>
      </w:r>
      <w:r w:rsidRPr="00FF23D5">
        <w:rPr>
          <w:rFonts w:ascii="Arial" w:hAnsi="Arial" w:cs="Arial"/>
          <w:b/>
          <w:bCs/>
          <w:sz w:val="22"/>
          <w:szCs w:val="22"/>
        </w:rPr>
        <w:t xml:space="preserve"> dalių tiekimo, remonto, techninės priežiūros ir diagnostikos paslaugos </w:t>
      </w:r>
      <w:bookmarkEnd w:id="3"/>
      <w:r w:rsidRPr="00FF23D5">
        <w:rPr>
          <w:rFonts w:ascii="Arial" w:hAnsi="Arial" w:cs="Arial"/>
          <w:b/>
          <w:sz w:val="22"/>
          <w:szCs w:val="22"/>
        </w:rPr>
        <w:t>BVPŽ kodas 4364</w:t>
      </w:r>
      <w:r w:rsidRPr="00FF23D5">
        <w:rPr>
          <w:rFonts w:ascii="Arial" w:hAnsi="Arial" w:cs="Arial"/>
          <w:b/>
          <w:sz w:val="22"/>
          <w:szCs w:val="22"/>
          <w:shd w:val="clear" w:color="auto" w:fill="FFFFFF"/>
        </w:rPr>
        <w:t>0000-1</w:t>
      </w:r>
      <w:r w:rsidRPr="00FF23D5">
        <w:rPr>
          <w:rFonts w:ascii="Arial" w:hAnsi="Arial" w:cs="Arial"/>
          <w:b/>
          <w:sz w:val="22"/>
          <w:szCs w:val="22"/>
        </w:rPr>
        <w:t>.</w:t>
      </w:r>
      <w:r w:rsidRPr="00FF23D5">
        <w:rPr>
          <w:rFonts w:ascii="Arial" w:hAnsi="Arial" w:cs="Arial"/>
          <w:sz w:val="22"/>
          <w:szCs w:val="22"/>
          <w:lang w:eastAsia="ja-JP"/>
        </w:rPr>
        <w:t xml:space="preserve"> </w:t>
      </w:r>
    </w:p>
    <w:p w14:paraId="1BB04B1B" w14:textId="17B894FA" w:rsidR="00FF23D5" w:rsidRDefault="00DC2A68" w:rsidP="00FF23D5">
      <w:pPr>
        <w:pStyle w:val="Bodytext20"/>
        <w:shd w:val="clear" w:color="auto" w:fill="auto"/>
        <w:tabs>
          <w:tab w:val="left" w:pos="0"/>
          <w:tab w:val="left" w:pos="567"/>
        </w:tabs>
        <w:spacing w:before="120" w:after="60" w:line="240" w:lineRule="auto"/>
        <w:ind w:right="55" w:firstLine="0"/>
        <w:jc w:val="both"/>
        <w:rPr>
          <w:rFonts w:ascii="Arial" w:hAnsi="Arial" w:cs="Arial"/>
          <w:i w:val="0"/>
          <w:iCs w:val="0"/>
          <w:sz w:val="22"/>
          <w:szCs w:val="22"/>
          <w:lang w:eastAsia="ja-JP"/>
        </w:rPr>
      </w:pPr>
      <w:r>
        <w:rPr>
          <w:rFonts w:ascii="Arial" w:hAnsi="Arial" w:cs="Arial"/>
          <w:i w:val="0"/>
          <w:iCs w:val="0"/>
          <w:sz w:val="22"/>
          <w:szCs w:val="22"/>
        </w:rPr>
        <w:t xml:space="preserve">1.2. </w:t>
      </w:r>
      <w:r w:rsidR="00FF23D5">
        <w:rPr>
          <w:rFonts w:ascii="Arial" w:hAnsi="Arial" w:cs="Arial"/>
          <w:i w:val="0"/>
          <w:iCs w:val="0"/>
          <w:sz w:val="22"/>
          <w:szCs w:val="22"/>
        </w:rPr>
        <w:t xml:space="preserve"> </w:t>
      </w:r>
      <w:r>
        <w:rPr>
          <w:rFonts w:ascii="Arial" w:hAnsi="Arial" w:cs="Arial"/>
          <w:i w:val="0"/>
          <w:iCs w:val="0"/>
          <w:sz w:val="22"/>
          <w:szCs w:val="22"/>
        </w:rPr>
        <w:t>Pirkimo objektas į dalis neskaidomas</w:t>
      </w:r>
      <w:r>
        <w:rPr>
          <w:rFonts w:ascii="Arial" w:hAnsi="Arial" w:cs="Arial"/>
          <w:sz w:val="22"/>
          <w:szCs w:val="22"/>
        </w:rPr>
        <w:t xml:space="preserve">. </w:t>
      </w:r>
    </w:p>
    <w:p w14:paraId="0D3ABE94" w14:textId="587CF1CC" w:rsidR="001622EB" w:rsidRPr="00FF23D5" w:rsidRDefault="00FF23D5" w:rsidP="00FF23D5">
      <w:pPr>
        <w:pStyle w:val="Bodytext20"/>
        <w:shd w:val="clear" w:color="auto" w:fill="auto"/>
        <w:tabs>
          <w:tab w:val="left" w:pos="0"/>
          <w:tab w:val="left" w:pos="567"/>
        </w:tabs>
        <w:spacing w:before="120" w:after="60" w:line="240" w:lineRule="auto"/>
        <w:ind w:right="55" w:firstLine="0"/>
        <w:jc w:val="both"/>
        <w:rPr>
          <w:rFonts w:ascii="Arial" w:hAnsi="Arial" w:cs="Arial"/>
          <w:i w:val="0"/>
          <w:iCs w:val="0"/>
          <w:sz w:val="22"/>
          <w:szCs w:val="22"/>
          <w:lang w:eastAsia="ja-JP"/>
        </w:rPr>
      </w:pPr>
      <w:r>
        <w:rPr>
          <w:rFonts w:ascii="Arial" w:hAnsi="Arial" w:cs="Arial"/>
          <w:i w:val="0"/>
          <w:iCs w:val="0"/>
          <w:sz w:val="22"/>
          <w:szCs w:val="22"/>
          <w:lang w:eastAsia="ja-JP"/>
        </w:rPr>
        <w:t xml:space="preserve">1.3. </w:t>
      </w:r>
      <w:r w:rsidR="00DC2A68">
        <w:rPr>
          <w:rFonts w:ascii="Arial" w:hAnsi="Arial" w:cs="Arial"/>
          <w:i w:val="0"/>
          <w:sz w:val="22"/>
          <w:szCs w:val="22"/>
        </w:rPr>
        <w:t xml:space="preserve">Pirkimo objekto planuojamų įsigyti Prekių ir Paslaugų sąrašas pateikiamas </w:t>
      </w:r>
      <w:bookmarkStart w:id="4" w:name="_Hlk158190226"/>
      <w:r w:rsidR="00DC2A68">
        <w:rPr>
          <w:rFonts w:ascii="Arial" w:hAnsi="Arial" w:cs="Arial"/>
          <w:i w:val="0"/>
          <w:sz w:val="22"/>
          <w:szCs w:val="22"/>
        </w:rPr>
        <w:t>Techninės specifikacijos priede 2 priedas „Prekių ir Paslaugų įkainių lentelė</w:t>
      </w:r>
      <w:bookmarkEnd w:id="4"/>
      <w:r w:rsidR="00DC2A68">
        <w:rPr>
          <w:rFonts w:ascii="Arial" w:hAnsi="Arial" w:cs="Arial"/>
          <w:i w:val="0"/>
          <w:sz w:val="22"/>
          <w:szCs w:val="22"/>
        </w:rPr>
        <w:t>“</w:t>
      </w:r>
      <w:r w:rsidR="00DC2A68">
        <w:rPr>
          <w:rFonts w:ascii="Arial" w:hAnsi="Arial" w:cs="Arial"/>
          <w:sz w:val="22"/>
          <w:szCs w:val="22"/>
        </w:rPr>
        <w:t>,</w:t>
      </w:r>
      <w:r w:rsidR="00DC2A68">
        <w:rPr>
          <w:rFonts w:ascii="Arial" w:hAnsi="Arial" w:cs="Arial"/>
          <w:i w:val="0"/>
          <w:sz w:val="22"/>
          <w:szCs w:val="22"/>
        </w:rPr>
        <w:t xml:space="preserve"> apimtys ir planuojamas įsigyti kiekis visą Sutarties galiojimo laikotarpį (įskaitant visus galimus jos pratęsimus) pagal poreikį gali kisti.</w:t>
      </w:r>
      <w:r w:rsidR="00DC2A68">
        <w:rPr>
          <w:rFonts w:ascii="Arial" w:hAnsi="Arial" w:cs="Arial"/>
          <w:sz w:val="22"/>
          <w:szCs w:val="22"/>
        </w:rPr>
        <w:t xml:space="preserve"> </w:t>
      </w:r>
      <w:r w:rsidR="00DC2A68">
        <w:rPr>
          <w:rFonts w:ascii="Arial" w:hAnsi="Arial" w:cs="Arial"/>
          <w:i w:val="0"/>
          <w:sz w:val="22"/>
          <w:szCs w:val="22"/>
        </w:rPr>
        <w:t>Techninės specifikacijos priede „Prekių ir Paslaugų įkainių lentelė“ pateiktų prekių kainų ir paslaugų įkainių bendra suma bus vertinama tik Tiekėjų pasiūlymų pirkimų eilės sudarymui, bet tai nebus Sutarties kaina.</w:t>
      </w:r>
    </w:p>
    <w:p w14:paraId="0D3ABE95" w14:textId="009C6844" w:rsidR="001622EB" w:rsidRDefault="00DC2A68" w:rsidP="00FF23D5">
      <w:pPr>
        <w:pStyle w:val="Bodytext20"/>
        <w:numPr>
          <w:ilvl w:val="1"/>
          <w:numId w:val="3"/>
        </w:numPr>
        <w:shd w:val="clear" w:color="auto" w:fill="auto"/>
        <w:tabs>
          <w:tab w:val="left" w:pos="567"/>
        </w:tabs>
        <w:spacing w:line="240" w:lineRule="auto"/>
        <w:ind w:left="0" w:right="55" w:firstLine="0"/>
        <w:jc w:val="both"/>
        <w:rPr>
          <w:rFonts w:ascii="Arial" w:hAnsi="Arial" w:cs="Arial"/>
          <w:i w:val="0"/>
          <w:iCs w:val="0"/>
          <w:sz w:val="22"/>
          <w:szCs w:val="22"/>
        </w:rPr>
      </w:pPr>
      <w:r>
        <w:rPr>
          <w:rFonts w:ascii="Arial" w:hAnsi="Arial" w:cs="Arial"/>
          <w:i w:val="0"/>
          <w:iCs w:val="0"/>
          <w:sz w:val="22"/>
          <w:szCs w:val="22"/>
        </w:rPr>
        <w:t>Pirkimas vyks pagal žaliuosius kriterijus. Prekės turi atitikti 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patvirtintus minimalius aplink</w:t>
      </w:r>
      <w:r w:rsidR="00FF23D5">
        <w:rPr>
          <w:rFonts w:ascii="Arial" w:hAnsi="Arial" w:cs="Arial"/>
          <w:i w:val="0"/>
          <w:iCs w:val="0"/>
          <w:sz w:val="22"/>
          <w:szCs w:val="22"/>
        </w:rPr>
        <w:t>os apsaugos kriterijus. 4.4.4.„</w:t>
      </w:r>
      <w:r>
        <w:rPr>
          <w:rFonts w:ascii="Arial" w:hAnsi="Arial" w:cs="Arial"/>
          <w:i w:val="0"/>
          <w:iCs w:val="0"/>
          <w:sz w:val="22"/>
          <w:szCs w:val="22"/>
        </w:rPr>
        <w:t>prekė yra tvirta, ilgaamžė, funkcionali, ji ar jos sudedamosios dalys tinkamos naudoti daug kartų ir (ar) lengvai</w:t>
      </w:r>
      <w:r w:rsidR="00FF23D5">
        <w:rPr>
          <w:rFonts w:ascii="Arial" w:hAnsi="Arial" w:cs="Arial"/>
          <w:i w:val="0"/>
          <w:iCs w:val="0"/>
          <w:sz w:val="22"/>
          <w:szCs w:val="22"/>
        </w:rPr>
        <w:t xml:space="preserve"> pataisomos ir (ar) pakeičiamos“</w:t>
      </w:r>
      <w:r>
        <w:rPr>
          <w:rFonts w:ascii="Arial" w:hAnsi="Arial" w:cs="Arial"/>
          <w:i w:val="0"/>
          <w:iCs w:val="0"/>
          <w:sz w:val="22"/>
          <w:szCs w:val="22"/>
        </w:rPr>
        <w:t xml:space="preserve">. </w:t>
      </w:r>
    </w:p>
    <w:p w14:paraId="0D3ABE96" w14:textId="366DF0FF" w:rsidR="001622EB" w:rsidRDefault="00DC2A68" w:rsidP="00FF23D5">
      <w:pPr>
        <w:pStyle w:val="Bodytext20"/>
        <w:numPr>
          <w:ilvl w:val="1"/>
          <w:numId w:val="3"/>
        </w:numPr>
        <w:shd w:val="clear" w:color="auto" w:fill="auto"/>
        <w:tabs>
          <w:tab w:val="left" w:pos="0"/>
          <w:tab w:val="left" w:pos="567"/>
        </w:tabs>
        <w:spacing w:line="240" w:lineRule="auto"/>
        <w:ind w:left="0" w:right="55" w:firstLine="0"/>
        <w:jc w:val="both"/>
        <w:rPr>
          <w:rFonts w:ascii="Arial" w:hAnsi="Arial" w:cs="Arial"/>
          <w:i w:val="0"/>
          <w:iCs w:val="0"/>
          <w:sz w:val="22"/>
          <w:szCs w:val="22"/>
        </w:rPr>
      </w:pPr>
      <w:r>
        <w:rPr>
          <w:rFonts w:ascii="Arial" w:hAnsi="Arial" w:cs="Arial"/>
          <w:i w:val="0"/>
          <w:iCs w:val="0"/>
          <w:sz w:val="22"/>
          <w:szCs w:val="22"/>
        </w:rPr>
        <w:t>P</w:t>
      </w:r>
      <w:r w:rsidR="00FF23D5">
        <w:rPr>
          <w:rFonts w:ascii="Arial" w:hAnsi="Arial" w:cs="Arial"/>
          <w:i w:val="0"/>
          <w:iCs w:val="0"/>
          <w:sz w:val="22"/>
          <w:szCs w:val="22"/>
        </w:rPr>
        <w:t>rekių ir p</w:t>
      </w:r>
      <w:r>
        <w:rPr>
          <w:rFonts w:ascii="Arial" w:hAnsi="Arial" w:cs="Arial"/>
          <w:i w:val="0"/>
          <w:iCs w:val="0"/>
          <w:sz w:val="22"/>
          <w:szCs w:val="22"/>
        </w:rPr>
        <w:t>aslaugų teikėjas įsipareigoja teikiant Paslaugas laikytis šių aplinkosaugos reikalavimų: mažinti popieriaus sunaudojimą, atsisakyti nebūtino dokumentų kopijavimo ir spausdinimo, rengiama dokumentacija, paslaugų perdavimo–priėmimo aktai Užsakovui turi būti pateikti tik elektroniniu formatu, o dokumentacija, kuri turi būti pasirašoma ir paslaugų perdavimo–priėmimo aktai turi būti pasirašomi elektroniniu parašu. Esant būtinybei spausdinti, naudojamas perdirbtas popierius, kuris atitinka žaliojo pirkimo reikalavimus, patvirtintus Lietuvos Respublikos aplinkos ministro 2011 m. birželio 28 d. įsakyme Nr. D1-508 „Dėl Produktų, kurių viešiesiems pirkimams taikytini aplinkos apsaugos kriterijai, sąrašo, Aplinkos apsaugos kriterijų ir Aplinkos apsaugos kriterijų, kuriuos perkančiosios organizacijos turi taikyti pirkdamos prekes, paslaugas ar darbus, taikymo tvarkos aprašo patvirtinimo“.</w:t>
      </w:r>
    </w:p>
    <w:p w14:paraId="0D3ABE97" w14:textId="77777777" w:rsidR="001622EB" w:rsidRDefault="001622EB">
      <w:pPr>
        <w:pStyle w:val="Sraopastraipa"/>
        <w:shd w:val="clear" w:color="auto" w:fill="FFFFFF"/>
        <w:tabs>
          <w:tab w:val="left" w:pos="567"/>
        </w:tabs>
        <w:spacing w:before="60" w:after="60"/>
        <w:ind w:left="0"/>
        <w:jc w:val="both"/>
        <w:rPr>
          <w:rFonts w:ascii="Arial" w:hAnsi="Arial" w:cs="Arial"/>
          <w:sz w:val="22"/>
          <w:szCs w:val="22"/>
        </w:rPr>
      </w:pPr>
    </w:p>
    <w:p w14:paraId="0D3ABE98" w14:textId="77777777" w:rsidR="001622EB" w:rsidRDefault="00DC2A68" w:rsidP="00FF23D5">
      <w:pPr>
        <w:pStyle w:val="Sraopastraipa"/>
        <w:numPr>
          <w:ilvl w:val="0"/>
          <w:numId w:val="3"/>
        </w:numPr>
        <w:shd w:val="clear" w:color="auto" w:fill="FFFFFF"/>
        <w:tabs>
          <w:tab w:val="left" w:pos="567"/>
        </w:tabs>
        <w:spacing w:before="60" w:after="60"/>
        <w:jc w:val="both"/>
        <w:rPr>
          <w:rFonts w:ascii="Arial" w:hAnsi="Arial" w:cs="Arial"/>
          <w:b/>
          <w:bCs/>
          <w:sz w:val="22"/>
          <w:szCs w:val="22"/>
        </w:rPr>
      </w:pPr>
      <w:r>
        <w:rPr>
          <w:rFonts w:ascii="Arial" w:hAnsi="Arial" w:cs="Arial"/>
          <w:b/>
          <w:bCs/>
          <w:sz w:val="22"/>
          <w:szCs w:val="22"/>
        </w:rPr>
        <w:t xml:space="preserve">PIRKIMO OBJEKTO PRITAIKYMO SRITIS </w:t>
      </w:r>
    </w:p>
    <w:p w14:paraId="0D3ABE99" w14:textId="036EE4D8" w:rsidR="001622EB" w:rsidRDefault="00DC2A68">
      <w:pPr>
        <w:pStyle w:val="Bodytext20"/>
        <w:tabs>
          <w:tab w:val="left" w:pos="0"/>
          <w:tab w:val="left" w:pos="9072"/>
        </w:tabs>
        <w:spacing w:line="240" w:lineRule="auto"/>
        <w:ind w:right="55" w:firstLine="0"/>
        <w:jc w:val="both"/>
        <w:rPr>
          <w:rFonts w:ascii="Arial" w:hAnsi="Arial" w:cs="Arial"/>
          <w:i w:val="0"/>
          <w:iCs w:val="0"/>
          <w:sz w:val="22"/>
          <w:szCs w:val="22"/>
        </w:rPr>
      </w:pPr>
      <w:r>
        <w:rPr>
          <w:rFonts w:ascii="Arial" w:hAnsi="Arial" w:cs="Arial"/>
          <w:i w:val="0"/>
          <w:sz w:val="22"/>
          <w:szCs w:val="22"/>
        </w:rPr>
        <w:t xml:space="preserve">2.1. VĮ Valstybinių miškų urėdijos Panevėžio regioniniame padalinyje (toliau – </w:t>
      </w:r>
      <w:bookmarkStart w:id="5" w:name="_Hlk105589254"/>
      <w:r>
        <w:rPr>
          <w:rFonts w:ascii="Arial" w:hAnsi="Arial" w:cs="Arial"/>
          <w:i w:val="0"/>
          <w:sz w:val="22"/>
          <w:szCs w:val="22"/>
        </w:rPr>
        <w:t>Užsakovas</w:t>
      </w:r>
      <w:bookmarkEnd w:id="5"/>
      <w:r>
        <w:rPr>
          <w:rFonts w:ascii="Arial" w:hAnsi="Arial" w:cs="Arial"/>
          <w:i w:val="0"/>
          <w:sz w:val="22"/>
          <w:szCs w:val="22"/>
        </w:rPr>
        <w:t xml:space="preserve">) eksploatuojamų vikšrinių ekskavatorių </w:t>
      </w:r>
      <w:r w:rsidR="00FF23D5">
        <w:rPr>
          <w:rFonts w:ascii="Arial" w:hAnsi="Arial" w:cs="Arial"/>
          <w:bCs/>
          <w:i w:val="0"/>
          <w:sz w:val="22"/>
          <w:szCs w:val="22"/>
        </w:rPr>
        <w:t>,,HITACHI ZX135US-3</w:t>
      </w:r>
      <w:r>
        <w:rPr>
          <w:rFonts w:ascii="Arial" w:hAnsi="Arial" w:cs="Arial"/>
          <w:bCs/>
          <w:i w:val="0"/>
          <w:sz w:val="22"/>
          <w:szCs w:val="22"/>
        </w:rPr>
        <w:t>, KOMATSU WB93S-5“</w:t>
      </w:r>
      <w:r>
        <w:rPr>
          <w:rFonts w:ascii="Arial" w:hAnsi="Arial" w:cs="Arial"/>
          <w:b/>
          <w:bCs/>
          <w:sz w:val="22"/>
          <w:szCs w:val="22"/>
        </w:rPr>
        <w:t xml:space="preserve"> </w:t>
      </w:r>
      <w:r>
        <w:rPr>
          <w:rFonts w:ascii="Arial" w:hAnsi="Arial" w:cs="Arial"/>
          <w:i w:val="0"/>
          <w:sz w:val="22"/>
          <w:szCs w:val="22"/>
        </w:rPr>
        <w:t xml:space="preserve">atsarginių dalių įsigijimas (toliau – Prekės) ir jo gedimų diagnostika, remontas, ekskavatorių techninis aptarnavimas bei eksploatacinių medžiagų, susidėvėjusių dalių keitimas, </w:t>
      </w:r>
      <w:r w:rsidRPr="00DC2A68">
        <w:rPr>
          <w:rFonts w:ascii="Arial" w:hAnsi="Arial" w:cs="Arial"/>
          <w:i w:val="0"/>
          <w:sz w:val="22"/>
          <w:szCs w:val="22"/>
          <w:shd w:val="clear" w:color="auto" w:fill="FFFFFF"/>
        </w:rPr>
        <w:t>hidraulinių ir elektrinių gervių gedimų diagnostika, remontas, techninis aptarnavimas ir atsarginių dalių tiekimas</w:t>
      </w:r>
      <w:r w:rsidRPr="00DC2A68">
        <w:rPr>
          <w:rFonts w:ascii="Arial" w:hAnsi="Arial" w:cs="Arial"/>
          <w:i w:val="0"/>
          <w:sz w:val="22"/>
          <w:szCs w:val="22"/>
        </w:rPr>
        <w:t xml:space="preserve"> </w:t>
      </w:r>
      <w:r>
        <w:rPr>
          <w:rFonts w:ascii="Arial" w:hAnsi="Arial" w:cs="Arial"/>
          <w:i w:val="0"/>
          <w:sz w:val="22"/>
          <w:szCs w:val="22"/>
        </w:rPr>
        <w:t xml:space="preserve">(toliau – Paslaugos). </w:t>
      </w:r>
      <w:r>
        <w:rPr>
          <w:rFonts w:ascii="Arial" w:hAnsi="Arial" w:cs="Arial"/>
          <w:i w:val="0"/>
          <w:iCs w:val="0"/>
          <w:sz w:val="22"/>
          <w:szCs w:val="22"/>
        </w:rPr>
        <w:t>Vykdytojas turi atsargines dalis pristatyti pagal poreikį adresu Tiekimo g. 8B, Panevėžys arba Panevėžio regioninio padalinio administruojamoje teritorijoje.</w:t>
      </w:r>
    </w:p>
    <w:p w14:paraId="0D3ABE9A" w14:textId="6DCFD076" w:rsidR="001622EB" w:rsidRDefault="00DC2A68">
      <w:pPr>
        <w:jc w:val="both"/>
        <w:rPr>
          <w:rFonts w:ascii="Arial" w:hAnsi="Arial" w:cs="Arial"/>
          <w:sz w:val="22"/>
          <w:szCs w:val="22"/>
        </w:rPr>
      </w:pPr>
      <w:r>
        <w:rPr>
          <w:rFonts w:ascii="Arial" w:hAnsi="Arial" w:cs="Arial"/>
          <w:sz w:val="22"/>
          <w:szCs w:val="22"/>
        </w:rPr>
        <w:t xml:space="preserve">2.2. Panevėžio regioninis padalinys eksploatuoja ekskavatorius </w:t>
      </w:r>
      <w:r>
        <w:rPr>
          <w:rFonts w:ascii="Arial" w:hAnsi="Arial" w:cs="Arial"/>
          <w:bCs/>
          <w:sz w:val="22"/>
          <w:szCs w:val="22"/>
        </w:rPr>
        <w:t>,,HITACHI ZX135US-3, KOMATSU WB93S-5“.</w:t>
      </w:r>
    </w:p>
    <w:p w14:paraId="0D3ABE9B" w14:textId="77777777" w:rsidR="001622EB" w:rsidRDefault="00DC2A68">
      <w:pPr>
        <w:pStyle w:val="Bodytext20"/>
        <w:tabs>
          <w:tab w:val="left" w:pos="0"/>
          <w:tab w:val="left" w:pos="9072"/>
        </w:tabs>
        <w:spacing w:line="240" w:lineRule="auto"/>
        <w:ind w:right="55" w:firstLine="0"/>
        <w:jc w:val="both"/>
        <w:rPr>
          <w:rFonts w:ascii="Arial" w:hAnsi="Arial" w:cs="Arial"/>
          <w:b/>
          <w:bCs/>
          <w:i w:val="0"/>
          <w:color w:val="000000" w:themeColor="dark1"/>
          <w:sz w:val="22"/>
          <w:szCs w:val="22"/>
        </w:rPr>
      </w:pPr>
      <w:r>
        <w:rPr>
          <w:rFonts w:ascii="Arial" w:hAnsi="Arial" w:cs="Arial"/>
          <w:i w:val="0"/>
          <w:iCs w:val="0"/>
          <w:sz w:val="22"/>
          <w:szCs w:val="22"/>
        </w:rPr>
        <w:t xml:space="preserve">2.3. Vykdytojas </w:t>
      </w:r>
      <w:r>
        <w:rPr>
          <w:rFonts w:ascii="Arial" w:hAnsi="Arial" w:cs="Arial"/>
          <w:i w:val="0"/>
          <w:color w:val="000000" w:themeColor="dark1"/>
          <w:sz w:val="22"/>
          <w:szCs w:val="22"/>
        </w:rPr>
        <w:t xml:space="preserve">Pirkimo Prekių/Paslaugų kainas nurodo Techninės specifikacijos priede </w:t>
      </w:r>
      <w:r>
        <w:rPr>
          <w:rFonts w:ascii="Arial" w:hAnsi="Arial" w:cs="Arial"/>
          <w:i w:val="0"/>
          <w:sz w:val="22"/>
          <w:szCs w:val="22"/>
        </w:rPr>
        <w:t>„Prekių ir Paslaugų įkainių lentelė“</w:t>
      </w:r>
      <w:r>
        <w:rPr>
          <w:rFonts w:ascii="Arial" w:hAnsi="Arial" w:cs="Arial"/>
          <w:i w:val="0"/>
          <w:color w:val="000000" w:themeColor="dark1"/>
          <w:sz w:val="22"/>
          <w:szCs w:val="22"/>
        </w:rPr>
        <w:t xml:space="preserve">, </w:t>
      </w:r>
      <w:r>
        <w:rPr>
          <w:rFonts w:ascii="Arial" w:hAnsi="Arial" w:cs="Arial"/>
          <w:b/>
          <w:bCs/>
          <w:i w:val="0"/>
          <w:color w:val="000000" w:themeColor="dark1"/>
          <w:sz w:val="22"/>
          <w:szCs w:val="22"/>
        </w:rPr>
        <w:t xml:space="preserve">Vykdytojas pateikia užpildytą </w:t>
      </w:r>
      <w:r>
        <w:rPr>
          <w:rFonts w:ascii="Arial" w:hAnsi="Arial" w:cs="Arial"/>
          <w:b/>
          <w:bCs/>
          <w:i w:val="0"/>
          <w:sz w:val="22"/>
          <w:szCs w:val="22"/>
        </w:rPr>
        <w:t xml:space="preserve">Prekių ir Paslaugų įkainių lentelę </w:t>
      </w:r>
      <w:r>
        <w:rPr>
          <w:rFonts w:ascii="Arial" w:hAnsi="Arial" w:cs="Arial"/>
          <w:b/>
          <w:bCs/>
          <w:i w:val="0"/>
          <w:color w:val="000000" w:themeColor="dark1"/>
          <w:sz w:val="22"/>
          <w:szCs w:val="22"/>
        </w:rPr>
        <w:t>kartu su pasiūlymu (2 priedas „Pasiūlymo forma“).</w:t>
      </w:r>
    </w:p>
    <w:p w14:paraId="0D3ABE9C" w14:textId="77777777" w:rsidR="001622EB" w:rsidRDefault="001622EB">
      <w:pPr>
        <w:pStyle w:val="Bodytext20"/>
        <w:tabs>
          <w:tab w:val="left" w:pos="0"/>
          <w:tab w:val="left" w:pos="9072"/>
        </w:tabs>
        <w:spacing w:line="240" w:lineRule="auto"/>
        <w:ind w:right="55" w:firstLine="0"/>
        <w:jc w:val="both"/>
        <w:rPr>
          <w:rFonts w:ascii="Arial" w:hAnsi="Arial" w:cs="Arial"/>
          <w:i w:val="0"/>
          <w:color w:val="000000" w:themeColor="dark1"/>
          <w:sz w:val="22"/>
          <w:szCs w:val="22"/>
        </w:rPr>
      </w:pPr>
    </w:p>
    <w:p w14:paraId="0D3ABE9D" w14:textId="77777777" w:rsidR="001622EB" w:rsidRDefault="00DC2A68" w:rsidP="00FF23D5">
      <w:pPr>
        <w:pStyle w:val="Bodytext20"/>
        <w:numPr>
          <w:ilvl w:val="0"/>
          <w:numId w:val="3"/>
        </w:numPr>
        <w:tabs>
          <w:tab w:val="left" w:pos="0"/>
          <w:tab w:val="left" w:pos="9072"/>
        </w:tabs>
        <w:spacing w:line="240" w:lineRule="auto"/>
        <w:ind w:right="55"/>
        <w:rPr>
          <w:rFonts w:ascii="Arial" w:hAnsi="Arial" w:cs="Arial"/>
          <w:b/>
          <w:i w:val="0"/>
          <w:iCs w:val="0"/>
          <w:sz w:val="22"/>
          <w:szCs w:val="22"/>
        </w:rPr>
      </w:pPr>
      <w:r>
        <w:rPr>
          <w:rFonts w:ascii="Arial" w:hAnsi="Arial" w:cs="Arial"/>
          <w:b/>
          <w:i w:val="0"/>
          <w:iCs w:val="0"/>
          <w:sz w:val="22"/>
          <w:szCs w:val="22"/>
        </w:rPr>
        <w:t>TECHNINIAI REIKALAVIMAI, KURIUOS TURI ATITIKTI PERKAMOS PREKĖS / PASLAUGOS</w:t>
      </w:r>
    </w:p>
    <w:p w14:paraId="0D3ABE9E" w14:textId="2495451A" w:rsidR="001622EB" w:rsidRDefault="00DC2A68">
      <w:pPr>
        <w:pStyle w:val="Bodytext1"/>
        <w:tabs>
          <w:tab w:val="left" w:pos="0"/>
        </w:tabs>
        <w:spacing w:before="0" w:after="0"/>
        <w:ind w:right="55" w:firstLine="0"/>
        <w:jc w:val="both"/>
        <w:rPr>
          <w:rFonts w:ascii="Arial" w:hAnsi="Arial" w:cs="Arial"/>
        </w:rPr>
      </w:pPr>
      <w:r>
        <w:rPr>
          <w:rFonts w:ascii="Arial" w:hAnsi="Arial" w:cs="Arial"/>
        </w:rPr>
        <w:t xml:space="preserve">3.1. Užsakovas perka </w:t>
      </w:r>
      <w:r>
        <w:rPr>
          <w:rFonts w:ascii="Arial" w:hAnsi="Arial" w:cs="Arial"/>
          <w:b/>
          <w:bCs/>
        </w:rPr>
        <w:t xml:space="preserve">Vikšrinių ekskavatorių ,,HITACHI ZX135US-3, KOMATSU WB93S-5“ </w:t>
      </w:r>
      <w:r>
        <w:rPr>
          <w:rFonts w:ascii="Arial" w:hAnsi="Arial" w:cs="Arial"/>
        </w:rPr>
        <w:t>atsargines dalis/Pr</w:t>
      </w:r>
      <w:r w:rsidRPr="00DC2A68">
        <w:rPr>
          <w:rFonts w:ascii="Arial" w:hAnsi="Arial" w:cs="Arial"/>
        </w:rPr>
        <w:t xml:space="preserve">ekės su šių Prekių teikimu reikalingomis gedimų diagnostikos, remonto, techninio aptarnavimo ir priežiūros Paslaugomis. Paslaugų apimtis taip pat apima ekskavatoriuose </w:t>
      </w:r>
      <w:r w:rsidRPr="00DC2A68">
        <w:rPr>
          <w:rFonts w:ascii="Arial" w:hAnsi="Arial" w:cs="Arial"/>
        </w:rPr>
        <w:lastRenderedPageBreak/>
        <w:t>naudojamų hidraulinių ir elektrinių gervių gedimų diagnostikos, remonto, techninės priežiūros, ir atsarginių dalių tiekimo paslaugas.</w:t>
      </w:r>
    </w:p>
    <w:p w14:paraId="0D3ABE9F" w14:textId="77777777" w:rsidR="001622EB" w:rsidRDefault="00DC2A68">
      <w:pPr>
        <w:pStyle w:val="Bodytext1"/>
        <w:tabs>
          <w:tab w:val="left" w:pos="0"/>
        </w:tabs>
        <w:spacing w:before="0" w:after="0"/>
        <w:ind w:right="55"/>
        <w:jc w:val="both"/>
        <w:rPr>
          <w:rFonts w:ascii="Arial" w:hAnsi="Arial" w:cs="Arial"/>
        </w:rPr>
      </w:pPr>
      <w:r>
        <w:rPr>
          <w:rFonts w:ascii="Arial" w:hAnsi="Arial" w:cs="Arial"/>
        </w:rPr>
        <w:tab/>
        <w:t xml:space="preserve">3.2. Vykdytojas diagnostikos ir remonto darbus (elektros dalies, važiuoklės, variklio ir kt.) turi atlikti atsarginėmis dalimis ir medžiagomis pagal gamintojo nustatytą remonto operacijų eiliškumą, techninius reikalavimus, remiantis gamintojo darbų operacijų laiko normatyviniais dokumentais. </w:t>
      </w:r>
    </w:p>
    <w:p w14:paraId="0D3ABEA0" w14:textId="77777777" w:rsidR="001622EB" w:rsidRDefault="00DC2A68">
      <w:pPr>
        <w:pStyle w:val="Bodytext1"/>
        <w:tabs>
          <w:tab w:val="left" w:pos="0"/>
        </w:tabs>
        <w:spacing w:before="0" w:after="0"/>
        <w:ind w:right="55"/>
        <w:jc w:val="both"/>
        <w:rPr>
          <w:rFonts w:ascii="Arial" w:hAnsi="Arial" w:cs="Arial"/>
          <w:color w:val="FF0000"/>
          <w:shd w:val="clear" w:color="auto" w:fill="FFFF00"/>
        </w:rPr>
      </w:pPr>
      <w:r>
        <w:rPr>
          <w:rFonts w:ascii="Arial" w:hAnsi="Arial" w:cs="Arial"/>
        </w:rPr>
        <w:tab/>
        <w:t>3.3. Užsakovas iš Vykdytojo gali pagal poreikį pirkti tik atsargines dalis/Prekes be remonto (priežiūros) Paslaugos.</w:t>
      </w:r>
    </w:p>
    <w:p w14:paraId="0D3ABEA1" w14:textId="77777777" w:rsidR="001622EB" w:rsidRDefault="00DC2A68">
      <w:pPr>
        <w:pStyle w:val="Bodytext1"/>
        <w:tabs>
          <w:tab w:val="left" w:pos="0"/>
        </w:tabs>
        <w:spacing w:before="0" w:after="0"/>
        <w:ind w:right="55"/>
        <w:jc w:val="both"/>
        <w:rPr>
          <w:rFonts w:ascii="Arial" w:hAnsi="Arial" w:cs="Arial"/>
        </w:rPr>
      </w:pPr>
      <w:r>
        <w:rPr>
          <w:rFonts w:ascii="Arial" w:hAnsi="Arial" w:cs="Arial"/>
        </w:rPr>
        <w:tab/>
        <w:t xml:space="preserve">3.4.  Perkamos naujos, originalios arba lygiavertės detalės ir </w:t>
      </w:r>
      <w:bookmarkStart w:id="6" w:name="_Hlk105598223"/>
      <w:r>
        <w:rPr>
          <w:rFonts w:ascii="Arial" w:hAnsi="Arial" w:cs="Arial"/>
        </w:rPr>
        <w:t>remonto medžiagos</w:t>
      </w:r>
      <w:bookmarkEnd w:id="6"/>
      <w:r>
        <w:rPr>
          <w:rFonts w:ascii="Arial" w:hAnsi="Arial" w:cs="Arial"/>
        </w:rPr>
        <w:t xml:space="preserve">, kurios gali būti keičiamos ekskavatoriaus gamintojo tam ekskavatoriaus modeliui rekomenduojamomis naudoti atsarginėmis dalimis, mazgais, alyvomis, eksploataciniais skysčiais arba pastariesiems lygiavertėmis dalimis ir/ar mazgais, įrenginiais, alyvomis, eksploataciniais skysčiais, kurios panaudojamos remontuojant Užsakovo ekskavatorių ar atliekant jo techninę priežiūrą. </w:t>
      </w:r>
      <w:bookmarkStart w:id="7" w:name="_Hlk105591668"/>
      <w:bookmarkEnd w:id="7"/>
    </w:p>
    <w:p w14:paraId="0D3ABEA2" w14:textId="77777777" w:rsidR="001622EB" w:rsidRDefault="00DC2A68">
      <w:pPr>
        <w:pStyle w:val="Bodytext1"/>
        <w:tabs>
          <w:tab w:val="left" w:pos="0"/>
        </w:tabs>
        <w:spacing w:before="0" w:after="0"/>
        <w:ind w:right="55"/>
        <w:jc w:val="both"/>
        <w:rPr>
          <w:rFonts w:ascii="Arial" w:hAnsi="Arial" w:cs="Arial"/>
        </w:rPr>
      </w:pPr>
      <w:r>
        <w:rPr>
          <w:rFonts w:ascii="Arial" w:hAnsi="Arial" w:cs="Arial"/>
        </w:rPr>
        <w:tab/>
        <w:t xml:space="preserve">3.5. Vykdytojas turi teikti Užsakovui techninę konsultaciją telefonu arba elektroniniu paštu,  pirmadieniais – penktadieniais 8-17 val. </w:t>
      </w:r>
    </w:p>
    <w:p w14:paraId="0D3ABEA3" w14:textId="77777777" w:rsidR="001622EB" w:rsidRDefault="00DC2A68">
      <w:pPr>
        <w:pStyle w:val="Bodytext1"/>
        <w:tabs>
          <w:tab w:val="left" w:pos="0"/>
        </w:tabs>
        <w:spacing w:before="0" w:after="0"/>
        <w:ind w:right="55"/>
        <w:jc w:val="both"/>
        <w:rPr>
          <w:rFonts w:ascii="Arial" w:hAnsi="Arial" w:cs="Arial"/>
        </w:rPr>
      </w:pPr>
      <w:r>
        <w:rPr>
          <w:rFonts w:ascii="Arial" w:hAnsi="Arial" w:cs="Arial"/>
        </w:rPr>
        <w:tab/>
        <w:t xml:space="preserve">3.6. Vykdytojas Užsakovui Prekes/Paslaugas turi tiekti/teikti be išankstinės registracijos pirmumo eile, bet </w:t>
      </w:r>
      <w:r>
        <w:rPr>
          <w:rFonts w:ascii="Arial" w:hAnsi="Arial" w:cs="Arial"/>
          <w:b/>
          <w:bCs/>
        </w:rPr>
        <w:t>ne vėliau kaip per 5 (penkias) darbo dienas</w:t>
      </w:r>
      <w:r>
        <w:rPr>
          <w:rFonts w:ascii="Arial" w:hAnsi="Arial" w:cs="Arial"/>
        </w:rPr>
        <w:t xml:space="preserve"> nuo užsakymo pateikimo telefonu ar el. paštu dienos.</w:t>
      </w:r>
    </w:p>
    <w:p w14:paraId="0D3ABEA4" w14:textId="77777777" w:rsidR="001622EB" w:rsidRDefault="00DC2A68">
      <w:pPr>
        <w:pStyle w:val="Bodytext1"/>
        <w:tabs>
          <w:tab w:val="left" w:pos="0"/>
        </w:tabs>
        <w:spacing w:before="0" w:after="0" w:line="240" w:lineRule="auto"/>
        <w:ind w:right="55" w:firstLine="0"/>
        <w:jc w:val="both"/>
        <w:rPr>
          <w:rFonts w:ascii="Arial" w:hAnsi="Arial" w:cs="Arial"/>
          <w:color w:val="000000" w:themeColor="dark1"/>
        </w:rPr>
      </w:pPr>
      <w:r>
        <w:rPr>
          <w:rFonts w:ascii="Arial" w:hAnsi="Arial" w:cs="Arial"/>
          <w:color w:val="000000" w:themeColor="dark1"/>
        </w:rPr>
        <w:t xml:space="preserve">3.7. </w:t>
      </w:r>
      <w:bookmarkStart w:id="8" w:name="_Hlk91758549"/>
      <w:r>
        <w:rPr>
          <w:rFonts w:ascii="Arial" w:hAnsi="Arial" w:cs="Arial"/>
          <w:color w:val="000000" w:themeColor="dark1"/>
        </w:rPr>
        <w:t>Vykdytojas pagal poreikį, suderinęs su Užsakovu, gali atlikti ekskavatoriaus kontrolinius važiavimus</w:t>
      </w:r>
      <w:bookmarkEnd w:id="8"/>
      <w:r>
        <w:rPr>
          <w:rFonts w:ascii="Arial" w:hAnsi="Arial" w:cs="Arial"/>
          <w:color w:val="000000" w:themeColor="dark1"/>
        </w:rPr>
        <w:t>.</w:t>
      </w:r>
    </w:p>
    <w:p w14:paraId="0D3ABEA5" w14:textId="77777777" w:rsidR="001622EB" w:rsidRDefault="00DC2A68">
      <w:pPr>
        <w:pStyle w:val="Bodytext1"/>
        <w:tabs>
          <w:tab w:val="left" w:pos="0"/>
        </w:tabs>
        <w:spacing w:before="0" w:after="0"/>
        <w:ind w:right="55" w:firstLine="0"/>
        <w:jc w:val="both"/>
        <w:rPr>
          <w:rFonts w:ascii="Arial" w:hAnsi="Arial" w:cs="Arial"/>
        </w:rPr>
      </w:pPr>
      <w:r>
        <w:rPr>
          <w:rFonts w:ascii="Arial" w:hAnsi="Arial" w:cs="Arial"/>
        </w:rPr>
        <w:t>3.8. Svarbūs eismo saugumo atžvilgiu elementai – stabdžių, vairavimo sistemos, važiuoklės detalės neturi būti remontuojamos mechaninio tiesinimo, suvirinimo ar kitais būdais, jei dėl to gali būti pažeista metalo struktūra, elementų atsparumas, standumas, pasikeisti tvirtinimo ir kitos gamintojo numatytos savybės.</w:t>
      </w:r>
    </w:p>
    <w:p w14:paraId="0D3ABEA6" w14:textId="77777777" w:rsidR="001622EB" w:rsidRDefault="00DC2A68">
      <w:pPr>
        <w:pStyle w:val="Bodytext1"/>
        <w:tabs>
          <w:tab w:val="left" w:pos="0"/>
        </w:tabs>
        <w:spacing w:before="0" w:after="0"/>
        <w:ind w:right="55" w:firstLine="0"/>
        <w:jc w:val="both"/>
        <w:rPr>
          <w:rFonts w:ascii="Arial" w:hAnsi="Arial" w:cs="Arial"/>
        </w:rPr>
      </w:pPr>
      <w:r>
        <w:rPr>
          <w:rFonts w:ascii="Arial" w:hAnsi="Arial" w:cs="Arial"/>
        </w:rPr>
        <w:t>3.9. Paslaugų teikimo metu už Užsakovo ekskavatoriaus saugumą atsako Vykdytojas. Vykdytojas ekskavatorių gali naudoti tik remonto tikslais ir atsako už jų saugumą. Vykdytojas materialiai atsako už atsitiktinio sunaikinimo, sugadinimo, praradimo riziką iki pilno Paslaugų suteikimo momento. Bet kokius sugadinimus Vykdytojas ištaiso savo jėgomis ir savo sąskaita bei kompensuoja Užsakovo dėl to patirtus nuostolius.</w:t>
      </w:r>
    </w:p>
    <w:p w14:paraId="0D3ABEA7" w14:textId="77777777" w:rsidR="001622EB" w:rsidRDefault="00DC2A68">
      <w:pPr>
        <w:pStyle w:val="Bodytext1"/>
        <w:tabs>
          <w:tab w:val="left" w:pos="0"/>
        </w:tabs>
        <w:spacing w:before="0" w:after="0"/>
        <w:ind w:right="55" w:firstLine="0"/>
        <w:jc w:val="both"/>
        <w:rPr>
          <w:rFonts w:ascii="Arial" w:hAnsi="Arial" w:cs="Arial"/>
        </w:rPr>
      </w:pPr>
      <w:r>
        <w:rPr>
          <w:rFonts w:ascii="Arial" w:hAnsi="Arial" w:cs="Arial"/>
        </w:rPr>
        <w:t>3.10. Vykdytojas, Užsakovui paprašius, privalo suteikti sąlygas Užsakovo atstovui stebėti atliekamus darbus.</w:t>
      </w:r>
    </w:p>
    <w:p w14:paraId="0D3ABEA8" w14:textId="77777777" w:rsidR="001622EB" w:rsidRDefault="00DC2A68">
      <w:pPr>
        <w:pStyle w:val="Bodytext1"/>
        <w:tabs>
          <w:tab w:val="left" w:pos="0"/>
        </w:tabs>
        <w:spacing w:before="0" w:after="0"/>
        <w:ind w:right="55" w:firstLine="0"/>
        <w:jc w:val="both"/>
        <w:rPr>
          <w:rFonts w:ascii="Arial" w:hAnsi="Arial" w:cs="Arial"/>
        </w:rPr>
      </w:pPr>
      <w:r>
        <w:rPr>
          <w:rFonts w:ascii="Arial" w:hAnsi="Arial" w:cs="Arial"/>
        </w:rPr>
        <w:t xml:space="preserve">3.11. Sutarties vykdymo metu atsiradus poreikiui nenumatytos </w:t>
      </w:r>
      <w:r>
        <w:rPr>
          <w:rFonts w:ascii="Arial" w:hAnsi="Arial" w:cs="Arial"/>
          <w:iCs/>
        </w:rPr>
        <w:t xml:space="preserve">prekės/paslaugos bus perkamos tokiais įkainiais, kurie galios Užsakovo užsakymo pateikimo dieną Vykdytojo prekybos vietoje, oficialiame kainoraštyje, jei tokio nėra, tokiu atveju Vykdytojo kataloge ar interneto svetainėje nurodytomis galiojančiomis Nenumatytų prekių/paslaugų kainomis ir Vykdytojo pasiūlytos nuolaidos </w:t>
      </w:r>
      <w:r>
        <w:rPr>
          <w:rFonts w:ascii="Arial" w:hAnsi="Arial" w:cs="Arial"/>
          <w:bCs/>
        </w:rPr>
        <w:t>nuo mažmeninės prekių kainos,</w:t>
      </w:r>
      <w:r>
        <w:rPr>
          <w:rFonts w:ascii="Arial" w:hAnsi="Arial" w:cs="Arial"/>
          <w:iCs/>
        </w:rPr>
        <w:t xml:space="preserve"> </w:t>
      </w:r>
      <w:r>
        <w:rPr>
          <w:rFonts w:ascii="Arial" w:hAnsi="Arial" w:cs="Arial"/>
          <w:bCs/>
        </w:rPr>
        <w:t xml:space="preserve">dalims ir medžiagoms, kurių nėra sąraše (Prekių ir Paslaugų įkainių  lentelė), suteikiant paslaugas. </w:t>
      </w:r>
    </w:p>
    <w:p w14:paraId="0D3ABEA9" w14:textId="77777777" w:rsidR="001622EB" w:rsidRDefault="00DC2A68">
      <w:pPr>
        <w:pStyle w:val="Bodytext1"/>
        <w:tabs>
          <w:tab w:val="left" w:pos="0"/>
        </w:tabs>
        <w:spacing w:before="0" w:after="0"/>
        <w:ind w:right="55" w:firstLine="0"/>
        <w:jc w:val="both"/>
        <w:rPr>
          <w:rFonts w:ascii="Arial" w:hAnsi="Arial" w:cs="Arial"/>
          <w:bCs/>
        </w:rPr>
      </w:pPr>
      <w:r>
        <w:rPr>
          <w:rFonts w:ascii="Arial" w:hAnsi="Arial" w:cs="Arial"/>
        </w:rPr>
        <w:t xml:space="preserve">3.12. </w:t>
      </w:r>
      <w:r>
        <w:rPr>
          <w:rFonts w:ascii="Arial" w:hAnsi="Arial" w:cs="Arial"/>
          <w:bCs/>
        </w:rPr>
        <w:t>Jei vienu metu bus keičiamos detalės, kurių pakeitimui, pagal remonto darbų technologiją, reikalinga atlikti tuos pačius darbus, tai remonto paslaugų kaina turi susidėti iš remonto metu pakeistų detalių kainos ir pagal faktiškai paskaičiuoto paslaugos įkainio. Pildant atliktų paslaugų priėmimo-perdavimo aktą ir įvertinant suteiktų paslaugų kainą, negalės būti įskaičiuotos du ar daugiau kartų pasikartojančios technologinės operacijos, jei jos buvo atliktos tik vieną kartą.</w:t>
      </w:r>
    </w:p>
    <w:p w14:paraId="0D3ABEAA" w14:textId="77777777" w:rsidR="001622EB" w:rsidRDefault="00DC2A68">
      <w:pPr>
        <w:pStyle w:val="Bodytext1"/>
        <w:tabs>
          <w:tab w:val="left" w:pos="0"/>
        </w:tabs>
        <w:spacing w:before="0" w:after="0"/>
        <w:ind w:right="55" w:firstLine="0"/>
        <w:jc w:val="both"/>
        <w:rPr>
          <w:rFonts w:ascii="Arial" w:hAnsi="Arial" w:cs="Arial"/>
        </w:rPr>
      </w:pPr>
      <w:r>
        <w:rPr>
          <w:rFonts w:ascii="Arial" w:hAnsi="Arial" w:cs="Arial"/>
        </w:rPr>
        <w:t>3.13. Užsakovui pareikalavus, Vykdytojas privalo perduoti visas Paslaugų teikimo metu panaudotų detalių ar medžiagų pirkimo dokumentų kopijas bei gamintojo sertifikatus.</w:t>
      </w:r>
    </w:p>
    <w:p w14:paraId="0D3ABEAB" w14:textId="77777777" w:rsidR="001622EB" w:rsidRDefault="00DC2A68">
      <w:pPr>
        <w:pStyle w:val="Bodytext1"/>
        <w:tabs>
          <w:tab w:val="left" w:pos="0"/>
        </w:tabs>
        <w:spacing w:before="0" w:after="0" w:line="240" w:lineRule="auto"/>
        <w:ind w:right="55" w:firstLine="0"/>
        <w:jc w:val="both"/>
        <w:rPr>
          <w:rFonts w:ascii="Arial" w:hAnsi="Arial" w:cs="Arial"/>
        </w:rPr>
      </w:pPr>
      <w:r>
        <w:rPr>
          <w:rFonts w:ascii="Arial" w:hAnsi="Arial" w:cs="Arial"/>
        </w:rPr>
        <w:t xml:space="preserve">3.14. Vykdytojas perduoda, o Užsakovas priima tinkamai ir laiku suremontuotą mechanizmą, pagal </w:t>
      </w:r>
      <w:bookmarkStart w:id="9" w:name="_Hlk105598108"/>
      <w:r>
        <w:rPr>
          <w:rFonts w:ascii="Arial" w:hAnsi="Arial" w:cs="Arial"/>
        </w:rPr>
        <w:t xml:space="preserve">defektiniame akte ar užsakymo paraiškoje </w:t>
      </w:r>
      <w:bookmarkEnd w:id="9"/>
      <w:r>
        <w:rPr>
          <w:rFonts w:ascii="Arial" w:hAnsi="Arial" w:cs="Arial"/>
        </w:rPr>
        <w:t>ekskavatoriaus remontui nurodytus darbus ir Paslaugas.</w:t>
      </w:r>
    </w:p>
    <w:p w14:paraId="0D3ABEAC" w14:textId="77777777" w:rsidR="001622EB" w:rsidRDefault="00DC2A68">
      <w:pPr>
        <w:pStyle w:val="Bodytext1"/>
        <w:tabs>
          <w:tab w:val="left" w:pos="0"/>
        </w:tabs>
        <w:spacing w:before="0" w:after="0" w:line="240" w:lineRule="auto"/>
        <w:ind w:right="55" w:firstLine="0"/>
        <w:jc w:val="both"/>
        <w:rPr>
          <w:rFonts w:ascii="Arial" w:hAnsi="Arial" w:cs="Arial"/>
        </w:rPr>
      </w:pPr>
      <w:r>
        <w:rPr>
          <w:rFonts w:ascii="Arial" w:hAnsi="Arial" w:cs="Arial"/>
        </w:rPr>
        <w:t>3.15. Priėmimo aktu laikoma PVM sąskaita faktūra, kurioje išsamiai surašomos visos defektiniame akte ar užsakymo paraiškoje mechanizmo remontui nurodytos Prekės/Paslaugos, jų atlikimui naudotos detalės, remonto medžiagos (detalių pavadinimai ir jų kodai)</w:t>
      </w:r>
      <w:bookmarkStart w:id="10" w:name="_Hlk91759057"/>
      <w:r>
        <w:rPr>
          <w:rFonts w:ascii="Arial" w:hAnsi="Arial" w:cs="Arial"/>
        </w:rPr>
        <w:t>.</w:t>
      </w:r>
    </w:p>
    <w:p w14:paraId="0D3ABEAD" w14:textId="77777777" w:rsidR="001622EB" w:rsidRDefault="00DC2A68">
      <w:pPr>
        <w:pStyle w:val="Bodytext1"/>
        <w:tabs>
          <w:tab w:val="left" w:pos="0"/>
        </w:tabs>
        <w:spacing w:before="0" w:after="0" w:line="240" w:lineRule="auto"/>
        <w:ind w:right="55" w:firstLine="0"/>
        <w:jc w:val="both"/>
        <w:rPr>
          <w:rFonts w:ascii="Arial" w:hAnsi="Arial" w:cs="Arial"/>
        </w:rPr>
      </w:pPr>
      <w:r>
        <w:rPr>
          <w:rFonts w:ascii="Arial" w:hAnsi="Arial" w:cs="Arial"/>
        </w:rPr>
        <w:t>3.16. PVM sąskaitoje-faktūroje nurodomas sutarties numeris, Užsakovo regioninio padalinio pavadinimas, ekskavatoriaus markė/modelis, valstybinis numeris.</w:t>
      </w:r>
    </w:p>
    <w:p w14:paraId="0D3ABEAE" w14:textId="77777777" w:rsidR="001622EB" w:rsidRDefault="00DC2A68">
      <w:pPr>
        <w:pStyle w:val="Bodytext1"/>
        <w:tabs>
          <w:tab w:val="left" w:pos="0"/>
        </w:tabs>
        <w:spacing w:before="0" w:after="0" w:line="240" w:lineRule="auto"/>
        <w:ind w:right="55" w:firstLine="0"/>
        <w:jc w:val="both"/>
        <w:rPr>
          <w:rFonts w:ascii="Arial" w:hAnsi="Arial" w:cs="Arial"/>
        </w:rPr>
      </w:pPr>
      <w:r>
        <w:rPr>
          <w:rFonts w:ascii="Arial" w:hAnsi="Arial" w:cs="Arial"/>
        </w:rPr>
        <w:t>3.17. Kiti reikalavimai:</w:t>
      </w:r>
    </w:p>
    <w:p w14:paraId="0D3ABEAF" w14:textId="77777777" w:rsidR="001622EB" w:rsidRDefault="00DC2A68">
      <w:pPr>
        <w:pStyle w:val="Sraopastraipa"/>
        <w:spacing w:line="276" w:lineRule="auto"/>
        <w:ind w:left="0"/>
        <w:textAlignment w:val="baseline"/>
        <w:rPr>
          <w:rFonts w:ascii="Arial" w:hAnsi="Arial" w:cs="Arial"/>
          <w:sz w:val="22"/>
          <w:szCs w:val="22"/>
          <w:lang w:eastAsia="zh-CN"/>
        </w:rPr>
      </w:pPr>
      <w:r>
        <w:rPr>
          <w:rFonts w:ascii="Arial" w:hAnsi="Arial" w:cs="Arial"/>
          <w:sz w:val="22"/>
          <w:szCs w:val="22"/>
        </w:rPr>
        <w:t xml:space="preserve">3.17.1. </w:t>
      </w:r>
      <w:bookmarkStart w:id="11" w:name="_Hlk109311897"/>
      <w:r>
        <w:rPr>
          <w:rFonts w:ascii="Arial" w:hAnsi="Arial" w:cs="Arial"/>
          <w:sz w:val="22"/>
          <w:szCs w:val="22"/>
        </w:rPr>
        <w:t>Reikalavimai alyvai: gamyklos – gamintojos nurodytų arba aukštesnių</w:t>
      </w:r>
      <w:r>
        <w:rPr>
          <w:rFonts w:ascii="Arial" w:hAnsi="Arial" w:cs="Arial"/>
          <w:b/>
          <w:sz w:val="22"/>
          <w:szCs w:val="22"/>
        </w:rPr>
        <w:t xml:space="preserve"> </w:t>
      </w:r>
      <w:r>
        <w:rPr>
          <w:rFonts w:ascii="Arial" w:hAnsi="Arial" w:cs="Arial"/>
          <w:sz w:val="22"/>
          <w:szCs w:val="22"/>
        </w:rPr>
        <w:t>specifikacijų  tepalai ir alyva, tinkama esant aplinkos temperatūrai nuo -30ºC iki +40ºC.</w:t>
      </w:r>
    </w:p>
    <w:p w14:paraId="0D3ABEB0" w14:textId="77777777" w:rsidR="001622EB" w:rsidRDefault="00DC2A68">
      <w:pPr>
        <w:pStyle w:val="Bodytext1"/>
        <w:tabs>
          <w:tab w:val="left" w:pos="0"/>
        </w:tabs>
        <w:spacing w:before="0" w:after="0" w:line="240" w:lineRule="auto"/>
        <w:ind w:right="55" w:firstLine="0"/>
        <w:jc w:val="both"/>
        <w:rPr>
          <w:rFonts w:ascii="Arial" w:hAnsi="Arial" w:cs="Arial"/>
        </w:rPr>
      </w:pPr>
      <w:r>
        <w:rPr>
          <w:rFonts w:ascii="Arial" w:hAnsi="Arial" w:cs="Arial"/>
        </w:rPr>
        <w:lastRenderedPageBreak/>
        <w:t>3.17.2. Naujų atsarginių besidėvinčių sudėtinių dalių garantija turi būti ne mažiau kaip 6 (šeši) mėnesiai;</w:t>
      </w:r>
    </w:p>
    <w:p w14:paraId="0D3ABEB1" w14:textId="77777777" w:rsidR="001622EB" w:rsidRDefault="00DC2A68">
      <w:pPr>
        <w:pStyle w:val="Bodytext1"/>
        <w:tabs>
          <w:tab w:val="left" w:pos="0"/>
        </w:tabs>
        <w:spacing w:before="0" w:after="0" w:line="240" w:lineRule="auto"/>
        <w:ind w:right="55" w:firstLine="0"/>
        <w:jc w:val="both"/>
        <w:rPr>
          <w:rFonts w:ascii="Arial" w:hAnsi="Arial" w:cs="Arial"/>
        </w:rPr>
      </w:pPr>
      <w:r>
        <w:rPr>
          <w:rFonts w:ascii="Arial" w:hAnsi="Arial" w:cs="Arial"/>
        </w:rPr>
        <w:t>3.17.3. Naudotų mechanizmo remontui sudėtinių dalių (naudotų atsarginių dalių) garantija turi būti ne mažiau kaip – 3 (trys) mėn.;</w:t>
      </w:r>
      <w:bookmarkEnd w:id="10"/>
    </w:p>
    <w:p w14:paraId="0D3ABEB2" w14:textId="77777777" w:rsidR="001622EB" w:rsidRDefault="00DC2A68">
      <w:pPr>
        <w:pStyle w:val="Bodytext1"/>
        <w:tabs>
          <w:tab w:val="left" w:pos="0"/>
        </w:tabs>
        <w:spacing w:before="0" w:after="0" w:line="240" w:lineRule="auto"/>
        <w:ind w:right="55" w:firstLine="0"/>
        <w:jc w:val="both"/>
        <w:rPr>
          <w:rFonts w:ascii="Arial" w:hAnsi="Arial" w:cs="Arial"/>
        </w:rPr>
      </w:pPr>
      <w:r>
        <w:rPr>
          <w:rFonts w:ascii="Arial" w:hAnsi="Arial" w:cs="Arial"/>
        </w:rPr>
        <w:t xml:space="preserve">3.17.4. </w:t>
      </w:r>
      <w:bookmarkStart w:id="12" w:name="_Hlk91759108"/>
      <w:r>
        <w:rPr>
          <w:rFonts w:ascii="Arial" w:hAnsi="Arial" w:cs="Arial"/>
        </w:rPr>
        <w:t>Visiems kitiems mechanizmo remonto darbams turi būti suteikta ne mažesnė nei 6 (šešių) mėnesių kokybės garantija ir ne mažesnė nei 6 (šešių) mėnesių garantija visoms</w:t>
      </w:r>
      <w:r>
        <w:t xml:space="preserve"> </w:t>
      </w:r>
      <w:r>
        <w:rPr>
          <w:rFonts w:ascii="Arial" w:hAnsi="Arial" w:cs="Arial"/>
        </w:rPr>
        <w:t>atsarginėms dalims ir  detalėms nuo remonto užbaigimo dieno</w:t>
      </w:r>
      <w:bookmarkEnd w:id="11"/>
      <w:r>
        <w:rPr>
          <w:rFonts w:ascii="Arial" w:hAnsi="Arial" w:cs="Arial"/>
        </w:rPr>
        <w:t>s</w:t>
      </w:r>
      <w:bookmarkEnd w:id="12"/>
      <w:r>
        <w:rPr>
          <w:rFonts w:ascii="Arial" w:hAnsi="Arial" w:cs="Arial"/>
        </w:rPr>
        <w:t>;</w:t>
      </w:r>
    </w:p>
    <w:p w14:paraId="0D3ABEB3" w14:textId="77777777" w:rsidR="001622EB" w:rsidRDefault="00DC2A68">
      <w:pPr>
        <w:pStyle w:val="Bodytext1"/>
        <w:tabs>
          <w:tab w:val="left" w:pos="0"/>
        </w:tabs>
        <w:spacing w:before="0" w:after="0" w:line="240" w:lineRule="auto"/>
        <w:ind w:right="55" w:firstLine="0"/>
        <w:jc w:val="both"/>
        <w:rPr>
          <w:rFonts w:ascii="Arial" w:hAnsi="Arial" w:cs="Arial"/>
        </w:rPr>
      </w:pPr>
      <w:r>
        <w:rPr>
          <w:rFonts w:ascii="Arial" w:hAnsi="Arial" w:cs="Arial"/>
        </w:rPr>
        <w:t xml:space="preserve">3.17.5. Garantinio laikotarpio metu ne dėl Užsakovo kaltės atsiradusius gedimus (nusidėvi /sugenda pakeista detalė ar nustatomi netinkamai atliktų darbų defektai/trūkumai), </w:t>
      </w:r>
      <w:bookmarkStart w:id="13" w:name="_Hlk133483253"/>
      <w:r>
        <w:rPr>
          <w:rFonts w:ascii="Arial" w:hAnsi="Arial" w:cs="Arial"/>
        </w:rPr>
        <w:t>Vykdytojas privalo savo sąskaita pašalinti defektus (pakeisti sugedusias detales, ištaisyti netinkamai atliktų darbų defektus/trūkumus) per 3 (tris) darbo dienas nuo pranešimo apie nustatytus defektus pateikimo dienos. Vykdytojui pateikus įrodymus, kad nustatyti defektai/trūkumai pagrįstai negali būti ištaisyti per 3 (tris) darbo dienas nuo pranešimo apie nustatytus defektus pateikimo dienos ir Užsakovui pritarus, defektai gali būti šalinami per kitą šalių suderintą terminą, kuris bet kokiu atveju negali būti ilgesnis nei 5 (penkios) kalendorinės dienos nuo pranešimo apie nustatytus defektus pateikimo dienos. Laikotarpis, per kurį šalinami defektai arba detalė keičiama nauja, į garantinį laikotarpį neįskaičiuojamas.</w:t>
      </w:r>
      <w:bookmarkEnd w:id="13"/>
    </w:p>
    <w:p w14:paraId="0D3ABEB4" w14:textId="77777777" w:rsidR="001622EB" w:rsidRDefault="00DC2A68">
      <w:pPr>
        <w:pStyle w:val="Bodytext1"/>
        <w:shd w:val="clear" w:color="auto" w:fill="auto"/>
        <w:tabs>
          <w:tab w:val="left" w:pos="0"/>
        </w:tabs>
        <w:spacing w:before="0" w:after="0" w:line="240" w:lineRule="auto"/>
        <w:ind w:right="55" w:firstLine="0"/>
        <w:jc w:val="both"/>
        <w:rPr>
          <w:rFonts w:ascii="Arial" w:hAnsi="Arial" w:cs="Arial"/>
        </w:rPr>
      </w:pPr>
      <w:r>
        <w:rPr>
          <w:rFonts w:ascii="Arial" w:hAnsi="Arial" w:cs="Arial"/>
        </w:rPr>
        <w:t>3.18. Vykdytojas garantuoja Prekių/Paslaugų kokybę bei paslėptų trūkumų nebuvimą.</w:t>
      </w:r>
    </w:p>
    <w:p w14:paraId="0D3ABEB5" w14:textId="77777777" w:rsidR="001622EB" w:rsidRDefault="00DC2A68">
      <w:pPr>
        <w:widowControl w:val="0"/>
        <w:jc w:val="both"/>
        <w:textAlignment w:val="baseline"/>
        <w:rPr>
          <w:rFonts w:ascii="Arial" w:hAnsi="Arial" w:cs="Arial"/>
          <w:b/>
          <w:bCs/>
        </w:rPr>
      </w:pPr>
      <w:r>
        <w:rPr>
          <w:rFonts w:ascii="Arial" w:hAnsi="Arial" w:cs="Arial"/>
          <w:sz w:val="22"/>
          <w:szCs w:val="22"/>
        </w:rPr>
        <w:t>Paslaugų teikimo metu atliekami darbai bei naudojamos atsarginės dalys turi atitikti reikalavimus bei apimtis numatytas gamyklos - gamintojo, nurodytas  mechanizmo serviso knygutėje, vartotojo instrukcijoje ar kitoje oficialioje gamyklos-gamintojos dokumentacijoje. Techninei priežiūrai turi būti naudojamos gamyklos-gamintojos nurodytos specifikacijas atitinkančios (arba aukštesnių specifikacijų) eksploatacines medžiagas, skysčiai, atsarginės dalys. Darbai turi būti atliekami laikantis gamyklos-gamintojos nustatytų technologinių reikalavimų, naudojant rekomenduojamus įrankius ir prietaisus, parduodamoms prekėms ir atliekamoms remonto paslaugoms turi būti suteikiama ne mažiau kaip 6 mėn. garantija.</w:t>
      </w:r>
    </w:p>
    <w:p w14:paraId="0D3ABEB6" w14:textId="77777777" w:rsidR="001622EB" w:rsidRDefault="001622EB">
      <w:pPr>
        <w:pStyle w:val="Bodytext1"/>
        <w:shd w:val="clear" w:color="auto" w:fill="auto"/>
        <w:spacing w:before="0" w:after="0" w:line="240" w:lineRule="auto"/>
        <w:ind w:right="55" w:firstLine="0"/>
        <w:jc w:val="both"/>
        <w:rPr>
          <w:rFonts w:ascii="Arial" w:hAnsi="Arial" w:cs="Arial"/>
          <w:b/>
          <w:bCs/>
        </w:rPr>
      </w:pPr>
    </w:p>
    <w:p w14:paraId="0D3ABEB7" w14:textId="77777777" w:rsidR="001622EB" w:rsidRDefault="00DC2A68">
      <w:pPr>
        <w:pStyle w:val="Bodytext1"/>
        <w:shd w:val="clear" w:color="auto" w:fill="auto"/>
        <w:spacing w:before="0" w:after="0" w:line="240" w:lineRule="auto"/>
        <w:ind w:right="55" w:firstLine="0"/>
        <w:jc w:val="both"/>
        <w:rPr>
          <w:rFonts w:ascii="Arial" w:hAnsi="Arial" w:cs="Arial"/>
          <w:b/>
          <w:bCs/>
        </w:rPr>
      </w:pPr>
      <w:r>
        <w:rPr>
          <w:rFonts w:ascii="Arial" w:hAnsi="Arial" w:cs="Arial"/>
          <w:b/>
          <w:bCs/>
        </w:rPr>
        <w:t xml:space="preserve">4. KITI DOKUMENTAI IR REIKALAVIMAI </w:t>
      </w:r>
    </w:p>
    <w:p w14:paraId="0D3ABEB8" w14:textId="77777777" w:rsidR="001622EB" w:rsidRDefault="001622EB">
      <w:pPr>
        <w:pStyle w:val="Bodytext1"/>
        <w:shd w:val="clear" w:color="auto" w:fill="auto"/>
        <w:spacing w:before="0" w:after="0" w:line="240" w:lineRule="auto"/>
        <w:ind w:right="55" w:firstLine="0"/>
        <w:jc w:val="both"/>
        <w:rPr>
          <w:rFonts w:ascii="Arial" w:hAnsi="Arial" w:cs="Arial"/>
          <w:color w:val="FF0000"/>
        </w:rPr>
      </w:pPr>
    </w:p>
    <w:p w14:paraId="0D3ABEB9" w14:textId="77777777" w:rsidR="001622EB" w:rsidRDefault="00DC2A68">
      <w:pPr>
        <w:pStyle w:val="Bodytext1"/>
        <w:shd w:val="clear" w:color="auto" w:fill="auto"/>
        <w:spacing w:before="0" w:after="0" w:line="240" w:lineRule="auto"/>
        <w:ind w:right="55" w:firstLine="0"/>
        <w:jc w:val="both"/>
        <w:rPr>
          <w:rFonts w:ascii="Arial" w:hAnsi="Arial" w:cs="Arial"/>
        </w:rPr>
      </w:pPr>
      <w:r>
        <w:rPr>
          <w:rFonts w:ascii="Arial" w:hAnsi="Arial" w:cs="Arial"/>
        </w:rPr>
        <w:t>4.1. Vykdytojas turi turėti teisę verstis statybinės sunkiosios technikos techninio remonto ir aptarnavimo paslaugomis bei dalių pardavimu.</w:t>
      </w:r>
    </w:p>
    <w:p w14:paraId="0D3ABEBA" w14:textId="77777777" w:rsidR="001622EB" w:rsidRDefault="00DC2A68">
      <w:pPr>
        <w:jc w:val="both"/>
        <w:rPr>
          <w:rFonts w:ascii="Arial" w:hAnsi="Arial" w:cs="Arial"/>
          <w:sz w:val="22"/>
          <w:szCs w:val="22"/>
        </w:rPr>
      </w:pPr>
      <w:r>
        <w:rPr>
          <w:rFonts w:ascii="Arial" w:hAnsi="Arial" w:cs="Arial"/>
          <w:sz w:val="22"/>
          <w:szCs w:val="22"/>
          <w:shd w:val="clear" w:color="auto" w:fill="FFFFFF"/>
        </w:rPr>
        <w:t xml:space="preserve">4.2. Vykdytojas taiko aplinkos apsaugos vadybos sistemos reikalavimus pagal standartą LST EN ISO 14001 „Aplinkos apsaugos vadybos sistemos“ (toliau – LST EN ISO 14001)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 Sertifikato kopija pateikiama kartu su pasiūlymu. </w:t>
      </w:r>
    </w:p>
    <w:p w14:paraId="0D3ABEBB" w14:textId="77777777" w:rsidR="001622EB" w:rsidRDefault="00DC2A68">
      <w:pPr>
        <w:shd w:val="clear" w:color="auto" w:fill="FFFFFF"/>
        <w:spacing w:after="2"/>
        <w:rPr>
          <w:rFonts w:ascii="Arial" w:hAnsi="Arial" w:cs="Arial"/>
          <w:bCs/>
          <w:i/>
          <w:iCs/>
          <w:sz w:val="22"/>
          <w:szCs w:val="22"/>
        </w:rPr>
      </w:pPr>
      <w:r>
        <w:rPr>
          <w:rFonts w:ascii="Arial" w:hAnsi="Arial" w:cs="Arial"/>
          <w:sz w:val="22"/>
          <w:szCs w:val="22"/>
        </w:rPr>
        <w:t xml:space="preserve">4.4. Dokumentai, kuriuos reikia pateikti po darbų atlikimo – Darbų perdavimo-priėmimo aktas. </w:t>
      </w:r>
    </w:p>
    <w:p w14:paraId="0D3ABEBC" w14:textId="77777777" w:rsidR="001622EB" w:rsidRDefault="00DC2A68">
      <w:pPr>
        <w:pStyle w:val="Bodytext20"/>
        <w:shd w:val="clear" w:color="auto" w:fill="auto"/>
        <w:tabs>
          <w:tab w:val="left" w:pos="0"/>
          <w:tab w:val="left" w:pos="142"/>
          <w:tab w:val="left" w:pos="3828"/>
        </w:tabs>
        <w:spacing w:line="240" w:lineRule="auto"/>
        <w:ind w:right="55" w:firstLine="0"/>
        <w:jc w:val="center"/>
        <w:rPr>
          <w:rFonts w:ascii="Arial" w:hAnsi="Arial" w:cs="Arial"/>
          <w:bCs/>
          <w:i w:val="0"/>
          <w:iCs w:val="0"/>
          <w:sz w:val="22"/>
          <w:szCs w:val="22"/>
        </w:rPr>
      </w:pPr>
      <w:r>
        <w:rPr>
          <w:rFonts w:ascii="Arial" w:hAnsi="Arial" w:cs="Arial"/>
          <w:i w:val="0"/>
          <w:iCs w:val="0"/>
          <w:sz w:val="22"/>
          <w:szCs w:val="22"/>
          <w:lang w:val="pt-BR"/>
        </w:rPr>
        <w:t>__________________</w:t>
      </w:r>
    </w:p>
    <w:p w14:paraId="0D3ABEBD" w14:textId="77777777" w:rsidR="001622EB" w:rsidRDefault="001622EB">
      <w:pPr>
        <w:widowControl w:val="0"/>
        <w:textAlignment w:val="baseline"/>
        <w:rPr>
          <w:rFonts w:ascii="Arial" w:hAnsi="Arial" w:cs="Arial"/>
          <w:sz w:val="22"/>
          <w:szCs w:val="22"/>
          <w:lang w:val="en-US"/>
        </w:rPr>
      </w:pPr>
    </w:p>
    <w:sectPr w:rsidR="001622EB">
      <w:headerReference w:type="default" r:id="rId7"/>
      <w:pgSz w:w="11906" w:h="16838"/>
      <w:pgMar w:top="1134" w:right="567" w:bottom="993" w:left="1701" w:header="567"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3ABEC3" w14:textId="77777777" w:rsidR="00C324BD" w:rsidRDefault="00DC2A68">
      <w:pPr>
        <w:spacing w:line="240" w:lineRule="auto"/>
      </w:pPr>
      <w:r>
        <w:separator/>
      </w:r>
    </w:p>
  </w:endnote>
  <w:endnote w:type="continuationSeparator" w:id="0">
    <w:p w14:paraId="0D3ABEC5" w14:textId="77777777" w:rsidR="00C324BD" w:rsidRDefault="00DC2A6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BA"/>
    <w:family w:val="roman"/>
    <w:pitch w:val="variable"/>
  </w:font>
  <w:font w:name="Liberation Sans">
    <w:panose1 w:val="020B0604020202020204"/>
    <w:charset w:val="BA"/>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3ABEBF" w14:textId="77777777" w:rsidR="00C324BD" w:rsidRDefault="00DC2A68">
      <w:pPr>
        <w:spacing w:line="240" w:lineRule="auto"/>
      </w:pPr>
      <w:r>
        <w:separator/>
      </w:r>
    </w:p>
  </w:footnote>
  <w:footnote w:type="continuationSeparator" w:id="0">
    <w:p w14:paraId="0D3ABEC1" w14:textId="77777777" w:rsidR="00C324BD" w:rsidRDefault="00DC2A6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3ABEBE" w14:textId="77777777" w:rsidR="001622EB" w:rsidRDefault="00DC2A68">
    <w:pPr>
      <w:pStyle w:val="Antrats"/>
      <w:jc w:val="right"/>
      <w:rPr>
        <w:rFonts w:ascii="Arial" w:hAnsi="Arial" w:cs="Arial"/>
        <w:sz w:val="22"/>
        <w:szCs w:val="22"/>
      </w:rPr>
    </w:pPr>
    <w:r>
      <w:rPr>
        <w:rFonts w:ascii="Arial" w:hAnsi="Arial" w:cs="Arial"/>
        <w:sz w:val="22"/>
        <w:szCs w:val="22"/>
      </w:rPr>
      <w:t xml:space="preserve">Specialiųjų sąlygų 1 priedas „Techninė specifikacija“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AC03F1"/>
    <w:multiLevelType w:val="multilevel"/>
    <w:tmpl w:val="EC4E021E"/>
    <w:lvl w:ilvl="0">
      <w:start w:val="1"/>
      <w:numFmt w:val="decimal"/>
      <w:lvlText w:val="%1."/>
      <w:lvlJc w:val="left"/>
      <w:pPr>
        <w:tabs>
          <w:tab w:val="num" w:pos="0"/>
        </w:tabs>
        <w:ind w:left="720" w:hanging="360"/>
      </w:pPr>
    </w:lvl>
    <w:lvl w:ilvl="1">
      <w:start w:val="3"/>
      <w:numFmt w:val="decimal"/>
      <w:isLgl/>
      <w:lvlText w:val="%1.%2."/>
      <w:lvlJc w:val="left"/>
      <w:pPr>
        <w:tabs>
          <w:tab w:val="num" w:pos="0"/>
        </w:tabs>
        <w:ind w:left="1080" w:hanging="72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440" w:hanging="108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800" w:hanging="144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2160" w:hanging="1800"/>
      </w:pPr>
    </w:lvl>
    <w:lvl w:ilvl="8">
      <w:start w:val="1"/>
      <w:numFmt w:val="decimal"/>
      <w:isLgl/>
      <w:lvlText w:val="%1.%2.%3.%4.%5.%6.%7.%8.%9."/>
      <w:lvlJc w:val="left"/>
      <w:pPr>
        <w:tabs>
          <w:tab w:val="num" w:pos="0"/>
        </w:tabs>
        <w:ind w:left="2160" w:hanging="1800"/>
      </w:pPr>
    </w:lvl>
  </w:abstractNum>
  <w:abstractNum w:abstractNumId="1" w15:restartNumberingAfterBreak="0">
    <w:nsid w:val="34B11F93"/>
    <w:multiLevelType w:val="multilevel"/>
    <w:tmpl w:val="13062A54"/>
    <w:lvl w:ilvl="0">
      <w:start w:val="1"/>
      <w:numFmt w:val="decimal"/>
      <w:lvlText w:val="%1."/>
      <w:lvlJc w:val="left"/>
      <w:pPr>
        <w:ind w:left="360" w:hanging="360"/>
      </w:pPr>
      <w:rPr>
        <w:rFonts w:hint="default"/>
      </w:rPr>
    </w:lvl>
    <w:lvl w:ilvl="1">
      <w:start w:val="4"/>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53CB60A3"/>
    <w:multiLevelType w:val="multilevel"/>
    <w:tmpl w:val="52482CD2"/>
    <w:lvl w:ilvl="0">
      <w:start w:val="1"/>
      <w:numFmt w:val="none"/>
      <w:suff w:val="nothing"/>
      <w:lvlText w:val="%1"/>
      <w:lvlJc w:val="left"/>
      <w:pPr>
        <w:tabs>
          <w:tab w:val="num" w:pos="0"/>
        </w:tabs>
        <w:ind w:left="0" w:firstLine="0"/>
      </w:pPr>
    </w:lvl>
    <w:lvl w:ilvl="1">
      <w:start w:val="1"/>
      <w:numFmt w:val="none"/>
      <w:suff w:val="nothing"/>
      <w:lvlText w:val="%2"/>
      <w:lvlJc w:val="left"/>
      <w:pPr>
        <w:tabs>
          <w:tab w:val="num" w:pos="0"/>
        </w:tabs>
        <w:ind w:left="0" w:firstLine="0"/>
      </w:pPr>
    </w:lvl>
    <w:lvl w:ilvl="2">
      <w:start w:val="1"/>
      <w:numFmt w:val="none"/>
      <w:suff w:val="nothing"/>
      <w:lvlText w:val="%3"/>
      <w:lvlJc w:val="left"/>
      <w:pPr>
        <w:tabs>
          <w:tab w:val="num" w:pos="0"/>
        </w:tabs>
        <w:ind w:left="0" w:firstLine="0"/>
      </w:pPr>
    </w:lvl>
    <w:lvl w:ilvl="3">
      <w:start w:val="1"/>
      <w:numFmt w:val="none"/>
      <w:suff w:val="nothing"/>
      <w:lvlText w:val="%4"/>
      <w:lvlJc w:val="left"/>
      <w:pPr>
        <w:tabs>
          <w:tab w:val="num" w:pos="0"/>
        </w:tabs>
        <w:ind w:left="0" w:firstLine="0"/>
      </w:pPr>
    </w:lvl>
    <w:lvl w:ilvl="4">
      <w:start w:val="1"/>
      <w:numFmt w:val="none"/>
      <w:suff w:val="nothing"/>
      <w:lvlText w:val="%5"/>
      <w:lvlJc w:val="left"/>
      <w:pPr>
        <w:tabs>
          <w:tab w:val="num" w:pos="0"/>
        </w:tabs>
        <w:ind w:left="0" w:firstLine="0"/>
      </w:pPr>
    </w:lvl>
    <w:lvl w:ilvl="5">
      <w:start w:val="1"/>
      <w:numFmt w:val="none"/>
      <w:suff w:val="nothing"/>
      <w:lvlText w:val="%6"/>
      <w:lvlJc w:val="left"/>
      <w:pPr>
        <w:tabs>
          <w:tab w:val="num" w:pos="0"/>
        </w:tabs>
        <w:ind w:left="0" w:firstLine="0"/>
      </w:pPr>
    </w:lvl>
    <w:lvl w:ilvl="6">
      <w:start w:val="1"/>
      <w:numFmt w:val="none"/>
      <w:suff w:val="nothing"/>
      <w:lvlText w:val="%7"/>
      <w:lvlJc w:val="left"/>
      <w:pPr>
        <w:tabs>
          <w:tab w:val="num" w:pos="0"/>
        </w:tabs>
        <w:ind w:left="0" w:firstLine="0"/>
      </w:pPr>
    </w:lvl>
    <w:lvl w:ilvl="7">
      <w:start w:val="1"/>
      <w:numFmt w:val="none"/>
      <w:suff w:val="nothing"/>
      <w:lvlText w:val="%8"/>
      <w:lvlJc w:val="left"/>
      <w:pPr>
        <w:tabs>
          <w:tab w:val="num" w:pos="0"/>
        </w:tabs>
        <w:ind w:left="0" w:firstLine="0"/>
      </w:pPr>
    </w:lvl>
    <w:lvl w:ilvl="8">
      <w:start w:val="1"/>
      <w:numFmt w:val="none"/>
      <w:suff w:val="nothing"/>
      <w:lvlText w:val="%9"/>
      <w:lvlJc w:val="left"/>
      <w:pPr>
        <w:tabs>
          <w:tab w:val="num" w:pos="0"/>
        </w:tabs>
        <w:ind w:left="0" w:firstLine="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2EB"/>
    <w:rsid w:val="000F35F5"/>
    <w:rsid w:val="001622EB"/>
    <w:rsid w:val="0067625C"/>
    <w:rsid w:val="00C324BD"/>
    <w:rsid w:val="00DC2A68"/>
    <w:rsid w:val="00FF23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3ABE8E"/>
  <w15:docId w15:val="{D50D3ECE-A46F-4E52-A8B4-B21E78748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ahoma"/>
        <w:sz w:val="22"/>
        <w:szCs w:val="22"/>
        <w:lang w:val="lt-LT"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pPr>
      <w:spacing w:line="259"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link w:val="Sraopastraipa"/>
    <w:qFormat/>
    <w:rPr>
      <w:rFonts w:ascii="Times New Roman" w:eastAsia="Times New Roman" w:hAnsi="Times New Roman" w:cs="Times New Roman"/>
      <w:sz w:val="24"/>
      <w:szCs w:val="24"/>
    </w:rPr>
  </w:style>
  <w:style w:type="character" w:customStyle="1" w:styleId="Bodytext">
    <w:name w:val="Body text_"/>
    <w:basedOn w:val="Numatytasispastraiposriftas"/>
    <w:link w:val="Bodytext1"/>
    <w:qFormat/>
    <w:rPr>
      <w:shd w:val="clear" w:color="auto" w:fill="FFFFFF"/>
    </w:rPr>
  </w:style>
  <w:style w:type="character" w:customStyle="1" w:styleId="AntratsDiagrama">
    <w:name w:val="Antraštės Diagrama"/>
    <w:basedOn w:val="Numatytasispastraiposriftas"/>
    <w:link w:val="Antrats"/>
    <w:qFormat/>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qFormat/>
    <w:rPr>
      <w:rFonts w:ascii="Times New Roman" w:eastAsia="Times New Roman" w:hAnsi="Times New Roman" w:cs="Times New Roman"/>
      <w:sz w:val="24"/>
      <w:szCs w:val="24"/>
    </w:rPr>
  </w:style>
  <w:style w:type="character" w:customStyle="1" w:styleId="Bodytext2">
    <w:name w:val="Body text (2)_"/>
    <w:link w:val="Bodytext20"/>
    <w:qFormat/>
    <w:rPr>
      <w:rFonts w:ascii="Times New Roman" w:hAnsi="Times New Roman" w:cs="Times New Roman"/>
      <w:i/>
      <w:iCs/>
      <w:sz w:val="23"/>
      <w:szCs w:val="23"/>
      <w:shd w:val="clear" w:color="auto" w:fill="FFFFFF"/>
    </w:rPr>
  </w:style>
  <w:style w:type="character" w:styleId="Komentaronuoroda">
    <w:name w:val="annotation reference"/>
    <w:basedOn w:val="Numatytasispastraiposriftas"/>
    <w:qFormat/>
    <w:rPr>
      <w:sz w:val="16"/>
      <w:szCs w:val="16"/>
    </w:rPr>
  </w:style>
  <w:style w:type="character" w:customStyle="1" w:styleId="KomentarotekstasDiagrama">
    <w:name w:val="Komentaro tekstas Diagrama"/>
    <w:basedOn w:val="Numatytasispastraiposriftas"/>
    <w:link w:val="Komentarotekstas"/>
    <w:qFormat/>
    <w:rPr>
      <w:rFonts w:ascii="Arial Unicode MS" w:eastAsia="Arial Unicode MS" w:hAnsi="Arial Unicode MS" w:cs="Arial Unicode MS"/>
      <w:color w:val="000000"/>
      <w:sz w:val="20"/>
      <w:szCs w:val="20"/>
      <w:lang w:eastAsia="lt-LT"/>
    </w:rPr>
  </w:style>
  <w:style w:type="character" w:customStyle="1" w:styleId="KomentarotemaDiagrama">
    <w:name w:val="Komentaro tema Diagrama"/>
    <w:basedOn w:val="KomentarotekstasDiagrama"/>
    <w:link w:val="Komentarotema"/>
    <w:qFormat/>
    <w:rPr>
      <w:rFonts w:ascii="Times New Roman" w:eastAsia="Times New Roman" w:hAnsi="Times New Roman" w:cs="Times New Roman"/>
      <w:b/>
      <w:bCs/>
      <w:color w:val="000000"/>
      <w:sz w:val="20"/>
      <w:szCs w:val="20"/>
      <w:lang w:eastAsia="lt-LT"/>
    </w:rPr>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rPr>
  </w:style>
  <w:style w:type="paragraph" w:customStyle="1" w:styleId="Index">
    <w:name w:val="Index"/>
    <w:basedOn w:val="prastasis"/>
    <w:qFormat/>
    <w:pPr>
      <w:suppressLineNumbers/>
    </w:pPr>
    <w:rPr>
      <w:rFonts w:cs="Arial"/>
    </w:rPr>
  </w:style>
  <w:style w:type="paragraph" w:styleId="Sraopastraipa">
    <w:name w:val="List Paragraph"/>
    <w:basedOn w:val="prastasis"/>
    <w:link w:val="SraopastraipaDiagrama"/>
    <w:qFormat/>
    <w:pPr>
      <w:ind w:left="720"/>
      <w:contextualSpacing/>
    </w:pPr>
  </w:style>
  <w:style w:type="paragraph" w:customStyle="1" w:styleId="Bodytext1">
    <w:name w:val="Body text1"/>
    <w:basedOn w:val="prastasis"/>
    <w:link w:val="Bodytext"/>
    <w:qFormat/>
    <w:pPr>
      <w:shd w:val="clear" w:color="auto" w:fill="FFFFFF"/>
      <w:spacing w:before="240" w:after="240" w:line="274" w:lineRule="exact"/>
      <w:ind w:hanging="1060"/>
    </w:pPr>
    <w:rPr>
      <w:rFonts w:ascii="Calibri" w:eastAsia="Calibri" w:hAnsi="Calibri" w:cs="Tahoma"/>
      <w:sz w:val="22"/>
      <w:szCs w:val="22"/>
    </w:rPr>
  </w:style>
  <w:style w:type="paragraph" w:customStyle="1" w:styleId="HeaderandFooter">
    <w:name w:val="Header and Footer"/>
    <w:basedOn w:val="prastasis"/>
    <w:qFormat/>
  </w:style>
  <w:style w:type="paragraph" w:styleId="Antrats">
    <w:name w:val="header"/>
    <w:basedOn w:val="prastasis"/>
    <w:link w:val="AntratsDiagrama"/>
    <w:pPr>
      <w:tabs>
        <w:tab w:val="center" w:pos="4819"/>
        <w:tab w:val="right" w:pos="9638"/>
      </w:tabs>
    </w:pPr>
  </w:style>
  <w:style w:type="paragraph" w:styleId="Porat">
    <w:name w:val="footer"/>
    <w:basedOn w:val="prastasis"/>
    <w:link w:val="PoratDiagrama"/>
    <w:pPr>
      <w:tabs>
        <w:tab w:val="center" w:pos="4819"/>
        <w:tab w:val="right" w:pos="9638"/>
      </w:tabs>
    </w:pPr>
  </w:style>
  <w:style w:type="paragraph" w:customStyle="1" w:styleId="Bodytext20">
    <w:name w:val="Body text (2)"/>
    <w:basedOn w:val="prastasis"/>
    <w:link w:val="Bodytext2"/>
    <w:qFormat/>
    <w:pPr>
      <w:shd w:val="clear" w:color="auto" w:fill="FFFFFF"/>
      <w:spacing w:line="269" w:lineRule="exact"/>
      <w:ind w:hanging="400"/>
    </w:pPr>
    <w:rPr>
      <w:rFonts w:eastAsia="Calibri"/>
      <w:i/>
      <w:iCs/>
      <w:sz w:val="23"/>
      <w:szCs w:val="23"/>
    </w:rPr>
  </w:style>
  <w:style w:type="paragraph" w:styleId="Komentarotekstas">
    <w:name w:val="annotation text"/>
    <w:basedOn w:val="prastasis"/>
    <w:link w:val="KomentarotekstasDiagrama"/>
    <w:rPr>
      <w:rFonts w:ascii="Arial Unicode MS" w:eastAsia="Arial Unicode MS" w:hAnsi="Arial Unicode MS" w:cs="Arial Unicode MS"/>
      <w:color w:val="000000"/>
      <w:sz w:val="20"/>
      <w:szCs w:val="20"/>
      <w:lang w:eastAsia="lt-LT"/>
    </w:rPr>
  </w:style>
  <w:style w:type="paragraph" w:styleId="Komentarotema">
    <w:name w:val="annotation subject"/>
    <w:basedOn w:val="Komentarotekstas"/>
    <w:next w:val="Komentarotekstas"/>
    <w:link w:val="KomentarotemaDiagrama"/>
    <w:qFormat/>
    <w:rPr>
      <w:rFonts w:ascii="Times New Roman" w:eastAsia="Times New Roman" w:hAnsi="Times New Roman" w:cs="Times New Roman"/>
      <w:b/>
      <w:bCs/>
      <w:color w:val="auto"/>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1016</TotalTime>
  <Pages>3</Pages>
  <Words>1663</Words>
  <Characters>9484</Characters>
  <Application>Microsoft Office Word</Application>
  <DocSecurity>0</DocSecurity>
  <Lines>79</Lines>
  <Paragraphs>22</Paragraphs>
  <ScaleCrop>false</ScaleCrop>
  <HeadingPairs>
    <vt:vector size="2" baseType="variant">
      <vt:variant>
        <vt:lpstr>Pavadinimas</vt:lpstr>
      </vt:variant>
      <vt:variant>
        <vt:i4>1</vt:i4>
      </vt:variant>
    </vt:vector>
  </HeadingPairs>
  <TitlesOfParts>
    <vt:vector size="1" baseType="lpstr">
      <vt:lpstr/>
    </vt:vector>
  </TitlesOfParts>
  <Company>HP Inc.</Company>
  <LinksUpToDate>false</LinksUpToDate>
  <CharactersWithSpaces>11125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Monika Mazurevičienė | VMU</cp:lastModifiedBy>
  <cp:revision>4</cp:revision>
  <dcterms:created xsi:type="dcterms:W3CDTF">2026-08-18T10:43:00Z</dcterms:created>
  <dcterms:modified xsi:type="dcterms:W3CDTF">2026-08-18T11:15:00Z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2024-01-25T08:00:00Z</dcterms:created>
  <dc:creator>Povilas Viskontas | VMU</dc:creator>
  <dc:description/>
  <dc:language>en-GB</dc:language>
  <cp:lastModifiedBy/>
  <cp:lastPrinted>2023-01-16T05:55:00Z</cp:lastPrinted>
  <dcterms:modified xsi:type="dcterms:W3CDTF">2026-06-23T12:42:40Z</dcterms:modified>
  <cp:revision>110</cp:revision>
  <dc:subject/>
  <dc:title/>
</cp:coreProperties>
</file>