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26665"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3A6F1865" w14:textId="77777777" w:rsidR="005A5832" w:rsidRDefault="005A5832">
      <w:pPr>
        <w:rPr>
          <w:sz w:val="14"/>
          <w:szCs w:val="14"/>
        </w:rPr>
      </w:pPr>
    </w:p>
    <w:p w14:paraId="53079D27" w14:textId="77777777" w:rsidR="005A5832" w:rsidRPr="00A10867" w:rsidRDefault="00A10867">
      <w:pPr>
        <w:ind w:left="6375"/>
        <w:textAlignment w:val="baseline"/>
        <w:rPr>
          <w:sz w:val="18"/>
          <w:szCs w:val="18"/>
        </w:rPr>
      </w:pPr>
      <w:r w:rsidRPr="00A10867">
        <w:rPr>
          <w:szCs w:val="24"/>
        </w:rPr>
        <w:t>PATVIRTINTA </w:t>
      </w:r>
    </w:p>
    <w:p w14:paraId="6624BF6D"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2AD0A5C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17442F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043AEE9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2D348E" w14:textId="77777777">
        <w:tc>
          <w:tcPr>
            <w:tcW w:w="2448" w:type="dxa"/>
          </w:tcPr>
          <w:p w14:paraId="63E06C19" w14:textId="77777777" w:rsidR="005A5832" w:rsidRDefault="00A10867">
            <w:pPr>
              <w:jc w:val="both"/>
              <w:rPr>
                <w:b/>
                <w:bCs/>
                <w:kern w:val="2"/>
                <w:szCs w:val="24"/>
              </w:rPr>
            </w:pPr>
            <w:r>
              <w:rPr>
                <w:b/>
                <w:bCs/>
                <w:kern w:val="2"/>
                <w:szCs w:val="24"/>
              </w:rPr>
              <w:t>Sutarties pavadinimas</w:t>
            </w:r>
          </w:p>
        </w:tc>
        <w:tc>
          <w:tcPr>
            <w:tcW w:w="7110" w:type="dxa"/>
            <w:gridSpan w:val="3"/>
          </w:tcPr>
          <w:p w14:paraId="339FF956" w14:textId="77777777" w:rsidR="005A5832" w:rsidRPr="00F4343E" w:rsidRDefault="005A5832">
            <w:pPr>
              <w:jc w:val="both"/>
              <w:rPr>
                <w:kern w:val="2"/>
                <w:szCs w:val="24"/>
              </w:rPr>
            </w:pPr>
          </w:p>
        </w:tc>
      </w:tr>
      <w:tr w:rsidR="005A5832" w14:paraId="6B6F5E5B" w14:textId="77777777">
        <w:tc>
          <w:tcPr>
            <w:tcW w:w="2448" w:type="dxa"/>
          </w:tcPr>
          <w:p w14:paraId="3045FD09" w14:textId="77777777" w:rsidR="005A5832" w:rsidRDefault="00A10867">
            <w:pPr>
              <w:jc w:val="both"/>
              <w:rPr>
                <w:b/>
                <w:bCs/>
                <w:kern w:val="2"/>
                <w:szCs w:val="24"/>
              </w:rPr>
            </w:pPr>
            <w:r>
              <w:rPr>
                <w:b/>
                <w:bCs/>
                <w:kern w:val="2"/>
                <w:szCs w:val="24"/>
              </w:rPr>
              <w:t>Sutarties data</w:t>
            </w:r>
          </w:p>
        </w:tc>
        <w:tc>
          <w:tcPr>
            <w:tcW w:w="2177" w:type="dxa"/>
          </w:tcPr>
          <w:p w14:paraId="080906C2" w14:textId="77777777" w:rsidR="005A5832" w:rsidRDefault="005A5832">
            <w:pPr>
              <w:jc w:val="both"/>
              <w:rPr>
                <w:kern w:val="2"/>
                <w:szCs w:val="24"/>
              </w:rPr>
            </w:pPr>
          </w:p>
        </w:tc>
        <w:tc>
          <w:tcPr>
            <w:tcW w:w="2362" w:type="dxa"/>
          </w:tcPr>
          <w:p w14:paraId="5D54F4B3" w14:textId="77777777" w:rsidR="005A5832" w:rsidRDefault="00A10867">
            <w:pPr>
              <w:jc w:val="both"/>
              <w:rPr>
                <w:b/>
                <w:bCs/>
                <w:kern w:val="2"/>
                <w:szCs w:val="24"/>
              </w:rPr>
            </w:pPr>
            <w:r>
              <w:rPr>
                <w:b/>
                <w:bCs/>
                <w:kern w:val="2"/>
                <w:szCs w:val="24"/>
              </w:rPr>
              <w:t>Sutarties numeris</w:t>
            </w:r>
          </w:p>
        </w:tc>
        <w:tc>
          <w:tcPr>
            <w:tcW w:w="2571" w:type="dxa"/>
          </w:tcPr>
          <w:p w14:paraId="1F3C6806" w14:textId="77777777" w:rsidR="005A5832" w:rsidRDefault="005A5832">
            <w:pPr>
              <w:jc w:val="both"/>
              <w:rPr>
                <w:kern w:val="2"/>
                <w:szCs w:val="24"/>
              </w:rPr>
            </w:pPr>
          </w:p>
        </w:tc>
      </w:tr>
    </w:tbl>
    <w:p w14:paraId="2A83C16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0055AB4" w14:textId="77777777">
        <w:tc>
          <w:tcPr>
            <w:tcW w:w="9558" w:type="dxa"/>
            <w:gridSpan w:val="3"/>
          </w:tcPr>
          <w:p w14:paraId="1B9F0EBE" w14:textId="77777777" w:rsidR="005A5832" w:rsidRDefault="00A10867">
            <w:pPr>
              <w:jc w:val="center"/>
              <w:rPr>
                <w:b/>
                <w:bCs/>
                <w:kern w:val="2"/>
                <w:szCs w:val="24"/>
              </w:rPr>
            </w:pPr>
            <w:r>
              <w:rPr>
                <w:b/>
                <w:bCs/>
                <w:kern w:val="2"/>
                <w:szCs w:val="24"/>
              </w:rPr>
              <w:t>1. SUTARTIES ŠALYS</w:t>
            </w:r>
          </w:p>
        </w:tc>
      </w:tr>
      <w:tr w:rsidR="005A5832" w14:paraId="6B71F183" w14:textId="77777777">
        <w:tc>
          <w:tcPr>
            <w:tcW w:w="2808" w:type="dxa"/>
            <w:vMerge w:val="restart"/>
          </w:tcPr>
          <w:p w14:paraId="28757067" w14:textId="77777777" w:rsidR="005A5832" w:rsidRDefault="005A5832">
            <w:pPr>
              <w:jc w:val="center"/>
              <w:rPr>
                <w:b/>
                <w:bCs/>
                <w:kern w:val="2"/>
                <w:szCs w:val="24"/>
              </w:rPr>
            </w:pPr>
          </w:p>
          <w:p w14:paraId="3C65DE0F" w14:textId="77777777" w:rsidR="005A5832" w:rsidRDefault="005A5832">
            <w:pPr>
              <w:jc w:val="center"/>
              <w:rPr>
                <w:b/>
                <w:bCs/>
                <w:kern w:val="2"/>
                <w:szCs w:val="24"/>
              </w:rPr>
            </w:pPr>
          </w:p>
          <w:p w14:paraId="2B04B998" w14:textId="77777777" w:rsidR="005A5832" w:rsidRDefault="005A5832">
            <w:pPr>
              <w:jc w:val="center"/>
              <w:rPr>
                <w:b/>
                <w:bCs/>
                <w:kern w:val="2"/>
                <w:szCs w:val="24"/>
              </w:rPr>
            </w:pPr>
          </w:p>
          <w:p w14:paraId="6F50D561" w14:textId="77777777" w:rsidR="005A5832" w:rsidRDefault="005A5832">
            <w:pPr>
              <w:rPr>
                <w:b/>
                <w:bCs/>
                <w:kern w:val="2"/>
                <w:szCs w:val="24"/>
              </w:rPr>
            </w:pPr>
          </w:p>
          <w:p w14:paraId="0B16F04A" w14:textId="77777777" w:rsidR="005A5832" w:rsidRDefault="00A10867">
            <w:pPr>
              <w:rPr>
                <w:b/>
                <w:bCs/>
                <w:kern w:val="2"/>
                <w:szCs w:val="24"/>
              </w:rPr>
            </w:pPr>
            <w:r>
              <w:rPr>
                <w:b/>
                <w:bCs/>
                <w:kern w:val="2"/>
                <w:szCs w:val="24"/>
              </w:rPr>
              <w:t>1.1. Pirkėjas</w:t>
            </w:r>
          </w:p>
        </w:tc>
        <w:tc>
          <w:tcPr>
            <w:tcW w:w="3240" w:type="dxa"/>
          </w:tcPr>
          <w:p w14:paraId="0A0CF8B7" w14:textId="77777777" w:rsidR="005A5832" w:rsidRPr="00F4343E" w:rsidRDefault="00A10867">
            <w:pPr>
              <w:rPr>
                <w:kern w:val="2"/>
                <w:szCs w:val="24"/>
              </w:rPr>
            </w:pPr>
            <w:r w:rsidRPr="00F4343E">
              <w:rPr>
                <w:kern w:val="2"/>
                <w:szCs w:val="24"/>
              </w:rPr>
              <w:t>1.1.1. Pavadinimas</w:t>
            </w:r>
          </w:p>
        </w:tc>
        <w:tc>
          <w:tcPr>
            <w:tcW w:w="3510" w:type="dxa"/>
          </w:tcPr>
          <w:p w14:paraId="2EAE2FF1" w14:textId="77777777" w:rsidR="009E25B8" w:rsidRDefault="00FB1F1E">
            <w:r>
              <w:t>Prūdiškių socialinės globos namai</w:t>
            </w:r>
          </w:p>
        </w:tc>
      </w:tr>
      <w:tr w:rsidR="005A5832" w14:paraId="5D128B9D" w14:textId="77777777">
        <w:tc>
          <w:tcPr>
            <w:tcW w:w="2808" w:type="dxa"/>
            <w:vMerge/>
          </w:tcPr>
          <w:p w14:paraId="0D4B1AF1" w14:textId="77777777" w:rsidR="005A5832" w:rsidRDefault="005A5832">
            <w:pPr>
              <w:rPr>
                <w:kern w:val="2"/>
                <w:szCs w:val="24"/>
              </w:rPr>
            </w:pPr>
          </w:p>
        </w:tc>
        <w:tc>
          <w:tcPr>
            <w:tcW w:w="3240" w:type="dxa"/>
          </w:tcPr>
          <w:p w14:paraId="155535D8" w14:textId="77777777" w:rsidR="005A5832" w:rsidRPr="00F4343E" w:rsidRDefault="00A10867">
            <w:pPr>
              <w:rPr>
                <w:kern w:val="2"/>
                <w:szCs w:val="24"/>
              </w:rPr>
            </w:pPr>
            <w:r w:rsidRPr="00F4343E">
              <w:rPr>
                <w:kern w:val="2"/>
                <w:szCs w:val="24"/>
              </w:rPr>
              <w:t>1.1.2. Juridinio asmens kodas</w:t>
            </w:r>
          </w:p>
        </w:tc>
        <w:tc>
          <w:tcPr>
            <w:tcW w:w="3510" w:type="dxa"/>
          </w:tcPr>
          <w:p w14:paraId="00FF4BFB" w14:textId="77777777" w:rsidR="009E25B8" w:rsidRDefault="009E25B8"/>
        </w:tc>
      </w:tr>
      <w:tr w:rsidR="005A5832" w14:paraId="38107204" w14:textId="77777777">
        <w:tc>
          <w:tcPr>
            <w:tcW w:w="2808" w:type="dxa"/>
            <w:vMerge/>
          </w:tcPr>
          <w:p w14:paraId="2B82DF0D" w14:textId="77777777" w:rsidR="005A5832" w:rsidRDefault="005A5832">
            <w:pPr>
              <w:rPr>
                <w:kern w:val="2"/>
                <w:szCs w:val="24"/>
              </w:rPr>
            </w:pPr>
          </w:p>
        </w:tc>
        <w:tc>
          <w:tcPr>
            <w:tcW w:w="3240" w:type="dxa"/>
          </w:tcPr>
          <w:p w14:paraId="56B3D2EF" w14:textId="77777777" w:rsidR="005A5832" w:rsidRPr="00F4343E" w:rsidRDefault="00A10867">
            <w:pPr>
              <w:rPr>
                <w:kern w:val="2"/>
                <w:szCs w:val="24"/>
              </w:rPr>
            </w:pPr>
            <w:r w:rsidRPr="00F4343E">
              <w:rPr>
                <w:kern w:val="2"/>
                <w:szCs w:val="24"/>
              </w:rPr>
              <w:t>1.1.3. Adresas</w:t>
            </w:r>
          </w:p>
        </w:tc>
        <w:tc>
          <w:tcPr>
            <w:tcW w:w="3510" w:type="dxa"/>
          </w:tcPr>
          <w:p w14:paraId="4BAFF32A" w14:textId="77777777" w:rsidR="009E25B8" w:rsidRDefault="00FB1F1E">
            <w:r>
              <w:t>Prūdiškių g. 59, Prūdiškių k., LT-13223,  Vilniaus r.</w:t>
            </w:r>
          </w:p>
        </w:tc>
      </w:tr>
      <w:tr w:rsidR="005A5832" w14:paraId="747D1441" w14:textId="77777777">
        <w:tc>
          <w:tcPr>
            <w:tcW w:w="2808" w:type="dxa"/>
            <w:vMerge/>
          </w:tcPr>
          <w:p w14:paraId="69F2E289" w14:textId="77777777" w:rsidR="005A5832" w:rsidRDefault="005A5832">
            <w:pPr>
              <w:rPr>
                <w:kern w:val="2"/>
                <w:szCs w:val="24"/>
              </w:rPr>
            </w:pPr>
          </w:p>
        </w:tc>
        <w:tc>
          <w:tcPr>
            <w:tcW w:w="3240" w:type="dxa"/>
          </w:tcPr>
          <w:p w14:paraId="25E98EDE" w14:textId="77777777" w:rsidR="005A5832" w:rsidRPr="00F4343E" w:rsidRDefault="00A10867">
            <w:pPr>
              <w:rPr>
                <w:kern w:val="2"/>
                <w:szCs w:val="24"/>
              </w:rPr>
            </w:pPr>
            <w:r w:rsidRPr="00F4343E">
              <w:rPr>
                <w:kern w:val="2"/>
                <w:szCs w:val="24"/>
              </w:rPr>
              <w:t>1.1.4. PVM mokėtojo kodas</w:t>
            </w:r>
          </w:p>
        </w:tc>
        <w:tc>
          <w:tcPr>
            <w:tcW w:w="3510" w:type="dxa"/>
          </w:tcPr>
          <w:p w14:paraId="0C1AA01C" w14:textId="77777777" w:rsidR="009E25B8" w:rsidRDefault="00FB1F1E">
            <w:r>
              <w:t>0</w:t>
            </w:r>
          </w:p>
        </w:tc>
      </w:tr>
      <w:tr w:rsidR="005A5832" w14:paraId="1A390BF0" w14:textId="77777777">
        <w:tc>
          <w:tcPr>
            <w:tcW w:w="2808" w:type="dxa"/>
            <w:vMerge/>
          </w:tcPr>
          <w:p w14:paraId="7D7F09C1" w14:textId="77777777" w:rsidR="005A5832" w:rsidRDefault="005A5832">
            <w:pPr>
              <w:rPr>
                <w:kern w:val="2"/>
                <w:szCs w:val="24"/>
              </w:rPr>
            </w:pPr>
          </w:p>
        </w:tc>
        <w:tc>
          <w:tcPr>
            <w:tcW w:w="3240" w:type="dxa"/>
          </w:tcPr>
          <w:p w14:paraId="0DA632F8" w14:textId="77777777" w:rsidR="005A5832" w:rsidRPr="00F4343E" w:rsidRDefault="00A10867">
            <w:pPr>
              <w:rPr>
                <w:kern w:val="2"/>
                <w:szCs w:val="24"/>
              </w:rPr>
            </w:pPr>
            <w:r w:rsidRPr="00F4343E">
              <w:rPr>
                <w:kern w:val="2"/>
                <w:szCs w:val="24"/>
              </w:rPr>
              <w:t>1.1.5. Atsiskaitomoji sąskaita</w:t>
            </w:r>
          </w:p>
        </w:tc>
        <w:tc>
          <w:tcPr>
            <w:tcW w:w="3510" w:type="dxa"/>
          </w:tcPr>
          <w:p w14:paraId="3BFDFF54" w14:textId="77777777" w:rsidR="009E25B8" w:rsidRDefault="00FB1F1E">
            <w:r>
              <w:t>LT514040063610001373</w:t>
            </w:r>
          </w:p>
        </w:tc>
      </w:tr>
      <w:tr w:rsidR="005A5832" w14:paraId="10636F77" w14:textId="77777777">
        <w:tc>
          <w:tcPr>
            <w:tcW w:w="2808" w:type="dxa"/>
            <w:vMerge/>
          </w:tcPr>
          <w:p w14:paraId="198BC889" w14:textId="77777777" w:rsidR="005A5832" w:rsidRDefault="005A5832">
            <w:pPr>
              <w:rPr>
                <w:kern w:val="2"/>
                <w:szCs w:val="24"/>
              </w:rPr>
            </w:pPr>
          </w:p>
        </w:tc>
        <w:tc>
          <w:tcPr>
            <w:tcW w:w="3240" w:type="dxa"/>
          </w:tcPr>
          <w:p w14:paraId="2298FB26" w14:textId="77777777" w:rsidR="005A5832" w:rsidRPr="00F4343E" w:rsidRDefault="00A10867">
            <w:pPr>
              <w:rPr>
                <w:kern w:val="2"/>
                <w:szCs w:val="24"/>
              </w:rPr>
            </w:pPr>
            <w:r w:rsidRPr="00F4343E">
              <w:rPr>
                <w:kern w:val="2"/>
                <w:szCs w:val="24"/>
              </w:rPr>
              <w:t>1.1.6. Bankas, banko kodas</w:t>
            </w:r>
          </w:p>
        </w:tc>
        <w:tc>
          <w:tcPr>
            <w:tcW w:w="3510" w:type="dxa"/>
          </w:tcPr>
          <w:p w14:paraId="61E7B04D" w14:textId="77777777" w:rsidR="009E25B8" w:rsidRDefault="00FB1F1E">
            <w:r>
              <w:t>LR valstybinė institucija Lietuvos Respublikos Finansų ministerija</w:t>
            </w:r>
            <w:r>
              <w:br/>
            </w:r>
          </w:p>
        </w:tc>
      </w:tr>
      <w:tr w:rsidR="005A5832" w14:paraId="67FADAAB" w14:textId="77777777">
        <w:tc>
          <w:tcPr>
            <w:tcW w:w="2808" w:type="dxa"/>
            <w:vMerge/>
          </w:tcPr>
          <w:p w14:paraId="51B7D483" w14:textId="77777777" w:rsidR="005A5832" w:rsidRDefault="005A5832">
            <w:pPr>
              <w:rPr>
                <w:kern w:val="2"/>
                <w:szCs w:val="24"/>
              </w:rPr>
            </w:pPr>
          </w:p>
        </w:tc>
        <w:tc>
          <w:tcPr>
            <w:tcW w:w="3240" w:type="dxa"/>
          </w:tcPr>
          <w:p w14:paraId="14608CD8" w14:textId="77777777" w:rsidR="005A5832" w:rsidRPr="00F4343E" w:rsidRDefault="00A10867">
            <w:pPr>
              <w:rPr>
                <w:kern w:val="2"/>
                <w:szCs w:val="24"/>
              </w:rPr>
            </w:pPr>
            <w:r w:rsidRPr="00F4343E">
              <w:rPr>
                <w:kern w:val="2"/>
                <w:szCs w:val="24"/>
              </w:rPr>
              <w:t>1.1.7. Telefonas</w:t>
            </w:r>
          </w:p>
        </w:tc>
        <w:tc>
          <w:tcPr>
            <w:tcW w:w="3510" w:type="dxa"/>
          </w:tcPr>
          <w:p w14:paraId="5707F97B" w14:textId="77777777" w:rsidR="009E25B8" w:rsidRDefault="00FB1F1E">
            <w:r>
              <w:t>8 5 249 3496</w:t>
            </w:r>
          </w:p>
        </w:tc>
      </w:tr>
      <w:tr w:rsidR="005A5832" w14:paraId="7C7135A2" w14:textId="77777777">
        <w:tc>
          <w:tcPr>
            <w:tcW w:w="2808" w:type="dxa"/>
            <w:vMerge/>
          </w:tcPr>
          <w:p w14:paraId="1DA3BD0C" w14:textId="77777777" w:rsidR="005A5832" w:rsidRDefault="005A5832">
            <w:pPr>
              <w:rPr>
                <w:kern w:val="2"/>
                <w:szCs w:val="24"/>
              </w:rPr>
            </w:pPr>
          </w:p>
        </w:tc>
        <w:tc>
          <w:tcPr>
            <w:tcW w:w="3240" w:type="dxa"/>
          </w:tcPr>
          <w:p w14:paraId="2D98308E" w14:textId="77777777" w:rsidR="005A5832" w:rsidRPr="00F4343E" w:rsidRDefault="00A10867">
            <w:pPr>
              <w:rPr>
                <w:kern w:val="2"/>
                <w:szCs w:val="24"/>
              </w:rPr>
            </w:pPr>
            <w:r w:rsidRPr="00F4343E">
              <w:rPr>
                <w:kern w:val="2"/>
                <w:szCs w:val="24"/>
              </w:rPr>
              <w:t>1.1.8. El. paštas</w:t>
            </w:r>
          </w:p>
        </w:tc>
        <w:tc>
          <w:tcPr>
            <w:tcW w:w="3510" w:type="dxa"/>
          </w:tcPr>
          <w:p w14:paraId="428B7E18" w14:textId="77777777" w:rsidR="009E25B8" w:rsidRDefault="00FB1F1E">
            <w:r>
              <w:t>prudiskes.p@gmail.com</w:t>
            </w:r>
          </w:p>
        </w:tc>
      </w:tr>
      <w:tr w:rsidR="005A5832" w14:paraId="73AA9EF1" w14:textId="77777777">
        <w:tc>
          <w:tcPr>
            <w:tcW w:w="2808" w:type="dxa"/>
            <w:vMerge/>
          </w:tcPr>
          <w:p w14:paraId="1E237CAB" w14:textId="77777777" w:rsidR="005A5832" w:rsidRDefault="005A5832">
            <w:pPr>
              <w:rPr>
                <w:kern w:val="2"/>
                <w:szCs w:val="24"/>
              </w:rPr>
            </w:pPr>
          </w:p>
        </w:tc>
        <w:tc>
          <w:tcPr>
            <w:tcW w:w="3240" w:type="dxa"/>
          </w:tcPr>
          <w:p w14:paraId="5272667D" w14:textId="77777777" w:rsidR="005A5832" w:rsidRPr="00F4343E" w:rsidRDefault="00A10867">
            <w:pPr>
              <w:rPr>
                <w:kern w:val="2"/>
                <w:szCs w:val="24"/>
              </w:rPr>
            </w:pPr>
            <w:r w:rsidRPr="00F4343E">
              <w:rPr>
                <w:kern w:val="2"/>
                <w:szCs w:val="24"/>
              </w:rPr>
              <w:t>1.1.9. Šalies atstovas</w:t>
            </w:r>
          </w:p>
        </w:tc>
        <w:tc>
          <w:tcPr>
            <w:tcW w:w="3510" w:type="dxa"/>
          </w:tcPr>
          <w:p w14:paraId="09D2B65C" w14:textId="77777777" w:rsidR="009E25B8" w:rsidRDefault="009E25B8"/>
        </w:tc>
      </w:tr>
      <w:tr w:rsidR="005A5832" w14:paraId="789F9C57" w14:textId="77777777">
        <w:tc>
          <w:tcPr>
            <w:tcW w:w="2808" w:type="dxa"/>
            <w:vMerge/>
          </w:tcPr>
          <w:p w14:paraId="73A0743D" w14:textId="77777777" w:rsidR="005A5832" w:rsidRDefault="005A5832">
            <w:pPr>
              <w:rPr>
                <w:kern w:val="2"/>
                <w:szCs w:val="24"/>
              </w:rPr>
            </w:pPr>
          </w:p>
        </w:tc>
        <w:tc>
          <w:tcPr>
            <w:tcW w:w="3240" w:type="dxa"/>
          </w:tcPr>
          <w:p w14:paraId="6D984F8E" w14:textId="77777777" w:rsidR="005A5832" w:rsidRPr="00F4343E" w:rsidRDefault="00A10867">
            <w:pPr>
              <w:rPr>
                <w:kern w:val="2"/>
                <w:szCs w:val="24"/>
              </w:rPr>
            </w:pPr>
            <w:r w:rsidRPr="00F4343E">
              <w:rPr>
                <w:kern w:val="2"/>
                <w:szCs w:val="24"/>
              </w:rPr>
              <w:t>1.1.10. Atstovavimo pagrindas</w:t>
            </w:r>
          </w:p>
        </w:tc>
        <w:tc>
          <w:tcPr>
            <w:tcW w:w="3510" w:type="dxa"/>
          </w:tcPr>
          <w:p w14:paraId="0730DD1F" w14:textId="77777777" w:rsidR="009E25B8" w:rsidRDefault="00FB1F1E">
            <w:r>
              <w:t>direktorė Galina Judkinienė</w:t>
            </w:r>
          </w:p>
        </w:tc>
      </w:tr>
      <w:tr w:rsidR="005A5832" w14:paraId="34A4D327" w14:textId="77777777">
        <w:tc>
          <w:tcPr>
            <w:tcW w:w="2808" w:type="dxa"/>
            <w:vMerge w:val="restart"/>
          </w:tcPr>
          <w:p w14:paraId="1E3DAAA5" w14:textId="77777777" w:rsidR="005A5832" w:rsidRDefault="005A5832">
            <w:pPr>
              <w:rPr>
                <w:b/>
                <w:bCs/>
                <w:kern w:val="2"/>
                <w:szCs w:val="24"/>
              </w:rPr>
            </w:pPr>
          </w:p>
          <w:p w14:paraId="3EC84B4A" w14:textId="77777777" w:rsidR="005A5832" w:rsidRDefault="005A5832">
            <w:pPr>
              <w:rPr>
                <w:b/>
                <w:bCs/>
                <w:kern w:val="2"/>
                <w:szCs w:val="24"/>
              </w:rPr>
            </w:pPr>
          </w:p>
          <w:p w14:paraId="24FD3D70" w14:textId="77777777" w:rsidR="005A5832" w:rsidRDefault="005A5832">
            <w:pPr>
              <w:rPr>
                <w:b/>
                <w:bCs/>
                <w:kern w:val="2"/>
                <w:szCs w:val="24"/>
              </w:rPr>
            </w:pPr>
          </w:p>
          <w:p w14:paraId="222AA637" w14:textId="77777777" w:rsidR="005A5832" w:rsidRDefault="00A10867">
            <w:pPr>
              <w:rPr>
                <w:b/>
                <w:bCs/>
                <w:kern w:val="2"/>
                <w:szCs w:val="24"/>
              </w:rPr>
            </w:pPr>
            <w:r>
              <w:rPr>
                <w:b/>
                <w:bCs/>
                <w:kern w:val="2"/>
                <w:szCs w:val="24"/>
              </w:rPr>
              <w:t>1.2. Tiekėjas</w:t>
            </w:r>
          </w:p>
          <w:p w14:paraId="59374C1E" w14:textId="77777777" w:rsidR="005A5832" w:rsidRDefault="005A5832" w:rsidP="00D17A81">
            <w:pPr>
              <w:rPr>
                <w:b/>
                <w:bCs/>
                <w:kern w:val="2"/>
                <w:szCs w:val="24"/>
              </w:rPr>
            </w:pPr>
          </w:p>
        </w:tc>
        <w:tc>
          <w:tcPr>
            <w:tcW w:w="3240" w:type="dxa"/>
          </w:tcPr>
          <w:p w14:paraId="39700752" w14:textId="77777777" w:rsidR="005A5832" w:rsidRPr="00F4343E" w:rsidRDefault="00A10867">
            <w:pPr>
              <w:rPr>
                <w:kern w:val="2"/>
                <w:szCs w:val="24"/>
              </w:rPr>
            </w:pPr>
            <w:r w:rsidRPr="00F4343E">
              <w:rPr>
                <w:kern w:val="2"/>
                <w:szCs w:val="24"/>
              </w:rPr>
              <w:t>1.2.1. Pavadinimas</w:t>
            </w:r>
          </w:p>
        </w:tc>
        <w:tc>
          <w:tcPr>
            <w:tcW w:w="3510" w:type="dxa"/>
          </w:tcPr>
          <w:p w14:paraId="19D5A843" w14:textId="77777777" w:rsidR="005A5832" w:rsidRDefault="005A5832">
            <w:pPr>
              <w:jc w:val="center"/>
              <w:rPr>
                <w:kern w:val="2"/>
                <w:szCs w:val="24"/>
              </w:rPr>
            </w:pPr>
          </w:p>
        </w:tc>
      </w:tr>
      <w:tr w:rsidR="005A5832" w14:paraId="3CE6A502" w14:textId="77777777">
        <w:tc>
          <w:tcPr>
            <w:tcW w:w="2808" w:type="dxa"/>
            <w:vMerge/>
          </w:tcPr>
          <w:p w14:paraId="32455D94" w14:textId="77777777" w:rsidR="005A5832" w:rsidRDefault="005A5832">
            <w:pPr>
              <w:rPr>
                <w:b/>
                <w:bCs/>
                <w:kern w:val="2"/>
                <w:szCs w:val="24"/>
              </w:rPr>
            </w:pPr>
          </w:p>
        </w:tc>
        <w:tc>
          <w:tcPr>
            <w:tcW w:w="3240" w:type="dxa"/>
          </w:tcPr>
          <w:p w14:paraId="2A23CB83" w14:textId="77777777" w:rsidR="005A5832" w:rsidRDefault="00A10867">
            <w:pPr>
              <w:rPr>
                <w:kern w:val="2"/>
                <w:szCs w:val="24"/>
              </w:rPr>
            </w:pPr>
            <w:r>
              <w:rPr>
                <w:kern w:val="2"/>
                <w:szCs w:val="24"/>
              </w:rPr>
              <w:t>1.2.2. Juridinio asmens kodas</w:t>
            </w:r>
          </w:p>
        </w:tc>
        <w:tc>
          <w:tcPr>
            <w:tcW w:w="3510" w:type="dxa"/>
          </w:tcPr>
          <w:p w14:paraId="3A4324C6" w14:textId="77777777" w:rsidR="005A5832" w:rsidRDefault="005A5832">
            <w:pPr>
              <w:jc w:val="center"/>
              <w:rPr>
                <w:kern w:val="2"/>
                <w:szCs w:val="24"/>
              </w:rPr>
            </w:pPr>
          </w:p>
        </w:tc>
      </w:tr>
      <w:tr w:rsidR="005A5832" w14:paraId="15D72CC1" w14:textId="77777777">
        <w:tc>
          <w:tcPr>
            <w:tcW w:w="2808" w:type="dxa"/>
            <w:vMerge/>
          </w:tcPr>
          <w:p w14:paraId="775518D6" w14:textId="77777777" w:rsidR="005A5832" w:rsidRDefault="005A5832">
            <w:pPr>
              <w:rPr>
                <w:b/>
                <w:bCs/>
                <w:kern w:val="2"/>
                <w:szCs w:val="24"/>
              </w:rPr>
            </w:pPr>
          </w:p>
        </w:tc>
        <w:tc>
          <w:tcPr>
            <w:tcW w:w="3240" w:type="dxa"/>
          </w:tcPr>
          <w:p w14:paraId="16A6C527" w14:textId="77777777" w:rsidR="005A5832" w:rsidRDefault="00A10867">
            <w:pPr>
              <w:rPr>
                <w:kern w:val="2"/>
                <w:szCs w:val="24"/>
              </w:rPr>
            </w:pPr>
            <w:r>
              <w:rPr>
                <w:kern w:val="2"/>
                <w:szCs w:val="24"/>
              </w:rPr>
              <w:t>1.2.3. Adresas</w:t>
            </w:r>
          </w:p>
        </w:tc>
        <w:tc>
          <w:tcPr>
            <w:tcW w:w="3510" w:type="dxa"/>
          </w:tcPr>
          <w:p w14:paraId="16E622F1" w14:textId="77777777" w:rsidR="005A5832" w:rsidRDefault="005A5832">
            <w:pPr>
              <w:jc w:val="center"/>
              <w:rPr>
                <w:kern w:val="2"/>
                <w:szCs w:val="24"/>
              </w:rPr>
            </w:pPr>
          </w:p>
        </w:tc>
      </w:tr>
      <w:tr w:rsidR="005A5832" w14:paraId="2C2199FA" w14:textId="77777777">
        <w:tc>
          <w:tcPr>
            <w:tcW w:w="2808" w:type="dxa"/>
            <w:vMerge/>
          </w:tcPr>
          <w:p w14:paraId="7ADC9A3D" w14:textId="77777777" w:rsidR="005A5832" w:rsidRDefault="005A5832">
            <w:pPr>
              <w:rPr>
                <w:b/>
                <w:bCs/>
                <w:kern w:val="2"/>
                <w:szCs w:val="24"/>
              </w:rPr>
            </w:pPr>
          </w:p>
        </w:tc>
        <w:tc>
          <w:tcPr>
            <w:tcW w:w="3240" w:type="dxa"/>
          </w:tcPr>
          <w:p w14:paraId="7C1603DA" w14:textId="77777777" w:rsidR="005A5832" w:rsidRDefault="00A10867">
            <w:pPr>
              <w:rPr>
                <w:kern w:val="2"/>
                <w:szCs w:val="24"/>
              </w:rPr>
            </w:pPr>
            <w:r>
              <w:rPr>
                <w:kern w:val="2"/>
                <w:szCs w:val="24"/>
              </w:rPr>
              <w:t>1.2.4. PVM mokėtojo kodas</w:t>
            </w:r>
          </w:p>
        </w:tc>
        <w:tc>
          <w:tcPr>
            <w:tcW w:w="3510" w:type="dxa"/>
          </w:tcPr>
          <w:p w14:paraId="739EBF66" w14:textId="77777777" w:rsidR="005A5832" w:rsidRDefault="005A5832">
            <w:pPr>
              <w:jc w:val="center"/>
              <w:rPr>
                <w:kern w:val="2"/>
                <w:szCs w:val="24"/>
              </w:rPr>
            </w:pPr>
          </w:p>
        </w:tc>
      </w:tr>
      <w:tr w:rsidR="005A5832" w14:paraId="3F5F88C0" w14:textId="77777777">
        <w:tc>
          <w:tcPr>
            <w:tcW w:w="2808" w:type="dxa"/>
            <w:vMerge/>
          </w:tcPr>
          <w:p w14:paraId="201CD148" w14:textId="77777777" w:rsidR="005A5832" w:rsidRDefault="005A5832">
            <w:pPr>
              <w:rPr>
                <w:b/>
                <w:bCs/>
                <w:kern w:val="2"/>
                <w:szCs w:val="24"/>
              </w:rPr>
            </w:pPr>
          </w:p>
        </w:tc>
        <w:tc>
          <w:tcPr>
            <w:tcW w:w="3240" w:type="dxa"/>
          </w:tcPr>
          <w:p w14:paraId="0C95793F" w14:textId="77777777" w:rsidR="005A5832" w:rsidRDefault="00A10867">
            <w:pPr>
              <w:rPr>
                <w:kern w:val="2"/>
                <w:szCs w:val="24"/>
              </w:rPr>
            </w:pPr>
            <w:r>
              <w:rPr>
                <w:kern w:val="2"/>
                <w:szCs w:val="24"/>
              </w:rPr>
              <w:t>1.2.5. Atsiskaitomoji sąskaita</w:t>
            </w:r>
          </w:p>
        </w:tc>
        <w:tc>
          <w:tcPr>
            <w:tcW w:w="3510" w:type="dxa"/>
          </w:tcPr>
          <w:p w14:paraId="5D59214E" w14:textId="77777777" w:rsidR="005A5832" w:rsidRDefault="005A5832">
            <w:pPr>
              <w:jc w:val="center"/>
              <w:rPr>
                <w:kern w:val="2"/>
                <w:szCs w:val="24"/>
              </w:rPr>
            </w:pPr>
          </w:p>
        </w:tc>
      </w:tr>
      <w:tr w:rsidR="005A5832" w14:paraId="0C067030" w14:textId="77777777">
        <w:tc>
          <w:tcPr>
            <w:tcW w:w="2808" w:type="dxa"/>
            <w:vMerge/>
          </w:tcPr>
          <w:p w14:paraId="4F0DF84E" w14:textId="77777777" w:rsidR="005A5832" w:rsidRDefault="005A5832">
            <w:pPr>
              <w:rPr>
                <w:b/>
                <w:bCs/>
                <w:kern w:val="2"/>
                <w:szCs w:val="24"/>
              </w:rPr>
            </w:pPr>
          </w:p>
        </w:tc>
        <w:tc>
          <w:tcPr>
            <w:tcW w:w="3240" w:type="dxa"/>
          </w:tcPr>
          <w:p w14:paraId="65FB97E8" w14:textId="77777777" w:rsidR="005A5832" w:rsidRDefault="00A10867">
            <w:pPr>
              <w:rPr>
                <w:kern w:val="2"/>
                <w:szCs w:val="24"/>
              </w:rPr>
            </w:pPr>
            <w:r>
              <w:rPr>
                <w:kern w:val="2"/>
                <w:szCs w:val="24"/>
              </w:rPr>
              <w:t>1.2.6. Bankas, banko kodas</w:t>
            </w:r>
          </w:p>
        </w:tc>
        <w:tc>
          <w:tcPr>
            <w:tcW w:w="3510" w:type="dxa"/>
          </w:tcPr>
          <w:p w14:paraId="7FFF9BBC" w14:textId="77777777" w:rsidR="005A5832" w:rsidRDefault="005A5832">
            <w:pPr>
              <w:jc w:val="center"/>
              <w:rPr>
                <w:kern w:val="2"/>
                <w:szCs w:val="24"/>
              </w:rPr>
            </w:pPr>
          </w:p>
        </w:tc>
      </w:tr>
      <w:tr w:rsidR="005A5832" w14:paraId="54765938" w14:textId="77777777">
        <w:tc>
          <w:tcPr>
            <w:tcW w:w="2808" w:type="dxa"/>
            <w:vMerge/>
          </w:tcPr>
          <w:p w14:paraId="6E0AA2B3" w14:textId="77777777" w:rsidR="005A5832" w:rsidRDefault="005A5832">
            <w:pPr>
              <w:rPr>
                <w:b/>
                <w:bCs/>
                <w:kern w:val="2"/>
                <w:szCs w:val="24"/>
              </w:rPr>
            </w:pPr>
          </w:p>
        </w:tc>
        <w:tc>
          <w:tcPr>
            <w:tcW w:w="3240" w:type="dxa"/>
          </w:tcPr>
          <w:p w14:paraId="29108EE3" w14:textId="77777777" w:rsidR="005A5832" w:rsidRDefault="00A10867">
            <w:pPr>
              <w:rPr>
                <w:kern w:val="2"/>
                <w:szCs w:val="24"/>
              </w:rPr>
            </w:pPr>
            <w:r>
              <w:rPr>
                <w:kern w:val="2"/>
                <w:szCs w:val="24"/>
              </w:rPr>
              <w:t>1.2.7. Telefonas</w:t>
            </w:r>
          </w:p>
        </w:tc>
        <w:tc>
          <w:tcPr>
            <w:tcW w:w="3510" w:type="dxa"/>
          </w:tcPr>
          <w:p w14:paraId="7B4656A1" w14:textId="77777777" w:rsidR="005A5832" w:rsidRDefault="005A5832">
            <w:pPr>
              <w:jc w:val="center"/>
              <w:rPr>
                <w:kern w:val="2"/>
                <w:szCs w:val="24"/>
              </w:rPr>
            </w:pPr>
          </w:p>
        </w:tc>
      </w:tr>
      <w:tr w:rsidR="005A5832" w14:paraId="1E6C0AAC" w14:textId="77777777">
        <w:tc>
          <w:tcPr>
            <w:tcW w:w="2808" w:type="dxa"/>
            <w:vMerge/>
          </w:tcPr>
          <w:p w14:paraId="5B49A790" w14:textId="77777777" w:rsidR="005A5832" w:rsidRDefault="005A5832">
            <w:pPr>
              <w:rPr>
                <w:b/>
                <w:bCs/>
                <w:kern w:val="2"/>
                <w:szCs w:val="24"/>
              </w:rPr>
            </w:pPr>
          </w:p>
        </w:tc>
        <w:tc>
          <w:tcPr>
            <w:tcW w:w="3240" w:type="dxa"/>
          </w:tcPr>
          <w:p w14:paraId="33AE2092" w14:textId="77777777" w:rsidR="005A5832" w:rsidRDefault="00A10867">
            <w:pPr>
              <w:rPr>
                <w:kern w:val="2"/>
                <w:szCs w:val="24"/>
              </w:rPr>
            </w:pPr>
            <w:r>
              <w:rPr>
                <w:kern w:val="2"/>
                <w:szCs w:val="24"/>
              </w:rPr>
              <w:t>1.2.8. El. paštas</w:t>
            </w:r>
          </w:p>
        </w:tc>
        <w:tc>
          <w:tcPr>
            <w:tcW w:w="3510" w:type="dxa"/>
          </w:tcPr>
          <w:p w14:paraId="3A24520A" w14:textId="77777777" w:rsidR="005A5832" w:rsidRDefault="005A5832">
            <w:pPr>
              <w:jc w:val="center"/>
              <w:rPr>
                <w:kern w:val="2"/>
                <w:szCs w:val="24"/>
              </w:rPr>
            </w:pPr>
          </w:p>
        </w:tc>
      </w:tr>
      <w:tr w:rsidR="005A5832" w14:paraId="6A8C7C58" w14:textId="77777777">
        <w:tc>
          <w:tcPr>
            <w:tcW w:w="2808" w:type="dxa"/>
            <w:vMerge/>
          </w:tcPr>
          <w:p w14:paraId="31E23570" w14:textId="77777777" w:rsidR="005A5832" w:rsidRDefault="005A5832">
            <w:pPr>
              <w:rPr>
                <w:b/>
                <w:bCs/>
                <w:kern w:val="2"/>
                <w:szCs w:val="24"/>
              </w:rPr>
            </w:pPr>
          </w:p>
        </w:tc>
        <w:tc>
          <w:tcPr>
            <w:tcW w:w="3240" w:type="dxa"/>
          </w:tcPr>
          <w:p w14:paraId="4E28D211" w14:textId="77777777" w:rsidR="005A5832" w:rsidRDefault="00A10867">
            <w:pPr>
              <w:rPr>
                <w:kern w:val="2"/>
                <w:szCs w:val="24"/>
              </w:rPr>
            </w:pPr>
            <w:r>
              <w:rPr>
                <w:kern w:val="2"/>
                <w:szCs w:val="24"/>
              </w:rPr>
              <w:t>1.2.9. Šalies atstovas</w:t>
            </w:r>
          </w:p>
        </w:tc>
        <w:tc>
          <w:tcPr>
            <w:tcW w:w="3510" w:type="dxa"/>
          </w:tcPr>
          <w:p w14:paraId="0F0FC1DA" w14:textId="77777777" w:rsidR="005A5832" w:rsidRDefault="005A5832">
            <w:pPr>
              <w:jc w:val="center"/>
              <w:rPr>
                <w:kern w:val="2"/>
                <w:szCs w:val="24"/>
              </w:rPr>
            </w:pPr>
          </w:p>
        </w:tc>
      </w:tr>
      <w:tr w:rsidR="005A5832" w14:paraId="49EF0C71" w14:textId="77777777">
        <w:tc>
          <w:tcPr>
            <w:tcW w:w="2808" w:type="dxa"/>
            <w:vMerge/>
          </w:tcPr>
          <w:p w14:paraId="2A8B25FE" w14:textId="77777777" w:rsidR="005A5832" w:rsidRDefault="005A5832">
            <w:pPr>
              <w:rPr>
                <w:b/>
                <w:bCs/>
                <w:kern w:val="2"/>
                <w:szCs w:val="24"/>
              </w:rPr>
            </w:pPr>
          </w:p>
        </w:tc>
        <w:tc>
          <w:tcPr>
            <w:tcW w:w="3240" w:type="dxa"/>
          </w:tcPr>
          <w:p w14:paraId="373D5BF0" w14:textId="77777777" w:rsidR="005A5832" w:rsidRDefault="00A10867">
            <w:pPr>
              <w:rPr>
                <w:kern w:val="2"/>
                <w:szCs w:val="24"/>
              </w:rPr>
            </w:pPr>
            <w:r>
              <w:rPr>
                <w:kern w:val="2"/>
                <w:szCs w:val="24"/>
              </w:rPr>
              <w:t>1.2.10. Atstovavimo pagrindas</w:t>
            </w:r>
          </w:p>
        </w:tc>
        <w:tc>
          <w:tcPr>
            <w:tcW w:w="3510" w:type="dxa"/>
          </w:tcPr>
          <w:p w14:paraId="47FCD7C9" w14:textId="77777777" w:rsidR="005A5832" w:rsidRDefault="005A5832">
            <w:pPr>
              <w:jc w:val="center"/>
              <w:rPr>
                <w:kern w:val="2"/>
                <w:szCs w:val="24"/>
              </w:rPr>
            </w:pPr>
          </w:p>
        </w:tc>
      </w:tr>
    </w:tbl>
    <w:p w14:paraId="72BD1D6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772D7AF8" w14:textId="77777777">
        <w:trPr>
          <w:trHeight w:val="300"/>
        </w:trPr>
        <w:tc>
          <w:tcPr>
            <w:tcW w:w="9535" w:type="dxa"/>
            <w:gridSpan w:val="2"/>
          </w:tcPr>
          <w:p w14:paraId="5C1D9D6E" w14:textId="77777777" w:rsidR="005A5832" w:rsidRDefault="00A10867">
            <w:pPr>
              <w:jc w:val="center"/>
              <w:rPr>
                <w:b/>
                <w:bCs/>
                <w:kern w:val="2"/>
                <w:szCs w:val="24"/>
              </w:rPr>
            </w:pPr>
            <w:r>
              <w:rPr>
                <w:b/>
                <w:bCs/>
                <w:kern w:val="2"/>
                <w:szCs w:val="24"/>
              </w:rPr>
              <w:t>2. ATSAKINGI ASMENYS</w:t>
            </w:r>
          </w:p>
        </w:tc>
      </w:tr>
      <w:tr w:rsidR="005A5832" w14:paraId="3332C996" w14:textId="77777777">
        <w:trPr>
          <w:trHeight w:val="300"/>
        </w:trPr>
        <w:tc>
          <w:tcPr>
            <w:tcW w:w="2704" w:type="dxa"/>
          </w:tcPr>
          <w:p w14:paraId="26D37F85" w14:textId="2B0F235F" w:rsidR="005A5832" w:rsidRDefault="005A5832">
            <w:pPr>
              <w:rPr>
                <w:b/>
                <w:bCs/>
                <w:kern w:val="2"/>
                <w:szCs w:val="24"/>
              </w:rPr>
            </w:pPr>
            <w:r>
              <w:rPr>
                <w:b/>
              </w:rPr>
              <w:t>2.1. Pirkėjo kontaktiniai asmenys, atsakingi už Sutarties vykdymą, Prekių priėmimą, Sąskaitų per informacinę sistemą "</w:t>
            </w:r>
            <w:r w:rsidR="00FB1F1E">
              <w:rPr>
                <w:b/>
              </w:rPr>
              <w:t>SABIS</w:t>
            </w:r>
            <w:r>
              <w:rPr>
                <w:b/>
              </w:rPr>
              <w:t>" priėmimą</w:t>
            </w:r>
          </w:p>
        </w:tc>
        <w:tc>
          <w:tcPr>
            <w:tcW w:w="6831" w:type="dxa"/>
          </w:tcPr>
          <w:p w14:paraId="1ACFDBDF" w14:textId="5ADB2F6D" w:rsidR="005A5832" w:rsidRPr="00FB1F1E" w:rsidRDefault="00406012">
            <w:pPr>
              <w:rPr>
                <w:color w:val="4472C4"/>
                <w:kern w:val="2"/>
                <w:szCs w:val="24"/>
                <w:lang w:val="en-US"/>
              </w:rPr>
            </w:pPr>
            <w:r>
              <w:t>Kristina Sadauskienė buitinių paslaugų padalinio vadovė</w:t>
            </w:r>
            <w:r w:rsidR="00FB1F1E">
              <w:t xml:space="preserve"> 052 493496, </w:t>
            </w:r>
            <w:hyperlink r:id="rId11" w:history="1">
              <w:r w:rsidRPr="009B37DC">
                <w:rPr>
                  <w:rStyle w:val="Hyperlink"/>
                </w:rPr>
                <w:t>kristina.sadauskiene</w:t>
              </w:r>
              <w:r w:rsidRPr="009B37DC">
                <w:rPr>
                  <w:rStyle w:val="Hyperlink"/>
                  <w:lang w:val="en-US"/>
                </w:rPr>
                <w:t>@prudiskiusgn.lt</w:t>
              </w:r>
            </w:hyperlink>
            <w:r w:rsidR="00FB1F1E">
              <w:rPr>
                <w:lang w:val="en-US"/>
              </w:rPr>
              <w:t xml:space="preserve">, </w:t>
            </w:r>
          </w:p>
        </w:tc>
      </w:tr>
      <w:tr w:rsidR="009E25B8" w14:paraId="1C84C315" w14:textId="77777777">
        <w:tc>
          <w:tcPr>
            <w:tcW w:w="2704" w:type="dxa"/>
          </w:tcPr>
          <w:p w14:paraId="3E6C5596" w14:textId="77777777" w:rsidR="009E25B8" w:rsidRDefault="00FB1F1E">
            <w:r>
              <w:rPr>
                <w:b/>
              </w:rPr>
              <w:lastRenderedPageBreak/>
              <w:t>2.2. Tiekėjo kontaktiniai asmenys, atsakingi už Sutarties vykdymą</w:t>
            </w:r>
          </w:p>
        </w:tc>
        <w:tc>
          <w:tcPr>
            <w:tcW w:w="6831" w:type="dxa"/>
          </w:tcPr>
          <w:p w14:paraId="5D1C2A04" w14:textId="77777777" w:rsidR="009E25B8" w:rsidRDefault="00FB1F1E">
            <w:r>
              <w:t>(nurodyti padalinį / skyrių, pareigas, vardą, pavardę, tel., el. paštą)</w:t>
            </w:r>
          </w:p>
        </w:tc>
      </w:tr>
    </w:tbl>
    <w:p w14:paraId="2C3CB820"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6212035F" w14:textId="77777777" w:rsidTr="00043A32">
        <w:trPr>
          <w:trHeight w:val="300"/>
        </w:trPr>
        <w:tc>
          <w:tcPr>
            <w:tcW w:w="9535" w:type="dxa"/>
            <w:gridSpan w:val="2"/>
          </w:tcPr>
          <w:p w14:paraId="30705FA5" w14:textId="77777777" w:rsidR="00275CF9" w:rsidRDefault="00275CF9" w:rsidP="00043A32">
            <w:pPr>
              <w:jc w:val="center"/>
              <w:rPr>
                <w:b/>
                <w:bCs/>
                <w:kern w:val="2"/>
                <w:szCs w:val="24"/>
              </w:rPr>
            </w:pPr>
            <w:r>
              <w:rPr>
                <w:b/>
                <w:bCs/>
                <w:kern w:val="2"/>
                <w:szCs w:val="24"/>
              </w:rPr>
              <w:t>3. SUTARTIES DALYKAS</w:t>
            </w:r>
          </w:p>
        </w:tc>
      </w:tr>
      <w:tr w:rsidR="00275CF9" w14:paraId="32F6C8FE" w14:textId="77777777" w:rsidTr="00043A32">
        <w:trPr>
          <w:trHeight w:val="300"/>
        </w:trPr>
        <w:tc>
          <w:tcPr>
            <w:tcW w:w="2704" w:type="dxa"/>
          </w:tcPr>
          <w:p w14:paraId="681849D2" w14:textId="77777777" w:rsidR="00275CF9" w:rsidRDefault="00275CF9" w:rsidP="00043A32">
            <w:pPr>
              <w:rPr>
                <w:b/>
                <w:bCs/>
                <w:kern w:val="2"/>
                <w:szCs w:val="24"/>
              </w:rPr>
            </w:pPr>
            <w:r>
              <w:rPr>
                <w:b/>
              </w:rPr>
              <w:t>3.1. Sutarties dalykas</w:t>
            </w:r>
          </w:p>
        </w:tc>
        <w:tc>
          <w:tcPr>
            <w:tcW w:w="6831" w:type="dxa"/>
          </w:tcPr>
          <w:p w14:paraId="06D4F63A" w14:textId="77777777" w:rsidR="00275CF9" w:rsidRDefault="00275CF9" w:rsidP="00043A32">
            <w:pPr>
              <w:rPr>
                <w:color w:val="4472C4"/>
                <w:kern w:val="2"/>
                <w:szCs w:val="24"/>
              </w:rPr>
            </w:pPr>
            <w:r>
              <w:t>Tiekėjas įsipareigoja Sutartyje numatytomis sąlygomis perduoti Pirkėjui Prekes (toliau – Prekės).  Išsamus Prekių aprašymas ir kiti reikalavimai tiekiamoms Prekėms nustatyti Sutarties priede Nr. [_] „Techninė specifikacija“ (toliau – Techninė specifikacija) ir Sutarties priede Nr. [_] „Pasiūlymas“.</w:t>
            </w:r>
          </w:p>
        </w:tc>
      </w:tr>
      <w:tr w:rsidR="009E25B8" w14:paraId="220359C6" w14:textId="77777777">
        <w:tc>
          <w:tcPr>
            <w:tcW w:w="2704" w:type="dxa"/>
          </w:tcPr>
          <w:p w14:paraId="40897B69" w14:textId="77777777" w:rsidR="009E25B8" w:rsidRDefault="00FB1F1E">
            <w:r>
              <w:rPr>
                <w:b/>
              </w:rPr>
              <w:t>3.2. Pirkimo numeris</w:t>
            </w:r>
          </w:p>
        </w:tc>
        <w:tc>
          <w:tcPr>
            <w:tcW w:w="6831" w:type="dxa"/>
          </w:tcPr>
          <w:p w14:paraId="75503B64" w14:textId="4278DECE" w:rsidR="009E25B8" w:rsidRDefault="00FB1F1E">
            <w:r>
              <w:t>2</w:t>
            </w:r>
            <w:r w:rsidR="00406012">
              <w:t>428</w:t>
            </w:r>
          </w:p>
        </w:tc>
      </w:tr>
      <w:tr w:rsidR="009E25B8" w14:paraId="7C3F2921" w14:textId="77777777">
        <w:tc>
          <w:tcPr>
            <w:tcW w:w="2704" w:type="dxa"/>
          </w:tcPr>
          <w:p w14:paraId="7597D0E0" w14:textId="77777777" w:rsidR="009E25B8" w:rsidRDefault="00FB1F1E">
            <w:r>
              <w:rPr>
                <w:b/>
              </w:rPr>
              <w:t>3.3. Informacija apie Europos Sąjungos lėšomis finansuojamą projektą arba kitą projektą</w:t>
            </w:r>
          </w:p>
        </w:tc>
        <w:tc>
          <w:tcPr>
            <w:tcW w:w="6831" w:type="dxa"/>
          </w:tcPr>
          <w:p w14:paraId="5C351A4F" w14:textId="77777777" w:rsidR="009E25B8" w:rsidRDefault="00FB1F1E">
            <w:r>
              <w:t>Netaikoma</w:t>
            </w:r>
          </w:p>
        </w:tc>
      </w:tr>
    </w:tbl>
    <w:p w14:paraId="1E19CE6D"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86409E2" w14:textId="77777777" w:rsidTr="00043A32">
        <w:trPr>
          <w:trHeight w:val="300"/>
        </w:trPr>
        <w:tc>
          <w:tcPr>
            <w:tcW w:w="9535" w:type="dxa"/>
            <w:gridSpan w:val="2"/>
          </w:tcPr>
          <w:p w14:paraId="5F10F3C1"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6023440D" w14:textId="77777777" w:rsidTr="00043A32">
        <w:trPr>
          <w:trHeight w:val="300"/>
        </w:trPr>
        <w:tc>
          <w:tcPr>
            <w:tcW w:w="2704" w:type="dxa"/>
          </w:tcPr>
          <w:p w14:paraId="20DBE39E" w14:textId="77777777" w:rsidR="00275CF9" w:rsidRDefault="00275CF9" w:rsidP="00043A32">
            <w:pPr>
              <w:rPr>
                <w:b/>
                <w:bCs/>
                <w:kern w:val="2"/>
                <w:szCs w:val="24"/>
              </w:rPr>
            </w:pPr>
            <w:r>
              <w:rPr>
                <w:b/>
              </w:rPr>
              <w:t>4.1. Prekių pristatymo terminas</w:t>
            </w:r>
          </w:p>
        </w:tc>
        <w:tc>
          <w:tcPr>
            <w:tcW w:w="6831" w:type="dxa"/>
          </w:tcPr>
          <w:p w14:paraId="2EB7E6F0" w14:textId="77777777" w:rsidR="00275CF9" w:rsidRDefault="00275CF9" w:rsidP="00043A32">
            <w:pPr>
              <w:rPr>
                <w:color w:val="4472C4"/>
                <w:kern w:val="2"/>
                <w:szCs w:val="24"/>
              </w:rPr>
            </w:pPr>
          </w:p>
        </w:tc>
      </w:tr>
      <w:tr w:rsidR="009E25B8" w14:paraId="5C8FC5BD" w14:textId="77777777">
        <w:tc>
          <w:tcPr>
            <w:tcW w:w="2704" w:type="dxa"/>
          </w:tcPr>
          <w:p w14:paraId="43F68FC6" w14:textId="77777777" w:rsidR="009E25B8" w:rsidRDefault="00FB1F1E">
            <w:r>
              <w:rPr>
                <w:b/>
              </w:rPr>
              <w:t>4.2. Prekių (ar jų dalies) pristatymo termino pratęsimas</w:t>
            </w:r>
          </w:p>
        </w:tc>
        <w:tc>
          <w:tcPr>
            <w:tcW w:w="6831" w:type="dxa"/>
          </w:tcPr>
          <w:p w14:paraId="64F66BBB" w14:textId="77777777" w:rsidR="009E25B8" w:rsidRDefault="00FB1F1E">
            <w: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 apie tai praneša Pirkėjui, pateikdamas minėtų aplinkybių egzistavimo įrodymus. Nurodytas aplinkybes vertina Pirkėjas. Pirkėjui sutikus, Prekių pristatymo terminas gali būti pratęsiamas tik minėtų aplinkybių egzistavimo laikotarpiui, bet ne ilgiau nei nustatytiems laikotarpiams: Pradinė vykdymo trukmė: 24 mėn.</w:t>
            </w:r>
            <w:r>
              <w:br/>
              <w:t>.</w:t>
            </w:r>
          </w:p>
        </w:tc>
      </w:tr>
      <w:tr w:rsidR="009E25B8" w14:paraId="29F1C854" w14:textId="77777777">
        <w:tc>
          <w:tcPr>
            <w:tcW w:w="2704" w:type="dxa"/>
          </w:tcPr>
          <w:p w14:paraId="12A1D794" w14:textId="77777777" w:rsidR="009E25B8" w:rsidRDefault="00FB1F1E">
            <w:r>
              <w:rPr>
                <w:b/>
              </w:rPr>
              <w:t>4.3. Užsakymų teikimo tvarka</w:t>
            </w:r>
          </w:p>
        </w:tc>
        <w:tc>
          <w:tcPr>
            <w:tcW w:w="6831" w:type="dxa"/>
          </w:tcPr>
          <w:p w14:paraId="65D7FC2A" w14:textId="77777777" w:rsidR="009E25B8" w:rsidRDefault="00FB1F1E">
            <w:r>
              <w:t>Užsakymai teikiami Tiekėjo nurodytu elektroniniu paštu ir laikomi gautais po 24 val. (dvidešimt keturių valandų) nuo užsakymo pateikimo.</w:t>
            </w:r>
          </w:p>
        </w:tc>
      </w:tr>
      <w:tr w:rsidR="009E25B8" w14:paraId="1C4557F3" w14:textId="77777777">
        <w:tc>
          <w:tcPr>
            <w:tcW w:w="2704" w:type="dxa"/>
          </w:tcPr>
          <w:p w14:paraId="3B9EF5AA" w14:textId="77777777" w:rsidR="009E25B8" w:rsidRDefault="00FB1F1E">
            <w:r>
              <w:rPr>
                <w:b/>
              </w:rPr>
              <w:t>4.4. Dėl prekių pristatymo dalimis vertės / apimties</w:t>
            </w:r>
          </w:p>
        </w:tc>
        <w:tc>
          <w:tcPr>
            <w:tcW w:w="6831" w:type="dxa"/>
          </w:tcPr>
          <w:p w14:paraId="5C43489B" w14:textId="77777777" w:rsidR="009E25B8" w:rsidRDefault="00FB1F1E">
            <w:r>
              <w:t>Kiekvieno Prekių užsakymo vertė turi būti ne mažesnė kaip  Eur be PVM.</w:t>
            </w:r>
          </w:p>
        </w:tc>
      </w:tr>
      <w:tr w:rsidR="009E25B8" w14:paraId="1D6F5392" w14:textId="77777777">
        <w:tc>
          <w:tcPr>
            <w:tcW w:w="2704" w:type="dxa"/>
          </w:tcPr>
          <w:p w14:paraId="2B4BBF80" w14:textId="77777777" w:rsidR="009E25B8" w:rsidRDefault="00FB1F1E">
            <w:r>
              <w:rPr>
                <w:b/>
              </w:rPr>
              <w:t>4.5. Kartu su prekėmis pateikiami dokumentai</w:t>
            </w:r>
          </w:p>
        </w:tc>
        <w:tc>
          <w:tcPr>
            <w:tcW w:w="6831" w:type="dxa"/>
          </w:tcPr>
          <w:p w14:paraId="13FE4A26" w14:textId="77777777" w:rsidR="009E25B8" w:rsidRDefault="009E25B8"/>
        </w:tc>
      </w:tr>
    </w:tbl>
    <w:p w14:paraId="52E5D19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454143" w14:textId="77777777" w:rsidTr="00043A32">
        <w:trPr>
          <w:trHeight w:val="300"/>
        </w:trPr>
        <w:tc>
          <w:tcPr>
            <w:tcW w:w="9535" w:type="dxa"/>
            <w:gridSpan w:val="2"/>
          </w:tcPr>
          <w:p w14:paraId="55A78279" w14:textId="77777777" w:rsidR="00275CF9" w:rsidRDefault="00275CF9" w:rsidP="00043A32">
            <w:pPr>
              <w:jc w:val="center"/>
              <w:rPr>
                <w:b/>
                <w:bCs/>
                <w:kern w:val="2"/>
                <w:szCs w:val="24"/>
              </w:rPr>
            </w:pPr>
            <w:r>
              <w:rPr>
                <w:b/>
                <w:bCs/>
                <w:kern w:val="2"/>
                <w:szCs w:val="24"/>
              </w:rPr>
              <w:t>5. SUTARTIES KAINA IR ATSISKAITYMO TVARKA</w:t>
            </w:r>
          </w:p>
        </w:tc>
      </w:tr>
      <w:tr w:rsidR="00275CF9" w14:paraId="374E97C2" w14:textId="77777777" w:rsidTr="00043A32">
        <w:trPr>
          <w:trHeight w:val="300"/>
        </w:trPr>
        <w:tc>
          <w:tcPr>
            <w:tcW w:w="2704" w:type="dxa"/>
          </w:tcPr>
          <w:p w14:paraId="79E570FE" w14:textId="77777777" w:rsidR="00275CF9" w:rsidRDefault="00275CF9" w:rsidP="00043A32">
            <w:pPr>
              <w:rPr>
                <w:b/>
                <w:bCs/>
                <w:kern w:val="2"/>
                <w:szCs w:val="24"/>
              </w:rPr>
            </w:pPr>
            <w:r>
              <w:rPr>
                <w:b/>
              </w:rPr>
              <w:lastRenderedPageBreak/>
              <w:t>5.1. Sutarčiai taikoma kainodara</w:t>
            </w:r>
          </w:p>
        </w:tc>
        <w:tc>
          <w:tcPr>
            <w:tcW w:w="6831" w:type="dxa"/>
          </w:tcPr>
          <w:p w14:paraId="722CAF50" w14:textId="77777777" w:rsidR="00275CF9" w:rsidRDefault="00275CF9" w:rsidP="00043A32">
            <w:pPr>
              <w:rPr>
                <w:color w:val="4472C4"/>
                <w:kern w:val="2"/>
                <w:szCs w:val="24"/>
              </w:rPr>
            </w:pPr>
            <w:r>
              <w:t>Fiksuoto įkainio kainodara</w:t>
            </w:r>
          </w:p>
        </w:tc>
      </w:tr>
      <w:tr w:rsidR="009E25B8" w14:paraId="1B8CEB19" w14:textId="77777777">
        <w:tc>
          <w:tcPr>
            <w:tcW w:w="2704" w:type="dxa"/>
          </w:tcPr>
          <w:p w14:paraId="5D20C584" w14:textId="77777777" w:rsidR="009E25B8" w:rsidRDefault="00FB1F1E">
            <w:r>
              <w:rPr>
                <w:b/>
              </w:rPr>
              <w:t>5.2. Pradinės Sutarties vertė ir Sutarties kaina</w:t>
            </w:r>
          </w:p>
        </w:tc>
        <w:tc>
          <w:tcPr>
            <w:tcW w:w="6831" w:type="dxa"/>
          </w:tcPr>
          <w:p w14:paraId="4D464333" w14:textId="77777777" w:rsidR="009E25B8" w:rsidRDefault="00FB1F1E" w:rsidP="00FB1F1E">
            <w:pPr>
              <w:jc w:val="both"/>
            </w:pPr>
            <w:r>
              <w:t xml:space="preserve">Pradinės Sutarties vertė yra (nurodyti sumą skaičiais) Eur, (nurodyti sumą žodžiais) be PVM. </w:t>
            </w:r>
            <w:r>
              <w:br/>
              <w:t xml:space="preserve"> PVM sudaro (nurodyti sumą skaičiais) Eur, (nurodyti sumą žodžiais). Sutarties kaina yra (nurodyti sumą skaičiais) Eur, (nurodyti sumą žodžiais) Eur su PVM.</w:t>
            </w:r>
            <w:r>
              <w:br/>
              <w:t xml:space="preserve"> Šioje Sutartyje Pradinės Sutarties vertė yra lygi maksimaliai pirkimui skirtai lėšų sumai be PVM pirkimo dokumentuose ir Sutartyje nurodytų Prekių įsigijimui Tiekėjo pasiūlyme nurodytais įkainiais be PVM. Pirkėjas perka Prekes pagal poreikį Sutartyje arba jos priede Nr. [...] nurodytais įkainiais, neviršijant bendros Sutarties kainos. Sutartyje arba jos priede Nr. [...]  atskirose eilutėse nurodytas Prekių kiekis gali būti keičiamas (didėti ar mažėti).</w:t>
            </w:r>
          </w:p>
        </w:tc>
      </w:tr>
      <w:tr w:rsidR="009E25B8" w14:paraId="678BB13C" w14:textId="77777777">
        <w:tc>
          <w:tcPr>
            <w:tcW w:w="2704" w:type="dxa"/>
          </w:tcPr>
          <w:p w14:paraId="0823E352" w14:textId="77777777" w:rsidR="009E25B8" w:rsidRDefault="00FB1F1E">
            <w:r>
              <w:rPr>
                <w:b/>
              </w:rPr>
              <w:t>5.3. Sutarties kainos / įkainių perskaičiavimas taikant peržiūros taisykles</w:t>
            </w:r>
          </w:p>
        </w:tc>
        <w:tc>
          <w:tcPr>
            <w:tcW w:w="6831" w:type="dxa"/>
          </w:tcPr>
          <w:p w14:paraId="63D46DF8" w14:textId="77777777" w:rsidR="009E25B8" w:rsidRDefault="00FB1F1E">
            <w:r>
              <w:t>Sutarties įkanis bus perskaičiuojami:</w:t>
            </w:r>
            <w:r>
              <w:br/>
              <w:t>5.3.1. dėl PVM tarifo pasikeitimo</w:t>
            </w:r>
          </w:p>
        </w:tc>
      </w:tr>
      <w:tr w:rsidR="009E25B8" w14:paraId="7947EB37" w14:textId="77777777">
        <w:tc>
          <w:tcPr>
            <w:tcW w:w="2704" w:type="dxa"/>
          </w:tcPr>
          <w:p w14:paraId="751B4B72" w14:textId="77777777" w:rsidR="009E25B8" w:rsidRDefault="00FB1F1E">
            <w:r>
              <w:rPr>
                <w:b/>
              </w:rPr>
              <w:t>5.3.1. Sutarties kainos / įkainių peržiūra dėl PVM tarifo pasikeitimo</w:t>
            </w:r>
          </w:p>
        </w:tc>
        <w:tc>
          <w:tcPr>
            <w:tcW w:w="6831" w:type="dxa"/>
          </w:tcPr>
          <w:p w14:paraId="332A4FE6" w14:textId="77777777" w:rsidR="009E25B8" w:rsidRDefault="009E25B8"/>
        </w:tc>
      </w:tr>
      <w:tr w:rsidR="009E25B8" w14:paraId="7F1FB52E" w14:textId="77777777">
        <w:tc>
          <w:tcPr>
            <w:tcW w:w="2704" w:type="dxa"/>
          </w:tcPr>
          <w:p w14:paraId="571793D1" w14:textId="77777777" w:rsidR="009E25B8" w:rsidRDefault="00FB1F1E">
            <w:r>
              <w:rPr>
                <w:b/>
              </w:rPr>
              <w:t>5.4. Sutarties kainos / įkainių apskaičiavimas taikant kiekio (apimties) keitimo taisykles</w:t>
            </w:r>
          </w:p>
        </w:tc>
        <w:tc>
          <w:tcPr>
            <w:tcW w:w="6831" w:type="dxa"/>
          </w:tcPr>
          <w:p w14:paraId="3E8E9610" w14:textId="77777777" w:rsidR="009E25B8" w:rsidRDefault="00FB1F1E">
            <w:r>
              <w:t>Sutarties įkanis bus perskaičiuojami:</w:t>
            </w:r>
            <w:r>
              <w:br/>
              <w:t>5.3.1. dėl PVM tarifo pasikeitimo</w:t>
            </w:r>
          </w:p>
        </w:tc>
      </w:tr>
      <w:tr w:rsidR="009E25B8" w14:paraId="4DEEE0E5" w14:textId="77777777">
        <w:tc>
          <w:tcPr>
            <w:tcW w:w="2704" w:type="dxa"/>
          </w:tcPr>
          <w:p w14:paraId="7E76AFF3" w14:textId="77777777" w:rsidR="009E25B8" w:rsidRDefault="00FB1F1E">
            <w:r>
              <w:rPr>
                <w:b/>
              </w:rPr>
              <w:t>5.5. Atsiskaitymo su Tiekėju terminas ir tvarka</w:t>
            </w:r>
          </w:p>
        </w:tc>
        <w:tc>
          <w:tcPr>
            <w:tcW w:w="6831" w:type="dxa"/>
          </w:tcPr>
          <w:p w14:paraId="2A49026D" w14:textId="1C6DB25A" w:rsidR="009E25B8" w:rsidRDefault="00FB1F1E">
            <w:r>
              <w:t xml:space="preserve">Pirkėjas atsiskaito su Tiekėju ne vėliau kaip per 30 d. nuo Sąskaitos gavimo dienos. </w:t>
            </w:r>
          </w:p>
        </w:tc>
      </w:tr>
      <w:tr w:rsidR="009E25B8" w14:paraId="318B93AC" w14:textId="77777777">
        <w:tc>
          <w:tcPr>
            <w:tcW w:w="2704" w:type="dxa"/>
          </w:tcPr>
          <w:p w14:paraId="60368E1A" w14:textId="77777777" w:rsidR="009E25B8" w:rsidRDefault="00FB1F1E">
            <w:r>
              <w:rPr>
                <w:b/>
              </w:rPr>
              <w:t>5.6. Avansas</w:t>
            </w:r>
          </w:p>
        </w:tc>
        <w:tc>
          <w:tcPr>
            <w:tcW w:w="6831" w:type="dxa"/>
          </w:tcPr>
          <w:p w14:paraId="27F65E47" w14:textId="77777777" w:rsidR="009E25B8" w:rsidRDefault="00FB1F1E">
            <w:r>
              <w:t>Netaikoma</w:t>
            </w:r>
          </w:p>
        </w:tc>
      </w:tr>
      <w:tr w:rsidR="009E25B8" w14:paraId="1DC54294" w14:textId="77777777">
        <w:tc>
          <w:tcPr>
            <w:tcW w:w="2704" w:type="dxa"/>
          </w:tcPr>
          <w:p w14:paraId="52AD0B12" w14:textId="77777777" w:rsidR="009E25B8" w:rsidRDefault="00FB1F1E">
            <w:r>
              <w:rPr>
                <w:b/>
              </w:rPr>
              <w:t>5.7. Avanso užtikrinimas</w:t>
            </w:r>
          </w:p>
        </w:tc>
        <w:tc>
          <w:tcPr>
            <w:tcW w:w="6831" w:type="dxa"/>
          </w:tcPr>
          <w:p w14:paraId="538E865B" w14:textId="77777777" w:rsidR="009E25B8" w:rsidRDefault="009E25B8"/>
        </w:tc>
      </w:tr>
    </w:tbl>
    <w:p w14:paraId="3397E25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A4FC22B" w14:textId="77777777" w:rsidTr="00043A32">
        <w:trPr>
          <w:trHeight w:val="300"/>
        </w:trPr>
        <w:tc>
          <w:tcPr>
            <w:tcW w:w="9535" w:type="dxa"/>
            <w:gridSpan w:val="2"/>
          </w:tcPr>
          <w:p w14:paraId="64D3BEE8" w14:textId="77777777" w:rsidR="00275CF9" w:rsidRDefault="00275CF9" w:rsidP="00043A32">
            <w:pPr>
              <w:jc w:val="center"/>
              <w:rPr>
                <w:b/>
                <w:bCs/>
                <w:kern w:val="2"/>
                <w:szCs w:val="24"/>
              </w:rPr>
            </w:pPr>
            <w:r>
              <w:rPr>
                <w:b/>
                <w:bCs/>
                <w:kern w:val="2"/>
                <w:szCs w:val="24"/>
              </w:rPr>
              <w:t>6. PREKIŲ KOKYBĖ IR GARANTINIAI ĮSIPAREIGOJIMAI</w:t>
            </w:r>
          </w:p>
        </w:tc>
      </w:tr>
      <w:tr w:rsidR="00275CF9" w14:paraId="460A4984" w14:textId="77777777" w:rsidTr="00043A32">
        <w:trPr>
          <w:trHeight w:val="300"/>
        </w:trPr>
        <w:tc>
          <w:tcPr>
            <w:tcW w:w="2704" w:type="dxa"/>
          </w:tcPr>
          <w:p w14:paraId="50D8B713" w14:textId="77777777" w:rsidR="00275CF9" w:rsidRDefault="00275CF9" w:rsidP="00043A32">
            <w:pPr>
              <w:rPr>
                <w:b/>
                <w:bCs/>
                <w:kern w:val="2"/>
                <w:szCs w:val="24"/>
              </w:rPr>
            </w:pPr>
            <w:r>
              <w:rPr>
                <w:b/>
              </w:rPr>
              <w:t>6.1. Garantinis terminas</w:t>
            </w:r>
          </w:p>
        </w:tc>
        <w:tc>
          <w:tcPr>
            <w:tcW w:w="6831" w:type="dxa"/>
          </w:tcPr>
          <w:p w14:paraId="24F42A5F" w14:textId="77777777" w:rsidR="00275CF9" w:rsidRDefault="00275CF9" w:rsidP="00043A32">
            <w:pPr>
              <w:rPr>
                <w:color w:val="4472C4"/>
                <w:kern w:val="2"/>
                <w:szCs w:val="24"/>
              </w:rPr>
            </w:pPr>
            <w:r>
              <w:t>Prekėms nustatomas Tiekėjo pasiūlytas arba Prekių gamintojo taikomas Garantinis terminas, tačiau bet kokiu atveju ne trumpesnis kaip 0. Garantinis terminas, skaičiuojamas nuo Prekių perdavimo–priėmimo akto ar Sąskaitos (kai Prekių perdavimo–priėmimo aktas nėra pasirašomas) pasirašymo dienos.</w:t>
            </w:r>
          </w:p>
        </w:tc>
      </w:tr>
      <w:tr w:rsidR="009E25B8" w14:paraId="468F3D36" w14:textId="77777777">
        <w:tc>
          <w:tcPr>
            <w:tcW w:w="2704" w:type="dxa"/>
          </w:tcPr>
          <w:p w14:paraId="13B31FFA" w14:textId="77777777" w:rsidR="009E25B8" w:rsidRDefault="00FB1F1E">
            <w:r>
              <w:rPr>
                <w:b/>
              </w:rPr>
              <w:t>6.2. Garantinė priežiūra</w:t>
            </w:r>
          </w:p>
        </w:tc>
        <w:tc>
          <w:tcPr>
            <w:tcW w:w="6831" w:type="dxa"/>
          </w:tcPr>
          <w:p w14:paraId="59DE772F" w14:textId="77777777" w:rsidR="009E25B8" w:rsidRDefault="009E25B8"/>
        </w:tc>
      </w:tr>
    </w:tbl>
    <w:p w14:paraId="002C131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7542A74" w14:textId="77777777" w:rsidTr="00043A32">
        <w:trPr>
          <w:trHeight w:val="300"/>
        </w:trPr>
        <w:tc>
          <w:tcPr>
            <w:tcW w:w="9535" w:type="dxa"/>
            <w:gridSpan w:val="2"/>
          </w:tcPr>
          <w:p w14:paraId="35E618DA" w14:textId="77777777" w:rsidR="00275CF9" w:rsidRDefault="00275CF9" w:rsidP="00043A32">
            <w:pPr>
              <w:jc w:val="center"/>
              <w:rPr>
                <w:b/>
                <w:bCs/>
                <w:kern w:val="2"/>
                <w:szCs w:val="24"/>
              </w:rPr>
            </w:pPr>
            <w:r>
              <w:rPr>
                <w:b/>
                <w:bCs/>
                <w:kern w:val="2"/>
                <w:szCs w:val="24"/>
              </w:rPr>
              <w:t>7. SUTARTIES VYKDYMUI PASITELKIAMI SUBTIEKĖJAI</w:t>
            </w:r>
          </w:p>
        </w:tc>
      </w:tr>
      <w:tr w:rsidR="00275CF9" w14:paraId="17CE2D80" w14:textId="77777777" w:rsidTr="00043A32">
        <w:trPr>
          <w:trHeight w:val="300"/>
        </w:trPr>
        <w:tc>
          <w:tcPr>
            <w:tcW w:w="2704" w:type="dxa"/>
          </w:tcPr>
          <w:p w14:paraId="52ED8266" w14:textId="77777777" w:rsidR="00275CF9" w:rsidRDefault="00275CF9" w:rsidP="00043A32">
            <w:pPr>
              <w:rPr>
                <w:b/>
                <w:bCs/>
                <w:kern w:val="2"/>
                <w:szCs w:val="24"/>
              </w:rPr>
            </w:pPr>
            <w:r>
              <w:rPr>
                <w:b/>
              </w:rPr>
              <w:t>Sutarties vykdymui pasitelkiami subtiekėjai ir (ar) specialistai</w:t>
            </w:r>
          </w:p>
        </w:tc>
        <w:tc>
          <w:tcPr>
            <w:tcW w:w="6831" w:type="dxa"/>
          </w:tcPr>
          <w:p w14:paraId="7CB07039" w14:textId="77777777" w:rsidR="00275CF9" w:rsidRDefault="00275CF9" w:rsidP="00043A32">
            <w:pPr>
              <w:rPr>
                <w:color w:val="4472C4"/>
                <w:kern w:val="2"/>
                <w:szCs w:val="24"/>
              </w:rPr>
            </w:pPr>
            <w:r>
              <w:t>Sutarties vykdymui subtiekėjai ir (ar) specialistai nepasitelkiami.</w:t>
            </w:r>
            <w:r>
              <w:br/>
            </w:r>
            <w:r>
              <w:br/>
              <w:t xml:space="preserve"> arba</w:t>
            </w:r>
            <w:r>
              <w:br/>
            </w:r>
            <w:r>
              <w:br/>
            </w:r>
            <w:r>
              <w:lastRenderedPageBreak/>
              <w:t xml:space="preserve"> Sutarties vykdymui pasitelkiami subtiekėjai ir (ar) specialistai yra nurodyti Sutarties priede Nr. [...] „Sutarties vykdymui pasitelkiami subtiekėjai ir (ar) specialistai“</w:t>
            </w:r>
          </w:p>
        </w:tc>
      </w:tr>
    </w:tbl>
    <w:p w14:paraId="5BB44577"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6E955DC" w14:textId="77777777" w:rsidTr="00043A32">
        <w:trPr>
          <w:trHeight w:val="300"/>
        </w:trPr>
        <w:tc>
          <w:tcPr>
            <w:tcW w:w="9535" w:type="dxa"/>
            <w:gridSpan w:val="2"/>
          </w:tcPr>
          <w:p w14:paraId="2DD9C863"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465EBD5A" w14:textId="77777777" w:rsidTr="00043A32">
        <w:trPr>
          <w:trHeight w:val="300"/>
        </w:trPr>
        <w:tc>
          <w:tcPr>
            <w:tcW w:w="2704" w:type="dxa"/>
          </w:tcPr>
          <w:p w14:paraId="108F8EE0" w14:textId="77777777" w:rsidR="00275CF9" w:rsidRDefault="00275CF9" w:rsidP="00043A32">
            <w:pPr>
              <w:rPr>
                <w:b/>
                <w:bCs/>
                <w:kern w:val="2"/>
                <w:szCs w:val="24"/>
              </w:rPr>
            </w:pPr>
            <w:r>
              <w:rPr>
                <w:b/>
              </w:rPr>
              <w:t>8.1. Prievolių pagal Sutartį įvykdymo užtikrinimas</w:t>
            </w:r>
          </w:p>
        </w:tc>
        <w:tc>
          <w:tcPr>
            <w:tcW w:w="6831" w:type="dxa"/>
          </w:tcPr>
          <w:p w14:paraId="6E68D275" w14:textId="77777777" w:rsidR="00275CF9" w:rsidRDefault="00275CF9" w:rsidP="00043A32">
            <w:pPr>
              <w:rPr>
                <w:color w:val="4472C4"/>
                <w:kern w:val="2"/>
                <w:szCs w:val="24"/>
              </w:rPr>
            </w:pPr>
            <w:r>
              <w:t>Prievolių pagal Sutartį įvkdymas užtikrinimas:</w:t>
            </w:r>
            <w:r>
              <w:br/>
            </w:r>
          </w:p>
        </w:tc>
      </w:tr>
      <w:tr w:rsidR="009E25B8" w14:paraId="226B4B21" w14:textId="77777777">
        <w:tc>
          <w:tcPr>
            <w:tcW w:w="2704" w:type="dxa"/>
          </w:tcPr>
          <w:p w14:paraId="3B93006F" w14:textId="77777777" w:rsidR="009E25B8" w:rsidRDefault="00FB1F1E">
            <w:r>
              <w:rPr>
                <w:b/>
              </w:rPr>
              <w:t xml:space="preserve">8.2. Sutarties įvykdymo užtikrinimo pateikimas </w:t>
            </w:r>
          </w:p>
        </w:tc>
        <w:tc>
          <w:tcPr>
            <w:tcW w:w="6831" w:type="dxa"/>
          </w:tcPr>
          <w:p w14:paraId="11847AE5" w14:textId="77777777" w:rsidR="009E25B8" w:rsidRDefault="00FB1F1E">
            <w:r>
              <w:t>Tiekėjas ne vėliau kaip per  nuo sutarties pasirašymo turi pateikti Pirkėjui , atititkančius Bendrųjų Sąlygų 10 skyriaus reikalavimus. Esant poreikiui, gavys tiekėjo prašymą, šis terminas gali būti pratęstas Šalių suderintam terminui.</w:t>
            </w:r>
          </w:p>
        </w:tc>
      </w:tr>
    </w:tbl>
    <w:p w14:paraId="092E03B6"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50445B7" w14:textId="77777777" w:rsidTr="00043A32">
        <w:trPr>
          <w:trHeight w:val="300"/>
        </w:trPr>
        <w:tc>
          <w:tcPr>
            <w:tcW w:w="9535" w:type="dxa"/>
            <w:gridSpan w:val="2"/>
          </w:tcPr>
          <w:p w14:paraId="455124F9" w14:textId="77777777" w:rsidR="00275CF9" w:rsidRDefault="00275CF9" w:rsidP="00043A32">
            <w:pPr>
              <w:jc w:val="center"/>
              <w:rPr>
                <w:b/>
                <w:bCs/>
                <w:kern w:val="2"/>
                <w:szCs w:val="24"/>
              </w:rPr>
            </w:pPr>
            <w:r>
              <w:rPr>
                <w:b/>
                <w:bCs/>
                <w:kern w:val="2"/>
                <w:szCs w:val="24"/>
              </w:rPr>
              <w:t>9. ŠALIŲ ATSAKOMYBĖ</w:t>
            </w:r>
          </w:p>
        </w:tc>
      </w:tr>
      <w:tr w:rsidR="00275CF9" w14:paraId="7F14D728" w14:textId="77777777" w:rsidTr="00043A32">
        <w:trPr>
          <w:trHeight w:val="300"/>
        </w:trPr>
        <w:tc>
          <w:tcPr>
            <w:tcW w:w="2704" w:type="dxa"/>
          </w:tcPr>
          <w:p w14:paraId="1FF34E7B" w14:textId="77777777" w:rsidR="00275CF9" w:rsidRDefault="00275CF9" w:rsidP="00043A32">
            <w:pPr>
              <w:rPr>
                <w:b/>
                <w:bCs/>
                <w:kern w:val="2"/>
                <w:szCs w:val="24"/>
              </w:rPr>
            </w:pPr>
            <w:r>
              <w:rPr>
                <w:b/>
              </w:rPr>
              <w:t>9.1. Pirkėjui taikomos netesybos už mokėjimų pagal Sutartį vėlavimą</w:t>
            </w:r>
          </w:p>
        </w:tc>
        <w:tc>
          <w:tcPr>
            <w:tcW w:w="6831" w:type="dxa"/>
          </w:tcPr>
          <w:p w14:paraId="541685B8" w14:textId="77777777" w:rsidR="00275CF9" w:rsidRDefault="00275CF9" w:rsidP="00043A32">
            <w:pPr>
              <w:rPr>
                <w:color w:val="4472C4"/>
                <w:kern w:val="2"/>
                <w:szCs w:val="24"/>
              </w:rPr>
            </w:pPr>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E25B8" w14:paraId="7262ECB3" w14:textId="77777777">
        <w:tc>
          <w:tcPr>
            <w:tcW w:w="2704" w:type="dxa"/>
          </w:tcPr>
          <w:p w14:paraId="5D8F0846" w14:textId="77777777" w:rsidR="009E25B8" w:rsidRDefault="00FB1F1E">
            <w:r>
              <w:rPr>
                <w:b/>
              </w:rPr>
              <w:t>9.2. Tiekėjui taikomos netesybos</w:t>
            </w:r>
          </w:p>
        </w:tc>
        <w:tc>
          <w:tcPr>
            <w:tcW w:w="6831" w:type="dxa"/>
          </w:tcPr>
          <w:p w14:paraId="533D5140" w14:textId="77777777" w:rsidR="009E25B8" w:rsidRDefault="009E25B8"/>
        </w:tc>
      </w:tr>
      <w:tr w:rsidR="009E25B8" w14:paraId="73B68175" w14:textId="77777777">
        <w:tc>
          <w:tcPr>
            <w:tcW w:w="2704" w:type="dxa"/>
          </w:tcPr>
          <w:p w14:paraId="581F70CF" w14:textId="77777777" w:rsidR="009E25B8" w:rsidRDefault="00FB1F1E">
            <w:r>
              <w:rPr>
                <w:b/>
              </w:rPr>
              <w:t>9.3. Tiekėjui / Pirkėjui taikoma bauda nutraukus Sutartį dėl esminio Sutarties pažeidimo</w:t>
            </w:r>
          </w:p>
        </w:tc>
        <w:tc>
          <w:tcPr>
            <w:tcW w:w="6831" w:type="dxa"/>
          </w:tcPr>
          <w:p w14:paraId="493790B0" w14:textId="77777777" w:rsidR="009E25B8" w:rsidRDefault="00FB1F1E">
            <w:r>
              <w:t>Nutraukus Sutartį dėl esminio Sutarties pažeidimo, mokama 300 Eur dydžio bauda.</w:t>
            </w:r>
          </w:p>
        </w:tc>
      </w:tr>
      <w:tr w:rsidR="009E25B8" w14:paraId="29527DDA" w14:textId="77777777">
        <w:tc>
          <w:tcPr>
            <w:tcW w:w="2704" w:type="dxa"/>
          </w:tcPr>
          <w:p w14:paraId="3B915752" w14:textId="77777777" w:rsidR="009E25B8" w:rsidRDefault="00FB1F1E">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51CFBB55" w14:textId="77777777" w:rsidR="009E25B8" w:rsidRDefault="00FB1F1E">
            <w:r>
              <w:t>Netaikoma</w:t>
            </w:r>
          </w:p>
        </w:tc>
      </w:tr>
      <w:tr w:rsidR="009E25B8" w14:paraId="199CB2E8" w14:textId="77777777">
        <w:tc>
          <w:tcPr>
            <w:tcW w:w="2704" w:type="dxa"/>
          </w:tcPr>
          <w:p w14:paraId="5CB2E318" w14:textId="77777777" w:rsidR="009E25B8" w:rsidRDefault="00FB1F1E">
            <w:r>
              <w:rPr>
                <w:b/>
              </w:rPr>
              <w:t>9.5. Tiekėjui taikomos baudos dėl aplinkosauginių ir (arba) socialinių kriterijų nesilaikymo</w:t>
            </w:r>
          </w:p>
        </w:tc>
        <w:tc>
          <w:tcPr>
            <w:tcW w:w="6831" w:type="dxa"/>
          </w:tcPr>
          <w:p w14:paraId="55BEF3D2" w14:textId="77777777" w:rsidR="009E25B8" w:rsidRDefault="00FB1F1E">
            <w:r>
              <w:t>300 Eur</w:t>
            </w:r>
          </w:p>
        </w:tc>
      </w:tr>
      <w:tr w:rsidR="009E25B8" w14:paraId="5E9CC6FF" w14:textId="77777777">
        <w:tc>
          <w:tcPr>
            <w:tcW w:w="2704" w:type="dxa"/>
          </w:tcPr>
          <w:p w14:paraId="2B882C2C" w14:textId="77777777" w:rsidR="009E25B8" w:rsidRDefault="00FB1F1E">
            <w:r>
              <w:rPr>
                <w:b/>
              </w:rPr>
              <w:t xml:space="preserve">9.6. Tiekėjui / Pirkėjui taikoma bauda dėl konfidencialumo </w:t>
            </w:r>
            <w:r>
              <w:rPr>
                <w:b/>
              </w:rPr>
              <w:lastRenderedPageBreak/>
              <w:t>reikalavimų nesilaikymo</w:t>
            </w:r>
          </w:p>
        </w:tc>
        <w:tc>
          <w:tcPr>
            <w:tcW w:w="6831" w:type="dxa"/>
          </w:tcPr>
          <w:p w14:paraId="22136F2D" w14:textId="77777777" w:rsidR="009E25B8" w:rsidRDefault="00FB1F1E">
            <w:r>
              <w:lastRenderedPageBreak/>
              <w:t>300</w:t>
            </w:r>
          </w:p>
        </w:tc>
      </w:tr>
      <w:tr w:rsidR="009E25B8" w14:paraId="2690019A" w14:textId="77777777">
        <w:tc>
          <w:tcPr>
            <w:tcW w:w="2704" w:type="dxa"/>
          </w:tcPr>
          <w:p w14:paraId="3F8B0093" w14:textId="77777777" w:rsidR="009E25B8" w:rsidRDefault="00FB1F1E">
            <w:r>
              <w:rPr>
                <w:b/>
              </w:rPr>
              <w:t>9.7. Tiekėjui taikomos netesybos dėl pirkimo dokumentuose nustatytų kokybinių kriterijų nepasiekimo Sutarties vykdymo metu</w:t>
            </w:r>
          </w:p>
        </w:tc>
        <w:tc>
          <w:tcPr>
            <w:tcW w:w="6831" w:type="dxa"/>
          </w:tcPr>
          <w:p w14:paraId="52A1DC5F" w14:textId="77777777" w:rsidR="009E25B8" w:rsidRDefault="00FB1F1E">
            <w:r>
              <w:t>Netaikoma</w:t>
            </w:r>
          </w:p>
        </w:tc>
      </w:tr>
      <w:tr w:rsidR="009E25B8" w14:paraId="20067568" w14:textId="77777777">
        <w:tc>
          <w:tcPr>
            <w:tcW w:w="2704" w:type="dxa"/>
          </w:tcPr>
          <w:p w14:paraId="7D9A49A8" w14:textId="77777777" w:rsidR="009E25B8" w:rsidRDefault="00FB1F1E">
            <w:r>
              <w:rPr>
                <w:b/>
              </w:rPr>
              <w:t>9.8. Tiekėjui taikomos netesybos dėl Sutarties įvykdymo užtikrinimo nepratęsimo</w:t>
            </w:r>
          </w:p>
        </w:tc>
        <w:tc>
          <w:tcPr>
            <w:tcW w:w="6831" w:type="dxa"/>
          </w:tcPr>
          <w:p w14:paraId="2308B4A2" w14:textId="77777777" w:rsidR="009E25B8" w:rsidRDefault="00FB1F1E">
            <w:r>
              <w:t>300</w:t>
            </w:r>
          </w:p>
        </w:tc>
      </w:tr>
      <w:tr w:rsidR="009E25B8" w14:paraId="170B31B2" w14:textId="77777777">
        <w:tc>
          <w:tcPr>
            <w:tcW w:w="2704" w:type="dxa"/>
          </w:tcPr>
          <w:p w14:paraId="32D2E65B" w14:textId="77777777" w:rsidR="009E25B8" w:rsidRDefault="00FB1F1E">
            <w:r>
              <w:rPr>
                <w:b/>
              </w:rPr>
              <w:t>9.9. Kitos netesybos</w:t>
            </w:r>
          </w:p>
        </w:tc>
        <w:tc>
          <w:tcPr>
            <w:tcW w:w="6831" w:type="dxa"/>
          </w:tcPr>
          <w:p w14:paraId="5FDC0726" w14:textId="77777777" w:rsidR="009E25B8" w:rsidRDefault="009E25B8"/>
        </w:tc>
      </w:tr>
    </w:tbl>
    <w:p w14:paraId="237E3AE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FB1AE05" w14:textId="77777777" w:rsidTr="00043A32">
        <w:trPr>
          <w:trHeight w:val="300"/>
        </w:trPr>
        <w:tc>
          <w:tcPr>
            <w:tcW w:w="9535" w:type="dxa"/>
            <w:gridSpan w:val="2"/>
          </w:tcPr>
          <w:p w14:paraId="3CA777F4" w14:textId="77777777" w:rsidR="00275CF9" w:rsidRDefault="00275CF9" w:rsidP="00043A32">
            <w:pPr>
              <w:jc w:val="center"/>
              <w:rPr>
                <w:b/>
                <w:bCs/>
                <w:kern w:val="2"/>
                <w:szCs w:val="24"/>
              </w:rPr>
            </w:pPr>
            <w:r>
              <w:rPr>
                <w:b/>
                <w:bCs/>
                <w:kern w:val="2"/>
                <w:szCs w:val="24"/>
              </w:rPr>
              <w:t>10. SUTARTIES GALIOJIMAS IR KEITIMAS</w:t>
            </w:r>
          </w:p>
        </w:tc>
      </w:tr>
      <w:tr w:rsidR="00275CF9" w14:paraId="3E4A461E" w14:textId="77777777" w:rsidTr="00043A32">
        <w:trPr>
          <w:trHeight w:val="300"/>
        </w:trPr>
        <w:tc>
          <w:tcPr>
            <w:tcW w:w="2704" w:type="dxa"/>
          </w:tcPr>
          <w:p w14:paraId="5E6DE29C" w14:textId="77777777" w:rsidR="00275CF9" w:rsidRDefault="00275CF9" w:rsidP="00043A32">
            <w:pPr>
              <w:rPr>
                <w:b/>
                <w:bCs/>
                <w:kern w:val="2"/>
                <w:szCs w:val="24"/>
              </w:rPr>
            </w:pPr>
            <w:r>
              <w:rPr>
                <w:b/>
              </w:rPr>
              <w:t>10.1. Sutarties sudarymas ir įsigaliojimas</w:t>
            </w:r>
          </w:p>
        </w:tc>
        <w:tc>
          <w:tcPr>
            <w:tcW w:w="6831" w:type="dxa"/>
          </w:tcPr>
          <w:p w14:paraId="389B70FC" w14:textId="77777777" w:rsidR="00275CF9" w:rsidRDefault="00275CF9" w:rsidP="00043A32">
            <w:pPr>
              <w:rPr>
                <w:color w:val="4472C4"/>
                <w:kern w:val="2"/>
                <w:szCs w:val="24"/>
              </w:rPr>
            </w:pPr>
            <w:r>
              <w:t>Ši Sutartis laikoma sudaryta ir įsigalioja nuo Sutarties pasirašymo dienos (antrosios Šalies pasirašymo dieną).</w:t>
            </w:r>
            <w:r>
              <w:br/>
              <w:t xml:space="preserve"> Sutartis galioja iki visiško prievolių įvykdymo (kol bus išnaudota Pradinės Sutarties vertė, bet jos terminas negali būti ilgesnis kaip 24 mėn.).</w:t>
            </w:r>
          </w:p>
        </w:tc>
      </w:tr>
      <w:tr w:rsidR="009E25B8" w14:paraId="46C4B2DE" w14:textId="77777777">
        <w:tc>
          <w:tcPr>
            <w:tcW w:w="2704" w:type="dxa"/>
          </w:tcPr>
          <w:p w14:paraId="4270CD2E" w14:textId="77777777" w:rsidR="009E25B8" w:rsidRDefault="00FB1F1E">
            <w:r>
              <w:rPr>
                <w:b/>
              </w:rPr>
              <w:t>10.2. Sutarties galiojimo termino pratęsimas</w:t>
            </w:r>
          </w:p>
        </w:tc>
        <w:tc>
          <w:tcPr>
            <w:tcW w:w="6831" w:type="dxa"/>
          </w:tcPr>
          <w:p w14:paraId="7C7C4735" w14:textId="77777777" w:rsidR="009E25B8" w:rsidRDefault="009E25B8"/>
        </w:tc>
      </w:tr>
    </w:tbl>
    <w:p w14:paraId="030EB6C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3CDA1D4" w14:textId="77777777" w:rsidTr="00043A32">
        <w:trPr>
          <w:trHeight w:val="300"/>
        </w:trPr>
        <w:tc>
          <w:tcPr>
            <w:tcW w:w="9535" w:type="dxa"/>
            <w:gridSpan w:val="2"/>
          </w:tcPr>
          <w:p w14:paraId="6687D39A" w14:textId="77777777" w:rsidR="00275CF9" w:rsidRDefault="00275CF9" w:rsidP="00043A32">
            <w:pPr>
              <w:jc w:val="center"/>
              <w:rPr>
                <w:b/>
                <w:bCs/>
                <w:kern w:val="2"/>
                <w:szCs w:val="24"/>
              </w:rPr>
            </w:pPr>
            <w:r>
              <w:rPr>
                <w:b/>
                <w:bCs/>
                <w:kern w:val="2"/>
                <w:szCs w:val="24"/>
              </w:rPr>
              <w:t>11. SUTARTIES NUTRAUKIMAS</w:t>
            </w:r>
          </w:p>
        </w:tc>
      </w:tr>
      <w:tr w:rsidR="00275CF9" w14:paraId="0F68AB3F" w14:textId="77777777" w:rsidTr="00043A32">
        <w:trPr>
          <w:trHeight w:val="300"/>
        </w:trPr>
        <w:tc>
          <w:tcPr>
            <w:tcW w:w="2704" w:type="dxa"/>
          </w:tcPr>
          <w:p w14:paraId="02C5F532" w14:textId="77777777" w:rsidR="00275CF9" w:rsidRDefault="00275CF9" w:rsidP="00043A32">
            <w:pPr>
              <w:rPr>
                <w:b/>
                <w:bCs/>
                <w:kern w:val="2"/>
                <w:szCs w:val="24"/>
              </w:rPr>
            </w:pPr>
            <w:r>
              <w:rPr>
                <w:b/>
              </w:rPr>
              <w:t>11.1. Sutarties nutraukimo pagrindai</w:t>
            </w:r>
          </w:p>
        </w:tc>
        <w:tc>
          <w:tcPr>
            <w:tcW w:w="6831" w:type="dxa"/>
          </w:tcPr>
          <w:p w14:paraId="7F5C34F6" w14:textId="77777777" w:rsidR="00275CF9" w:rsidRDefault="00275CF9" w:rsidP="00043A32">
            <w:pPr>
              <w:rPr>
                <w:color w:val="4472C4"/>
                <w:kern w:val="2"/>
                <w:szCs w:val="24"/>
              </w:rPr>
            </w:pPr>
            <w:r>
              <w:t>Sutartis gali būti nutraukiama rašytiniu Šalių susitarimu arba vienašališkai, Bendrosiose sąlygose nustatyta tvarka.</w:t>
            </w:r>
          </w:p>
        </w:tc>
      </w:tr>
      <w:tr w:rsidR="009E25B8" w14:paraId="4564B376" w14:textId="77777777">
        <w:tc>
          <w:tcPr>
            <w:tcW w:w="2704" w:type="dxa"/>
          </w:tcPr>
          <w:p w14:paraId="3D7E4D41" w14:textId="77777777" w:rsidR="009E25B8" w:rsidRDefault="00FB1F1E">
            <w:r>
              <w:rPr>
                <w:b/>
              </w:rPr>
              <w:t>11.2. Esminiai sutarties pažeidimai</w:t>
            </w:r>
          </w:p>
        </w:tc>
        <w:tc>
          <w:tcPr>
            <w:tcW w:w="6831" w:type="dxa"/>
          </w:tcPr>
          <w:p w14:paraId="31668763" w14:textId="77777777" w:rsidR="009E25B8" w:rsidRDefault="00FB1F1E">
            <w:r>
              <w:t>11.2.1. jeigu Tiekėjas nevykdo prisiimtų įsipareigojimų už Sutartyje nustatytą Sutarties kainą / įkainius;</w:t>
            </w:r>
            <w:r>
              <w:b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r>
              <w:br/>
              <w:t>11.2.4. jeigu Tiekėjas nesilaiko Sutartyje nustatytų Prekių tiekimo terminų 2 (du) kartus iš eilės arba vėluoja pristatyti Prekes daugiau nei Sutartyje yra nustatytas Prekių pristatymo terminas;</w:t>
            </w:r>
            <w:r>
              <w:br/>
              <w:t>11.2.6. Tiekėjas daugiau kaip 2 (du) kartus pristato Prekes, kurios neatitinka Sutartyje ir (ar) Įstatymuose nustatytų reikalavimų Prekėms;</w:t>
            </w:r>
            <w:r>
              <w:br/>
            </w:r>
          </w:p>
        </w:tc>
      </w:tr>
    </w:tbl>
    <w:p w14:paraId="43458F2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FA91DC1" w14:textId="77777777" w:rsidTr="00043A32">
        <w:trPr>
          <w:trHeight w:val="300"/>
        </w:trPr>
        <w:tc>
          <w:tcPr>
            <w:tcW w:w="9535" w:type="dxa"/>
            <w:gridSpan w:val="2"/>
          </w:tcPr>
          <w:p w14:paraId="5E92C554"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61851739" w14:textId="77777777" w:rsidTr="00043A32">
        <w:trPr>
          <w:trHeight w:val="300"/>
        </w:trPr>
        <w:tc>
          <w:tcPr>
            <w:tcW w:w="2704" w:type="dxa"/>
          </w:tcPr>
          <w:p w14:paraId="55E740B7" w14:textId="77777777" w:rsidR="00275CF9" w:rsidRDefault="00275CF9" w:rsidP="00275CF9">
            <w:pPr>
              <w:rPr>
                <w:b/>
                <w:bCs/>
                <w:kern w:val="2"/>
                <w:szCs w:val="24"/>
              </w:rPr>
            </w:pPr>
            <w:r>
              <w:rPr>
                <w:b/>
              </w:rPr>
              <w:lastRenderedPageBreak/>
              <w:t>12.1. Aplinkosauginių kriterijų nustatymo teisinis pagrindas</w:t>
            </w:r>
          </w:p>
        </w:tc>
        <w:tc>
          <w:tcPr>
            <w:tcW w:w="6831" w:type="dxa"/>
          </w:tcPr>
          <w:p w14:paraId="23AA90E3" w14:textId="375FDFDE" w:rsidR="00275CF9" w:rsidRDefault="00275CF9" w:rsidP="00275CF9">
            <w:pPr>
              <w:rPr>
                <w:color w:val="4472C4"/>
                <w:kern w:val="2"/>
                <w:szCs w:val="24"/>
              </w:rPr>
            </w:pPr>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9E25B8" w14:paraId="246D94AC" w14:textId="77777777">
        <w:tc>
          <w:tcPr>
            <w:tcW w:w="2704" w:type="dxa"/>
          </w:tcPr>
          <w:p w14:paraId="49D8DFD7" w14:textId="77777777" w:rsidR="009E25B8" w:rsidRDefault="00FB1F1E">
            <w:r>
              <w:rPr>
                <w:b/>
              </w:rPr>
              <w:t xml:space="preserve">12.2. Su Prekių pakuotėmis susiję aplinkosauginiai kriterijai </w:t>
            </w:r>
          </w:p>
        </w:tc>
        <w:tc>
          <w:tcPr>
            <w:tcW w:w="6831" w:type="dxa"/>
          </w:tcPr>
          <w:p w14:paraId="201017CB" w14:textId="77777777" w:rsidR="009E25B8" w:rsidRDefault="00FB1F1E">
            <w:r>
              <w:t>Netaikoma</w:t>
            </w:r>
          </w:p>
        </w:tc>
      </w:tr>
      <w:tr w:rsidR="009E25B8" w14:paraId="0902BE4B" w14:textId="77777777">
        <w:tc>
          <w:tcPr>
            <w:tcW w:w="2704" w:type="dxa"/>
          </w:tcPr>
          <w:p w14:paraId="1AED60BB" w14:textId="77777777" w:rsidR="009E25B8" w:rsidRDefault="00FB1F1E">
            <w:r>
              <w:rPr>
                <w:b/>
              </w:rPr>
              <w:t xml:space="preserve">12.3. Su Prekių pristatymu susiję aplinkosauginiai kriterijai </w:t>
            </w:r>
          </w:p>
        </w:tc>
        <w:tc>
          <w:tcPr>
            <w:tcW w:w="6831" w:type="dxa"/>
          </w:tcPr>
          <w:p w14:paraId="7E597859" w14:textId="77777777" w:rsidR="00FB1F1E" w:rsidRPr="00FB1F1E" w:rsidRDefault="00FB1F1E" w:rsidP="00FB1F1E">
            <w:pPr>
              <w:ind w:firstLine="720"/>
              <w:jc w:val="both"/>
              <w:rPr>
                <w:szCs w:val="24"/>
                <w:lang w:eastAsia="lt-LT"/>
              </w:rPr>
            </w:pPr>
            <w:r w:rsidRPr="00FB1F1E">
              <w:rPr>
                <w:szCs w:val="24"/>
                <w:lang w:eastAsia="zh-CN"/>
              </w:rPr>
              <w:t xml:space="preserve">Tiekėjas privalo Prekes atvežti Pirkėjui </w:t>
            </w:r>
            <w:r w:rsidRPr="00FB1F1E">
              <w:rPr>
                <w:b/>
                <w:bCs/>
                <w:szCs w:val="24"/>
                <w:u w:val="single"/>
                <w:lang w:eastAsia="zh-CN"/>
              </w:rPr>
              <w:t>ne kelių eismo piko valandomis</w:t>
            </w:r>
            <w:r w:rsidRPr="00FB1F1E">
              <w:rPr>
                <w:szCs w:val="24"/>
                <w:lang w:eastAsia="zh-CN"/>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FA49C09" w14:textId="270823FD" w:rsidR="009E25B8" w:rsidRDefault="009E25B8"/>
        </w:tc>
      </w:tr>
      <w:tr w:rsidR="009E25B8" w14:paraId="510C3E56" w14:textId="77777777">
        <w:tc>
          <w:tcPr>
            <w:tcW w:w="2704" w:type="dxa"/>
          </w:tcPr>
          <w:p w14:paraId="494AFF7D" w14:textId="77777777" w:rsidR="009E25B8" w:rsidRDefault="00FB1F1E">
            <w:r>
              <w:rPr>
                <w:b/>
              </w:rPr>
              <w:t>12.4. Su Prekėmis susijusių paslaugų teikimu susiję aplinkosauginiai kriterijai</w:t>
            </w:r>
          </w:p>
        </w:tc>
        <w:tc>
          <w:tcPr>
            <w:tcW w:w="6831" w:type="dxa"/>
          </w:tcPr>
          <w:p w14:paraId="5D3839BF" w14:textId="77777777" w:rsidR="009E25B8" w:rsidRDefault="009E25B8"/>
        </w:tc>
      </w:tr>
      <w:tr w:rsidR="009E25B8" w14:paraId="066CCE55" w14:textId="77777777">
        <w:tc>
          <w:tcPr>
            <w:tcW w:w="2704" w:type="dxa"/>
          </w:tcPr>
          <w:p w14:paraId="5DC03CF0" w14:textId="77777777" w:rsidR="009E25B8" w:rsidRDefault="00FB1F1E">
            <w:r>
              <w:rPr>
                <w:b/>
              </w:rPr>
              <w:t>12.5. Su perkamomis Prekėmis susiję socialiniai kriterijai</w:t>
            </w:r>
          </w:p>
        </w:tc>
        <w:tc>
          <w:tcPr>
            <w:tcW w:w="6831" w:type="dxa"/>
          </w:tcPr>
          <w:p w14:paraId="32EE98E8" w14:textId="77777777" w:rsidR="009E25B8" w:rsidRDefault="00FB1F1E" w:rsidP="00FB1F1E">
            <w:pPr>
              <w:jc w:val="both"/>
            </w:pPr>
            <w:r>
              <w:t>Papildomi balai už socialinį kriterijų gali būti suteikiami tiekėjui, jei: tiekėjas mažiausiai 24-is mėnesius užtikrina, kad sutartį vykdysiančių remiamų asmenų skaičius būtų ne maženis nei nurodyta tiekėjo pasiūlyme. Kriterijų gali įgyvendinti tiekėjas ir (arba) subtiekėjas, kuris tiesiogiai vykdo sutartį ( užpildyti atitinkamą skiltį pasiūlymo formoje).</w:t>
            </w:r>
            <w:r>
              <w:br/>
              <w:t xml:space="preserve">Sutarties tiesioginiam vykdymui tiekėjas įsipareigotų įdarbinti arba paskirtų įdarbintą ne mažiau kaip 1-ą remiamą (-us) asmenį (-is), kuris (-ie) priklauso šiai (-ioms) tikslinei (- ėms) grupei (-ėms): </w:t>
            </w:r>
            <w:r>
              <w:br/>
              <w:t xml:space="preserve">1. negalią turintis (-ys) asmuo (-enys); </w:t>
            </w:r>
            <w:r>
              <w:br/>
              <w:t xml:space="preserve">2. asmuo (-enys), faktiškai auginantis (-ys) vaiką (įvaikį) su negalia iki 18 metų; </w:t>
            </w:r>
            <w:r>
              <w:br/>
              <w:t xml:space="preserve">3. asmuo (-enys), slaugantis (-ys) (prižiūrintis (-ys)) šeimos narius ar kartu gyvenančius asmenis, kuriems nustatyta nuolatinė slauga ar priežiūra; </w:t>
            </w:r>
            <w:r>
              <w:br/>
              <w:t xml:space="preserve">4. asmuo (-enys), kuriam (-iems) suteiktas pabėgėlio statusas ar perkeliamojo asmens statusas, arba asmenys, kuriems suteikta papildoma ar laikinoji apsauga; </w:t>
            </w:r>
            <w:r>
              <w:br/>
              <w:t xml:space="preserve">5. asmuo (-enys), baigęs (-ę) psichologinės ir socialinės reabilitacijos programas, skirtas nuo psichoaktyviųjų medžiagų vartojimo priklausomiems asmenims reabilituoti; </w:t>
            </w:r>
            <w:r>
              <w:br/>
              <w:t xml:space="preserve">6. asmuo (-enys), grįžęs (-ę) iš laisvės atėmimo vietų; </w:t>
            </w:r>
            <w:r>
              <w:br/>
            </w:r>
            <w:r>
              <w:lastRenderedPageBreak/>
              <w:t xml:space="preserve">7. vyresnis (-i) kaip 55 metų asmuo (-enys). </w:t>
            </w:r>
            <w:r>
              <w:br/>
              <w:t>Šis socialinis kriterijus nustatomas kaip ekonomiškai naudingiausio pasiūlymo vertinimo kriterijus ir tiekėjas už jį gauna papildomus kokybės balus, remiamo asmens (- ų) įdarbinimą ar paskyrimą aktyviai vykdyti sutartį įrodantys dokumentai privalo būti pateikti prieš įsigaliojant sutarčiai. Jei tiekėjas minėtų dokumentų nepateikia, arba pateikti dokumentai neįrodo, kad tiekėjas galės įvykdyti šią sutarties sąlygą, tokiu atveju laikoma, kad tiekėjas atsisako sudaryti pirkimo sutartį.</w:t>
            </w:r>
            <w:r>
              <w:br/>
            </w:r>
            <w:r>
              <w:br/>
              <w:t>Nustačius, kad Tiekėjas šiame punkte nustatyto kriterijaus nesilaiko, Tiekėjui taikoma Specialiųjų sąlygų 9.5 punkte nurodyto dydžio bauda.</w:t>
            </w:r>
          </w:p>
        </w:tc>
      </w:tr>
    </w:tbl>
    <w:p w14:paraId="1734426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335E18A2" w14:textId="77777777" w:rsidTr="00043A32">
        <w:trPr>
          <w:trHeight w:val="300"/>
        </w:trPr>
        <w:tc>
          <w:tcPr>
            <w:tcW w:w="9535" w:type="dxa"/>
            <w:gridSpan w:val="2"/>
          </w:tcPr>
          <w:p w14:paraId="4AE38996" w14:textId="77777777" w:rsidR="00275CF9" w:rsidRDefault="00275CF9" w:rsidP="00275CF9">
            <w:pPr>
              <w:jc w:val="center"/>
              <w:rPr>
                <w:b/>
                <w:bCs/>
                <w:kern w:val="2"/>
                <w:szCs w:val="24"/>
              </w:rPr>
            </w:pPr>
            <w:r>
              <w:rPr>
                <w:b/>
                <w:bCs/>
                <w:kern w:val="2"/>
                <w:szCs w:val="24"/>
              </w:rPr>
              <w:t xml:space="preserve">13. BENDRŲJŲ SĄLYGŲ PAKEITIMAI IR PAPILDYMAI </w:t>
            </w:r>
          </w:p>
          <w:p w14:paraId="16220D1F" w14:textId="77777777" w:rsidR="00275CF9" w:rsidRPr="00275CF9" w:rsidRDefault="00275CF9" w:rsidP="00275CF9">
            <w:pPr>
              <w:jc w:val="center"/>
              <w:rPr>
                <w:kern w:val="2"/>
                <w:szCs w:val="24"/>
              </w:rPr>
            </w:pPr>
            <w:r>
              <w:rPr>
                <w:kern w:val="2"/>
                <w:szCs w:val="24"/>
              </w:rPr>
              <w:t xml:space="preserve">(jeigu būtina dėl konkretaus Sutarties dalyko specifikos) </w:t>
            </w:r>
          </w:p>
        </w:tc>
      </w:tr>
      <w:tr w:rsidR="00275CF9" w14:paraId="7F130EF1" w14:textId="77777777" w:rsidTr="00043A32">
        <w:trPr>
          <w:trHeight w:val="300"/>
        </w:trPr>
        <w:tc>
          <w:tcPr>
            <w:tcW w:w="2704" w:type="dxa"/>
          </w:tcPr>
          <w:p w14:paraId="3BE3C56F" w14:textId="77777777" w:rsidR="00275CF9" w:rsidRDefault="00275CF9" w:rsidP="00043A32">
            <w:pPr>
              <w:rPr>
                <w:b/>
                <w:bCs/>
                <w:kern w:val="2"/>
                <w:szCs w:val="24"/>
              </w:rPr>
            </w:pPr>
          </w:p>
        </w:tc>
        <w:tc>
          <w:tcPr>
            <w:tcW w:w="6831" w:type="dxa"/>
          </w:tcPr>
          <w:p w14:paraId="2C1A1136" w14:textId="77777777" w:rsidR="00275CF9" w:rsidRDefault="00275CF9" w:rsidP="00043A32">
            <w:pPr>
              <w:rPr>
                <w:color w:val="4472C4"/>
                <w:kern w:val="2"/>
                <w:szCs w:val="24"/>
              </w:rPr>
            </w:pPr>
          </w:p>
        </w:tc>
      </w:tr>
    </w:tbl>
    <w:p w14:paraId="19313AF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38983BA" w14:textId="77777777" w:rsidTr="00043A32">
        <w:trPr>
          <w:trHeight w:val="300"/>
        </w:trPr>
        <w:tc>
          <w:tcPr>
            <w:tcW w:w="9535" w:type="dxa"/>
            <w:gridSpan w:val="2"/>
          </w:tcPr>
          <w:p w14:paraId="10AF3873" w14:textId="77777777" w:rsidR="00275CF9" w:rsidRDefault="00275CF9" w:rsidP="00275CF9">
            <w:pPr>
              <w:jc w:val="center"/>
              <w:rPr>
                <w:b/>
                <w:bCs/>
                <w:kern w:val="2"/>
                <w:szCs w:val="24"/>
              </w:rPr>
            </w:pPr>
            <w:r>
              <w:rPr>
                <w:b/>
                <w:bCs/>
                <w:kern w:val="2"/>
                <w:szCs w:val="24"/>
              </w:rPr>
              <w:t>14. SUTARTIES PRIEDAI</w:t>
            </w:r>
          </w:p>
          <w:p w14:paraId="2D1541C9" w14:textId="77777777" w:rsidR="00275CF9" w:rsidRDefault="00275CF9" w:rsidP="00043A32">
            <w:pPr>
              <w:jc w:val="center"/>
              <w:rPr>
                <w:b/>
                <w:bCs/>
                <w:kern w:val="2"/>
                <w:szCs w:val="24"/>
              </w:rPr>
            </w:pPr>
          </w:p>
        </w:tc>
      </w:tr>
      <w:tr w:rsidR="00275CF9" w14:paraId="3B2137E7" w14:textId="77777777" w:rsidTr="00043A32">
        <w:trPr>
          <w:trHeight w:val="300"/>
        </w:trPr>
        <w:tc>
          <w:tcPr>
            <w:tcW w:w="2704" w:type="dxa"/>
          </w:tcPr>
          <w:p w14:paraId="6D8F49E3" w14:textId="77777777" w:rsidR="00275CF9" w:rsidRDefault="00275CF9" w:rsidP="00043A32">
            <w:pPr>
              <w:rPr>
                <w:b/>
                <w:bCs/>
                <w:kern w:val="2"/>
                <w:szCs w:val="24"/>
              </w:rPr>
            </w:pPr>
          </w:p>
        </w:tc>
        <w:tc>
          <w:tcPr>
            <w:tcW w:w="6831" w:type="dxa"/>
          </w:tcPr>
          <w:p w14:paraId="2D128912" w14:textId="77777777" w:rsidR="00275CF9" w:rsidRDefault="00275CF9" w:rsidP="00043A32">
            <w:pPr>
              <w:rPr>
                <w:color w:val="4472C4"/>
                <w:kern w:val="2"/>
                <w:szCs w:val="24"/>
              </w:rPr>
            </w:pPr>
          </w:p>
        </w:tc>
      </w:tr>
    </w:tbl>
    <w:p w14:paraId="046A73E3"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4300158E" w14:textId="77777777" w:rsidTr="00043A32">
        <w:trPr>
          <w:trHeight w:val="300"/>
        </w:trPr>
        <w:tc>
          <w:tcPr>
            <w:tcW w:w="9535" w:type="dxa"/>
            <w:gridSpan w:val="2"/>
          </w:tcPr>
          <w:p w14:paraId="02EC6C36" w14:textId="77777777" w:rsidR="00275CF9" w:rsidRDefault="00275CF9" w:rsidP="00275CF9">
            <w:pPr>
              <w:jc w:val="center"/>
              <w:rPr>
                <w:b/>
                <w:bCs/>
                <w:kern w:val="2"/>
                <w:szCs w:val="24"/>
              </w:rPr>
            </w:pPr>
            <w:r>
              <w:rPr>
                <w:b/>
                <w:bCs/>
                <w:kern w:val="2"/>
                <w:szCs w:val="24"/>
              </w:rPr>
              <w:t>15. ŠALIŲ ATSTOVŲ PARAŠAI</w:t>
            </w:r>
          </w:p>
        </w:tc>
      </w:tr>
      <w:tr w:rsidR="00275CF9" w14:paraId="237B0E94" w14:textId="77777777" w:rsidTr="00275CF9">
        <w:trPr>
          <w:trHeight w:val="300"/>
        </w:trPr>
        <w:tc>
          <w:tcPr>
            <w:tcW w:w="4815" w:type="dxa"/>
          </w:tcPr>
          <w:p w14:paraId="7547BC6E" w14:textId="77777777" w:rsidR="00275CF9" w:rsidRDefault="00275CF9" w:rsidP="00275CF9">
            <w:pPr>
              <w:jc w:val="center"/>
              <w:rPr>
                <w:b/>
                <w:bCs/>
                <w:kern w:val="2"/>
                <w:szCs w:val="24"/>
              </w:rPr>
            </w:pPr>
            <w:r>
              <w:rPr>
                <w:b/>
                <w:bCs/>
                <w:kern w:val="2"/>
                <w:szCs w:val="24"/>
              </w:rPr>
              <w:t>PIRKĖJAS</w:t>
            </w:r>
          </w:p>
        </w:tc>
        <w:tc>
          <w:tcPr>
            <w:tcW w:w="4720" w:type="dxa"/>
          </w:tcPr>
          <w:p w14:paraId="5C14C29E" w14:textId="77777777" w:rsidR="00275CF9" w:rsidRDefault="00275CF9" w:rsidP="00275CF9">
            <w:pPr>
              <w:jc w:val="center"/>
              <w:rPr>
                <w:color w:val="4472C4"/>
                <w:kern w:val="2"/>
                <w:szCs w:val="24"/>
              </w:rPr>
            </w:pPr>
            <w:r>
              <w:rPr>
                <w:b/>
                <w:bCs/>
                <w:kern w:val="2"/>
                <w:szCs w:val="24"/>
              </w:rPr>
              <w:t>TIEKĖJAS</w:t>
            </w:r>
          </w:p>
        </w:tc>
      </w:tr>
      <w:tr w:rsidR="00275CF9" w14:paraId="4CE2ADE2" w14:textId="77777777" w:rsidTr="00275CF9">
        <w:trPr>
          <w:trHeight w:val="300"/>
        </w:trPr>
        <w:tc>
          <w:tcPr>
            <w:tcW w:w="4815" w:type="dxa"/>
          </w:tcPr>
          <w:p w14:paraId="42EAFBD0"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4BCB2F4E" w14:textId="77777777" w:rsidR="00275CF9" w:rsidRDefault="00275CF9" w:rsidP="00275CF9">
            <w:pPr>
              <w:rPr>
                <w:color w:val="4472C4"/>
                <w:kern w:val="2"/>
                <w:szCs w:val="24"/>
              </w:rPr>
            </w:pPr>
            <w:r>
              <w:rPr>
                <w:color w:val="4472C4"/>
                <w:kern w:val="2"/>
                <w:szCs w:val="24"/>
              </w:rPr>
              <w:t>(nurodomos atstovo pareigos, vardas, pavardė)</w:t>
            </w:r>
          </w:p>
        </w:tc>
      </w:tr>
      <w:tr w:rsidR="00275CF9" w14:paraId="452F96F3" w14:textId="77777777" w:rsidTr="00275CF9">
        <w:trPr>
          <w:trHeight w:val="300"/>
        </w:trPr>
        <w:tc>
          <w:tcPr>
            <w:tcW w:w="4815" w:type="dxa"/>
          </w:tcPr>
          <w:p w14:paraId="2F359C2E" w14:textId="77777777" w:rsidR="00275CF9" w:rsidRDefault="00275CF9" w:rsidP="00275CF9">
            <w:pPr>
              <w:jc w:val="center"/>
              <w:rPr>
                <w:b/>
                <w:bCs/>
                <w:color w:val="4472C4"/>
                <w:kern w:val="2"/>
                <w:szCs w:val="24"/>
              </w:rPr>
            </w:pPr>
          </w:p>
          <w:p w14:paraId="36B56BD3" w14:textId="77777777" w:rsidR="00275CF9" w:rsidRDefault="00275CF9" w:rsidP="00275CF9">
            <w:pPr>
              <w:jc w:val="center"/>
              <w:rPr>
                <w:b/>
                <w:bCs/>
                <w:color w:val="4472C4"/>
                <w:kern w:val="2"/>
                <w:szCs w:val="24"/>
              </w:rPr>
            </w:pPr>
            <w:r>
              <w:rPr>
                <w:b/>
                <w:bCs/>
                <w:color w:val="4472C4"/>
                <w:kern w:val="2"/>
                <w:szCs w:val="24"/>
              </w:rPr>
              <w:t>(parašas)</w:t>
            </w:r>
          </w:p>
          <w:p w14:paraId="68F652B2" w14:textId="77777777" w:rsidR="00275CF9" w:rsidRDefault="00275CF9" w:rsidP="00275CF9">
            <w:pPr>
              <w:jc w:val="center"/>
              <w:rPr>
                <w:b/>
                <w:bCs/>
                <w:color w:val="4472C4"/>
                <w:kern w:val="2"/>
                <w:szCs w:val="24"/>
              </w:rPr>
            </w:pPr>
          </w:p>
          <w:p w14:paraId="4CCF56B9" w14:textId="77777777" w:rsidR="00275CF9" w:rsidRDefault="00275CF9" w:rsidP="00275CF9">
            <w:pPr>
              <w:rPr>
                <w:b/>
                <w:bCs/>
                <w:kern w:val="2"/>
                <w:szCs w:val="24"/>
              </w:rPr>
            </w:pPr>
          </w:p>
        </w:tc>
        <w:tc>
          <w:tcPr>
            <w:tcW w:w="4720" w:type="dxa"/>
          </w:tcPr>
          <w:p w14:paraId="493ECBCD" w14:textId="77777777" w:rsidR="00275CF9" w:rsidRDefault="00275CF9" w:rsidP="00275CF9">
            <w:pPr>
              <w:jc w:val="center"/>
              <w:rPr>
                <w:b/>
                <w:bCs/>
                <w:color w:val="4472C4"/>
                <w:kern w:val="2"/>
                <w:szCs w:val="24"/>
              </w:rPr>
            </w:pPr>
          </w:p>
          <w:p w14:paraId="091D5416" w14:textId="77777777" w:rsidR="00275CF9" w:rsidRDefault="00275CF9" w:rsidP="00275CF9">
            <w:pPr>
              <w:rPr>
                <w:color w:val="4472C4"/>
                <w:kern w:val="2"/>
                <w:szCs w:val="24"/>
              </w:rPr>
            </w:pPr>
            <w:r>
              <w:rPr>
                <w:b/>
                <w:bCs/>
                <w:color w:val="4472C4"/>
                <w:kern w:val="2"/>
                <w:szCs w:val="24"/>
              </w:rPr>
              <w:t>(parašas)</w:t>
            </w:r>
          </w:p>
        </w:tc>
      </w:tr>
    </w:tbl>
    <w:p w14:paraId="4DBEC2A4"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471E1" w14:textId="77777777" w:rsidR="007000B2" w:rsidRDefault="007000B2">
      <w:pPr>
        <w:rPr>
          <w:kern w:val="2"/>
          <w:sz w:val="22"/>
          <w:szCs w:val="22"/>
          <w:lang w:val="en-US"/>
        </w:rPr>
      </w:pPr>
      <w:r>
        <w:rPr>
          <w:kern w:val="2"/>
          <w:sz w:val="22"/>
          <w:szCs w:val="22"/>
          <w:lang w:val="en-US"/>
        </w:rPr>
        <w:separator/>
      </w:r>
    </w:p>
  </w:endnote>
  <w:endnote w:type="continuationSeparator" w:id="0">
    <w:p w14:paraId="185AE931" w14:textId="77777777" w:rsidR="007000B2" w:rsidRDefault="007000B2">
      <w:pPr>
        <w:rPr>
          <w:kern w:val="2"/>
          <w:sz w:val="22"/>
          <w:szCs w:val="22"/>
          <w:lang w:val="en-US"/>
        </w:rPr>
      </w:pPr>
      <w:r>
        <w:rPr>
          <w:kern w:val="2"/>
          <w:sz w:val="22"/>
          <w:szCs w:val="22"/>
          <w:lang w:val="en-US"/>
        </w:rPr>
        <w:continuationSeparator/>
      </w:r>
    </w:p>
  </w:endnote>
  <w:endnote w:type="continuationNotice" w:id="1">
    <w:p w14:paraId="7EF46AA2" w14:textId="77777777" w:rsidR="007000B2" w:rsidRDefault="007000B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C5EE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F229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CE7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A01AA" w14:textId="77777777" w:rsidR="007000B2" w:rsidRDefault="007000B2">
      <w:pPr>
        <w:rPr>
          <w:kern w:val="2"/>
          <w:sz w:val="22"/>
          <w:szCs w:val="22"/>
          <w:lang w:val="en-US"/>
        </w:rPr>
      </w:pPr>
      <w:r>
        <w:rPr>
          <w:kern w:val="2"/>
          <w:sz w:val="22"/>
          <w:szCs w:val="22"/>
          <w:lang w:val="en-US"/>
        </w:rPr>
        <w:separator/>
      </w:r>
    </w:p>
  </w:footnote>
  <w:footnote w:type="continuationSeparator" w:id="0">
    <w:p w14:paraId="2A50BEC6" w14:textId="77777777" w:rsidR="007000B2" w:rsidRDefault="007000B2">
      <w:pPr>
        <w:rPr>
          <w:kern w:val="2"/>
          <w:sz w:val="22"/>
          <w:szCs w:val="22"/>
          <w:lang w:val="en-US"/>
        </w:rPr>
      </w:pPr>
      <w:r>
        <w:rPr>
          <w:kern w:val="2"/>
          <w:sz w:val="22"/>
          <w:szCs w:val="22"/>
          <w:lang w:val="en-US"/>
        </w:rPr>
        <w:continuationSeparator/>
      </w:r>
    </w:p>
  </w:footnote>
  <w:footnote w:type="continuationNotice" w:id="1">
    <w:p w14:paraId="60539E41" w14:textId="77777777" w:rsidR="007000B2" w:rsidRDefault="007000B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65CB1" w14:textId="77777777" w:rsidR="005A5832" w:rsidRDefault="005A5832">
    <w:pPr>
      <w:tabs>
        <w:tab w:val="center" w:pos="4680"/>
        <w:tab w:val="right" w:pos="9360"/>
      </w:tabs>
      <w:spacing w:after="160" w:line="259" w:lineRule="auto"/>
      <w:rPr>
        <w:kern w:val="2"/>
        <w:sz w:val="22"/>
        <w:szCs w:val="22"/>
        <w:lang w:val="en-US"/>
      </w:rPr>
    </w:pPr>
  </w:p>
  <w:p w14:paraId="014ED6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60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629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7095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48DC"/>
    <w:rsid w:val="00075987"/>
    <w:rsid w:val="00205EBF"/>
    <w:rsid w:val="002458FB"/>
    <w:rsid w:val="00275CF9"/>
    <w:rsid w:val="003A1606"/>
    <w:rsid w:val="00406012"/>
    <w:rsid w:val="00476EFB"/>
    <w:rsid w:val="005445CF"/>
    <w:rsid w:val="00586C34"/>
    <w:rsid w:val="005A5832"/>
    <w:rsid w:val="005B7A1D"/>
    <w:rsid w:val="005E2E8A"/>
    <w:rsid w:val="005F5B23"/>
    <w:rsid w:val="00604426"/>
    <w:rsid w:val="007000B2"/>
    <w:rsid w:val="008B19F4"/>
    <w:rsid w:val="008F4CA9"/>
    <w:rsid w:val="009177E8"/>
    <w:rsid w:val="00952079"/>
    <w:rsid w:val="009A1D37"/>
    <w:rsid w:val="009B6429"/>
    <w:rsid w:val="009C4C98"/>
    <w:rsid w:val="009E25B8"/>
    <w:rsid w:val="00A10867"/>
    <w:rsid w:val="00A32549"/>
    <w:rsid w:val="00A35759"/>
    <w:rsid w:val="00AD3D07"/>
    <w:rsid w:val="00B45E32"/>
    <w:rsid w:val="00D07368"/>
    <w:rsid w:val="00D17A81"/>
    <w:rsid w:val="00D45772"/>
    <w:rsid w:val="00DE4507"/>
    <w:rsid w:val="00E1626B"/>
    <w:rsid w:val="00E4134F"/>
    <w:rsid w:val="00F4343E"/>
    <w:rsid w:val="00F775A8"/>
    <w:rsid w:val="00FB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42C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9B6429"/>
    <w:pPr>
      <w:ind w:left="720"/>
      <w:contextualSpacing/>
    </w:pPr>
  </w:style>
  <w:style w:type="table" w:styleId="TableGrid">
    <w:name w:val="Table Grid"/>
    <w:basedOn w:val="TableNorma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FB1F1E"/>
    <w:rPr>
      <w:color w:val="0563C1" w:themeColor="hyperlink"/>
      <w:u w:val="single"/>
    </w:rPr>
  </w:style>
  <w:style w:type="character" w:styleId="UnresolvedMention">
    <w:name w:val="Unresolved Mention"/>
    <w:basedOn w:val="DefaultParagraphFont"/>
    <w:uiPriority w:val="99"/>
    <w:semiHidden/>
    <w:unhideWhenUsed/>
    <w:rsid w:val="00FB1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sadauskiene@prudiskiusgn.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12176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Julija Tinčurinienė</cp:lastModifiedBy>
  <cp:revision>2</cp:revision>
  <dcterms:created xsi:type="dcterms:W3CDTF">2025-01-28T14:03:00Z</dcterms:created>
  <dcterms:modified xsi:type="dcterms:W3CDTF">2025-01-28T14:03:00Z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