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4CEDC" w14:textId="3D37D1AB" w:rsidR="00136E45" w:rsidRPr="00045D73" w:rsidRDefault="00824BAB" w:rsidP="00136E45">
      <w:pPr>
        <w:pStyle w:val="Antrat1"/>
        <w:jc w:val="right"/>
        <w:rPr>
          <w:rFonts w:ascii="Times New Roman" w:hAnsi="Times New Roman" w:cs="Times New Roman"/>
          <w:i/>
          <w:iCs/>
          <w:sz w:val="22"/>
          <w:szCs w:val="22"/>
        </w:rPr>
      </w:pPr>
      <w:bookmarkStart w:id="0" w:name="_Toc126333939"/>
      <w:r w:rsidRPr="00045D73">
        <w:rPr>
          <w:rFonts w:ascii="Times New Roman" w:hAnsi="Times New Roman" w:cs="Times New Roman"/>
          <w:i/>
          <w:iCs/>
          <w:color w:val="0070C0"/>
          <w:sz w:val="22"/>
          <w:szCs w:val="22"/>
        </w:rPr>
        <w:t>Specialiųjų p</w:t>
      </w:r>
      <w:r w:rsidR="00136E45" w:rsidRPr="00045D73">
        <w:rPr>
          <w:rFonts w:ascii="Times New Roman" w:hAnsi="Times New Roman" w:cs="Times New Roman"/>
          <w:i/>
          <w:iCs/>
          <w:color w:val="0070C0"/>
          <w:sz w:val="22"/>
          <w:szCs w:val="22"/>
        </w:rPr>
        <w:t>irkimo sąlygų 1 priedas „Terminai“</w:t>
      </w:r>
      <w:bookmarkEnd w:id="0"/>
    </w:p>
    <w:p w14:paraId="1820A90A" w14:textId="77777777" w:rsidR="00136E45" w:rsidRPr="00D05014" w:rsidRDefault="00136E45" w:rsidP="00136E45">
      <w:pPr>
        <w:shd w:val="clear" w:color="auto" w:fill="FFFFFF"/>
        <w:spacing w:after="0" w:line="240" w:lineRule="auto"/>
        <w:jc w:val="right"/>
        <w:rPr>
          <w:rFonts w:eastAsia="Calibri" w:cstheme="minorHAnsi"/>
          <w:color w:val="0070C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11"/>
        <w:gridCol w:w="2498"/>
        <w:gridCol w:w="3991"/>
        <w:gridCol w:w="2454"/>
      </w:tblGrid>
      <w:tr w:rsidR="00136E45" w:rsidRPr="00684C0B" w14:paraId="48019CEA" w14:textId="77777777" w:rsidTr="00136E45">
        <w:trPr>
          <w:trHeight w:val="20"/>
        </w:trPr>
        <w:tc>
          <w:tcPr>
            <w:tcW w:w="911" w:type="dxa"/>
            <w:shd w:val="clear" w:color="auto" w:fill="D9D9D9" w:themeFill="background1" w:themeFillShade="D9"/>
            <w:tcMar>
              <w:top w:w="0" w:type="dxa"/>
              <w:left w:w="108" w:type="dxa"/>
              <w:bottom w:w="0" w:type="dxa"/>
              <w:right w:w="108" w:type="dxa"/>
            </w:tcMar>
          </w:tcPr>
          <w:p w14:paraId="38019350" w14:textId="77777777" w:rsidR="00136E45" w:rsidRPr="00684C0B" w:rsidRDefault="00136E45" w:rsidP="00E941DA">
            <w:pPr>
              <w:jc w:val="center"/>
              <w:rPr>
                <w:rFonts w:ascii="Times New Roman" w:hAnsi="Times New Roman" w:cs="Times New Roman"/>
                <w:b/>
                <w:bCs/>
                <w:sz w:val="24"/>
                <w:szCs w:val="24"/>
              </w:rPr>
            </w:pPr>
            <w:proofErr w:type="spellStart"/>
            <w:r w:rsidRPr="00684C0B">
              <w:rPr>
                <w:rFonts w:ascii="Times New Roman" w:hAnsi="Times New Roman" w:cs="Times New Roman"/>
                <w:b/>
                <w:bCs/>
                <w:sz w:val="24"/>
                <w:szCs w:val="24"/>
              </w:rPr>
              <w:t>Eil.Nr</w:t>
            </w:r>
            <w:proofErr w:type="spellEnd"/>
            <w:r w:rsidRPr="00684C0B">
              <w:rPr>
                <w:rFonts w:ascii="Times New Roman" w:hAnsi="Times New Roman" w:cs="Times New Roman"/>
                <w:b/>
                <w:bCs/>
                <w:sz w:val="24"/>
                <w:szCs w:val="24"/>
              </w:rPr>
              <w:t>.</w:t>
            </w:r>
          </w:p>
        </w:tc>
        <w:tc>
          <w:tcPr>
            <w:tcW w:w="2498" w:type="dxa"/>
            <w:shd w:val="clear" w:color="auto" w:fill="D9D9D9" w:themeFill="background1" w:themeFillShade="D9"/>
            <w:tcMar>
              <w:top w:w="0" w:type="dxa"/>
              <w:left w:w="108" w:type="dxa"/>
              <w:bottom w:w="0" w:type="dxa"/>
              <w:right w:w="108" w:type="dxa"/>
            </w:tcMar>
          </w:tcPr>
          <w:p w14:paraId="2F7D441F" w14:textId="77777777" w:rsidR="00136E45" w:rsidRPr="00684C0B" w:rsidRDefault="00136E45" w:rsidP="00E941DA">
            <w:pPr>
              <w:jc w:val="center"/>
              <w:rPr>
                <w:rFonts w:ascii="Times New Roman" w:hAnsi="Times New Roman" w:cs="Times New Roman"/>
                <w:b/>
                <w:bCs/>
                <w:sz w:val="24"/>
                <w:szCs w:val="24"/>
              </w:rPr>
            </w:pPr>
            <w:r w:rsidRPr="00684C0B">
              <w:rPr>
                <w:rFonts w:ascii="Times New Roman" w:hAnsi="Times New Roman" w:cs="Times New Roman"/>
                <w:b/>
                <w:bCs/>
                <w:sz w:val="24"/>
                <w:szCs w:val="24"/>
              </w:rPr>
              <w:t>VEIKSMAS</w:t>
            </w:r>
          </w:p>
        </w:tc>
        <w:tc>
          <w:tcPr>
            <w:tcW w:w="3991" w:type="dxa"/>
            <w:shd w:val="clear" w:color="auto" w:fill="D9D9D9" w:themeFill="background1" w:themeFillShade="D9"/>
            <w:tcMar>
              <w:top w:w="0" w:type="dxa"/>
              <w:left w:w="108" w:type="dxa"/>
              <w:bottom w:w="0" w:type="dxa"/>
              <w:right w:w="108" w:type="dxa"/>
            </w:tcMar>
          </w:tcPr>
          <w:p w14:paraId="73AB2DDA" w14:textId="77777777" w:rsidR="00136E45" w:rsidRPr="00684C0B" w:rsidRDefault="00136E45" w:rsidP="00E941DA">
            <w:pPr>
              <w:spacing w:after="0"/>
              <w:jc w:val="center"/>
              <w:rPr>
                <w:rFonts w:ascii="Times New Roman" w:hAnsi="Times New Roman" w:cs="Times New Roman"/>
                <w:b/>
                <w:sz w:val="24"/>
                <w:szCs w:val="24"/>
              </w:rPr>
            </w:pPr>
            <w:r w:rsidRPr="00684C0B">
              <w:rPr>
                <w:rFonts w:ascii="Times New Roman" w:hAnsi="Times New Roman" w:cs="Times New Roman"/>
                <w:b/>
                <w:sz w:val="24"/>
                <w:szCs w:val="24"/>
              </w:rPr>
              <w:t>DATA/DIENŲ SKAIČIUS/ LAIKAS</w:t>
            </w:r>
          </w:p>
          <w:p w14:paraId="090B072C" w14:textId="77777777" w:rsidR="00136E45" w:rsidRPr="00684C0B" w:rsidRDefault="00136E45" w:rsidP="00E941DA">
            <w:pPr>
              <w:spacing w:after="0"/>
              <w:jc w:val="center"/>
              <w:rPr>
                <w:rFonts w:ascii="Times New Roman" w:hAnsi="Times New Roman" w:cs="Times New Roman"/>
                <w:sz w:val="24"/>
                <w:szCs w:val="24"/>
              </w:rPr>
            </w:pPr>
            <w:r w:rsidRPr="00684C0B">
              <w:rPr>
                <w:rFonts w:ascii="Times New Roman" w:hAnsi="Times New Roman" w:cs="Times New Roman"/>
                <w:sz w:val="24"/>
                <w:szCs w:val="24"/>
              </w:rPr>
              <w:t>(Lietuvos laiku)</w:t>
            </w:r>
          </w:p>
        </w:tc>
        <w:tc>
          <w:tcPr>
            <w:tcW w:w="2454" w:type="dxa"/>
            <w:shd w:val="clear" w:color="auto" w:fill="D9D9D9" w:themeFill="background1" w:themeFillShade="D9"/>
            <w:tcMar>
              <w:top w:w="0" w:type="dxa"/>
              <w:left w:w="108" w:type="dxa"/>
              <w:bottom w:w="0" w:type="dxa"/>
              <w:right w:w="108" w:type="dxa"/>
            </w:tcMar>
          </w:tcPr>
          <w:p w14:paraId="071EE9F2" w14:textId="77777777" w:rsidR="00136E45" w:rsidRPr="00684C0B" w:rsidRDefault="00136E45" w:rsidP="00E941DA">
            <w:pPr>
              <w:jc w:val="center"/>
              <w:rPr>
                <w:rFonts w:ascii="Times New Roman" w:hAnsi="Times New Roman" w:cs="Times New Roman"/>
                <w:b/>
                <w:sz w:val="24"/>
                <w:szCs w:val="24"/>
              </w:rPr>
            </w:pPr>
            <w:r w:rsidRPr="00684C0B">
              <w:rPr>
                <w:rFonts w:ascii="Times New Roman" w:hAnsi="Times New Roman" w:cs="Times New Roman"/>
                <w:b/>
                <w:sz w:val="24"/>
                <w:szCs w:val="24"/>
              </w:rPr>
              <w:t>PASTABOS</w:t>
            </w:r>
          </w:p>
        </w:tc>
      </w:tr>
      <w:tr w:rsidR="00136E45" w:rsidRPr="00684C0B" w14:paraId="622ECE24" w14:textId="77777777" w:rsidTr="00136E45">
        <w:trPr>
          <w:trHeight w:val="20"/>
        </w:trPr>
        <w:tc>
          <w:tcPr>
            <w:tcW w:w="911" w:type="dxa"/>
            <w:tcMar>
              <w:top w:w="0" w:type="dxa"/>
              <w:left w:w="108" w:type="dxa"/>
              <w:bottom w:w="0" w:type="dxa"/>
              <w:right w:w="108" w:type="dxa"/>
            </w:tcMar>
          </w:tcPr>
          <w:p w14:paraId="00ED9919"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w:t>
            </w:r>
          </w:p>
        </w:tc>
        <w:tc>
          <w:tcPr>
            <w:tcW w:w="2498" w:type="dxa"/>
            <w:tcMar>
              <w:top w:w="0" w:type="dxa"/>
              <w:left w:w="108" w:type="dxa"/>
              <w:bottom w:w="0" w:type="dxa"/>
              <w:right w:w="108" w:type="dxa"/>
            </w:tcMar>
          </w:tcPr>
          <w:p w14:paraId="361710A0"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hAnsi="Times New Roman" w:cs="Times New Roman"/>
                <w:bCs/>
                <w:sz w:val="24"/>
                <w:szCs w:val="24"/>
              </w:rPr>
              <w:t>Pasiūlymų pateikimo terminas</w:t>
            </w:r>
          </w:p>
        </w:tc>
        <w:tc>
          <w:tcPr>
            <w:tcW w:w="3991" w:type="dxa"/>
            <w:tcMar>
              <w:top w:w="0" w:type="dxa"/>
              <w:left w:w="108" w:type="dxa"/>
              <w:bottom w:w="0" w:type="dxa"/>
              <w:right w:w="108" w:type="dxa"/>
            </w:tcMar>
          </w:tcPr>
          <w:p w14:paraId="2DE59AFA"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nurodytas skelbime </w:t>
            </w:r>
          </w:p>
        </w:tc>
        <w:tc>
          <w:tcPr>
            <w:tcW w:w="2454" w:type="dxa"/>
            <w:tcMar>
              <w:top w:w="0" w:type="dxa"/>
              <w:left w:w="108" w:type="dxa"/>
              <w:bottom w:w="0" w:type="dxa"/>
              <w:right w:w="108" w:type="dxa"/>
            </w:tcMar>
          </w:tcPr>
          <w:p w14:paraId="5C772762"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sz w:val="24"/>
                <w:szCs w:val="24"/>
              </w:rPr>
              <w:t>Perkančioji organizacija turi teisę pratęsti pasiūlymų pateikimo terminą.</w:t>
            </w:r>
          </w:p>
        </w:tc>
      </w:tr>
      <w:tr w:rsidR="00136E45" w:rsidRPr="00684C0B" w14:paraId="65F08265" w14:textId="77777777" w:rsidTr="00136E45">
        <w:trPr>
          <w:trHeight w:val="20"/>
        </w:trPr>
        <w:tc>
          <w:tcPr>
            <w:tcW w:w="911" w:type="dxa"/>
            <w:tcMar>
              <w:top w:w="0" w:type="dxa"/>
              <w:left w:w="108" w:type="dxa"/>
              <w:bottom w:w="0" w:type="dxa"/>
              <w:right w:w="108" w:type="dxa"/>
            </w:tcMar>
          </w:tcPr>
          <w:p w14:paraId="38A7185D"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2.</w:t>
            </w:r>
          </w:p>
        </w:tc>
        <w:tc>
          <w:tcPr>
            <w:tcW w:w="2498" w:type="dxa"/>
            <w:tcMar>
              <w:top w:w="0" w:type="dxa"/>
              <w:left w:w="108" w:type="dxa"/>
              <w:bottom w:w="0" w:type="dxa"/>
              <w:right w:w="108" w:type="dxa"/>
            </w:tcMar>
          </w:tcPr>
          <w:p w14:paraId="7D5E8717"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eastAsia="Times New Roman" w:hAnsi="Times New Roman" w:cs="Times New Roman"/>
                <w:sz w:val="24"/>
                <w:szCs w:val="24"/>
              </w:rPr>
              <w:t>Pradinis susipažinimas su CVP IS priemonėmis gautais pasiūlymais</w:t>
            </w:r>
          </w:p>
        </w:tc>
        <w:tc>
          <w:tcPr>
            <w:tcW w:w="3991" w:type="dxa"/>
            <w:tcMar>
              <w:top w:w="0" w:type="dxa"/>
              <w:left w:w="108" w:type="dxa"/>
              <w:bottom w:w="0" w:type="dxa"/>
              <w:right w:w="108" w:type="dxa"/>
            </w:tcMar>
          </w:tcPr>
          <w:p w14:paraId="2E717F5C" w14:textId="7A7B78D8"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Pradedamas ne anksčiau nei po </w:t>
            </w:r>
            <w:r w:rsidR="00F82AC6">
              <w:rPr>
                <w:rFonts w:ascii="Times New Roman" w:hAnsi="Times New Roman" w:cs="Times New Roman"/>
                <w:sz w:val="24"/>
                <w:szCs w:val="24"/>
              </w:rPr>
              <w:t>30</w:t>
            </w:r>
            <w:r w:rsidRPr="00684C0B">
              <w:rPr>
                <w:rFonts w:ascii="Times New Roman" w:hAnsi="Times New Roman" w:cs="Times New Roman"/>
                <w:sz w:val="24"/>
                <w:szCs w:val="24"/>
              </w:rPr>
              <w:t xml:space="preserve"> minučių po pasiūlymų pateikimo termino pabaigos</w:t>
            </w:r>
          </w:p>
        </w:tc>
        <w:tc>
          <w:tcPr>
            <w:tcW w:w="2454" w:type="dxa"/>
            <w:tcMar>
              <w:top w:w="0" w:type="dxa"/>
              <w:left w:w="108" w:type="dxa"/>
              <w:bottom w:w="0" w:type="dxa"/>
              <w:right w:w="108" w:type="dxa"/>
            </w:tcMar>
          </w:tcPr>
          <w:p w14:paraId="532FA597"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70D79B80" w14:textId="77777777" w:rsidTr="00136E45">
        <w:trPr>
          <w:trHeight w:val="20"/>
        </w:trPr>
        <w:tc>
          <w:tcPr>
            <w:tcW w:w="911" w:type="dxa"/>
            <w:tcMar>
              <w:top w:w="0" w:type="dxa"/>
              <w:left w:w="108" w:type="dxa"/>
              <w:bottom w:w="0" w:type="dxa"/>
              <w:right w:w="108" w:type="dxa"/>
            </w:tcMar>
          </w:tcPr>
          <w:p w14:paraId="56C75626"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w:t>
            </w:r>
          </w:p>
        </w:tc>
        <w:tc>
          <w:tcPr>
            <w:tcW w:w="2498" w:type="dxa"/>
            <w:tcMar>
              <w:top w:w="0" w:type="dxa"/>
              <w:left w:w="108" w:type="dxa"/>
              <w:bottom w:w="0" w:type="dxa"/>
              <w:right w:w="108" w:type="dxa"/>
            </w:tcMar>
          </w:tcPr>
          <w:p w14:paraId="3840DA81"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Prašymą paaiškinti, patikslinti pirkimo sąlygas tiekėjas turi pateikti ne vėliau kaip:</w:t>
            </w:r>
          </w:p>
        </w:tc>
        <w:tc>
          <w:tcPr>
            <w:tcW w:w="3991" w:type="dxa"/>
            <w:tcMar>
              <w:top w:w="0" w:type="dxa"/>
              <w:left w:w="108" w:type="dxa"/>
              <w:bottom w:w="0" w:type="dxa"/>
              <w:right w:w="108" w:type="dxa"/>
            </w:tcMar>
          </w:tcPr>
          <w:p w14:paraId="2B0B538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6 (šešios) dienos iki pasiūlymų pateikimo termino pabaigos</w:t>
            </w:r>
          </w:p>
          <w:p w14:paraId="6C8FC1D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620B9172"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0ACB990D" w14:textId="77777777" w:rsidTr="00136E45">
        <w:trPr>
          <w:trHeight w:val="20"/>
        </w:trPr>
        <w:tc>
          <w:tcPr>
            <w:tcW w:w="911" w:type="dxa"/>
            <w:tcMar>
              <w:top w:w="0" w:type="dxa"/>
              <w:left w:w="108" w:type="dxa"/>
              <w:bottom w:w="0" w:type="dxa"/>
              <w:right w:w="108" w:type="dxa"/>
            </w:tcMar>
          </w:tcPr>
          <w:p w14:paraId="1A757C95" w14:textId="54C18E7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4.</w:t>
            </w:r>
          </w:p>
        </w:tc>
        <w:tc>
          <w:tcPr>
            <w:tcW w:w="2498" w:type="dxa"/>
            <w:tcMar>
              <w:top w:w="0" w:type="dxa"/>
              <w:left w:w="108" w:type="dxa"/>
              <w:bottom w:w="0" w:type="dxa"/>
              <w:right w:w="108" w:type="dxa"/>
            </w:tcMar>
          </w:tcPr>
          <w:p w14:paraId="28391601"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pirkimo sąlygų paaiškinimą, patikslinimą pateikia visiems tiekėjams ne vėliau kaip:</w:t>
            </w:r>
          </w:p>
        </w:tc>
        <w:tc>
          <w:tcPr>
            <w:tcW w:w="3991" w:type="dxa"/>
            <w:tcMar>
              <w:top w:w="0" w:type="dxa"/>
              <w:left w:w="108" w:type="dxa"/>
              <w:bottom w:w="0" w:type="dxa"/>
              <w:right w:w="108" w:type="dxa"/>
            </w:tcMar>
          </w:tcPr>
          <w:p w14:paraId="310DEED8"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4 (keturios) dienos iki pasiūlymų pateikimo termino pabaigos</w:t>
            </w:r>
          </w:p>
          <w:p w14:paraId="7E909D1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0CE6BC1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40037E93" w14:textId="77777777" w:rsidTr="00136E45">
        <w:trPr>
          <w:trHeight w:val="20"/>
        </w:trPr>
        <w:tc>
          <w:tcPr>
            <w:tcW w:w="911" w:type="dxa"/>
            <w:tcMar>
              <w:top w:w="0" w:type="dxa"/>
              <w:left w:w="108" w:type="dxa"/>
              <w:bottom w:w="0" w:type="dxa"/>
              <w:right w:w="108" w:type="dxa"/>
            </w:tcMar>
          </w:tcPr>
          <w:p w14:paraId="3FBB4C82" w14:textId="1AF34023"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5.</w:t>
            </w:r>
          </w:p>
        </w:tc>
        <w:tc>
          <w:tcPr>
            <w:tcW w:w="2498" w:type="dxa"/>
            <w:tcMar>
              <w:top w:w="0" w:type="dxa"/>
              <w:left w:w="108" w:type="dxa"/>
              <w:bottom w:w="0" w:type="dxa"/>
              <w:right w:w="108" w:type="dxa"/>
            </w:tcMar>
          </w:tcPr>
          <w:p w14:paraId="0F72E75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Objekto apžiūra bus vykdoma:</w:t>
            </w:r>
          </w:p>
        </w:tc>
        <w:tc>
          <w:tcPr>
            <w:tcW w:w="3991" w:type="dxa"/>
            <w:tcMar>
              <w:top w:w="0" w:type="dxa"/>
              <w:left w:w="108" w:type="dxa"/>
              <w:bottom w:w="0" w:type="dxa"/>
              <w:right w:w="108" w:type="dxa"/>
            </w:tcMar>
          </w:tcPr>
          <w:p w14:paraId="46213BA9" w14:textId="267135D3" w:rsidR="00136E45" w:rsidRPr="00684C0B" w:rsidRDefault="0030503A" w:rsidP="00E941DA">
            <w:pPr>
              <w:spacing w:after="0" w:line="240" w:lineRule="auto"/>
              <w:rPr>
                <w:rFonts w:ascii="Times New Roman" w:hAnsi="Times New Roman" w:cs="Times New Roman"/>
                <w:iCs/>
                <w:sz w:val="24"/>
                <w:szCs w:val="24"/>
              </w:rPr>
            </w:pPr>
            <w:r>
              <w:rPr>
                <w:rFonts w:ascii="Times New Roman" w:hAnsi="Times New Roman"/>
                <w:iCs/>
                <w:sz w:val="24"/>
                <w:szCs w:val="24"/>
              </w:rPr>
              <w:t xml:space="preserve">Tiekėjui siūloma apsilankyti objekte, susipažinti su visa reikalinga informacija ir įvertinti visas išlaidas, riziką bei visas aplinkybes. Dėl vietos apžiūros kreiptis į Visagino </w:t>
            </w:r>
            <w:r w:rsidR="00F10906">
              <w:rPr>
                <w:rFonts w:ascii="Times New Roman" w:hAnsi="Times New Roman"/>
                <w:iCs/>
                <w:sz w:val="24"/>
                <w:szCs w:val="24"/>
              </w:rPr>
              <w:t>s</w:t>
            </w:r>
            <w:r>
              <w:rPr>
                <w:rFonts w:ascii="Times New Roman" w:hAnsi="Times New Roman"/>
                <w:iCs/>
                <w:sz w:val="24"/>
                <w:szCs w:val="24"/>
              </w:rPr>
              <w:t xml:space="preserve">avivaldybės administracijos Vietinio ūkio valdymo ir statybos skyriaus inžinierių statybai (vyriausiąjį specialistą) </w:t>
            </w:r>
            <w:r w:rsidR="003D58B1">
              <w:rPr>
                <w:rFonts w:ascii="Times New Roman" w:hAnsi="Times New Roman"/>
                <w:iCs/>
                <w:sz w:val="24"/>
                <w:szCs w:val="24"/>
              </w:rPr>
              <w:t xml:space="preserve">Aleksejų </w:t>
            </w:r>
            <w:proofErr w:type="spellStart"/>
            <w:r w:rsidR="003D58B1">
              <w:rPr>
                <w:rFonts w:ascii="Times New Roman" w:hAnsi="Times New Roman"/>
                <w:iCs/>
                <w:sz w:val="24"/>
                <w:szCs w:val="24"/>
              </w:rPr>
              <w:t>Gergelį</w:t>
            </w:r>
            <w:proofErr w:type="spellEnd"/>
            <w:r>
              <w:rPr>
                <w:rFonts w:ascii="Times New Roman" w:hAnsi="Times New Roman"/>
                <w:iCs/>
                <w:sz w:val="24"/>
                <w:szCs w:val="24"/>
              </w:rPr>
              <w:t xml:space="preserve">, tel. +370 386 </w:t>
            </w:r>
            <w:r w:rsidR="003D58B1">
              <w:rPr>
                <w:rFonts w:ascii="Times New Roman" w:hAnsi="Times New Roman"/>
                <w:iCs/>
                <w:sz w:val="24"/>
                <w:szCs w:val="24"/>
              </w:rPr>
              <w:t>61212</w:t>
            </w:r>
            <w:r>
              <w:rPr>
                <w:rFonts w:ascii="Times New Roman" w:hAnsi="Times New Roman"/>
                <w:iCs/>
                <w:sz w:val="24"/>
                <w:szCs w:val="24"/>
              </w:rPr>
              <w:t xml:space="preserve">, </w:t>
            </w:r>
            <w:r w:rsidR="009E4858">
              <w:rPr>
                <w:rFonts w:ascii="Times New Roman" w:hAnsi="Times New Roman"/>
                <w:iCs/>
                <w:sz w:val="24"/>
                <w:szCs w:val="24"/>
              </w:rPr>
              <w:t>mob. +370 6</w:t>
            </w:r>
            <w:r w:rsidR="003D58B1">
              <w:rPr>
                <w:rFonts w:ascii="Times New Roman" w:hAnsi="Times New Roman"/>
                <w:iCs/>
                <w:sz w:val="24"/>
                <w:szCs w:val="24"/>
              </w:rPr>
              <w:t>46</w:t>
            </w:r>
            <w:r w:rsidR="009E4858">
              <w:rPr>
                <w:rFonts w:ascii="Times New Roman" w:hAnsi="Times New Roman"/>
                <w:iCs/>
                <w:sz w:val="24"/>
                <w:szCs w:val="24"/>
              </w:rPr>
              <w:t xml:space="preserve"> </w:t>
            </w:r>
            <w:r w:rsidR="003D58B1">
              <w:rPr>
                <w:rFonts w:ascii="Times New Roman" w:hAnsi="Times New Roman"/>
                <w:iCs/>
                <w:sz w:val="24"/>
                <w:szCs w:val="24"/>
              </w:rPr>
              <w:t>39</w:t>
            </w:r>
            <w:r w:rsidR="009E4858">
              <w:rPr>
                <w:rFonts w:ascii="Times New Roman" w:hAnsi="Times New Roman"/>
                <w:iCs/>
                <w:sz w:val="24"/>
                <w:szCs w:val="24"/>
              </w:rPr>
              <w:t> </w:t>
            </w:r>
            <w:r w:rsidR="003D58B1">
              <w:rPr>
                <w:rFonts w:ascii="Times New Roman" w:hAnsi="Times New Roman"/>
                <w:iCs/>
                <w:sz w:val="24"/>
                <w:szCs w:val="24"/>
              </w:rPr>
              <w:t>137</w:t>
            </w:r>
            <w:r w:rsidR="009E4858">
              <w:rPr>
                <w:rFonts w:ascii="Times New Roman" w:hAnsi="Times New Roman"/>
                <w:iCs/>
                <w:sz w:val="24"/>
                <w:szCs w:val="24"/>
              </w:rPr>
              <w:t xml:space="preserve">, </w:t>
            </w:r>
            <w:r>
              <w:rPr>
                <w:rFonts w:ascii="Times New Roman" w:hAnsi="Times New Roman"/>
                <w:iCs/>
                <w:sz w:val="24"/>
                <w:szCs w:val="24"/>
              </w:rPr>
              <w:t xml:space="preserve">el. p. </w:t>
            </w:r>
            <w:hyperlink r:id="rId5" w:history="1">
              <w:r w:rsidR="003D58B1" w:rsidRPr="004F7A2C">
                <w:rPr>
                  <w:rStyle w:val="Hipersaitas"/>
                  <w:rFonts w:ascii="Times New Roman" w:hAnsi="Times New Roman"/>
                  <w:iCs/>
                  <w:sz w:val="24"/>
                  <w:szCs w:val="24"/>
                </w:rPr>
                <w:t>aleksej.gergel@visaginas.lt</w:t>
              </w:r>
            </w:hyperlink>
            <w:r>
              <w:rPr>
                <w:rFonts w:ascii="Times New Roman" w:hAnsi="Times New Roman"/>
                <w:iCs/>
                <w:sz w:val="24"/>
                <w:szCs w:val="24"/>
              </w:rPr>
              <w:t>.</w:t>
            </w:r>
          </w:p>
        </w:tc>
        <w:tc>
          <w:tcPr>
            <w:tcW w:w="2454" w:type="dxa"/>
            <w:tcMar>
              <w:top w:w="0" w:type="dxa"/>
              <w:left w:w="108" w:type="dxa"/>
              <w:bottom w:w="0" w:type="dxa"/>
              <w:right w:w="108" w:type="dxa"/>
            </w:tcMar>
          </w:tcPr>
          <w:p w14:paraId="03FA9A7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1F79E645" w14:textId="77777777" w:rsidTr="00136E45">
        <w:trPr>
          <w:trHeight w:val="20"/>
        </w:trPr>
        <w:tc>
          <w:tcPr>
            <w:tcW w:w="911" w:type="dxa"/>
            <w:tcMar>
              <w:top w:w="0" w:type="dxa"/>
              <w:left w:w="108" w:type="dxa"/>
              <w:bottom w:w="0" w:type="dxa"/>
              <w:right w:w="108" w:type="dxa"/>
            </w:tcMar>
          </w:tcPr>
          <w:p w14:paraId="611B969B" w14:textId="74E2DF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6.</w:t>
            </w:r>
          </w:p>
        </w:tc>
        <w:tc>
          <w:tcPr>
            <w:tcW w:w="2498" w:type="dxa"/>
            <w:tcMar>
              <w:top w:w="0" w:type="dxa"/>
              <w:left w:w="108" w:type="dxa"/>
              <w:bottom w:w="0" w:type="dxa"/>
              <w:right w:w="108" w:type="dxa"/>
            </w:tcMar>
          </w:tcPr>
          <w:p w14:paraId="7A6DA3E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rengs susitikimus su tiekėjais dėl pirkimo sąlygų paaiškinimo</w:t>
            </w:r>
          </w:p>
        </w:tc>
        <w:tc>
          <w:tcPr>
            <w:tcW w:w="3991" w:type="dxa"/>
            <w:tcMar>
              <w:top w:w="0" w:type="dxa"/>
              <w:left w:w="108" w:type="dxa"/>
              <w:bottom w:w="0" w:type="dxa"/>
              <w:right w:w="108" w:type="dxa"/>
            </w:tcMar>
          </w:tcPr>
          <w:p w14:paraId="5B35CED3"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NETAIKOMA</w:t>
            </w:r>
          </w:p>
        </w:tc>
        <w:tc>
          <w:tcPr>
            <w:tcW w:w="2454" w:type="dxa"/>
            <w:tcMar>
              <w:top w:w="0" w:type="dxa"/>
              <w:left w:w="108" w:type="dxa"/>
              <w:bottom w:w="0" w:type="dxa"/>
              <w:right w:w="108" w:type="dxa"/>
            </w:tcMar>
          </w:tcPr>
          <w:p w14:paraId="3A4C62D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5C133AD3" w14:textId="77777777" w:rsidTr="00136E45">
        <w:trPr>
          <w:trHeight w:val="20"/>
        </w:trPr>
        <w:tc>
          <w:tcPr>
            <w:tcW w:w="911" w:type="dxa"/>
            <w:tcMar>
              <w:top w:w="0" w:type="dxa"/>
              <w:left w:w="108" w:type="dxa"/>
              <w:bottom w:w="0" w:type="dxa"/>
              <w:right w:w="108" w:type="dxa"/>
            </w:tcMar>
          </w:tcPr>
          <w:p w14:paraId="2283B611" w14:textId="5E5027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p>
        </w:tc>
        <w:tc>
          <w:tcPr>
            <w:tcW w:w="2498" w:type="dxa"/>
            <w:tcMar>
              <w:top w:w="0" w:type="dxa"/>
              <w:left w:w="108" w:type="dxa"/>
              <w:bottom w:w="0" w:type="dxa"/>
              <w:right w:w="108" w:type="dxa"/>
            </w:tcMar>
          </w:tcPr>
          <w:p w14:paraId="31EC6B3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Tiekėjai turi pateikti prekių pavyzdžius</w:t>
            </w:r>
          </w:p>
        </w:tc>
        <w:tc>
          <w:tcPr>
            <w:tcW w:w="3991" w:type="dxa"/>
            <w:tcMar>
              <w:top w:w="0" w:type="dxa"/>
              <w:left w:w="108" w:type="dxa"/>
              <w:bottom w:w="0" w:type="dxa"/>
              <w:right w:w="108" w:type="dxa"/>
            </w:tcMar>
          </w:tcPr>
          <w:p w14:paraId="55D9E9EE" w14:textId="77777777" w:rsidR="00136E45" w:rsidRPr="00684C0B" w:rsidRDefault="00136E45" w:rsidP="00E941DA">
            <w:pPr>
              <w:pStyle w:val="Body2"/>
              <w:spacing w:after="0"/>
              <w:rPr>
                <w:rFonts w:cs="Times New Roman"/>
                <w:color w:val="auto"/>
                <w:sz w:val="24"/>
                <w:szCs w:val="24"/>
                <w:lang w:val="lt-LT"/>
              </w:rPr>
            </w:pPr>
            <w:r w:rsidRPr="00684C0B">
              <w:rPr>
                <w:rFonts w:cs="Times New Roman"/>
                <w:color w:val="auto"/>
                <w:sz w:val="24"/>
                <w:szCs w:val="24"/>
                <w:lang w:val="lt-LT"/>
              </w:rPr>
              <w:t>NETAIKOMA</w:t>
            </w:r>
          </w:p>
          <w:p w14:paraId="23F03E35"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
                <w:iCs/>
                <w:sz w:val="24"/>
                <w:szCs w:val="24"/>
              </w:rPr>
              <w:t xml:space="preserve"> </w:t>
            </w:r>
          </w:p>
        </w:tc>
        <w:tc>
          <w:tcPr>
            <w:tcW w:w="2454" w:type="dxa"/>
            <w:tcMar>
              <w:top w:w="0" w:type="dxa"/>
              <w:left w:w="108" w:type="dxa"/>
              <w:bottom w:w="0" w:type="dxa"/>
              <w:right w:w="108" w:type="dxa"/>
            </w:tcMar>
          </w:tcPr>
          <w:p w14:paraId="528F3C9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2F7C945" w14:textId="77777777" w:rsidTr="00136E45">
        <w:trPr>
          <w:trHeight w:val="20"/>
        </w:trPr>
        <w:tc>
          <w:tcPr>
            <w:tcW w:w="911" w:type="dxa"/>
            <w:tcMar>
              <w:top w:w="0" w:type="dxa"/>
              <w:left w:w="108" w:type="dxa"/>
              <w:bottom w:w="0" w:type="dxa"/>
              <w:right w:w="108" w:type="dxa"/>
            </w:tcMar>
          </w:tcPr>
          <w:p w14:paraId="68C49AAC" w14:textId="17A96526"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p>
        </w:tc>
        <w:tc>
          <w:tcPr>
            <w:tcW w:w="2498" w:type="dxa"/>
            <w:tcMar>
              <w:top w:w="0" w:type="dxa"/>
              <w:left w:w="108" w:type="dxa"/>
              <w:bottom w:w="0" w:type="dxa"/>
              <w:right w:w="108" w:type="dxa"/>
            </w:tcMar>
          </w:tcPr>
          <w:p w14:paraId="596EB982"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Pasiūlymo galiojimo ir pasiūlymo galiojimo užtikrinimo (jei taikoma) terminas ne trumpesnis kaip</w:t>
            </w:r>
          </w:p>
        </w:tc>
        <w:tc>
          <w:tcPr>
            <w:tcW w:w="3991" w:type="dxa"/>
            <w:tcMar>
              <w:top w:w="0" w:type="dxa"/>
              <w:left w:w="108" w:type="dxa"/>
              <w:bottom w:w="0" w:type="dxa"/>
              <w:right w:w="108" w:type="dxa"/>
            </w:tcMar>
          </w:tcPr>
          <w:p w14:paraId="07CFA831"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90 (devyniasdešimt) dienų nuo pasiūlymų pateikimo galutinio termino pabaigos</w:t>
            </w:r>
          </w:p>
        </w:tc>
        <w:tc>
          <w:tcPr>
            <w:tcW w:w="2454" w:type="dxa"/>
            <w:tcMar>
              <w:top w:w="0" w:type="dxa"/>
              <w:left w:w="108" w:type="dxa"/>
              <w:bottom w:w="0" w:type="dxa"/>
              <w:right w:w="108" w:type="dxa"/>
            </w:tcMar>
          </w:tcPr>
          <w:p w14:paraId="44740BDC" w14:textId="77777777" w:rsidR="00136E45" w:rsidRPr="00684C0B" w:rsidRDefault="00136E45" w:rsidP="00E941DA">
            <w:pPr>
              <w:spacing w:after="0" w:line="240" w:lineRule="auto"/>
              <w:rPr>
                <w:rFonts w:ascii="Times New Roman" w:hAnsi="Times New Roman" w:cs="Times New Roman"/>
                <w:sz w:val="24"/>
                <w:szCs w:val="24"/>
              </w:rPr>
            </w:pPr>
          </w:p>
        </w:tc>
      </w:tr>
      <w:tr w:rsidR="00C778A9" w:rsidRPr="00684C0B" w14:paraId="44D8CBD8" w14:textId="77777777" w:rsidTr="00136E45">
        <w:trPr>
          <w:trHeight w:val="20"/>
        </w:trPr>
        <w:tc>
          <w:tcPr>
            <w:tcW w:w="911" w:type="dxa"/>
            <w:tcMar>
              <w:top w:w="0" w:type="dxa"/>
              <w:left w:w="108" w:type="dxa"/>
              <w:bottom w:w="0" w:type="dxa"/>
              <w:right w:w="108" w:type="dxa"/>
            </w:tcMar>
          </w:tcPr>
          <w:p w14:paraId="66F12771" w14:textId="327AA8C0" w:rsidR="00C778A9"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9.</w:t>
            </w:r>
          </w:p>
        </w:tc>
        <w:tc>
          <w:tcPr>
            <w:tcW w:w="2498" w:type="dxa"/>
            <w:tcMar>
              <w:top w:w="0" w:type="dxa"/>
              <w:left w:w="108" w:type="dxa"/>
              <w:bottom w:w="0" w:type="dxa"/>
              <w:right w:w="108" w:type="dxa"/>
            </w:tcMar>
          </w:tcPr>
          <w:p w14:paraId="4C830FEA"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 xml:space="preserve">Perkančioji organizacija atsako tiekėjui, ar ji sutinka priimti tiekėjo siūlomą pasiūlymo galiojimo užtikrinimą patvirtinantį dokumentą ne vėliau kaip per </w:t>
            </w:r>
          </w:p>
        </w:tc>
        <w:tc>
          <w:tcPr>
            <w:tcW w:w="3991" w:type="dxa"/>
            <w:tcMar>
              <w:top w:w="0" w:type="dxa"/>
              <w:left w:w="108" w:type="dxa"/>
              <w:bottom w:w="0" w:type="dxa"/>
              <w:right w:w="108" w:type="dxa"/>
            </w:tcMar>
          </w:tcPr>
          <w:p w14:paraId="1C9F679A" w14:textId="77777777" w:rsidR="00C778A9" w:rsidRPr="00C778A9" w:rsidRDefault="00C778A9" w:rsidP="00C778A9">
            <w:pPr>
              <w:spacing w:after="0" w:line="240" w:lineRule="auto"/>
              <w:rPr>
                <w:rFonts w:ascii="Times New Roman" w:hAnsi="Times New Roman" w:cs="Times New Roman"/>
                <w:sz w:val="24"/>
                <w:szCs w:val="24"/>
              </w:rPr>
            </w:pPr>
            <w:r w:rsidRPr="00C778A9">
              <w:rPr>
                <w:rFonts w:ascii="Times New Roman" w:hAnsi="Times New Roman" w:cs="Times New Roman"/>
                <w:iCs/>
                <w:sz w:val="24"/>
                <w:szCs w:val="24"/>
              </w:rPr>
              <w:t xml:space="preserve">3 (tris) darbo dienas </w:t>
            </w:r>
            <w:r w:rsidRPr="00C778A9">
              <w:rPr>
                <w:rFonts w:ascii="Times New Roman" w:hAnsi="Times New Roman" w:cs="Times New Roman"/>
                <w:sz w:val="24"/>
                <w:szCs w:val="24"/>
              </w:rPr>
              <w:t>nuo prašymo gavimo dienos</w:t>
            </w:r>
          </w:p>
          <w:p w14:paraId="1CB01200" w14:textId="77777777" w:rsidR="00C778A9" w:rsidRPr="00C778A9" w:rsidRDefault="00C778A9" w:rsidP="00C778A9">
            <w:pPr>
              <w:spacing w:after="0" w:line="240" w:lineRule="auto"/>
              <w:rPr>
                <w:rFonts w:ascii="Times New Roman" w:hAnsi="Times New Roman" w:cs="Times New Roman"/>
                <w:iCs/>
                <w:sz w:val="24"/>
                <w:szCs w:val="24"/>
              </w:rPr>
            </w:pPr>
          </w:p>
        </w:tc>
        <w:tc>
          <w:tcPr>
            <w:tcW w:w="2454" w:type="dxa"/>
            <w:tcMar>
              <w:top w:w="0" w:type="dxa"/>
              <w:left w:w="108" w:type="dxa"/>
              <w:bottom w:w="0" w:type="dxa"/>
              <w:right w:w="108" w:type="dxa"/>
            </w:tcMar>
          </w:tcPr>
          <w:p w14:paraId="29AF4AE4" w14:textId="77777777" w:rsidR="00C778A9" w:rsidRPr="00684C0B" w:rsidRDefault="00C778A9" w:rsidP="00C778A9">
            <w:pPr>
              <w:spacing w:after="0" w:line="240" w:lineRule="auto"/>
              <w:rPr>
                <w:rFonts w:ascii="Times New Roman" w:hAnsi="Times New Roman" w:cs="Times New Roman"/>
                <w:sz w:val="24"/>
                <w:szCs w:val="24"/>
              </w:rPr>
            </w:pPr>
          </w:p>
        </w:tc>
      </w:tr>
      <w:tr w:rsidR="00C778A9" w:rsidRPr="00684C0B" w14:paraId="1C3EC7A7" w14:textId="77777777" w:rsidTr="00136E45">
        <w:trPr>
          <w:trHeight w:val="20"/>
        </w:trPr>
        <w:tc>
          <w:tcPr>
            <w:tcW w:w="911" w:type="dxa"/>
            <w:tcMar>
              <w:top w:w="0" w:type="dxa"/>
              <w:left w:w="108" w:type="dxa"/>
              <w:bottom w:w="0" w:type="dxa"/>
              <w:right w:w="108" w:type="dxa"/>
            </w:tcMar>
          </w:tcPr>
          <w:p w14:paraId="4C10EE17" w14:textId="517D1B95" w:rsidR="00C778A9"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10.</w:t>
            </w:r>
          </w:p>
        </w:tc>
        <w:tc>
          <w:tcPr>
            <w:tcW w:w="2498" w:type="dxa"/>
            <w:tcMar>
              <w:top w:w="0" w:type="dxa"/>
              <w:left w:w="108" w:type="dxa"/>
              <w:bottom w:w="0" w:type="dxa"/>
              <w:right w:w="108" w:type="dxa"/>
            </w:tcMar>
          </w:tcPr>
          <w:p w14:paraId="408AD347"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Pasiūlymo galiojimo užtikrinimas pirkimo dalyviui grąžinamas (arba atsisakoma teisių į jį) per</w:t>
            </w:r>
          </w:p>
        </w:tc>
        <w:tc>
          <w:tcPr>
            <w:tcW w:w="3991" w:type="dxa"/>
            <w:tcMar>
              <w:top w:w="0" w:type="dxa"/>
              <w:left w:w="108" w:type="dxa"/>
              <w:bottom w:w="0" w:type="dxa"/>
              <w:right w:w="108" w:type="dxa"/>
            </w:tcMar>
          </w:tcPr>
          <w:p w14:paraId="2A564CCC" w14:textId="77777777" w:rsidR="00C778A9" w:rsidRPr="00C778A9" w:rsidRDefault="00C778A9" w:rsidP="00C778A9">
            <w:pPr>
              <w:spacing w:after="0" w:line="240" w:lineRule="auto"/>
              <w:jc w:val="both"/>
              <w:rPr>
                <w:rFonts w:ascii="Times New Roman" w:hAnsi="Times New Roman" w:cs="Times New Roman"/>
                <w:sz w:val="24"/>
                <w:szCs w:val="24"/>
              </w:rPr>
            </w:pPr>
            <w:r w:rsidRPr="00C778A9">
              <w:rPr>
                <w:rFonts w:ascii="Times New Roman" w:hAnsi="Times New Roman" w:cs="Times New Roman"/>
                <w:sz w:val="24"/>
                <w:szCs w:val="24"/>
              </w:rPr>
              <w:t>5 (penkias) darbo dienas nuo prašymo gavimo dienos</w:t>
            </w:r>
          </w:p>
          <w:p w14:paraId="082A3F35" w14:textId="77777777" w:rsidR="00C778A9" w:rsidRPr="00C778A9" w:rsidRDefault="00C778A9" w:rsidP="00C778A9">
            <w:pPr>
              <w:spacing w:after="0" w:line="240" w:lineRule="auto"/>
              <w:jc w:val="both"/>
              <w:rPr>
                <w:rFonts w:ascii="Times New Roman" w:hAnsi="Times New Roman" w:cs="Times New Roman"/>
                <w:sz w:val="24"/>
                <w:szCs w:val="24"/>
              </w:rPr>
            </w:pPr>
          </w:p>
        </w:tc>
        <w:tc>
          <w:tcPr>
            <w:tcW w:w="2454" w:type="dxa"/>
            <w:tcMar>
              <w:top w:w="0" w:type="dxa"/>
              <w:left w:w="108" w:type="dxa"/>
              <w:bottom w:w="0" w:type="dxa"/>
              <w:right w:w="108" w:type="dxa"/>
            </w:tcMar>
          </w:tcPr>
          <w:p w14:paraId="57C784CE" w14:textId="77777777" w:rsidR="00C778A9" w:rsidRPr="00684C0B" w:rsidRDefault="00C778A9" w:rsidP="00C778A9">
            <w:pPr>
              <w:spacing w:after="0" w:line="240" w:lineRule="auto"/>
              <w:rPr>
                <w:rFonts w:ascii="Times New Roman" w:hAnsi="Times New Roman" w:cs="Times New Roman"/>
                <w:sz w:val="24"/>
                <w:szCs w:val="24"/>
              </w:rPr>
            </w:pPr>
          </w:p>
        </w:tc>
      </w:tr>
      <w:tr w:rsidR="00136E45" w:rsidRPr="00684C0B" w14:paraId="2494F38F" w14:textId="77777777" w:rsidTr="00136E45">
        <w:trPr>
          <w:trHeight w:val="20"/>
        </w:trPr>
        <w:tc>
          <w:tcPr>
            <w:tcW w:w="911" w:type="dxa"/>
            <w:tcMar>
              <w:top w:w="0" w:type="dxa"/>
              <w:left w:w="108" w:type="dxa"/>
              <w:bottom w:w="0" w:type="dxa"/>
              <w:right w:w="108" w:type="dxa"/>
            </w:tcMar>
          </w:tcPr>
          <w:p w14:paraId="2F7E0BF7" w14:textId="579395E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p>
        </w:tc>
        <w:tc>
          <w:tcPr>
            <w:tcW w:w="2498" w:type="dxa"/>
            <w:tcMar>
              <w:top w:w="0" w:type="dxa"/>
              <w:left w:w="108" w:type="dxa"/>
              <w:bottom w:w="0" w:type="dxa"/>
              <w:right w:w="108" w:type="dxa"/>
            </w:tcMar>
          </w:tcPr>
          <w:p w14:paraId="119DC25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informuoja pirkimo dalyvius apie EBVPD vertinimo rezultatus ne vėliau kaip per</w:t>
            </w:r>
          </w:p>
        </w:tc>
        <w:tc>
          <w:tcPr>
            <w:tcW w:w="3991" w:type="dxa"/>
            <w:tcMar>
              <w:top w:w="0" w:type="dxa"/>
              <w:left w:w="108" w:type="dxa"/>
              <w:bottom w:w="0" w:type="dxa"/>
              <w:right w:w="108" w:type="dxa"/>
            </w:tcMar>
          </w:tcPr>
          <w:p w14:paraId="6C358BF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5D47BFC6"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0C4CFE1A" w14:textId="77777777" w:rsidTr="00136E45">
        <w:trPr>
          <w:trHeight w:val="20"/>
        </w:trPr>
        <w:tc>
          <w:tcPr>
            <w:tcW w:w="911" w:type="dxa"/>
            <w:tcMar>
              <w:top w:w="0" w:type="dxa"/>
              <w:left w:w="108" w:type="dxa"/>
              <w:bottom w:w="0" w:type="dxa"/>
              <w:right w:w="108" w:type="dxa"/>
            </w:tcMar>
          </w:tcPr>
          <w:p w14:paraId="01508C9F" w14:textId="5298D99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p>
        </w:tc>
        <w:tc>
          <w:tcPr>
            <w:tcW w:w="2498" w:type="dxa"/>
            <w:tcMar>
              <w:top w:w="0" w:type="dxa"/>
              <w:left w:w="108" w:type="dxa"/>
              <w:bottom w:w="0" w:type="dxa"/>
              <w:right w:w="108" w:type="dxa"/>
            </w:tcMar>
          </w:tcPr>
          <w:p w14:paraId="0A2F50CF"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 xml:space="preserve">Perkančioji organizacija pirkimo dalyviams praneša apie priimtą sprendimą nustatyti laimėjusį pasiūlymą, </w:t>
            </w:r>
            <w:r w:rsidRPr="00684C0B">
              <w:rPr>
                <w:rFonts w:ascii="Times New Roman" w:hAnsi="Times New Roman" w:cs="Times New Roman"/>
                <w:sz w:val="24"/>
                <w:szCs w:val="24"/>
              </w:rPr>
              <w:t>dėl kurio bus sudaroma</w:t>
            </w:r>
            <w:r w:rsidRPr="00684C0B">
              <w:rPr>
                <w:rFonts w:ascii="Times New Roman" w:hAnsi="Times New Roman" w:cs="Times New Roman"/>
                <w:bCs/>
                <w:sz w:val="24"/>
                <w:szCs w:val="24"/>
              </w:rPr>
              <w:t xml:space="preserve"> sutartis ne vėliau kaip per</w:t>
            </w:r>
          </w:p>
        </w:tc>
        <w:tc>
          <w:tcPr>
            <w:tcW w:w="3991" w:type="dxa"/>
            <w:tcMar>
              <w:top w:w="0" w:type="dxa"/>
              <w:left w:w="108" w:type="dxa"/>
              <w:bottom w:w="0" w:type="dxa"/>
              <w:right w:w="108" w:type="dxa"/>
            </w:tcMar>
          </w:tcPr>
          <w:p w14:paraId="543BCCA5"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1526CB2B"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E5FF8E6" w14:textId="77777777" w:rsidTr="00136E45">
        <w:trPr>
          <w:trHeight w:val="20"/>
        </w:trPr>
        <w:tc>
          <w:tcPr>
            <w:tcW w:w="911" w:type="dxa"/>
            <w:tcMar>
              <w:top w:w="0" w:type="dxa"/>
              <w:left w:w="108" w:type="dxa"/>
              <w:bottom w:w="0" w:type="dxa"/>
              <w:right w:w="108" w:type="dxa"/>
            </w:tcMar>
          </w:tcPr>
          <w:p w14:paraId="00BCD7E2" w14:textId="799A9647"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13.</w:t>
            </w:r>
          </w:p>
        </w:tc>
        <w:tc>
          <w:tcPr>
            <w:tcW w:w="2498" w:type="dxa"/>
            <w:tcMar>
              <w:top w:w="0" w:type="dxa"/>
              <w:left w:w="108" w:type="dxa"/>
              <w:bottom w:w="0" w:type="dxa"/>
              <w:right w:w="108" w:type="dxa"/>
            </w:tcMar>
          </w:tcPr>
          <w:p w14:paraId="67B2A190"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pirkimo dalyviui raštu paprašius, jam pateikia VPĮ 58 straipsnio 2 dalyje nustatytą informaciją ne vėliau kaip per</w:t>
            </w:r>
          </w:p>
        </w:tc>
        <w:tc>
          <w:tcPr>
            <w:tcW w:w="3991" w:type="dxa"/>
            <w:tcMar>
              <w:top w:w="0" w:type="dxa"/>
              <w:left w:w="108" w:type="dxa"/>
              <w:bottom w:w="0" w:type="dxa"/>
              <w:right w:w="108" w:type="dxa"/>
            </w:tcMar>
          </w:tcPr>
          <w:p w14:paraId="4AECEE73"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15 (penkiolika) dienų nuo pirkimo dalyvio raštu pateikto prašymo gavimo dienos</w:t>
            </w:r>
          </w:p>
        </w:tc>
        <w:tc>
          <w:tcPr>
            <w:tcW w:w="2454" w:type="dxa"/>
            <w:tcMar>
              <w:top w:w="0" w:type="dxa"/>
              <w:left w:w="108" w:type="dxa"/>
              <w:bottom w:w="0" w:type="dxa"/>
              <w:right w:w="108" w:type="dxa"/>
            </w:tcMar>
          </w:tcPr>
          <w:p w14:paraId="7E848E9C" w14:textId="77777777" w:rsidR="00136E45" w:rsidRPr="00684C0B" w:rsidRDefault="00136E45" w:rsidP="00E941DA">
            <w:pPr>
              <w:pStyle w:val="tajtip"/>
              <w:shd w:val="clear" w:color="auto" w:fill="FFFFFF"/>
              <w:spacing w:before="0" w:beforeAutospacing="0" w:after="0" w:afterAutospacing="0"/>
              <w:ind w:firstLine="313"/>
            </w:pPr>
          </w:p>
        </w:tc>
      </w:tr>
      <w:tr w:rsidR="00136E45" w:rsidRPr="00684C0B" w14:paraId="4895EA8A" w14:textId="77777777" w:rsidTr="00136E45">
        <w:trPr>
          <w:trHeight w:val="20"/>
        </w:trPr>
        <w:tc>
          <w:tcPr>
            <w:tcW w:w="911" w:type="dxa"/>
            <w:tcMar>
              <w:top w:w="0" w:type="dxa"/>
              <w:left w:w="108" w:type="dxa"/>
              <w:bottom w:w="0" w:type="dxa"/>
              <w:right w:w="108" w:type="dxa"/>
            </w:tcMar>
          </w:tcPr>
          <w:p w14:paraId="02DC5DB5" w14:textId="3A17F302"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14.</w:t>
            </w:r>
          </w:p>
        </w:tc>
        <w:tc>
          <w:tcPr>
            <w:tcW w:w="2498" w:type="dxa"/>
            <w:tcMar>
              <w:top w:w="0" w:type="dxa"/>
              <w:left w:w="108" w:type="dxa"/>
              <w:bottom w:w="0" w:type="dxa"/>
              <w:right w:w="108" w:type="dxa"/>
            </w:tcMar>
          </w:tcPr>
          <w:p w14:paraId="5B03AD8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shd w:val="clear" w:color="auto" w:fill="FFFFFF"/>
              </w:rPr>
              <w:t xml:space="preserve">Tiekėjas turi teisę pateikti pretenziją perkančiajai organizacijai, pateikti prašymą ar pareikšti ieškinį teismui </w:t>
            </w:r>
            <w:r w:rsidRPr="00684C0B">
              <w:rPr>
                <w:rFonts w:ascii="Times New Roman" w:hAnsi="Times New Roman" w:cs="Times New Roman"/>
                <w:bCs/>
                <w:sz w:val="24"/>
                <w:szCs w:val="24"/>
              </w:rPr>
              <w:t>ne vėliau kaip per</w:t>
            </w:r>
          </w:p>
        </w:tc>
        <w:tc>
          <w:tcPr>
            <w:tcW w:w="3991" w:type="dxa"/>
            <w:tcMar>
              <w:top w:w="0" w:type="dxa"/>
              <w:left w:w="108" w:type="dxa"/>
              <w:bottom w:w="0" w:type="dxa"/>
              <w:right w:w="108" w:type="dxa"/>
            </w:tcMar>
          </w:tcPr>
          <w:p w14:paraId="3725573C"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5 (penkias) darbo dienas nuo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pranešimo raštu apie jos priimtą sprendimą išsiuntimo tiekėjams dienos arba nuo paskelbimo apie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priimtus sprendimus dienos, jei VPĮ nenumato reikalavimo raštu informuoti tiekėjus apie </w:t>
            </w:r>
            <w:r w:rsidRPr="00684C0B">
              <w:rPr>
                <w:rFonts w:ascii="Times New Roman" w:eastAsia="Arial" w:hAnsi="Times New Roman" w:cs="Times New Roman"/>
                <w:sz w:val="24"/>
                <w:szCs w:val="24"/>
              </w:rPr>
              <w:t xml:space="preserve"> perkančiosios organizacijos</w:t>
            </w:r>
            <w:r w:rsidRPr="00684C0B">
              <w:rPr>
                <w:rFonts w:ascii="Times New Roman" w:hAnsi="Times New Roman" w:cs="Times New Roman"/>
                <w:sz w:val="24"/>
                <w:szCs w:val="24"/>
              </w:rPr>
              <w:t xml:space="preserve"> priimtus sprendimus;</w:t>
            </w:r>
          </w:p>
          <w:p w14:paraId="2E9069F2" w14:textId="77777777" w:rsidR="00136E45" w:rsidRPr="00684C0B" w:rsidRDefault="00136E45" w:rsidP="00E941DA">
            <w:pPr>
              <w:spacing w:after="0" w:line="240" w:lineRule="auto"/>
              <w:jc w:val="both"/>
              <w:rPr>
                <w:rFonts w:ascii="Times New Roman" w:hAnsi="Times New Roman" w:cs="Times New Roman"/>
                <w:sz w:val="24"/>
                <w:szCs w:val="24"/>
              </w:rPr>
            </w:pPr>
            <w:r w:rsidRPr="00684C0B">
              <w:rPr>
                <w:rFonts w:ascii="Times New Roman" w:hAnsi="Times New Roman" w:cs="Times New Roman"/>
                <w:sz w:val="24"/>
                <w:szCs w:val="24"/>
              </w:rPr>
              <w:t xml:space="preserve">15 (penkiolika) dienų nuo pranešimo išsiuntimo tiekėjams dienos, jeigu šis </w:t>
            </w:r>
            <w:r w:rsidRPr="00684C0B">
              <w:rPr>
                <w:rFonts w:ascii="Times New Roman" w:hAnsi="Times New Roman" w:cs="Times New Roman"/>
                <w:sz w:val="24"/>
                <w:szCs w:val="24"/>
              </w:rPr>
              <w:lastRenderedPageBreak/>
              <w:t>pranešimas nebuvo siunčiamas elektroninėmis priemonėmis.</w:t>
            </w:r>
          </w:p>
        </w:tc>
        <w:tc>
          <w:tcPr>
            <w:tcW w:w="2454" w:type="dxa"/>
            <w:tcMar>
              <w:top w:w="0" w:type="dxa"/>
              <w:left w:w="108" w:type="dxa"/>
              <w:bottom w:w="0" w:type="dxa"/>
              <w:right w:w="108" w:type="dxa"/>
            </w:tcMar>
          </w:tcPr>
          <w:p w14:paraId="753D37E3"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2F305E38" w14:textId="77777777" w:rsidTr="00136E45">
        <w:trPr>
          <w:trHeight w:val="20"/>
        </w:trPr>
        <w:tc>
          <w:tcPr>
            <w:tcW w:w="911" w:type="dxa"/>
            <w:tcMar>
              <w:top w:w="0" w:type="dxa"/>
              <w:left w:w="108" w:type="dxa"/>
              <w:bottom w:w="0" w:type="dxa"/>
              <w:right w:w="108" w:type="dxa"/>
            </w:tcMar>
          </w:tcPr>
          <w:p w14:paraId="3A537957" w14:textId="2C09C809"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15.</w:t>
            </w:r>
          </w:p>
        </w:tc>
        <w:tc>
          <w:tcPr>
            <w:tcW w:w="2498" w:type="dxa"/>
            <w:tcMar>
              <w:top w:w="0" w:type="dxa"/>
              <w:left w:w="108" w:type="dxa"/>
              <w:bottom w:w="0" w:type="dxa"/>
              <w:right w:w="108" w:type="dxa"/>
            </w:tcMar>
          </w:tcPr>
          <w:p w14:paraId="2F62C3D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3991" w:type="dxa"/>
            <w:tcMar>
              <w:top w:w="0" w:type="dxa"/>
              <w:left w:w="108" w:type="dxa"/>
              <w:bottom w:w="0" w:type="dxa"/>
              <w:right w:w="108" w:type="dxa"/>
            </w:tcMar>
          </w:tcPr>
          <w:p w14:paraId="7AFFE2A6"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6 (šešias) darbo dienas nuo pretenzijos gavimo dienos</w:t>
            </w:r>
          </w:p>
        </w:tc>
        <w:tc>
          <w:tcPr>
            <w:tcW w:w="2454" w:type="dxa"/>
            <w:tcMar>
              <w:top w:w="0" w:type="dxa"/>
              <w:left w:w="108" w:type="dxa"/>
              <w:bottom w:w="0" w:type="dxa"/>
              <w:right w:w="108" w:type="dxa"/>
            </w:tcMar>
          </w:tcPr>
          <w:p w14:paraId="45A6E873"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02C2094C" w14:textId="77777777" w:rsidTr="00136E45">
        <w:trPr>
          <w:trHeight w:val="20"/>
        </w:trPr>
        <w:tc>
          <w:tcPr>
            <w:tcW w:w="911" w:type="dxa"/>
            <w:tcMar>
              <w:top w:w="0" w:type="dxa"/>
              <w:left w:w="108" w:type="dxa"/>
              <w:bottom w:w="0" w:type="dxa"/>
              <w:right w:w="108" w:type="dxa"/>
            </w:tcMar>
          </w:tcPr>
          <w:p w14:paraId="6D9B4709" w14:textId="4B71C78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16.</w:t>
            </w:r>
          </w:p>
        </w:tc>
        <w:tc>
          <w:tcPr>
            <w:tcW w:w="2498" w:type="dxa"/>
            <w:tcMar>
              <w:top w:w="0" w:type="dxa"/>
              <w:left w:w="108" w:type="dxa"/>
              <w:bottom w:w="0" w:type="dxa"/>
              <w:right w:w="108" w:type="dxa"/>
            </w:tcMar>
          </w:tcPr>
          <w:p w14:paraId="7901030D" w14:textId="2F29F974" w:rsidR="00136E45" w:rsidRPr="00684C0B" w:rsidRDefault="002B5A71" w:rsidP="00E941DA">
            <w:pPr>
              <w:spacing w:after="0" w:line="240" w:lineRule="auto"/>
              <w:rPr>
                <w:rFonts w:ascii="Times New Roman" w:hAnsi="Times New Roman" w:cs="Times New Roman"/>
                <w:bCs/>
                <w:sz w:val="24"/>
                <w:szCs w:val="24"/>
              </w:rPr>
            </w:pPr>
            <w:r w:rsidRPr="002B5A71">
              <w:rPr>
                <w:rFonts w:ascii="Times New Roman" w:eastAsia="Times New Roman" w:hAnsi="Times New Roman" w:cs="Arial"/>
                <w:sz w:val="24"/>
                <w:szCs w:val="24"/>
              </w:rPr>
              <w:t>Jeigu perkančioji organizacija per nustatytą terminą neišnagrinėja jai pateiktos pretenzijos, tiekėjas turi teisę pateikti prašymą ar pareikšti ieškinį teismui per</w:t>
            </w:r>
            <w:r w:rsidRPr="002B5A71">
              <w:rPr>
                <w:rFonts w:ascii="Times New Roman" w:eastAsia="Times New Roman" w:hAnsi="Times New Roman" w:cs="Arial"/>
                <w:bCs/>
                <w:sz w:val="24"/>
                <w:szCs w:val="24"/>
              </w:rPr>
              <w:t xml:space="preserve"> (išskyrus ieškinį dėl sutarties pripažinimo negaliojančia ir VPĮ 102 str. 4 d. numatytą ieškinį)</w:t>
            </w:r>
          </w:p>
        </w:tc>
        <w:tc>
          <w:tcPr>
            <w:tcW w:w="3991" w:type="dxa"/>
            <w:tcMar>
              <w:top w:w="0" w:type="dxa"/>
              <w:left w:w="108" w:type="dxa"/>
              <w:bottom w:w="0" w:type="dxa"/>
              <w:right w:w="108" w:type="dxa"/>
            </w:tcMar>
          </w:tcPr>
          <w:p w14:paraId="36DF0162"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 15 (penkiolika) dienų nuo dienos, kurią perkančioji organizacija turėjo raštu pranešti apie priimtą sprendimą pretenziją pateikusiam tiekėjui,   suinteresuotiems pirkimo dalyviams.</w:t>
            </w:r>
          </w:p>
        </w:tc>
        <w:tc>
          <w:tcPr>
            <w:tcW w:w="2454" w:type="dxa"/>
            <w:tcMar>
              <w:top w:w="0" w:type="dxa"/>
              <w:left w:w="108" w:type="dxa"/>
              <w:bottom w:w="0" w:type="dxa"/>
              <w:right w:w="108" w:type="dxa"/>
            </w:tcMar>
          </w:tcPr>
          <w:p w14:paraId="2444E997"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6656DC33" w14:textId="77777777" w:rsidTr="00136E45">
        <w:trPr>
          <w:trHeight w:val="20"/>
        </w:trPr>
        <w:tc>
          <w:tcPr>
            <w:tcW w:w="911" w:type="dxa"/>
            <w:tcMar>
              <w:top w:w="0" w:type="dxa"/>
              <w:left w:w="108" w:type="dxa"/>
              <w:bottom w:w="0" w:type="dxa"/>
              <w:right w:w="108" w:type="dxa"/>
            </w:tcMar>
          </w:tcPr>
          <w:p w14:paraId="68EB4801" w14:textId="34AF3BF3"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17.</w:t>
            </w:r>
          </w:p>
        </w:tc>
        <w:tc>
          <w:tcPr>
            <w:tcW w:w="2498" w:type="dxa"/>
            <w:tcMar>
              <w:top w:w="0" w:type="dxa"/>
              <w:left w:w="108" w:type="dxa"/>
              <w:bottom w:w="0" w:type="dxa"/>
              <w:right w:w="108" w:type="dxa"/>
            </w:tcMar>
          </w:tcPr>
          <w:p w14:paraId="25362C5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negali sudaryti sutarties anksčiau kaip po</w:t>
            </w:r>
          </w:p>
        </w:tc>
        <w:tc>
          <w:tcPr>
            <w:tcW w:w="3991" w:type="dxa"/>
            <w:tcMar>
              <w:top w:w="0" w:type="dxa"/>
              <w:left w:w="108" w:type="dxa"/>
              <w:bottom w:w="0" w:type="dxa"/>
              <w:right w:w="108" w:type="dxa"/>
            </w:tcMar>
          </w:tcPr>
          <w:p w14:paraId="2A4F5474" w14:textId="77777777" w:rsidR="00136E45" w:rsidRPr="00684C0B" w:rsidRDefault="00136E45" w:rsidP="00E941DA">
            <w:pPr>
              <w:spacing w:after="0" w:line="240" w:lineRule="auto"/>
              <w:jc w:val="both"/>
              <w:rPr>
                <w:rFonts w:ascii="Times New Roman" w:hAnsi="Times New Roman" w:cs="Times New Roman"/>
                <w:sz w:val="24"/>
                <w:szCs w:val="24"/>
              </w:rPr>
            </w:pPr>
            <w:r w:rsidRPr="00684C0B">
              <w:rPr>
                <w:rFonts w:ascii="Times New Roman" w:hAnsi="Times New Roman" w:cs="Times New Roman"/>
                <w:bCs/>
                <w:sz w:val="24"/>
                <w:szCs w:val="24"/>
              </w:rPr>
              <w:t>5 (penkių) darbo dienų,</w:t>
            </w:r>
            <w:r w:rsidRPr="00684C0B">
              <w:rPr>
                <w:rFonts w:ascii="Times New Roman" w:hAnsi="Times New Roman" w:cs="Times New Roman"/>
                <w:sz w:val="24"/>
                <w:szCs w:val="24"/>
              </w:rPr>
              <w:t xml:space="preserve"> nuo pranešimo apie sprendimą sudaryti sutartį (o jei buvau gauta pretenzija – nuo pranešimo raštu apie jos priimtą sprendimą dėl pretenzijos) išsiuntimo iš perkančiosios organizacijos pirkimo dalyviams dienos, o jeigu šis pranešimas nebuvo siunčiamas elektroninėmis priemonėmis, – ne anksčiau kaip po 15 (penkiolikos) dienų.</w:t>
            </w:r>
          </w:p>
        </w:tc>
        <w:tc>
          <w:tcPr>
            <w:tcW w:w="2454" w:type="dxa"/>
            <w:tcMar>
              <w:top w:w="0" w:type="dxa"/>
              <w:left w:w="108" w:type="dxa"/>
              <w:bottom w:w="0" w:type="dxa"/>
              <w:right w:w="108" w:type="dxa"/>
            </w:tcMar>
          </w:tcPr>
          <w:p w14:paraId="4067B9FC"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624B5825" w14:textId="77777777" w:rsidTr="00136E45">
        <w:trPr>
          <w:trHeight w:val="20"/>
        </w:trPr>
        <w:tc>
          <w:tcPr>
            <w:tcW w:w="911" w:type="dxa"/>
            <w:tcMar>
              <w:top w:w="0" w:type="dxa"/>
              <w:left w:w="108" w:type="dxa"/>
              <w:bottom w:w="0" w:type="dxa"/>
              <w:right w:w="108" w:type="dxa"/>
            </w:tcMar>
          </w:tcPr>
          <w:p w14:paraId="2D4A80B2" w14:textId="47F0AD73"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18.</w:t>
            </w:r>
          </w:p>
        </w:tc>
        <w:tc>
          <w:tcPr>
            <w:tcW w:w="2498" w:type="dxa"/>
            <w:tcMar>
              <w:top w:w="0" w:type="dxa"/>
              <w:left w:w="108" w:type="dxa"/>
              <w:bottom w:w="0" w:type="dxa"/>
              <w:right w:w="108" w:type="dxa"/>
            </w:tcMar>
          </w:tcPr>
          <w:p w14:paraId="1E380349"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Jeigu </w:t>
            </w:r>
            <w:r w:rsidRPr="00684C0B">
              <w:rPr>
                <w:rFonts w:ascii="Times New Roman" w:hAnsi="Times New Roman" w:cs="Times New Roman"/>
                <w:iCs/>
                <w:sz w:val="24"/>
                <w:szCs w:val="24"/>
              </w:rPr>
              <w:t>suinteresuotas dalyvis paprašys perkančiosios organizacijos pateikti laimėjusį pasiūlymą</w:t>
            </w:r>
          </w:p>
        </w:tc>
        <w:tc>
          <w:tcPr>
            <w:tcW w:w="3991" w:type="dxa"/>
            <w:tcMar>
              <w:top w:w="0" w:type="dxa"/>
              <w:left w:w="108" w:type="dxa"/>
              <w:bottom w:w="0" w:type="dxa"/>
              <w:right w:w="108" w:type="dxa"/>
            </w:tcMar>
          </w:tcPr>
          <w:p w14:paraId="65E2BA18" w14:textId="77777777" w:rsidR="00136E45" w:rsidRPr="00684C0B" w:rsidRDefault="00136E45" w:rsidP="00E941DA">
            <w:pPr>
              <w:spacing w:after="0" w:line="240" w:lineRule="auto"/>
              <w:jc w:val="both"/>
              <w:rPr>
                <w:rFonts w:ascii="Times New Roman" w:hAnsi="Times New Roman" w:cs="Times New Roman"/>
                <w:i/>
                <w:iCs/>
                <w:sz w:val="24"/>
                <w:szCs w:val="24"/>
              </w:rPr>
            </w:pPr>
            <w:r w:rsidRPr="00684C0B">
              <w:rPr>
                <w:rFonts w:ascii="Times New Roman" w:hAnsi="Times New Roman" w:cs="Times New Roman"/>
                <w:i/>
                <w:iCs/>
                <w:sz w:val="24"/>
                <w:szCs w:val="24"/>
              </w:rPr>
              <w:t xml:space="preserve">VPĮ 102 straipsnio 1 dalyje nustatytas terminas ir atidėjimo terminas pratęsiami papildomam terminui, jį skaičiuojant nuo suinteresuoto dalyvio prašymo pateikti laimėjusį pasiūlymą pateikimo perkančiajai organizacijai dienos iki tol, kol suinteresuotam </w:t>
            </w:r>
            <w:r w:rsidRPr="00684C0B">
              <w:rPr>
                <w:rFonts w:ascii="Times New Roman" w:hAnsi="Times New Roman" w:cs="Times New Roman"/>
                <w:i/>
                <w:iCs/>
                <w:sz w:val="24"/>
                <w:szCs w:val="24"/>
              </w:rPr>
              <w:lastRenderedPageBreak/>
              <w:t xml:space="preserve">dalyviui bus pateiktas minėtas pasiūlymas. Jeigu laimėjusio dalyvio pasiūlymas pateikiamas tą pačią dieną, kai buvo paprašyta, VPĮ 102 straipsnio 1 dalyje nustatytas terminas ir atidėjimo terminas pratęsiami vienai darbo dienai. </w:t>
            </w:r>
          </w:p>
          <w:p w14:paraId="460A1BDC" w14:textId="77777777" w:rsidR="00136E45" w:rsidRPr="00684C0B" w:rsidRDefault="00136E45" w:rsidP="00E941DA">
            <w:pPr>
              <w:spacing w:after="0" w:line="240" w:lineRule="auto"/>
              <w:jc w:val="both"/>
              <w:rPr>
                <w:rFonts w:ascii="Times New Roman" w:hAnsi="Times New Roman" w:cs="Times New Roman"/>
                <w:i/>
                <w:iCs/>
                <w:sz w:val="24"/>
                <w:szCs w:val="24"/>
              </w:rPr>
            </w:pPr>
          </w:p>
        </w:tc>
        <w:tc>
          <w:tcPr>
            <w:tcW w:w="2454" w:type="dxa"/>
            <w:tcMar>
              <w:top w:w="0" w:type="dxa"/>
              <w:left w:w="108" w:type="dxa"/>
              <w:bottom w:w="0" w:type="dxa"/>
              <w:right w:w="108" w:type="dxa"/>
            </w:tcMar>
          </w:tcPr>
          <w:p w14:paraId="0CDBAB67" w14:textId="77777777" w:rsidR="00136E45" w:rsidRPr="00684C0B" w:rsidRDefault="00136E45" w:rsidP="00E941DA">
            <w:pPr>
              <w:spacing w:after="0" w:line="240" w:lineRule="auto"/>
              <w:rPr>
                <w:rFonts w:ascii="Times New Roman" w:hAnsi="Times New Roman" w:cs="Times New Roman"/>
                <w:sz w:val="24"/>
                <w:szCs w:val="24"/>
              </w:rPr>
            </w:pPr>
          </w:p>
        </w:tc>
      </w:tr>
    </w:tbl>
    <w:p w14:paraId="02EF76F9" w14:textId="1CA4A180" w:rsidR="00AB3E2A" w:rsidRPr="00136E45" w:rsidRDefault="00AB3E2A">
      <w:pPr>
        <w:rPr>
          <w:rFonts w:eastAsia="Calibri" w:cstheme="minorHAnsi"/>
        </w:rPr>
      </w:pPr>
    </w:p>
    <w:sectPr w:rsidR="00AB3E2A" w:rsidRPr="00136E45" w:rsidSect="002E3689">
      <w:pgSz w:w="12240" w:h="15840" w:code="1"/>
      <w:pgMar w:top="1134" w:right="567" w:bottom="1134" w:left="1701" w:header="720" w:footer="720"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altName w:val="Arial"/>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408162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rawingGridHorizontalSpacing w:val="10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D39"/>
    <w:rsid w:val="00045D73"/>
    <w:rsid w:val="00073EFA"/>
    <w:rsid w:val="000876DC"/>
    <w:rsid w:val="000F3CC8"/>
    <w:rsid w:val="00104895"/>
    <w:rsid w:val="00132ABD"/>
    <w:rsid w:val="00136E45"/>
    <w:rsid w:val="00152275"/>
    <w:rsid w:val="002B5A71"/>
    <w:rsid w:val="002D3675"/>
    <w:rsid w:val="002E3689"/>
    <w:rsid w:val="0030503A"/>
    <w:rsid w:val="003D58B1"/>
    <w:rsid w:val="003E4BFA"/>
    <w:rsid w:val="004940C7"/>
    <w:rsid w:val="005842A8"/>
    <w:rsid w:val="005867AD"/>
    <w:rsid w:val="006246FC"/>
    <w:rsid w:val="006D03DF"/>
    <w:rsid w:val="00714EED"/>
    <w:rsid w:val="007B4F1C"/>
    <w:rsid w:val="007C5EF3"/>
    <w:rsid w:val="007D0C83"/>
    <w:rsid w:val="00824BAB"/>
    <w:rsid w:val="008413B3"/>
    <w:rsid w:val="008A39C0"/>
    <w:rsid w:val="009C6422"/>
    <w:rsid w:val="009D2266"/>
    <w:rsid w:val="009E4858"/>
    <w:rsid w:val="00AB3E2A"/>
    <w:rsid w:val="00B12182"/>
    <w:rsid w:val="00B30D39"/>
    <w:rsid w:val="00B57EC3"/>
    <w:rsid w:val="00C0212E"/>
    <w:rsid w:val="00C778A9"/>
    <w:rsid w:val="00D77E86"/>
    <w:rsid w:val="00D92086"/>
    <w:rsid w:val="00EF51ED"/>
    <w:rsid w:val="00F10906"/>
    <w:rsid w:val="00F82AC6"/>
    <w:rsid w:val="00FB7806"/>
    <w:rsid w:val="00FE63E7"/>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B5FF8"/>
  <w15:chartTrackingRefBased/>
  <w15:docId w15:val="{4B1C0969-EF3D-4BE2-AEF9-89DA2F9D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36E45"/>
    <w:pPr>
      <w:spacing w:line="276" w:lineRule="auto"/>
    </w:pPr>
    <w:rPr>
      <w:rFonts w:eastAsiaTheme="minorEastAsia"/>
      <w:kern w:val="0"/>
      <w:sz w:val="21"/>
      <w:szCs w:val="21"/>
      <w:lang w:eastAsia="lt-LT"/>
      <w14:ligatures w14:val="none"/>
    </w:rPr>
  </w:style>
  <w:style w:type="paragraph" w:styleId="Antrat1">
    <w:name w:val="heading 1"/>
    <w:basedOn w:val="prastasis"/>
    <w:next w:val="prastasis"/>
    <w:link w:val="Antrat1Diagrama"/>
    <w:uiPriority w:val="9"/>
    <w:qFormat/>
    <w:rsid w:val="00136E4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36E45"/>
    <w:rPr>
      <w:rFonts w:asciiTheme="majorHAnsi" w:eastAsiaTheme="majorEastAsia" w:hAnsiTheme="majorHAnsi" w:cstheme="majorBidi"/>
      <w:color w:val="262626" w:themeColor="text1" w:themeTint="D9"/>
      <w:kern w:val="0"/>
      <w:sz w:val="40"/>
      <w:szCs w:val="40"/>
      <w:lang w:eastAsia="lt-LT"/>
      <w14:ligatures w14: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36E45"/>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36E45"/>
    <w:pPr>
      <w:ind w:left="720"/>
      <w:contextualSpacing/>
    </w:pPr>
    <w:rPr>
      <w:rFonts w:eastAsiaTheme="minorHAnsi"/>
      <w:kern w:val="2"/>
      <w:sz w:val="22"/>
      <w:szCs w:val="22"/>
      <w:lang w:eastAsia="en-US"/>
      <w14:ligatures w14:val="standardContextual"/>
    </w:rPr>
  </w:style>
  <w:style w:type="paragraph" w:customStyle="1" w:styleId="tajtip">
    <w:name w:val="tajtip"/>
    <w:basedOn w:val="prastasis"/>
    <w:rsid w:val="00136E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2">
    <w:name w:val="Body 2"/>
    <w:rsid w:val="00136E45"/>
    <w:pPr>
      <w:suppressAutoHyphens/>
      <w:spacing w:after="40" w:line="240" w:lineRule="auto"/>
      <w:jc w:val="both"/>
    </w:pPr>
    <w:rPr>
      <w:rFonts w:ascii="Times New Roman" w:eastAsia="Arial Unicode MS" w:hAnsi="Times New Roman" w:cs="Arial Unicode MS"/>
      <w:color w:val="000000"/>
      <w:kern w:val="0"/>
      <w:sz w:val="21"/>
      <w:szCs w:val="21"/>
      <w:lang w:val="en-US"/>
      <w14:ligatures w14:val="none"/>
    </w:rPr>
  </w:style>
  <w:style w:type="character" w:styleId="Komentaronuoroda">
    <w:name w:val="annotation reference"/>
    <w:basedOn w:val="Numatytasispastraiposriftas"/>
    <w:uiPriority w:val="99"/>
    <w:semiHidden/>
    <w:unhideWhenUsed/>
    <w:rsid w:val="00104895"/>
    <w:rPr>
      <w:sz w:val="16"/>
      <w:szCs w:val="16"/>
    </w:rPr>
  </w:style>
  <w:style w:type="paragraph" w:styleId="Komentarotekstas">
    <w:name w:val="annotation text"/>
    <w:basedOn w:val="prastasis"/>
    <w:link w:val="KomentarotekstasDiagrama"/>
    <w:uiPriority w:val="99"/>
    <w:unhideWhenUsed/>
    <w:rsid w:val="001048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104895"/>
    <w:rPr>
      <w:rFonts w:eastAsiaTheme="minorEastAsia"/>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104895"/>
    <w:rPr>
      <w:b/>
      <w:bCs/>
    </w:rPr>
  </w:style>
  <w:style w:type="character" w:customStyle="1" w:styleId="KomentarotemaDiagrama">
    <w:name w:val="Komentaro tema Diagrama"/>
    <w:basedOn w:val="KomentarotekstasDiagrama"/>
    <w:link w:val="Komentarotema"/>
    <w:uiPriority w:val="99"/>
    <w:semiHidden/>
    <w:rsid w:val="00104895"/>
    <w:rPr>
      <w:rFonts w:eastAsiaTheme="minorEastAsia"/>
      <w:b/>
      <w:bCs/>
      <w:kern w:val="0"/>
      <w:sz w:val="20"/>
      <w:szCs w:val="20"/>
      <w:lang w:eastAsia="lt-LT"/>
      <w14:ligatures w14:val="none"/>
    </w:rPr>
  </w:style>
  <w:style w:type="character" w:styleId="Hipersaitas">
    <w:name w:val="Hyperlink"/>
    <w:basedOn w:val="Numatytasispastraiposriftas"/>
    <w:uiPriority w:val="99"/>
    <w:unhideWhenUsed/>
    <w:rsid w:val="0030503A"/>
    <w:rPr>
      <w:color w:val="0563C1" w:themeColor="hyperlink"/>
      <w:u w:val="single"/>
    </w:rPr>
  </w:style>
  <w:style w:type="character" w:styleId="Neapdorotaspaminjimas">
    <w:name w:val="Unresolved Mention"/>
    <w:basedOn w:val="Numatytasispastraiposriftas"/>
    <w:uiPriority w:val="99"/>
    <w:semiHidden/>
    <w:unhideWhenUsed/>
    <w:rsid w:val="009E48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leksej.gergel@visagina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3119</Words>
  <Characters>1779</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Jatkevičienė</dc:creator>
  <cp:keywords/>
  <dc:description/>
  <cp:lastModifiedBy>Bendras</cp:lastModifiedBy>
  <cp:revision>13</cp:revision>
  <dcterms:created xsi:type="dcterms:W3CDTF">2025-07-14T06:54:00Z</dcterms:created>
  <dcterms:modified xsi:type="dcterms:W3CDTF">2026-09-01T10:37:00Z</dcterms:modified>
</cp:coreProperties>
</file>