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agrindinistekstas1"/>
        <w:tabs>
          <w:tab w:val="clear" w:pos="1296"/>
          <w:tab w:val="left" w:pos="3119" w:leader="none"/>
        </w:tabs>
        <w:spacing w:lineRule="auto" w:line="276"/>
        <w:ind w:firstLine="720"/>
        <w:jc w:val="center"/>
        <w:rPr>
          <w:color w:val="auto"/>
          <w:sz w:val="24"/>
          <w:szCs w:val="24"/>
        </w:rPr>
      </w:pPr>
      <w:r>
        <w:rPr>
          <w:color w:val="auto"/>
          <w:sz w:val="24"/>
          <w:szCs w:val="24"/>
        </w:rPr>
      </w:r>
    </w:p>
    <w:tbl>
      <w:tblPr>
        <w:tblW w:w="5000" w:type="pct"/>
        <w:jc w:val="left"/>
        <w:tblInd w:w="-261" w:type="dxa"/>
        <w:tblLayout w:type="fixed"/>
        <w:tblCellMar>
          <w:top w:w="0" w:type="dxa"/>
          <w:left w:w="108" w:type="dxa"/>
          <w:bottom w:w="0" w:type="dxa"/>
          <w:right w:w="108" w:type="dxa"/>
        </w:tblCellMar>
        <w:tblLook w:firstRow="0" w:noVBand="0" w:lastRow="0" w:firstColumn="0" w:lastColumn="0" w:noHBand="0" w:val="0000"/>
      </w:tblPr>
      <w:tblGrid>
        <w:gridCol w:w="3287"/>
        <w:gridCol w:w="6633"/>
      </w:tblGrid>
      <w:tr>
        <w:trPr/>
        <w:tc>
          <w:tcPr>
            <w:tcW w:w="3287" w:type="dxa"/>
            <w:tcBorders>
              <w:top w:val="single" w:sz="4" w:space="0" w:color="4F81BD"/>
              <w:left w:val="single" w:sz="4" w:space="0" w:color="4F81BD"/>
              <w:bottom w:val="single" w:sz="4" w:space="0" w:color="4F81BD"/>
              <w:right w:val="single" w:sz="4" w:space="0" w:color="4F81BD"/>
            </w:tcBorders>
            <w:shd w:color="auto" w:fill="FFFFCC" w:val="clear"/>
            <w:vAlign w:val="center"/>
          </w:tcPr>
          <w:p>
            <w:pPr>
              <w:pStyle w:val="Normal"/>
              <w:spacing w:before="0" w:after="200"/>
              <w:jc w:val="both"/>
              <w:rPr>
                <w:b/>
                <w:i/>
                <w:i/>
                <w:sz w:val="24"/>
                <w:szCs w:val="24"/>
              </w:rPr>
            </w:pPr>
            <w:r>
              <w:rPr>
                <w:b/>
                <w:color w:val="548DD4"/>
                <w:sz w:val="24"/>
                <w:szCs w:val="24"/>
              </w:rPr>
              <w:t>RINKOS DALYVIŲ KONSULTACIJA</w:t>
            </w:r>
          </w:p>
        </w:tc>
        <w:tc>
          <w:tcPr>
            <w:tcW w:w="6633" w:type="dxa"/>
            <w:tcBorders>
              <w:top w:val="single" w:sz="4" w:space="0" w:color="4F81BD"/>
              <w:left w:val="single" w:sz="4" w:space="0" w:color="4F81BD"/>
              <w:bottom w:val="single" w:sz="4" w:space="0" w:color="4F81BD"/>
              <w:right w:val="single" w:sz="4" w:space="0" w:color="4F81BD"/>
            </w:tcBorders>
            <w:vAlign w:val="center"/>
          </w:tcPr>
          <w:p>
            <w:pPr>
              <w:pStyle w:val="Normal"/>
              <w:widowControl w:val="false"/>
              <w:shd w:val="clear" w:color="auto" w:fill="FFFFFF" w:themeFill="background1"/>
              <w:tabs>
                <w:tab w:val="clear" w:pos="1296"/>
                <w:tab w:val="left" w:pos="426" w:leader="none"/>
              </w:tabs>
              <w:spacing w:lineRule="auto" w:line="240" w:before="0" w:after="0"/>
              <w:jc w:val="center"/>
              <w:rPr/>
            </w:pPr>
            <w:r>
              <w:rPr>
                <w:rStyle w:val="Strong"/>
                <w:rFonts w:eastAsia="Times New Roman" w:cs="Times New Roman" w:ascii="Times New Roman" w:hAnsi="Times New Roman"/>
                <w:color w:val="000000"/>
                <w:sz w:val="28"/>
                <w:szCs w:val="28"/>
                <w:lang w:val="lt-LT"/>
              </w:rPr>
              <w:t>Metodinės medžiagos parengimas ir pristatymas SVSB</w:t>
            </w:r>
            <w:r>
              <w:rPr>
                <w:rStyle w:val="Normaltextrun"/>
                <w:rFonts w:eastAsia="Times New Roman" w:cs="Times New Roman" w:ascii="Times New Roman" w:hAnsi="Times New Roman"/>
                <w:b/>
                <w:bCs/>
                <w:color w:val="000000"/>
                <w:sz w:val="28"/>
                <w:szCs w:val="28"/>
                <w:lang w:val="lt-LT"/>
              </w:rPr>
              <w:t xml:space="preserve"> </w:t>
            </w:r>
          </w:p>
        </w:tc>
      </w:tr>
    </w:tbl>
    <w:p>
      <w:pPr>
        <w:pStyle w:val="Normal"/>
        <w:spacing w:lineRule="auto" w:line="120" w:before="60" w:after="60"/>
        <w:jc w:val="both"/>
        <w:rPr>
          <w:rFonts w:ascii="Times New Roman" w:hAnsi="Times New Roman" w:eastAsia="Times New Roman"/>
          <w:b/>
          <w:i/>
          <w:i/>
          <w:sz w:val="24"/>
          <w:szCs w:val="24"/>
        </w:rPr>
      </w:pPr>
      <w:r>
        <w:rPr>
          <w:rFonts w:eastAsia="Times New Roman" w:ascii="Times New Roman" w:hAnsi="Times New Roman"/>
          <w:b/>
          <w:i/>
          <w:sz w:val="24"/>
          <w:szCs w:val="24"/>
        </w:rPr>
      </w:r>
    </w:p>
    <w:p>
      <w:pPr>
        <w:pStyle w:val="Normal"/>
        <w:keepNext w:val="true"/>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clear" w:pos="1296"/>
          <w:tab w:val="left" w:pos="567" w:leader="none"/>
        </w:tabs>
        <w:spacing w:lineRule="auto" w:line="240" w:before="60" w:after="60"/>
        <w:ind w:firstLine="142"/>
        <w:jc w:val="both"/>
        <w:outlineLvl w:val="0"/>
        <w:rPr>
          <w:rFonts w:ascii="Times New Roman" w:hAnsi="Times New Roman" w:eastAsia="Times New Roman"/>
          <w:b/>
          <w:i/>
          <w:i/>
          <w:color w:val="548DD4"/>
          <w:sz w:val="24"/>
          <w:szCs w:val="24"/>
        </w:rPr>
      </w:pPr>
      <w:r>
        <w:rPr>
          <w:rFonts w:eastAsia="Times New Roman" w:ascii="Times New Roman" w:hAnsi="Times New Roman"/>
          <w:b/>
          <w:bCs/>
          <w:color w:val="548DD4"/>
          <w:spacing w:val="4"/>
          <w:sz w:val="24"/>
          <w:szCs w:val="24"/>
        </w:rPr>
        <w:t xml:space="preserve">BENDROJI INFORMACIJA </w:t>
      </w:r>
    </w:p>
    <w:p>
      <w:pPr>
        <w:pStyle w:val="Normal"/>
        <w:spacing w:lineRule="auto" w:line="120" w:before="60" w:after="60"/>
        <w:jc w:val="both"/>
        <w:rPr>
          <w:rFonts w:ascii="Times New Roman" w:hAnsi="Times New Roman" w:eastAsia="Times New Roman"/>
          <w:b/>
          <w:i/>
          <w:i/>
          <w:sz w:val="24"/>
          <w:szCs w:val="24"/>
        </w:rPr>
      </w:pPr>
      <w:r>
        <w:rPr>
          <w:rFonts w:eastAsia="Times New Roman" w:ascii="Times New Roman" w:hAnsi="Times New Roman"/>
          <w:b/>
          <w:i/>
          <w:sz w:val="24"/>
          <w:szCs w:val="24"/>
        </w:rPr>
      </w:r>
    </w:p>
    <w:tbl>
      <w:tblPr>
        <w:tblW w:w="5000" w:type="pct"/>
        <w:jc w:val="left"/>
        <w:tblInd w:w="-261" w:type="dxa"/>
        <w:tblLayout w:type="fixed"/>
        <w:tblCellMar>
          <w:top w:w="0" w:type="dxa"/>
          <w:left w:w="108" w:type="dxa"/>
          <w:bottom w:w="0" w:type="dxa"/>
          <w:right w:w="108" w:type="dxa"/>
        </w:tblCellMar>
        <w:tblLook w:firstRow="0" w:noVBand="0" w:lastRow="0" w:firstColumn="0" w:lastColumn="0" w:noHBand="0" w:val="0000"/>
      </w:tblPr>
      <w:tblGrid>
        <w:gridCol w:w="870"/>
        <w:gridCol w:w="4140"/>
        <w:gridCol w:w="4911"/>
      </w:tblGrid>
      <w:tr>
        <w:trPr>
          <w:trHeight w:val="20"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Perkančioji organizacija:</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spacing w:before="0" w:after="200"/>
              <w:jc w:val="both"/>
              <w:rPr>
                <w:rFonts w:ascii="Times New Roman" w:hAnsi="Times New Roman"/>
                <w:iCs/>
                <w:sz w:val="24"/>
                <w:szCs w:val="24"/>
              </w:rPr>
            </w:pPr>
            <w:r>
              <w:rPr>
                <w:rFonts w:ascii="Times New Roman" w:hAnsi="Times New Roman"/>
                <w:color w:themeColor="dark1" w:val="000000"/>
                <w:lang w:val="en-US"/>
              </w:rPr>
              <w:t>Higienos institutas</w:t>
            </w:r>
          </w:p>
        </w:tc>
      </w:tr>
      <w:tr>
        <w:trPr>
          <w:trHeight w:val="20"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bCs/>
                <w:sz w:val="24"/>
                <w:szCs w:val="24"/>
              </w:rPr>
              <w:t>Įgaliotas asmuo palaikyti tiesioginį ryšį su tiekėjais, gauti iš jų (ne tarpininkų) pranešimus, susijusius su pirkimo procedūromis</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spacing w:before="0" w:after="200"/>
              <w:jc w:val="both"/>
              <w:rPr>
                <w:rFonts w:ascii="Times New Roman" w:hAnsi="Times New Roman"/>
                <w:iCs/>
                <w:sz w:val="24"/>
                <w:szCs w:val="24"/>
              </w:rPr>
            </w:pPr>
            <w:r>
              <w:rPr>
                <w:rFonts w:ascii="Times New Roman" w:hAnsi="Times New Roman"/>
                <w:iCs/>
                <w:sz w:val="24"/>
                <w:szCs w:val="24"/>
              </w:rPr>
              <w:t>Darius Kaminskas, el. paštas darius.kminskas@hi.lt</w:t>
            </w:r>
          </w:p>
        </w:tc>
      </w:tr>
      <w:tr>
        <w:trPr>
          <w:trHeight w:val="20"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Pirkimo objekto rūšis:</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spacing w:before="0" w:after="200"/>
              <w:jc w:val="both"/>
              <w:rPr>
                <w:rFonts w:ascii="Times New Roman" w:hAnsi="Times New Roman"/>
                <w:iCs/>
                <w:sz w:val="24"/>
                <w:szCs w:val="24"/>
              </w:rPr>
            </w:pPr>
            <w:r>
              <w:rPr>
                <w:rFonts w:ascii="Times New Roman" w:hAnsi="Times New Roman"/>
                <w:iCs/>
                <w:sz w:val="24"/>
                <w:szCs w:val="24"/>
              </w:rPr>
              <w:t>Paslaugos</w:t>
            </w:r>
          </w:p>
        </w:tc>
      </w:tr>
      <w:tr>
        <w:trPr>
          <w:trHeight w:val="817"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Pirkimo objekto aprašymas</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spacing w:lineRule="auto" w:line="360" w:before="0" w:after="200"/>
              <w:jc w:val="both"/>
              <w:rPr>
                <w:rFonts w:ascii="Times New Roman" w:hAnsi="Times New Roman"/>
                <w:iCs/>
                <w:sz w:val="24"/>
                <w:szCs w:val="24"/>
              </w:rPr>
            </w:pPr>
            <w:r>
              <w:rPr>
                <w:rFonts w:ascii="Times New Roman" w:hAnsi="Times New Roman"/>
                <w:iCs/>
                <w:sz w:val="24"/>
                <w:szCs w:val="24"/>
              </w:rPr>
              <w:t>Žr. pridedamą Techninę specifikaciją.</w:t>
            </w:r>
          </w:p>
        </w:tc>
      </w:tr>
      <w:tr>
        <w:trPr>
          <w:trHeight w:val="20"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Numatoma rengti susitikimą su tiekėjais:</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spacing w:before="0" w:after="200"/>
              <w:jc w:val="both"/>
              <w:rPr>
                <w:rFonts w:ascii="Times New Roman" w:hAnsi="Times New Roman"/>
                <w:iCs/>
                <w:sz w:val="24"/>
                <w:szCs w:val="24"/>
              </w:rPr>
            </w:pPr>
            <w:r>
              <w:rPr>
                <w:rFonts w:ascii="Times New Roman" w:hAnsi="Times New Roman"/>
                <w:iCs/>
                <w:sz w:val="24"/>
                <w:szCs w:val="24"/>
              </w:rPr>
              <w:t>Nenumatoma</w:t>
            </w:r>
          </w:p>
        </w:tc>
      </w:tr>
      <w:tr>
        <w:trPr>
          <w:trHeight w:val="20"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Pasiūlymų (atsakymų į klausimus, komentarų) pateikimo terminas:</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tabs>
                <w:tab w:val="clear" w:pos="1296"/>
                <w:tab w:val="center" w:pos="2015" w:leader="none"/>
              </w:tabs>
              <w:spacing w:before="0" w:after="200"/>
              <w:jc w:val="both"/>
              <w:rPr>
                <w:rFonts w:ascii="Times New Roman" w:hAnsi="Times New Roman"/>
                <w:bCs/>
                <w:iCs/>
                <w:sz w:val="24"/>
                <w:szCs w:val="24"/>
              </w:rPr>
            </w:pPr>
            <w:r>
              <w:rPr>
                <w:rFonts w:ascii="Times New Roman" w:hAnsi="Times New Roman"/>
                <w:bCs/>
                <w:iCs/>
                <w:sz w:val="24"/>
                <w:szCs w:val="24"/>
              </w:rPr>
              <w:t>2026-</w:t>
            </w:r>
            <w:r>
              <w:rPr>
                <w:rFonts w:ascii="Times New Roman" w:hAnsi="Times New Roman"/>
                <w:bCs/>
                <w:iCs/>
                <w:sz w:val="24"/>
                <w:szCs w:val="24"/>
                <w:lang w:val="lt-LT"/>
              </w:rPr>
              <w:t>09</w:t>
            </w:r>
            <w:r>
              <w:rPr>
                <w:rFonts w:ascii="Times New Roman" w:hAnsi="Times New Roman"/>
                <w:bCs/>
                <w:iCs/>
                <w:sz w:val="24"/>
                <w:szCs w:val="24"/>
              </w:rPr>
              <w:t>-</w:t>
            </w:r>
            <w:r>
              <w:rPr>
                <w:rFonts w:ascii="Times New Roman" w:hAnsi="Times New Roman"/>
                <w:bCs/>
                <w:iCs/>
                <w:sz w:val="24"/>
                <w:szCs w:val="24"/>
                <w:lang w:val="lt-LT"/>
              </w:rPr>
              <w:t>0</w:t>
            </w:r>
            <w:r>
              <w:rPr>
                <w:rFonts w:ascii="Times New Roman" w:hAnsi="Times New Roman"/>
                <w:bCs/>
                <w:iCs/>
                <w:sz w:val="24"/>
                <w:szCs w:val="24"/>
                <w:lang w:val="lt-LT"/>
              </w:rPr>
              <w:t>7</w:t>
            </w:r>
          </w:p>
        </w:tc>
      </w:tr>
      <w:tr>
        <w:trPr>
          <w:trHeight w:val="20" w:hRule="atLeast"/>
        </w:trPr>
        <w:tc>
          <w:tcPr>
            <w:tcW w:w="87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numPr>
                <w:ilvl w:val="0"/>
                <w:numId w:val="2"/>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4140" w:type="dxa"/>
            <w:tcBorders>
              <w:top w:val="single" w:sz="4" w:space="0" w:color="4F81BD"/>
              <w:left w:val="single" w:sz="4" w:space="0" w:color="4F81BD"/>
              <w:bottom w:val="single" w:sz="4" w:space="0" w:color="4F81BD"/>
              <w:right w:val="single" w:sz="4" w:space="0" w:color="4F81BD"/>
            </w:tcBorders>
            <w:shd w:color="auto" w:fill="F2F2F2" w:val="clear"/>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Kitos sąlygos</w:t>
            </w:r>
          </w:p>
        </w:tc>
        <w:tc>
          <w:tcPr>
            <w:tcW w:w="4911" w:type="dxa"/>
            <w:tcBorders>
              <w:top w:val="single" w:sz="4" w:space="0" w:color="4F81BD"/>
              <w:left w:val="single" w:sz="4" w:space="0" w:color="4F81BD"/>
              <w:bottom w:val="single" w:sz="4" w:space="0" w:color="4F81BD"/>
              <w:right w:val="single" w:sz="4" w:space="0" w:color="4F81BD"/>
            </w:tcBorders>
            <w:vAlign w:val="center"/>
          </w:tcPr>
          <w:p>
            <w:pPr>
              <w:pStyle w:val="Normal"/>
              <w:tabs>
                <w:tab w:val="clear" w:pos="1296"/>
                <w:tab w:val="center" w:pos="2015" w:leader="none"/>
              </w:tabs>
              <w:spacing w:before="0" w:after="200"/>
              <w:jc w:val="both"/>
              <w:rPr>
                <w:rFonts w:ascii="Times New Roman" w:hAnsi="Times New Roman"/>
                <w:bCs/>
                <w:iCs/>
                <w:sz w:val="24"/>
                <w:szCs w:val="24"/>
              </w:rPr>
            </w:pPr>
            <w:r>
              <w:rPr>
                <w:rFonts w:ascii="Times New Roman" w:hAnsi="Times New Roman"/>
                <w:bCs/>
                <w:iCs/>
                <w:sz w:val="24"/>
                <w:szCs w:val="24"/>
              </w:rPr>
              <w:t>Nėra</w:t>
            </w:r>
          </w:p>
        </w:tc>
      </w:tr>
    </w:tbl>
    <w:p>
      <w:pPr>
        <w:pStyle w:val="Normal"/>
        <w:spacing w:lineRule="auto" w:line="120" w:before="60" w:after="60"/>
        <w:jc w:val="both"/>
        <w:rPr>
          <w:rFonts w:ascii="Times New Roman" w:hAnsi="Times New Roman" w:eastAsia="Times New Roman"/>
          <w:i/>
          <w:i/>
          <w:sz w:val="24"/>
          <w:szCs w:val="24"/>
        </w:rPr>
      </w:pPr>
      <w:r>
        <w:rPr>
          <w:rFonts w:eastAsia="Times New Roman" w:ascii="Times New Roman" w:hAnsi="Times New Roman"/>
          <w:i/>
          <w:sz w:val="24"/>
          <w:szCs w:val="24"/>
        </w:rPr>
      </w:r>
    </w:p>
    <w:p>
      <w:pPr>
        <w:pStyle w:val="Normal"/>
        <w:keepNext w:val="true"/>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clear" w:pos="1296"/>
          <w:tab w:val="left" w:pos="426" w:leader="none"/>
        </w:tabs>
        <w:spacing w:lineRule="auto" w:line="240" w:before="60" w:after="60"/>
        <w:ind w:hanging="0"/>
        <w:jc w:val="both"/>
        <w:outlineLvl w:val="0"/>
        <w:rPr>
          <w:rFonts w:ascii="Times New Roman" w:hAnsi="Times New Roman" w:eastAsia="Times New Roman"/>
          <w:b/>
          <w:i/>
          <w:i/>
          <w:color w:val="548DD4"/>
          <w:sz w:val="24"/>
          <w:szCs w:val="24"/>
        </w:rPr>
      </w:pPr>
      <w:r>
        <w:rPr>
          <w:rFonts w:eastAsia="Times New Roman" w:ascii="Times New Roman" w:hAnsi="Times New Roman"/>
          <w:b/>
          <w:bCs/>
          <w:color w:val="548DD4"/>
          <w:spacing w:val="4"/>
          <w:sz w:val="24"/>
          <w:szCs w:val="24"/>
        </w:rPr>
        <w:t>KVIETIMAS DALYVAUTI RINKOS DALYVIŲ KONSULTACIJOJE</w:t>
      </w:r>
    </w:p>
    <w:p>
      <w:pPr>
        <w:pStyle w:val="Normal"/>
        <w:spacing w:lineRule="auto" w:line="240" w:before="0" w:after="0"/>
        <w:jc w:val="both"/>
        <w:rPr>
          <w:rFonts w:ascii="Times New Roman" w:hAnsi="Times New Roman" w:eastAsia="Arial"/>
          <w:i/>
          <w:i/>
          <w:color w:val="000000"/>
          <w:sz w:val="24"/>
          <w:szCs w:val="24"/>
          <w:lang w:eastAsia="ja-JP"/>
        </w:rPr>
      </w:pPr>
      <w:r>
        <w:rPr>
          <w:rFonts w:eastAsia="Arial" w:ascii="Times New Roman" w:hAnsi="Times New Roman"/>
          <w:i/>
          <w:color w:val="000000"/>
          <w:sz w:val="24"/>
          <w:szCs w:val="24"/>
          <w:lang w:eastAsia="ja-JP"/>
        </w:rPr>
      </w:r>
    </w:p>
    <w:p>
      <w:pPr>
        <w:pStyle w:val="Normal"/>
        <w:spacing w:lineRule="auto" w:line="288" w:before="0" w:after="0"/>
        <w:ind w:firstLine="567"/>
        <w:jc w:val="both"/>
        <w:rPr>
          <w:rFonts w:ascii="Times New Roman" w:hAnsi="Times New Roman" w:eastAsia="Arial"/>
          <w:i/>
          <w:i/>
          <w:color w:themeColor="dark1" w:val="000000"/>
          <w:sz w:val="24"/>
          <w:szCs w:val="24"/>
          <w:lang w:eastAsia="ja-JP"/>
        </w:rPr>
      </w:pPr>
      <w:r>
        <w:rPr>
          <w:rFonts w:eastAsia="Arial" w:ascii="Times New Roman"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Pr>
          <w:rFonts w:eastAsia="Arial" w:ascii="Times New Roman" w:hAnsi="Times New Roman"/>
          <w:color w:themeColor="dark1" w:val="000000"/>
          <w:sz w:val="24"/>
          <w:szCs w:val="24"/>
          <w:lang w:eastAsia="ja-JP"/>
        </w:rPr>
        <w:t xml:space="preserve">Lietuvos Respublikos viešųjų pirkimų įstatymo 27 straipsniu, prašo tiekėjus pateikti atsakymus į žemiau lentelėje pateiktus klausimus, savo siūlymus ir rekomendacijas. </w:t>
      </w:r>
    </w:p>
    <w:p>
      <w:pPr>
        <w:pStyle w:val="Normal"/>
        <w:spacing w:lineRule="auto" w:line="288" w:before="0" w:after="0"/>
        <w:ind w:firstLine="567"/>
        <w:jc w:val="both"/>
        <w:rPr>
          <w:rFonts w:ascii="Times New Roman" w:hAnsi="Times New Roman" w:eastAsia="Arial"/>
          <w:i/>
          <w:i/>
          <w:color w:themeColor="dark1" w:val="000000"/>
          <w:sz w:val="24"/>
          <w:szCs w:val="24"/>
          <w:lang w:eastAsia="ja-JP"/>
        </w:rPr>
      </w:pPr>
      <w:r>
        <w:rPr>
          <w:rFonts w:eastAsia="Arial" w:ascii="Times New Roman" w:hAnsi="Times New Roman"/>
          <w:color w:themeColor="dark1" w:val="000000"/>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pPr>
        <w:pStyle w:val="Normal"/>
        <w:spacing w:lineRule="auto" w:line="288" w:before="0" w:after="0"/>
        <w:ind w:firstLine="567"/>
        <w:jc w:val="both"/>
        <w:rPr>
          <w:rFonts w:ascii="Times New Roman" w:hAnsi="Times New Roman" w:eastAsia="Arial"/>
          <w:b/>
          <w:color w:val="000000"/>
          <w:sz w:val="24"/>
          <w:szCs w:val="24"/>
          <w:lang w:eastAsia="ja-JP"/>
        </w:rPr>
      </w:pPr>
      <w:r>
        <w:rPr>
          <w:rFonts w:eastAsia="Arial" w:ascii="Times New Roman" w:hAnsi="Times New Roman"/>
          <w:b/>
          <w:color w:val="000000"/>
          <w:sz w:val="24"/>
          <w:szCs w:val="24"/>
          <w:lang w:eastAsia="ja-JP"/>
        </w:rPr>
      </w:r>
    </w:p>
    <w:p>
      <w:pPr>
        <w:pStyle w:val="Normal"/>
        <w:spacing w:lineRule="auto" w:line="288" w:before="0" w:after="0"/>
        <w:ind w:firstLine="567"/>
        <w:jc w:val="both"/>
        <w:rPr>
          <w:rFonts w:ascii="Times New Roman" w:hAnsi="Times New Roman" w:eastAsia="Arial"/>
          <w:i/>
          <w:i/>
          <w:color w:val="000000"/>
          <w:sz w:val="24"/>
          <w:szCs w:val="24"/>
          <w:lang w:eastAsia="ja-JP"/>
        </w:rPr>
      </w:pPr>
      <w:r>
        <w:rPr>
          <w:rFonts w:eastAsia="Arial" w:ascii="Times New Roman" w:hAnsi="Times New Roman"/>
          <w:b/>
          <w:color w:val="000000"/>
          <w:sz w:val="24"/>
          <w:szCs w:val="24"/>
          <w:lang w:eastAsia="ja-JP"/>
        </w:rPr>
        <w:t>Atsakymus į perkančiosios organizacijos klausimus prašome pateikti užpildant žemiau pateiktos formos lentelę:</w:t>
      </w:r>
    </w:p>
    <w:p>
      <w:pPr>
        <w:pStyle w:val="Normal"/>
        <w:spacing w:lineRule="auto" w:line="288" w:before="0" w:after="0"/>
        <w:ind w:firstLine="720"/>
        <w:jc w:val="both"/>
        <w:rPr>
          <w:rFonts w:ascii="Times New Roman" w:hAnsi="Times New Roman" w:eastAsia="Arial"/>
          <w:color w:val="000000"/>
          <w:sz w:val="24"/>
          <w:szCs w:val="24"/>
          <w:lang w:eastAsia="ja-JP"/>
        </w:rPr>
      </w:pPr>
      <w:r>
        <w:rPr>
          <w:rFonts w:eastAsia="Arial" w:ascii="Times New Roman" w:hAnsi="Times New Roman"/>
          <w:color w:val="000000"/>
          <w:sz w:val="24"/>
          <w:szCs w:val="24"/>
          <w:lang w:eastAsia="ja-JP"/>
        </w:rPr>
      </w:r>
    </w:p>
    <w:p>
      <w:pPr>
        <w:pStyle w:val="Normal"/>
        <w:spacing w:lineRule="auto" w:line="288" w:before="0" w:after="0"/>
        <w:ind w:firstLine="720"/>
        <w:jc w:val="both"/>
        <w:rPr>
          <w:rFonts w:ascii="Times New Roman" w:hAnsi="Times New Roman" w:eastAsia="Arial"/>
          <w:i/>
          <w:i/>
          <w:color w:val="000000"/>
          <w:sz w:val="24"/>
          <w:szCs w:val="24"/>
          <w:lang w:eastAsia="ja-JP"/>
        </w:rPr>
      </w:pPr>
      <w:r>
        <w:rPr>
          <w:rFonts w:eastAsia="Arial" w:ascii="Times New Roman" w:hAnsi="Times New Roman"/>
          <w:color w:val="000000"/>
          <w:sz w:val="24"/>
          <w:szCs w:val="24"/>
          <w:lang w:eastAsia="ja-JP"/>
        </w:rPr>
        <w:t>Lentelė Nr. 1. Klausimai rinkos dalyviams</w:t>
      </w:r>
    </w:p>
    <w:tbl>
      <w:tblPr>
        <w:tblW w:w="9676" w:type="dxa"/>
        <w:jc w:val="left"/>
        <w:tblInd w:w="-113" w:type="dxa"/>
        <w:tblLayout w:type="fixed"/>
        <w:tblCellMar>
          <w:top w:w="0" w:type="dxa"/>
          <w:left w:w="108" w:type="dxa"/>
          <w:bottom w:w="0" w:type="dxa"/>
          <w:right w:w="108" w:type="dxa"/>
        </w:tblCellMar>
        <w:tblLook w:firstRow="0" w:noVBand="0" w:lastRow="0" w:firstColumn="0" w:lastColumn="0" w:noHBand="0" w:val="0000"/>
      </w:tblPr>
      <w:tblGrid>
        <w:gridCol w:w="567"/>
        <w:gridCol w:w="3873"/>
        <w:gridCol w:w="5236"/>
      </w:tblGrid>
      <w:tr>
        <w:trPr>
          <w:trHeight w:val="16" w:hRule="atLeast"/>
        </w:trPr>
        <w:tc>
          <w:tcPr>
            <w:tcW w:w="567" w:type="dxa"/>
            <w:tcBorders>
              <w:top w:val="single" w:sz="4" w:space="0" w:color="000000"/>
              <w:left w:val="single" w:sz="4" w:space="0" w:color="000000"/>
              <w:bottom w:val="single" w:sz="4" w:space="0" w:color="000000"/>
              <w:right w:val="single" w:sz="4" w:space="0" w:color="000000"/>
            </w:tcBorders>
            <w:shd w:color="auto" w:fill="F2F2F2" w:val="clear"/>
          </w:tcPr>
          <w:p>
            <w:pPr>
              <w:pStyle w:val="Normal"/>
              <w:spacing w:before="0" w:after="200"/>
              <w:jc w:val="center"/>
              <w:rPr>
                <w:rFonts w:ascii="Times New Roman" w:hAnsi="Times New Roman"/>
                <w:b/>
                <w:i/>
                <w:i/>
                <w:sz w:val="24"/>
                <w:szCs w:val="24"/>
              </w:rPr>
            </w:pPr>
            <w:r>
              <w:rPr>
                <w:rFonts w:ascii="Times New Roman" w:hAnsi="Times New Roman"/>
                <w:b/>
                <w:sz w:val="24"/>
                <w:szCs w:val="24"/>
              </w:rPr>
              <w:t>Eil. Nr.</w:t>
            </w:r>
          </w:p>
        </w:tc>
        <w:tc>
          <w:tcPr>
            <w:tcW w:w="3873"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spacing w:before="0" w:after="200"/>
              <w:jc w:val="center"/>
              <w:rPr>
                <w:rFonts w:ascii="Times New Roman" w:hAnsi="Times New Roman"/>
                <w:b/>
                <w:i/>
                <w:i/>
                <w:sz w:val="24"/>
                <w:szCs w:val="24"/>
              </w:rPr>
            </w:pPr>
            <w:r>
              <w:rPr>
                <w:rFonts w:ascii="Times New Roman" w:hAnsi="Times New Roman"/>
                <w:b/>
                <w:sz w:val="24"/>
                <w:szCs w:val="24"/>
              </w:rPr>
              <w:t>Klausimas</w:t>
            </w:r>
          </w:p>
        </w:tc>
        <w:tc>
          <w:tcPr>
            <w:tcW w:w="5236"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spacing w:before="0" w:after="200"/>
              <w:jc w:val="center"/>
              <w:rPr>
                <w:rFonts w:ascii="Times New Roman" w:hAnsi="Times New Roman"/>
                <w:b/>
                <w:i/>
                <w:i/>
                <w:sz w:val="24"/>
                <w:szCs w:val="24"/>
              </w:rPr>
            </w:pPr>
            <w:r>
              <w:rPr>
                <w:rFonts w:ascii="Times New Roman" w:hAnsi="Times New Roman"/>
                <w:b/>
                <w:sz w:val="24"/>
                <w:szCs w:val="24"/>
              </w:rPr>
              <w:t>Tiekėjo atsakymas</w:t>
            </w:r>
          </w:p>
        </w:tc>
      </w:tr>
      <w:tr>
        <w:trPr>
          <w:trHeight w:val="16"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3"/>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3873"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i/>
                <w:sz w:val="24"/>
                <w:szCs w:val="24"/>
              </w:rPr>
            </w:pPr>
            <w:r>
              <w:rPr>
                <w:rFonts w:ascii="Times New Roman" w:hAnsi="Times New Roman"/>
                <w:sz w:val="24"/>
                <w:szCs w:val="24"/>
              </w:rPr>
              <w:t>Ar turite pastabų, klausimų techninės specifikacijos projektui?</w:t>
            </w:r>
          </w:p>
          <w:p>
            <w:pPr>
              <w:pStyle w:val="Normal"/>
              <w:spacing w:before="0" w:after="200"/>
              <w:jc w:val="both"/>
              <w:rPr>
                <w:rFonts w:ascii="Times New Roman" w:hAnsi="Times New Roman"/>
                <w:i/>
                <w:i/>
                <w:sz w:val="24"/>
                <w:szCs w:val="24"/>
              </w:rPr>
            </w:pPr>
            <w:r>
              <w:rPr>
                <w:rFonts w:ascii="Times New Roman" w:hAnsi="Times New Roman"/>
                <w:sz w:val="24"/>
                <w:szCs w:val="24"/>
              </w:rPr>
              <w:t>Kokias sąlygas papildomai siūlytumėte įtraukti į techninę specifikaciją arba kurių reikėtų atsisakyti?</w:t>
            </w:r>
          </w:p>
        </w:tc>
        <w:tc>
          <w:tcPr>
            <w:tcW w:w="5236"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rFonts w:ascii="Times New Roman" w:hAnsi="Times New Roman"/>
                <w:i/>
                <w:i/>
                <w:sz w:val="24"/>
                <w:szCs w:val="24"/>
              </w:rPr>
            </w:pPr>
            <w:r>
              <w:rPr>
                <w:rFonts w:ascii="Times New Roman" w:hAnsi="Times New Roman"/>
                <w:i/>
                <w:sz w:val="24"/>
                <w:szCs w:val="24"/>
              </w:rPr>
            </w:r>
          </w:p>
        </w:tc>
      </w:tr>
      <w:tr>
        <w:trPr>
          <w:trHeight w:val="16"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3"/>
              </w:numPr>
              <w:tabs>
                <w:tab w:val="clear" w:pos="1296"/>
                <w:tab w:val="left" w:pos="0" w:leader="none"/>
              </w:tabs>
              <w:spacing w:lineRule="auto" w:line="240" w:before="0" w:after="0"/>
              <w:ind w:hanging="0" w:left="0"/>
              <w:contextualSpacing/>
              <w:jc w:val="center"/>
              <w:rPr>
                <w:rFonts w:ascii="Times New Roman" w:hAnsi="Times New Roman"/>
                <w:i/>
                <w:i/>
                <w:sz w:val="24"/>
                <w:szCs w:val="24"/>
              </w:rPr>
            </w:pPr>
            <w:r>
              <w:rPr>
                <w:rFonts w:ascii="Times New Roman" w:hAnsi="Times New Roman"/>
                <w:i/>
                <w:sz w:val="24"/>
                <w:szCs w:val="24"/>
              </w:rPr>
            </w:r>
          </w:p>
        </w:tc>
        <w:tc>
          <w:tcPr>
            <w:tcW w:w="38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both"/>
              <w:rPr>
                <w:rFonts w:ascii="Times New Roman" w:hAnsi="Times New Roman"/>
                <w:i/>
                <w:i/>
                <w:sz w:val="24"/>
                <w:szCs w:val="24"/>
              </w:rPr>
            </w:pPr>
            <w:r>
              <w:rPr>
                <w:rFonts w:ascii="Times New Roman" w:hAnsi="Times New Roman"/>
                <w:sz w:val="24"/>
                <w:szCs w:val="24"/>
              </w:rPr>
              <w:t>Ar turite kitų pastebėjimų ar pasiūlymų?</w:t>
            </w:r>
          </w:p>
        </w:tc>
        <w:tc>
          <w:tcPr>
            <w:tcW w:w="5236" w:type="dxa"/>
            <w:tcBorders>
              <w:top w:val="single" w:sz="4" w:space="0" w:color="000000"/>
              <w:left w:val="single" w:sz="4" w:space="0" w:color="000000"/>
              <w:bottom w:val="single" w:sz="4" w:space="0" w:color="000000"/>
              <w:right w:val="single" w:sz="4" w:space="0" w:color="000000"/>
            </w:tcBorders>
          </w:tcPr>
          <w:p>
            <w:pPr>
              <w:pStyle w:val="Normal"/>
              <w:spacing w:before="0" w:after="200"/>
              <w:jc w:val="both"/>
              <w:rPr>
                <w:rFonts w:ascii="Times New Roman" w:hAnsi="Times New Roman"/>
                <w:i/>
                <w:i/>
                <w:sz w:val="24"/>
                <w:szCs w:val="24"/>
              </w:rPr>
            </w:pPr>
            <w:r>
              <w:rPr>
                <w:rFonts w:ascii="Times New Roman" w:hAnsi="Times New Roman"/>
                <w:i/>
                <w:sz w:val="24"/>
                <w:szCs w:val="24"/>
              </w:rPr>
            </w:r>
          </w:p>
        </w:tc>
      </w:tr>
    </w:tbl>
    <w:p>
      <w:pPr>
        <w:pStyle w:val="Normal"/>
        <w:spacing w:lineRule="auto" w:line="288" w:before="0" w:after="0"/>
        <w:ind w:firstLine="720"/>
        <w:jc w:val="both"/>
        <w:rPr>
          <w:rFonts w:ascii="Times New Roman" w:hAnsi="Times New Roman" w:eastAsia="Arial"/>
          <w:i/>
          <w:i/>
          <w:color w:val="000000"/>
          <w:sz w:val="24"/>
          <w:szCs w:val="24"/>
          <w:lang w:eastAsia="ja-JP"/>
        </w:rPr>
      </w:pPr>
      <w:r>
        <w:rPr>
          <w:rFonts w:eastAsia="Arial" w:ascii="Times New Roman" w:hAnsi="Times New Roman"/>
          <w:i/>
          <w:color w:val="000000"/>
          <w:sz w:val="24"/>
          <w:szCs w:val="24"/>
          <w:lang w:eastAsia="ja-JP"/>
        </w:rPr>
      </w:r>
    </w:p>
    <w:p>
      <w:pPr>
        <w:pStyle w:val="Normal"/>
        <w:spacing w:lineRule="auto" w:line="288" w:before="0" w:after="0"/>
        <w:ind w:firstLine="720"/>
        <w:jc w:val="both"/>
        <w:rPr>
          <w:rFonts w:ascii="Times New Roman" w:hAnsi="Times New Roman"/>
          <w:sz w:val="24"/>
          <w:szCs w:val="24"/>
        </w:rPr>
      </w:pPr>
      <w:r>
        <w:rPr>
          <w:rFonts w:ascii="Times New Roman" w:hAnsi="Times New Roman"/>
          <w:sz w:val="24"/>
          <w:szCs w:val="24"/>
        </w:rPr>
      </w:r>
    </w:p>
    <w:p>
      <w:pPr>
        <w:pStyle w:val="Normal"/>
        <w:spacing w:lineRule="auto" w:line="288" w:before="0" w:after="0"/>
        <w:ind w:firstLine="720"/>
        <w:jc w:val="both"/>
        <w:rPr>
          <w:rFonts w:ascii="Times New Roman" w:hAnsi="Times New Roman" w:eastAsia="Arial"/>
          <w:i/>
          <w:i/>
          <w:color w:val="000000"/>
          <w:sz w:val="24"/>
          <w:szCs w:val="24"/>
          <w:lang w:eastAsia="ja-JP"/>
        </w:rPr>
      </w:pPr>
      <w:r>
        <w:rPr>
          <w:rFonts w:eastAsia="Arial" w:ascii="Times New Roman"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pPr>
        <w:pStyle w:val="Normal"/>
        <w:spacing w:lineRule="auto" w:line="288" w:before="0" w:after="0"/>
        <w:ind w:firstLine="720"/>
        <w:jc w:val="both"/>
        <w:rPr>
          <w:rFonts w:ascii="Times New Roman" w:hAnsi="Times New Roman" w:eastAsia="Arial"/>
          <w:i/>
          <w:i/>
          <w:color w:val="000000"/>
          <w:sz w:val="24"/>
          <w:szCs w:val="24"/>
          <w:lang w:eastAsia="ja-JP"/>
        </w:rPr>
      </w:pPr>
      <w:r>
        <w:rPr>
          <w:rFonts w:eastAsia="Arial" w:ascii="Times New Roman" w:hAnsi="Times New Roman"/>
          <w:color w:val="000000"/>
          <w:sz w:val="24"/>
          <w:szCs w:val="24"/>
          <w:lang w:eastAsia="ja-JP"/>
        </w:rPr>
        <w:t xml:space="preserve">Tiekėjo pateikti atsakymai nelaikytini pasiūlymu ir bus naudojami tik rinkos tyrimo tikslais, siekiant tinkamai pasirengti būsimam pirkimui. </w:t>
      </w:r>
    </w:p>
    <w:p>
      <w:pPr>
        <w:pStyle w:val="Normal"/>
        <w:spacing w:lineRule="auto" w:line="288" w:before="0" w:after="0"/>
        <w:ind w:firstLine="720"/>
        <w:jc w:val="both"/>
        <w:rPr>
          <w:rFonts w:ascii="Times New Roman" w:hAnsi="Times New Roman" w:eastAsia="Arial"/>
          <w:i/>
          <w:i/>
          <w:color w:val="000000"/>
          <w:sz w:val="24"/>
          <w:szCs w:val="24"/>
          <w:lang w:eastAsia="ja-JP"/>
        </w:rPr>
      </w:pPr>
      <w:r>
        <w:rPr>
          <w:rFonts w:eastAsia="Arial" w:ascii="Times New Roman"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pPr>
        <w:pStyle w:val="Normal"/>
        <w:spacing w:lineRule="auto" w:line="288" w:before="0" w:after="0"/>
        <w:ind w:firstLine="720"/>
        <w:jc w:val="both"/>
        <w:rPr>
          <w:rFonts w:ascii="Times New Roman" w:hAnsi="Times New Roman" w:eastAsia="Arial"/>
          <w:b/>
          <w:i/>
          <w:i/>
          <w:color w:themeColor="dark1" w:val="000000"/>
          <w:sz w:val="24"/>
          <w:szCs w:val="24"/>
          <w:lang w:eastAsia="ja-JP"/>
        </w:rPr>
      </w:pPr>
      <w:r>
        <w:rPr>
          <w:rFonts w:eastAsia="Arial" w:ascii="Times New Roman" w:hAnsi="Times New Roman"/>
          <w:color w:themeColor="dark1" w:val="000000"/>
          <w:sz w:val="24"/>
          <w:szCs w:val="24"/>
          <w:lang w:eastAsia="ja-JP"/>
        </w:rPr>
        <w:t xml:space="preserve">Perkančioji organizacija įvertins tiekėjų siūlymus, tačiau neįsipareigoja atsižvelgti į visus siūlymus. </w:t>
      </w:r>
    </w:p>
    <w:p>
      <w:pPr>
        <w:pStyle w:val="Normal"/>
        <w:widowControl/>
        <w:suppressAutoHyphens w:val="true"/>
        <w:overflowPunct w:val="false"/>
        <w:bidi w:val="0"/>
        <w:spacing w:lineRule="auto" w:line="276" w:before="0" w:after="200"/>
        <w:jc w:val="left"/>
        <w:rPr/>
      </w:pPr>
      <w:r>
        <w:rPr/>
      </w:r>
    </w:p>
    <w:sectPr>
      <w:type w:val="nextPage"/>
      <w:pgSz w:w="11906" w:h="16838"/>
      <w:pgMar w:left="1418" w:right="567" w:gutter="0" w:header="0" w:top="1701"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roman"/>
    <w:pitch w:val="variable"/>
  </w:font>
  <w:font w:name="Calibri Light">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360"/>
      </w:pPr>
      <w:rPr>
        <w:sz w:val="24"/>
        <w:rFonts w:ascii="Calibri Light" w:hAnsi="Calibri Light" w:cs="Calibri Light"/>
        <w:color w:themeColor="dark2" w:themeTint="99" w:val="8496B0"/>
      </w:rPr>
    </w:lvl>
    <w:lvl w:ilvl="1">
      <w:start w:val="1"/>
      <w:numFmt w:val="decimal"/>
      <w:lvlText w:val="%1.%2"/>
      <w:lvlJc w:val="left"/>
      <w:pPr>
        <w:tabs>
          <w:tab w:val="num" w:pos="0"/>
        </w:tabs>
        <w:ind w:left="0" w:hanging="360"/>
      </w:pPr>
      <w:rPr>
        <w:sz w:val="22"/>
        <w:b w:val="false"/>
        <w:szCs w:val="20"/>
        <w:rFonts w:ascii="Calibri Light" w:hAnsi="Calibri Light" w:cs="Calibri Light"/>
        <w:color w:val="auto"/>
      </w:rPr>
    </w:lvl>
    <w:lvl w:ilvl="2">
      <w:start w:val="1"/>
      <w:numFmt w:val="decimal"/>
      <w:lvlText w:val="2.1.%3."/>
      <w:lvlJc w:val="left"/>
      <w:pPr>
        <w:tabs>
          <w:tab w:val="num" w:pos="0"/>
        </w:tabs>
        <w:ind w:left="862" w:hanging="720"/>
      </w:pPr>
      <w:rPr>
        <w:b w:val="false"/>
        <w:color w:val="auto"/>
      </w:rPr>
    </w:lvl>
    <w:lvl w:ilvl="3">
      <w:start w:val="1"/>
      <w:numFmt w:val="decimal"/>
      <w:lvlText w:val="%1.%2.%3.%4"/>
      <w:lvlJc w:val="left"/>
      <w:pPr>
        <w:tabs>
          <w:tab w:val="num" w:pos="0"/>
        </w:tabs>
        <w:ind w:left="360" w:hanging="720"/>
      </w:pPr>
      <w:rPr/>
    </w:lvl>
    <w:lvl w:ilvl="4">
      <w:start w:val="1"/>
      <w:numFmt w:val="decimal"/>
      <w:lvlText w:val="%1.%2.%3.%4.%5"/>
      <w:lvlJc w:val="left"/>
      <w:pPr>
        <w:tabs>
          <w:tab w:val="num" w:pos="0"/>
        </w:tabs>
        <w:ind w:left="720" w:hanging="1080"/>
      </w:pPr>
      <w:rPr/>
    </w:lvl>
    <w:lvl w:ilvl="5">
      <w:start w:val="1"/>
      <w:numFmt w:val="decimal"/>
      <w:lvlText w:val="%1.%2.%3.%4.%5.%6"/>
      <w:lvlJc w:val="left"/>
      <w:pPr>
        <w:tabs>
          <w:tab w:val="num" w:pos="0"/>
        </w:tabs>
        <w:ind w:left="720" w:hanging="1080"/>
      </w:pPr>
      <w:rPr/>
    </w:lvl>
    <w:lvl w:ilvl="6">
      <w:start w:val="1"/>
      <w:numFmt w:val="decimal"/>
      <w:lvlText w:val="%1.%2.%3.%4.%5.%6.%7"/>
      <w:lvlJc w:val="left"/>
      <w:pPr>
        <w:tabs>
          <w:tab w:val="num" w:pos="0"/>
        </w:tabs>
        <w:ind w:left="1080" w:hanging="1440"/>
      </w:pPr>
      <w:rPr/>
    </w:lvl>
    <w:lvl w:ilvl="7">
      <w:start w:val="1"/>
      <w:numFmt w:val="decimal"/>
      <w:lvlText w:val="%1.%2.%3.%4.%5.%6.%7.%8"/>
      <w:lvlJc w:val="left"/>
      <w:pPr>
        <w:tabs>
          <w:tab w:val="num" w:pos="0"/>
        </w:tabs>
        <w:ind w:left="1080" w:hanging="1440"/>
      </w:pPr>
      <w:rPr/>
    </w:lvl>
    <w:lvl w:ilvl="8">
      <w:start w:val="1"/>
      <w:numFmt w:val="decimal"/>
      <w:lvlText w:val="%1.%2.%3.%4.%5.%6.%7.%8.%9"/>
      <w:lvlJc w:val="left"/>
      <w:pPr>
        <w:tabs>
          <w:tab w:val="num" w:pos="0"/>
        </w:tabs>
        <w:ind w:left="1440" w:hanging="1800"/>
      </w:pPr>
      <w:rPr/>
    </w:lvl>
  </w:abstractNum>
  <w:abstractNum w:abstractNumId="2">
    <w:lvl w:ilvl="0">
      <w:start w:val="1"/>
      <w:numFmt w:val="decimal"/>
      <w:lvlText w:val="1.%1."/>
      <w:lvlJc w:val="left"/>
      <w:pPr>
        <w:tabs>
          <w:tab w:val="num" w:pos="0"/>
        </w:tabs>
        <w:ind w:left="720" w:hanging="360"/>
      </w:pPr>
      <w:rPr>
        <w:sz w:val="20"/>
        <w:i w:val="false"/>
        <w:b w:val="false"/>
        <w:szCs w:val="20"/>
        <w:iCs w:val="false"/>
        <w:bCs w:val="false"/>
        <w:rFonts w:cs="Times New Roman"/>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1296"/>
  <w:autoHyphenation w:val="true"/>
  <w:hyphenationZone w:val="396"/>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lt-L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overflowPunct w:val="false"/>
      <w:bidi w:val="0"/>
      <w:spacing w:lineRule="auto" w:line="276" w:before="0" w:after="200"/>
      <w:jc w:val="left"/>
    </w:pPr>
    <w:rPr>
      <w:rFonts w:ascii="Calibri" w:hAnsi="Calibri" w:eastAsia="Calibri" w:cs="Times New Roman"/>
      <w:color w:val="auto"/>
      <w:kern w:val="0"/>
      <w:sz w:val="22"/>
      <w:szCs w:val="22"/>
      <w:lang w:val="lt-LT" w:eastAsia="en-US" w:bidi="ar-SA"/>
    </w:rPr>
  </w:style>
  <w:style w:type="character" w:styleId="DefaultParagraphFont" w:default="1">
    <w:name w:val="Default Paragraph Font"/>
    <w:uiPriority w:val="1"/>
    <w:semiHidden/>
    <w:unhideWhenUsed/>
    <w:qFormat/>
    <w:rPr/>
  </w:style>
  <w:style w:type="character" w:styleId="ListParagraphChar" w:customStyle="1">
    <w:name w:val="List Paragraph Char"/>
    <w:link w:val="ListParagraph"/>
    <w:qFormat/>
    <w:rPr>
      <w:rFonts w:ascii="Calibri" w:hAnsi="Calibri" w:eastAsia="Calibri" w:cs="Times New Roman"/>
    </w:rPr>
  </w:style>
  <w:style w:type="character" w:styleId="Normaltextrun">
    <w:name w:val="normaltextrun"/>
    <w:basedOn w:val="DefaultParagraphFont"/>
    <w:qFormat/>
    <w:rPr>
      <w:rFonts w:ascii="Arial" w:hAnsi="Arial" w:eastAsia="DejaVu Sans" w:cs="DejaVu Sans" w:asciiTheme="minorHAnsi" w:cstheme="minorBidi" w:eastAsiaTheme="minorEastAsia" w:hAnsiTheme="minorHAnsi"/>
      <w:sz w:val="24"/>
      <w:szCs w:val="24"/>
    </w:rPr>
  </w:style>
  <w:style w:type="character" w:styleId="Strong">
    <w:name w:val="Strong"/>
    <w:qFormat/>
    <w:rPr>
      <w:b/>
      <w:bCs/>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Default" w:customStyle="1">
    <w:name w:val="Default"/>
    <w:qFormat/>
    <w:pPr>
      <w:widowControl/>
      <w:suppressAutoHyphens w:val="true"/>
      <w:overflowPunct w:val="false"/>
      <w:bidi w:val="0"/>
      <w:spacing w:before="0" w:after="0"/>
      <w:jc w:val="left"/>
    </w:pPr>
    <w:rPr>
      <w:rFonts w:ascii="Times New Roman" w:hAnsi="Times New Roman" w:eastAsia="Calibri" w:cs="Times New Roman"/>
      <w:color w:val="000000"/>
      <w:kern w:val="0"/>
      <w:sz w:val="24"/>
      <w:szCs w:val="24"/>
      <w:lang w:val="lt-LT" w:eastAsia="en-US" w:bidi="ar-SA"/>
    </w:rPr>
  </w:style>
  <w:style w:type="paragraph" w:styleId="ListParagraph">
    <w:name w:val="List Paragraph"/>
    <w:basedOn w:val="Normal"/>
    <w:link w:val="ListParagraphChar"/>
    <w:qFormat/>
    <w:pPr>
      <w:spacing w:before="0" w:after="200"/>
      <w:ind w:left="720"/>
      <w:contextualSpacing/>
    </w:pPr>
    <w:rPr/>
  </w:style>
  <w:style w:type="paragraph" w:styleId="Pagrindinistekstas1" w:customStyle="1">
    <w:name w:val="Pagrindinis tekstas1"/>
    <w:basedOn w:val="Normal"/>
    <w:qFormat/>
    <w:pPr>
      <w:spacing w:lineRule="auto" w:line="290" w:before="0" w:after="0"/>
      <w:ind w:firstLine="312"/>
      <w:jc w:val="both"/>
      <w:textAlignment w:val="center"/>
    </w:pPr>
    <w:rPr>
      <w:rFonts w:ascii="Times New Roman" w:hAnsi="Times New Roman" w:eastAsia="Times New Roman"/>
      <w:color w:val="000000"/>
      <w:sz w:val="20"/>
      <w:szCs w:val="20"/>
    </w:rPr>
  </w:style>
  <w:style w:type="paragraph" w:styleId="Textbodyindent" w:customStyle="1">
    <w:name w:val="Text body indent"/>
    <w:basedOn w:val="Normal"/>
    <w:qFormat/>
    <w:pPr>
      <w:widowControl w:val="false"/>
      <w:spacing w:lineRule="auto" w:line="240" w:before="0" w:after="0"/>
      <w:ind w:firstLine="720"/>
      <w:jc w:val="both"/>
    </w:pPr>
    <w:rPr>
      <w:rFonts w:ascii="Times New Roman" w:hAnsi="Times New Roman" w:eastAsia="Times New Roman"/>
      <w:kern w:val="2"/>
      <w:sz w:val="24"/>
      <w:szCs w:val="20"/>
      <w:lang w:val="ru-RU" w:eastAsia="ru-RU"/>
    </w:rPr>
  </w:style>
  <w:style w:type="paragraph" w:styleId="TableContents" w:customStyle="1">
    <w:name w:val="Table Contents"/>
    <w:basedOn w:val="Normal"/>
    <w:qFormat/>
    <w:pPr>
      <w:widowControl w:val="false"/>
      <w:suppressLineNumbers/>
    </w:pPr>
    <w:rPr/>
  </w:style>
  <w:style w:type="paragraph" w:styleId="Prastasis1">
    <w:name w:val="Įprastasis1"/>
    <w:qFormat/>
    <w:pPr>
      <w:widowControl w:val="false"/>
      <w:suppressAutoHyphens w:val="true"/>
      <w:bidi w:val="0"/>
      <w:spacing w:lineRule="auto" w:line="276" w:before="0" w:after="200"/>
      <w:jc w:val="left"/>
      <w:textAlignment w:val="baseline"/>
    </w:pPr>
    <w:rPr>
      <w:rFonts w:ascii="Times New Roman" w:hAnsi="Times New Roman" w:eastAsia="Calibri" w:cs="Calibri"/>
      <w:color w:val="00000A"/>
      <w:kern w:val="2"/>
      <w:sz w:val="24"/>
      <w:szCs w:val="24"/>
      <w:lang w:val="lt-LT"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47</TotalTime>
  <Application>LibreOffice/7.6.4.1$Windows_X86_64 LibreOffice_project/e19e193f88cd6c0525a17fb7a176ed8e6a3e2aa1</Application>
  <AppVersion>15.0000</AppVersion>
  <Pages>2</Pages>
  <Words>319</Words>
  <Characters>2419</Characters>
  <CharactersWithSpaces>2702</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2025-09-15T07:11:00Z</dcterms:created>
  <dc:creator>Jurgita Nainienė</dc:creator>
  <dc:description/>
  <dc:language>en-US</dc:language>
  <cp:lastModifiedBy/>
  <dcterms:modified xsi:type="dcterms:W3CDTF">2026-09-04T10:32:28Z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