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57B81" w14:textId="77777777" w:rsidR="00AE7051" w:rsidRPr="00AE7051" w:rsidRDefault="00AE7051" w:rsidP="00AE7051">
      <w:pPr>
        <w:tabs>
          <w:tab w:val="left" w:pos="426"/>
        </w:tabs>
        <w:spacing w:line="276" w:lineRule="auto"/>
        <w:outlineLvl w:val="0"/>
        <w:rPr>
          <w:rFonts w:asciiTheme="majorBidi" w:hAnsiTheme="majorBidi" w:cstheme="majorBidi"/>
          <w:b/>
        </w:rPr>
      </w:pPr>
      <w:bookmarkStart w:id="0" w:name="_Toc156461901"/>
    </w:p>
    <w:p w14:paraId="0DE3DB1B" w14:textId="77777777" w:rsidR="00AE7051" w:rsidRDefault="00AE7051" w:rsidP="0045717A">
      <w:pPr>
        <w:pStyle w:val="ListParagraph"/>
        <w:tabs>
          <w:tab w:val="left" w:pos="426"/>
        </w:tabs>
        <w:spacing w:line="276" w:lineRule="auto"/>
        <w:ind w:left="450"/>
        <w:jc w:val="center"/>
        <w:outlineLvl w:val="0"/>
        <w:rPr>
          <w:rFonts w:asciiTheme="majorBidi" w:hAnsiTheme="majorBidi" w:cstheme="majorBidi"/>
          <w:b/>
        </w:rPr>
      </w:pPr>
    </w:p>
    <w:p w14:paraId="4BD4554D" w14:textId="7D41BCBA" w:rsidR="00AE7051" w:rsidRPr="00AE7051" w:rsidRDefault="00AE7051" w:rsidP="00AE7051">
      <w:pPr>
        <w:pStyle w:val="BodyText"/>
        <w:ind w:left="709"/>
        <w:rPr>
          <w:b/>
          <w:iCs/>
        </w:rPr>
      </w:pPr>
      <w:r w:rsidRPr="00AE7051">
        <w:rPr>
          <w:b/>
          <w:iCs/>
        </w:rPr>
        <w:t>DARBŲ ATLIKIMO TERMINAI</w:t>
      </w:r>
    </w:p>
    <w:p w14:paraId="2BD94B68" w14:textId="77777777" w:rsidR="00AE7051" w:rsidRDefault="00AE7051" w:rsidP="00AE7051">
      <w:pPr>
        <w:pStyle w:val="BodyText"/>
        <w:ind w:left="709"/>
        <w:rPr>
          <w:rFonts w:eastAsia="Calibri"/>
          <w:b/>
          <w:i/>
          <w:sz w:val="28"/>
          <w:szCs w:val="28"/>
        </w:rPr>
      </w:pPr>
    </w:p>
    <w:p w14:paraId="4A2EA5DA" w14:textId="77777777" w:rsidR="00AE7051" w:rsidRDefault="00AE7051" w:rsidP="00AE7051">
      <w:pPr>
        <w:pStyle w:val="BodyText"/>
        <w:tabs>
          <w:tab w:val="left" w:pos="993"/>
        </w:tabs>
        <w:suppressAutoHyphens w:val="0"/>
        <w:autoSpaceDE/>
        <w:jc w:val="both"/>
        <w:rPr>
          <w:b/>
          <w:szCs w:val="20"/>
        </w:rPr>
      </w:pPr>
      <w:r>
        <w:rPr>
          <w:b/>
        </w:rPr>
        <w:t>Darbų atlikimo terminai:</w:t>
      </w:r>
    </w:p>
    <w:p w14:paraId="4DB9E4AF" w14:textId="6C0F5A0E" w:rsidR="00E555BB" w:rsidRPr="004D5B98" w:rsidRDefault="00E97683" w:rsidP="00C25C91">
      <w:pPr>
        <w:spacing w:after="0"/>
        <w:rPr>
          <w:rFonts w:ascii="Times New Roman" w:hAnsi="Times New Roman" w:cs="Times New Roman"/>
          <w:bCs/>
          <w:sz w:val="24"/>
          <w:szCs w:val="24"/>
        </w:rPr>
      </w:pPr>
      <w:r w:rsidRPr="00C25C91">
        <w:rPr>
          <w:rFonts w:ascii="Times New Roman" w:hAnsi="Times New Roman" w:cs="Times New Roman"/>
          <w:b/>
          <w:bCs/>
          <w:noProof/>
          <w:sz w:val="24"/>
          <w:szCs w:val="24"/>
        </w:rPr>
        <w:t>Prekių tiekimo, paslaugų teikimo, darbų atlikimo terminas (sutarties terminas be pratęsimų)</w:t>
      </w:r>
      <w:r w:rsidRPr="00C25C91">
        <w:rPr>
          <w:rFonts w:ascii="Times New Roman" w:hAnsi="Times New Roman" w:cs="Times New Roman"/>
          <w:noProof/>
          <w:sz w:val="24"/>
          <w:szCs w:val="24"/>
        </w:rPr>
        <w:t xml:space="preserve"> - </w:t>
      </w:r>
      <w:r w:rsidR="00C25C91" w:rsidRPr="004D5B98">
        <w:rPr>
          <w:rFonts w:ascii="Times New Roman" w:hAnsi="Times New Roman" w:cs="Times New Roman"/>
          <w:sz w:val="24"/>
          <w:szCs w:val="24"/>
        </w:rPr>
        <w:t>t</w:t>
      </w:r>
      <w:r w:rsidR="00E555BB" w:rsidRPr="004D5B98">
        <w:rPr>
          <w:rFonts w:ascii="Times New Roman" w:hAnsi="Times New Roman" w:cs="Times New Roman"/>
          <w:sz w:val="24"/>
          <w:szCs w:val="24"/>
        </w:rPr>
        <w:t xml:space="preserve">aikomųjų tyrimų atlikimas – 8 mėnesiai nuo </w:t>
      </w:r>
      <w:r w:rsidR="00E555BB" w:rsidRPr="004D5B98">
        <w:rPr>
          <w:rFonts w:ascii="Times New Roman" w:hAnsi="Times New Roman" w:cs="Times New Roman"/>
          <w:bCs/>
          <w:sz w:val="24"/>
          <w:szCs w:val="24"/>
        </w:rPr>
        <w:t>sutarties paslaugų teikimo pradžios</w:t>
      </w:r>
      <w:r w:rsidR="00E555BB" w:rsidRPr="004D5B98">
        <w:rPr>
          <w:rFonts w:ascii="Times New Roman" w:hAnsi="Times New Roman" w:cs="Times New Roman"/>
          <w:bCs/>
          <w:sz w:val="24"/>
          <w:szCs w:val="24"/>
        </w:rPr>
        <w:t>;</w:t>
      </w:r>
    </w:p>
    <w:p w14:paraId="2F3401AF" w14:textId="7E1AA676" w:rsidR="007A665E" w:rsidRPr="004D5B98" w:rsidRDefault="00C25C91" w:rsidP="00C25C91">
      <w:pPr>
        <w:autoSpaceDE w:val="0"/>
        <w:autoSpaceDN w:val="0"/>
        <w:adjustRightInd w:val="0"/>
        <w:spacing w:after="0"/>
        <w:jc w:val="both"/>
        <w:rPr>
          <w:rFonts w:ascii="Times New Roman" w:hAnsi="Times New Roman" w:cs="Times New Roman"/>
          <w:noProof/>
          <w:sz w:val="24"/>
          <w:szCs w:val="24"/>
        </w:rPr>
      </w:pPr>
      <w:r w:rsidRPr="004D5B98">
        <w:rPr>
          <w:rFonts w:ascii="Times New Roman" w:hAnsi="Times New Roman" w:cs="Times New Roman"/>
          <w:sz w:val="24"/>
          <w:szCs w:val="24"/>
        </w:rPr>
        <w:t>s</w:t>
      </w:r>
      <w:r w:rsidR="007A665E" w:rsidRPr="004D5B98">
        <w:rPr>
          <w:rFonts w:ascii="Times New Roman" w:hAnsi="Times New Roman" w:cs="Times New Roman"/>
          <w:sz w:val="24"/>
          <w:szCs w:val="24"/>
        </w:rPr>
        <w:t>utarties paslaugų teikimas Teikėjo prašymu ir Užsakovui sutikus, bet kuriuo Sutarties įgyvendinimo metu, gali būti atidedamas iki 2 mėn. laikotarpiui.</w:t>
      </w:r>
      <w:r w:rsidR="007A665E" w:rsidRPr="004D5B98">
        <w:rPr>
          <w:rFonts w:ascii="Times New Roman" w:hAnsi="Times New Roman" w:cs="Times New Roman"/>
          <w:noProof/>
          <w:sz w:val="24"/>
          <w:szCs w:val="24"/>
        </w:rPr>
        <w:t xml:space="preserve"> </w:t>
      </w:r>
    </w:p>
    <w:p w14:paraId="228142CB" w14:textId="48471606" w:rsidR="00C64208" w:rsidRPr="00C64208" w:rsidRDefault="008337BD" w:rsidP="00C64208">
      <w:pPr>
        <w:spacing w:after="0"/>
        <w:rPr>
          <w:rFonts w:ascii="Times New Roman" w:hAnsi="Times New Roman" w:cs="Times New Roman"/>
          <w:noProof/>
          <w:sz w:val="24"/>
          <w:szCs w:val="24"/>
        </w:rPr>
      </w:pPr>
      <w:r w:rsidRPr="00C64208">
        <w:rPr>
          <w:rFonts w:ascii="Times New Roman" w:hAnsi="Times New Roman" w:cs="Times New Roman"/>
          <w:b/>
          <w:bCs/>
          <w:noProof/>
          <w:color w:val="000000" w:themeColor="text1"/>
          <w:sz w:val="24"/>
          <w:szCs w:val="24"/>
        </w:rPr>
        <w:t>Prekių tiekimo, paslaugų teikimo, darbų atlikimo termino pratęsimo galimybė</w:t>
      </w:r>
      <w:r w:rsidRPr="00C64208">
        <w:rPr>
          <w:rFonts w:ascii="Times New Roman" w:hAnsi="Times New Roman" w:cs="Times New Roman"/>
          <w:noProof/>
          <w:color w:val="000000" w:themeColor="text1"/>
          <w:sz w:val="24"/>
          <w:szCs w:val="24"/>
        </w:rPr>
        <w:t xml:space="preserve"> - </w:t>
      </w:r>
      <w:r w:rsidR="00C64208" w:rsidRPr="00C64208">
        <w:rPr>
          <w:rFonts w:ascii="Times New Roman" w:hAnsi="Times New Roman" w:cs="Times New Roman"/>
          <w:noProof/>
          <w:sz w:val="24"/>
          <w:szCs w:val="24"/>
        </w:rPr>
        <w:t>t</w:t>
      </w:r>
      <w:r w:rsidR="00C64208" w:rsidRPr="00C64208">
        <w:rPr>
          <w:rFonts w:ascii="Times New Roman" w:hAnsi="Times New Roman" w:cs="Times New Roman"/>
          <w:noProof/>
          <w:sz w:val="24"/>
          <w:szCs w:val="24"/>
        </w:rPr>
        <w:t>aikomieji tyrimai – pratęsimas 2 mėn. terminui.</w:t>
      </w:r>
    </w:p>
    <w:p w14:paraId="070C016D" w14:textId="2B356B50" w:rsidR="00AE7051" w:rsidRPr="00A46147" w:rsidRDefault="00A621FA" w:rsidP="00A46147">
      <w:pPr>
        <w:autoSpaceDE w:val="0"/>
        <w:autoSpaceDN w:val="0"/>
        <w:adjustRightInd w:val="0"/>
        <w:jc w:val="both"/>
        <w:rPr>
          <w:rFonts w:ascii="Times New Roman" w:hAnsi="Times New Roman" w:cs="Times New Roman"/>
          <w:noProof/>
          <w:sz w:val="24"/>
          <w:szCs w:val="24"/>
        </w:rPr>
      </w:pPr>
      <w:r w:rsidRPr="00A46147">
        <w:rPr>
          <w:rFonts w:ascii="Times New Roman" w:hAnsi="Times New Roman" w:cs="Times New Roman"/>
          <w:b/>
          <w:bCs/>
          <w:noProof/>
          <w:color w:val="000000" w:themeColor="text1"/>
          <w:sz w:val="24"/>
          <w:szCs w:val="24"/>
        </w:rPr>
        <w:t>Ketinamos sudaryti sutarties trukmė su galimais pratęsimais, mėn</w:t>
      </w:r>
      <w:r w:rsidR="00A46147">
        <w:rPr>
          <w:rFonts w:ascii="Times New Roman" w:hAnsi="Times New Roman" w:cs="Times New Roman"/>
          <w:b/>
          <w:bCs/>
          <w:noProof/>
          <w:color w:val="000000" w:themeColor="text1"/>
          <w:sz w:val="24"/>
          <w:szCs w:val="24"/>
        </w:rPr>
        <w:t>.</w:t>
      </w:r>
      <w:r w:rsidRPr="00A46147">
        <w:rPr>
          <w:rFonts w:ascii="Times New Roman" w:hAnsi="Times New Roman" w:cs="Times New Roman"/>
          <w:noProof/>
          <w:color w:val="000000" w:themeColor="text1"/>
          <w:sz w:val="24"/>
          <w:szCs w:val="24"/>
        </w:rPr>
        <w:t xml:space="preserve"> - </w:t>
      </w:r>
      <w:r w:rsidR="00A46147" w:rsidRPr="00A46147">
        <w:rPr>
          <w:rFonts w:ascii="Times New Roman" w:hAnsi="Times New Roman" w:cs="Times New Roman"/>
          <w:noProof/>
          <w:sz w:val="24"/>
          <w:szCs w:val="24"/>
        </w:rPr>
        <w:t>12 (dvylika) mėn. nuo sutarties sudarymo dienos.</w:t>
      </w:r>
    </w:p>
    <w:p w14:paraId="3C720AA7" w14:textId="38F41665" w:rsidR="008B172F" w:rsidRPr="00A3441B" w:rsidRDefault="008B172F" w:rsidP="0045717A">
      <w:pPr>
        <w:pStyle w:val="ListParagraph"/>
        <w:tabs>
          <w:tab w:val="left" w:pos="426"/>
        </w:tabs>
        <w:spacing w:line="276" w:lineRule="auto"/>
        <w:ind w:left="450"/>
        <w:jc w:val="center"/>
        <w:outlineLvl w:val="0"/>
        <w:rPr>
          <w:rFonts w:asciiTheme="majorBidi" w:hAnsiTheme="majorBidi" w:cstheme="majorBidi"/>
          <w:b/>
        </w:rPr>
      </w:pPr>
      <w:r w:rsidRPr="00A3441B">
        <w:rPr>
          <w:rFonts w:asciiTheme="majorBidi" w:hAnsiTheme="majorBidi" w:cstheme="majorBidi"/>
          <w:b/>
        </w:rPr>
        <w:t>TIEKĖJŲ KVALIFIKACIJOS REIKALAVIMAI</w:t>
      </w:r>
      <w:bookmarkEnd w:id="0"/>
    </w:p>
    <w:p w14:paraId="2A43D451" w14:textId="77777777" w:rsidR="008B172F" w:rsidRPr="00A3441B" w:rsidRDefault="008B172F" w:rsidP="0045717A">
      <w:pPr>
        <w:tabs>
          <w:tab w:val="left" w:pos="993"/>
        </w:tabs>
        <w:suppressAutoHyphens/>
        <w:spacing w:after="0" w:line="276" w:lineRule="auto"/>
        <w:jc w:val="both"/>
        <w:rPr>
          <w:rFonts w:asciiTheme="majorBidi" w:hAnsiTheme="majorBidi" w:cstheme="majorBidi"/>
          <w:sz w:val="24"/>
          <w:szCs w:val="24"/>
        </w:rPr>
      </w:pPr>
    </w:p>
    <w:p w14:paraId="10F284B7" w14:textId="77777777" w:rsidR="00453FDC" w:rsidRPr="005E631A" w:rsidRDefault="00453FDC" w:rsidP="00453FDC">
      <w:pPr>
        <w:pStyle w:val="BodyText"/>
        <w:tabs>
          <w:tab w:val="left" w:pos="709"/>
        </w:tabs>
        <w:ind w:firstLine="709"/>
        <w:jc w:val="left"/>
        <w:rPr>
          <w:bCs/>
        </w:rPr>
      </w:pPr>
      <w:r w:rsidRPr="0098653C">
        <w:rPr>
          <w:bCs/>
        </w:rPr>
        <w:t>18. Tiekėjų kvalifikacijos reikalavimai bei reikalaujami dokumentai ir informacija, patvirtinantys šiuos reikalavimus:</w:t>
      </w:r>
    </w:p>
    <w:tbl>
      <w:tblPr>
        <w:tblpPr w:leftFromText="180" w:rightFromText="180" w:vertAnchor="text" w:tblpX="-152" w:tblpY="1"/>
        <w:tblOverlap w:val="neve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4477"/>
        <w:gridCol w:w="4250"/>
      </w:tblGrid>
      <w:tr w:rsidR="00551D6B" w:rsidRPr="00E21FB5" w14:paraId="669C681A" w14:textId="77777777" w:rsidTr="00FF6C6F">
        <w:tc>
          <w:tcPr>
            <w:tcW w:w="988" w:type="dxa"/>
            <w:tcBorders>
              <w:top w:val="single" w:sz="4" w:space="0" w:color="auto"/>
              <w:left w:val="single" w:sz="4" w:space="0" w:color="auto"/>
              <w:bottom w:val="single" w:sz="4" w:space="0" w:color="auto"/>
              <w:right w:val="single" w:sz="4" w:space="0" w:color="auto"/>
            </w:tcBorders>
            <w:hideMark/>
          </w:tcPr>
          <w:p w14:paraId="0958EF07" w14:textId="77777777" w:rsidR="00551D6B" w:rsidRPr="00E21FB5" w:rsidRDefault="00551D6B" w:rsidP="00FF6C6F">
            <w:pPr>
              <w:pStyle w:val="BodyText"/>
              <w:jc w:val="left"/>
              <w:rPr>
                <w:b/>
              </w:rPr>
            </w:pPr>
            <w:r w:rsidRPr="00E21FB5">
              <w:rPr>
                <w:b/>
              </w:rPr>
              <w:t>Eil. Nr.</w:t>
            </w:r>
          </w:p>
        </w:tc>
        <w:tc>
          <w:tcPr>
            <w:tcW w:w="4477" w:type="dxa"/>
            <w:tcBorders>
              <w:top w:val="single" w:sz="4" w:space="0" w:color="auto"/>
              <w:left w:val="single" w:sz="4" w:space="0" w:color="auto"/>
              <w:bottom w:val="single" w:sz="4" w:space="0" w:color="auto"/>
              <w:right w:val="single" w:sz="4" w:space="0" w:color="auto"/>
            </w:tcBorders>
            <w:vAlign w:val="center"/>
            <w:hideMark/>
          </w:tcPr>
          <w:p w14:paraId="33D69FD5" w14:textId="77777777" w:rsidR="00551D6B" w:rsidRPr="00E21FB5" w:rsidRDefault="00551D6B" w:rsidP="00FF6C6F">
            <w:pPr>
              <w:pStyle w:val="BodyText"/>
              <w:rPr>
                <w:b/>
              </w:rPr>
            </w:pPr>
            <w:r w:rsidRPr="00E21FB5">
              <w:rPr>
                <w:b/>
              </w:rPr>
              <w:t>Kvalifikacijos reikalavimai tiekėjui</w:t>
            </w:r>
          </w:p>
        </w:tc>
        <w:tc>
          <w:tcPr>
            <w:tcW w:w="4250" w:type="dxa"/>
            <w:tcBorders>
              <w:top w:val="single" w:sz="4" w:space="0" w:color="auto"/>
              <w:left w:val="single" w:sz="4" w:space="0" w:color="auto"/>
              <w:bottom w:val="single" w:sz="4" w:space="0" w:color="auto"/>
              <w:right w:val="single" w:sz="4" w:space="0" w:color="auto"/>
            </w:tcBorders>
            <w:vAlign w:val="center"/>
            <w:hideMark/>
          </w:tcPr>
          <w:p w14:paraId="4BBE8260" w14:textId="77777777" w:rsidR="00551D6B" w:rsidRPr="00E21FB5" w:rsidRDefault="00551D6B" w:rsidP="00FF6C6F">
            <w:pPr>
              <w:pStyle w:val="BodyText"/>
              <w:rPr>
                <w:b/>
              </w:rPr>
            </w:pPr>
            <w:r w:rsidRPr="00E21FB5">
              <w:rPr>
                <w:b/>
              </w:rPr>
              <w:t>Patvirtinančių dokumentų sąrašas</w:t>
            </w:r>
          </w:p>
        </w:tc>
      </w:tr>
      <w:tr w:rsidR="00551D6B" w:rsidRPr="00E21FB5" w14:paraId="11D3F200" w14:textId="77777777" w:rsidTr="00FF6C6F">
        <w:trPr>
          <w:trHeight w:val="699"/>
        </w:trPr>
        <w:tc>
          <w:tcPr>
            <w:tcW w:w="988" w:type="dxa"/>
            <w:tcBorders>
              <w:top w:val="single" w:sz="4" w:space="0" w:color="auto"/>
              <w:left w:val="single" w:sz="4" w:space="0" w:color="auto"/>
              <w:bottom w:val="single" w:sz="4" w:space="0" w:color="auto"/>
              <w:right w:val="single" w:sz="4" w:space="0" w:color="auto"/>
            </w:tcBorders>
          </w:tcPr>
          <w:p w14:paraId="19529560" w14:textId="77777777" w:rsidR="00551D6B" w:rsidRPr="00E21FB5" w:rsidRDefault="00551D6B" w:rsidP="00FF6C6F">
            <w:pPr>
              <w:pStyle w:val="DiagramaDiagramaDiagrama"/>
              <w:tabs>
                <w:tab w:val="left" w:pos="915"/>
              </w:tabs>
              <w:rPr>
                <w:rFonts w:ascii="Times New Roman" w:hAnsi="Times New Roman"/>
                <w:sz w:val="24"/>
                <w:szCs w:val="24"/>
                <w:lang w:val="lt-LT"/>
              </w:rPr>
            </w:pPr>
            <w:r>
              <w:rPr>
                <w:rFonts w:ascii="Times New Roman" w:hAnsi="Times New Roman"/>
                <w:sz w:val="24"/>
                <w:szCs w:val="24"/>
                <w:lang w:val="lt-LT"/>
              </w:rPr>
              <w:t>18.1.</w:t>
            </w:r>
          </w:p>
        </w:tc>
        <w:tc>
          <w:tcPr>
            <w:tcW w:w="4477" w:type="dxa"/>
            <w:tcBorders>
              <w:top w:val="single" w:sz="4" w:space="0" w:color="auto"/>
              <w:left w:val="single" w:sz="4" w:space="0" w:color="auto"/>
              <w:bottom w:val="single" w:sz="4" w:space="0" w:color="auto"/>
              <w:right w:val="single" w:sz="4" w:space="0" w:color="auto"/>
            </w:tcBorders>
          </w:tcPr>
          <w:p w14:paraId="103934E2" w14:textId="77777777" w:rsidR="00551D6B" w:rsidRPr="000A0283" w:rsidRDefault="00551D6B" w:rsidP="00FF6C6F">
            <w:pPr>
              <w:widowControl w:val="0"/>
              <w:autoSpaceDE w:val="0"/>
              <w:autoSpaceDN w:val="0"/>
              <w:adjustRightInd w:val="0"/>
              <w:jc w:val="both"/>
              <w:rPr>
                <w:rFonts w:ascii="Times New Roman" w:hAnsi="Times New Roman"/>
                <w:sz w:val="24"/>
                <w:szCs w:val="24"/>
              </w:rPr>
            </w:pPr>
            <w:r w:rsidRPr="000A0283">
              <w:rPr>
                <w:rFonts w:ascii="Times New Roman" w:hAnsi="Times New Roman"/>
                <w:sz w:val="24"/>
                <w:szCs w:val="24"/>
              </w:rPr>
              <w:t>Nekilnojamojo kultūros paveldo apsaugos specialistas, turintis teisę vykdyti taikomuosius mokslinius ir ardomuosius tyrimus.</w:t>
            </w:r>
          </w:p>
        </w:tc>
        <w:tc>
          <w:tcPr>
            <w:tcW w:w="4250" w:type="dxa"/>
            <w:tcBorders>
              <w:top w:val="single" w:sz="4" w:space="0" w:color="auto"/>
              <w:left w:val="single" w:sz="4" w:space="0" w:color="auto"/>
              <w:bottom w:val="single" w:sz="4" w:space="0" w:color="auto"/>
              <w:right w:val="single" w:sz="4" w:space="0" w:color="auto"/>
            </w:tcBorders>
          </w:tcPr>
          <w:p w14:paraId="7DAE6DA2" w14:textId="77777777" w:rsidR="00551D6B" w:rsidRPr="000A0283" w:rsidRDefault="00551D6B" w:rsidP="00FF6C6F">
            <w:pPr>
              <w:tabs>
                <w:tab w:val="left" w:pos="3045"/>
              </w:tabs>
              <w:rPr>
                <w:rFonts w:ascii="Times New Roman" w:hAnsi="Times New Roman"/>
                <w:sz w:val="24"/>
                <w:szCs w:val="24"/>
              </w:rPr>
            </w:pPr>
            <w:r w:rsidRPr="000A0283">
              <w:rPr>
                <w:rFonts w:ascii="Times New Roman" w:hAnsi="Times New Roman"/>
                <w:sz w:val="24"/>
                <w:szCs w:val="24"/>
              </w:rPr>
              <w:t>Lietuvos Respublikos kultūros ministerijos išduotas atestatas arba teisės pripažinimo dokumentas:</w:t>
            </w:r>
          </w:p>
          <w:p w14:paraId="27B0CE26" w14:textId="77777777" w:rsidR="00551D6B" w:rsidRPr="000A0283" w:rsidRDefault="00551D6B" w:rsidP="00FF6C6F">
            <w:pPr>
              <w:widowControl w:val="0"/>
              <w:tabs>
                <w:tab w:val="left" w:pos="0"/>
              </w:tabs>
              <w:autoSpaceDE w:val="0"/>
              <w:autoSpaceDN w:val="0"/>
              <w:adjustRightInd w:val="0"/>
              <w:contextualSpacing/>
              <w:rPr>
                <w:rFonts w:ascii="Times New Roman" w:hAnsi="Times New Roman"/>
                <w:sz w:val="24"/>
                <w:szCs w:val="24"/>
              </w:rPr>
            </w:pPr>
            <w:r w:rsidRPr="000A0283">
              <w:rPr>
                <w:rFonts w:ascii="Times New Roman" w:hAnsi="Times New Roman"/>
                <w:sz w:val="24"/>
                <w:szCs w:val="24"/>
              </w:rPr>
              <w:t xml:space="preserve">Nekilnojamojo kultūros paveldo taikomieji moksliniai ir ardomieji tyrimai – </w:t>
            </w:r>
            <w:r w:rsidRPr="000A0283">
              <w:rPr>
                <w:rFonts w:ascii="Times New Roman" w:hAnsi="Times New Roman"/>
                <w:b/>
                <w:bCs/>
                <w:sz w:val="24"/>
                <w:szCs w:val="24"/>
              </w:rPr>
              <w:t>architektūriniai tyrimai</w:t>
            </w:r>
            <w:r w:rsidRPr="000A0283">
              <w:rPr>
                <w:rFonts w:ascii="Times New Roman" w:hAnsi="Times New Roman"/>
                <w:sz w:val="24"/>
                <w:szCs w:val="24"/>
              </w:rPr>
              <w:t>.</w:t>
            </w:r>
          </w:p>
          <w:p w14:paraId="44E149AB" w14:textId="77777777" w:rsidR="00551D6B" w:rsidRPr="000A0283" w:rsidRDefault="00551D6B" w:rsidP="00FF6C6F">
            <w:pPr>
              <w:pStyle w:val="BodyText"/>
              <w:ind w:left="4" w:right="-57" w:hanging="4"/>
            </w:pPr>
          </w:p>
        </w:tc>
      </w:tr>
      <w:tr w:rsidR="00551D6B" w:rsidRPr="00E21FB5" w14:paraId="7976F38B" w14:textId="77777777" w:rsidTr="00FF6C6F">
        <w:trPr>
          <w:trHeight w:val="699"/>
        </w:trPr>
        <w:tc>
          <w:tcPr>
            <w:tcW w:w="988" w:type="dxa"/>
            <w:tcBorders>
              <w:top w:val="single" w:sz="4" w:space="0" w:color="auto"/>
              <w:left w:val="single" w:sz="4" w:space="0" w:color="auto"/>
              <w:bottom w:val="single" w:sz="4" w:space="0" w:color="auto"/>
              <w:right w:val="single" w:sz="4" w:space="0" w:color="auto"/>
            </w:tcBorders>
          </w:tcPr>
          <w:p w14:paraId="0AF7AB6A" w14:textId="77777777" w:rsidR="00551D6B" w:rsidRPr="00E21FB5" w:rsidRDefault="00551D6B" w:rsidP="00FF6C6F">
            <w:pPr>
              <w:pStyle w:val="DiagramaDiagramaDiagrama"/>
              <w:tabs>
                <w:tab w:val="left" w:pos="915"/>
              </w:tabs>
              <w:rPr>
                <w:rFonts w:ascii="Times New Roman" w:hAnsi="Times New Roman"/>
                <w:sz w:val="24"/>
                <w:szCs w:val="24"/>
                <w:lang w:val="lt-LT"/>
              </w:rPr>
            </w:pPr>
            <w:r>
              <w:rPr>
                <w:rFonts w:ascii="Times New Roman" w:hAnsi="Times New Roman"/>
                <w:sz w:val="24"/>
                <w:szCs w:val="24"/>
                <w:lang w:val="lt-LT"/>
              </w:rPr>
              <w:t xml:space="preserve">18.2. </w:t>
            </w:r>
          </w:p>
        </w:tc>
        <w:tc>
          <w:tcPr>
            <w:tcW w:w="4477" w:type="dxa"/>
            <w:tcBorders>
              <w:top w:val="single" w:sz="4" w:space="0" w:color="auto"/>
              <w:left w:val="single" w:sz="4" w:space="0" w:color="auto"/>
              <w:bottom w:val="single" w:sz="4" w:space="0" w:color="auto"/>
              <w:right w:val="single" w:sz="4" w:space="0" w:color="auto"/>
            </w:tcBorders>
          </w:tcPr>
          <w:p w14:paraId="5A77CAF0" w14:textId="77777777" w:rsidR="00551D6B" w:rsidRPr="000A0283" w:rsidRDefault="00551D6B" w:rsidP="00FF6C6F">
            <w:pPr>
              <w:widowControl w:val="0"/>
              <w:tabs>
                <w:tab w:val="left" w:pos="0"/>
              </w:tabs>
              <w:autoSpaceDE w:val="0"/>
              <w:autoSpaceDN w:val="0"/>
              <w:adjustRightInd w:val="0"/>
              <w:contextualSpacing/>
              <w:jc w:val="both"/>
              <w:rPr>
                <w:rFonts w:ascii="Times New Roman" w:hAnsi="Times New Roman"/>
                <w:sz w:val="24"/>
                <w:szCs w:val="24"/>
              </w:rPr>
            </w:pPr>
            <w:r w:rsidRPr="000A0283">
              <w:rPr>
                <w:rFonts w:ascii="Times New Roman" w:hAnsi="Times New Roman"/>
                <w:sz w:val="24"/>
                <w:szCs w:val="24"/>
              </w:rPr>
              <w:t>Nekilnojamojo kultūros paveldo apsaugos specialistas, turintis teisę vykdyti taikomuosius mokslinius ir ardomuosius tyrimus.</w:t>
            </w:r>
          </w:p>
        </w:tc>
        <w:tc>
          <w:tcPr>
            <w:tcW w:w="4250" w:type="dxa"/>
            <w:tcBorders>
              <w:top w:val="single" w:sz="4" w:space="0" w:color="auto"/>
              <w:left w:val="single" w:sz="4" w:space="0" w:color="auto"/>
              <w:bottom w:val="single" w:sz="4" w:space="0" w:color="auto"/>
              <w:right w:val="single" w:sz="4" w:space="0" w:color="auto"/>
            </w:tcBorders>
          </w:tcPr>
          <w:p w14:paraId="40B13354" w14:textId="77777777" w:rsidR="00551D6B" w:rsidRPr="000A0283" w:rsidRDefault="00551D6B" w:rsidP="00FF6C6F">
            <w:pPr>
              <w:tabs>
                <w:tab w:val="left" w:pos="3045"/>
              </w:tabs>
              <w:rPr>
                <w:rFonts w:ascii="Times New Roman" w:hAnsi="Times New Roman"/>
                <w:sz w:val="24"/>
                <w:szCs w:val="24"/>
              </w:rPr>
            </w:pPr>
            <w:r w:rsidRPr="000A0283">
              <w:rPr>
                <w:rFonts w:ascii="Times New Roman" w:hAnsi="Times New Roman"/>
                <w:sz w:val="24"/>
                <w:szCs w:val="24"/>
              </w:rPr>
              <w:t>Lietuvos Respublikos kultūros ministerijos išduotas atestatas arba teisės pripažinimo dokumentas:</w:t>
            </w:r>
          </w:p>
          <w:p w14:paraId="690AE4B2" w14:textId="77777777" w:rsidR="00551D6B" w:rsidRPr="000A0283" w:rsidRDefault="00551D6B" w:rsidP="00FF6C6F">
            <w:pPr>
              <w:pStyle w:val="ListParagraph"/>
              <w:widowControl w:val="0"/>
              <w:tabs>
                <w:tab w:val="left" w:pos="1985"/>
              </w:tabs>
              <w:autoSpaceDE w:val="0"/>
              <w:autoSpaceDN w:val="0"/>
              <w:adjustRightInd w:val="0"/>
              <w:ind w:left="0"/>
            </w:pPr>
            <w:r w:rsidRPr="000A0283">
              <w:t xml:space="preserve">Nekilnojamojo kultūros paveldo taikomieji moksliniai ir ardomieji tyrimai – </w:t>
            </w:r>
            <w:r w:rsidRPr="000A0283">
              <w:rPr>
                <w:b/>
                <w:bCs/>
              </w:rPr>
              <w:t>statinių konstrukcijų tyrimai</w:t>
            </w:r>
            <w:r w:rsidRPr="000A0283">
              <w:t>.</w:t>
            </w:r>
          </w:p>
          <w:p w14:paraId="61F46FEE" w14:textId="77777777" w:rsidR="00551D6B" w:rsidRPr="000A0283" w:rsidRDefault="00551D6B" w:rsidP="00FF6C6F">
            <w:pPr>
              <w:pStyle w:val="ListParagraph"/>
              <w:ind w:left="0" w:right="-57" w:firstLine="336"/>
              <w:jc w:val="both"/>
              <w:rPr>
                <w:i/>
                <w:iCs/>
                <w:lang w:eastAsia="lt-LT"/>
              </w:rPr>
            </w:pPr>
          </w:p>
        </w:tc>
      </w:tr>
    </w:tbl>
    <w:p w14:paraId="636A25E3" w14:textId="77777777" w:rsidR="00551D6B" w:rsidRPr="003F6BF3" w:rsidRDefault="00551D6B" w:rsidP="00551D6B">
      <w:pPr>
        <w:jc w:val="both"/>
        <w:rPr>
          <w:rFonts w:ascii="Times New Roman" w:hAnsi="Times New Roman"/>
          <w:i/>
          <w:sz w:val="20"/>
          <w:szCs w:val="20"/>
        </w:rPr>
      </w:pPr>
      <w:r w:rsidRPr="003F6BF3">
        <w:rPr>
          <w:rStyle w:val="FootnoteReference"/>
          <w:rFonts w:ascii="Times New Roman" w:hAnsi="Times New Roman"/>
          <w:sz w:val="20"/>
          <w:szCs w:val="20"/>
        </w:rPr>
        <w:footnoteRef/>
      </w:r>
      <w:r w:rsidRPr="003F6BF3">
        <w:rPr>
          <w:rFonts w:ascii="Times New Roman" w:hAnsi="Times New Roman"/>
          <w:sz w:val="20"/>
          <w:szCs w:val="20"/>
        </w:rPr>
        <w:t xml:space="preserve"> </w:t>
      </w:r>
      <w:bookmarkStart w:id="1" w:name="_Hlk45274217"/>
      <w:r w:rsidRPr="003F6BF3">
        <w:rPr>
          <w:rFonts w:ascii="Times New Roman" w:hAnsi="Times New Roman"/>
          <w:i/>
          <w:sz w:val="20"/>
          <w:szCs w:val="20"/>
        </w:rPr>
        <w:t xml:space="preserve">Jeigu specialistas įgijo teisę projektuoti užsienio valstybėje, tiekėjas turi pateikti atitinkamų užsienio valstybės institucijų išduotą specialisto atestatą ir atsakingos institucijos išduotą teisės pripažinimo dokumentą. </w:t>
      </w:r>
      <w:bookmarkEnd w:id="1"/>
      <w:r w:rsidRPr="003F6BF3">
        <w:rPr>
          <w:rFonts w:ascii="Times New Roman" w:hAnsi="Times New Roman"/>
          <w:i/>
          <w:sz w:val="20"/>
          <w:szCs w:val="20"/>
        </w:rPr>
        <w:t>Tiekėjas užsienio specialisto atitikčiai kvalifikacijos reikalavimui pateikia kitus dokumentus (pvz. išduotą kilmės šalyje užsienio specialisto atestatą), Lietuvos Respublikos kultūros ministerijos ir (ar) SPSC išduotus pripažinimo dokumentus, tiekėjas privalo pateikti iki sutarties sudarymo.</w:t>
      </w:r>
    </w:p>
    <w:p w14:paraId="7A3C622F" w14:textId="77777777" w:rsidR="00551D6B" w:rsidRPr="00987B63" w:rsidRDefault="00551D6B" w:rsidP="00551D6B">
      <w:pPr>
        <w:ind w:right="-57"/>
        <w:jc w:val="both"/>
        <w:rPr>
          <w:rFonts w:ascii="Times New Roman" w:eastAsia="Times New Roman" w:hAnsi="Times New Roman"/>
          <w:i/>
          <w:sz w:val="24"/>
          <w:szCs w:val="24"/>
        </w:rPr>
      </w:pPr>
    </w:p>
    <w:p w14:paraId="798F946A" w14:textId="77777777" w:rsidR="00551D6B" w:rsidRPr="000A0283" w:rsidRDefault="00551D6B" w:rsidP="00551D6B">
      <w:pPr>
        <w:widowControl w:val="0"/>
        <w:tabs>
          <w:tab w:val="left" w:pos="851"/>
        </w:tabs>
        <w:autoSpaceDE w:val="0"/>
        <w:autoSpaceDN w:val="0"/>
        <w:adjustRightInd w:val="0"/>
        <w:ind w:firstLine="709"/>
        <w:jc w:val="both"/>
        <w:rPr>
          <w:rFonts w:ascii="Times New Roman" w:hAnsi="Times New Roman"/>
          <w:b/>
          <w:sz w:val="24"/>
          <w:szCs w:val="24"/>
        </w:rPr>
      </w:pPr>
      <w:r>
        <w:rPr>
          <w:rFonts w:ascii="Times New Roman" w:hAnsi="Times New Roman"/>
          <w:b/>
          <w:sz w:val="24"/>
          <w:szCs w:val="24"/>
        </w:rPr>
        <w:t xml:space="preserve">19. </w:t>
      </w:r>
      <w:r w:rsidRPr="000A0283">
        <w:rPr>
          <w:rFonts w:ascii="Times New Roman" w:hAnsi="Times New Roman"/>
          <w:b/>
          <w:sz w:val="24"/>
          <w:szCs w:val="24"/>
        </w:rPr>
        <w:t xml:space="preserve">Jeigu tiekėjo kvalifikacija dėl teisės verstis atitinkama veikla nebuvo tikrinama arba tikrinama ne visa apimtimi, tiekėjas perkančiajai organizacijai įsipareigoja, kad pirkimo </w:t>
      </w:r>
      <w:bookmarkStart w:id="2" w:name="_Hlk97797701"/>
      <w:r w:rsidRPr="000A0283">
        <w:rPr>
          <w:rFonts w:ascii="Times New Roman" w:hAnsi="Times New Roman"/>
          <w:b/>
          <w:sz w:val="24"/>
          <w:szCs w:val="24"/>
        </w:rPr>
        <w:t>sutartį vykdys tik tokią teisę turintys</w:t>
      </w:r>
      <w:r w:rsidRPr="000A0283">
        <w:rPr>
          <w:rFonts w:ascii="Times New Roman" w:hAnsi="Times New Roman"/>
          <w:sz w:val="24"/>
          <w:szCs w:val="24"/>
        </w:rPr>
        <w:t xml:space="preserve"> </w:t>
      </w:r>
      <w:r w:rsidRPr="000A0283">
        <w:rPr>
          <w:rFonts w:ascii="Times New Roman" w:hAnsi="Times New Roman"/>
          <w:b/>
          <w:sz w:val="24"/>
          <w:szCs w:val="24"/>
        </w:rPr>
        <w:t>atestuoti specialistai</w:t>
      </w:r>
      <w:bookmarkEnd w:id="2"/>
      <w:r w:rsidRPr="000A0283">
        <w:rPr>
          <w:rFonts w:ascii="Times New Roman" w:hAnsi="Times New Roman"/>
          <w:b/>
          <w:sz w:val="24"/>
          <w:szCs w:val="24"/>
        </w:rPr>
        <w:t xml:space="preserve">. </w:t>
      </w:r>
      <w:r w:rsidRPr="000A0283">
        <w:rPr>
          <w:rFonts w:ascii="Times New Roman" w:eastAsia="Times New Roman" w:hAnsi="Times New Roman"/>
          <w:color w:val="000000" w:themeColor="text1"/>
          <w:sz w:val="24"/>
          <w:szCs w:val="24"/>
          <w:shd w:val="clear" w:color="auto" w:fill="FFFFFF"/>
        </w:rPr>
        <w:t xml:space="preserve">Tiekėjas </w:t>
      </w:r>
      <w:r w:rsidRPr="000A0283">
        <w:rPr>
          <w:rFonts w:ascii="Times New Roman" w:eastAsia="Arial" w:hAnsi="Times New Roman"/>
          <w:color w:val="000000" w:themeColor="text1"/>
          <w:sz w:val="24"/>
          <w:szCs w:val="24"/>
          <w:lang w:eastAsia="lt-LT"/>
        </w:rPr>
        <w:t xml:space="preserve">per </w:t>
      </w:r>
      <w:r w:rsidRPr="000A0283">
        <w:rPr>
          <w:rFonts w:ascii="Times New Roman" w:eastAsia="MS Mincho" w:hAnsi="Times New Roman"/>
          <w:color w:val="000000" w:themeColor="text1"/>
          <w:sz w:val="24"/>
          <w:szCs w:val="24"/>
          <w:lang w:eastAsia="lt-LT"/>
        </w:rPr>
        <w:t xml:space="preserve">14 (keturiolika) </w:t>
      </w:r>
      <w:r w:rsidRPr="000A0283">
        <w:rPr>
          <w:rFonts w:ascii="Times New Roman" w:hAnsi="Times New Roman"/>
          <w:color w:val="000000" w:themeColor="text1"/>
          <w:sz w:val="24"/>
          <w:szCs w:val="24"/>
        </w:rPr>
        <w:t xml:space="preserve">kalendorinių dienų </w:t>
      </w:r>
      <w:r w:rsidRPr="000A0283">
        <w:rPr>
          <w:rFonts w:ascii="Times New Roman" w:eastAsia="Arial" w:hAnsi="Times New Roman"/>
          <w:color w:val="000000" w:themeColor="text1"/>
          <w:sz w:val="24"/>
          <w:szCs w:val="24"/>
          <w:lang w:eastAsia="lt-LT"/>
        </w:rPr>
        <w:t xml:space="preserve">nuo Sutarties įsigaliojimo dienos </w:t>
      </w:r>
      <w:r w:rsidRPr="000A0283">
        <w:rPr>
          <w:rFonts w:ascii="Times New Roman" w:eastAsia="Times New Roman" w:hAnsi="Times New Roman"/>
          <w:color w:val="000000" w:themeColor="text1"/>
          <w:sz w:val="24"/>
          <w:szCs w:val="24"/>
          <w:shd w:val="clear" w:color="auto" w:fill="FFFFFF"/>
        </w:rPr>
        <w:t xml:space="preserve">turi pateikti Užsakovui </w:t>
      </w:r>
      <w:bookmarkStart w:id="3" w:name="_Hlk97796240"/>
      <w:r w:rsidRPr="000A0283">
        <w:rPr>
          <w:rFonts w:ascii="Times New Roman" w:eastAsia="Times New Roman" w:hAnsi="Times New Roman"/>
          <w:color w:val="000000" w:themeColor="text1"/>
          <w:sz w:val="24"/>
          <w:szCs w:val="24"/>
          <w:shd w:val="clear" w:color="auto" w:fill="FFFFFF"/>
        </w:rPr>
        <w:t>derinimui atestuotų specialistų, vykdysiančių Sutartį, sąrašą.</w:t>
      </w:r>
    </w:p>
    <w:bookmarkEnd w:id="3"/>
    <w:p w14:paraId="143DA3B7" w14:textId="77777777" w:rsidR="00551D6B" w:rsidRPr="000A0283" w:rsidRDefault="00551D6B" w:rsidP="00551D6B">
      <w:pPr>
        <w:widowControl w:val="0"/>
        <w:tabs>
          <w:tab w:val="left" w:pos="851"/>
        </w:tabs>
        <w:autoSpaceDE w:val="0"/>
        <w:autoSpaceDN w:val="0"/>
        <w:adjustRightInd w:val="0"/>
        <w:ind w:firstLine="709"/>
        <w:jc w:val="both"/>
        <w:rPr>
          <w:rFonts w:ascii="Times New Roman" w:hAnsi="Times New Roman"/>
          <w:sz w:val="24"/>
          <w:szCs w:val="24"/>
        </w:rPr>
      </w:pPr>
      <w:r>
        <w:rPr>
          <w:rFonts w:ascii="Times New Roman" w:hAnsi="Times New Roman"/>
          <w:sz w:val="24"/>
          <w:szCs w:val="24"/>
        </w:rPr>
        <w:lastRenderedPageBreak/>
        <w:t xml:space="preserve">20. </w:t>
      </w:r>
      <w:r w:rsidRPr="000A0283">
        <w:rPr>
          <w:rFonts w:ascii="Times New Roman" w:hAnsi="Times New Roman"/>
          <w:sz w:val="24"/>
          <w:szCs w:val="24"/>
        </w:rPr>
        <w:t>Tiekėjas gali remtis kitų ūkio subjektų pajėgumais, kurių kvalifikacija remiasi siekdamas atitikti pirkimo dokumentuose nustatytus kvalifikacijos reikalavimus (jeigu taikytini): reikalavimą turėti specialų leidimą arba būti tam tikrų organizacijų nariu (tik norminiuose teisės aktuose nustatytais atvejais ir apimtimi), finansinio ir ekonominio pajėgumo reikalavimus, techninio ir profesinio pajėgumo reikalavimus.</w:t>
      </w:r>
    </w:p>
    <w:p w14:paraId="1BBE6B0A" w14:textId="77777777" w:rsidR="00551D6B" w:rsidRPr="000D7840" w:rsidRDefault="00551D6B" w:rsidP="00551D6B">
      <w:pPr>
        <w:widowControl w:val="0"/>
        <w:tabs>
          <w:tab w:val="left" w:pos="851"/>
        </w:tabs>
        <w:autoSpaceDE w:val="0"/>
        <w:autoSpaceDN w:val="0"/>
        <w:adjustRightInd w:val="0"/>
        <w:ind w:firstLine="709"/>
        <w:jc w:val="both"/>
        <w:rPr>
          <w:rFonts w:ascii="Times New Roman" w:hAnsi="Times New Roman"/>
          <w:sz w:val="24"/>
          <w:szCs w:val="24"/>
        </w:rPr>
      </w:pPr>
      <w:r w:rsidRPr="000D7840">
        <w:rPr>
          <w:rFonts w:ascii="Times New Roman" w:hAnsi="Times New Roman"/>
          <w:sz w:val="24"/>
          <w:szCs w:val="24"/>
        </w:rPr>
        <w:t>21. Tiekėjas kartu su pasiūlymu privalo pateikti ūkio subtiekėjų sutikimą dalyvauti pirkime.</w:t>
      </w:r>
    </w:p>
    <w:p w14:paraId="731D2403" w14:textId="77777777" w:rsidR="00551D6B" w:rsidRPr="000A0283" w:rsidRDefault="00551D6B" w:rsidP="00551D6B">
      <w:pPr>
        <w:widowControl w:val="0"/>
        <w:tabs>
          <w:tab w:val="left" w:pos="851"/>
        </w:tabs>
        <w:autoSpaceDE w:val="0"/>
        <w:autoSpaceDN w:val="0"/>
        <w:adjustRightInd w:val="0"/>
        <w:ind w:firstLine="709"/>
        <w:jc w:val="both"/>
        <w:rPr>
          <w:rFonts w:ascii="Times New Roman" w:hAnsi="Times New Roman"/>
          <w:sz w:val="24"/>
          <w:szCs w:val="24"/>
        </w:rPr>
      </w:pPr>
      <w:r>
        <w:rPr>
          <w:rFonts w:ascii="Times New Roman" w:hAnsi="Times New Roman"/>
          <w:sz w:val="24"/>
          <w:szCs w:val="24"/>
        </w:rPr>
        <w:t xml:space="preserve">22. </w:t>
      </w:r>
      <w:r w:rsidRPr="000A0283">
        <w:rPr>
          <w:rFonts w:ascii="Times New Roman" w:hAnsi="Times New Roman"/>
          <w:sz w:val="24"/>
          <w:szCs w:val="24"/>
        </w:rPr>
        <w:t>Kai tiekėjas pageidauja remtis kitų ūkio subjektų pajėgumais, jis privalo perkančiajai organizacijai pasiūlyme įrodyti, kad vykdant pirkimo sutartį ūkio subjektų, kurių pajėgumais jis remiasi, ištekliai jam bus prieinami. Dalyvis pasiūlyme privalo išviešinti žinomus subtiekėjus ir kitus ūkio subjektus, kurių pajėgumais remiasi ir nurodyti juos pasiūlymo formoje.</w:t>
      </w:r>
    </w:p>
    <w:p w14:paraId="3FFB8EEF" w14:textId="77777777" w:rsidR="00551D6B" w:rsidRPr="000A0283" w:rsidRDefault="00551D6B" w:rsidP="00551D6B">
      <w:pPr>
        <w:widowControl w:val="0"/>
        <w:tabs>
          <w:tab w:val="left" w:pos="851"/>
        </w:tabs>
        <w:autoSpaceDE w:val="0"/>
        <w:autoSpaceDN w:val="0"/>
        <w:adjustRightInd w:val="0"/>
        <w:ind w:firstLine="709"/>
        <w:jc w:val="both"/>
        <w:rPr>
          <w:rFonts w:ascii="Times New Roman" w:hAnsi="Times New Roman"/>
          <w:sz w:val="24"/>
          <w:szCs w:val="24"/>
        </w:rPr>
      </w:pPr>
      <w:r>
        <w:rPr>
          <w:rFonts w:ascii="Times New Roman" w:hAnsi="Times New Roman"/>
          <w:sz w:val="24"/>
          <w:szCs w:val="24"/>
        </w:rPr>
        <w:t xml:space="preserve">23. </w:t>
      </w:r>
      <w:r w:rsidRPr="000A0283">
        <w:rPr>
          <w:rFonts w:ascii="Times New Roman" w:hAnsi="Times New Roman"/>
          <w:sz w:val="24"/>
          <w:szCs w:val="24"/>
        </w:rPr>
        <w:t>Perkančioji organizacija patikrina, ar ūkio subjektai, kurių pajėgumais ketina remtis tiekėjas, tenkina jiems keliamus kvalifikacijos reikalavimus ir ar nėra tokio ūkio subjekto pašalinimo pagrindų (jeigu taikoma). Jeigu ūkio subjekto dalyvavimas netenkina jam keliamų kvalifikacijos reikalavimų arba jo padėtis atitinka bent vieną pagal perkančiosios organizacijos nustatytą pašalinimo pagrindą (jeigu taikoma), perkančioji organizacija reikalaus per jos nustatytą terminą pakeisti jį reikalavimus atitinkančiu ūkio subjektu.</w:t>
      </w:r>
    </w:p>
    <w:p w14:paraId="30A74CCE" w14:textId="77777777" w:rsidR="00551D6B" w:rsidRPr="000A0283" w:rsidRDefault="00551D6B" w:rsidP="00551D6B">
      <w:pPr>
        <w:widowControl w:val="0"/>
        <w:tabs>
          <w:tab w:val="left" w:pos="851"/>
        </w:tabs>
        <w:autoSpaceDE w:val="0"/>
        <w:autoSpaceDN w:val="0"/>
        <w:adjustRightInd w:val="0"/>
        <w:ind w:firstLine="709"/>
        <w:jc w:val="both"/>
        <w:rPr>
          <w:rFonts w:ascii="Times New Roman" w:hAnsi="Times New Roman"/>
          <w:sz w:val="24"/>
          <w:szCs w:val="24"/>
        </w:rPr>
      </w:pPr>
      <w:r>
        <w:rPr>
          <w:rFonts w:ascii="Times New Roman" w:hAnsi="Times New Roman"/>
          <w:sz w:val="24"/>
          <w:szCs w:val="24"/>
        </w:rPr>
        <w:t xml:space="preserve">24. </w:t>
      </w:r>
      <w:r w:rsidRPr="000A0283">
        <w:rPr>
          <w:rFonts w:ascii="Times New Roman" w:hAnsi="Times New Roman"/>
          <w:sz w:val="24"/>
          <w:szCs w:val="24"/>
        </w:rPr>
        <w:t>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Jei remiamasi ūkio subjekto pajėgumais, siekiant atitikti pirkimo dokumentuose nustatytus ekonominio ir finansinio pajėgumo reikalavimus, perkančiajai organizacijai su pasiūlymu turi būti pateikta šio ūkio subjekto pasirašyta neatšaukiama laidavimo sutartis, patvirtinanti, kad subjektas, kurio pajėgumais remiamasi, įsipareigoja solidariai atsakyti už tiekėjo įsipareigojimų pagal pirkimo sutartį vykdymą ir atlyginti bet kokią žalą, kuri kiltų dėl tiekėjo netinkamo įsipareigojimų vykdymo ar nevykdymo.</w:t>
      </w:r>
    </w:p>
    <w:p w14:paraId="1D3A367B" w14:textId="77777777" w:rsidR="00551D6B" w:rsidRPr="000A0283" w:rsidRDefault="00551D6B" w:rsidP="00551D6B">
      <w:pPr>
        <w:widowControl w:val="0"/>
        <w:tabs>
          <w:tab w:val="left" w:pos="851"/>
        </w:tabs>
        <w:autoSpaceDE w:val="0"/>
        <w:autoSpaceDN w:val="0"/>
        <w:adjustRightInd w:val="0"/>
        <w:ind w:firstLine="709"/>
        <w:jc w:val="both"/>
        <w:rPr>
          <w:rFonts w:ascii="Times New Roman" w:hAnsi="Times New Roman"/>
          <w:sz w:val="24"/>
          <w:szCs w:val="24"/>
        </w:rPr>
      </w:pPr>
      <w:bookmarkStart w:id="4" w:name="_Hlk504395996"/>
      <w:r>
        <w:rPr>
          <w:rFonts w:ascii="Times New Roman" w:hAnsi="Times New Roman"/>
          <w:sz w:val="24"/>
          <w:szCs w:val="24"/>
        </w:rPr>
        <w:t xml:space="preserve">25. </w:t>
      </w:r>
      <w:r w:rsidRPr="000A0283">
        <w:rPr>
          <w:rFonts w:ascii="Times New Roman" w:hAnsi="Times New Roman"/>
          <w:sz w:val="24"/>
          <w:szCs w:val="24"/>
        </w:rPr>
        <w:t>Pasiūlymo formoje tiekėjas turi deklaruoti, kad jis, kiekvienas tiekėjų grupės partneris (jei pasiūlymą pateikią tiekėjų grupė), ūkio subjektai, kvazisubtiekėjai ir kiti asmenys, kurių pajėgumais remiasi tiekėjas, atitinka šiame III skyriuje nurodytus kvalifikacijos ir kitus reikalavimus.</w:t>
      </w:r>
    </w:p>
    <w:bookmarkEnd w:id="4"/>
    <w:p w14:paraId="5D48D6A3" w14:textId="77777777" w:rsidR="00551D6B" w:rsidRPr="000A0283" w:rsidRDefault="00551D6B" w:rsidP="00551D6B">
      <w:pPr>
        <w:widowControl w:val="0"/>
        <w:tabs>
          <w:tab w:val="left" w:pos="851"/>
        </w:tabs>
        <w:autoSpaceDE w:val="0"/>
        <w:autoSpaceDN w:val="0"/>
        <w:adjustRightInd w:val="0"/>
        <w:ind w:firstLine="709"/>
        <w:jc w:val="both"/>
        <w:rPr>
          <w:rFonts w:ascii="Times New Roman" w:hAnsi="Times New Roman"/>
          <w:sz w:val="24"/>
          <w:szCs w:val="24"/>
        </w:rPr>
      </w:pPr>
      <w:r>
        <w:rPr>
          <w:rFonts w:ascii="Times New Roman" w:hAnsi="Times New Roman"/>
          <w:sz w:val="24"/>
          <w:szCs w:val="24"/>
        </w:rPr>
        <w:t xml:space="preserve">26. </w:t>
      </w:r>
      <w:r w:rsidRPr="000A0283">
        <w:rPr>
          <w:rFonts w:ascii="Times New Roman" w:hAnsi="Times New Roman"/>
          <w:sz w:val="24"/>
          <w:szCs w:val="24"/>
        </w:rPr>
        <w:t>Atitiktį kvalifikacijos reikalavimams patvirtinančių dokumentų bus prašoma tik iš to dalyvio, kurio pasiūlymas pagal vertinimo rezultatus gali būti pripažintas laimėjusiu (iki pasiūlymų eilės nustatymo). Perkančiajai organizacijai paprašius, dalyvis, kurio pasiūlymas gali būti pripažintas laimėjusiu, turės pateikti savo, tiekėjų grupės partnerių (jeigu pasiūlymą teikia tiekėjų grupė), ūkio subjektų, subtiekėjų, kvazisubtiekėjų (jei pasitelkiami) reikalaujamus kvalifikacijos kriterijus ir kitus reikalavimus pagrindžiančius dokumentus. Jeigu dalyvis, kurio pasiūlymas gali būti pripažintas laimėjusiu, atitiks perkančiosios organizacijos keliamus kvalifikacijos ir kitus reikalavimus, kitų dalyvių kvalifikacija ir kiti reikalavimai nebus tikrinami.</w:t>
      </w:r>
    </w:p>
    <w:p w14:paraId="654FEBC1" w14:textId="77777777" w:rsidR="00EA5BC0" w:rsidRDefault="00EA5BC0" w:rsidP="00EA5BC0">
      <w:pPr>
        <w:pStyle w:val="ListParagraph"/>
        <w:tabs>
          <w:tab w:val="right" w:pos="284"/>
          <w:tab w:val="left" w:pos="567"/>
          <w:tab w:val="left" w:pos="851"/>
        </w:tabs>
        <w:autoSpaceDN w:val="0"/>
        <w:spacing w:line="23" w:lineRule="atLeast"/>
        <w:ind w:left="567"/>
        <w:jc w:val="both"/>
        <w:rPr>
          <w:rFonts w:asciiTheme="majorBidi" w:hAnsiTheme="majorBidi" w:cstheme="majorBidi"/>
        </w:rPr>
      </w:pPr>
    </w:p>
    <w:sectPr w:rsidR="00EA5BC0">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8ED11" w14:textId="77777777" w:rsidR="008C0912" w:rsidRDefault="008C0912" w:rsidP="008B172F">
      <w:pPr>
        <w:spacing w:after="0" w:line="240" w:lineRule="auto"/>
      </w:pPr>
      <w:r>
        <w:separator/>
      </w:r>
    </w:p>
  </w:endnote>
  <w:endnote w:type="continuationSeparator" w:id="0">
    <w:p w14:paraId="2C4ACA3F" w14:textId="77777777" w:rsidR="008C0912" w:rsidRDefault="008C0912" w:rsidP="008B17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DD7AA" w14:textId="77777777" w:rsidR="008C0912" w:rsidRDefault="008C0912" w:rsidP="008B172F">
      <w:pPr>
        <w:spacing w:after="0" w:line="240" w:lineRule="auto"/>
      </w:pPr>
      <w:r>
        <w:separator/>
      </w:r>
    </w:p>
  </w:footnote>
  <w:footnote w:type="continuationSeparator" w:id="0">
    <w:p w14:paraId="5289DD9A" w14:textId="77777777" w:rsidR="008C0912" w:rsidRDefault="008C0912" w:rsidP="008B17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60A84"/>
    <w:multiLevelType w:val="multilevel"/>
    <w:tmpl w:val="78FE2F50"/>
    <w:lvl w:ilvl="0">
      <w:start w:val="1"/>
      <w:numFmt w:val="decimal"/>
      <w:lvlText w:val="%1."/>
      <w:lvlJc w:val="left"/>
      <w:pPr>
        <w:ind w:left="927" w:hanging="360"/>
      </w:pPr>
      <w:rPr>
        <w:rFonts w:ascii="Times New Roman" w:hAnsi="Times New Roman" w:cs="Times New Roman" w:hint="default"/>
        <w:b w:val="0"/>
        <w:color w:val="auto"/>
        <w:sz w:val="24"/>
      </w:rPr>
    </w:lvl>
    <w:lvl w:ilvl="1">
      <w:start w:val="1"/>
      <w:numFmt w:val="decimal"/>
      <w:lvlText w:val="%1.%2."/>
      <w:lvlJc w:val="left"/>
      <w:pPr>
        <w:ind w:left="972" w:hanging="432"/>
      </w:pPr>
      <w:rPr>
        <w:rFonts w:ascii="Times New Roman" w:hAnsi="Times New Roman" w:cs="Times New Roman" w:hint="default"/>
        <w:b w:val="0"/>
      </w:rPr>
    </w:lvl>
    <w:lvl w:ilvl="2">
      <w:start w:val="1"/>
      <w:numFmt w:val="decimal"/>
      <w:lvlText w:val="%1.%2.%3."/>
      <w:lvlJc w:val="left"/>
      <w:pPr>
        <w:ind w:left="86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69B73B0"/>
    <w:multiLevelType w:val="hybridMultilevel"/>
    <w:tmpl w:val="B590FA0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1EA150F"/>
    <w:multiLevelType w:val="multilevel"/>
    <w:tmpl w:val="CA34EAD4"/>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93447A8"/>
    <w:multiLevelType w:val="hybridMultilevel"/>
    <w:tmpl w:val="DA5A3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444362"/>
    <w:multiLevelType w:val="multilevel"/>
    <w:tmpl w:val="4D5EA206"/>
    <w:lvl w:ilvl="0">
      <w:start w:val="1"/>
      <w:numFmt w:val="decimal"/>
      <w:lvlText w:val="%1."/>
      <w:lvlJc w:val="left"/>
      <w:pPr>
        <w:ind w:left="450" w:hanging="450"/>
      </w:pPr>
      <w:rPr>
        <w:rFonts w:hint="default"/>
        <w:color w:val="auto"/>
      </w:rPr>
    </w:lvl>
    <w:lvl w:ilvl="1">
      <w:start w:val="1"/>
      <w:numFmt w:val="decimal"/>
      <w:lvlText w:val="%1.%2."/>
      <w:lvlJc w:val="left"/>
      <w:pPr>
        <w:ind w:left="734" w:hanging="450"/>
      </w:pPr>
      <w:rPr>
        <w:rFonts w:hint="default"/>
        <w:b w:val="0"/>
        <w:i w:val="0"/>
        <w:sz w:val="22"/>
        <w:szCs w:val="22"/>
      </w:rPr>
    </w:lvl>
    <w:lvl w:ilvl="2">
      <w:start w:val="1"/>
      <w:numFmt w:val="decimal"/>
      <w:lvlText w:val="%1.%2.%3."/>
      <w:lvlJc w:val="left"/>
      <w:pPr>
        <w:ind w:left="1571" w:hanging="720"/>
      </w:pPr>
      <w:rPr>
        <w:rFonts w:hint="default"/>
        <w:b w:val="0"/>
        <w:bCs w:val="0"/>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B937E40"/>
    <w:multiLevelType w:val="hybridMultilevel"/>
    <w:tmpl w:val="3BF80A56"/>
    <w:lvl w:ilvl="0" w:tplc="4518FEC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6" w15:restartNumberingAfterBreak="0">
    <w:nsid w:val="5BD94DAA"/>
    <w:multiLevelType w:val="hybridMultilevel"/>
    <w:tmpl w:val="F7C0213E"/>
    <w:lvl w:ilvl="0" w:tplc="AF3C1B2E">
      <w:start w:val="1"/>
      <w:numFmt w:val="decimal"/>
      <w:lvlText w:val="%1."/>
      <w:lvlJc w:val="left"/>
      <w:pPr>
        <w:ind w:left="505" w:hanging="360"/>
      </w:pPr>
      <w:rPr>
        <w:rFonts w:hint="default"/>
      </w:rPr>
    </w:lvl>
    <w:lvl w:ilvl="1" w:tplc="04270019" w:tentative="1">
      <w:start w:val="1"/>
      <w:numFmt w:val="lowerLetter"/>
      <w:lvlText w:val="%2."/>
      <w:lvlJc w:val="left"/>
      <w:pPr>
        <w:ind w:left="1225" w:hanging="360"/>
      </w:pPr>
    </w:lvl>
    <w:lvl w:ilvl="2" w:tplc="0427001B" w:tentative="1">
      <w:start w:val="1"/>
      <w:numFmt w:val="lowerRoman"/>
      <w:lvlText w:val="%3."/>
      <w:lvlJc w:val="right"/>
      <w:pPr>
        <w:ind w:left="1945" w:hanging="180"/>
      </w:pPr>
    </w:lvl>
    <w:lvl w:ilvl="3" w:tplc="0427000F" w:tentative="1">
      <w:start w:val="1"/>
      <w:numFmt w:val="decimal"/>
      <w:lvlText w:val="%4."/>
      <w:lvlJc w:val="left"/>
      <w:pPr>
        <w:ind w:left="2665" w:hanging="360"/>
      </w:pPr>
    </w:lvl>
    <w:lvl w:ilvl="4" w:tplc="04270019" w:tentative="1">
      <w:start w:val="1"/>
      <w:numFmt w:val="lowerLetter"/>
      <w:lvlText w:val="%5."/>
      <w:lvlJc w:val="left"/>
      <w:pPr>
        <w:ind w:left="3385" w:hanging="360"/>
      </w:pPr>
    </w:lvl>
    <w:lvl w:ilvl="5" w:tplc="0427001B" w:tentative="1">
      <w:start w:val="1"/>
      <w:numFmt w:val="lowerRoman"/>
      <w:lvlText w:val="%6."/>
      <w:lvlJc w:val="right"/>
      <w:pPr>
        <w:ind w:left="4105" w:hanging="180"/>
      </w:pPr>
    </w:lvl>
    <w:lvl w:ilvl="6" w:tplc="0427000F" w:tentative="1">
      <w:start w:val="1"/>
      <w:numFmt w:val="decimal"/>
      <w:lvlText w:val="%7."/>
      <w:lvlJc w:val="left"/>
      <w:pPr>
        <w:ind w:left="4825" w:hanging="360"/>
      </w:pPr>
    </w:lvl>
    <w:lvl w:ilvl="7" w:tplc="04270019" w:tentative="1">
      <w:start w:val="1"/>
      <w:numFmt w:val="lowerLetter"/>
      <w:lvlText w:val="%8."/>
      <w:lvlJc w:val="left"/>
      <w:pPr>
        <w:ind w:left="5545" w:hanging="360"/>
      </w:pPr>
    </w:lvl>
    <w:lvl w:ilvl="8" w:tplc="0427001B" w:tentative="1">
      <w:start w:val="1"/>
      <w:numFmt w:val="lowerRoman"/>
      <w:lvlText w:val="%9."/>
      <w:lvlJc w:val="right"/>
      <w:pPr>
        <w:ind w:left="6265" w:hanging="180"/>
      </w:pPr>
    </w:lvl>
  </w:abstractNum>
  <w:abstractNum w:abstractNumId="7" w15:restartNumberingAfterBreak="0">
    <w:nsid w:val="63EF1E45"/>
    <w:multiLevelType w:val="hybridMultilevel"/>
    <w:tmpl w:val="7658881A"/>
    <w:lvl w:ilvl="0" w:tplc="BC268A00">
      <w:start w:val="1"/>
      <w:numFmt w:val="decimal"/>
      <w:lvlText w:val="%1."/>
      <w:lvlJc w:val="left"/>
      <w:pPr>
        <w:ind w:left="360" w:hanging="360"/>
      </w:pPr>
      <w:rPr>
        <w:rFonts w:asciiTheme="majorBidi" w:eastAsia="Times New Roman" w:hAnsiTheme="majorBidi" w:cstheme="majorBidi"/>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965663">
    <w:abstractNumId w:val="4"/>
  </w:num>
  <w:num w:numId="2" w16cid:durableId="764109709">
    <w:abstractNumId w:val="1"/>
  </w:num>
  <w:num w:numId="3" w16cid:durableId="216623771">
    <w:abstractNumId w:val="2"/>
  </w:num>
  <w:num w:numId="4" w16cid:durableId="1092117776">
    <w:abstractNumId w:val="7"/>
  </w:num>
  <w:num w:numId="5" w16cid:durableId="1708748988">
    <w:abstractNumId w:val="5"/>
  </w:num>
  <w:num w:numId="6" w16cid:durableId="1487933710">
    <w:abstractNumId w:val="3"/>
  </w:num>
  <w:num w:numId="7" w16cid:durableId="1764371884">
    <w:abstractNumId w:val="6"/>
  </w:num>
  <w:num w:numId="8" w16cid:durableId="12022812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72F"/>
    <w:rsid w:val="000069D2"/>
    <w:rsid w:val="0004179F"/>
    <w:rsid w:val="0007629A"/>
    <w:rsid w:val="000A1862"/>
    <w:rsid w:val="000A3E88"/>
    <w:rsid w:val="000B6EC9"/>
    <w:rsid w:val="000C4519"/>
    <w:rsid w:val="001D0254"/>
    <w:rsid w:val="001E091B"/>
    <w:rsid w:val="001F0C51"/>
    <w:rsid w:val="001F6FEE"/>
    <w:rsid w:val="002024AF"/>
    <w:rsid w:val="002059FC"/>
    <w:rsid w:val="00243D9E"/>
    <w:rsid w:val="0025532A"/>
    <w:rsid w:val="002648F2"/>
    <w:rsid w:val="00271479"/>
    <w:rsid w:val="0030692F"/>
    <w:rsid w:val="00327BE1"/>
    <w:rsid w:val="003B5C79"/>
    <w:rsid w:val="003F60F1"/>
    <w:rsid w:val="00415F56"/>
    <w:rsid w:val="00421C77"/>
    <w:rsid w:val="0043071B"/>
    <w:rsid w:val="00440390"/>
    <w:rsid w:val="00453FDC"/>
    <w:rsid w:val="0045717A"/>
    <w:rsid w:val="00457ABE"/>
    <w:rsid w:val="004C1E6A"/>
    <w:rsid w:val="004D5B98"/>
    <w:rsid w:val="004F0204"/>
    <w:rsid w:val="00506AC7"/>
    <w:rsid w:val="00551D6B"/>
    <w:rsid w:val="00567C9E"/>
    <w:rsid w:val="005B2B86"/>
    <w:rsid w:val="005C3236"/>
    <w:rsid w:val="0060144A"/>
    <w:rsid w:val="00610C6E"/>
    <w:rsid w:val="00613991"/>
    <w:rsid w:val="00653EE8"/>
    <w:rsid w:val="00655BBC"/>
    <w:rsid w:val="00683F3B"/>
    <w:rsid w:val="006F3034"/>
    <w:rsid w:val="007120AC"/>
    <w:rsid w:val="00784874"/>
    <w:rsid w:val="0079642D"/>
    <w:rsid w:val="007A665E"/>
    <w:rsid w:val="007A6A5B"/>
    <w:rsid w:val="007C28DF"/>
    <w:rsid w:val="007D7CC1"/>
    <w:rsid w:val="007E3296"/>
    <w:rsid w:val="0080120F"/>
    <w:rsid w:val="00804000"/>
    <w:rsid w:val="008337BD"/>
    <w:rsid w:val="008539F2"/>
    <w:rsid w:val="00854A6C"/>
    <w:rsid w:val="00872205"/>
    <w:rsid w:val="008B0BF5"/>
    <w:rsid w:val="008B172F"/>
    <w:rsid w:val="008C0912"/>
    <w:rsid w:val="008D7155"/>
    <w:rsid w:val="00917BC4"/>
    <w:rsid w:val="009237E1"/>
    <w:rsid w:val="00934E5A"/>
    <w:rsid w:val="00956C70"/>
    <w:rsid w:val="009675BD"/>
    <w:rsid w:val="009F139A"/>
    <w:rsid w:val="00A2622D"/>
    <w:rsid w:val="00A3441B"/>
    <w:rsid w:val="00A46147"/>
    <w:rsid w:val="00A621FA"/>
    <w:rsid w:val="00A67910"/>
    <w:rsid w:val="00A810BC"/>
    <w:rsid w:val="00AB502D"/>
    <w:rsid w:val="00AC4DFE"/>
    <w:rsid w:val="00AD5861"/>
    <w:rsid w:val="00AE3016"/>
    <w:rsid w:val="00AE7051"/>
    <w:rsid w:val="00AE74C4"/>
    <w:rsid w:val="00B05973"/>
    <w:rsid w:val="00B35AB2"/>
    <w:rsid w:val="00BA7185"/>
    <w:rsid w:val="00BC2FD4"/>
    <w:rsid w:val="00BD7195"/>
    <w:rsid w:val="00C02260"/>
    <w:rsid w:val="00C138C2"/>
    <w:rsid w:val="00C25C91"/>
    <w:rsid w:val="00C34231"/>
    <w:rsid w:val="00C64208"/>
    <w:rsid w:val="00C64D36"/>
    <w:rsid w:val="00D26BE9"/>
    <w:rsid w:val="00DE2C1F"/>
    <w:rsid w:val="00DF56DE"/>
    <w:rsid w:val="00E04B6C"/>
    <w:rsid w:val="00E35A34"/>
    <w:rsid w:val="00E50089"/>
    <w:rsid w:val="00E555BB"/>
    <w:rsid w:val="00E97683"/>
    <w:rsid w:val="00EA5BC0"/>
    <w:rsid w:val="00EF0830"/>
    <w:rsid w:val="00F22713"/>
    <w:rsid w:val="00F8018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B9D43"/>
  <w15:chartTrackingRefBased/>
  <w15:docId w15:val="{307C2095-4CDF-4D75-8F45-3E79B820D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ERP-List Paragraph,List Paragraph1,List Paragraph11,Numbering,Table of contents numbered,List Paragraph21,List Paragraph2,Bullet EY,Sąrašo pastraipa.Bullet,Sąrašo pastraipa1,Sąrašo pastraipa.Bullet1,Sąrašo pastraipa.Bullet11,lp1,Buletai"/>
    <w:basedOn w:val="Normal"/>
    <w:link w:val="ListParagraphChar"/>
    <w:uiPriority w:val="34"/>
    <w:qFormat/>
    <w:rsid w:val="008B172F"/>
    <w:pPr>
      <w:spacing w:after="0" w:line="240" w:lineRule="auto"/>
      <w:ind w:left="720"/>
      <w:contextualSpacing/>
    </w:pPr>
    <w:rPr>
      <w:rFonts w:ascii="Times New Roman" w:eastAsia="Times New Roman" w:hAnsi="Times New Roman" w:cs="Times New Roman"/>
      <w:kern w:val="0"/>
      <w:sz w:val="24"/>
      <w:szCs w:val="24"/>
      <w14:ligatures w14:val="none"/>
    </w:rPr>
  </w:style>
  <w:style w:type="character" w:customStyle="1" w:styleId="ListParagraphChar">
    <w:name w:val="List Paragraph Char"/>
    <w:aliases w:val="ERP-List Paragraph Char,List Paragraph1 Char,List Paragraph11 Char,Numbering Char,Table of contents numbered Char,List Paragraph21 Char,List Paragraph2 Char,Bullet EY Char,Sąrašo pastraipa.Bullet Char,Sąrašo pastraipa1 Char,lp1 Char"/>
    <w:link w:val="ListParagraph"/>
    <w:uiPriority w:val="34"/>
    <w:qFormat/>
    <w:locked/>
    <w:rsid w:val="008B172F"/>
    <w:rPr>
      <w:rFonts w:ascii="Times New Roman" w:eastAsia="Times New Roman" w:hAnsi="Times New Roman" w:cs="Times New Roman"/>
      <w:kern w:val="0"/>
      <w:sz w:val="24"/>
      <w:szCs w:val="24"/>
      <w14:ligatures w14:val="none"/>
    </w:rPr>
  </w:style>
  <w:style w:type="paragraph" w:styleId="BodyText">
    <w:name w:val="Body Text"/>
    <w:aliases w:val="Char Char,Char,Char Char Char Diagrama Diagrama Diagrama Diagrama Diagrama,Char Char Char Diagrama Diagrama Diagrama Diagrama Diagrama Diagrama Diagrama Diagrama Diagrama Diagrama,body text,contents,bt,b, Char, Char Char,??,body inde"/>
    <w:basedOn w:val="Normal"/>
    <w:link w:val="BodyTextChar"/>
    <w:qFormat/>
    <w:rsid w:val="008B172F"/>
    <w:pPr>
      <w:suppressAutoHyphens/>
      <w:autoSpaceDE w:val="0"/>
      <w:spacing w:after="0" w:line="240" w:lineRule="auto"/>
      <w:jc w:val="center"/>
    </w:pPr>
    <w:rPr>
      <w:rFonts w:ascii="Times New Roman" w:eastAsia="Times New Roman" w:hAnsi="Times New Roman" w:cs="Times New Roman"/>
      <w:kern w:val="0"/>
      <w:sz w:val="24"/>
      <w:szCs w:val="24"/>
      <w:lang w:eastAsia="ar-SA"/>
      <w14:ligatures w14:val="none"/>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basedOn w:val="DefaultParagraphFont"/>
    <w:link w:val="BodyText"/>
    <w:rsid w:val="008B172F"/>
    <w:rPr>
      <w:rFonts w:ascii="Times New Roman" w:eastAsia="Times New Roman" w:hAnsi="Times New Roman" w:cs="Times New Roman"/>
      <w:kern w:val="0"/>
      <w:sz w:val="24"/>
      <w:szCs w:val="24"/>
      <w:lang w:eastAsia="ar-SA"/>
      <w14:ligatures w14:val="none"/>
    </w:rPr>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ft"/>
    <w:basedOn w:val="Normal"/>
    <w:link w:val="FootnoteTextChar"/>
    <w:rsid w:val="008B172F"/>
    <w:pPr>
      <w:suppressAutoHyphens/>
      <w:spacing w:after="0" w:line="240" w:lineRule="auto"/>
    </w:pPr>
    <w:rPr>
      <w:rFonts w:ascii="Times New Roman" w:eastAsia="Times New Roman" w:hAnsi="Times New Roman" w:cs="Times New Roman"/>
      <w:kern w:val="0"/>
      <w:sz w:val="20"/>
      <w:szCs w:val="20"/>
      <w:lang w:eastAsia="ar-SA"/>
      <w14:ligatures w14:val="none"/>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rsid w:val="008B172F"/>
    <w:rPr>
      <w:rFonts w:ascii="Times New Roman" w:eastAsia="Times New Roman" w:hAnsi="Times New Roman" w:cs="Times New Roman"/>
      <w:kern w:val="0"/>
      <w:sz w:val="20"/>
      <w:szCs w:val="20"/>
      <w:lang w:eastAsia="ar-SA"/>
      <w14:ligatures w14:val="none"/>
    </w:rPr>
  </w:style>
  <w:style w:type="character" w:styleId="FootnoteReference">
    <w:name w:val="footnote reference"/>
    <w:aliases w:val="fr,Footnote symbol,BVI fnr,Voetnootverwijzing,Times 10 Point,Exposant 3 Point,Footnote Reference Number,Footnote reference number,Footnote number,Footnotemark,FR,Footnotemark1,Footnotemark2,FR1,Footnotemark3,FR2"/>
    <w:rsid w:val="008B172F"/>
    <w:rPr>
      <w:rFonts w:cs="Times New Roman"/>
      <w:vertAlign w:val="superscript"/>
    </w:rPr>
  </w:style>
  <w:style w:type="character" w:styleId="Hyperlink">
    <w:name w:val="Hyperlink"/>
    <w:basedOn w:val="DefaultParagraphFont"/>
    <w:uiPriority w:val="99"/>
    <w:unhideWhenUsed/>
    <w:rsid w:val="008B172F"/>
    <w:rPr>
      <w:color w:val="0563C1" w:themeColor="hyperlink"/>
      <w:u w:val="single"/>
    </w:rPr>
  </w:style>
  <w:style w:type="paragraph" w:customStyle="1" w:styleId="Style-17">
    <w:name w:val="Style-17"/>
    <w:uiPriority w:val="99"/>
    <w:rsid w:val="008B172F"/>
    <w:pPr>
      <w:suppressAutoHyphens/>
      <w:spacing w:after="0" w:line="240" w:lineRule="auto"/>
    </w:pPr>
    <w:rPr>
      <w:rFonts w:ascii="Times New Roman" w:eastAsia="Arial" w:hAnsi="Times New Roman" w:cs="Times New Roman"/>
      <w:kern w:val="1"/>
      <w:sz w:val="20"/>
      <w:szCs w:val="20"/>
      <w:lang w:val="en-US" w:eastAsia="ar-SA"/>
      <w14:ligatures w14:val="none"/>
    </w:rPr>
  </w:style>
  <w:style w:type="paragraph" w:customStyle="1" w:styleId="Style-20">
    <w:name w:val="Style-20"/>
    <w:uiPriority w:val="99"/>
    <w:rsid w:val="008B172F"/>
    <w:pPr>
      <w:suppressAutoHyphens/>
      <w:spacing w:after="0" w:line="240" w:lineRule="auto"/>
    </w:pPr>
    <w:rPr>
      <w:rFonts w:ascii="Times New Roman" w:eastAsia="Arial" w:hAnsi="Times New Roman" w:cs="Times New Roman"/>
      <w:kern w:val="1"/>
      <w:sz w:val="20"/>
      <w:szCs w:val="20"/>
      <w:lang w:val="en-US" w:eastAsia="ar-SA"/>
      <w14:ligatures w14:val="none"/>
    </w:rPr>
  </w:style>
  <w:style w:type="paragraph" w:styleId="Revision">
    <w:name w:val="Revision"/>
    <w:hidden/>
    <w:uiPriority w:val="99"/>
    <w:semiHidden/>
    <w:rsid w:val="000B6EC9"/>
    <w:pPr>
      <w:spacing w:after="0" w:line="240" w:lineRule="auto"/>
    </w:pPr>
  </w:style>
  <w:style w:type="character" w:customStyle="1" w:styleId="PagrindinistekstasDiagrama1">
    <w:name w:val="Pagrindinis tekstas Diagrama1"/>
    <w:aliases w:val="Char Char Diagrama,Char Diagrama,Char Char Char Diagrama Diagrama Diagrama Diagrama Diagrama Diagrama,Char Char Char Diagrama Diagrama Diagrama Diagrama Diagrama Diagrama Diagrama Diagrama Diagrama Diagrama Diagrama"/>
    <w:locked/>
    <w:rsid w:val="0045717A"/>
    <w:rPr>
      <w:rFonts w:eastAsia="Times New Roman"/>
    </w:rPr>
  </w:style>
  <w:style w:type="table" w:styleId="TableGrid">
    <w:name w:val="Table Grid"/>
    <w:basedOn w:val="TableNormal"/>
    <w:uiPriority w:val="39"/>
    <w:rsid w:val="00854A6C"/>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Diagrama">
    <w:name w:val="Diagrama Diagrama Diagrama"/>
    <w:basedOn w:val="Normal"/>
    <w:rsid w:val="00551D6B"/>
    <w:pPr>
      <w:spacing w:line="240" w:lineRule="exact"/>
    </w:pPr>
    <w:rPr>
      <w:rFonts w:ascii="Tahoma" w:eastAsia="Times New Roman" w:hAnsi="Tahoma" w:cs="Times New Roman"/>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E683F5-F969-4FD0-9273-E471CC6E0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858</Words>
  <Characters>4891</Characters>
  <Application>Microsoft Office Word</Application>
  <DocSecurity>0</DocSecurity>
  <Lines>40</Lines>
  <Paragraphs>11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Petkelis</dc:creator>
  <cp:keywords/>
  <dc:description/>
  <cp:lastModifiedBy>Justas Šiaulys</cp:lastModifiedBy>
  <cp:revision>2</cp:revision>
  <dcterms:created xsi:type="dcterms:W3CDTF">2026-08-26T07:29:00Z</dcterms:created>
  <dcterms:modified xsi:type="dcterms:W3CDTF">2026-08-26T07:29:00Z</dcterms:modified>
</cp:coreProperties>
</file>