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7C25" w14:textId="74E56BBA" w:rsidR="00C42851" w:rsidRPr="00F5501E" w:rsidRDefault="001C407D" w:rsidP="007D4099">
      <w:pPr>
        <w:pStyle w:val="Heading"/>
        <w:rPr>
          <w:rFonts w:cs="Times New Roman"/>
          <w:b w:val="0"/>
          <w:bCs w:val="0"/>
          <w:sz w:val="23"/>
          <w:szCs w:val="23"/>
          <w:highlight w:val="lightGray"/>
        </w:rPr>
      </w:pPr>
      <w:r w:rsidRPr="00F5501E">
        <w:rPr>
          <w:rFonts w:cs="Times New Roman"/>
          <w:b w:val="0"/>
          <w:bCs w:val="0"/>
          <w:caps w:val="0"/>
          <w:color w:val="FF0000"/>
          <w:sz w:val="23"/>
          <w:szCs w:val="23"/>
          <w:shd w:val="clear" w:color="auto" w:fill="CEE2E9" w:themeFill="accent1" w:themeFillTint="66"/>
        </w:rPr>
        <w:t>P</w:t>
      </w:r>
      <w:r w:rsidR="007D4099" w:rsidRPr="00F5501E">
        <w:rPr>
          <w:rFonts w:cs="Times New Roman"/>
          <w:b w:val="0"/>
          <w:bCs w:val="0"/>
          <w:caps w:val="0"/>
          <w:color w:val="FF0000"/>
          <w:sz w:val="23"/>
          <w:szCs w:val="23"/>
          <w:shd w:val="clear" w:color="auto" w:fill="CEE2E9" w:themeFill="accent1" w:themeFillTint="66"/>
        </w:rPr>
        <w:t>astaba. Melsvai pažymėtas lentelės sritis pildo tiekėjas</w:t>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1D14D3" w:rsidRPr="00F5501E">
        <w:rPr>
          <w:rFonts w:cs="Times New Roman"/>
          <w:b w:val="0"/>
          <w:bCs w:val="0"/>
          <w:caps w:val="0"/>
          <w:sz w:val="23"/>
          <w:szCs w:val="23"/>
        </w:rPr>
        <w:t>Pirkimo sąlygų priedas Nr. 1</w:t>
      </w:r>
    </w:p>
    <w:p w14:paraId="73725F4C" w14:textId="77777777" w:rsidR="007D4099" w:rsidRPr="00F5501E" w:rsidRDefault="007D4099" w:rsidP="00C42851">
      <w:pPr>
        <w:pStyle w:val="Body2"/>
        <w:jc w:val="center"/>
        <w:rPr>
          <w:rFonts w:cs="Times New Roman"/>
          <w:b/>
          <w:sz w:val="23"/>
          <w:szCs w:val="23"/>
        </w:rPr>
      </w:pPr>
    </w:p>
    <w:p w14:paraId="05BEDEDD" w14:textId="77777777" w:rsidR="00C42851" w:rsidRPr="00F5501E" w:rsidRDefault="00C42851" w:rsidP="00C42851">
      <w:pPr>
        <w:pStyle w:val="Body2"/>
        <w:jc w:val="center"/>
        <w:rPr>
          <w:rFonts w:cs="Times New Roman"/>
          <w:b/>
          <w:sz w:val="23"/>
          <w:szCs w:val="23"/>
        </w:rPr>
      </w:pPr>
      <w:r w:rsidRPr="00F5501E">
        <w:rPr>
          <w:rFonts w:cs="Times New Roman"/>
          <w:b/>
          <w:sz w:val="23"/>
          <w:szCs w:val="23"/>
        </w:rPr>
        <w:t>TECHNINĖ SPECIFIKACIJA IR PASIŪLYMO KAINA</w:t>
      </w:r>
    </w:p>
    <w:p w14:paraId="06787D02" w14:textId="3A9C511D" w:rsidR="00C42851" w:rsidRPr="00F5501E" w:rsidRDefault="00B30515" w:rsidP="00C42851">
      <w:pPr>
        <w:pStyle w:val="Body2"/>
        <w:jc w:val="center"/>
        <w:rPr>
          <w:rFonts w:cs="Times New Roman"/>
          <w:b/>
          <w:sz w:val="23"/>
          <w:szCs w:val="23"/>
        </w:rPr>
      </w:pPr>
      <w:r w:rsidRPr="00B30515">
        <w:rPr>
          <w:rFonts w:cs="Times New Roman"/>
          <w:b/>
          <w:bCs/>
          <w:sz w:val="23"/>
          <w:szCs w:val="23"/>
        </w:rPr>
        <w:t xml:space="preserve">RADIACINĖS SAUGOS MATAVIMAI </w:t>
      </w:r>
      <w:r w:rsidR="00C42851" w:rsidRPr="00F5501E">
        <w:rPr>
          <w:rFonts w:cs="Times New Roman"/>
          <w:b/>
          <w:bCs/>
          <w:sz w:val="23"/>
          <w:szCs w:val="23"/>
        </w:rPr>
        <w:t xml:space="preserve">(NR. </w:t>
      </w:r>
      <w:r>
        <w:rPr>
          <w:rFonts w:cs="Times New Roman"/>
          <w:b/>
          <w:bCs/>
          <w:sz w:val="23"/>
          <w:szCs w:val="23"/>
        </w:rPr>
        <w:t>9741-1</w:t>
      </w:r>
      <w:r w:rsidR="00C42851" w:rsidRPr="00F5501E">
        <w:rPr>
          <w:rFonts w:cs="Times New Roman"/>
          <w:b/>
          <w:bCs/>
          <w:sz w:val="23"/>
          <w:szCs w:val="23"/>
        </w:rPr>
        <w:t>)</w:t>
      </w:r>
    </w:p>
    <w:p w14:paraId="57607C75" w14:textId="77777777" w:rsidR="00C42851" w:rsidRPr="00F5501E" w:rsidRDefault="00C42851" w:rsidP="00C42851">
      <w:pPr>
        <w:pStyle w:val="Body2"/>
        <w:jc w:val="left"/>
        <w:rPr>
          <w:rFonts w:cs="Times New Roman"/>
          <w:b/>
          <w:sz w:val="23"/>
          <w:szCs w:val="23"/>
        </w:rPr>
      </w:pPr>
    </w:p>
    <w:p w14:paraId="2B938054" w14:textId="77777777" w:rsidR="00C42851" w:rsidRPr="00F5501E" w:rsidRDefault="00C42851" w:rsidP="00C42851">
      <w:pPr>
        <w:pStyle w:val="Body2"/>
        <w:jc w:val="left"/>
        <w:rPr>
          <w:rFonts w:cs="Times New Roman"/>
          <w:b/>
          <w:sz w:val="23"/>
          <w:szCs w:val="23"/>
        </w:rPr>
      </w:pPr>
      <w:r w:rsidRPr="00F5501E">
        <w:rPr>
          <w:rFonts w:cs="Times New Roman"/>
          <w:b/>
          <w:sz w:val="23"/>
          <w:szCs w:val="23"/>
        </w:rPr>
        <w:t>VšĮ Respublikinei Vilniaus universitetinei ligoninei</w:t>
      </w:r>
    </w:p>
    <w:p w14:paraId="54AED89A" w14:textId="1F4844E9" w:rsidR="00C42851" w:rsidRPr="00F5501E" w:rsidRDefault="007D4099" w:rsidP="007D4099">
      <w:pPr>
        <w:pStyle w:val="Body2"/>
        <w:shd w:val="clear" w:color="auto" w:fill="CEE2E9" w:themeFill="accent1" w:themeFillTint="66"/>
        <w:jc w:val="center"/>
        <w:rPr>
          <w:rFonts w:cs="Times New Roman"/>
          <w:b/>
          <w:sz w:val="23"/>
          <w:szCs w:val="23"/>
        </w:rPr>
      </w:pPr>
      <w:r w:rsidRPr="00F5501E">
        <w:rPr>
          <w:rFonts w:cs="Times New Roman"/>
          <w:b/>
          <w:sz w:val="23"/>
          <w:szCs w:val="23"/>
        </w:rPr>
        <w:t>202</w:t>
      </w:r>
      <w:r w:rsidR="008565CB">
        <w:rPr>
          <w:rFonts w:cs="Times New Roman"/>
          <w:b/>
          <w:sz w:val="23"/>
          <w:szCs w:val="23"/>
        </w:rPr>
        <w:t>5</w:t>
      </w:r>
      <w:r w:rsidRPr="00F5501E">
        <w:rPr>
          <w:rFonts w:cs="Times New Roman"/>
          <w:b/>
          <w:sz w:val="23"/>
          <w:szCs w:val="23"/>
        </w:rPr>
        <w:t>-_-_</w:t>
      </w:r>
    </w:p>
    <w:p w14:paraId="52B86DBA" w14:textId="77777777" w:rsidR="00C42851" w:rsidRPr="00F5501E" w:rsidRDefault="00C42851" w:rsidP="00C42851">
      <w:pPr>
        <w:pStyle w:val="Body2"/>
        <w:rPr>
          <w:rFonts w:cs="Times New Roman"/>
          <w:b/>
          <w:sz w:val="23"/>
          <w:szCs w:val="23"/>
        </w:rPr>
      </w:pPr>
    </w:p>
    <w:tbl>
      <w:tblPr>
        <w:tblStyle w:val="Lentelstinklelis"/>
        <w:tblW w:w="14459" w:type="dxa"/>
        <w:tblInd w:w="108" w:type="dxa"/>
        <w:tblLook w:val="04A0" w:firstRow="1" w:lastRow="0" w:firstColumn="1" w:lastColumn="0" w:noHBand="0" w:noVBand="1"/>
      </w:tblPr>
      <w:tblGrid>
        <w:gridCol w:w="6804"/>
        <w:gridCol w:w="7655"/>
      </w:tblGrid>
      <w:tr w:rsidR="00C42851" w:rsidRPr="00F5501E" w14:paraId="31907605" w14:textId="77777777" w:rsidTr="007D4099">
        <w:trPr>
          <w:trHeight w:val="315"/>
        </w:trPr>
        <w:tc>
          <w:tcPr>
            <w:tcW w:w="6804" w:type="dxa"/>
            <w:shd w:val="clear" w:color="auto" w:fill="auto"/>
            <w:noWrap/>
            <w:hideMark/>
          </w:tcPr>
          <w:p w14:paraId="085653FD" w14:textId="77777777" w:rsidR="00C42851" w:rsidRPr="00F5501E" w:rsidRDefault="00C42851" w:rsidP="00C42851">
            <w:pPr>
              <w:pStyle w:val="Body2"/>
              <w:rPr>
                <w:rFonts w:cs="Times New Roman"/>
                <w:sz w:val="23"/>
                <w:szCs w:val="23"/>
                <w:lang w:val="lt-LT"/>
              </w:rPr>
            </w:pPr>
            <w:r w:rsidRPr="00F5501E">
              <w:rPr>
                <w:rFonts w:cs="Times New Roman"/>
                <w:sz w:val="23"/>
                <w:szCs w:val="23"/>
                <w:lang w:val="lt-LT"/>
              </w:rPr>
              <w:t>Tiekėjo pavadinimas / ūkio subjektų grupės nariai:</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72E0B519" w14:textId="77777777" w:rsidR="00C42851" w:rsidRPr="00F5501E" w:rsidRDefault="00C42851" w:rsidP="00C42851">
            <w:pPr>
              <w:jc w:val="center"/>
              <w:rPr>
                <w:color w:val="000000"/>
                <w:sz w:val="23"/>
                <w:szCs w:val="23"/>
                <w:lang w:val="lt-LT"/>
              </w:rPr>
            </w:pPr>
          </w:p>
        </w:tc>
      </w:tr>
      <w:tr w:rsidR="00C42851" w:rsidRPr="00F5501E" w14:paraId="7319AD07" w14:textId="77777777" w:rsidTr="007D4099">
        <w:trPr>
          <w:trHeight w:val="315"/>
        </w:trPr>
        <w:tc>
          <w:tcPr>
            <w:tcW w:w="6804" w:type="dxa"/>
            <w:shd w:val="clear" w:color="auto" w:fill="auto"/>
            <w:noWrap/>
            <w:hideMark/>
          </w:tcPr>
          <w:p w14:paraId="0E0C7410" w14:textId="77777777" w:rsidR="00C42851" w:rsidRPr="00F5501E" w:rsidRDefault="00C42851" w:rsidP="00C42851">
            <w:pPr>
              <w:pStyle w:val="Body2"/>
              <w:rPr>
                <w:rFonts w:cs="Times New Roman"/>
                <w:sz w:val="23"/>
                <w:szCs w:val="23"/>
                <w:lang w:val="lt-LT"/>
              </w:rPr>
            </w:pPr>
            <w:r w:rsidRPr="00F5501E">
              <w:rPr>
                <w:rFonts w:cs="Times New Roman"/>
                <w:sz w:val="23"/>
                <w:szCs w:val="23"/>
                <w:lang w:val="lt-LT"/>
              </w:rPr>
              <w:t>Tiekėjo kodas:</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0ECD3FEA" w14:textId="77777777" w:rsidR="00C42851" w:rsidRPr="00F5501E" w:rsidRDefault="00C42851" w:rsidP="00C42851">
            <w:pPr>
              <w:jc w:val="center"/>
              <w:rPr>
                <w:color w:val="000000"/>
                <w:sz w:val="23"/>
                <w:szCs w:val="23"/>
                <w:lang w:val="lt-LT"/>
              </w:rPr>
            </w:pPr>
          </w:p>
        </w:tc>
      </w:tr>
      <w:tr w:rsidR="00C42851" w:rsidRPr="00F5501E" w14:paraId="6FC99006" w14:textId="77777777" w:rsidTr="007D4099">
        <w:trPr>
          <w:trHeight w:val="315"/>
        </w:trPr>
        <w:tc>
          <w:tcPr>
            <w:tcW w:w="6804" w:type="dxa"/>
            <w:shd w:val="clear" w:color="auto" w:fill="auto"/>
            <w:noWrap/>
            <w:hideMark/>
          </w:tcPr>
          <w:p w14:paraId="3B0FC826" w14:textId="77777777" w:rsidR="00C42851" w:rsidRPr="00F5501E" w:rsidRDefault="00C42851" w:rsidP="00C42851">
            <w:pPr>
              <w:pStyle w:val="Body2"/>
              <w:rPr>
                <w:rFonts w:cs="Times New Roman"/>
                <w:sz w:val="23"/>
                <w:szCs w:val="23"/>
                <w:lang w:val="lt-LT"/>
              </w:rPr>
            </w:pPr>
            <w:r w:rsidRPr="00F5501E">
              <w:rPr>
                <w:rFonts w:cs="Times New Roman"/>
                <w:sz w:val="23"/>
                <w:szCs w:val="23"/>
                <w:lang w:val="lt-LT"/>
              </w:rPr>
              <w:t>Tiekėjo adresas:</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677E3524" w14:textId="77777777" w:rsidR="00C42851" w:rsidRPr="00F5501E" w:rsidRDefault="00C42851" w:rsidP="00C42851">
            <w:pPr>
              <w:jc w:val="center"/>
              <w:rPr>
                <w:color w:val="000000"/>
                <w:sz w:val="23"/>
                <w:szCs w:val="23"/>
                <w:lang w:val="lt-LT"/>
              </w:rPr>
            </w:pPr>
          </w:p>
        </w:tc>
      </w:tr>
      <w:tr w:rsidR="00C42851" w:rsidRPr="00F5501E" w14:paraId="28D78EA8" w14:textId="77777777" w:rsidTr="007D4099">
        <w:trPr>
          <w:trHeight w:val="315"/>
        </w:trPr>
        <w:tc>
          <w:tcPr>
            <w:tcW w:w="6804" w:type="dxa"/>
            <w:shd w:val="clear" w:color="auto" w:fill="auto"/>
            <w:noWrap/>
            <w:hideMark/>
          </w:tcPr>
          <w:p w14:paraId="22A7303D" w14:textId="77777777" w:rsidR="00C42851" w:rsidRPr="00F5501E" w:rsidRDefault="00C42851" w:rsidP="00C42851">
            <w:pPr>
              <w:pStyle w:val="Body2"/>
              <w:rPr>
                <w:rFonts w:cs="Times New Roman"/>
                <w:sz w:val="23"/>
                <w:szCs w:val="23"/>
                <w:lang w:val="lt-LT"/>
              </w:rPr>
            </w:pPr>
            <w:r w:rsidRPr="00F5501E">
              <w:rPr>
                <w:rFonts w:cs="Times New Roman"/>
                <w:sz w:val="23"/>
                <w:szCs w:val="23"/>
                <w:lang w:val="lt-LT"/>
              </w:rPr>
              <w:t>Asmens atsakingo už pasiūlymą</w:t>
            </w:r>
            <w:r w:rsidR="001D14D3" w:rsidRPr="00F5501E">
              <w:rPr>
                <w:rFonts w:cs="Times New Roman"/>
                <w:sz w:val="23"/>
                <w:szCs w:val="23"/>
                <w:lang w:val="lt-LT"/>
              </w:rPr>
              <w:t>, pareigos,</w:t>
            </w:r>
            <w:r w:rsidRPr="00F5501E">
              <w:rPr>
                <w:rFonts w:cs="Times New Roman"/>
                <w:sz w:val="23"/>
                <w:szCs w:val="23"/>
                <w:lang w:val="lt-LT"/>
              </w:rPr>
              <w:t xml:space="preserve"> vardas, pavardė:</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02F269F5" w14:textId="77777777" w:rsidR="00C42851" w:rsidRPr="00F5501E" w:rsidRDefault="00C42851" w:rsidP="00C42851">
            <w:pPr>
              <w:jc w:val="center"/>
              <w:rPr>
                <w:color w:val="000000"/>
                <w:sz w:val="23"/>
                <w:szCs w:val="23"/>
                <w:lang w:val="lt-LT"/>
              </w:rPr>
            </w:pPr>
          </w:p>
        </w:tc>
      </w:tr>
      <w:tr w:rsidR="00C42851" w:rsidRPr="00F5501E" w14:paraId="70072724" w14:textId="77777777" w:rsidTr="007D4099">
        <w:trPr>
          <w:trHeight w:val="315"/>
        </w:trPr>
        <w:tc>
          <w:tcPr>
            <w:tcW w:w="6804" w:type="dxa"/>
            <w:shd w:val="clear" w:color="auto" w:fill="auto"/>
            <w:noWrap/>
            <w:hideMark/>
          </w:tcPr>
          <w:p w14:paraId="708894C7" w14:textId="77777777" w:rsidR="00C42851" w:rsidRPr="00F5501E" w:rsidRDefault="00C42851" w:rsidP="00C42851">
            <w:pPr>
              <w:pStyle w:val="Body2"/>
              <w:rPr>
                <w:rFonts w:cs="Times New Roman"/>
                <w:sz w:val="23"/>
                <w:szCs w:val="23"/>
                <w:lang w:val="lt-LT"/>
              </w:rPr>
            </w:pPr>
            <w:r w:rsidRPr="00F5501E">
              <w:rPr>
                <w:rFonts w:cs="Times New Roman"/>
                <w:sz w:val="23"/>
                <w:szCs w:val="23"/>
                <w:lang w:val="lt-LT"/>
              </w:rPr>
              <w:t>Asmens atsakingo už pasiūlymą telefono numeris:</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42C08DA7" w14:textId="77777777" w:rsidR="00C42851" w:rsidRPr="00F5501E" w:rsidRDefault="00C42851" w:rsidP="00C42851">
            <w:pPr>
              <w:jc w:val="center"/>
              <w:rPr>
                <w:color w:val="000000"/>
                <w:sz w:val="23"/>
                <w:szCs w:val="23"/>
                <w:lang w:val="lt-LT"/>
              </w:rPr>
            </w:pPr>
          </w:p>
        </w:tc>
      </w:tr>
      <w:tr w:rsidR="00C42851" w:rsidRPr="00F5501E" w14:paraId="08A5500C" w14:textId="77777777" w:rsidTr="007D4099">
        <w:trPr>
          <w:trHeight w:val="315"/>
        </w:trPr>
        <w:tc>
          <w:tcPr>
            <w:tcW w:w="6804" w:type="dxa"/>
            <w:shd w:val="clear" w:color="auto" w:fill="auto"/>
            <w:noWrap/>
            <w:hideMark/>
          </w:tcPr>
          <w:p w14:paraId="5D758A5C" w14:textId="77777777" w:rsidR="00C42851" w:rsidRPr="00F5501E" w:rsidRDefault="00C42851" w:rsidP="00C42851">
            <w:pPr>
              <w:pStyle w:val="Body2"/>
              <w:rPr>
                <w:rFonts w:cs="Times New Roman"/>
                <w:sz w:val="23"/>
                <w:szCs w:val="23"/>
                <w:lang w:val="lt-LT"/>
              </w:rPr>
            </w:pPr>
            <w:r w:rsidRPr="00F5501E">
              <w:rPr>
                <w:rFonts w:cs="Times New Roman"/>
                <w:sz w:val="23"/>
                <w:szCs w:val="23"/>
                <w:lang w:val="lt-LT"/>
              </w:rPr>
              <w:t>Asmens atsakingo už pasiūlymą el. pašto adresas:</w:t>
            </w:r>
          </w:p>
        </w:tc>
        <w:tc>
          <w:tcPr>
            <w:tcW w:w="7655"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tcPr>
          <w:p w14:paraId="0149D60D" w14:textId="77777777" w:rsidR="00C42851" w:rsidRPr="00F5501E" w:rsidRDefault="00C42851" w:rsidP="00C42851">
            <w:pPr>
              <w:jc w:val="center"/>
              <w:rPr>
                <w:color w:val="0000FF"/>
                <w:sz w:val="23"/>
                <w:szCs w:val="23"/>
                <w:u w:val="single"/>
                <w:lang w:val="lt-LT"/>
              </w:rPr>
            </w:pPr>
          </w:p>
        </w:tc>
      </w:tr>
    </w:tbl>
    <w:p w14:paraId="48FC8CFD" w14:textId="77777777" w:rsidR="00C42851" w:rsidRPr="00F5501E" w:rsidRDefault="00C42851" w:rsidP="00C42851">
      <w:pPr>
        <w:pStyle w:val="Body2"/>
        <w:rPr>
          <w:rFonts w:cs="Times New Roman"/>
          <w:b/>
          <w:sz w:val="23"/>
          <w:szCs w:val="23"/>
        </w:rPr>
      </w:pPr>
    </w:p>
    <w:p w14:paraId="06C0EB3B" w14:textId="31667D8E" w:rsidR="00F27461" w:rsidRPr="008565CB" w:rsidRDefault="00F27461" w:rsidP="00F27461">
      <w:pPr>
        <w:pStyle w:val="Body2"/>
        <w:rPr>
          <w:rFonts w:cs="Times New Roman"/>
          <w:b/>
          <w:sz w:val="23"/>
          <w:szCs w:val="23"/>
        </w:rPr>
      </w:pPr>
      <w:r w:rsidRPr="008565CB">
        <w:rPr>
          <w:rFonts w:cs="Times New Roman"/>
          <w:b/>
          <w:sz w:val="23"/>
          <w:szCs w:val="23"/>
        </w:rPr>
        <w:t>1. Tiekėjo patvirtinimai:</w:t>
      </w:r>
    </w:p>
    <w:p w14:paraId="320CD89A" w14:textId="77777777" w:rsidR="00F27461" w:rsidRPr="008565CB" w:rsidRDefault="00F27461" w:rsidP="00F27461">
      <w:pPr>
        <w:pStyle w:val="Body2"/>
        <w:rPr>
          <w:rFonts w:cs="Times New Roman"/>
          <w:sz w:val="23"/>
          <w:szCs w:val="23"/>
        </w:rPr>
      </w:pPr>
      <w:r w:rsidRPr="008565CB">
        <w:rPr>
          <w:rFonts w:cs="Times New Roman"/>
          <w:sz w:val="23"/>
          <w:szCs w:val="23"/>
        </w:rPr>
        <w:t xml:space="preserve">1.1 </w:t>
      </w:r>
      <w:bookmarkStart w:id="0" w:name="_Hlk46303555"/>
      <w:r w:rsidRPr="008565CB">
        <w:rPr>
          <w:rFonts w:cs="Times New Roman"/>
          <w:sz w:val="23"/>
          <w:szCs w:val="23"/>
        </w:rPr>
        <w:t xml:space="preserve">Šiuo pasiūlymu pažymime, kad sutinkame </w:t>
      </w:r>
      <w:bookmarkEnd w:id="0"/>
      <w:r w:rsidRPr="008565CB">
        <w:rPr>
          <w:rFonts w:cs="Times New Roman"/>
          <w:sz w:val="23"/>
          <w:szCs w:val="23"/>
        </w:rPr>
        <w:t>su visomis pirkimo sąlygomis.</w:t>
      </w:r>
    </w:p>
    <w:p w14:paraId="31DE5F31" w14:textId="77777777" w:rsidR="00F27461" w:rsidRPr="008565CB" w:rsidRDefault="00F27461" w:rsidP="00F27461">
      <w:pPr>
        <w:pStyle w:val="Body2"/>
        <w:rPr>
          <w:rFonts w:cs="Times New Roman"/>
          <w:sz w:val="23"/>
          <w:szCs w:val="23"/>
        </w:rPr>
      </w:pPr>
      <w:r w:rsidRPr="008565CB">
        <w:rPr>
          <w:rFonts w:cs="Times New Roman"/>
          <w:sz w:val="23"/>
          <w:szCs w:val="23"/>
        </w:rPr>
        <w:t>1.2. Pasiūlymas galioja iki termino, nustatyto pirkimo dokumentuose.</w:t>
      </w:r>
    </w:p>
    <w:p w14:paraId="3AF6AD13" w14:textId="723081E0" w:rsidR="00F27461" w:rsidRPr="008565CB" w:rsidRDefault="00F27461" w:rsidP="00F27461">
      <w:pPr>
        <w:pStyle w:val="Body2"/>
        <w:rPr>
          <w:rFonts w:cs="Times New Roman"/>
          <w:sz w:val="23"/>
          <w:szCs w:val="23"/>
        </w:rPr>
      </w:pPr>
      <w:r w:rsidRPr="008565CB">
        <w:rPr>
          <w:rFonts w:cs="Times New Roman"/>
          <w:sz w:val="23"/>
          <w:szCs w:val="23"/>
        </w:rPr>
        <w:t>1.3. Į pasiūlymo kainą yra įskaityti visi mokesčiai ir visos tiekėjo išlaidos, apimančios viską, ko reikia visiškam ir tinkamam pirkimo sutarties įvykdymui.</w:t>
      </w:r>
    </w:p>
    <w:p w14:paraId="245A7650" w14:textId="77777777" w:rsidR="00F27461" w:rsidRPr="008565CB" w:rsidRDefault="00F27461" w:rsidP="00F27461">
      <w:pPr>
        <w:pStyle w:val="Body2"/>
        <w:rPr>
          <w:rFonts w:cs="Times New Roman"/>
          <w:sz w:val="23"/>
          <w:szCs w:val="23"/>
        </w:rPr>
      </w:pPr>
      <w:r w:rsidRPr="008565CB">
        <w:rPr>
          <w:rFonts w:cs="Times New Roman"/>
          <w:sz w:val="23"/>
          <w:szCs w:val="23"/>
        </w:rPr>
        <w:t>1.4. Jeigu kvalifikacija dėl teisės verstis atitinkama veikla nebuvo tikrinama arba tikrinama ne visa apimtimi, įsipareigojame perkančiajai organizacijai, kad pirkimo sutartį vykdys tik tokią teisę turintys asmenys.</w:t>
      </w:r>
    </w:p>
    <w:p w14:paraId="3D79AEAF" w14:textId="77777777" w:rsidR="00F27461" w:rsidRPr="008565CB" w:rsidRDefault="00F27461" w:rsidP="00F27461">
      <w:pPr>
        <w:pStyle w:val="Body2"/>
        <w:rPr>
          <w:rFonts w:cs="Times New Roman"/>
          <w:b/>
          <w:sz w:val="23"/>
          <w:szCs w:val="23"/>
        </w:rPr>
      </w:pPr>
      <w:r w:rsidRPr="008565CB">
        <w:rPr>
          <w:rFonts w:cs="Times New Roman"/>
          <w:b/>
          <w:sz w:val="23"/>
          <w:szCs w:val="23"/>
        </w:rPr>
        <w:t>2. Bendrieji reikalavimai:</w:t>
      </w:r>
    </w:p>
    <w:p w14:paraId="536F73D1" w14:textId="77777777" w:rsidR="00B30515" w:rsidRPr="008565CB" w:rsidRDefault="00F27461" w:rsidP="00F27461">
      <w:pPr>
        <w:pStyle w:val="Body2"/>
        <w:rPr>
          <w:rFonts w:cs="Times New Roman"/>
          <w:sz w:val="23"/>
          <w:szCs w:val="23"/>
        </w:rPr>
      </w:pPr>
      <w:r w:rsidRPr="008565CB">
        <w:rPr>
          <w:rFonts w:cs="Times New Roman"/>
          <w:sz w:val="23"/>
          <w:szCs w:val="23"/>
        </w:rPr>
        <w:t xml:space="preserve">2.1. </w:t>
      </w:r>
      <w:r w:rsidR="00B30515" w:rsidRPr="008565CB">
        <w:rPr>
          <w:rFonts w:cs="Times New Roman"/>
          <w:sz w:val="23"/>
          <w:szCs w:val="23"/>
        </w:rPr>
        <w:t xml:space="preserve">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 </w:t>
      </w:r>
    </w:p>
    <w:p w14:paraId="6CD9B1A9" w14:textId="77777777" w:rsidR="005B6B96" w:rsidRPr="008565CB" w:rsidRDefault="00F27461" w:rsidP="005B6B96">
      <w:pPr>
        <w:pStyle w:val="Body2"/>
        <w:rPr>
          <w:rFonts w:cs="Times New Roman"/>
          <w:noProof/>
          <w:sz w:val="23"/>
          <w:szCs w:val="23"/>
        </w:rPr>
      </w:pPr>
      <w:r w:rsidRPr="008565CB">
        <w:rPr>
          <w:rFonts w:cs="Times New Roman"/>
          <w:sz w:val="23"/>
          <w:szCs w:val="23"/>
        </w:rPr>
        <w:t xml:space="preserve">2.2. </w:t>
      </w:r>
      <w:r w:rsidR="005B6B96" w:rsidRPr="008565CB">
        <w:rPr>
          <w:rFonts w:cs="Times New Roman"/>
          <w:noProof/>
          <w:sz w:val="23"/>
          <w:szCs w:val="23"/>
        </w:rPr>
        <w:t xml:space="preserve">Vadovaujantis Radiacinės saugos centro direktoriaus 2007 m. lapkričio 16 d. įsakymu Nr. 63 (2015 m. liepos 24 d. įsakymo Nr. V-53 redakcija) „Dėl darbuotojų apšvitos ir darbo vietų stebėsenų atlikimo taisyklių patvirtinimo“ licencijos turėtojas privalo užtikrinti, kad periodiškai būtų atliekama darbuotojų išorinės apšvitos (individualioji dozimetrija) stebėsena. </w:t>
      </w:r>
    </w:p>
    <w:p w14:paraId="76818791" w14:textId="49354042" w:rsidR="005B6B96" w:rsidRPr="008565CB" w:rsidRDefault="00627B64" w:rsidP="005B6B96">
      <w:pPr>
        <w:pStyle w:val="Body2"/>
        <w:rPr>
          <w:rFonts w:cs="Times New Roman"/>
          <w:noProof/>
          <w:sz w:val="23"/>
          <w:szCs w:val="23"/>
        </w:rPr>
      </w:pPr>
      <w:r w:rsidRPr="008565CB">
        <w:rPr>
          <w:rFonts w:cs="Times New Roman"/>
          <w:noProof/>
          <w:sz w:val="23"/>
          <w:szCs w:val="23"/>
        </w:rPr>
        <w:t xml:space="preserve">2.2.1. </w:t>
      </w:r>
      <w:r w:rsidR="005B6B96" w:rsidRPr="008565CB">
        <w:rPr>
          <w:rFonts w:cs="Times New Roman"/>
          <w:noProof/>
          <w:sz w:val="23"/>
          <w:szCs w:val="23"/>
        </w:rPr>
        <w:t xml:space="preserve">Visų A kategorijos darbuotojų individualiųjų dozimetrų parametrai yra stebimi ir registruojami 1 kartą per 1 mėnesį. </w:t>
      </w:r>
    </w:p>
    <w:p w14:paraId="22EBD95C" w14:textId="651425AB" w:rsidR="00627B64" w:rsidRPr="008565CB" w:rsidRDefault="00627B64" w:rsidP="005B6B96">
      <w:pPr>
        <w:pStyle w:val="Body2"/>
        <w:rPr>
          <w:rFonts w:cs="Times New Roman"/>
          <w:noProof/>
          <w:sz w:val="23"/>
          <w:szCs w:val="23"/>
        </w:rPr>
      </w:pPr>
      <w:r w:rsidRPr="008565CB">
        <w:rPr>
          <w:rFonts w:cs="Times New Roman"/>
          <w:noProof/>
          <w:sz w:val="23"/>
          <w:szCs w:val="23"/>
        </w:rPr>
        <w:t xml:space="preserve">2.2.2. </w:t>
      </w:r>
      <w:r w:rsidR="005B6B96" w:rsidRPr="008565CB">
        <w:rPr>
          <w:rFonts w:cs="Times New Roman"/>
          <w:noProof/>
          <w:sz w:val="23"/>
          <w:szCs w:val="23"/>
        </w:rPr>
        <w:t>Visų B kategorijos darbuotojų individualiųjų dozimetrų parametrai yra stebimi ir registruojami 1 kartą per ketvirtį.</w:t>
      </w:r>
    </w:p>
    <w:p w14:paraId="697592D5" w14:textId="77777777" w:rsidR="004D3AEC" w:rsidRPr="008565CB" w:rsidRDefault="004D3AEC" w:rsidP="004D3AEC">
      <w:pPr>
        <w:autoSpaceDE w:val="0"/>
        <w:autoSpaceDN w:val="0"/>
        <w:adjustRightInd w:val="0"/>
        <w:rPr>
          <w:b/>
          <w:sz w:val="23"/>
          <w:szCs w:val="23"/>
        </w:rPr>
      </w:pPr>
      <w:bookmarkStart w:id="1" w:name="_Hlk97109534"/>
      <w:r w:rsidRPr="008565CB">
        <w:rPr>
          <w:b/>
          <w:sz w:val="23"/>
          <w:szCs w:val="23"/>
        </w:rPr>
        <w:t>3. Reikalavimai paslaugoms:</w:t>
      </w:r>
    </w:p>
    <w:p w14:paraId="5E8EF761" w14:textId="093FC718" w:rsidR="004D3AEC" w:rsidRPr="008565CB" w:rsidRDefault="004D3AEC" w:rsidP="004D3AEC">
      <w:pPr>
        <w:autoSpaceDE w:val="0"/>
        <w:autoSpaceDN w:val="0"/>
        <w:adjustRightInd w:val="0"/>
        <w:jc w:val="both"/>
        <w:rPr>
          <w:sz w:val="23"/>
          <w:szCs w:val="23"/>
        </w:rPr>
      </w:pPr>
      <w:r w:rsidRPr="008565CB">
        <w:rPr>
          <w:sz w:val="23"/>
          <w:szCs w:val="23"/>
        </w:rPr>
        <w:t>3.1. Individualiosios dozės ekvivalento tyrimai atliekami darbuotojams, dirbantiems su jonizuojančiosios spinduliuotės šaltiniu/šaltiniais ir/ar jonizuojančiosios spinduliuotės aplinkoje;</w:t>
      </w:r>
    </w:p>
    <w:p w14:paraId="2DB523B3" w14:textId="77777777" w:rsidR="004D3AEC" w:rsidRPr="008565CB" w:rsidRDefault="004D3AEC" w:rsidP="004D3AEC">
      <w:pPr>
        <w:autoSpaceDE w:val="0"/>
        <w:autoSpaceDN w:val="0"/>
        <w:adjustRightInd w:val="0"/>
        <w:rPr>
          <w:sz w:val="23"/>
          <w:szCs w:val="23"/>
        </w:rPr>
      </w:pPr>
    </w:p>
    <w:p w14:paraId="19274D3E" w14:textId="77777777" w:rsidR="004D3AEC" w:rsidRPr="008565CB" w:rsidRDefault="004D3AEC" w:rsidP="004D3AEC">
      <w:pPr>
        <w:jc w:val="both"/>
        <w:rPr>
          <w:bCs/>
          <w:sz w:val="23"/>
          <w:szCs w:val="23"/>
          <w:u w:val="single"/>
        </w:rPr>
      </w:pPr>
      <w:r w:rsidRPr="008565CB">
        <w:rPr>
          <w:bCs/>
          <w:sz w:val="23"/>
          <w:szCs w:val="23"/>
        </w:rPr>
        <w:lastRenderedPageBreak/>
        <w:t xml:space="preserve">3.2. </w:t>
      </w:r>
      <w:r w:rsidRPr="008565CB">
        <w:rPr>
          <w:bCs/>
          <w:sz w:val="23"/>
          <w:szCs w:val="23"/>
          <w:u w:val="single"/>
        </w:rPr>
        <w:t xml:space="preserve">Tiekėjas </w:t>
      </w:r>
      <w:r w:rsidRPr="008565CB">
        <w:rPr>
          <w:rFonts w:eastAsia="Times New Roman"/>
          <w:bCs/>
          <w:sz w:val="23"/>
          <w:szCs w:val="23"/>
          <w:u w:val="single"/>
          <w:lang w:eastAsia="lt-LT"/>
        </w:rPr>
        <w:t>dozimetrus</w:t>
      </w:r>
      <w:r w:rsidRPr="008565CB">
        <w:rPr>
          <w:bCs/>
          <w:sz w:val="23"/>
          <w:szCs w:val="23"/>
          <w:u w:val="single"/>
        </w:rPr>
        <w:t xml:space="preserve"> išduoda per 14 kalendorinių dienų nuo Kliento užsakymo atlikti matavimus pateikimo dienos. Tiekėjas matavimus atlieka per 14 kalendorinių dienų po dozimetrų tiekėjui grąžinimo;</w:t>
      </w:r>
    </w:p>
    <w:p w14:paraId="13CAF461" w14:textId="77777777" w:rsidR="004D3AEC" w:rsidRPr="008565CB" w:rsidRDefault="004D3AEC" w:rsidP="004D3AEC">
      <w:pPr>
        <w:autoSpaceDE w:val="0"/>
        <w:autoSpaceDN w:val="0"/>
        <w:adjustRightInd w:val="0"/>
        <w:rPr>
          <w:sz w:val="23"/>
          <w:szCs w:val="23"/>
        </w:rPr>
      </w:pPr>
      <w:r w:rsidRPr="008565CB">
        <w:rPr>
          <w:sz w:val="23"/>
          <w:szCs w:val="23"/>
        </w:rPr>
        <w:t>3.3. Individualūs darbuotojų dozimetrai turi kokybiškai užsisegti ant individualiųjų saugos priemonių;</w:t>
      </w:r>
    </w:p>
    <w:p w14:paraId="6C0DF132" w14:textId="77777777" w:rsidR="004D3AEC" w:rsidRPr="008565CB" w:rsidRDefault="004D3AEC" w:rsidP="004D3AEC">
      <w:pPr>
        <w:autoSpaceDE w:val="0"/>
        <w:autoSpaceDN w:val="0"/>
        <w:adjustRightInd w:val="0"/>
        <w:rPr>
          <w:sz w:val="23"/>
          <w:szCs w:val="23"/>
        </w:rPr>
      </w:pPr>
      <w:r w:rsidRPr="008565CB">
        <w:rPr>
          <w:sz w:val="23"/>
          <w:szCs w:val="23"/>
        </w:rPr>
        <w:t xml:space="preserve">3.4. Perkančioji organizacija nesuteikia jokios paslaugų teikimui reikiamos įrangos, priemonių ir/ar paslaugų; </w:t>
      </w:r>
    </w:p>
    <w:p w14:paraId="6DEB01B3" w14:textId="77777777" w:rsidR="004D3AEC" w:rsidRPr="008565CB" w:rsidRDefault="004D3AEC" w:rsidP="004D3AEC">
      <w:pPr>
        <w:autoSpaceDE w:val="0"/>
        <w:autoSpaceDN w:val="0"/>
        <w:adjustRightInd w:val="0"/>
        <w:rPr>
          <w:sz w:val="23"/>
          <w:szCs w:val="23"/>
        </w:rPr>
      </w:pPr>
      <w:r w:rsidRPr="008565CB">
        <w:rPr>
          <w:sz w:val="23"/>
          <w:szCs w:val="23"/>
        </w:rPr>
        <w:t>3.5. Į pasiūlymo kainą įeina visos išlaidos ir visi mokesčiai, susiję su paslaugų teikimu.</w:t>
      </w:r>
    </w:p>
    <w:p w14:paraId="6BAD17A7" w14:textId="77777777" w:rsidR="004D3AEC" w:rsidRPr="008565CB" w:rsidRDefault="004D3AEC" w:rsidP="004D3AEC">
      <w:pPr>
        <w:autoSpaceDE w:val="0"/>
        <w:autoSpaceDN w:val="0"/>
        <w:adjustRightInd w:val="0"/>
        <w:rPr>
          <w:b/>
          <w:sz w:val="23"/>
          <w:szCs w:val="23"/>
        </w:rPr>
      </w:pPr>
      <w:r w:rsidRPr="008565CB">
        <w:rPr>
          <w:sz w:val="23"/>
          <w:szCs w:val="23"/>
        </w:rPr>
        <w:t xml:space="preserve">3.6 Tiekėjas įsipareigoja atliktų tyrimų duomenis perkančiosios organizacijos vardu perduoti Radiacinės saugos centrui ir perkančiajai organizacijai pateikti Radiacinės saugos centro išvadas dėl atliktų matavimų, pagal 2009 m. rugpjūčio 24 d. Lietuvos Respublikos sveikatos apsaugos ministro įsakymą Nr. V-675 (2018 m. lapkričio 14 d. įsaktmo Nr.V-1297 redakcija)  "Dėl duomenų teikimo valstybės jonizuojančiosios spinduliuotės šaltinių ir darbuotojų apšvitos registrui tvarkos aprašo patvirtinimo". </w:t>
      </w:r>
      <w:r w:rsidRPr="008565CB">
        <w:rPr>
          <w:bCs/>
          <w:sz w:val="23"/>
          <w:szCs w:val="23"/>
          <w:u w:val="single"/>
        </w:rPr>
        <w:t>Šios paslaugos suteikimo terminas įskaitomas į matavimų atlikimo terminą.</w:t>
      </w:r>
    </w:p>
    <w:bookmarkEnd w:id="1"/>
    <w:p w14:paraId="7F07FCEA" w14:textId="03658C67" w:rsidR="006E4E53" w:rsidRPr="008565CB" w:rsidRDefault="000D4CD9" w:rsidP="0064007B">
      <w:pPr>
        <w:pStyle w:val="Body2"/>
        <w:rPr>
          <w:rFonts w:cs="Times New Roman"/>
          <w:b/>
          <w:sz w:val="23"/>
          <w:szCs w:val="23"/>
        </w:rPr>
      </w:pPr>
      <w:r w:rsidRPr="008565CB">
        <w:rPr>
          <w:rFonts w:cs="Times New Roman"/>
          <w:b/>
          <w:sz w:val="23"/>
          <w:szCs w:val="23"/>
        </w:rPr>
        <w:t>4</w:t>
      </w:r>
      <w:r w:rsidR="003D5527" w:rsidRPr="008565CB">
        <w:rPr>
          <w:rFonts w:cs="Times New Roman"/>
          <w:b/>
          <w:sz w:val="23"/>
          <w:szCs w:val="23"/>
        </w:rPr>
        <w:t xml:space="preserve">. </w:t>
      </w:r>
      <w:r w:rsidR="006E4E53" w:rsidRPr="008565CB">
        <w:rPr>
          <w:rFonts w:cs="Times New Roman"/>
          <w:b/>
          <w:sz w:val="23"/>
          <w:szCs w:val="23"/>
        </w:rPr>
        <w:t>Perkančiosios organizacijos reikalaujami prekių techniniai parametrai bei tiekėjo siūlomos kainos:</w:t>
      </w:r>
    </w:p>
    <w:p w14:paraId="759166BA" w14:textId="77777777" w:rsidR="00D878FB" w:rsidRPr="008565CB" w:rsidRDefault="00D878FB" w:rsidP="00D878FB">
      <w:pPr>
        <w:spacing w:after="200"/>
        <w:rPr>
          <w:i/>
          <w:sz w:val="23"/>
          <w:szCs w:val="23"/>
        </w:rPr>
      </w:pPr>
      <w:r w:rsidRPr="008565CB">
        <w:rPr>
          <w:rFonts w:eastAsia="Times New Roman"/>
          <w:bCs/>
          <w:i/>
          <w:color w:val="000000"/>
          <w:sz w:val="23"/>
          <w:szCs w:val="23"/>
          <w:lang w:eastAsia="lt-LT"/>
        </w:rPr>
        <w:t>Kaina nurodoma su ne daugiau kaip dviem skaičiais po kablelio.</w:t>
      </w:r>
      <w:r w:rsidRPr="008565CB">
        <w:rPr>
          <w:sz w:val="23"/>
          <w:szCs w:val="23"/>
        </w:rPr>
        <w:t xml:space="preserve"> *</w:t>
      </w:r>
      <w:r w:rsidRPr="008565CB">
        <w:rPr>
          <w:i/>
          <w:sz w:val="23"/>
          <w:szCs w:val="23"/>
        </w:rPr>
        <w:t>Tais atvejais, kai pagal galiojančius teisės aktus tiekėjui nereikia mokėti PVM, tiekėjas privalo su pasiūlymu pateikti laisvos formos raštą dėl PVM netaikymo pagrindo.</w:t>
      </w:r>
    </w:p>
    <w:tbl>
      <w:tblPr>
        <w:tblStyle w:val="Lentelstinklelis"/>
        <w:tblW w:w="0" w:type="auto"/>
        <w:tblLook w:val="04A0" w:firstRow="1" w:lastRow="0" w:firstColumn="1" w:lastColumn="0" w:noHBand="0" w:noVBand="1"/>
      </w:tblPr>
      <w:tblGrid>
        <w:gridCol w:w="562"/>
        <w:gridCol w:w="426"/>
        <w:gridCol w:w="6463"/>
        <w:gridCol w:w="766"/>
        <w:gridCol w:w="1276"/>
        <w:gridCol w:w="1275"/>
        <w:gridCol w:w="409"/>
        <w:gridCol w:w="1009"/>
        <w:gridCol w:w="1417"/>
        <w:gridCol w:w="1300"/>
      </w:tblGrid>
      <w:tr w:rsidR="00E126C6" w14:paraId="1BBE93C1" w14:textId="77777777" w:rsidTr="00E126C6">
        <w:tc>
          <w:tcPr>
            <w:tcW w:w="562" w:type="dxa"/>
          </w:tcPr>
          <w:p w14:paraId="313CD50A" w14:textId="2C3ADCD6" w:rsidR="00E126C6" w:rsidRDefault="00E126C6" w:rsidP="00E126C6">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b/>
                <w:bCs/>
                <w:sz w:val="22"/>
                <w:szCs w:val="22"/>
                <w:lang w:val="lt-LT"/>
              </w:rPr>
              <w:t>Eil. Nr.</w:t>
            </w:r>
          </w:p>
        </w:tc>
        <w:tc>
          <w:tcPr>
            <w:tcW w:w="8931" w:type="dxa"/>
            <w:gridSpan w:val="4"/>
          </w:tcPr>
          <w:p w14:paraId="05C5A5DF" w14:textId="6936B9D5" w:rsidR="00E126C6" w:rsidRDefault="00E126C6"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Times New Roman"/>
                <w:bCs/>
                <w:i/>
                <w:color w:val="000000"/>
                <w:lang w:eastAsia="lt-LT"/>
              </w:rPr>
            </w:pPr>
            <w:r w:rsidRPr="00E126C6">
              <w:rPr>
                <w:b/>
                <w:bCs/>
                <w:sz w:val="22"/>
                <w:szCs w:val="22"/>
                <w:lang w:val="lt-LT"/>
              </w:rPr>
              <w:t>Paslaugos pavadinimas ir reikalavimai</w:t>
            </w:r>
          </w:p>
        </w:tc>
        <w:tc>
          <w:tcPr>
            <w:tcW w:w="1275" w:type="dxa"/>
          </w:tcPr>
          <w:p w14:paraId="0A790932" w14:textId="73841424" w:rsidR="00E126C6" w:rsidRDefault="00E126C6" w:rsidP="00E126C6">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b/>
                <w:bCs/>
                <w:sz w:val="22"/>
                <w:szCs w:val="22"/>
                <w:lang w:val="lt-LT"/>
              </w:rPr>
              <w:t>Mato vienetas</w:t>
            </w:r>
          </w:p>
        </w:tc>
        <w:tc>
          <w:tcPr>
            <w:tcW w:w="1418" w:type="dxa"/>
            <w:gridSpan w:val="2"/>
          </w:tcPr>
          <w:p w14:paraId="60628AF2" w14:textId="2D059B45" w:rsidR="00E126C6" w:rsidRDefault="00E126C6" w:rsidP="00E126C6">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rFonts w:eastAsia="Times New Roman"/>
                <w:b/>
                <w:bCs/>
                <w:color w:val="000000"/>
                <w:sz w:val="22"/>
                <w:szCs w:val="22"/>
                <w:lang w:val="lt-LT" w:eastAsia="lt-LT"/>
              </w:rPr>
              <w:t>Maksimalus kiekis per 24 mėnesius</w:t>
            </w:r>
          </w:p>
        </w:tc>
        <w:tc>
          <w:tcPr>
            <w:tcW w:w="1417" w:type="dxa"/>
          </w:tcPr>
          <w:p w14:paraId="3F794034" w14:textId="4B227903" w:rsidR="00E126C6" w:rsidRDefault="00E126C6" w:rsidP="00E126C6">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rFonts w:eastAsia="Times New Roman"/>
                <w:b/>
                <w:bCs/>
                <w:sz w:val="22"/>
                <w:szCs w:val="22"/>
                <w:bdr w:val="none" w:sz="0" w:space="0" w:color="auto" w:frame="1"/>
                <w:lang w:val="lt-LT"/>
                <w14:textOutline w14:w="0" w14:cap="flat" w14:cmpd="sng" w14:algn="ctr">
                  <w14:noFill/>
                  <w14:prstDash w14:val="solid"/>
                  <w14:bevel/>
                </w14:textOutline>
              </w:rPr>
              <w:t>Fiksuotas įkainis už mato vnt., EUR be PVM</w:t>
            </w:r>
          </w:p>
        </w:tc>
        <w:tc>
          <w:tcPr>
            <w:tcW w:w="1300" w:type="dxa"/>
          </w:tcPr>
          <w:p w14:paraId="29A0E003" w14:textId="3A2FD04D" w:rsidR="00E126C6" w:rsidRDefault="00E126C6" w:rsidP="00E126C6">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b/>
                <w:bCs/>
                <w:color w:val="000000"/>
                <w:sz w:val="22"/>
                <w:szCs w:val="22"/>
                <w:lang w:val="lt-LT"/>
                <w14:textOutline w14:w="0" w14:cap="flat" w14:cmpd="sng" w14:algn="ctr">
                  <w14:noFill/>
                  <w14:prstDash w14:val="solid"/>
                  <w14:bevel/>
                </w14:textOutline>
              </w:rPr>
              <w:t xml:space="preserve">Viso kiekio kaina, EUR be PVM </w:t>
            </w:r>
          </w:p>
        </w:tc>
      </w:tr>
      <w:tr w:rsidR="0027418E" w14:paraId="0EFFB04A" w14:textId="77777777" w:rsidTr="0027418E">
        <w:tc>
          <w:tcPr>
            <w:tcW w:w="562" w:type="dxa"/>
          </w:tcPr>
          <w:p w14:paraId="79372395" w14:textId="751A8FCC"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1.</w:t>
            </w:r>
          </w:p>
        </w:tc>
        <w:tc>
          <w:tcPr>
            <w:tcW w:w="8931" w:type="dxa"/>
            <w:gridSpan w:val="4"/>
          </w:tcPr>
          <w:p w14:paraId="535D0E7A" w14:textId="170B8610"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Individualiosios dozės ekvivalento matavimas (atliekama 1 kartą per 3 mėnesius)</w:t>
            </w:r>
          </w:p>
        </w:tc>
        <w:tc>
          <w:tcPr>
            <w:tcW w:w="1275" w:type="dxa"/>
          </w:tcPr>
          <w:p w14:paraId="34014832" w14:textId="3022DE84"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Matavimas</w:t>
            </w:r>
          </w:p>
        </w:tc>
        <w:tc>
          <w:tcPr>
            <w:tcW w:w="1418" w:type="dxa"/>
            <w:gridSpan w:val="2"/>
            <w:shd w:val="clear" w:color="auto" w:fill="FFFFFF" w:themeFill="background1"/>
          </w:tcPr>
          <w:p w14:paraId="303B72E4" w14:textId="44BF4B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1680</w:t>
            </w:r>
          </w:p>
        </w:tc>
        <w:tc>
          <w:tcPr>
            <w:tcW w:w="1417" w:type="dxa"/>
            <w:shd w:val="clear" w:color="auto" w:fill="CEE2E9" w:themeFill="accent1" w:themeFillTint="66"/>
          </w:tcPr>
          <w:p w14:paraId="73B36EAA"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c>
          <w:tcPr>
            <w:tcW w:w="1300" w:type="dxa"/>
            <w:shd w:val="clear" w:color="auto" w:fill="CEE2E9" w:themeFill="accent1" w:themeFillTint="66"/>
          </w:tcPr>
          <w:p w14:paraId="45A967CB"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r>
      <w:tr w:rsidR="0027418E" w14:paraId="15AD6E45" w14:textId="77777777" w:rsidTr="0027418E">
        <w:tc>
          <w:tcPr>
            <w:tcW w:w="562" w:type="dxa"/>
          </w:tcPr>
          <w:p w14:paraId="021ABCAF" w14:textId="79BEE214"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2.</w:t>
            </w:r>
          </w:p>
        </w:tc>
        <w:tc>
          <w:tcPr>
            <w:tcW w:w="8931" w:type="dxa"/>
            <w:gridSpan w:val="4"/>
          </w:tcPr>
          <w:p w14:paraId="56C54915" w14:textId="2AF40EE8"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Individualiosios dozės ekvivalento matavimas (atliekama 1 kartą per 1 mėnesį)</w:t>
            </w:r>
          </w:p>
        </w:tc>
        <w:tc>
          <w:tcPr>
            <w:tcW w:w="1275" w:type="dxa"/>
          </w:tcPr>
          <w:p w14:paraId="69919DB8" w14:textId="6FEC94A6"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Matavimas</w:t>
            </w:r>
          </w:p>
        </w:tc>
        <w:tc>
          <w:tcPr>
            <w:tcW w:w="1418" w:type="dxa"/>
            <w:gridSpan w:val="2"/>
            <w:shd w:val="clear" w:color="auto" w:fill="FFFFFF" w:themeFill="background1"/>
          </w:tcPr>
          <w:p w14:paraId="125C8CB0" w14:textId="620F9140"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785</w:t>
            </w:r>
          </w:p>
        </w:tc>
        <w:tc>
          <w:tcPr>
            <w:tcW w:w="1417" w:type="dxa"/>
            <w:shd w:val="clear" w:color="auto" w:fill="CEE2E9" w:themeFill="accent1" w:themeFillTint="66"/>
          </w:tcPr>
          <w:p w14:paraId="038E048C"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c>
          <w:tcPr>
            <w:tcW w:w="1300" w:type="dxa"/>
            <w:shd w:val="clear" w:color="auto" w:fill="CEE2E9" w:themeFill="accent1" w:themeFillTint="66"/>
          </w:tcPr>
          <w:p w14:paraId="7A5122B5"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r>
      <w:tr w:rsidR="0027418E" w14:paraId="5D462616" w14:textId="77777777" w:rsidTr="0027418E">
        <w:tc>
          <w:tcPr>
            <w:tcW w:w="562" w:type="dxa"/>
          </w:tcPr>
          <w:p w14:paraId="396C11ED" w14:textId="0A44224A"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3.</w:t>
            </w:r>
          </w:p>
        </w:tc>
        <w:tc>
          <w:tcPr>
            <w:tcW w:w="8931" w:type="dxa"/>
            <w:gridSpan w:val="4"/>
          </w:tcPr>
          <w:p w14:paraId="01F8882B" w14:textId="72E422C8"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Individualiosios dozės ekvivalento matavimas (rankų dozimetrija) (atliekama 1 kartą per 1 mėnesį)</w:t>
            </w:r>
          </w:p>
        </w:tc>
        <w:tc>
          <w:tcPr>
            <w:tcW w:w="1275" w:type="dxa"/>
          </w:tcPr>
          <w:p w14:paraId="368C8FA5" w14:textId="351751D0"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Matavimas</w:t>
            </w:r>
          </w:p>
        </w:tc>
        <w:tc>
          <w:tcPr>
            <w:tcW w:w="1418" w:type="dxa"/>
            <w:gridSpan w:val="2"/>
            <w:shd w:val="clear" w:color="auto" w:fill="FFFFFF" w:themeFill="background1"/>
          </w:tcPr>
          <w:p w14:paraId="496F855C" w14:textId="5AAA557A"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100</w:t>
            </w:r>
          </w:p>
        </w:tc>
        <w:tc>
          <w:tcPr>
            <w:tcW w:w="1417" w:type="dxa"/>
            <w:shd w:val="clear" w:color="auto" w:fill="CEE2E9" w:themeFill="accent1" w:themeFillTint="66"/>
          </w:tcPr>
          <w:p w14:paraId="565BF1CA"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c>
          <w:tcPr>
            <w:tcW w:w="1300" w:type="dxa"/>
            <w:shd w:val="clear" w:color="auto" w:fill="CEE2E9" w:themeFill="accent1" w:themeFillTint="66"/>
          </w:tcPr>
          <w:p w14:paraId="2057A448"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r>
      <w:tr w:rsidR="0027418E" w14:paraId="6ED805D9" w14:textId="77777777" w:rsidTr="0027418E">
        <w:tc>
          <w:tcPr>
            <w:tcW w:w="562" w:type="dxa"/>
          </w:tcPr>
          <w:p w14:paraId="67300237" w14:textId="539E1D02"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4.</w:t>
            </w:r>
          </w:p>
        </w:tc>
        <w:tc>
          <w:tcPr>
            <w:tcW w:w="8931" w:type="dxa"/>
            <w:gridSpan w:val="4"/>
          </w:tcPr>
          <w:p w14:paraId="37D1EB39" w14:textId="73CBC0F2"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Individualiosios dozės ekvivalento matavimas (akių dozimetrija) (atliekama 1 kartą per 1 mėnesį)</w:t>
            </w:r>
          </w:p>
        </w:tc>
        <w:tc>
          <w:tcPr>
            <w:tcW w:w="1275" w:type="dxa"/>
          </w:tcPr>
          <w:p w14:paraId="0B39AB1F" w14:textId="6AB6015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Matavimas</w:t>
            </w:r>
          </w:p>
        </w:tc>
        <w:tc>
          <w:tcPr>
            <w:tcW w:w="1418" w:type="dxa"/>
            <w:gridSpan w:val="2"/>
            <w:shd w:val="clear" w:color="auto" w:fill="FFFFFF" w:themeFill="background1"/>
          </w:tcPr>
          <w:p w14:paraId="3E668DB1" w14:textId="635E6981"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E126C6">
              <w:rPr>
                <w:sz w:val="22"/>
                <w:szCs w:val="22"/>
                <w:lang w:val="lt-LT"/>
              </w:rPr>
              <w:t>100</w:t>
            </w:r>
          </w:p>
        </w:tc>
        <w:tc>
          <w:tcPr>
            <w:tcW w:w="1417" w:type="dxa"/>
            <w:shd w:val="clear" w:color="auto" w:fill="CEE2E9" w:themeFill="accent1" w:themeFillTint="66"/>
          </w:tcPr>
          <w:p w14:paraId="7F569970"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c>
          <w:tcPr>
            <w:tcW w:w="1300" w:type="dxa"/>
            <w:shd w:val="clear" w:color="auto" w:fill="CEE2E9" w:themeFill="accent1" w:themeFillTint="66"/>
          </w:tcPr>
          <w:p w14:paraId="38494B3C"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r>
      <w:tr w:rsidR="0027418E" w14:paraId="7A28B462" w14:textId="77777777" w:rsidTr="0027418E">
        <w:tc>
          <w:tcPr>
            <w:tcW w:w="12186" w:type="dxa"/>
            <w:gridSpan w:val="8"/>
          </w:tcPr>
          <w:p w14:paraId="0D8D9FD9" w14:textId="6EF0083B"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jc w:val="right"/>
              <w:rPr>
                <w:rFonts w:eastAsia="Times New Roman"/>
                <w:bCs/>
                <w:i/>
                <w:color w:val="000000"/>
                <w:lang w:eastAsia="lt-LT"/>
              </w:rPr>
            </w:pPr>
            <w:r w:rsidRPr="00E126C6">
              <w:rPr>
                <w:rFonts w:eastAsia="Times New Roman"/>
                <w:b/>
                <w:lang w:eastAsia="lt-LT"/>
              </w:rPr>
              <w:t>Maksimali b</w:t>
            </w:r>
            <w:r w:rsidRPr="00E126C6">
              <w:rPr>
                <w:rFonts w:eastAsia="Times New Roman"/>
                <w:b/>
                <w:lang w:val="lt-LT" w:eastAsia="lt-LT"/>
              </w:rPr>
              <w:t>endra kaina, EUR be PVM</w:t>
            </w:r>
            <w:r w:rsidRPr="00E126C6">
              <w:rPr>
                <w:rFonts w:eastAsia="Times New Roman"/>
                <w:b/>
                <w:bCs/>
                <w:color w:val="000000"/>
                <w:lang w:val="lt-LT" w:eastAsia="lt-LT"/>
                <w14:textOutline w14:w="0" w14:cap="flat" w14:cmpd="sng" w14:algn="ctr">
                  <w14:noFill/>
                  <w14:prstDash w14:val="solid"/>
                  <w14:bevel/>
                </w14:textOutline>
              </w:rPr>
              <w:t>:</w:t>
            </w:r>
          </w:p>
        </w:tc>
        <w:tc>
          <w:tcPr>
            <w:tcW w:w="2717" w:type="dxa"/>
            <w:gridSpan w:val="2"/>
            <w:shd w:val="clear" w:color="auto" w:fill="CEE2E9" w:themeFill="accent1" w:themeFillTint="66"/>
          </w:tcPr>
          <w:p w14:paraId="04ACF467"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r>
      <w:tr w:rsidR="0027418E" w14:paraId="755DE70C" w14:textId="77777777" w:rsidTr="0027418E">
        <w:tc>
          <w:tcPr>
            <w:tcW w:w="8217" w:type="dxa"/>
            <w:gridSpan w:val="4"/>
          </w:tcPr>
          <w:p w14:paraId="09B2D46D"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c>
          <w:tcPr>
            <w:tcW w:w="1276" w:type="dxa"/>
            <w:shd w:val="clear" w:color="auto" w:fill="CEE2E9" w:themeFill="accent1" w:themeFillTint="66"/>
          </w:tcPr>
          <w:p w14:paraId="3CF522EA" w14:textId="00459D5E"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c>
          <w:tcPr>
            <w:tcW w:w="2693" w:type="dxa"/>
            <w:gridSpan w:val="3"/>
          </w:tcPr>
          <w:p w14:paraId="4C870EA4" w14:textId="1250B5A3"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jc w:val="right"/>
              <w:rPr>
                <w:rFonts w:eastAsia="Times New Roman"/>
                <w:bCs/>
                <w:i/>
                <w:color w:val="000000"/>
                <w:lang w:eastAsia="lt-LT"/>
              </w:rPr>
            </w:pPr>
            <w:r w:rsidRPr="00E126C6">
              <w:rPr>
                <w:b/>
                <w:color w:val="000000"/>
                <w:lang w:val="lt-LT"/>
                <w14:textOutline w14:w="0" w14:cap="flat" w14:cmpd="sng" w14:algn="ctr">
                  <w14:noFill/>
                  <w14:prstDash w14:val="solid"/>
                  <w14:bevel/>
                </w14:textOutline>
              </w:rPr>
              <w:t>PVM</w:t>
            </w:r>
            <w:r>
              <w:rPr>
                <w:b/>
                <w:color w:val="000000"/>
                <w:lang w:val="lt-LT"/>
                <w14:textOutline w14:w="0" w14:cap="flat" w14:cmpd="sng" w14:algn="ctr">
                  <w14:noFill/>
                  <w14:prstDash w14:val="solid"/>
                  <w14:bevel/>
                </w14:textOutline>
              </w:rPr>
              <w:t>*</w:t>
            </w:r>
            <w:r w:rsidRPr="00E126C6">
              <w:rPr>
                <w:b/>
                <w:color w:val="000000"/>
                <w:lang w:val="lt-LT"/>
                <w14:textOutline w14:w="0" w14:cap="flat" w14:cmpd="sng" w14:algn="ctr">
                  <w14:noFill/>
                  <w14:prstDash w14:val="solid"/>
                  <w14:bevel/>
                </w14:textOutline>
              </w:rPr>
              <w:t xml:space="preserve"> suma, EUR:</w:t>
            </w:r>
          </w:p>
        </w:tc>
        <w:tc>
          <w:tcPr>
            <w:tcW w:w="2717" w:type="dxa"/>
            <w:gridSpan w:val="2"/>
            <w:shd w:val="clear" w:color="auto" w:fill="CEE2E9" w:themeFill="accent1" w:themeFillTint="66"/>
          </w:tcPr>
          <w:p w14:paraId="45B6155A"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r>
      <w:tr w:rsidR="0027418E" w14:paraId="457B0D85" w14:textId="77777777" w:rsidTr="0027418E">
        <w:tc>
          <w:tcPr>
            <w:tcW w:w="12186" w:type="dxa"/>
            <w:gridSpan w:val="8"/>
          </w:tcPr>
          <w:p w14:paraId="7897434B" w14:textId="562C129B"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jc w:val="right"/>
              <w:rPr>
                <w:rFonts w:eastAsia="Times New Roman"/>
                <w:bCs/>
                <w:i/>
                <w:color w:val="000000"/>
                <w:lang w:eastAsia="lt-LT"/>
              </w:rPr>
            </w:pPr>
            <w:r w:rsidRPr="0027418E">
              <w:rPr>
                <w:rFonts w:eastAsia="Times New Roman"/>
                <w:b/>
                <w:noProof w:val="0"/>
                <w:color w:val="000000"/>
                <w:sz w:val="22"/>
                <w:szCs w:val="22"/>
                <w:bdr w:val="none" w:sz="0" w:space="0" w:color="auto"/>
                <w:lang w:val="lt-LT" w:eastAsia="lt-LT"/>
              </w:rPr>
              <w:t>Maksimali</w:t>
            </w:r>
            <w:r w:rsidRPr="0027418E">
              <w:rPr>
                <w:rFonts w:eastAsia="Times New Roman"/>
                <w:b/>
                <w:lang w:val="lt-LT" w:eastAsia="lt-LT"/>
              </w:rPr>
              <w:t xml:space="preserve"> bendra kaina</w:t>
            </w:r>
            <w:r w:rsidRPr="00E126C6">
              <w:rPr>
                <w:rFonts w:eastAsia="Times New Roman"/>
                <w:b/>
                <w:lang w:val="lt-LT" w:eastAsia="lt-LT"/>
              </w:rPr>
              <w:t>, EUR su PVM</w:t>
            </w:r>
            <w:r w:rsidRPr="00E126C6">
              <w:rPr>
                <w:b/>
                <w:color w:val="000000"/>
                <w:lang w:val="lt-LT"/>
                <w14:textOutline w14:w="0" w14:cap="flat" w14:cmpd="sng" w14:algn="ctr">
                  <w14:noFill/>
                  <w14:prstDash w14:val="solid"/>
                  <w14:bevel/>
                </w14:textOutline>
              </w:rPr>
              <w:t>:</w:t>
            </w:r>
          </w:p>
        </w:tc>
        <w:tc>
          <w:tcPr>
            <w:tcW w:w="2717" w:type="dxa"/>
            <w:gridSpan w:val="2"/>
            <w:shd w:val="clear" w:color="auto" w:fill="CEE2E9" w:themeFill="accent1" w:themeFillTint="66"/>
          </w:tcPr>
          <w:p w14:paraId="6545E550" w14:textId="77777777" w:rsidR="0027418E" w:rsidRDefault="0027418E" w:rsidP="0027418E">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r>
      <w:tr w:rsidR="008565CB" w14:paraId="7AB07402" w14:textId="77777777" w:rsidTr="008565CB">
        <w:tc>
          <w:tcPr>
            <w:tcW w:w="988" w:type="dxa"/>
            <w:gridSpan w:val="2"/>
          </w:tcPr>
          <w:p w14:paraId="644741AF" w14:textId="2ECC37FC" w:rsidR="008565CB" w:rsidRPr="008565CB" w:rsidRDefault="008565CB" w:rsidP="008565CB">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
                <w:iCs/>
                <w:color w:val="000000"/>
                <w:lang w:eastAsia="lt-LT"/>
              </w:rPr>
            </w:pPr>
            <w:r w:rsidRPr="008565CB">
              <w:rPr>
                <w:rFonts w:eastAsia="Times New Roman"/>
                <w:b/>
                <w:iCs/>
                <w:color w:val="000000"/>
                <w:lang w:eastAsia="lt-LT"/>
              </w:rPr>
              <w:t>Eil. Nr.</w:t>
            </w:r>
          </w:p>
        </w:tc>
        <w:tc>
          <w:tcPr>
            <w:tcW w:w="6463" w:type="dxa"/>
          </w:tcPr>
          <w:p w14:paraId="1CAFC47F" w14:textId="3DF39B3E" w:rsidR="008565CB" w:rsidRPr="008565CB" w:rsidRDefault="008565CB" w:rsidP="008565CB">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
                <w:iCs/>
                <w:color w:val="000000"/>
                <w:lang w:eastAsia="lt-LT"/>
              </w:rPr>
            </w:pPr>
            <w:r w:rsidRPr="008565CB">
              <w:rPr>
                <w:rFonts w:eastAsia="Times New Roman"/>
                <w:b/>
                <w:iCs/>
                <w:color w:val="000000"/>
                <w:lang w:eastAsia="lt-LT"/>
              </w:rPr>
              <w:t>Pavadinimas</w:t>
            </w:r>
          </w:p>
        </w:tc>
        <w:tc>
          <w:tcPr>
            <w:tcW w:w="3726" w:type="dxa"/>
            <w:gridSpan w:val="4"/>
            <w:tcBorders>
              <w:top w:val="single" w:sz="4" w:space="0" w:color="auto"/>
              <w:left w:val="nil"/>
              <w:bottom w:val="single" w:sz="4" w:space="0" w:color="auto"/>
              <w:right w:val="single" w:sz="4" w:space="0" w:color="auto"/>
            </w:tcBorders>
            <w:shd w:val="clear" w:color="auto" w:fill="auto"/>
            <w:vAlign w:val="center"/>
          </w:tcPr>
          <w:p w14:paraId="1E120186" w14:textId="3169386A" w:rsidR="008565CB" w:rsidRDefault="008565CB" w:rsidP="008565CB">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3F1A53">
              <w:rPr>
                <w:rFonts w:eastAsia="Times New Roman"/>
                <w:b/>
                <w:bCs/>
                <w:color w:val="000000"/>
                <w:lang w:val="lt-LT" w:eastAsia="lt-LT"/>
              </w:rPr>
              <w:t>1 vnt. vertė EUR be PVM</w:t>
            </w:r>
          </w:p>
        </w:tc>
        <w:tc>
          <w:tcPr>
            <w:tcW w:w="3726" w:type="dxa"/>
            <w:gridSpan w:val="3"/>
            <w:tcBorders>
              <w:top w:val="single" w:sz="4" w:space="0" w:color="auto"/>
              <w:left w:val="nil"/>
              <w:bottom w:val="single" w:sz="4" w:space="0" w:color="auto"/>
              <w:right w:val="single" w:sz="4" w:space="0" w:color="auto"/>
            </w:tcBorders>
            <w:shd w:val="clear" w:color="auto" w:fill="auto"/>
            <w:vAlign w:val="center"/>
          </w:tcPr>
          <w:p w14:paraId="33D12CCD" w14:textId="2CA60F8E" w:rsidR="008565CB" w:rsidRDefault="008565CB" w:rsidP="008565CB">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3F1A53">
              <w:rPr>
                <w:rFonts w:eastAsia="Times New Roman"/>
                <w:b/>
                <w:bCs/>
                <w:color w:val="000000"/>
                <w:lang w:val="lt-LT" w:eastAsia="lt-LT"/>
              </w:rPr>
              <w:t>1 vnt. vertė EUR su PVM</w:t>
            </w:r>
          </w:p>
        </w:tc>
      </w:tr>
      <w:tr w:rsidR="008565CB" w14:paraId="64C9091B" w14:textId="77777777" w:rsidTr="008565CB">
        <w:tc>
          <w:tcPr>
            <w:tcW w:w="988" w:type="dxa"/>
            <w:gridSpan w:val="2"/>
          </w:tcPr>
          <w:p w14:paraId="5E5F7220" w14:textId="50519506" w:rsidR="008565CB" w:rsidRPr="008565CB" w:rsidRDefault="008565CB" w:rsidP="008565CB">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Cs/>
                <w:color w:val="000000"/>
                <w:lang w:eastAsia="lt-LT"/>
              </w:rPr>
            </w:pPr>
            <w:r>
              <w:rPr>
                <w:rFonts w:eastAsia="Times New Roman"/>
                <w:bCs/>
                <w:iCs/>
                <w:color w:val="000000"/>
                <w:lang w:eastAsia="lt-LT"/>
              </w:rPr>
              <w:t>1</w:t>
            </w:r>
          </w:p>
        </w:tc>
        <w:tc>
          <w:tcPr>
            <w:tcW w:w="6463" w:type="dxa"/>
          </w:tcPr>
          <w:p w14:paraId="0EAA2A24" w14:textId="37078FCA" w:rsidR="008565CB" w:rsidRDefault="008565CB" w:rsidP="008565CB">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r w:rsidRPr="003F1A53">
              <w:rPr>
                <w:rFonts w:eastAsia="Times New Roman"/>
                <w:color w:val="000000"/>
                <w:lang w:val="lt-LT" w:eastAsia="lt-LT"/>
              </w:rPr>
              <w:t>Sukomplektuoto d</w:t>
            </w:r>
            <w:r w:rsidRPr="009F68DA">
              <w:rPr>
                <w:rFonts w:eastAsia="Times New Roman"/>
                <w:color w:val="000000"/>
                <w:lang w:val="lt-LT" w:eastAsia="lt-LT"/>
              </w:rPr>
              <w:t>ozimetro vertė (mokama praradus ar sugadinus dozimetrą)</w:t>
            </w:r>
            <w:r w:rsidRPr="003F1A53">
              <w:rPr>
                <w:rFonts w:eastAsia="Times New Roman"/>
                <w:color w:val="000000"/>
                <w:lang w:val="lt-LT" w:eastAsia="lt-LT"/>
              </w:rPr>
              <w:t>.</w:t>
            </w:r>
          </w:p>
        </w:tc>
        <w:tc>
          <w:tcPr>
            <w:tcW w:w="3726" w:type="dxa"/>
            <w:gridSpan w:val="4"/>
            <w:shd w:val="clear" w:color="auto" w:fill="CEE2E9" w:themeFill="accent1" w:themeFillTint="66"/>
          </w:tcPr>
          <w:p w14:paraId="311F6BDD" w14:textId="77777777" w:rsidR="008565CB" w:rsidRDefault="008565CB" w:rsidP="008565CB">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c>
          <w:tcPr>
            <w:tcW w:w="3726" w:type="dxa"/>
            <w:gridSpan w:val="3"/>
            <w:shd w:val="clear" w:color="auto" w:fill="CEE2E9" w:themeFill="accent1" w:themeFillTint="66"/>
          </w:tcPr>
          <w:p w14:paraId="1D79CD63" w14:textId="77777777" w:rsidR="008565CB" w:rsidRDefault="008565CB" w:rsidP="008565CB">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Cs/>
                <w:i/>
                <w:color w:val="000000"/>
                <w:lang w:eastAsia="lt-LT"/>
              </w:rPr>
            </w:pPr>
          </w:p>
        </w:tc>
      </w:tr>
    </w:tbl>
    <w:p w14:paraId="2B68A696" w14:textId="77777777" w:rsidR="008565CB" w:rsidRPr="009F68DA" w:rsidRDefault="008565CB" w:rsidP="00D878FB">
      <w:pPr>
        <w:spacing w:after="200"/>
        <w:rPr>
          <w:rFonts w:eastAsia="Times New Roman"/>
          <w:bCs/>
          <w:i/>
          <w:color w:val="000000"/>
          <w:lang w:eastAsia="lt-LT"/>
        </w:rPr>
      </w:pPr>
    </w:p>
    <w:p w14:paraId="2070A6F6" w14:textId="77777777" w:rsidR="00D878FB" w:rsidRDefault="00D878FB" w:rsidP="0064007B">
      <w:pPr>
        <w:pStyle w:val="Body2"/>
        <w:rPr>
          <w:rFonts w:cs="Times New Roman"/>
          <w:b/>
          <w:sz w:val="23"/>
          <w:szCs w:val="23"/>
        </w:rPr>
      </w:pPr>
    </w:p>
    <w:p w14:paraId="73AF07BE" w14:textId="77777777" w:rsidR="0027418E" w:rsidRDefault="0027418E" w:rsidP="0064007B">
      <w:pPr>
        <w:pStyle w:val="Body2"/>
        <w:rPr>
          <w:rFonts w:cs="Times New Roman"/>
          <w:b/>
          <w:sz w:val="23"/>
          <w:szCs w:val="23"/>
        </w:rPr>
      </w:pPr>
    </w:p>
    <w:p w14:paraId="65B42266" w14:textId="77777777" w:rsidR="0027418E" w:rsidRDefault="0027418E" w:rsidP="0064007B">
      <w:pPr>
        <w:pStyle w:val="Body2"/>
        <w:rPr>
          <w:rFonts w:cs="Times New Roman"/>
          <w:b/>
          <w:sz w:val="23"/>
          <w:szCs w:val="23"/>
        </w:rPr>
      </w:pPr>
    </w:p>
    <w:p w14:paraId="5C3A9277" w14:textId="77777777" w:rsidR="0027418E" w:rsidRDefault="0027418E" w:rsidP="0064007B">
      <w:pPr>
        <w:pStyle w:val="Body2"/>
        <w:rPr>
          <w:rFonts w:cs="Times New Roman"/>
          <w:b/>
          <w:sz w:val="23"/>
          <w:szCs w:val="23"/>
        </w:rPr>
      </w:pPr>
    </w:p>
    <w:p w14:paraId="1DAFE2C4" w14:textId="77777777" w:rsidR="0027418E" w:rsidRDefault="0027418E" w:rsidP="0064007B">
      <w:pPr>
        <w:pStyle w:val="Body2"/>
        <w:rPr>
          <w:rFonts w:cs="Times New Roman"/>
          <w:b/>
          <w:sz w:val="23"/>
          <w:szCs w:val="23"/>
        </w:rPr>
      </w:pPr>
    </w:p>
    <w:tbl>
      <w:tblPr>
        <w:tblW w:w="14601" w:type="dxa"/>
        <w:tblInd w:w="108" w:type="dxa"/>
        <w:tblLook w:val="04A0" w:firstRow="1" w:lastRow="0" w:firstColumn="1" w:lastColumn="0" w:noHBand="0" w:noVBand="1"/>
      </w:tblPr>
      <w:tblGrid>
        <w:gridCol w:w="803"/>
        <w:gridCol w:w="5434"/>
        <w:gridCol w:w="3141"/>
        <w:gridCol w:w="5223"/>
      </w:tblGrid>
      <w:tr w:rsidR="00E265C3" w:rsidRPr="002E3124" w14:paraId="2FFFE0F3" w14:textId="77777777" w:rsidTr="008D13D8">
        <w:trPr>
          <w:trHeight w:val="300"/>
        </w:trPr>
        <w:tc>
          <w:tcPr>
            <w:tcW w:w="14601" w:type="dxa"/>
            <w:gridSpan w:val="4"/>
            <w:tcBorders>
              <w:top w:val="nil"/>
              <w:left w:val="nil"/>
              <w:bottom w:val="nil"/>
              <w:right w:val="nil"/>
            </w:tcBorders>
            <w:shd w:val="clear" w:color="auto" w:fill="auto"/>
            <w:noWrap/>
            <w:vAlign w:val="center"/>
            <w:hideMark/>
          </w:tcPr>
          <w:p w14:paraId="100BCE8E" w14:textId="04719EB2" w:rsidR="00E265C3" w:rsidRPr="002E3124" w:rsidRDefault="00E265C3"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sz w:val="23"/>
                <w:szCs w:val="23"/>
                <w:bdr w:val="none" w:sz="0" w:space="0" w:color="auto"/>
              </w:rPr>
            </w:pPr>
            <w:r w:rsidRPr="002E3124">
              <w:rPr>
                <w:rFonts w:eastAsia="Times New Roman"/>
                <w:b/>
                <w:bCs/>
                <w:noProof w:val="0"/>
                <w:color w:val="000000"/>
                <w:sz w:val="23"/>
                <w:szCs w:val="23"/>
                <w:bdr w:val="none" w:sz="0" w:space="0" w:color="auto"/>
              </w:rPr>
              <w:t>Pasiūlymo priedai ir konfidenciali informacija:</w:t>
            </w:r>
          </w:p>
        </w:tc>
      </w:tr>
      <w:tr w:rsidR="0048606C" w:rsidRPr="002E3124" w14:paraId="4847B772" w14:textId="77777777" w:rsidTr="00CB5330">
        <w:trPr>
          <w:trHeight w:val="630"/>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58912"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3"/>
                <w:szCs w:val="23"/>
                <w:bdr w:val="none" w:sz="0" w:space="0" w:color="auto"/>
              </w:rPr>
            </w:pPr>
            <w:r w:rsidRPr="002E3124">
              <w:rPr>
                <w:rFonts w:eastAsia="Times New Roman"/>
                <w:b/>
                <w:bCs/>
                <w:noProof w:val="0"/>
                <w:color w:val="000000"/>
                <w:sz w:val="23"/>
                <w:szCs w:val="23"/>
                <w:bdr w:val="none" w:sz="0" w:space="0" w:color="auto"/>
              </w:rPr>
              <w:t>Eil. Nr.</w:t>
            </w:r>
          </w:p>
        </w:tc>
        <w:tc>
          <w:tcPr>
            <w:tcW w:w="5434" w:type="dxa"/>
            <w:tcBorders>
              <w:top w:val="single" w:sz="4" w:space="0" w:color="000000"/>
              <w:left w:val="nil"/>
              <w:bottom w:val="single" w:sz="4" w:space="0" w:color="000000"/>
              <w:right w:val="single" w:sz="4" w:space="0" w:color="000000"/>
            </w:tcBorders>
            <w:shd w:val="clear" w:color="auto" w:fill="auto"/>
            <w:vAlign w:val="center"/>
            <w:hideMark/>
          </w:tcPr>
          <w:p w14:paraId="00483343"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3"/>
                <w:szCs w:val="23"/>
                <w:bdr w:val="none" w:sz="0" w:space="0" w:color="auto"/>
              </w:rPr>
            </w:pPr>
            <w:r w:rsidRPr="002E3124">
              <w:rPr>
                <w:rFonts w:eastAsia="Times New Roman"/>
                <w:b/>
                <w:bCs/>
                <w:noProof w:val="0"/>
                <w:color w:val="000000"/>
                <w:sz w:val="23"/>
                <w:szCs w:val="23"/>
                <w:bdr w:val="none" w:sz="0" w:space="0" w:color="auto"/>
              </w:rPr>
              <w:t>Dokumento pavadinimas</w:t>
            </w:r>
          </w:p>
        </w:tc>
        <w:tc>
          <w:tcPr>
            <w:tcW w:w="3141" w:type="dxa"/>
            <w:tcBorders>
              <w:top w:val="single" w:sz="4" w:space="0" w:color="000000"/>
              <w:left w:val="nil"/>
              <w:bottom w:val="single" w:sz="4" w:space="0" w:color="000000"/>
              <w:right w:val="nil"/>
            </w:tcBorders>
            <w:shd w:val="clear" w:color="auto" w:fill="auto"/>
            <w:vAlign w:val="center"/>
            <w:hideMark/>
          </w:tcPr>
          <w:p w14:paraId="6CE33BE6"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3"/>
                <w:szCs w:val="23"/>
                <w:bdr w:val="none" w:sz="0" w:space="0" w:color="auto"/>
              </w:rPr>
            </w:pPr>
            <w:r w:rsidRPr="002E3124">
              <w:rPr>
                <w:rFonts w:eastAsia="Times New Roman"/>
                <w:b/>
                <w:bCs/>
                <w:noProof w:val="0"/>
                <w:color w:val="000000"/>
                <w:sz w:val="23"/>
                <w:szCs w:val="23"/>
                <w:bdr w:val="none" w:sz="0" w:space="0" w:color="auto"/>
              </w:rPr>
              <w:t>Lapų skaičius</w:t>
            </w:r>
          </w:p>
        </w:tc>
        <w:tc>
          <w:tcPr>
            <w:tcW w:w="5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DC6FD"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3"/>
                <w:szCs w:val="23"/>
                <w:bdr w:val="none" w:sz="0" w:space="0" w:color="auto"/>
              </w:rPr>
            </w:pPr>
            <w:r w:rsidRPr="002E3124">
              <w:rPr>
                <w:rFonts w:eastAsia="Times New Roman"/>
                <w:b/>
                <w:bCs/>
                <w:noProof w:val="0"/>
                <w:color w:val="000000"/>
                <w:sz w:val="23"/>
                <w:szCs w:val="23"/>
                <w:bdr w:val="none" w:sz="0" w:space="0" w:color="auto"/>
              </w:rPr>
              <w:t>Dokumentas yra konfidencialus?</w:t>
            </w:r>
            <w:r w:rsidRPr="002E3124">
              <w:rPr>
                <w:rFonts w:eastAsia="Times New Roman"/>
                <w:b/>
                <w:bCs/>
                <w:noProof w:val="0"/>
                <w:color w:val="000000"/>
                <w:sz w:val="23"/>
                <w:szCs w:val="23"/>
                <w:bdr w:val="none" w:sz="0" w:space="0" w:color="auto"/>
              </w:rPr>
              <w:br/>
              <w:t>Taip / Ne</w:t>
            </w:r>
          </w:p>
        </w:tc>
      </w:tr>
      <w:tr w:rsidR="0048606C" w:rsidRPr="002E3124" w14:paraId="0092D8F2" w14:textId="77777777" w:rsidTr="00CB5330">
        <w:trPr>
          <w:trHeight w:val="300"/>
        </w:trPr>
        <w:tc>
          <w:tcPr>
            <w:tcW w:w="803" w:type="dxa"/>
            <w:tcBorders>
              <w:top w:val="nil"/>
              <w:left w:val="single" w:sz="4" w:space="0" w:color="000000"/>
              <w:bottom w:val="single" w:sz="4" w:space="0" w:color="000000"/>
              <w:right w:val="single" w:sz="4" w:space="0" w:color="000000"/>
            </w:tcBorders>
            <w:shd w:val="clear" w:color="auto" w:fill="auto"/>
            <w:noWrap/>
            <w:hideMark/>
          </w:tcPr>
          <w:p w14:paraId="02555A99"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1.</w:t>
            </w:r>
          </w:p>
        </w:tc>
        <w:tc>
          <w:tcPr>
            <w:tcW w:w="5434" w:type="dxa"/>
            <w:tcBorders>
              <w:top w:val="nil"/>
              <w:left w:val="nil"/>
              <w:bottom w:val="single" w:sz="4" w:space="0" w:color="000000"/>
              <w:right w:val="single" w:sz="4" w:space="0" w:color="000000"/>
            </w:tcBorders>
            <w:shd w:val="clear" w:color="auto" w:fill="auto"/>
            <w:noWrap/>
            <w:vAlign w:val="bottom"/>
            <w:hideMark/>
          </w:tcPr>
          <w:p w14:paraId="1F814C51"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r w:rsidRPr="002E3124">
              <w:rPr>
                <w:rFonts w:eastAsia="Times New Roman"/>
                <w:noProof w:val="0"/>
                <w:color w:val="000000"/>
                <w:sz w:val="23"/>
                <w:szCs w:val="23"/>
                <w:bdr w:val="none" w:sz="0" w:space="0" w:color="auto"/>
                <w:shd w:val="clear" w:color="auto" w:fill="FFFFFF" w:themeFill="background1"/>
              </w:rPr>
              <w:t>Įgaliojimas pasirašyti pasiūlymą (jei taikoma)</w:t>
            </w:r>
          </w:p>
        </w:tc>
        <w:tc>
          <w:tcPr>
            <w:tcW w:w="3141" w:type="dxa"/>
            <w:tcBorders>
              <w:top w:val="nil"/>
              <w:left w:val="nil"/>
              <w:bottom w:val="single" w:sz="4" w:space="0" w:color="000000"/>
              <w:right w:val="nil"/>
            </w:tcBorders>
            <w:shd w:val="clear" w:color="auto" w:fill="CEE2E9" w:themeFill="accent1" w:themeFillTint="66"/>
            <w:noWrap/>
            <w:vAlign w:val="bottom"/>
            <w:hideMark/>
          </w:tcPr>
          <w:p w14:paraId="3E5983C3"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c>
          <w:tcPr>
            <w:tcW w:w="5223"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0B20B37F"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r>
      <w:tr w:rsidR="0048606C" w:rsidRPr="002E3124" w14:paraId="361C5CC1" w14:textId="77777777" w:rsidTr="00CB5330">
        <w:trPr>
          <w:trHeight w:val="300"/>
        </w:trPr>
        <w:tc>
          <w:tcPr>
            <w:tcW w:w="803" w:type="dxa"/>
            <w:tcBorders>
              <w:top w:val="nil"/>
              <w:left w:val="single" w:sz="4" w:space="0" w:color="000000"/>
              <w:bottom w:val="single" w:sz="4" w:space="0" w:color="000000"/>
              <w:right w:val="single" w:sz="4" w:space="0" w:color="000000"/>
            </w:tcBorders>
            <w:shd w:val="clear" w:color="auto" w:fill="auto"/>
            <w:noWrap/>
            <w:hideMark/>
          </w:tcPr>
          <w:p w14:paraId="1C996C2C"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2.</w:t>
            </w:r>
          </w:p>
        </w:tc>
        <w:tc>
          <w:tcPr>
            <w:tcW w:w="5434" w:type="dxa"/>
            <w:tcBorders>
              <w:top w:val="nil"/>
              <w:left w:val="nil"/>
              <w:bottom w:val="single" w:sz="4" w:space="0" w:color="000000"/>
              <w:right w:val="single" w:sz="4" w:space="0" w:color="000000"/>
            </w:tcBorders>
            <w:shd w:val="clear" w:color="auto" w:fill="CEE2E9" w:themeFill="accent1" w:themeFillTint="66"/>
            <w:noWrap/>
            <w:vAlign w:val="bottom"/>
            <w:hideMark/>
          </w:tcPr>
          <w:p w14:paraId="44D78690"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Kita</w:t>
            </w:r>
          </w:p>
        </w:tc>
        <w:tc>
          <w:tcPr>
            <w:tcW w:w="3141" w:type="dxa"/>
            <w:tcBorders>
              <w:top w:val="nil"/>
              <w:left w:val="nil"/>
              <w:bottom w:val="single" w:sz="4" w:space="0" w:color="000000"/>
              <w:right w:val="nil"/>
            </w:tcBorders>
            <w:shd w:val="clear" w:color="auto" w:fill="CEE2E9" w:themeFill="accent1" w:themeFillTint="66"/>
            <w:noWrap/>
            <w:vAlign w:val="bottom"/>
            <w:hideMark/>
          </w:tcPr>
          <w:p w14:paraId="1B521898"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c>
          <w:tcPr>
            <w:tcW w:w="5223"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37864BF2"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r>
      <w:tr w:rsidR="0048606C" w:rsidRPr="002E3124" w14:paraId="442FF992" w14:textId="77777777" w:rsidTr="00CB5330">
        <w:trPr>
          <w:trHeight w:val="300"/>
        </w:trPr>
        <w:tc>
          <w:tcPr>
            <w:tcW w:w="803" w:type="dxa"/>
            <w:tcBorders>
              <w:top w:val="nil"/>
              <w:left w:val="single" w:sz="4" w:space="0" w:color="000000"/>
              <w:bottom w:val="single" w:sz="4" w:space="0" w:color="000000"/>
              <w:right w:val="single" w:sz="4" w:space="0" w:color="000000"/>
            </w:tcBorders>
            <w:shd w:val="clear" w:color="auto" w:fill="auto"/>
            <w:noWrap/>
            <w:hideMark/>
          </w:tcPr>
          <w:p w14:paraId="791F29C8"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3.</w:t>
            </w:r>
          </w:p>
        </w:tc>
        <w:tc>
          <w:tcPr>
            <w:tcW w:w="5434" w:type="dxa"/>
            <w:tcBorders>
              <w:top w:val="nil"/>
              <w:left w:val="nil"/>
              <w:bottom w:val="single" w:sz="4" w:space="0" w:color="000000"/>
              <w:right w:val="single" w:sz="4" w:space="0" w:color="000000"/>
            </w:tcBorders>
            <w:shd w:val="clear" w:color="auto" w:fill="CEE2E9" w:themeFill="accent1" w:themeFillTint="66"/>
            <w:noWrap/>
            <w:vAlign w:val="bottom"/>
            <w:hideMark/>
          </w:tcPr>
          <w:p w14:paraId="3B92DD69"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c>
          <w:tcPr>
            <w:tcW w:w="3141" w:type="dxa"/>
            <w:tcBorders>
              <w:top w:val="nil"/>
              <w:left w:val="nil"/>
              <w:bottom w:val="single" w:sz="4" w:space="0" w:color="000000"/>
              <w:right w:val="nil"/>
            </w:tcBorders>
            <w:shd w:val="clear" w:color="auto" w:fill="CEE2E9" w:themeFill="accent1" w:themeFillTint="66"/>
            <w:noWrap/>
            <w:vAlign w:val="bottom"/>
            <w:hideMark/>
          </w:tcPr>
          <w:p w14:paraId="0C44D373"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c>
          <w:tcPr>
            <w:tcW w:w="5223"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47708F23"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r>
      <w:tr w:rsidR="0048606C" w:rsidRPr="002E3124" w14:paraId="3D3E9FD0" w14:textId="77777777" w:rsidTr="00CB5330">
        <w:trPr>
          <w:trHeight w:val="300"/>
        </w:trPr>
        <w:tc>
          <w:tcPr>
            <w:tcW w:w="803" w:type="dxa"/>
            <w:tcBorders>
              <w:top w:val="nil"/>
              <w:left w:val="single" w:sz="4" w:space="0" w:color="000000"/>
              <w:bottom w:val="single" w:sz="4" w:space="0" w:color="000000"/>
              <w:right w:val="single" w:sz="4" w:space="0" w:color="000000"/>
            </w:tcBorders>
            <w:shd w:val="clear" w:color="auto" w:fill="auto"/>
            <w:noWrap/>
          </w:tcPr>
          <w:p w14:paraId="7F86374B"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4.</w:t>
            </w:r>
          </w:p>
        </w:tc>
        <w:tc>
          <w:tcPr>
            <w:tcW w:w="5434" w:type="dxa"/>
            <w:tcBorders>
              <w:top w:val="nil"/>
              <w:left w:val="nil"/>
              <w:bottom w:val="single" w:sz="4" w:space="0" w:color="000000"/>
              <w:right w:val="single" w:sz="4" w:space="0" w:color="000000"/>
            </w:tcBorders>
            <w:shd w:val="clear" w:color="auto" w:fill="CEE2E9" w:themeFill="accent1" w:themeFillTint="66"/>
            <w:noWrap/>
            <w:vAlign w:val="bottom"/>
          </w:tcPr>
          <w:p w14:paraId="5B042F9B"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p>
        </w:tc>
        <w:tc>
          <w:tcPr>
            <w:tcW w:w="3141" w:type="dxa"/>
            <w:tcBorders>
              <w:top w:val="nil"/>
              <w:left w:val="nil"/>
              <w:bottom w:val="single" w:sz="4" w:space="0" w:color="000000"/>
              <w:right w:val="nil"/>
            </w:tcBorders>
            <w:shd w:val="clear" w:color="auto" w:fill="CEE2E9" w:themeFill="accent1" w:themeFillTint="66"/>
            <w:noWrap/>
            <w:vAlign w:val="bottom"/>
          </w:tcPr>
          <w:p w14:paraId="4AA334C9"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p>
        </w:tc>
        <w:tc>
          <w:tcPr>
            <w:tcW w:w="5223"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tcPr>
          <w:p w14:paraId="722CD6F0"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p>
        </w:tc>
      </w:tr>
      <w:tr w:rsidR="00E265C3" w:rsidRPr="002E3124" w14:paraId="7BDA3DCE" w14:textId="77777777" w:rsidTr="007957F5">
        <w:trPr>
          <w:trHeight w:val="300"/>
        </w:trPr>
        <w:tc>
          <w:tcPr>
            <w:tcW w:w="14601" w:type="dxa"/>
            <w:gridSpan w:val="4"/>
            <w:tcBorders>
              <w:top w:val="nil"/>
              <w:left w:val="nil"/>
              <w:bottom w:val="nil"/>
              <w:right w:val="nil"/>
            </w:tcBorders>
            <w:shd w:val="clear" w:color="auto" w:fill="auto"/>
            <w:noWrap/>
            <w:vAlign w:val="bottom"/>
            <w:hideMark/>
          </w:tcPr>
          <w:p w14:paraId="73C58708" w14:textId="77777777" w:rsidR="00E265C3" w:rsidRPr="002E3124" w:rsidRDefault="00E265C3"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sz w:val="23"/>
                <w:szCs w:val="23"/>
                <w:bdr w:val="none" w:sz="0" w:space="0" w:color="auto"/>
              </w:rPr>
            </w:pPr>
          </w:p>
        </w:tc>
      </w:tr>
      <w:tr w:rsidR="00E265C3" w:rsidRPr="002E3124" w14:paraId="75A68AC3" w14:textId="77777777" w:rsidTr="003176DA">
        <w:trPr>
          <w:trHeight w:val="300"/>
        </w:trPr>
        <w:tc>
          <w:tcPr>
            <w:tcW w:w="14601" w:type="dxa"/>
            <w:gridSpan w:val="4"/>
            <w:tcBorders>
              <w:top w:val="nil"/>
              <w:left w:val="nil"/>
              <w:bottom w:val="nil"/>
              <w:right w:val="nil"/>
            </w:tcBorders>
            <w:shd w:val="clear" w:color="auto" w:fill="auto"/>
            <w:noWrap/>
            <w:vAlign w:val="bottom"/>
            <w:hideMark/>
          </w:tcPr>
          <w:p w14:paraId="5510840B" w14:textId="54400DDD" w:rsidR="00E265C3" w:rsidRPr="002E3124" w:rsidRDefault="00E265C3"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sz w:val="23"/>
                <w:szCs w:val="23"/>
                <w:bdr w:val="none" w:sz="0" w:space="0" w:color="auto"/>
              </w:rPr>
            </w:pPr>
            <w:r w:rsidRPr="002E3124">
              <w:rPr>
                <w:rFonts w:eastAsia="Times New Roman"/>
                <w:b/>
                <w:bCs/>
                <w:noProof w:val="0"/>
                <w:color w:val="000000"/>
                <w:sz w:val="23"/>
                <w:szCs w:val="23"/>
                <w:bdr w:val="none" w:sz="0" w:space="0" w:color="auto"/>
              </w:rPr>
              <w:t>Numatomi pasitekti subtiekėjai (jei numatoma):</w:t>
            </w:r>
          </w:p>
        </w:tc>
      </w:tr>
      <w:tr w:rsidR="0048606C" w:rsidRPr="002E3124" w14:paraId="2136537F" w14:textId="77777777" w:rsidTr="00CB5330">
        <w:trPr>
          <w:trHeight w:val="645"/>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642D8"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3"/>
                <w:szCs w:val="23"/>
                <w:bdr w:val="none" w:sz="0" w:space="0" w:color="auto"/>
              </w:rPr>
            </w:pPr>
            <w:r w:rsidRPr="002E3124">
              <w:rPr>
                <w:rFonts w:eastAsia="Times New Roman"/>
                <w:b/>
                <w:bCs/>
                <w:noProof w:val="0"/>
                <w:color w:val="000000"/>
                <w:sz w:val="23"/>
                <w:szCs w:val="23"/>
                <w:bdr w:val="none" w:sz="0" w:space="0" w:color="auto"/>
              </w:rPr>
              <w:t>Eil. Nr.</w:t>
            </w:r>
          </w:p>
        </w:tc>
        <w:tc>
          <w:tcPr>
            <w:tcW w:w="5434" w:type="dxa"/>
            <w:tcBorders>
              <w:top w:val="single" w:sz="4" w:space="0" w:color="000000"/>
              <w:left w:val="nil"/>
              <w:bottom w:val="single" w:sz="4" w:space="0" w:color="000000"/>
              <w:right w:val="single" w:sz="4" w:space="0" w:color="000000"/>
            </w:tcBorders>
            <w:shd w:val="clear" w:color="auto" w:fill="auto"/>
            <w:vAlign w:val="center"/>
            <w:hideMark/>
          </w:tcPr>
          <w:p w14:paraId="03DF1072"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3"/>
                <w:szCs w:val="23"/>
                <w:bdr w:val="none" w:sz="0" w:space="0" w:color="auto"/>
              </w:rPr>
            </w:pPr>
            <w:r w:rsidRPr="002E3124">
              <w:rPr>
                <w:rFonts w:eastAsia="Times New Roman"/>
                <w:b/>
                <w:bCs/>
                <w:noProof w:val="0"/>
                <w:color w:val="000000"/>
                <w:sz w:val="23"/>
                <w:szCs w:val="23"/>
                <w:bdr w:val="none" w:sz="0" w:space="0" w:color="auto"/>
              </w:rPr>
              <w:t>Subtiekėjo pavadinimas</w:t>
            </w:r>
          </w:p>
        </w:tc>
        <w:tc>
          <w:tcPr>
            <w:tcW w:w="3141" w:type="dxa"/>
            <w:tcBorders>
              <w:top w:val="single" w:sz="4" w:space="0" w:color="000000"/>
              <w:left w:val="nil"/>
              <w:bottom w:val="single" w:sz="4" w:space="0" w:color="000000"/>
              <w:right w:val="nil"/>
            </w:tcBorders>
            <w:shd w:val="clear" w:color="auto" w:fill="auto"/>
            <w:vAlign w:val="center"/>
            <w:hideMark/>
          </w:tcPr>
          <w:p w14:paraId="1F868CD4"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3"/>
                <w:szCs w:val="23"/>
                <w:bdr w:val="none" w:sz="0" w:space="0" w:color="auto"/>
              </w:rPr>
            </w:pPr>
            <w:r w:rsidRPr="002E3124">
              <w:rPr>
                <w:rFonts w:eastAsia="Times New Roman"/>
                <w:b/>
                <w:bCs/>
                <w:noProof w:val="0"/>
                <w:color w:val="000000"/>
                <w:sz w:val="23"/>
                <w:szCs w:val="23"/>
                <w:bdr w:val="none" w:sz="0" w:space="0" w:color="auto"/>
              </w:rPr>
              <w:t>Subtiekėjo kodas</w:t>
            </w:r>
          </w:p>
        </w:tc>
        <w:tc>
          <w:tcPr>
            <w:tcW w:w="5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56953" w14:textId="5EC18AE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3"/>
                <w:szCs w:val="23"/>
                <w:bdr w:val="none" w:sz="0" w:space="0" w:color="auto"/>
              </w:rPr>
            </w:pPr>
            <w:r w:rsidRPr="002E3124">
              <w:rPr>
                <w:rFonts w:eastAsia="Times New Roman"/>
                <w:b/>
                <w:bCs/>
                <w:noProof w:val="0"/>
                <w:color w:val="000000"/>
                <w:sz w:val="23"/>
                <w:szCs w:val="23"/>
                <w:bdr w:val="none" w:sz="0" w:space="0" w:color="auto"/>
              </w:rPr>
              <w:t>Perduodama veikla</w:t>
            </w:r>
            <w:r w:rsidR="005D6092" w:rsidRPr="002E3124">
              <w:rPr>
                <w:rFonts w:eastAsia="Times New Roman"/>
                <w:b/>
                <w:bCs/>
                <w:noProof w:val="0"/>
                <w:color w:val="000000"/>
                <w:sz w:val="23"/>
                <w:szCs w:val="23"/>
                <w:bdr w:val="none" w:sz="0" w:space="0" w:color="auto"/>
              </w:rPr>
              <w:t>, jos dalis pasiūlymo kainoje (Eur)</w:t>
            </w:r>
          </w:p>
        </w:tc>
      </w:tr>
      <w:tr w:rsidR="0048606C" w:rsidRPr="002E3124" w14:paraId="3A4D537D" w14:textId="77777777" w:rsidTr="00CB5330">
        <w:trPr>
          <w:trHeight w:val="300"/>
        </w:trPr>
        <w:tc>
          <w:tcPr>
            <w:tcW w:w="803" w:type="dxa"/>
            <w:tcBorders>
              <w:top w:val="nil"/>
              <w:left w:val="single" w:sz="4" w:space="0" w:color="000000"/>
              <w:bottom w:val="single" w:sz="4" w:space="0" w:color="000000"/>
              <w:right w:val="single" w:sz="4" w:space="0" w:color="000000"/>
            </w:tcBorders>
            <w:shd w:val="clear" w:color="auto" w:fill="auto"/>
            <w:noWrap/>
            <w:hideMark/>
          </w:tcPr>
          <w:p w14:paraId="3C2DE769"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1.</w:t>
            </w:r>
          </w:p>
        </w:tc>
        <w:tc>
          <w:tcPr>
            <w:tcW w:w="5434" w:type="dxa"/>
            <w:tcBorders>
              <w:top w:val="nil"/>
              <w:left w:val="nil"/>
              <w:bottom w:val="single" w:sz="4" w:space="0" w:color="000000"/>
              <w:right w:val="single" w:sz="4" w:space="0" w:color="000000"/>
            </w:tcBorders>
            <w:shd w:val="clear" w:color="auto" w:fill="CEE2E9" w:themeFill="accent1" w:themeFillTint="66"/>
            <w:noWrap/>
            <w:vAlign w:val="bottom"/>
            <w:hideMark/>
          </w:tcPr>
          <w:p w14:paraId="48136A6E"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c>
          <w:tcPr>
            <w:tcW w:w="3141" w:type="dxa"/>
            <w:tcBorders>
              <w:top w:val="nil"/>
              <w:left w:val="nil"/>
              <w:bottom w:val="single" w:sz="4" w:space="0" w:color="000000"/>
              <w:right w:val="nil"/>
            </w:tcBorders>
            <w:shd w:val="clear" w:color="auto" w:fill="CEE2E9" w:themeFill="accent1" w:themeFillTint="66"/>
            <w:noWrap/>
            <w:vAlign w:val="bottom"/>
            <w:hideMark/>
          </w:tcPr>
          <w:p w14:paraId="2BE6DC26"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c>
          <w:tcPr>
            <w:tcW w:w="5223"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52985DA5"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r>
      <w:tr w:rsidR="0048606C" w:rsidRPr="002E3124" w14:paraId="1252BF6D" w14:textId="77777777" w:rsidTr="00CB5330">
        <w:trPr>
          <w:trHeight w:val="300"/>
        </w:trPr>
        <w:tc>
          <w:tcPr>
            <w:tcW w:w="6237" w:type="dxa"/>
            <w:gridSpan w:val="2"/>
            <w:tcBorders>
              <w:top w:val="nil"/>
              <w:left w:val="nil"/>
              <w:bottom w:val="single" w:sz="4" w:space="0" w:color="000000"/>
              <w:right w:val="nil"/>
            </w:tcBorders>
            <w:shd w:val="clear" w:color="auto" w:fill="auto"/>
            <w:noWrap/>
            <w:vAlign w:val="bottom"/>
            <w:hideMark/>
          </w:tcPr>
          <w:p w14:paraId="60E93439"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c>
          <w:tcPr>
            <w:tcW w:w="3141" w:type="dxa"/>
            <w:tcBorders>
              <w:top w:val="nil"/>
              <w:left w:val="nil"/>
              <w:bottom w:val="nil"/>
              <w:right w:val="nil"/>
            </w:tcBorders>
            <w:shd w:val="clear" w:color="auto" w:fill="auto"/>
            <w:noWrap/>
            <w:vAlign w:val="bottom"/>
            <w:hideMark/>
          </w:tcPr>
          <w:p w14:paraId="6D8551C3"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p>
        </w:tc>
        <w:tc>
          <w:tcPr>
            <w:tcW w:w="5223" w:type="dxa"/>
            <w:tcBorders>
              <w:top w:val="nil"/>
              <w:left w:val="nil"/>
              <w:bottom w:val="single" w:sz="4" w:space="0" w:color="000000"/>
              <w:right w:val="nil"/>
            </w:tcBorders>
            <w:shd w:val="clear" w:color="auto" w:fill="auto"/>
            <w:noWrap/>
            <w:vAlign w:val="bottom"/>
            <w:hideMark/>
          </w:tcPr>
          <w:p w14:paraId="2E9E84A0"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w:t>
            </w:r>
          </w:p>
        </w:tc>
      </w:tr>
      <w:tr w:rsidR="0048606C" w:rsidRPr="002E3124" w14:paraId="131E084A" w14:textId="77777777" w:rsidTr="00CB5330">
        <w:trPr>
          <w:trHeight w:val="300"/>
        </w:trPr>
        <w:tc>
          <w:tcPr>
            <w:tcW w:w="6237" w:type="dxa"/>
            <w:gridSpan w:val="2"/>
            <w:tcBorders>
              <w:top w:val="single" w:sz="4" w:space="0" w:color="000000"/>
              <w:left w:val="nil"/>
              <w:bottom w:val="nil"/>
              <w:right w:val="nil"/>
            </w:tcBorders>
            <w:shd w:val="clear" w:color="auto" w:fill="auto"/>
            <w:vAlign w:val="center"/>
            <w:hideMark/>
          </w:tcPr>
          <w:p w14:paraId="0B866F26"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(Tiekėjo arba jo įgalioto asmens pareigų pavadinimas)</w:t>
            </w:r>
          </w:p>
        </w:tc>
        <w:tc>
          <w:tcPr>
            <w:tcW w:w="3141" w:type="dxa"/>
            <w:tcBorders>
              <w:top w:val="nil"/>
              <w:left w:val="nil"/>
              <w:bottom w:val="nil"/>
              <w:right w:val="nil"/>
            </w:tcBorders>
            <w:shd w:val="clear" w:color="auto" w:fill="auto"/>
            <w:noWrap/>
            <w:vAlign w:val="bottom"/>
            <w:hideMark/>
          </w:tcPr>
          <w:p w14:paraId="3F62C146"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p>
        </w:tc>
        <w:tc>
          <w:tcPr>
            <w:tcW w:w="5223" w:type="dxa"/>
            <w:tcBorders>
              <w:top w:val="single" w:sz="4" w:space="0" w:color="000000"/>
              <w:left w:val="nil"/>
              <w:bottom w:val="nil"/>
              <w:right w:val="nil"/>
            </w:tcBorders>
            <w:shd w:val="clear" w:color="auto" w:fill="auto"/>
            <w:noWrap/>
            <w:vAlign w:val="bottom"/>
            <w:hideMark/>
          </w:tcPr>
          <w:p w14:paraId="4A9D644F" w14:textId="77777777" w:rsidR="0048606C" w:rsidRPr="002E3124" w:rsidRDefault="0048606C" w:rsidP="00CB5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3"/>
                <w:szCs w:val="23"/>
                <w:bdr w:val="none" w:sz="0" w:space="0" w:color="auto"/>
              </w:rPr>
            </w:pPr>
            <w:r w:rsidRPr="002E3124">
              <w:rPr>
                <w:rFonts w:eastAsia="Times New Roman"/>
                <w:noProof w:val="0"/>
                <w:color w:val="000000"/>
                <w:sz w:val="23"/>
                <w:szCs w:val="23"/>
                <w:bdr w:val="none" w:sz="0" w:space="0" w:color="auto"/>
              </w:rPr>
              <w:t xml:space="preserve">(Vardas ir pavardė) </w:t>
            </w:r>
          </w:p>
        </w:tc>
      </w:tr>
    </w:tbl>
    <w:p w14:paraId="0230AD58" w14:textId="77777777" w:rsidR="0048606C" w:rsidRPr="002E3124" w:rsidRDefault="0048606C" w:rsidP="0048606C">
      <w:pPr>
        <w:pStyle w:val="Body2"/>
        <w:rPr>
          <w:rFonts w:cs="Times New Roman"/>
          <w:b/>
          <w:sz w:val="23"/>
          <w:szCs w:val="23"/>
        </w:rPr>
      </w:pPr>
    </w:p>
    <w:p w14:paraId="2CA7750E" w14:textId="77777777" w:rsidR="0088673E" w:rsidRPr="002E3124" w:rsidRDefault="0088673E" w:rsidP="00B239B3">
      <w:pPr>
        <w:pStyle w:val="Body2"/>
        <w:rPr>
          <w:rFonts w:cs="Times New Roman"/>
          <w:sz w:val="23"/>
          <w:szCs w:val="23"/>
        </w:rPr>
      </w:pPr>
    </w:p>
    <w:sectPr w:rsidR="0088673E" w:rsidRPr="002E3124" w:rsidSect="00BD70ED">
      <w:headerReference w:type="default" r:id="rId6"/>
      <w:pgSz w:w="16840" w:h="11900" w:orient="landscape"/>
      <w:pgMar w:top="794" w:right="680" w:bottom="794" w:left="1247"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322C" w14:textId="77777777" w:rsidR="00D2725C" w:rsidRDefault="00D2725C">
      <w:r>
        <w:separator/>
      </w:r>
    </w:p>
  </w:endnote>
  <w:endnote w:type="continuationSeparator" w:id="0">
    <w:p w14:paraId="2B20DA48" w14:textId="77777777" w:rsidR="00D2725C" w:rsidRDefault="00D2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00000003"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13FA" w14:textId="77777777" w:rsidR="00D2725C" w:rsidRDefault="00D2725C">
      <w:r>
        <w:separator/>
      </w:r>
    </w:p>
  </w:footnote>
  <w:footnote w:type="continuationSeparator" w:id="0">
    <w:p w14:paraId="7BE582A7" w14:textId="77777777" w:rsidR="00D2725C" w:rsidRDefault="00D27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221672"/>
      <w:docPartObj>
        <w:docPartGallery w:val="Page Numbers (Top of Page)"/>
        <w:docPartUnique/>
      </w:docPartObj>
    </w:sdtPr>
    <w:sdtContent>
      <w:p w14:paraId="7EDDE1DC" w14:textId="77777777" w:rsidR="00791E11" w:rsidRDefault="00126E4A">
        <w:pPr>
          <w:pStyle w:val="Antrats"/>
          <w:jc w:val="center"/>
        </w:pPr>
        <w:r>
          <w:fldChar w:fldCharType="begin"/>
        </w:r>
        <w:r w:rsidR="00791E11">
          <w:instrText>PAGE   \* MERGEFORMAT</w:instrText>
        </w:r>
        <w:r>
          <w:fldChar w:fldCharType="separate"/>
        </w:r>
        <w:r w:rsidR="00F419D2">
          <w:t>2</w:t>
        </w:r>
        <w:r>
          <w:fldChar w:fldCharType="end"/>
        </w:r>
      </w:p>
    </w:sdtContent>
  </w:sdt>
  <w:p w14:paraId="212EBC8B" w14:textId="77777777" w:rsidR="00E334DF" w:rsidRDefault="00E334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DF"/>
    <w:rsid w:val="00001192"/>
    <w:rsid w:val="000036D2"/>
    <w:rsid w:val="00010EAF"/>
    <w:rsid w:val="00016D3B"/>
    <w:rsid w:val="00030449"/>
    <w:rsid w:val="00036256"/>
    <w:rsid w:val="0003757C"/>
    <w:rsid w:val="00041CFB"/>
    <w:rsid w:val="000556D9"/>
    <w:rsid w:val="000676F9"/>
    <w:rsid w:val="000738D2"/>
    <w:rsid w:val="000801D3"/>
    <w:rsid w:val="000818DC"/>
    <w:rsid w:val="000878E4"/>
    <w:rsid w:val="00091534"/>
    <w:rsid w:val="000926E1"/>
    <w:rsid w:val="000B2063"/>
    <w:rsid w:val="000B613C"/>
    <w:rsid w:val="000B6817"/>
    <w:rsid w:val="000B716E"/>
    <w:rsid w:val="000C5712"/>
    <w:rsid w:val="000D4CD9"/>
    <w:rsid w:val="000D6B73"/>
    <w:rsid w:val="000E7D35"/>
    <w:rsid w:val="000F0373"/>
    <w:rsid w:val="000F6698"/>
    <w:rsid w:val="00104138"/>
    <w:rsid w:val="00115E47"/>
    <w:rsid w:val="001220E5"/>
    <w:rsid w:val="00122C0B"/>
    <w:rsid w:val="00126E4A"/>
    <w:rsid w:val="00132E7D"/>
    <w:rsid w:val="00140FAA"/>
    <w:rsid w:val="0014433D"/>
    <w:rsid w:val="001468FB"/>
    <w:rsid w:val="0014690B"/>
    <w:rsid w:val="00146FBB"/>
    <w:rsid w:val="00147DE6"/>
    <w:rsid w:val="00156921"/>
    <w:rsid w:val="00161FB2"/>
    <w:rsid w:val="00162C0E"/>
    <w:rsid w:val="001649E4"/>
    <w:rsid w:val="001669AE"/>
    <w:rsid w:val="00173607"/>
    <w:rsid w:val="0017666E"/>
    <w:rsid w:val="00176C2B"/>
    <w:rsid w:val="00180703"/>
    <w:rsid w:val="00185358"/>
    <w:rsid w:val="001923D3"/>
    <w:rsid w:val="001A1A4D"/>
    <w:rsid w:val="001A690B"/>
    <w:rsid w:val="001C407D"/>
    <w:rsid w:val="001C7B10"/>
    <w:rsid w:val="001C7F88"/>
    <w:rsid w:val="001D14D3"/>
    <w:rsid w:val="00203CCB"/>
    <w:rsid w:val="0021352A"/>
    <w:rsid w:val="00215AC4"/>
    <w:rsid w:val="00216EA9"/>
    <w:rsid w:val="00223905"/>
    <w:rsid w:val="00226E22"/>
    <w:rsid w:val="00255D66"/>
    <w:rsid w:val="002621B4"/>
    <w:rsid w:val="00271878"/>
    <w:rsid w:val="0027418E"/>
    <w:rsid w:val="002742E2"/>
    <w:rsid w:val="002754EA"/>
    <w:rsid w:val="00276DA2"/>
    <w:rsid w:val="00283ECF"/>
    <w:rsid w:val="00291FE2"/>
    <w:rsid w:val="002A4F3C"/>
    <w:rsid w:val="002A5661"/>
    <w:rsid w:val="002A7F2B"/>
    <w:rsid w:val="002B6B1F"/>
    <w:rsid w:val="002C42C6"/>
    <w:rsid w:val="002D35EA"/>
    <w:rsid w:val="002E3124"/>
    <w:rsid w:val="003025F5"/>
    <w:rsid w:val="00303494"/>
    <w:rsid w:val="00312FEA"/>
    <w:rsid w:val="00321FF3"/>
    <w:rsid w:val="00356108"/>
    <w:rsid w:val="0036405C"/>
    <w:rsid w:val="00365DA8"/>
    <w:rsid w:val="00367B9B"/>
    <w:rsid w:val="0037454C"/>
    <w:rsid w:val="003869B6"/>
    <w:rsid w:val="00395366"/>
    <w:rsid w:val="003A4D1F"/>
    <w:rsid w:val="003B68A0"/>
    <w:rsid w:val="003C5F33"/>
    <w:rsid w:val="003D5527"/>
    <w:rsid w:val="003D7E82"/>
    <w:rsid w:val="003E23FB"/>
    <w:rsid w:val="003E3305"/>
    <w:rsid w:val="003E42E3"/>
    <w:rsid w:val="003F4AFE"/>
    <w:rsid w:val="004013AB"/>
    <w:rsid w:val="004053C0"/>
    <w:rsid w:val="00424AFD"/>
    <w:rsid w:val="00425766"/>
    <w:rsid w:val="00426D27"/>
    <w:rsid w:val="00430B73"/>
    <w:rsid w:val="00430ECC"/>
    <w:rsid w:val="004454E9"/>
    <w:rsid w:val="004524C5"/>
    <w:rsid w:val="004754BE"/>
    <w:rsid w:val="004764BE"/>
    <w:rsid w:val="004801AC"/>
    <w:rsid w:val="00480D4F"/>
    <w:rsid w:val="0048192D"/>
    <w:rsid w:val="004832C4"/>
    <w:rsid w:val="0048606C"/>
    <w:rsid w:val="00491048"/>
    <w:rsid w:val="00492554"/>
    <w:rsid w:val="004A0FE3"/>
    <w:rsid w:val="004A6A37"/>
    <w:rsid w:val="004A766B"/>
    <w:rsid w:val="004D3AEC"/>
    <w:rsid w:val="004D7313"/>
    <w:rsid w:val="00500FC8"/>
    <w:rsid w:val="00510D57"/>
    <w:rsid w:val="0051585D"/>
    <w:rsid w:val="00522392"/>
    <w:rsid w:val="00527C48"/>
    <w:rsid w:val="00537C86"/>
    <w:rsid w:val="00561B1C"/>
    <w:rsid w:val="005652B6"/>
    <w:rsid w:val="005741BC"/>
    <w:rsid w:val="005768CD"/>
    <w:rsid w:val="005827FA"/>
    <w:rsid w:val="00590D43"/>
    <w:rsid w:val="005B3CEC"/>
    <w:rsid w:val="005B6B96"/>
    <w:rsid w:val="005B6BB5"/>
    <w:rsid w:val="005D17A4"/>
    <w:rsid w:val="005D480A"/>
    <w:rsid w:val="005D6092"/>
    <w:rsid w:val="005D7997"/>
    <w:rsid w:val="005E52C5"/>
    <w:rsid w:val="005F7368"/>
    <w:rsid w:val="00602FB0"/>
    <w:rsid w:val="0060375E"/>
    <w:rsid w:val="006251F1"/>
    <w:rsid w:val="00627B64"/>
    <w:rsid w:val="006366B4"/>
    <w:rsid w:val="0064007B"/>
    <w:rsid w:val="00640E1F"/>
    <w:rsid w:val="00644DE7"/>
    <w:rsid w:val="00654FBB"/>
    <w:rsid w:val="00663067"/>
    <w:rsid w:val="00672C6B"/>
    <w:rsid w:val="006824B9"/>
    <w:rsid w:val="006A10B8"/>
    <w:rsid w:val="006B0EDA"/>
    <w:rsid w:val="006B2183"/>
    <w:rsid w:val="006B347E"/>
    <w:rsid w:val="006B3AA9"/>
    <w:rsid w:val="006C5A8B"/>
    <w:rsid w:val="006E4E53"/>
    <w:rsid w:val="006E5F1B"/>
    <w:rsid w:val="006E6EA6"/>
    <w:rsid w:val="006F15F9"/>
    <w:rsid w:val="00720BFB"/>
    <w:rsid w:val="00725E36"/>
    <w:rsid w:val="00727310"/>
    <w:rsid w:val="00741328"/>
    <w:rsid w:val="00741D45"/>
    <w:rsid w:val="00743B67"/>
    <w:rsid w:val="0075032A"/>
    <w:rsid w:val="00761EC3"/>
    <w:rsid w:val="007627DA"/>
    <w:rsid w:val="00791E11"/>
    <w:rsid w:val="00791FAF"/>
    <w:rsid w:val="007951DA"/>
    <w:rsid w:val="00796779"/>
    <w:rsid w:val="007C0552"/>
    <w:rsid w:val="007C6FF7"/>
    <w:rsid w:val="007D0385"/>
    <w:rsid w:val="007D4099"/>
    <w:rsid w:val="007D48C9"/>
    <w:rsid w:val="007F5C88"/>
    <w:rsid w:val="0080043B"/>
    <w:rsid w:val="00800FA0"/>
    <w:rsid w:val="00810896"/>
    <w:rsid w:val="00816FA6"/>
    <w:rsid w:val="0082160A"/>
    <w:rsid w:val="008415BB"/>
    <w:rsid w:val="00846E1E"/>
    <w:rsid w:val="0085132E"/>
    <w:rsid w:val="008515B7"/>
    <w:rsid w:val="008533B7"/>
    <w:rsid w:val="008552E3"/>
    <w:rsid w:val="008565CB"/>
    <w:rsid w:val="00857975"/>
    <w:rsid w:val="00857AD1"/>
    <w:rsid w:val="008606B5"/>
    <w:rsid w:val="00860CBE"/>
    <w:rsid w:val="00861D78"/>
    <w:rsid w:val="008811CF"/>
    <w:rsid w:val="0088673E"/>
    <w:rsid w:val="008A055F"/>
    <w:rsid w:val="008A2AA8"/>
    <w:rsid w:val="008B44AC"/>
    <w:rsid w:val="008C5657"/>
    <w:rsid w:val="008D2DBE"/>
    <w:rsid w:val="008D41DE"/>
    <w:rsid w:val="008D6CE0"/>
    <w:rsid w:val="008F0A43"/>
    <w:rsid w:val="008F56FF"/>
    <w:rsid w:val="008F6D17"/>
    <w:rsid w:val="00900AC1"/>
    <w:rsid w:val="00900C30"/>
    <w:rsid w:val="00902A4B"/>
    <w:rsid w:val="009054B3"/>
    <w:rsid w:val="00906642"/>
    <w:rsid w:val="00907DD2"/>
    <w:rsid w:val="00936A7F"/>
    <w:rsid w:val="00936BBF"/>
    <w:rsid w:val="00936ECE"/>
    <w:rsid w:val="0094741C"/>
    <w:rsid w:val="009556E9"/>
    <w:rsid w:val="0096585A"/>
    <w:rsid w:val="00973853"/>
    <w:rsid w:val="009B0F85"/>
    <w:rsid w:val="009B4232"/>
    <w:rsid w:val="009C58B9"/>
    <w:rsid w:val="009C65D1"/>
    <w:rsid w:val="009D04FA"/>
    <w:rsid w:val="009D172A"/>
    <w:rsid w:val="009D755D"/>
    <w:rsid w:val="009E52A0"/>
    <w:rsid w:val="009F3349"/>
    <w:rsid w:val="00A028DF"/>
    <w:rsid w:val="00A144A9"/>
    <w:rsid w:val="00A15430"/>
    <w:rsid w:val="00A213B9"/>
    <w:rsid w:val="00A26E6D"/>
    <w:rsid w:val="00A41E12"/>
    <w:rsid w:val="00A5722F"/>
    <w:rsid w:val="00A77F4F"/>
    <w:rsid w:val="00A86741"/>
    <w:rsid w:val="00AA7987"/>
    <w:rsid w:val="00AC0343"/>
    <w:rsid w:val="00AD0C0B"/>
    <w:rsid w:val="00AE23D8"/>
    <w:rsid w:val="00B0283C"/>
    <w:rsid w:val="00B05879"/>
    <w:rsid w:val="00B239B3"/>
    <w:rsid w:val="00B30515"/>
    <w:rsid w:val="00B33C31"/>
    <w:rsid w:val="00B5174A"/>
    <w:rsid w:val="00B61112"/>
    <w:rsid w:val="00B666E7"/>
    <w:rsid w:val="00B74272"/>
    <w:rsid w:val="00B83030"/>
    <w:rsid w:val="00B947A0"/>
    <w:rsid w:val="00BA46F4"/>
    <w:rsid w:val="00BC0600"/>
    <w:rsid w:val="00BC52D1"/>
    <w:rsid w:val="00BC635A"/>
    <w:rsid w:val="00BC69BB"/>
    <w:rsid w:val="00BD04A9"/>
    <w:rsid w:val="00BD70ED"/>
    <w:rsid w:val="00BE20BC"/>
    <w:rsid w:val="00BF18E2"/>
    <w:rsid w:val="00BF5933"/>
    <w:rsid w:val="00C11279"/>
    <w:rsid w:val="00C12B14"/>
    <w:rsid w:val="00C15232"/>
    <w:rsid w:val="00C42851"/>
    <w:rsid w:val="00C42F9C"/>
    <w:rsid w:val="00C57A93"/>
    <w:rsid w:val="00C61369"/>
    <w:rsid w:val="00C67BBB"/>
    <w:rsid w:val="00C73372"/>
    <w:rsid w:val="00C8081A"/>
    <w:rsid w:val="00C83F5A"/>
    <w:rsid w:val="00C84BBC"/>
    <w:rsid w:val="00C8527A"/>
    <w:rsid w:val="00CA7DDD"/>
    <w:rsid w:val="00CB18D3"/>
    <w:rsid w:val="00CC3932"/>
    <w:rsid w:val="00CC47AD"/>
    <w:rsid w:val="00CC50EA"/>
    <w:rsid w:val="00CC7549"/>
    <w:rsid w:val="00CF65C2"/>
    <w:rsid w:val="00D0476B"/>
    <w:rsid w:val="00D24954"/>
    <w:rsid w:val="00D2725C"/>
    <w:rsid w:val="00D30694"/>
    <w:rsid w:val="00D369F8"/>
    <w:rsid w:val="00D45E7F"/>
    <w:rsid w:val="00D6546A"/>
    <w:rsid w:val="00D717CC"/>
    <w:rsid w:val="00D8180A"/>
    <w:rsid w:val="00D878FB"/>
    <w:rsid w:val="00D932C8"/>
    <w:rsid w:val="00DA4872"/>
    <w:rsid w:val="00DB15E9"/>
    <w:rsid w:val="00DB5A9D"/>
    <w:rsid w:val="00DC2D52"/>
    <w:rsid w:val="00DC3CF6"/>
    <w:rsid w:val="00E0362E"/>
    <w:rsid w:val="00E10656"/>
    <w:rsid w:val="00E126C6"/>
    <w:rsid w:val="00E17B20"/>
    <w:rsid w:val="00E265C3"/>
    <w:rsid w:val="00E334DF"/>
    <w:rsid w:val="00E36CDB"/>
    <w:rsid w:val="00E51BC1"/>
    <w:rsid w:val="00E52D40"/>
    <w:rsid w:val="00E85D1B"/>
    <w:rsid w:val="00E85F66"/>
    <w:rsid w:val="00E874DB"/>
    <w:rsid w:val="00E90872"/>
    <w:rsid w:val="00E92CCC"/>
    <w:rsid w:val="00E96051"/>
    <w:rsid w:val="00E96D93"/>
    <w:rsid w:val="00EA17B3"/>
    <w:rsid w:val="00EA7551"/>
    <w:rsid w:val="00EB2FB2"/>
    <w:rsid w:val="00EC6833"/>
    <w:rsid w:val="00EE2CD3"/>
    <w:rsid w:val="00EE4445"/>
    <w:rsid w:val="00EF2246"/>
    <w:rsid w:val="00F1314B"/>
    <w:rsid w:val="00F27461"/>
    <w:rsid w:val="00F323BE"/>
    <w:rsid w:val="00F419D2"/>
    <w:rsid w:val="00F44545"/>
    <w:rsid w:val="00F5501E"/>
    <w:rsid w:val="00F67150"/>
    <w:rsid w:val="00F67158"/>
    <w:rsid w:val="00F82397"/>
    <w:rsid w:val="00F83A58"/>
    <w:rsid w:val="00F90B9A"/>
    <w:rsid w:val="00FA1865"/>
    <w:rsid w:val="00FA5EF3"/>
    <w:rsid w:val="00FB656E"/>
    <w:rsid w:val="00FB79CE"/>
    <w:rsid w:val="00FC4FAB"/>
    <w:rsid w:val="00FE0A0B"/>
    <w:rsid w:val="00FF1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F7C2"/>
  <w15:docId w15:val="{0DB71FBE-1E1E-4E48-A304-A90E1BA6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26E4A"/>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26E4A"/>
    <w:rPr>
      <w:u w:val="single"/>
    </w:rPr>
  </w:style>
  <w:style w:type="table" w:customStyle="1" w:styleId="TableNormal1">
    <w:name w:val="Table Normal1"/>
    <w:rsid w:val="00126E4A"/>
    <w:tblPr>
      <w:tblInd w:w="0" w:type="dxa"/>
      <w:tblCellMar>
        <w:top w:w="0" w:type="dxa"/>
        <w:left w:w="0" w:type="dxa"/>
        <w:bottom w:w="0" w:type="dxa"/>
        <w:right w:w="0" w:type="dxa"/>
      </w:tblCellMar>
    </w:tblPr>
  </w:style>
  <w:style w:type="paragraph" w:customStyle="1" w:styleId="HeaderFooter">
    <w:name w:val="Header &amp; Footer"/>
    <w:rsid w:val="00126E4A"/>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rsid w:val="00126E4A"/>
    <w:pPr>
      <w:outlineLvl w:val="0"/>
    </w:pPr>
    <w:rPr>
      <w:rFonts w:cs="Arial Unicode MS"/>
      <w:b/>
      <w:bCs/>
      <w:caps/>
      <w:color w:val="434343"/>
      <w:spacing w:val="4"/>
      <w:sz w:val="22"/>
      <w:szCs w:val="22"/>
    </w:rPr>
  </w:style>
  <w:style w:type="paragraph" w:customStyle="1" w:styleId="Body2">
    <w:name w:val="Body 2"/>
    <w:rsid w:val="00126E4A"/>
    <w:pPr>
      <w:suppressAutoHyphens/>
      <w:spacing w:after="40"/>
      <w:jc w:val="both"/>
    </w:pPr>
    <w:rPr>
      <w:rFonts w:cs="Arial Unicode MS"/>
      <w:color w:val="000000"/>
      <w:sz w:val="22"/>
      <w:szCs w:val="22"/>
    </w:rPr>
  </w:style>
  <w:style w:type="character" w:customStyle="1" w:styleId="Hyperlink0">
    <w:name w:val="Hyperlink.0"/>
    <w:basedOn w:val="Hipersaitas"/>
    <w:rsid w:val="00126E4A"/>
    <w:rPr>
      <w:u w:val="single"/>
    </w:rPr>
  </w:style>
  <w:style w:type="paragraph" w:styleId="Antrats">
    <w:name w:val="header"/>
    <w:basedOn w:val="prastasis"/>
    <w:link w:val="AntratsDiagrama"/>
    <w:uiPriority w:val="99"/>
    <w:unhideWhenUsed/>
    <w:rsid w:val="00791E11"/>
    <w:pPr>
      <w:tabs>
        <w:tab w:val="center" w:pos="4819"/>
        <w:tab w:val="right" w:pos="9638"/>
      </w:tabs>
    </w:pPr>
  </w:style>
  <w:style w:type="character" w:customStyle="1" w:styleId="AntratsDiagrama">
    <w:name w:val="Antraštės Diagrama"/>
    <w:basedOn w:val="Numatytasispastraiposriftas"/>
    <w:link w:val="Antrats"/>
    <w:uiPriority w:val="99"/>
    <w:rsid w:val="00791E11"/>
    <w:rPr>
      <w:sz w:val="24"/>
      <w:szCs w:val="24"/>
      <w:lang w:val="en-US" w:eastAsia="en-US"/>
    </w:rPr>
  </w:style>
  <w:style w:type="paragraph" w:styleId="Porat">
    <w:name w:val="footer"/>
    <w:basedOn w:val="prastasis"/>
    <w:link w:val="PoratDiagrama"/>
    <w:uiPriority w:val="99"/>
    <w:unhideWhenUsed/>
    <w:rsid w:val="00791E11"/>
    <w:pPr>
      <w:tabs>
        <w:tab w:val="center" w:pos="4819"/>
        <w:tab w:val="right" w:pos="9638"/>
      </w:tabs>
    </w:pPr>
  </w:style>
  <w:style w:type="character" w:customStyle="1" w:styleId="PoratDiagrama">
    <w:name w:val="Poraštė Diagrama"/>
    <w:basedOn w:val="Numatytasispastraiposriftas"/>
    <w:link w:val="Porat"/>
    <w:uiPriority w:val="99"/>
    <w:rsid w:val="00791E11"/>
    <w:rPr>
      <w:sz w:val="24"/>
      <w:szCs w:val="24"/>
      <w:lang w:val="en-US" w:eastAsia="en-US"/>
    </w:rPr>
  </w:style>
  <w:style w:type="character" w:styleId="Komentaronuoroda">
    <w:name w:val="annotation reference"/>
    <w:basedOn w:val="Numatytasispastraiposriftas"/>
    <w:uiPriority w:val="99"/>
    <w:semiHidden/>
    <w:unhideWhenUsed/>
    <w:rsid w:val="00F90B9A"/>
    <w:rPr>
      <w:sz w:val="16"/>
      <w:szCs w:val="16"/>
    </w:rPr>
  </w:style>
  <w:style w:type="paragraph" w:styleId="Komentarotekstas">
    <w:name w:val="annotation text"/>
    <w:basedOn w:val="prastasis"/>
    <w:link w:val="KomentarotekstasDiagrama"/>
    <w:uiPriority w:val="99"/>
    <w:semiHidden/>
    <w:unhideWhenUsed/>
    <w:rsid w:val="00F90B9A"/>
    <w:rPr>
      <w:sz w:val="20"/>
      <w:szCs w:val="20"/>
    </w:rPr>
  </w:style>
  <w:style w:type="character" w:customStyle="1" w:styleId="KomentarotekstasDiagrama">
    <w:name w:val="Komentaro tekstas Diagrama"/>
    <w:basedOn w:val="Numatytasispastraiposriftas"/>
    <w:link w:val="Komentarotekstas"/>
    <w:uiPriority w:val="99"/>
    <w:semiHidden/>
    <w:rsid w:val="00F90B9A"/>
    <w:rPr>
      <w:lang w:val="en-US" w:eastAsia="en-US"/>
    </w:rPr>
  </w:style>
  <w:style w:type="paragraph" w:styleId="Komentarotema">
    <w:name w:val="annotation subject"/>
    <w:basedOn w:val="Komentarotekstas"/>
    <w:next w:val="Komentarotekstas"/>
    <w:link w:val="KomentarotemaDiagrama"/>
    <w:uiPriority w:val="99"/>
    <w:semiHidden/>
    <w:unhideWhenUsed/>
    <w:rsid w:val="00F90B9A"/>
    <w:rPr>
      <w:b/>
      <w:bCs/>
    </w:rPr>
  </w:style>
  <w:style w:type="character" w:customStyle="1" w:styleId="KomentarotemaDiagrama">
    <w:name w:val="Komentaro tema Diagrama"/>
    <w:basedOn w:val="KomentarotekstasDiagrama"/>
    <w:link w:val="Komentarotema"/>
    <w:uiPriority w:val="99"/>
    <w:semiHidden/>
    <w:rsid w:val="00F90B9A"/>
    <w:rPr>
      <w:b/>
      <w:bCs/>
      <w:lang w:val="en-US" w:eastAsia="en-US"/>
    </w:rPr>
  </w:style>
  <w:style w:type="paragraph" w:styleId="Debesliotekstas">
    <w:name w:val="Balloon Text"/>
    <w:basedOn w:val="prastasis"/>
    <w:link w:val="DebesliotekstasDiagrama"/>
    <w:uiPriority w:val="99"/>
    <w:semiHidden/>
    <w:unhideWhenUsed/>
    <w:rsid w:val="00F90B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0B9A"/>
    <w:rPr>
      <w:rFonts w:ascii="Segoe UI" w:hAnsi="Segoe UI" w:cs="Segoe UI"/>
      <w:sz w:val="18"/>
      <w:szCs w:val="18"/>
      <w:lang w:val="en-US" w:eastAsia="en-US"/>
    </w:rPr>
  </w:style>
  <w:style w:type="paragraph" w:customStyle="1" w:styleId="Body">
    <w:name w:val="Body"/>
    <w:rsid w:val="00215AC4"/>
    <w:pPr>
      <w:spacing w:line="312" w:lineRule="auto"/>
    </w:pPr>
    <w:rPr>
      <w:rFonts w:ascii="Helvetica Neue Light" w:eastAsia="Helvetica Neue Light" w:hAnsi="Helvetica Neue Light" w:cs="Helvetica Neue Light"/>
      <w:color w:val="000000"/>
      <w:lang w:eastAsia="lt-LT"/>
    </w:rPr>
  </w:style>
  <w:style w:type="character" w:customStyle="1" w:styleId="Neapdorotaspaminjimas1">
    <w:name w:val="Neapdorotas paminėjimas1"/>
    <w:basedOn w:val="Numatytasispastraiposriftas"/>
    <w:uiPriority w:val="99"/>
    <w:semiHidden/>
    <w:unhideWhenUsed/>
    <w:rsid w:val="00E36CDB"/>
    <w:rPr>
      <w:color w:val="605E5C"/>
      <w:shd w:val="clear" w:color="auto" w:fill="E1DFDD"/>
    </w:rPr>
  </w:style>
  <w:style w:type="table" w:styleId="Lentelstinklelis">
    <w:name w:val="Table Grid"/>
    <w:basedOn w:val="prastojilentel"/>
    <w:uiPriority w:val="59"/>
    <w:rsid w:val="00C428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B79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61D78"/>
    <w:pPr>
      <w:pBdr>
        <w:top w:val="none" w:sz="0" w:space="0" w:color="auto"/>
        <w:left w:val="none" w:sz="0" w:space="0" w:color="auto"/>
        <w:bottom w:val="none" w:sz="0" w:space="0" w:color="auto"/>
        <w:right w:val="none" w:sz="0" w:space="0" w:color="auto"/>
        <w:between w:val="none" w:sz="0" w:space="0" w:color="auto"/>
        <w:bar w:val="none" w:sz="0" w:color="auto"/>
      </w:pBdr>
    </w:pPr>
    <w:rPr>
      <w:noProof/>
      <w:sz w:val="24"/>
      <w:szCs w:val="24"/>
      <w:lang w:eastAsia="en-US"/>
    </w:rPr>
  </w:style>
  <w:style w:type="paragraph" w:styleId="Sraopastraipa">
    <w:name w:val="List Paragraph"/>
    <w:basedOn w:val="prastasis"/>
    <w:uiPriority w:val="34"/>
    <w:qFormat/>
    <w:rsid w:val="00BC5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55395">
      <w:bodyDiv w:val="1"/>
      <w:marLeft w:val="0"/>
      <w:marRight w:val="0"/>
      <w:marTop w:val="0"/>
      <w:marBottom w:val="0"/>
      <w:divBdr>
        <w:top w:val="none" w:sz="0" w:space="0" w:color="auto"/>
        <w:left w:val="none" w:sz="0" w:space="0" w:color="auto"/>
        <w:bottom w:val="none" w:sz="0" w:space="0" w:color="auto"/>
        <w:right w:val="none" w:sz="0" w:space="0" w:color="auto"/>
      </w:divBdr>
    </w:div>
    <w:div w:id="771440795">
      <w:bodyDiv w:val="1"/>
      <w:marLeft w:val="0"/>
      <w:marRight w:val="0"/>
      <w:marTop w:val="0"/>
      <w:marBottom w:val="0"/>
      <w:divBdr>
        <w:top w:val="none" w:sz="0" w:space="0" w:color="auto"/>
        <w:left w:val="none" w:sz="0" w:space="0" w:color="auto"/>
        <w:bottom w:val="none" w:sz="0" w:space="0" w:color="auto"/>
        <w:right w:val="none" w:sz="0" w:space="0" w:color="auto"/>
      </w:divBdr>
    </w:div>
    <w:div w:id="885721456">
      <w:bodyDiv w:val="1"/>
      <w:marLeft w:val="0"/>
      <w:marRight w:val="0"/>
      <w:marTop w:val="0"/>
      <w:marBottom w:val="0"/>
      <w:divBdr>
        <w:top w:val="none" w:sz="0" w:space="0" w:color="auto"/>
        <w:left w:val="none" w:sz="0" w:space="0" w:color="auto"/>
        <w:bottom w:val="none" w:sz="0" w:space="0" w:color="auto"/>
        <w:right w:val="none" w:sz="0" w:space="0" w:color="auto"/>
      </w:divBdr>
    </w:div>
    <w:div w:id="907377650">
      <w:bodyDiv w:val="1"/>
      <w:marLeft w:val="0"/>
      <w:marRight w:val="0"/>
      <w:marTop w:val="0"/>
      <w:marBottom w:val="0"/>
      <w:divBdr>
        <w:top w:val="none" w:sz="0" w:space="0" w:color="auto"/>
        <w:left w:val="none" w:sz="0" w:space="0" w:color="auto"/>
        <w:bottom w:val="none" w:sz="0" w:space="0" w:color="auto"/>
        <w:right w:val="none" w:sz="0" w:space="0" w:color="auto"/>
      </w:divBdr>
    </w:div>
    <w:div w:id="914827685">
      <w:bodyDiv w:val="1"/>
      <w:marLeft w:val="0"/>
      <w:marRight w:val="0"/>
      <w:marTop w:val="0"/>
      <w:marBottom w:val="0"/>
      <w:divBdr>
        <w:top w:val="none" w:sz="0" w:space="0" w:color="auto"/>
        <w:left w:val="none" w:sz="0" w:space="0" w:color="auto"/>
        <w:bottom w:val="none" w:sz="0" w:space="0" w:color="auto"/>
        <w:right w:val="none" w:sz="0" w:space="0" w:color="auto"/>
      </w:divBdr>
    </w:div>
    <w:div w:id="1127044807">
      <w:bodyDiv w:val="1"/>
      <w:marLeft w:val="0"/>
      <w:marRight w:val="0"/>
      <w:marTop w:val="0"/>
      <w:marBottom w:val="0"/>
      <w:divBdr>
        <w:top w:val="none" w:sz="0" w:space="0" w:color="auto"/>
        <w:left w:val="none" w:sz="0" w:space="0" w:color="auto"/>
        <w:bottom w:val="none" w:sz="0" w:space="0" w:color="auto"/>
        <w:right w:val="none" w:sz="0" w:space="0" w:color="auto"/>
      </w:divBdr>
    </w:div>
    <w:div w:id="1346983782">
      <w:bodyDiv w:val="1"/>
      <w:marLeft w:val="0"/>
      <w:marRight w:val="0"/>
      <w:marTop w:val="0"/>
      <w:marBottom w:val="0"/>
      <w:divBdr>
        <w:top w:val="none" w:sz="0" w:space="0" w:color="auto"/>
        <w:left w:val="none" w:sz="0" w:space="0" w:color="auto"/>
        <w:bottom w:val="none" w:sz="0" w:space="0" w:color="auto"/>
        <w:right w:val="none" w:sz="0" w:space="0" w:color="auto"/>
      </w:divBdr>
    </w:div>
    <w:div w:id="1553662007">
      <w:bodyDiv w:val="1"/>
      <w:marLeft w:val="0"/>
      <w:marRight w:val="0"/>
      <w:marTop w:val="0"/>
      <w:marBottom w:val="0"/>
      <w:divBdr>
        <w:top w:val="none" w:sz="0" w:space="0" w:color="auto"/>
        <w:left w:val="none" w:sz="0" w:space="0" w:color="auto"/>
        <w:bottom w:val="none" w:sz="0" w:space="0" w:color="auto"/>
        <w:right w:val="none" w:sz="0" w:space="0" w:color="auto"/>
      </w:divBdr>
    </w:div>
    <w:div w:id="1672442309">
      <w:bodyDiv w:val="1"/>
      <w:marLeft w:val="0"/>
      <w:marRight w:val="0"/>
      <w:marTop w:val="0"/>
      <w:marBottom w:val="0"/>
      <w:divBdr>
        <w:top w:val="none" w:sz="0" w:space="0" w:color="auto"/>
        <w:left w:val="none" w:sz="0" w:space="0" w:color="auto"/>
        <w:bottom w:val="none" w:sz="0" w:space="0" w:color="auto"/>
        <w:right w:val="none" w:sz="0" w:space="0" w:color="auto"/>
      </w:divBdr>
    </w:div>
    <w:div w:id="1973516339">
      <w:bodyDiv w:val="1"/>
      <w:marLeft w:val="0"/>
      <w:marRight w:val="0"/>
      <w:marTop w:val="0"/>
      <w:marBottom w:val="0"/>
      <w:divBdr>
        <w:top w:val="none" w:sz="0" w:space="0" w:color="auto"/>
        <w:left w:val="none" w:sz="0" w:space="0" w:color="auto"/>
        <w:bottom w:val="none" w:sz="0" w:space="0" w:color="auto"/>
        <w:right w:val="none" w:sz="0" w:space="0" w:color="auto"/>
      </w:divBdr>
    </w:div>
    <w:div w:id="2025208699">
      <w:bodyDiv w:val="1"/>
      <w:marLeft w:val="0"/>
      <w:marRight w:val="0"/>
      <w:marTop w:val="0"/>
      <w:marBottom w:val="0"/>
      <w:divBdr>
        <w:top w:val="none" w:sz="0" w:space="0" w:color="auto"/>
        <w:left w:val="none" w:sz="0" w:space="0" w:color="auto"/>
        <w:bottom w:val="none" w:sz="0" w:space="0" w:color="auto"/>
        <w:right w:val="none" w:sz="0" w:space="0" w:color="auto"/>
      </w:divBdr>
    </w:div>
    <w:div w:id="204062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750</Words>
  <Characters>4276</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dc:creator>
  <cp:lastModifiedBy>Robertas Urmanavičius</cp:lastModifiedBy>
  <cp:revision>79</cp:revision>
  <dcterms:created xsi:type="dcterms:W3CDTF">2024-03-18T08:25:00Z</dcterms:created>
  <dcterms:modified xsi:type="dcterms:W3CDTF">2025-01-21T11:53:00Z</dcterms:modified>
</cp:coreProperties>
</file>