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EAB14">
      <w:pPr>
        <w:pStyle w:val="6"/>
        <w:jc w:val="center"/>
        <w:rPr>
          <w:rFonts w:ascii="Times New Roman" w:hAnsi="Times New Roman" w:cs="Times New Roman"/>
          <w:sz w:val="24"/>
          <w:szCs w:val="24"/>
        </w:rPr>
      </w:pPr>
      <w:r>
        <w:rPr>
          <w:rFonts w:ascii="Times New Roman" w:hAnsi="Times New Roman" w:cs="Times New Roman"/>
          <w:sz w:val="24"/>
          <w:szCs w:val="24"/>
        </w:rPr>
        <w:t>PADANGŲ MONTAVIMO IR</w:t>
      </w:r>
      <w:r>
        <w:rPr>
          <w:rFonts w:hint="default" w:ascii="Times New Roman" w:hAnsi="Times New Roman" w:cs="Times New Roman"/>
          <w:sz w:val="24"/>
          <w:szCs w:val="24"/>
          <w:lang w:val="en-US"/>
        </w:rPr>
        <w:t xml:space="preserve"> PADANGŲ</w:t>
      </w:r>
      <w:r>
        <w:rPr>
          <w:rFonts w:ascii="Times New Roman" w:hAnsi="Times New Roman" w:cs="Times New Roman"/>
          <w:sz w:val="24"/>
          <w:szCs w:val="24"/>
        </w:rPr>
        <w:t xml:space="preserve"> REMONTO paslaugŲ</w:t>
      </w:r>
    </w:p>
    <w:p w14:paraId="35C1D29D">
      <w:pPr>
        <w:pStyle w:val="6"/>
        <w:jc w:val="center"/>
        <w:rPr>
          <w:rFonts w:ascii="Times New Roman" w:hAnsi="Times New Roman"/>
        </w:rPr>
      </w:pPr>
      <w:r>
        <w:rPr>
          <w:rFonts w:ascii="Times New Roman" w:hAnsi="Times New Roman" w:cs="Times New Roman"/>
          <w:sz w:val="24"/>
          <w:szCs w:val="24"/>
        </w:rPr>
        <w:t>SKELBIAMA APKLAUSA</w:t>
      </w:r>
    </w:p>
    <w:p w14:paraId="7815CA61">
      <w:pPr>
        <w:pStyle w:val="6"/>
        <w:jc w:val="center"/>
        <w:rPr>
          <w:rFonts w:ascii="Times New Roman" w:hAnsi="Times New Roman"/>
        </w:rPr>
      </w:pPr>
      <w:r>
        <w:rPr>
          <w:rFonts w:ascii="Times New Roman" w:hAnsi="Times New Roman" w:cs="Times New Roman"/>
          <w:sz w:val="24"/>
          <w:szCs w:val="24"/>
        </w:rPr>
        <w:t>MAŽOS VERTĖS PIRKIMAS</w:t>
      </w:r>
    </w:p>
    <w:p w14:paraId="606E57D0">
      <w:pPr>
        <w:ind w:right="-999"/>
        <w:jc w:val="center"/>
        <w:rPr>
          <w:rFonts w:ascii="Times New Roman" w:hAnsi="Times New Roman" w:eastAsia="Arial Unicode MS" w:cs="Times New Roman"/>
          <w:sz w:val="24"/>
          <w:szCs w:val="24"/>
          <w:lang w:val="lt-LT" w:eastAsia="en-US"/>
        </w:rPr>
      </w:pPr>
    </w:p>
    <w:p w14:paraId="4473D584">
      <w:pPr>
        <w:keepNext/>
        <w:autoSpaceDE w:val="0"/>
        <w:spacing w:line="360" w:lineRule="auto"/>
        <w:jc w:val="center"/>
        <w:rPr>
          <w:rFonts w:ascii="Times New Roman" w:hAnsi="Times New Roman" w:eastAsia="Arial Unicode MS" w:cs="Times New Roman"/>
          <w:sz w:val="24"/>
          <w:szCs w:val="24"/>
          <w:lang w:val="lt-LT" w:eastAsia="en-US"/>
        </w:rPr>
      </w:pPr>
    </w:p>
    <w:p w14:paraId="74D80626">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 BENDROSIOS NUOSTATOS</w:t>
      </w:r>
    </w:p>
    <w:p w14:paraId="6FAC0793">
      <w:pPr>
        <w:pStyle w:val="7"/>
        <w:spacing w:after="0"/>
        <w:rPr>
          <w:rFonts w:ascii="Times New Roman" w:hAnsi="Times New Roman" w:cs="Times New Roman"/>
          <w:sz w:val="24"/>
          <w:szCs w:val="24"/>
        </w:rPr>
      </w:pPr>
    </w:p>
    <w:p w14:paraId="68EF40ED">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1.1. Savivaldybės įmonė „Vilniaus rajono autobusų parkas“ perka padangų montavimo ir padangų remonto paslaugas.</w:t>
      </w:r>
    </w:p>
    <w:p w14:paraId="61AB929C">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1.2. Pirkimo procedūras atlieka (iki sutarties sudarymo), viešina pirkimo sutartį ir jos pakeitimus   perkančioji organizacija - Savivaldybės įmonė „Vilniaus rajono autobusų parkas“. </w:t>
      </w:r>
    </w:p>
    <w:p w14:paraId="585AE1C4">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1.3.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 </w:t>
      </w:r>
    </w:p>
    <w:p w14:paraId="4675C62E">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1.4. Reikalavimais tiekėjui vadinami pašalinimo pagrindai ir (arba) kvalifikacijos reikalavimai, ir (arba) reikalaujami kokybės vadybos sistemos ir (arba) aplinkos apsaugos vadybos sistemos standartai. Kitos vartojamos sąvokos, apibrėžtos Viešųjų pirkimų įstatyme ir Apraše.</w:t>
      </w:r>
    </w:p>
    <w:p w14:paraId="32B60D95">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1.5.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Pr>
          <w:rFonts w:ascii="Times New Roman" w:hAnsi="Times New Roman" w:cs="Times New Roman"/>
          <w:color w:val="00008B"/>
          <w:sz w:val="24"/>
          <w:szCs w:val="24"/>
        </w:rPr>
        <w:t>https://pirkimai.eviesiejipirkimai.lt</w:t>
      </w:r>
      <w:r>
        <w:rPr>
          <w:rFonts w:ascii="Times New Roman" w:hAnsi="Times New Roman" w:cs="Times New Roman"/>
          <w:sz w:val="24"/>
          <w:szCs w:val="24"/>
        </w:rPr>
        <w:t>.</w:t>
      </w:r>
    </w:p>
    <w:p w14:paraId="2AC7FFAD">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shd w:val="clear" w:color="auto" w:fill="FFFFFF"/>
        </w:rPr>
        <w:t>1.6. Pasiūlymų pateikimo terminas nurodytas skelbime apie pirkimą.</w:t>
      </w:r>
    </w:p>
    <w:p w14:paraId="392C1F8F">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1.7. Pirkimas atliekamas laikantis lygiateisiškumo, nediskriminavimo, abipusio pripažinimo, proporcingumo ir skaidrumo principų bei konfidencialumo ir nešališkumo reikalavimų.</w:t>
      </w:r>
    </w:p>
    <w:p w14:paraId="3C642A6D">
      <w:pPr>
        <w:rPr>
          <w:rFonts w:ascii="Times New Roman" w:hAnsi="Times New Roman" w:eastAsia="Arial Unicode MS" w:cs="Times New Roman"/>
          <w:kern w:val="3"/>
          <w:sz w:val="24"/>
          <w:szCs w:val="24"/>
          <w:lang w:val="sv-SE" w:eastAsia="en-US"/>
        </w:rPr>
      </w:pPr>
      <w:r>
        <w:rPr>
          <w:rFonts w:ascii="Times New Roman" w:hAnsi="Times New Roman" w:eastAsia="Arial Unicode MS" w:cs="Times New Roman"/>
          <w:sz w:val="24"/>
          <w:szCs w:val="24"/>
          <w:lang w:val="lt-LT" w:eastAsia="en-US"/>
        </w:rPr>
        <w:tab/>
      </w:r>
      <w:r>
        <w:rPr>
          <w:rFonts w:ascii="Times New Roman" w:hAnsi="Times New Roman" w:eastAsia="Arial Unicode MS" w:cs="Times New Roman"/>
          <w:sz w:val="24"/>
          <w:szCs w:val="24"/>
          <w:lang w:val="lt-LT" w:eastAsia="en-US"/>
        </w:rPr>
        <w:t xml:space="preserve">1.8. Tiesioginį ryšį su tiekėjais įgaliotas palaikyti perkančiosios organizacijos atstovas susirašynėjimą vykdys tik CVPIS priemonėmis. Techniniais klausimais kontaktinis asmuo </w:t>
      </w:r>
      <w:r>
        <w:rPr>
          <w:rFonts w:ascii="Times New Roman" w:hAnsi="Times New Roman" w:eastAsia="Arial Unicode MS" w:cs="Times New Roman"/>
          <w:kern w:val="3"/>
          <w:sz w:val="24"/>
          <w:szCs w:val="24"/>
          <w:lang w:val="sv-SE" w:eastAsia="en-US"/>
        </w:rPr>
        <w:t xml:space="preserve">SĮ “Vilniaus rajono autobusų parkas”, Justinas Bareikis, </w:t>
      </w:r>
      <w:r>
        <w:rPr>
          <w:rFonts w:ascii="Times New Roman" w:hAnsi="Times New Roman" w:eastAsia="Arial Unicode MS" w:cs="Times New Roman"/>
          <w:kern w:val="2"/>
          <w:sz w:val="24"/>
          <w:szCs w:val="24"/>
          <w:u w:val="none" w:color="FFFFFF"/>
          <w:lang w:val="sv-SE" w:eastAsia="en-US"/>
        </w:rPr>
        <w:t xml:space="preserve">el. </w:t>
      </w:r>
      <w:r>
        <w:rPr>
          <w:rFonts w:ascii="Times New Roman" w:hAnsi="Times New Roman" w:eastAsia="Arial Unicode MS" w:cs="Times New Roman"/>
          <w:kern w:val="2"/>
          <w:sz w:val="24"/>
          <w:szCs w:val="24"/>
          <w:u w:val="none" w:color="FFFFFF"/>
          <w:lang w:val="sv-SE" w:eastAsia="en-US"/>
        </w:rPr>
        <w:fldChar w:fldCharType="begin"/>
      </w:r>
      <w:r>
        <w:rPr>
          <w:rFonts w:ascii="Times New Roman" w:hAnsi="Times New Roman" w:eastAsia="Arial Unicode MS" w:cs="Times New Roman"/>
          <w:kern w:val="2"/>
          <w:sz w:val="24"/>
          <w:szCs w:val="24"/>
          <w:u w:val="none" w:color="FFFFFF"/>
          <w:lang w:val="sv-SE" w:eastAsia="en-US"/>
        </w:rPr>
        <w:instrText xml:space="preserve">HYPERLINK "mailto:p. bareikis</w:instrText>
      </w:r>
      <w:r>
        <w:rPr>
          <w:rFonts w:ascii="Times New Roman" w:hAnsi="Times New Roman" w:eastAsia="Arial Unicode MS" w:cs="Times New Roman"/>
          <w:kern w:val="2"/>
          <w:sz w:val="24"/>
          <w:szCs w:val="24"/>
          <w:u w:val="none" w:color="FFFFFF"/>
          <w:lang w:val="en-US" w:eastAsia="en-US"/>
        </w:rPr>
        <w:instrText xml:space="preserve">@vrap.lt</w:instrText>
      </w:r>
      <w:r>
        <w:rPr>
          <w:rFonts w:ascii="Times New Roman" w:hAnsi="Times New Roman" w:eastAsia="Arial Unicode MS" w:cs="Times New Roman"/>
          <w:kern w:val="2"/>
          <w:sz w:val="24"/>
          <w:szCs w:val="24"/>
          <w:u w:val="none" w:color="FFFFFF"/>
          <w:lang w:val="sv-SE" w:eastAsia="en-US"/>
        </w:rPr>
        <w:instrText xml:space="preserve">"</w:instrText>
      </w:r>
      <w:r>
        <w:rPr>
          <w:rFonts w:ascii="Times New Roman" w:hAnsi="Times New Roman" w:eastAsia="Arial Unicode MS" w:cs="Times New Roman"/>
          <w:kern w:val="2"/>
          <w:sz w:val="24"/>
          <w:szCs w:val="24"/>
          <w:u w:val="none" w:color="FFFFFF"/>
          <w:lang w:val="sv-SE" w:eastAsia="en-US"/>
        </w:rPr>
        <w:fldChar w:fldCharType="separate"/>
      </w:r>
      <w:r>
        <w:rPr>
          <w:rStyle w:val="5"/>
          <w:rFonts w:ascii="Times New Roman" w:hAnsi="Times New Roman" w:eastAsia="Arial Unicode MS" w:cs="Times New Roman"/>
          <w:kern w:val="2"/>
          <w:sz w:val="24"/>
          <w:szCs w:val="24"/>
          <w:lang w:val="sv-SE" w:eastAsia="en-US"/>
        </w:rPr>
        <w:t>p. bareikis</w:t>
      </w:r>
      <w:r>
        <w:rPr>
          <w:rStyle w:val="5"/>
          <w:rFonts w:ascii="Times New Roman" w:hAnsi="Times New Roman" w:eastAsia="Arial Unicode MS" w:cs="Times New Roman"/>
          <w:kern w:val="2"/>
          <w:sz w:val="24"/>
          <w:szCs w:val="24"/>
          <w:lang w:val="en-US" w:eastAsia="en-US"/>
        </w:rPr>
        <w:t>@vrap.lt</w:t>
      </w:r>
      <w:r>
        <w:rPr>
          <w:rFonts w:ascii="Times New Roman" w:hAnsi="Times New Roman" w:eastAsia="Arial Unicode MS" w:cs="Times New Roman"/>
          <w:kern w:val="2"/>
          <w:sz w:val="24"/>
          <w:szCs w:val="24"/>
          <w:u w:val="none" w:color="FFFFFF"/>
          <w:lang w:val="sv-SE" w:eastAsia="en-US"/>
        </w:rPr>
        <w:fldChar w:fldCharType="end"/>
      </w:r>
      <w:r>
        <w:rPr>
          <w:rFonts w:ascii="Times New Roman" w:hAnsi="Times New Roman" w:eastAsia="Arial Unicode MS" w:cs="Times New Roman"/>
          <w:kern w:val="2"/>
          <w:sz w:val="24"/>
          <w:szCs w:val="24"/>
          <w:u w:val="none" w:color="FFFFFF"/>
          <w:lang w:val="en-US" w:eastAsia="en-US"/>
        </w:rPr>
        <w:t xml:space="preserve">. </w:t>
      </w:r>
      <w:r>
        <w:rPr>
          <w:rFonts w:ascii="Times New Roman" w:hAnsi="Times New Roman" w:eastAsia="Arial Unicode MS" w:cs="Times New Roman"/>
          <w:kern w:val="2"/>
          <w:sz w:val="24"/>
          <w:szCs w:val="24"/>
          <w:lang w:val="sv-SE" w:eastAsia="en-US"/>
        </w:rPr>
        <w:t xml:space="preserve">                                                                        </w:t>
      </w:r>
    </w:p>
    <w:p w14:paraId="2F780175">
      <w:pPr>
        <w:pStyle w:val="7"/>
        <w:spacing w:after="0"/>
        <w:rPr>
          <w:rFonts w:ascii="Times New Roman" w:hAnsi="Times New Roman" w:cs="Times New Roman"/>
          <w:sz w:val="24"/>
          <w:szCs w:val="24"/>
        </w:rPr>
      </w:pPr>
    </w:p>
    <w:p w14:paraId="63FE5190">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2. PIRKIMO OBJEKTAS</w:t>
      </w:r>
    </w:p>
    <w:p w14:paraId="0EC1B337">
      <w:pPr>
        <w:pStyle w:val="7"/>
        <w:spacing w:after="0"/>
        <w:rPr>
          <w:rFonts w:ascii="Times New Roman" w:hAnsi="Times New Roman" w:cs="Times New Roman"/>
          <w:sz w:val="24"/>
          <w:szCs w:val="24"/>
        </w:rPr>
      </w:pPr>
    </w:p>
    <w:p w14:paraId="3599073E">
      <w:pPr>
        <w:pStyle w:val="7"/>
        <w:spacing w:after="0"/>
        <w:rPr>
          <w:rFonts w:ascii="Times New Roman" w:hAnsi="Times New Roman"/>
        </w:rPr>
      </w:pPr>
      <w:r>
        <w:rPr>
          <w:rFonts w:ascii="Times New Roman" w:hAnsi="Times New Roman" w:cs="Times New Roman"/>
          <w:sz w:val="24"/>
          <w:szCs w:val="24"/>
        </w:rPr>
        <w:t>2.1. Pirkimo objektas yra padangų montavimo ir remonto paslaugos.</w:t>
      </w:r>
    </w:p>
    <w:p w14:paraId="1CF45612">
      <w:pPr>
        <w:suppressAutoHyphens/>
        <w:spacing w:line="273" w:lineRule="exact"/>
        <w:ind w:firstLine="794"/>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2.2. </w:t>
      </w:r>
      <w:r>
        <w:rPr>
          <w:rFonts w:ascii="Times New Roman" w:hAnsi="Times New Roman" w:eastAsia="Times New Roman" w:cs="Times New Roman"/>
          <w:bCs/>
          <w:sz w:val="24"/>
          <w:szCs w:val="24"/>
          <w:lang w:val="lt-LT" w:eastAsia="en-US"/>
        </w:rPr>
        <w:t xml:space="preserve">Reikalavimai pirkimo objektui ir paslaugų apimtys pateiktos </w:t>
      </w:r>
      <w:r>
        <w:rPr>
          <w:rFonts w:ascii="Times New Roman" w:hAnsi="Times New Roman" w:eastAsia="Times New Roman" w:cs="Times New Roman"/>
          <w:sz w:val="24"/>
          <w:szCs w:val="24"/>
          <w:lang w:val="lt-LT" w:eastAsia="ar-SA"/>
        </w:rPr>
        <w:t>techninėje specifikacijoje (skelbiamos apklausos sąlygų  1 priedas).</w:t>
      </w:r>
    </w:p>
    <w:p w14:paraId="7B4AC1E8">
      <w:pPr>
        <w:suppressAutoHyphens/>
        <w:spacing w:line="273" w:lineRule="exact"/>
        <w:ind w:firstLine="794"/>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2.3. </w:t>
      </w:r>
      <w:r>
        <w:rPr>
          <w:rFonts w:ascii="Times New Roman" w:hAnsi="Times New Roman" w:eastAsia="Arial Unicode MS" w:cs="Times New Roman"/>
          <w:sz w:val="24"/>
          <w:szCs w:val="24"/>
          <w:u w:val="single"/>
          <w:lang w:val="lt-LT" w:eastAsia="en-US"/>
        </w:rPr>
        <w:t>Paslaugų teikimo vieta</w:t>
      </w:r>
      <w:r>
        <w:rPr>
          <w:rFonts w:ascii="Times New Roman" w:hAnsi="Times New Roman" w:eastAsia="Arial Unicode MS" w:cs="Times New Roman"/>
          <w:sz w:val="24"/>
          <w:szCs w:val="24"/>
          <w:lang w:val="lt-LT" w:eastAsia="en-US"/>
        </w:rPr>
        <w:t>: pagal techninę specifikaciją.</w:t>
      </w:r>
    </w:p>
    <w:p w14:paraId="65C82F7D">
      <w:pPr>
        <w:suppressAutoHyphens/>
        <w:spacing w:line="273" w:lineRule="exact"/>
        <w:ind w:firstLine="794"/>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2.3.1. Papildomai pagal poreikį numatyta galimybė išsipirkti iki 10 procentų vertės be PVM. </w:t>
      </w:r>
    </w:p>
    <w:p w14:paraId="6DD90BEF">
      <w:pPr>
        <w:suppressAutoHyphens/>
        <w:spacing w:line="273" w:lineRule="exact"/>
        <w:ind w:firstLine="794"/>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2.4. Pirkimo objektas neskaidomas.</w:t>
      </w:r>
    </w:p>
    <w:p w14:paraId="1B0FB4F2">
      <w:pPr>
        <w:suppressAutoHyphens/>
        <w:spacing w:line="273" w:lineRule="exact"/>
        <w:ind w:firstLine="794"/>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2.5. Pasiūlymo kaina turi būti ne didesnė nei: 60 000,00 Eur be PVM.</w:t>
      </w:r>
    </w:p>
    <w:p w14:paraId="55BE20DA">
      <w:pPr>
        <w:suppressAutoHyphens/>
        <w:spacing w:line="273" w:lineRule="exact"/>
        <w:ind w:firstLine="794"/>
        <w:jc w:val="both"/>
        <w:rPr>
          <w:rFonts w:ascii="Times New Roman" w:hAnsi="Times New Roman" w:eastAsia="Arial Unicode MS" w:cs="Times New Roman"/>
          <w:sz w:val="24"/>
          <w:szCs w:val="24"/>
          <w:lang w:val="lt-LT" w:eastAsia="en-US"/>
        </w:rPr>
      </w:pPr>
    </w:p>
    <w:p w14:paraId="395A3BDA">
      <w:pPr>
        <w:suppressAutoHyphens/>
        <w:spacing w:line="273" w:lineRule="exact"/>
        <w:ind w:firstLine="794"/>
        <w:jc w:val="both"/>
        <w:rPr>
          <w:rFonts w:ascii="Times New Roman" w:hAnsi="Times New Roman" w:eastAsia="Arial Unicode MS" w:cs="Times New Roman"/>
          <w:sz w:val="24"/>
          <w:szCs w:val="24"/>
          <w:lang w:val="lt-LT" w:eastAsia="en-US"/>
        </w:rPr>
      </w:pPr>
    </w:p>
    <w:p w14:paraId="21DB382A">
      <w:pPr>
        <w:suppressAutoHyphens/>
        <w:spacing w:line="273" w:lineRule="exact"/>
        <w:ind w:firstLine="794"/>
        <w:jc w:val="both"/>
        <w:rPr>
          <w:rFonts w:ascii="Times New Roman" w:hAnsi="Times New Roman" w:eastAsia="Arial Unicode MS" w:cs="Times New Roman"/>
          <w:sz w:val="24"/>
          <w:szCs w:val="24"/>
          <w:lang w:val="lt-LT" w:eastAsia="en-US"/>
        </w:rPr>
      </w:pPr>
    </w:p>
    <w:p w14:paraId="6F3C7055">
      <w:pPr>
        <w:suppressAutoHyphens/>
        <w:spacing w:line="273" w:lineRule="exact"/>
        <w:ind w:firstLine="794"/>
        <w:jc w:val="both"/>
        <w:rPr>
          <w:rFonts w:ascii="Times New Roman" w:hAnsi="Times New Roman" w:eastAsia="Arial Unicode MS" w:cs="Times New Roman"/>
          <w:sz w:val="24"/>
          <w:szCs w:val="24"/>
          <w:lang w:val="lt-LT" w:eastAsia="en-US"/>
        </w:rPr>
      </w:pPr>
    </w:p>
    <w:p w14:paraId="6E7C407B">
      <w:pPr>
        <w:suppressAutoHyphens/>
        <w:spacing w:line="273" w:lineRule="exact"/>
        <w:ind w:firstLine="794"/>
        <w:jc w:val="both"/>
        <w:rPr>
          <w:rFonts w:ascii="Times New Roman" w:hAnsi="Times New Roman" w:eastAsia="Arial Unicode MS" w:cs="Times New Roman"/>
          <w:sz w:val="24"/>
          <w:szCs w:val="24"/>
          <w:lang w:val="lt-LT" w:eastAsia="en-US"/>
        </w:rPr>
      </w:pPr>
    </w:p>
    <w:p w14:paraId="41E4CD26">
      <w:pPr>
        <w:suppressAutoHyphens/>
        <w:spacing w:line="273" w:lineRule="exact"/>
        <w:ind w:firstLine="794"/>
        <w:jc w:val="both"/>
        <w:rPr>
          <w:rFonts w:ascii="Times New Roman" w:hAnsi="Times New Roman" w:eastAsia="Arial Unicode MS" w:cs="Times New Roman"/>
          <w:b/>
          <w:sz w:val="24"/>
          <w:szCs w:val="24"/>
          <w:lang w:val="lt-LT" w:eastAsia="en-US"/>
        </w:rPr>
      </w:pPr>
    </w:p>
    <w:p w14:paraId="5E8FE74C">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3. REIKALAVIMAI TIEKĖJAMS IR PAŠALINIMO PAGRINDAI</w:t>
      </w:r>
    </w:p>
    <w:p w14:paraId="3EDFCBBE">
      <w:pPr>
        <w:pStyle w:val="7"/>
        <w:spacing w:after="0"/>
        <w:rPr>
          <w:rFonts w:ascii="Times New Roman" w:hAnsi="Times New Roman" w:cs="Times New Roman"/>
          <w:color w:val="357CA2"/>
          <w:sz w:val="24"/>
          <w:szCs w:val="24"/>
        </w:rPr>
      </w:pPr>
    </w:p>
    <w:p w14:paraId="6DB43811">
      <w:pPr>
        <w:pStyle w:val="7"/>
        <w:spacing w:after="0"/>
        <w:rPr>
          <w:rFonts w:ascii="Times New Roman" w:hAnsi="Times New Roman"/>
        </w:rPr>
      </w:pPr>
      <w:r>
        <w:rPr>
          <w:rFonts w:ascii="Times New Roman" w:hAnsi="Times New Roman" w:cs="Times New Roman"/>
          <w:color w:val="587A3C"/>
          <w:sz w:val="24"/>
          <w:szCs w:val="24"/>
        </w:rPr>
        <w:tab/>
      </w:r>
      <w:r>
        <w:rPr>
          <w:rFonts w:ascii="Times New Roman" w:hAnsi="Times New Roman" w:cs="Times New Roman"/>
          <w:sz w:val="24"/>
          <w:szCs w:val="24"/>
        </w:rPr>
        <w:t>3.1. Perkančioji organizacija nenustato tiekėjo pašalinimo pagrindų, reikalavimų kvalifikacijai bei nereikalauja, kad tiekėjas laikytųsi kokybės vadybos sistemos ir (arba) aplinkos apsaugos vadybos sistemos standartų (toliau – Reikalavimai tiekėjui).</w:t>
      </w:r>
    </w:p>
    <w:p w14:paraId="0ED56BD7">
      <w:pPr>
        <w:pStyle w:val="7"/>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3.2. Savo pasiūlyme Paslaugų teikėjas turi nurodyti, kokius subteikėjus jis ketina pasitelkti, jei pasitelks. </w:t>
      </w:r>
    </w:p>
    <w:p w14:paraId="0B6E81D3">
      <w:pPr>
        <w:pStyle w:val="7"/>
        <w:spacing w:after="0"/>
        <w:ind w:firstLine="720"/>
        <w:rPr>
          <w:rFonts w:ascii="Times New Roman" w:hAnsi="Times New Roman" w:cs="Times New Roman"/>
          <w:sz w:val="24"/>
          <w:szCs w:val="24"/>
        </w:rPr>
      </w:pPr>
      <w:r>
        <w:rPr>
          <w:rFonts w:ascii="Times New Roman" w:hAnsi="Times New Roman" w:cs="Times New Roman"/>
          <w:sz w:val="24"/>
          <w:szCs w:val="24"/>
        </w:rPr>
        <w:t xml:space="preserve">3.3. </w:t>
      </w:r>
      <w:r>
        <w:rPr>
          <w:rFonts w:ascii="Times New Roman" w:hAnsi="Times New Roman" w:eastAsia="Calibri" w:cs="Times New Roman"/>
          <w:color w:val="auto"/>
          <w:sz w:val="24"/>
          <w:szCs w:val="24"/>
        </w:rPr>
        <w:t>Perkančioji organizacija taiko pašalinimo pagrindą VPĮ 46 str. 2</w:t>
      </w:r>
      <w:r>
        <w:rPr>
          <w:rFonts w:ascii="Times New Roman" w:hAnsi="Times New Roman" w:eastAsia="Calibri" w:cs="Times New Roman"/>
          <w:color w:val="auto"/>
          <w:sz w:val="24"/>
          <w:szCs w:val="24"/>
          <w:vertAlign w:val="superscript"/>
        </w:rPr>
        <w:t>1</w:t>
      </w:r>
      <w:r>
        <w:rPr>
          <w:rFonts w:ascii="Times New Roman" w:hAnsi="Times New Roman" w:eastAsia="Calibri" w:cs="Times New Roman"/>
          <w:color w:val="auto"/>
          <w:sz w:val="24"/>
          <w:szCs w:val="24"/>
        </w:rPr>
        <w:t xml:space="preserve"> nuostatą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 Privaloma laisvos formos deklaracija dėl šio pašalinimo pagrindo nebuvimo.</w:t>
      </w:r>
    </w:p>
    <w:p w14:paraId="6C0B765A">
      <w:pPr>
        <w:pStyle w:val="7"/>
        <w:spacing w:after="0"/>
        <w:rPr>
          <w:rFonts w:ascii="Times New Roman" w:hAnsi="Times New Roman" w:cs="Times New Roman"/>
          <w:b/>
          <w:bCs/>
          <w:color w:val="587A3C"/>
          <w:sz w:val="24"/>
          <w:szCs w:val="24"/>
        </w:rPr>
      </w:pPr>
    </w:p>
    <w:p w14:paraId="767046C4">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4. ŪKIO SUBJEKTŲ GRUPĖS DALYVAVIMAS PIRKIMO PROCEDŪROSE</w:t>
      </w:r>
    </w:p>
    <w:p w14:paraId="6B8F1B67">
      <w:pPr>
        <w:pStyle w:val="7"/>
        <w:spacing w:after="0"/>
        <w:rPr>
          <w:rFonts w:ascii="Times New Roman" w:hAnsi="Times New Roman" w:cs="Times New Roman"/>
          <w:sz w:val="24"/>
          <w:szCs w:val="24"/>
        </w:rPr>
      </w:pPr>
    </w:p>
    <w:p w14:paraId="46B8FB7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5922D711">
      <w:pPr>
        <w:pStyle w:val="7"/>
        <w:spacing w:after="0"/>
        <w:rPr>
          <w:rFonts w:ascii="Times New Roman" w:hAnsi="Times New Roman"/>
        </w:rPr>
      </w:pPr>
      <w:r>
        <w:rPr>
          <w:rFonts w:ascii="Times New Roman" w:hAnsi="Times New Roman" w:cs="Times New Roman"/>
          <w:sz w:val="24"/>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37C42FE0">
      <w:pPr>
        <w:pStyle w:val="7"/>
        <w:spacing w:after="0"/>
        <w:rPr>
          <w:rFonts w:ascii="Times New Roman" w:hAnsi="Times New Roman" w:cs="Times New Roman"/>
          <w:sz w:val="24"/>
          <w:szCs w:val="24"/>
        </w:rPr>
      </w:pPr>
    </w:p>
    <w:p w14:paraId="4536BF53">
      <w:pPr>
        <w:pStyle w:val="7"/>
        <w:spacing w:after="0"/>
        <w:rPr>
          <w:rFonts w:ascii="Times New Roman" w:hAnsi="Times New Roman" w:cs="Times New Roman"/>
          <w:sz w:val="24"/>
          <w:szCs w:val="24"/>
        </w:rPr>
      </w:pPr>
    </w:p>
    <w:p w14:paraId="01B66D9C">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 PASIŪLYMŲ RENGIMAS, PATEIKIMAS, KEITIMAS</w:t>
      </w:r>
    </w:p>
    <w:p w14:paraId="54C6EA65">
      <w:pPr>
        <w:pStyle w:val="7"/>
        <w:spacing w:after="0"/>
        <w:rPr>
          <w:rFonts w:ascii="Times New Roman" w:hAnsi="Times New Roman" w:cs="Times New Roman"/>
          <w:sz w:val="24"/>
          <w:szCs w:val="24"/>
        </w:rPr>
      </w:pPr>
    </w:p>
    <w:p w14:paraId="20402636">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 Paslaugų teikėjas gali pateikti tik vieną pasiūlymą. Jei tiekėjas pateikia daugiau kaip vieną pasiūlymą arba ūkio subjektų grupės dalyvis dalyvauja teikiant kelis pasiūlymus, visi tokie pasiūlymai bus atmesti.</w:t>
      </w:r>
    </w:p>
    <w:p w14:paraId="08CAB37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5.2. Paslaugų teikkėjas negali pateikti alternatyvių pasiūlymų. Paslaugų teikėjui pateikus alternatyvų pasiūlymą, jo pasiūlymas ir alternatyvus pasiūlymas (alternatyvūs pasiūlymai) bus atmesti.</w:t>
      </w:r>
    </w:p>
    <w:p w14:paraId="4278FF11">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r>
        <w:rPr>
          <w:rFonts w:ascii="Times New Roman" w:hAnsi="Times New Roman" w:cs="Times New Roman"/>
          <w:color w:val="00008B"/>
          <w:sz w:val="24"/>
          <w:szCs w:val="24"/>
        </w:rPr>
        <w:t>https://pirkimai.eviesiejipirkimai.lt</w:t>
      </w:r>
      <w:r>
        <w:rPr>
          <w:rFonts w:ascii="Times New Roman" w:hAnsi="Times New Roman" w:cs="Times New Roman"/>
          <w:sz w:val="24"/>
          <w:szCs w:val="24"/>
        </w:rPr>
        <w:t>). Visi dokumentai, patvirtinantys tiekėjų kvalifikacijos atitiktį konkurso sąlygose nustatytiems kvalifikacijos reikalavimams (jei buvo keliami), kiti pasiūlyme pateikiami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3D2D8D01">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5.4. Pasiūlymas turi būti pateiktas iki CVP IS nurodyto pasiūlymų pateikimo termino pabaigos.</w:t>
      </w:r>
    </w:p>
    <w:p w14:paraId="54B16CF8">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5.5. Susipažinti su pirkimo dokumentais tiekėjai turi teisę iki pasiūlymų pateikimo termino pabaigos.</w:t>
      </w:r>
    </w:p>
    <w:p w14:paraId="558BCDB4">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5.6. Pateikdamas pasiūlymą, tiekėjas sutinka su šiais pirkimo dokumentais ir patvirtina, kad jo pasiūlyme pateikta informacija yra teisinga ir apima viską, ko reikia tinkamam pirkimo sutarties įvykdymui.</w:t>
      </w:r>
    </w:p>
    <w:p w14:paraId="70EC5D19">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5.7. Paslaugų teikėjo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Paslaugų teikėjo vadovo arba jo įgalioto asmens parašu.</w:t>
      </w:r>
    </w:p>
    <w:p w14:paraId="426BE405">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5.8. Pasiūlyme turi būti nurodytas jo galiojimo terminas. Pasiūlymas turi galioti ne trumpiau nei 90 dienų nuo konkurso pasiūlymų pateikimo termino pabaigos. Jeigu pasiūlyme nenurodytas jo galiojimo laikas, laikoma, kad pasiūlymas galioja tiek, kiek nustatyta pirkimo dokumentuose.</w:t>
      </w:r>
    </w:p>
    <w:p w14:paraId="32618E9C">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Paslaugų teikėjo išlaidos, apimančios viską, ko reikia visiškam ir tinkamam pirkimo sutarties įvykdymui. </w:t>
      </w:r>
    </w:p>
    <w:p w14:paraId="611AAB25">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5.10. Perkančioji organizacija turi teisę pratęsti pasiūlymo pateikimo terminą. Apie naują pasiūlymų pateikimo terminą perkančioji organizacija paskelbia CVP IS ir praneša prie pirkimo CVP IS prisijungusiems tiekėjams.</w:t>
      </w:r>
    </w:p>
    <w:p w14:paraId="43251771">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5.11. Pasiūlymas turi būti pateikiamas CVP IS priemonėmis, kurį turi sudaryti:</w:t>
      </w:r>
    </w:p>
    <w:p w14:paraId="11AD1F0B">
      <w:pPr>
        <w:pStyle w:val="7"/>
        <w:spacing w:after="0"/>
        <w:rPr>
          <w:rFonts w:ascii="Times New Roman" w:hAnsi="Times New Roman" w:cs="Times New Roman"/>
          <w:sz w:val="24"/>
          <w:szCs w:val="24"/>
          <w:shd w:val="clear" w:color="auto" w:fill="FFFFFF"/>
        </w:rPr>
      </w:pPr>
      <w:r>
        <w:rPr>
          <w:rFonts w:ascii="Times New Roman" w:hAnsi="Times New Roman" w:cs="Times New Roman"/>
          <w:sz w:val="24"/>
          <w:szCs w:val="24"/>
        </w:rPr>
        <w:tab/>
      </w:r>
      <w:r>
        <w:rPr>
          <w:rFonts w:ascii="Times New Roman" w:hAnsi="Times New Roman" w:cs="Times New Roman"/>
          <w:sz w:val="24"/>
          <w:szCs w:val="24"/>
        </w:rPr>
        <w:t>5.11.1. Užpildyta pasiūlymo forma parengta pagal apklausos sąlyg</w:t>
      </w:r>
      <w:r>
        <w:rPr>
          <w:rFonts w:ascii="Times New Roman" w:hAnsi="Times New Roman" w:cs="Times New Roman"/>
          <w:sz w:val="24"/>
          <w:szCs w:val="24"/>
          <w:shd w:val="clear" w:color="auto" w:fill="FFFFFF"/>
        </w:rPr>
        <w:t>ų 1 priedą ;</w:t>
      </w:r>
    </w:p>
    <w:p w14:paraId="547D2476">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5.11.2. Jungtinės veiklos sutarties kopija (jei taikoma);</w:t>
      </w:r>
    </w:p>
    <w:p w14:paraId="4D8B76B9">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5.11.3. Įgaliojimas pasirašyti pasiūlymą (jei taikoma);</w:t>
      </w:r>
      <w:r>
        <w:rPr>
          <w:rFonts w:ascii="Times New Roman" w:hAnsi="Times New Roman" w:cs="Times New Roman"/>
          <w:sz w:val="24"/>
          <w:szCs w:val="24"/>
        </w:rPr>
        <w:tab/>
      </w:r>
    </w:p>
    <w:p w14:paraId="2E2BB137">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5.11.4. Galimybę pasinaudoti kitų ūkio subjektų ištekliais patvirtinantys dokumentai (jei taikoma);</w:t>
      </w:r>
      <w:r>
        <w:rPr>
          <w:rFonts w:ascii="Times New Roman" w:hAnsi="Times New Roman" w:cs="Times New Roman"/>
          <w:sz w:val="24"/>
          <w:szCs w:val="24"/>
        </w:rPr>
        <w:tab/>
      </w:r>
    </w:p>
    <w:p w14:paraId="6F086472">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5.11.5. Laisvos formos deklaracija dėl šio pašalinimo pagrindo nebuvimo;</w:t>
      </w:r>
    </w:p>
    <w:p w14:paraId="7E21DCE7">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5.11.6. Kita pirkimo dokumentuose prašoma informacija ir (ar) dokumentai.</w:t>
      </w:r>
      <w:r>
        <w:rPr>
          <w:rFonts w:ascii="Times New Roman" w:hAnsi="Times New Roman" w:cs="Times New Roman"/>
          <w:sz w:val="24"/>
          <w:szCs w:val="24"/>
        </w:rPr>
        <w:tab/>
      </w:r>
      <w:r>
        <w:rPr>
          <w:rFonts w:ascii="Times New Roman" w:hAnsi="Times New Roman" w:cs="Times New Roman"/>
          <w:sz w:val="24"/>
          <w:szCs w:val="24"/>
        </w:rPr>
        <w:tab/>
      </w:r>
    </w:p>
    <w:p w14:paraId="5FA7E929">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5.12. Paslaugų teikėjo pasiūlymą sudaro CVP IS priemonėmis pateiktos informacijos ir dokumentų visuma. </w:t>
      </w:r>
    </w:p>
    <w:p w14:paraId="73440122">
      <w:pPr>
        <w:pStyle w:val="7"/>
        <w:spacing w:after="0"/>
        <w:rPr>
          <w:rFonts w:ascii="Times New Roman" w:hAnsi="Times New Roman"/>
        </w:rPr>
      </w:pPr>
      <w:r>
        <w:rPr>
          <w:rFonts w:ascii="Times New Roman" w:hAnsi="Times New Roman" w:cs="Times New Roman"/>
          <w:color w:val="C03A2A"/>
          <w:sz w:val="24"/>
          <w:szCs w:val="24"/>
        </w:rPr>
        <w:tab/>
      </w:r>
      <w:r>
        <w:rPr>
          <w:rFonts w:ascii="Times New Roman" w:hAnsi="Times New Roman" w:cs="Times New Roman"/>
          <w:sz w:val="24"/>
          <w:szCs w:val="24"/>
        </w:rPr>
        <w:t>5.13. Perkančioji organizacija nereikalauja pasiūlymą pasirašyti saugiu elektroniniu parašu.</w:t>
      </w:r>
    </w:p>
    <w:p w14:paraId="0285D240">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5.14. Paslaugų teikėjai pasiūlyme taip pat turi nurodyti, kokia pasiūlyme pateikta informacija yra konfidenciali (tokią informaciją sudaro, visų pirma, komercinė (gamybinė) paslaptis ir konfidencialieji pasiūlymų aspektai). Paslaugų teikėjas neturi teisės nurodyti, kad visa pasiūlyme pateikta informacija yra konfidenciali. Paslaugų teikėjas turi aiškiai nurodyti, kokie su pasiūlymu pateikti dokumentai laikytini konfidencialiais. Perkančioji organizacija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w:t>
      </w:r>
      <w:r>
        <w:rPr>
          <w:rFonts w:ascii="Times New Roman" w:hAnsi="Times New Roman" w:cs="Times New Roman"/>
          <w:sz w:val="24"/>
          <w:szCs w:val="24"/>
          <w:shd w:val="clear" w:color="auto" w:fill="FFFFFF"/>
        </w:rPr>
        <w:t xml:space="preserve">Pasiūlyme nurodyta kaina, išskyrus jos sudedamąsias dalis, nėra laikoma konfidencialia informacija. </w:t>
      </w:r>
    </w:p>
    <w:p w14:paraId="16CCD328">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5.15. Paslaugų teikėjas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543B525B">
      <w:pPr>
        <w:pStyle w:val="7"/>
        <w:spacing w:after="0"/>
        <w:rPr>
          <w:rFonts w:ascii="Times New Roman" w:hAnsi="Times New Roman"/>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5.16. Kol nesibaigė pasiūlymų galiojimo laikas, perkančioji organizacija turi teisę prašyti CVP IS priemonėmis, kad tiekėjai pratęstų jų galiojimą iki konkrečiai nurodyto laiko. Paslaugų teikėjas CVP IS priemonėmis tokį prašymą gali atmesti. </w:t>
      </w:r>
    </w:p>
    <w:p w14:paraId="6B49AC32">
      <w:pPr>
        <w:pStyle w:val="7"/>
        <w:spacing w:after="0"/>
        <w:rPr>
          <w:rFonts w:ascii="Times New Roman" w:hAnsi="Times New Roman" w:cs="Times New Roman"/>
          <w:sz w:val="24"/>
          <w:szCs w:val="24"/>
        </w:rPr>
      </w:pPr>
    </w:p>
    <w:p w14:paraId="11539E81">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6. PASIŪLYMŲ ŠIFRAVIMAS</w:t>
      </w:r>
    </w:p>
    <w:p w14:paraId="6A89B21B">
      <w:pPr>
        <w:pStyle w:val="7"/>
        <w:spacing w:after="0"/>
        <w:rPr>
          <w:rFonts w:ascii="Times New Roman" w:hAnsi="Times New Roman"/>
        </w:rPr>
      </w:pPr>
      <w:r>
        <w:rPr>
          <w:rFonts w:ascii="Times New Roman" w:hAnsi="Times New Roman" w:cs="Times New Roman"/>
          <w:sz w:val="24"/>
          <w:szCs w:val="24"/>
        </w:rPr>
        <w:tab/>
      </w:r>
    </w:p>
    <w:p w14:paraId="7E8EE6A1">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6.1. Paslaugų teikėjo teikiamas pasiūlymas gali būti užšifruojamas. Paslaugų teikėjas, nusprendęs pateikti užšifruotą pasiūlymą, turi:</w:t>
      </w:r>
    </w:p>
    <w:p w14:paraId="7985CC83">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615300A3">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Paslaugų teikėjas neturi galimybės pateikti slaptažodžio per CVP IS susirašinėjimo priemonę, Paslaugų teikėjas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0F629D4">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6.2. Paslaugų teikėjui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BE585B1">
      <w:pPr>
        <w:pStyle w:val="7"/>
        <w:spacing w:after="0"/>
        <w:rPr>
          <w:rFonts w:ascii="Times New Roman" w:hAnsi="Times New Roman" w:cs="Times New Roman"/>
          <w:sz w:val="24"/>
          <w:szCs w:val="24"/>
        </w:rPr>
      </w:pPr>
    </w:p>
    <w:p w14:paraId="0F8C9EE6">
      <w:pPr>
        <w:pStyle w:val="6"/>
        <w:rPr>
          <w:rFonts w:ascii="Times New Roman" w:hAnsi="Times New Roman"/>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7. PASIŪLYMŲ GALIOJIMO UŽTIKRINIMAS</w:t>
      </w:r>
    </w:p>
    <w:p w14:paraId="414494DB">
      <w:pPr>
        <w:pStyle w:val="7"/>
        <w:spacing w:after="0"/>
        <w:rPr>
          <w:rFonts w:ascii="Times New Roman" w:hAnsi="Times New Roman"/>
        </w:rPr>
      </w:pPr>
      <w:r>
        <w:rPr>
          <w:rFonts w:ascii="Times New Roman" w:hAnsi="Times New Roman" w:cs="Times New Roman"/>
          <w:b/>
          <w:bCs/>
          <w:color w:val="587A3C"/>
          <w:sz w:val="24"/>
          <w:szCs w:val="24"/>
        </w:rPr>
        <w:tab/>
      </w:r>
    </w:p>
    <w:p w14:paraId="47FF7F6E">
      <w:pPr>
        <w:pStyle w:val="7"/>
        <w:spacing w:after="0"/>
        <w:rPr>
          <w:rFonts w:ascii="Times New Roman" w:hAnsi="Times New Roman"/>
        </w:rPr>
      </w:pPr>
      <w:r>
        <w:rPr>
          <w:rFonts w:ascii="Times New Roman" w:hAnsi="Times New Roman" w:cs="Times New Roman"/>
          <w:sz w:val="24"/>
          <w:szCs w:val="24"/>
        </w:rPr>
        <w:t>7.1. Pasiūlymo galiojimo užtikrinimas nereikalaujamas.</w:t>
      </w:r>
    </w:p>
    <w:p w14:paraId="121568BE">
      <w:pPr>
        <w:pStyle w:val="7"/>
        <w:spacing w:after="0"/>
        <w:rPr>
          <w:rFonts w:ascii="Times New Roman" w:hAnsi="Times New Roman" w:cs="Times New Roman"/>
          <w:sz w:val="24"/>
          <w:szCs w:val="24"/>
        </w:rPr>
      </w:pPr>
    </w:p>
    <w:p w14:paraId="12A7580F">
      <w:pPr>
        <w:pStyle w:val="7"/>
        <w:spacing w:after="0"/>
        <w:rPr>
          <w:rFonts w:ascii="Times New Roman" w:hAnsi="Times New Roman"/>
        </w:rPr>
      </w:pPr>
      <w:r>
        <w:rPr>
          <w:rFonts w:ascii="Times New Roman" w:hAnsi="Times New Roman" w:cs="Times New Roman"/>
          <w:color w:val="C03A2A"/>
          <w:sz w:val="24"/>
          <w:szCs w:val="24"/>
        </w:rPr>
        <w:tab/>
      </w:r>
      <w:r>
        <w:rPr>
          <w:rFonts w:ascii="Times New Roman" w:hAnsi="Times New Roman" w:cs="Times New Roman"/>
          <w:color w:val="auto"/>
          <w:sz w:val="24"/>
          <w:szCs w:val="24"/>
        </w:rPr>
        <w:t>8</w:t>
      </w:r>
      <w:r>
        <w:rPr>
          <w:rFonts w:ascii="Times New Roman" w:hAnsi="Times New Roman" w:cs="Times New Roman"/>
          <w:b/>
          <w:bCs/>
          <w:sz w:val="24"/>
          <w:szCs w:val="24"/>
        </w:rPr>
        <w:t>. PIRKIMO DOKUMENTŲ PAAIŠKINIMAS IR PATIKSLINIMAS</w:t>
      </w:r>
    </w:p>
    <w:p w14:paraId="4DF72E89">
      <w:pPr>
        <w:pStyle w:val="7"/>
        <w:spacing w:after="0"/>
        <w:rPr>
          <w:rFonts w:ascii="Times New Roman" w:hAnsi="Times New Roman"/>
        </w:rPr>
      </w:pPr>
      <w:r>
        <w:rPr>
          <w:rFonts w:ascii="Times New Roman" w:hAnsi="Times New Roman" w:cs="Times New Roman"/>
          <w:sz w:val="24"/>
          <w:szCs w:val="24"/>
        </w:rPr>
        <w:tab/>
      </w:r>
    </w:p>
    <w:p w14:paraId="5A1E96A9">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8.1. Paslaugų teikėjas tik CVP IS susirašinėjimo priemonėmis gali prašyti, kad perkančioji organizacija paaiškintų ar pataisytų pirkimo dokumentus. </w:t>
      </w:r>
    </w:p>
    <w:p w14:paraId="1D04DFF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8.2. Perkančioji organizacija atsako tik CVP IS susirašinėjimo priemonėmis į kiekvieną Paslaugų teikėjo rašytinį prašymą dėl pirkimo dokumentų, jei prašymas yra pateiktas likus ne mažiau kaip 2 darbo dienoms iki pasiūlymų pateikimo termino pabaigos.</w:t>
      </w:r>
    </w:p>
    <w:p w14:paraId="385D47A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8.3. Paslaugų teikėjo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ne vėliau kaip per 2 darbo dienas nuo klausimų gavimo dienos. Paaiškinimai ar pataisymai yra neatsiejama pirkimo dokumentų dalis.</w:t>
      </w:r>
    </w:p>
    <w:p w14:paraId="11F1064D">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0C2E6857">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8.5. Nesibaigus pirkimo pasiūlymų pateikimo terminui, perkančioji organizacija savo iniciatyva gali paaiškinti (pataisyti) pirkimo dokumentus CVP IS priemonėmis.</w:t>
      </w:r>
    </w:p>
    <w:p w14:paraId="16DF42BE">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8.6.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3C28C56F">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8.7. Bet kokia informacija, konkurso sąlygų paaiškinimai, pranešimai ar kitas perkančiosios organizacijos ir tiekėjo susirašinėjimas yra vykdomas tik CVP IS susirašinėjimo priemonėmis.</w:t>
      </w:r>
    </w:p>
    <w:p w14:paraId="65C3B50B">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8.8. Perkančioji organizacija nerengs susitikimų su Paslaugų teikėjais.</w:t>
      </w:r>
    </w:p>
    <w:p w14:paraId="091F07F7">
      <w:pPr>
        <w:pStyle w:val="7"/>
        <w:spacing w:after="0"/>
        <w:rPr>
          <w:rFonts w:ascii="Times New Roman" w:hAnsi="Times New Roman"/>
        </w:rPr>
      </w:pPr>
      <w:r>
        <w:rPr>
          <w:rFonts w:ascii="Times New Roman" w:hAnsi="Times New Roman" w:cs="Times New Roman"/>
          <w:sz w:val="24"/>
          <w:szCs w:val="24"/>
        </w:rPr>
        <w:tab/>
      </w:r>
    </w:p>
    <w:p w14:paraId="46CAEEF6">
      <w:pPr>
        <w:pStyle w:val="6"/>
        <w:jc w:val="center"/>
        <w:rPr>
          <w:rFonts w:ascii="Times New Roman" w:hAnsi="Times New Roman"/>
        </w:rPr>
      </w:pPr>
      <w:r>
        <w:rPr>
          <w:rFonts w:ascii="Times New Roman" w:hAnsi="Times New Roman" w:cs="Times New Roman"/>
          <w:color w:val="auto"/>
          <w:sz w:val="24"/>
          <w:szCs w:val="24"/>
        </w:rPr>
        <w:t>9. SUSIPAŽINIMAS SU GAUTAIS PASIŪLYMAIS</w:t>
      </w:r>
    </w:p>
    <w:p w14:paraId="35C113BF">
      <w:pPr>
        <w:pStyle w:val="7"/>
        <w:spacing w:after="0"/>
        <w:rPr>
          <w:rFonts w:ascii="Times New Roman" w:hAnsi="Times New Roman" w:cs="Times New Roman"/>
          <w:sz w:val="24"/>
          <w:szCs w:val="24"/>
        </w:rPr>
      </w:pPr>
    </w:p>
    <w:p w14:paraId="17D6FF80">
      <w:pPr>
        <w:pStyle w:val="7"/>
        <w:spacing w:after="0"/>
        <w:ind w:firstLine="737"/>
        <w:rPr>
          <w:rFonts w:ascii="Times New Roman" w:hAnsi="Times New Roman"/>
        </w:rPr>
      </w:pPr>
      <w:r>
        <w:rPr>
          <w:rFonts w:ascii="Times New Roman" w:hAnsi="Times New Roman" w:cs="Times New Roman"/>
          <w:sz w:val="24"/>
          <w:szCs w:val="24"/>
        </w:rPr>
        <w:t>9.1. Pirminis susipažinimas su CVP IS priemonėmis pateiktais Paslaugų tiekėjų pasiūlymais vyks 45 min. po CVP IS nurodytos pasiūlymų pateikimo termino pabaigos.</w:t>
      </w:r>
    </w:p>
    <w:p w14:paraId="21C25A7F">
      <w:pPr>
        <w:pStyle w:val="7"/>
        <w:spacing w:after="0"/>
        <w:ind w:firstLine="737"/>
        <w:rPr>
          <w:rFonts w:ascii="Times New Roman" w:hAnsi="Times New Roman"/>
        </w:rPr>
      </w:pPr>
      <w:r>
        <w:rPr>
          <w:rFonts w:ascii="Times New Roman" w:hAnsi="Times New Roman" w:cs="Times New Roman"/>
          <w:sz w:val="24"/>
          <w:szCs w:val="24"/>
        </w:rPr>
        <w:t>9.2. Pirminio susipažinimo su CVP IS priemonėmis pateiktais pasiūlymais procedūroje pasiūlymus pateikę Paslaugų tiekėjai nedalyvauja.</w:t>
      </w:r>
    </w:p>
    <w:p w14:paraId="28EAA3E3">
      <w:pPr>
        <w:pStyle w:val="7"/>
        <w:spacing w:after="0"/>
        <w:ind w:firstLine="737"/>
        <w:rPr>
          <w:rFonts w:ascii="Times New Roman" w:hAnsi="Times New Roman"/>
        </w:rPr>
      </w:pPr>
      <w:r>
        <w:rPr>
          <w:rFonts w:ascii="Times New Roman" w:hAnsi="Times New Roman" w:cs="Times New Roman"/>
          <w:sz w:val="24"/>
          <w:szCs w:val="24"/>
        </w:rPr>
        <w:t>9.3. Tolesnes pasiūlymų nagrinėjimo, vertinimo ir palyginimo procedūras atlieka pirkimo organizatorius, Paslaugų teikėjams ar jų atstovams nedalyvaujant.</w:t>
      </w:r>
    </w:p>
    <w:p w14:paraId="65519E26">
      <w:pPr>
        <w:pStyle w:val="7"/>
        <w:spacing w:after="0"/>
        <w:rPr>
          <w:rFonts w:ascii="Times New Roman" w:hAnsi="Times New Roman" w:cs="Times New Roman"/>
          <w:sz w:val="24"/>
          <w:szCs w:val="24"/>
        </w:rPr>
      </w:pPr>
    </w:p>
    <w:p w14:paraId="7F4AB2AA">
      <w:pPr>
        <w:pStyle w:val="6"/>
        <w:jc w:val="center"/>
        <w:rPr>
          <w:rFonts w:ascii="Times New Roman" w:hAnsi="Times New Roman"/>
        </w:rPr>
      </w:pPr>
      <w:r>
        <w:rPr>
          <w:rFonts w:ascii="Times New Roman" w:hAnsi="Times New Roman" w:cs="Times New Roman"/>
          <w:sz w:val="24"/>
          <w:szCs w:val="24"/>
        </w:rPr>
        <w:t>10. PASIŪLYMŲ NAGRINĖJIMAS</w:t>
      </w:r>
    </w:p>
    <w:p w14:paraId="2FBC6076">
      <w:pPr>
        <w:pStyle w:val="7"/>
        <w:spacing w:after="0"/>
        <w:rPr>
          <w:rFonts w:ascii="Times New Roman" w:hAnsi="Times New Roman" w:cs="Times New Roman"/>
          <w:sz w:val="24"/>
          <w:szCs w:val="24"/>
        </w:rPr>
      </w:pPr>
    </w:p>
    <w:p w14:paraId="1BA5EEB1">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10.1. Pateiktus pasiūlymus nagrinėja pirkimo organizatorius šia tvarka:</w:t>
      </w:r>
    </w:p>
    <w:p w14:paraId="59EDEBB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10.1.1. patikrina ar pasiūlymas atitinka pirkimo dokumentuose nustatytus reikalavimus;</w:t>
      </w:r>
    </w:p>
    <w:p w14:paraId="7FBF99B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10.2. Teisę dalyvauti tolesnėse pirkimo procedūrose turi keliamus reikalavimus atitinkantys tiekėjai. Jei pasiūlymas atmetamas, tiekėjui nurodomas jo pasiūlymo atmetimo pagrindas.</w:t>
      </w:r>
    </w:p>
    <w:p w14:paraId="3C4237D0">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10.3. Jei tiekėjo pasiūlymas nėra atmetamas, pirkimo organizatorius toliau atlieka šias pirkimo procedūras:</w:t>
      </w:r>
    </w:p>
    <w:p w14:paraId="6F3FA38F">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10.3.1. nustato, ar tiekėjo siūlomas pirkimo objektas atitinka pirkimo dokumentuose nustatytus reikalavimus;</w:t>
      </w:r>
    </w:p>
    <w:p w14:paraId="523249C9">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10.3.2. patikrina, ar tiekėjo pasiūlyme nėra nurodytos kainos apskaičiavimo klaidų;</w:t>
      </w:r>
    </w:p>
    <w:p w14:paraId="651FB087">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10.3.3. patikrina, ar tiekėjo pasiūlyme nurodyta kaina nėra per didelė ir perkančiajai organizacijai nepriimtina;</w:t>
      </w:r>
    </w:p>
    <w:p w14:paraId="052D3035">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10.3.4. patikrina, ar tiekėjo pasiūlyme nurodyta kaina (jos sudedamosios dalys) neatrodo neįprastai maža.</w:t>
      </w:r>
    </w:p>
    <w:p w14:paraId="466E8AEA">
      <w:pPr>
        <w:pStyle w:val="7"/>
        <w:spacing w:after="0"/>
        <w:rPr>
          <w:rFonts w:ascii="Times New Roman" w:hAnsi="Times New Roman"/>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10.3.5. sudaro pasiūlymų eilę;</w:t>
      </w:r>
    </w:p>
    <w:p w14:paraId="2FF5BD0F">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10.3.6. nustato pirkimo laimėtoją;</w:t>
      </w:r>
    </w:p>
    <w:p w14:paraId="49E26ECE">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10.3.7. Paslaugų tiekėją, kurio pasiūlymas laimėjo, kviečia sudaryti pirkimo sutartį.</w:t>
      </w:r>
    </w:p>
    <w:p w14:paraId="1484D771">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10.4. Jeigu Paslaugų tiekėjas pateikė netikslius, neišsamius ar klaidingus dokumentus ar duomenis apie atitiktį pirkimo dokumentų reikalavimams arba šių dokumentų ar duomenų trūksta, pirkimo organizatorius, nepažeisdamas lygiateisiškumo ir skaidrumo principų, prašo tiekėjo šiuos dokumentus ar duomenis patikslinti, papildyti arba paaiškinti per jo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57B48317">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10.5. Pirkimo organizatorius gali CVP IS priemonėmis prašyti, kad Pasalugų tiekėjai paaiškintų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41CB3CC4">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10.6. Pirkimo organizatorius, pasiūlymų vertinimo metu radęs pasiūlyme nurodytos kainos apskaičiavimo klaidų, privalo CVP IS priemonėmis paprašyti Paslaugų tiekėjų per nustatomą terminą ištaisyti pasiūlyme pastebėtas aritmetines klaidas, nekeičiant susipažinimo su pasiūlymais metu užfiksuotos kainos. Taisydamas pasiūlyme nurodytas aritmetines klaidas, Paslaugų tiekėjas gali taisyti kainos sudedamąsias dalis, tačiau neturi teisės atsisakyti kainos sudedamųjų dalių arba papildyti kainą naujomis dalimis.</w:t>
      </w:r>
    </w:p>
    <w:p w14:paraId="5A046E7E">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10.7. Iškilus klausimams dėl pasiūlymų turinio, pirkimo organizatoriui paprašius CVP IS priemonėmis, Paslaugų tiekėjai privalo CVP IS priemonėmis pateikti papildomus paaiškinimus nekeisdami pasiūlymo. Jeigu Paslaugų tiekėjas savo pasiūlyme pateikia reikalaujamų dokumentų tinkamai patvirtintas kopijas, pirkimo organizatorius turi teisę prašyti Paslaugų tiekėjo, kad jis pirkimo organizatoriui parodytų atitinkamų dokumentų originalus.</w:t>
      </w:r>
    </w:p>
    <w:p w14:paraId="7E3F6E7C">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10.8. Jeigu Paslaugų tiekėjo pasiūlyme nurodyta kaina (jos sudedamosios dalys) atrodo neįprastai maža,  pirkimo organizatorius prašo Paslaugų tiekėją ją pagrįsti, vadovaujantis VPĮ 57 straipsnio 2 ir 3 dalių nuostatomis.</w:t>
      </w:r>
    </w:p>
    <w:p w14:paraId="252A60C8">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10.9. Pirkimo organizatorius gali nevertinti viso pasiūlymo, jeigu patikrinęs jo dalį nustato, kad pasiūlymas, vadovaujantis jam nustatytais reikalavimais, turi būti atmetamas.</w:t>
      </w:r>
    </w:p>
    <w:p w14:paraId="6E980290">
      <w:pPr>
        <w:pStyle w:val="7"/>
        <w:spacing w:after="0"/>
        <w:rPr>
          <w:rFonts w:ascii="Times New Roman" w:hAnsi="Times New Roman" w:cs="Times New Roman"/>
          <w:sz w:val="24"/>
          <w:szCs w:val="24"/>
        </w:rPr>
      </w:pPr>
    </w:p>
    <w:p w14:paraId="6F941294">
      <w:pPr>
        <w:pStyle w:val="7"/>
        <w:spacing w:after="0"/>
        <w:rPr>
          <w:rFonts w:ascii="Times New Roman" w:hAnsi="Times New Roman" w:cs="Times New Roman"/>
          <w:sz w:val="24"/>
          <w:szCs w:val="24"/>
        </w:rPr>
      </w:pPr>
    </w:p>
    <w:p w14:paraId="73528DA5">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11. ELEKTRONINIS AUKCIONAS ARBA DERYBOS</w:t>
      </w:r>
    </w:p>
    <w:p w14:paraId="331438A0">
      <w:pPr>
        <w:pStyle w:val="7"/>
        <w:spacing w:after="0"/>
        <w:rPr>
          <w:rFonts w:ascii="Times New Roman" w:hAnsi="Times New Roman" w:cs="Times New Roman"/>
          <w:sz w:val="24"/>
          <w:szCs w:val="24"/>
        </w:rPr>
      </w:pPr>
    </w:p>
    <w:p w14:paraId="3F54ACB1">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11.1. Elektroninis aukcionas nerengiamas.</w:t>
      </w:r>
    </w:p>
    <w:p w14:paraId="47DF6E1C">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11.2. Derybos nebus vykdomos.</w:t>
      </w:r>
    </w:p>
    <w:p w14:paraId="31D0A6E0">
      <w:pPr>
        <w:pStyle w:val="7"/>
        <w:spacing w:after="0"/>
        <w:rPr>
          <w:rFonts w:ascii="Times New Roman" w:hAnsi="Times New Roman" w:cs="Times New Roman"/>
          <w:sz w:val="24"/>
          <w:szCs w:val="24"/>
        </w:rPr>
      </w:pPr>
    </w:p>
    <w:p w14:paraId="61C82076">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color w:val="auto"/>
          <w:sz w:val="24"/>
          <w:szCs w:val="24"/>
        </w:rPr>
        <w:t>12. PASIŪLYMŲ ATMETIMO PRIEŽASTYS</w:t>
      </w:r>
    </w:p>
    <w:p w14:paraId="0919E005">
      <w:pPr>
        <w:pStyle w:val="7"/>
        <w:spacing w:after="0"/>
        <w:rPr>
          <w:rFonts w:ascii="Times New Roman" w:hAnsi="Times New Roman" w:cs="Times New Roman"/>
          <w:sz w:val="24"/>
          <w:szCs w:val="24"/>
        </w:rPr>
      </w:pPr>
    </w:p>
    <w:p w14:paraId="7D337F03">
      <w:pPr>
        <w:pStyle w:val="7"/>
        <w:spacing w:after="0"/>
        <w:ind w:firstLine="737"/>
        <w:rPr>
          <w:rFonts w:ascii="Times New Roman" w:hAnsi="Times New Roman"/>
        </w:rPr>
      </w:pPr>
      <w:r>
        <w:rPr>
          <w:rFonts w:ascii="Times New Roman" w:hAnsi="Times New Roman" w:cs="Times New Roman"/>
          <w:sz w:val="24"/>
          <w:szCs w:val="24"/>
        </w:rPr>
        <w:t>12.1. Pirkimo organizatorius atmeta pasiūlymą, jeigu:</w:t>
      </w:r>
    </w:p>
    <w:p w14:paraId="65F4D5FF">
      <w:pPr>
        <w:pStyle w:val="7"/>
        <w:spacing w:after="0"/>
        <w:ind w:firstLine="737"/>
        <w:rPr>
          <w:rFonts w:ascii="Times New Roman" w:hAnsi="Times New Roman"/>
        </w:rPr>
      </w:pPr>
      <w:r>
        <w:rPr>
          <w:rFonts w:ascii="Times New Roman" w:hAnsi="Times New Roman" w:cs="Times New Roman"/>
          <w:sz w:val="24"/>
          <w:szCs w:val="24"/>
        </w:rPr>
        <w:t>12.1.1. Paslaugų teikėjas pasiūlymą ar jo dalį pateikė ne CVP IS priemonėmis;</w:t>
      </w:r>
    </w:p>
    <w:p w14:paraId="0EBAB012">
      <w:pPr>
        <w:pStyle w:val="7"/>
        <w:spacing w:after="0"/>
        <w:ind w:firstLine="737"/>
        <w:rPr>
          <w:rFonts w:ascii="Times New Roman" w:hAnsi="Times New Roman"/>
        </w:rPr>
      </w:pPr>
      <w:r>
        <w:rPr>
          <w:rFonts w:ascii="Times New Roman" w:hAnsi="Times New Roman" w:cs="Times New Roman"/>
          <w:sz w:val="24"/>
          <w:szCs w:val="24"/>
        </w:rPr>
        <w:t>12.1.2. pasiūlymas neatitinka perkančiosios organizacijos viešojo pirkimo dokumentuose nustatytų reikalavimų;</w:t>
      </w:r>
    </w:p>
    <w:p w14:paraId="7BD4E9D8">
      <w:pPr>
        <w:pStyle w:val="7"/>
        <w:spacing w:after="0"/>
        <w:ind w:firstLine="737"/>
        <w:rPr>
          <w:rFonts w:ascii="Times New Roman" w:hAnsi="Times New Roman"/>
        </w:rPr>
      </w:pPr>
      <w:r>
        <w:rPr>
          <w:rFonts w:ascii="Times New Roman" w:hAnsi="Times New Roman" w:cs="Times New Roman"/>
          <w:sz w:val="24"/>
          <w:szCs w:val="24"/>
        </w:rPr>
        <w:t>12.1.3. pasiūlyme pasiūlyta kaina viršija viešajam pirkimui skirtas lėšas, perkančiosios organizacijos nustatytas prieš pradedant pirkimo procedūrą;</w:t>
      </w:r>
    </w:p>
    <w:p w14:paraId="21761E50">
      <w:pPr>
        <w:pStyle w:val="7"/>
        <w:spacing w:after="0"/>
        <w:ind w:firstLine="737"/>
        <w:rPr>
          <w:rFonts w:ascii="Times New Roman" w:hAnsi="Times New Roman"/>
        </w:rPr>
      </w:pPr>
      <w:r>
        <w:rPr>
          <w:rFonts w:ascii="Times New Roman" w:hAnsi="Times New Roman" w:cs="Times New Roman"/>
          <w:sz w:val="24"/>
          <w:szCs w:val="24"/>
        </w:rPr>
        <w:t>12.1.4. tiekėjas per perkančiosios organizacijos nurodytą terminą neištaiso aritmetinių klaidų ir (ar) nepaaiškina pasiūlymo. Šiuo atveju jo pasiūlymas atmetamas kaip neatitinkantis pirkimo dokumentuose nustatytų reikalavimų;</w:t>
      </w:r>
    </w:p>
    <w:p w14:paraId="0E895CA2">
      <w:pPr>
        <w:pStyle w:val="7"/>
        <w:spacing w:after="0"/>
        <w:ind w:firstLine="737"/>
        <w:rPr>
          <w:rFonts w:ascii="Times New Roman" w:hAnsi="Times New Roman"/>
        </w:rPr>
      </w:pPr>
      <w:r>
        <w:rPr>
          <w:rFonts w:ascii="Times New Roman" w:hAnsi="Times New Roman" w:cs="Times New Roman"/>
          <w:sz w:val="24"/>
          <w:szCs w:val="24"/>
        </w:rPr>
        <w:t>12.1.5. pateiktame pasiūlyme nurodyta kaina yra neįprastai maža ir tiekėjas, perkančiosios organizacijos prašymu, nepateikia tinkamų kainos pagrįstumo įrodymų;</w:t>
      </w:r>
    </w:p>
    <w:p w14:paraId="24D3A2BE">
      <w:pPr>
        <w:pStyle w:val="7"/>
        <w:spacing w:after="0"/>
        <w:ind w:firstLine="737"/>
        <w:rPr>
          <w:rFonts w:ascii="Times New Roman" w:hAnsi="Times New Roman"/>
        </w:rPr>
      </w:pPr>
      <w:r>
        <w:rPr>
          <w:rFonts w:ascii="Times New Roman" w:hAnsi="Times New Roman" w:cs="Times New Roman"/>
          <w:sz w:val="24"/>
          <w:szCs w:val="24"/>
        </w:rPr>
        <w:t>12.1.6. tiekėjas, apie nustatytų reikalavimų atitikimą, yra pateikęs melagingą informaciją, kurią perkančioji organizacija gali įrodyti bet kokiomis teisėtomis priemonėmis;</w:t>
      </w:r>
    </w:p>
    <w:p w14:paraId="104ED173">
      <w:pPr>
        <w:pStyle w:val="7"/>
        <w:spacing w:after="0"/>
        <w:ind w:firstLine="737"/>
        <w:rPr>
          <w:rFonts w:ascii="Times New Roman" w:hAnsi="Times New Roman"/>
        </w:rPr>
      </w:pPr>
      <w:r>
        <w:rPr>
          <w:rFonts w:ascii="Times New Roman" w:hAnsi="Times New Roman" w:cs="Times New Roman"/>
          <w:sz w:val="24"/>
          <w:szCs w:val="24"/>
        </w:rPr>
        <w:t>12.1.7.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39833DD2">
      <w:pPr>
        <w:pStyle w:val="7"/>
        <w:spacing w:after="0"/>
        <w:ind w:firstLine="737"/>
        <w:rPr>
          <w:rFonts w:ascii="Times New Roman" w:hAnsi="Times New Roman"/>
        </w:rPr>
      </w:pPr>
      <w:r>
        <w:rPr>
          <w:rFonts w:ascii="Times New Roman" w:hAnsi="Times New Roman" w:cs="Times New Roman"/>
          <w:sz w:val="24"/>
          <w:szCs w:val="24"/>
        </w:rPr>
        <w:t>12.1.8.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77101BD0">
      <w:pPr>
        <w:pStyle w:val="7"/>
        <w:spacing w:after="0"/>
        <w:ind w:firstLine="737"/>
        <w:rPr>
          <w:rFonts w:ascii="Times New Roman" w:hAnsi="Times New Roman"/>
        </w:rPr>
      </w:pPr>
      <w:r>
        <w:rPr>
          <w:rFonts w:ascii="Times New Roman" w:hAnsi="Times New Roman" w:cs="Times New Roman"/>
          <w:sz w:val="24"/>
          <w:szCs w:val="24"/>
        </w:rPr>
        <w:t>12.2. Apie pasiūlymo atmetimą ir tokio atmetimo priežastis tiekėjas informuojamas raštu CVP IS priemonėmis.</w:t>
      </w:r>
    </w:p>
    <w:p w14:paraId="36DE5A38">
      <w:pPr>
        <w:pStyle w:val="7"/>
        <w:spacing w:after="0"/>
        <w:rPr>
          <w:rFonts w:ascii="Times New Roman" w:hAnsi="Times New Roman"/>
        </w:rPr>
      </w:pPr>
      <w:r>
        <w:rPr>
          <w:rFonts w:ascii="Times New Roman" w:hAnsi="Times New Roman" w:cs="Times New Roman"/>
          <w:sz w:val="24"/>
          <w:szCs w:val="24"/>
        </w:rPr>
        <w:tab/>
      </w:r>
    </w:p>
    <w:p w14:paraId="125DF6D4">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13. PASIŪLYMŲ VERTINIMAS</w:t>
      </w:r>
    </w:p>
    <w:p w14:paraId="59EEBBF6">
      <w:pPr>
        <w:pStyle w:val="7"/>
        <w:spacing w:after="0"/>
        <w:rPr>
          <w:rFonts w:ascii="Times New Roman" w:hAnsi="Times New Roman" w:cs="Times New Roman"/>
          <w:sz w:val="24"/>
          <w:szCs w:val="24"/>
        </w:rPr>
      </w:pPr>
    </w:p>
    <w:p w14:paraId="3985799B">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13.1. Perkančioji organizacija ekonomiškai naudingiausią pasiūlymą išrenka pagal kainą. Ekonomiškai naudingiausiu pasiūlymu laikomas mažiausios kainos pasiūlymas.</w:t>
      </w:r>
    </w:p>
    <w:p w14:paraId="6B81841E">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ab/>
      </w:r>
    </w:p>
    <w:p w14:paraId="6FDD0F87">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14. PASIŪLYMŲ EILĖ IR LAIMĖTOJO NUSTATYMAS</w:t>
      </w:r>
    </w:p>
    <w:p w14:paraId="1B2B6D12">
      <w:pPr>
        <w:pStyle w:val="7"/>
        <w:spacing w:after="0"/>
        <w:rPr>
          <w:rFonts w:ascii="Times New Roman" w:hAnsi="Times New Roman" w:cs="Times New Roman"/>
          <w:sz w:val="24"/>
          <w:szCs w:val="24"/>
        </w:rPr>
      </w:pPr>
    </w:p>
    <w:p w14:paraId="5FBD048F">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14.1.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6841CCFD">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14.2. Laimėjusiu pasiūlymu pripažįstamas pasiūlymas esantis pasiūlymų eilės pirmoje vietoje. Laimėtoju gali būti pasirenkamas tik toks Paslaugų teikėjas, kurio pasiūlymas atitinka pirkimo dokumentuose nustatytus reikalavimus ir jo pasiūlymo kaina nėra per didelė ir perkančiajai organizacijai nepriimtina. </w:t>
      </w:r>
    </w:p>
    <w:p w14:paraId="7CBEEB0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14.3. Tais atvejais, kai pasiūlymą pateikė tik vienas Paslaugų teikėjas, pasiūlymų eilė nenustatoma ir jo pasiūlymas laikomas laimėjusiu, jeigu nebuvo atmestas pagal šių pirkimo dokumentų sąlygas.</w:t>
      </w:r>
    </w:p>
    <w:p w14:paraId="6DAF40A6">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14.4. Apie pasiūlymų eilės ir laimėjusio pasiūlymo nustatymą ir apie sprendimą sudaryti pirkimo sutartį, nedelsiant, bet ne vėliau kaip per 5 darbo dienas nuo sprendimo priėmimo, raštu CPV IS priemonėmis pranešama pasiūlymus pateikusiems Paslaugų teikėjams. Paslaugų teikėjams,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0FC61563">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14.5. Pirkimo sutartis sudaroma netaikant pirkimo sutarties sudarymo atidėjimo termino.</w:t>
      </w:r>
    </w:p>
    <w:p w14:paraId="5F5FCA15">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14.6. Jeigu Paslaugų teikėjas, kuriam buvo pasiūlyta sudaryti pirkimo sutartį, raštu atsisako ją sudaryti arba nepateikia pirkimo dokumentuose nustatyto pirkimo sutarties įvykdymo užtikrinimo (jei reikalaujama pirkimo sąlygose),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Paslaugų teikėjui, kurio pasiūlymas pagal pirkimo organizatoriaus patvirtintą pasiūlymų eilę yra pirmas po Paslaugų teikėjo, atsisakiusio sudaryti pirkimo sutartį.</w:t>
      </w:r>
      <w:r>
        <w:rPr>
          <w:rFonts w:ascii="Times New Roman" w:hAnsi="Times New Roman" w:cs="Times New Roman"/>
          <w:sz w:val="24"/>
          <w:szCs w:val="24"/>
        </w:rPr>
        <w:tab/>
      </w:r>
    </w:p>
    <w:p w14:paraId="5A02A982">
      <w:pPr>
        <w:pStyle w:val="7"/>
        <w:spacing w:after="0"/>
        <w:rPr>
          <w:rFonts w:ascii="Times New Roman" w:hAnsi="Times New Roman" w:cs="Times New Roman"/>
          <w:sz w:val="24"/>
          <w:szCs w:val="24"/>
        </w:rPr>
      </w:pPr>
    </w:p>
    <w:p w14:paraId="4A233E56">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 PRETENZIJŲ IR SKUNDŲ NAGRINĖJIMAS</w:t>
      </w:r>
    </w:p>
    <w:p w14:paraId="2A1BB6B4">
      <w:pPr>
        <w:pStyle w:val="7"/>
        <w:spacing w:after="0"/>
        <w:rPr>
          <w:rFonts w:ascii="Times New Roman" w:hAnsi="Times New Roman" w:cs="Times New Roman"/>
          <w:sz w:val="24"/>
          <w:szCs w:val="24"/>
        </w:rPr>
      </w:pPr>
    </w:p>
    <w:p w14:paraId="7FBAE1B0">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15.1. Paslaugų teikėjas,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 teisminė ginčo nagrinėjimo stadija.</w:t>
      </w:r>
    </w:p>
    <w:p w14:paraId="0DCD0DB5">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15.2. Pretenzija pateikiama perkančiajai organizacijai raštu CVP IS priemonėmis. Paslaugų teikėjas turi teisę pateikti pretenziją perkančiajai organizacijai per:</w:t>
      </w:r>
    </w:p>
    <w:p w14:paraId="5B798DDD">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15.2.1. per 5 darbo dienas nuo perkančiosios organizacijos pranešimo raštu apie jos priimtą sprendimą išsiuntimo tiekėjams dienos;</w:t>
      </w:r>
    </w:p>
    <w:p w14:paraId="769DB506">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15.2.2. per 5 darbo dienas nuo paskelbimo apie perkančiosios organizacijos priimtą sprendimą dienos, jeigu Viešųjų pirkimų įstatyme nėra reikalavimo raštu informuoti tiekėjus apie perkančiosios organizacijos priimtus sprendimus.</w:t>
      </w:r>
    </w:p>
    <w:p w14:paraId="53C7B483">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15.3. Perkančioji organizacija nagrinėja tik tas Paslaugų teikėjų pretenzijas, kurios gautos iki pirkimo sutarties sudarymo. </w:t>
      </w:r>
    </w:p>
    <w:p w14:paraId="5F79F960">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15.4.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Paslaugų teikėjui, suinteresuotiems kandidatams ir suinteresuotiems dalyviams, dienos.</w:t>
      </w:r>
    </w:p>
    <w:p w14:paraId="1CC08672">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77E1C9F4">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15.6. Paslaugų teikėjas, pateikęs prašymą ar pareiškęs ieškinį teismui, privalo ne vėliau kaip per 3 darbo dienas pateikti perkančiajai organizacijai prašymo ar ieškinio kopiją su gavimo teisme įrodymais.</w:t>
      </w:r>
    </w:p>
    <w:p w14:paraId="0544209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15.7. Jeigu dėl Paslaugų teikėjo prašymo pateikimo ar ieškinio pareiškimo teismui pratęsiami anksčiau Paslaugų teikėjams pranešti pirkimo procedūrų terminai, apie tai perkančioji organizacija išsiunčia tiekėjams pranešimus ir nurodo terminų pratęsimo priežastis.</w:t>
      </w:r>
    </w:p>
    <w:p w14:paraId="509A48E7">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15.8. Perkančioji organizacija, sužinojusi apie teismo sprendimą dėl tiekėjo prašymo ar ieškinio, ne vėliau kaip per 3 darbo dienas raštu informuoja suinteresuotus kandidatus ir suinteresuotus dalyvius apie teismo priimtus sprendimus.</w:t>
      </w:r>
    </w:p>
    <w:p w14:paraId="700E8E74">
      <w:pPr>
        <w:pStyle w:val="7"/>
        <w:spacing w:after="0"/>
        <w:rPr>
          <w:rFonts w:ascii="Times New Roman" w:hAnsi="Times New Roman" w:cs="Times New Roman"/>
          <w:sz w:val="24"/>
          <w:szCs w:val="24"/>
        </w:rPr>
      </w:pPr>
    </w:p>
    <w:p w14:paraId="3416D6A7">
      <w:pPr>
        <w:pStyle w:val="7"/>
        <w:spacing w:after="0"/>
        <w:rPr>
          <w:rFonts w:ascii="Times New Roman" w:hAnsi="Times New Roman" w:cs="Times New Roman"/>
          <w:sz w:val="24"/>
          <w:szCs w:val="24"/>
        </w:rPr>
      </w:pPr>
    </w:p>
    <w:p w14:paraId="64E8A8E4">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16. PIRKIMO SUTARTIES PASIRAŠYMAS IR SĄLYGOS</w:t>
      </w:r>
    </w:p>
    <w:p w14:paraId="638B7946">
      <w:pPr>
        <w:pStyle w:val="7"/>
        <w:spacing w:after="0"/>
        <w:rPr>
          <w:rFonts w:ascii="Times New Roman" w:hAnsi="Times New Roman" w:cs="Times New Roman"/>
          <w:sz w:val="24"/>
          <w:szCs w:val="24"/>
        </w:rPr>
      </w:pPr>
    </w:p>
    <w:p w14:paraId="6BE11F1A">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16.1. Perkančioji organizacija sudaryti pirkimo sutartį raštu kviečia tą dalyvį, kurio pasiūlymas pripažintas laimėjusiu, kartu jam nurodomas laikas, iki kada reikia atvykti sudaryti pirkimo sutarties. </w:t>
      </w:r>
    </w:p>
    <w:p w14:paraId="010F8292">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16.2. Pirkimo sutarties sąlygos pateikiamos apklausos </w:t>
      </w:r>
      <w:r>
        <w:rPr>
          <w:rFonts w:ascii="Times New Roman" w:hAnsi="Times New Roman" w:cs="Times New Roman"/>
          <w:sz w:val="24"/>
          <w:szCs w:val="24"/>
          <w:shd w:val="clear" w:color="auto" w:fill="FFFFFF"/>
        </w:rPr>
        <w:t>sąlygų 3 priede.</w:t>
      </w:r>
    </w:p>
    <w:p w14:paraId="06C63666">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 xml:space="preserve">16.3. Atkreiptinas dėmesys, kad vykdant pirkimo sutartį, pridėtinės vertės mokesčio sąskaitos faktūros, sąskaitos faktūros, kreditiniai ir debetiniai dokumentai bei avansinės sąskaitos turi būti teikiami naudojantis informacinės sistemos „E. sąskaita“ priemonėmis. Prisijungti prie elektroninės paslaugos „E. sąskaita“ galima interneto adresu </w:t>
      </w:r>
      <w:r>
        <w:rPr>
          <w:rFonts w:ascii="Times New Roman" w:hAnsi="Times New Roman" w:cs="Times New Roman"/>
          <w:sz w:val="24"/>
          <w:szCs w:val="24"/>
          <w:u w:val="none" w:color="FFFFFF"/>
        </w:rPr>
        <w:fldChar w:fldCharType="begin"/>
      </w:r>
      <w:r>
        <w:rPr>
          <w:rFonts w:ascii="Times New Roman" w:hAnsi="Times New Roman" w:cs="Times New Roman"/>
          <w:sz w:val="24"/>
          <w:szCs w:val="24"/>
          <w:u w:val="none" w:color="FFFFFF"/>
        </w:rPr>
        <w:instrText xml:space="preserve">HYPERLINK "http://www.esaskaita.eu"</w:instrText>
      </w:r>
      <w:r>
        <w:rPr>
          <w:rFonts w:ascii="Times New Roman" w:hAnsi="Times New Roman" w:cs="Times New Roman"/>
          <w:sz w:val="24"/>
          <w:szCs w:val="24"/>
          <w:u w:val="none" w:color="FFFFFF"/>
        </w:rPr>
        <w:fldChar w:fldCharType="separate"/>
      </w:r>
      <w:r>
        <w:rPr>
          <w:rStyle w:val="5"/>
          <w:rFonts w:ascii="Times New Roman" w:hAnsi="Times New Roman" w:cs="Times New Roman"/>
          <w:sz w:val="24"/>
          <w:szCs w:val="24"/>
          <w:lang w:eastAsia="en-US" w:bidi="ar-SA"/>
        </w:rPr>
        <w:t>www.esaskaita.eu</w:t>
      </w:r>
      <w:r>
        <w:rPr>
          <w:rFonts w:ascii="Times New Roman" w:hAnsi="Times New Roman" w:cs="Times New Roman"/>
          <w:sz w:val="24"/>
          <w:szCs w:val="24"/>
          <w:u w:val="none" w:color="FFFFFF"/>
        </w:rPr>
        <w:fldChar w:fldCharType="end"/>
      </w:r>
      <w:r>
        <w:rPr>
          <w:rFonts w:ascii="Times New Roman" w:hAnsi="Times New Roman" w:cs="Times New Roman"/>
          <w:sz w:val="24"/>
          <w:szCs w:val="24"/>
        </w:rPr>
        <w:t>. Paslauga yra apmokama Lietuvos Respublikos finansų ministro nustatyta tvarka.</w:t>
      </w:r>
    </w:p>
    <w:p w14:paraId="7833CF19">
      <w:pPr>
        <w:pStyle w:val="7"/>
        <w:spacing w:after="0"/>
        <w:rPr>
          <w:rFonts w:ascii="Times New Roman" w:hAnsi="Times New Roman" w:cs="Times New Roman"/>
          <w:sz w:val="24"/>
          <w:szCs w:val="24"/>
        </w:rPr>
      </w:pPr>
    </w:p>
    <w:p w14:paraId="737B2411">
      <w:pPr>
        <w:pStyle w:val="7"/>
        <w:spacing w:after="0"/>
        <w:rPr>
          <w:rFonts w:ascii="Times New Roman" w:hAnsi="Times New Roman" w:cs="Times New Roman"/>
          <w:sz w:val="24"/>
          <w:szCs w:val="24"/>
        </w:rPr>
      </w:pPr>
    </w:p>
    <w:p w14:paraId="36594D6A">
      <w:pPr>
        <w:pStyle w:val="6"/>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17. PIRKIMO SĄLYGŲ PRIEDAI</w:t>
      </w:r>
    </w:p>
    <w:p w14:paraId="5518F5EF">
      <w:pPr>
        <w:pStyle w:val="7"/>
        <w:spacing w:after="0"/>
        <w:rPr>
          <w:rFonts w:ascii="Times New Roman" w:hAnsi="Times New Roman" w:cs="Times New Roman"/>
          <w:sz w:val="24"/>
          <w:szCs w:val="24"/>
        </w:rPr>
      </w:pPr>
    </w:p>
    <w:p w14:paraId="47702789">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17.1. 1 Priedas -   „Techninė specifikacija“;</w:t>
      </w:r>
    </w:p>
    <w:p w14:paraId="5C0CE287">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17.2. 2 Pried</w:t>
      </w:r>
      <w:r>
        <w:rPr>
          <w:rFonts w:ascii="Times New Roman" w:hAnsi="Times New Roman" w:cs="Times New Roman"/>
          <w:sz w:val="24"/>
          <w:szCs w:val="24"/>
          <w:shd w:val="clear" w:color="auto" w:fill="FFFFFF"/>
        </w:rPr>
        <w:t>as -  „Pasiūlymas“;</w:t>
      </w:r>
    </w:p>
    <w:p w14:paraId="5B8CF045">
      <w:pPr>
        <w:pStyle w:val="7"/>
        <w:spacing w:after="0"/>
        <w:rPr>
          <w:rFonts w:ascii="Times New Roman" w:hAnsi="Times New Roman"/>
        </w:rPr>
      </w:pPr>
      <w:r>
        <w:rPr>
          <w:rFonts w:ascii="Times New Roman" w:hAnsi="Times New Roman" w:cs="Times New Roman"/>
          <w:sz w:val="24"/>
          <w:szCs w:val="24"/>
        </w:rPr>
        <w:tab/>
      </w:r>
      <w:r>
        <w:rPr>
          <w:rFonts w:ascii="Times New Roman" w:hAnsi="Times New Roman" w:cs="Times New Roman"/>
          <w:sz w:val="24"/>
          <w:szCs w:val="24"/>
        </w:rPr>
        <w:t>17.3. 3 Priedas -  ,,</w:t>
      </w:r>
      <w:r>
        <w:rPr>
          <w:rStyle w:val="8"/>
          <w:rFonts w:ascii="Times New Roman" w:hAnsi="Times New Roman" w:cs="Times New Roman"/>
          <w:sz w:val="24"/>
          <w:szCs w:val="24"/>
          <w:lang w:eastAsia="en-US" w:bidi="ar-SA"/>
        </w:rPr>
        <w:t xml:space="preserve">Viešojo pirkimo – pardavimo sutarties projektas“. </w:t>
      </w:r>
    </w:p>
    <w:p w14:paraId="4E818549">
      <w:pPr>
        <w:pStyle w:val="7"/>
        <w:spacing w:after="0"/>
        <w:rPr>
          <w:rFonts w:ascii="Times New Roman" w:hAnsi="Times New Roman"/>
        </w:rPr>
      </w:pPr>
      <w:r>
        <w:rPr>
          <w:rFonts w:ascii="Times New Roman" w:hAnsi="Times New Roman" w:cs="Times New Roman"/>
          <w:sz w:val="24"/>
          <w:szCs w:val="24"/>
        </w:rPr>
        <w:tab/>
      </w:r>
    </w:p>
    <w:p w14:paraId="4688D932">
      <w:pPr>
        <w:pStyle w:val="7"/>
        <w:spacing w:after="0"/>
        <w:jc w:val="center"/>
        <w:rPr>
          <w:rFonts w:ascii="Times New Roman" w:hAnsi="Times New Roman"/>
        </w:rPr>
      </w:pPr>
      <w:r>
        <w:rPr>
          <w:rFonts w:ascii="Times New Roman" w:hAnsi="Times New Roman" w:cs="Times New Roman"/>
          <w:color w:val="357CA2"/>
          <w:sz w:val="24"/>
          <w:szCs w:val="24"/>
        </w:rPr>
        <w:tab/>
      </w:r>
      <w:r>
        <w:rPr>
          <w:rFonts w:ascii="Times New Roman" w:hAnsi="Times New Roman" w:cs="Times New Roman"/>
          <w:color w:val="357CA2"/>
          <w:sz w:val="24"/>
          <w:szCs w:val="24"/>
        </w:rPr>
        <w:t>_____________________________</w:t>
      </w:r>
    </w:p>
    <w:p w14:paraId="17216537">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r>
        <w:rPr>
          <w:rFonts w:ascii="Times New Roman" w:hAnsi="Times New Roman" w:eastAsia="Times New Roman" w:cs="Times New Roman"/>
          <w:bCs/>
          <w:sz w:val="24"/>
          <w:szCs w:val="24"/>
          <w:lang w:val="lt-LT" w:eastAsia="zh-CN" w:bidi="hi-IN"/>
        </w:rPr>
        <w:t xml:space="preserve">                                                                                                              </w:t>
      </w:r>
    </w:p>
    <w:p w14:paraId="158387EC">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142BB877">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4CE0708C">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0184730C">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2A546F3E">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0BEAD268">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728AE6D9">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186ED2EB">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580236DC">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4019A025">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0BEA8FDC">
      <w:pPr>
        <w:tabs>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p>
    <w:p w14:paraId="00932D20">
      <w:pPr>
        <w:tabs>
          <w:tab w:val="left" w:pos="10992"/>
          <w:tab w:val="left" w:pos="11908"/>
          <w:tab w:val="left" w:pos="12824"/>
          <w:tab w:val="left" w:pos="13740"/>
          <w:tab w:val="left" w:pos="14656"/>
        </w:tabs>
        <w:rPr>
          <w:rFonts w:ascii="Times New Roman" w:hAnsi="Times New Roman" w:eastAsia="Arial Unicode MS" w:cs="Times New Roman"/>
          <w:b/>
          <w:sz w:val="24"/>
          <w:szCs w:val="24"/>
          <w:lang w:val="lt-LT" w:eastAsia="en-US"/>
        </w:rPr>
      </w:pPr>
      <w:r>
        <w:rPr>
          <w:rFonts w:ascii="Times New Roman" w:hAnsi="Times New Roman" w:eastAsia="Times New Roman" w:cs="Times New Roman"/>
          <w:bCs/>
          <w:sz w:val="24"/>
          <w:szCs w:val="24"/>
          <w:lang w:val="lt-LT" w:eastAsia="zh-CN" w:bidi="hi-IN"/>
        </w:rPr>
        <w:t xml:space="preserve">                                                                                                               </w:t>
      </w:r>
    </w:p>
    <w:p w14:paraId="33E710ED">
      <w:pPr>
        <w:tabs>
          <w:tab w:val="left" w:pos="5400"/>
        </w:tabs>
        <w:textAlignment w:val="center"/>
        <w:rPr>
          <w:rFonts w:ascii="Times New Roman" w:hAnsi="Times New Roman" w:eastAsia="Arial Unicode MS" w:cs="Times New Roman"/>
          <w:sz w:val="24"/>
          <w:szCs w:val="24"/>
          <w:lang w:val="lt-LT" w:eastAsia="en-US"/>
        </w:rPr>
      </w:pPr>
    </w:p>
    <w:p w14:paraId="4E1C2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30"/>
        <w:jc w:val="center"/>
        <w:rPr>
          <w:rFonts w:ascii="Times New Roman" w:hAnsi="Times New Roman" w:eastAsia="Arial Unicode MS" w:cs="Times New Roman"/>
          <w:sz w:val="24"/>
          <w:szCs w:val="24"/>
          <w:lang w:val="lt-LT" w:eastAsia="en-US"/>
        </w:rPr>
      </w:pPr>
      <w:r>
        <w:rPr>
          <w:rFonts w:ascii="Times New Roman" w:hAnsi="Times New Roman" w:eastAsia="Times New Roman" w:cs="Times New Roman"/>
          <w:bCs/>
          <w:sz w:val="24"/>
          <w:szCs w:val="24"/>
          <w:lang w:val="lt-LT" w:eastAsia="en-US"/>
        </w:rPr>
        <w:t xml:space="preserve">                                                                                                         </w:t>
      </w:r>
      <w:r>
        <w:rPr>
          <w:rFonts w:ascii="Times New Roman" w:hAnsi="Times New Roman" w:eastAsia="Courier New" w:cs="Times New Roman"/>
          <w:bCs/>
          <w:sz w:val="24"/>
          <w:szCs w:val="24"/>
          <w:lang w:val="lt-LT" w:eastAsia="en-US"/>
        </w:rPr>
        <w:t>Skelbiamos apklausos sąlygų</w:t>
      </w:r>
    </w:p>
    <w:p w14:paraId="443A9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Arial Unicode MS" w:cs="Times New Roman"/>
          <w:sz w:val="24"/>
          <w:szCs w:val="24"/>
          <w:lang w:val="lt-LT" w:eastAsia="en-US"/>
        </w:rPr>
      </w:pPr>
      <w:r>
        <w:rPr>
          <w:rFonts w:ascii="Times New Roman" w:hAnsi="Times New Roman" w:eastAsia="Courier New" w:cs="Times New Roman"/>
          <w:bCs/>
          <w:sz w:val="24"/>
          <w:szCs w:val="24"/>
          <w:lang w:val="lt-LT" w:eastAsia="en-US"/>
        </w:rPr>
        <w:tab/>
      </w:r>
      <w:r>
        <w:rPr>
          <w:rFonts w:ascii="Times New Roman" w:hAnsi="Times New Roman" w:eastAsia="Courier New" w:cs="Times New Roman"/>
          <w:bCs/>
          <w:sz w:val="24"/>
          <w:szCs w:val="24"/>
          <w:lang w:val="lt-LT" w:eastAsia="en-US"/>
        </w:rPr>
        <w:tab/>
      </w:r>
      <w:r>
        <w:rPr>
          <w:rFonts w:ascii="Times New Roman" w:hAnsi="Times New Roman" w:eastAsia="Courier New" w:cs="Times New Roman"/>
          <w:bCs/>
          <w:sz w:val="24"/>
          <w:szCs w:val="24"/>
          <w:lang w:val="lt-LT" w:eastAsia="en-US"/>
        </w:rPr>
        <w:tab/>
      </w:r>
      <w:r>
        <w:rPr>
          <w:rFonts w:ascii="Times New Roman" w:hAnsi="Times New Roman" w:eastAsia="Courier New" w:cs="Times New Roman"/>
          <w:bCs/>
          <w:sz w:val="24"/>
          <w:szCs w:val="24"/>
          <w:lang w:val="lt-LT" w:eastAsia="en-US"/>
        </w:rPr>
        <w:tab/>
      </w:r>
      <w:r>
        <w:rPr>
          <w:rFonts w:ascii="Times New Roman" w:hAnsi="Times New Roman" w:eastAsia="Courier New" w:cs="Times New Roman"/>
          <w:bCs/>
          <w:sz w:val="24"/>
          <w:szCs w:val="24"/>
          <w:lang w:val="lt-LT" w:eastAsia="en-US"/>
        </w:rPr>
        <w:tab/>
      </w:r>
      <w:r>
        <w:rPr>
          <w:rFonts w:ascii="Times New Roman" w:hAnsi="Times New Roman" w:eastAsia="Courier New" w:cs="Times New Roman"/>
          <w:bCs/>
          <w:sz w:val="24"/>
          <w:szCs w:val="24"/>
          <w:lang w:val="lt-LT" w:eastAsia="en-US"/>
        </w:rPr>
        <w:tab/>
      </w:r>
      <w:r>
        <w:rPr>
          <w:rFonts w:ascii="Times New Roman" w:hAnsi="Times New Roman" w:eastAsia="Courier New" w:cs="Times New Roman"/>
          <w:bCs/>
          <w:sz w:val="24"/>
          <w:szCs w:val="24"/>
          <w:lang w:val="lt-LT" w:eastAsia="en-US"/>
        </w:rPr>
        <w:t xml:space="preserve">                    3 priedas</w:t>
      </w:r>
    </w:p>
    <w:p w14:paraId="03F731A9">
      <w:pPr>
        <w:tabs>
          <w:tab w:val="left" w:pos="5400"/>
        </w:tabs>
        <w:textAlignment w:val="center"/>
        <w:rPr>
          <w:rFonts w:ascii="Times New Roman" w:hAnsi="Times New Roman" w:eastAsia="Arial Unicode MS" w:cs="Times New Roman"/>
          <w:sz w:val="24"/>
          <w:szCs w:val="24"/>
          <w:lang w:val="lt-LT" w:eastAsia="en-US"/>
        </w:rPr>
      </w:pPr>
    </w:p>
    <w:p w14:paraId="7039D1AC">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s>
        <w:jc w:val="center"/>
        <w:rPr>
          <w:rFonts w:ascii="Times New Roman" w:hAnsi="Times New Roman" w:eastAsia="Arial Unicode MS" w:cs="Times New Roman"/>
          <w:b/>
          <w:bCs/>
          <w:caps/>
          <w:sz w:val="24"/>
          <w:szCs w:val="24"/>
          <w:lang w:val="lt-LT" w:eastAsia="en-US"/>
        </w:rPr>
      </w:pPr>
    </w:p>
    <w:p w14:paraId="2E1416FE">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s>
        <w:jc w:val="center"/>
        <w:rPr>
          <w:rFonts w:ascii="Times New Roman" w:hAnsi="Times New Roman" w:eastAsia="Arial Unicode MS" w:cs="Times New Roman"/>
          <w:b/>
          <w:bCs/>
          <w:caps/>
          <w:sz w:val="24"/>
          <w:szCs w:val="24"/>
          <w:lang w:val="lt-LT" w:eastAsia="en-US"/>
        </w:rPr>
      </w:pPr>
    </w:p>
    <w:p w14:paraId="2DFF0FA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s>
        <w:jc w:val="center"/>
        <w:rPr>
          <w:rFonts w:ascii="Times New Roman" w:hAnsi="Times New Roman" w:eastAsia="Arial Unicode MS" w:cs="Times New Roman"/>
          <w:b/>
          <w:bCs/>
          <w:caps/>
          <w:sz w:val="24"/>
          <w:szCs w:val="24"/>
          <w:lang w:val="lt-LT" w:eastAsia="en-US"/>
        </w:rPr>
      </w:pPr>
    </w:p>
    <w:p w14:paraId="305D4B59">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s>
        <w:jc w:val="center"/>
        <w:rPr>
          <w:rFonts w:ascii="Times New Roman" w:hAnsi="Times New Roman" w:eastAsia="Arial Unicode MS" w:cs="Times New Roman"/>
          <w:b/>
          <w:bCs/>
          <w:caps/>
          <w:sz w:val="24"/>
          <w:szCs w:val="24"/>
          <w:lang w:val="lt-LT" w:eastAsia="en-US"/>
        </w:rPr>
      </w:pPr>
      <w:r>
        <w:rPr>
          <w:rFonts w:ascii="Times New Roman" w:hAnsi="Times New Roman" w:eastAsia="Arial Unicode MS" w:cs="Times New Roman"/>
          <w:b/>
          <w:bCs/>
          <w:caps/>
          <w:sz w:val="24"/>
          <w:szCs w:val="24"/>
          <w:lang w:val="lt-LT" w:eastAsia="en-US"/>
        </w:rPr>
        <w:t>paslaugų pirkimo-pardavimo sutarties Specialiosios sąlygos</w:t>
      </w:r>
    </w:p>
    <w:p w14:paraId="631F4265">
      <w:pPr>
        <w:rPr>
          <w:rFonts w:ascii="Times New Roman" w:hAnsi="Times New Roman" w:eastAsia="Arial Unicode MS" w:cs="Times New Roman"/>
          <w:sz w:val="24"/>
          <w:szCs w:val="24"/>
          <w:lang w:val="lt-LT" w:eastAsia="en-US"/>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2177"/>
        <w:gridCol w:w="2362"/>
        <w:gridCol w:w="2571"/>
      </w:tblGrid>
      <w:tr w14:paraId="0CB0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7A89ABF1">
            <w:pPr>
              <w:jc w:val="both"/>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Sutarties pavadinimas</w:t>
            </w:r>
          </w:p>
        </w:tc>
        <w:tc>
          <w:tcPr>
            <w:tcW w:w="7110" w:type="dxa"/>
            <w:gridSpan w:val="3"/>
            <w:noWrap w:val="0"/>
            <w:vAlign w:val="top"/>
          </w:tcPr>
          <w:p w14:paraId="1E64D3E2">
            <w:pPr>
              <w:jc w:val="both"/>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PASLAUGŲ PIRKIMO-PARDAVIMO SUTARTIS</w:t>
            </w:r>
          </w:p>
        </w:tc>
      </w:tr>
      <w:tr w14:paraId="5A22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3AC241E4">
            <w:pPr>
              <w:jc w:val="both"/>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Sutarties data</w:t>
            </w:r>
          </w:p>
        </w:tc>
        <w:tc>
          <w:tcPr>
            <w:tcW w:w="2177" w:type="dxa"/>
            <w:noWrap w:val="0"/>
            <w:vAlign w:val="top"/>
          </w:tcPr>
          <w:p w14:paraId="6D9D42F0">
            <w:pPr>
              <w:jc w:val="both"/>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2026</w:t>
            </w:r>
          </w:p>
        </w:tc>
        <w:tc>
          <w:tcPr>
            <w:tcW w:w="2362" w:type="dxa"/>
            <w:noWrap w:val="0"/>
            <w:vAlign w:val="top"/>
          </w:tcPr>
          <w:p w14:paraId="2EF5C587">
            <w:pPr>
              <w:jc w:val="both"/>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Sutarties numeris</w:t>
            </w:r>
          </w:p>
        </w:tc>
        <w:tc>
          <w:tcPr>
            <w:tcW w:w="2571" w:type="dxa"/>
            <w:noWrap w:val="0"/>
            <w:vAlign w:val="top"/>
          </w:tcPr>
          <w:p w14:paraId="381F97B1">
            <w:pPr>
              <w:jc w:val="both"/>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PS-</w:t>
            </w:r>
          </w:p>
        </w:tc>
      </w:tr>
    </w:tbl>
    <w:p w14:paraId="2FBF8FC0">
      <w:pPr>
        <w:jc w:val="both"/>
        <w:rPr>
          <w:rFonts w:ascii="Times New Roman" w:hAnsi="Times New Roman" w:eastAsia="Arial Unicode MS" w:cs="Times New Roman"/>
          <w:sz w:val="24"/>
          <w:szCs w:val="24"/>
          <w:lang w:val="lt-LT" w:eastAsia="en-US"/>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240"/>
        <w:gridCol w:w="3510"/>
      </w:tblGrid>
      <w:tr w14:paraId="7719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restart"/>
            <w:noWrap w:val="0"/>
            <w:vAlign w:val="top"/>
          </w:tcPr>
          <w:p w14:paraId="2B22C485">
            <w:pPr>
              <w:jc w:val="center"/>
              <w:rPr>
                <w:rFonts w:ascii="Times New Roman" w:hAnsi="Times New Roman" w:eastAsia="Arial Unicode MS" w:cs="Times New Roman"/>
                <w:b/>
                <w:kern w:val="2"/>
                <w:sz w:val="24"/>
                <w:szCs w:val="24"/>
                <w:lang w:val="lt-LT" w:eastAsia="en-US"/>
              </w:rPr>
            </w:pPr>
          </w:p>
          <w:p w14:paraId="013DE51F">
            <w:pPr>
              <w:jc w:val="center"/>
              <w:rPr>
                <w:rFonts w:ascii="Times New Roman" w:hAnsi="Times New Roman" w:eastAsia="Arial Unicode MS" w:cs="Times New Roman"/>
                <w:b/>
                <w:kern w:val="2"/>
                <w:sz w:val="24"/>
                <w:szCs w:val="24"/>
                <w:lang w:val="lt-LT" w:eastAsia="en-US"/>
              </w:rPr>
            </w:pPr>
          </w:p>
          <w:p w14:paraId="6B07BA1E">
            <w:pPr>
              <w:jc w:val="center"/>
              <w:rPr>
                <w:rFonts w:ascii="Times New Roman" w:hAnsi="Times New Roman" w:eastAsia="Arial Unicode MS" w:cs="Times New Roman"/>
                <w:b/>
                <w:kern w:val="2"/>
                <w:sz w:val="24"/>
                <w:szCs w:val="24"/>
                <w:lang w:val="lt-LT" w:eastAsia="en-US"/>
              </w:rPr>
            </w:pPr>
          </w:p>
          <w:p w14:paraId="3AC71DBC">
            <w:pPr>
              <w:rPr>
                <w:rFonts w:ascii="Times New Roman" w:hAnsi="Times New Roman" w:eastAsia="Arial Unicode MS" w:cs="Times New Roman"/>
                <w:b/>
                <w:kern w:val="2"/>
                <w:sz w:val="24"/>
                <w:szCs w:val="24"/>
                <w:lang w:val="lt-LT" w:eastAsia="en-US"/>
              </w:rPr>
            </w:pPr>
          </w:p>
          <w:p w14:paraId="50EE156B">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1.1. Pirkėjas</w:t>
            </w:r>
          </w:p>
        </w:tc>
        <w:tc>
          <w:tcPr>
            <w:tcW w:w="3240" w:type="dxa"/>
            <w:noWrap w:val="0"/>
            <w:vAlign w:val="top"/>
          </w:tcPr>
          <w:p w14:paraId="39F1D4D0">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1.1.1. Pavadinimas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7622FE96">
            <w:pPr>
              <w:rPr>
                <w:rFonts w:ascii="Times New Roman" w:hAnsi="Times New Roman" w:eastAsia="Arial Unicode MS" w:cs="Times New Roman"/>
                <w:kern w:val="3"/>
                <w:sz w:val="24"/>
                <w:szCs w:val="24"/>
                <w:lang w:val="en-US" w:eastAsia="en-US"/>
              </w:rPr>
            </w:pPr>
            <w:r>
              <w:rPr>
                <w:rFonts w:ascii="Times New Roman" w:hAnsi="Times New Roman" w:eastAsia="Arial Unicode MS" w:cs="Times New Roman"/>
                <w:kern w:val="3"/>
                <w:sz w:val="24"/>
                <w:szCs w:val="24"/>
                <w:lang w:val="en-US" w:eastAsia="en-US"/>
              </w:rPr>
              <w:t xml:space="preserve">SĮ </w:t>
            </w:r>
            <w:r>
              <w:rPr>
                <w:rFonts w:ascii="Times New Roman" w:hAnsi="Times New Roman" w:eastAsia="Arial Unicode MS" w:cs="Times New Roman"/>
                <w:sz w:val="22"/>
                <w:szCs w:val="24"/>
                <w:lang w:val="lt-LT" w:eastAsia="en-US"/>
              </w:rPr>
              <w:t>„</w:t>
            </w:r>
            <w:r>
              <w:rPr>
                <w:rFonts w:ascii="Times New Roman" w:hAnsi="Times New Roman" w:eastAsia="Arial Unicode MS" w:cs="Times New Roman"/>
                <w:kern w:val="3"/>
                <w:sz w:val="24"/>
                <w:szCs w:val="24"/>
                <w:lang w:val="en-US" w:eastAsia="en-US"/>
              </w:rPr>
              <w:t xml:space="preserve">Vilniaus rajono autobusų </w:t>
            </w:r>
          </w:p>
          <w:p w14:paraId="71E2AA22">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3"/>
                <w:sz w:val="24"/>
                <w:szCs w:val="24"/>
                <w:lang w:val="en-US" w:eastAsia="en-US"/>
              </w:rPr>
              <w:t>parkas”</w:t>
            </w:r>
          </w:p>
        </w:tc>
      </w:tr>
      <w:tr w14:paraId="0045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26501A81">
            <w:pPr>
              <w:rPr>
                <w:rFonts w:ascii="Times New Roman" w:hAnsi="Times New Roman" w:eastAsia="Arial Unicode MS" w:cs="Times New Roman"/>
                <w:kern w:val="2"/>
                <w:sz w:val="24"/>
                <w:szCs w:val="24"/>
                <w:lang w:val="lt-LT" w:eastAsia="en-US"/>
              </w:rPr>
            </w:pPr>
          </w:p>
        </w:tc>
        <w:tc>
          <w:tcPr>
            <w:tcW w:w="3240" w:type="dxa"/>
            <w:noWrap w:val="0"/>
            <w:vAlign w:val="top"/>
          </w:tcPr>
          <w:p w14:paraId="1F62DBF6">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1.1.2. Juridinio asmens kodas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360E0F87">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3"/>
                <w:sz w:val="24"/>
                <w:szCs w:val="24"/>
                <w:lang w:val="lt-LT" w:eastAsia="en-US"/>
              </w:rPr>
              <w:t>302409486</w:t>
            </w:r>
          </w:p>
        </w:tc>
      </w:tr>
      <w:tr w14:paraId="15E2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32F52C61">
            <w:pPr>
              <w:rPr>
                <w:rFonts w:ascii="Times New Roman" w:hAnsi="Times New Roman" w:eastAsia="Arial Unicode MS" w:cs="Times New Roman"/>
                <w:kern w:val="2"/>
                <w:sz w:val="24"/>
                <w:szCs w:val="24"/>
                <w:lang w:val="lt-LT" w:eastAsia="en-US"/>
              </w:rPr>
            </w:pPr>
          </w:p>
        </w:tc>
        <w:tc>
          <w:tcPr>
            <w:tcW w:w="3240" w:type="dxa"/>
            <w:noWrap w:val="0"/>
            <w:vAlign w:val="top"/>
          </w:tcPr>
          <w:p w14:paraId="6B7E8403">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1.1.3. Adresas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289FA8D5">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3"/>
                <w:sz w:val="24"/>
                <w:szCs w:val="24"/>
                <w:lang w:val="lt-LT" w:eastAsia="en-US"/>
              </w:rPr>
              <w:t xml:space="preserve">Bažnyčios g. 21 Nemenčinė, Vilniaus r. </w:t>
            </w:r>
          </w:p>
        </w:tc>
      </w:tr>
      <w:tr w14:paraId="5009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35AEC332">
            <w:pPr>
              <w:rPr>
                <w:rFonts w:ascii="Times New Roman" w:hAnsi="Times New Roman" w:eastAsia="Arial Unicode MS" w:cs="Times New Roman"/>
                <w:kern w:val="2"/>
                <w:sz w:val="24"/>
                <w:szCs w:val="24"/>
                <w:lang w:val="lt-LT" w:eastAsia="en-US"/>
              </w:rPr>
            </w:pPr>
          </w:p>
        </w:tc>
        <w:tc>
          <w:tcPr>
            <w:tcW w:w="3240" w:type="dxa"/>
            <w:noWrap w:val="0"/>
            <w:vAlign w:val="top"/>
          </w:tcPr>
          <w:p w14:paraId="1EAA098D">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1.1.4. PVM mokėtojo kodas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5B47C9BB">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3"/>
                <w:sz w:val="24"/>
                <w:szCs w:val="24"/>
                <w:lang w:val="en-US" w:eastAsia="en-US"/>
              </w:rPr>
              <w:t>LT100005269313</w:t>
            </w:r>
          </w:p>
        </w:tc>
      </w:tr>
      <w:tr w14:paraId="3867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037FFE77">
            <w:pPr>
              <w:rPr>
                <w:rFonts w:ascii="Times New Roman" w:hAnsi="Times New Roman" w:eastAsia="Arial Unicode MS" w:cs="Times New Roman"/>
                <w:kern w:val="2"/>
                <w:sz w:val="24"/>
                <w:szCs w:val="24"/>
                <w:lang w:val="lt-LT" w:eastAsia="en-US"/>
              </w:rPr>
            </w:pPr>
          </w:p>
        </w:tc>
        <w:tc>
          <w:tcPr>
            <w:tcW w:w="3240" w:type="dxa"/>
            <w:noWrap w:val="0"/>
            <w:vAlign w:val="top"/>
          </w:tcPr>
          <w:p w14:paraId="437AA455">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1.1.5. Atsiskaitomoji sąskaita</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29BFEC3A">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sz w:val="24"/>
                <w:szCs w:val="24"/>
                <w:lang w:val="lt-LT" w:eastAsia="en-US"/>
              </w:rPr>
              <w:t>LT257300010116840083</w:t>
            </w:r>
          </w:p>
        </w:tc>
      </w:tr>
      <w:tr w14:paraId="7F64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51AF7E85">
            <w:pPr>
              <w:rPr>
                <w:rFonts w:ascii="Times New Roman" w:hAnsi="Times New Roman" w:eastAsia="Arial Unicode MS" w:cs="Times New Roman"/>
                <w:kern w:val="2"/>
                <w:sz w:val="24"/>
                <w:szCs w:val="24"/>
                <w:lang w:val="lt-LT" w:eastAsia="en-US"/>
              </w:rPr>
            </w:pPr>
          </w:p>
        </w:tc>
        <w:tc>
          <w:tcPr>
            <w:tcW w:w="3240" w:type="dxa"/>
            <w:noWrap w:val="0"/>
            <w:vAlign w:val="top"/>
          </w:tcPr>
          <w:p w14:paraId="773A35AE">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1.1.6. Bankas, banko kodas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75E841F0">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3"/>
                <w:sz w:val="24"/>
                <w:szCs w:val="24"/>
                <w:lang w:val="lt-LT" w:eastAsia="en-US"/>
              </w:rPr>
              <w:t>Swedbank</w:t>
            </w:r>
          </w:p>
        </w:tc>
      </w:tr>
      <w:tr w14:paraId="1A99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66B26D8E">
            <w:pPr>
              <w:rPr>
                <w:rFonts w:ascii="Times New Roman" w:hAnsi="Times New Roman" w:eastAsia="Arial Unicode MS" w:cs="Times New Roman"/>
                <w:kern w:val="2"/>
                <w:sz w:val="24"/>
                <w:szCs w:val="24"/>
                <w:lang w:val="lt-LT" w:eastAsia="en-US"/>
              </w:rPr>
            </w:pPr>
          </w:p>
        </w:tc>
        <w:tc>
          <w:tcPr>
            <w:tcW w:w="3240" w:type="dxa"/>
            <w:noWrap w:val="0"/>
            <w:vAlign w:val="top"/>
          </w:tcPr>
          <w:p w14:paraId="2BAFB57E">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1.1.7. Telefonas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6423AE76">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3"/>
                <w:sz w:val="24"/>
                <w:szCs w:val="24"/>
                <w:lang w:val="lt-LT" w:eastAsia="en-US"/>
              </w:rPr>
              <w:t>+370 5 238 1047</w:t>
            </w:r>
          </w:p>
        </w:tc>
      </w:tr>
      <w:tr w14:paraId="43A9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608482AA">
            <w:pPr>
              <w:rPr>
                <w:rFonts w:ascii="Times New Roman" w:hAnsi="Times New Roman" w:eastAsia="Arial Unicode MS" w:cs="Times New Roman"/>
                <w:kern w:val="2"/>
                <w:sz w:val="24"/>
                <w:szCs w:val="24"/>
                <w:lang w:val="lt-LT" w:eastAsia="en-US"/>
              </w:rPr>
            </w:pPr>
          </w:p>
        </w:tc>
        <w:tc>
          <w:tcPr>
            <w:tcW w:w="3240" w:type="dxa"/>
            <w:noWrap w:val="0"/>
            <w:vAlign w:val="top"/>
          </w:tcPr>
          <w:p w14:paraId="189A1659">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1.1.8. El. paštas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6A7BDBBD">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3"/>
                <w:sz w:val="24"/>
                <w:szCs w:val="24"/>
                <w:lang w:val="lt-LT" w:eastAsia="en-US"/>
              </w:rPr>
              <w:t>info@vrap.lt</w:t>
            </w:r>
          </w:p>
        </w:tc>
      </w:tr>
      <w:tr w14:paraId="364A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4ACFAEA6">
            <w:pPr>
              <w:rPr>
                <w:rFonts w:ascii="Times New Roman" w:hAnsi="Times New Roman" w:eastAsia="Arial Unicode MS" w:cs="Times New Roman"/>
                <w:kern w:val="2"/>
                <w:sz w:val="24"/>
                <w:szCs w:val="24"/>
                <w:lang w:val="lt-LT" w:eastAsia="en-US"/>
              </w:rPr>
            </w:pPr>
          </w:p>
        </w:tc>
        <w:tc>
          <w:tcPr>
            <w:tcW w:w="3240" w:type="dxa"/>
            <w:noWrap w:val="0"/>
            <w:vAlign w:val="top"/>
          </w:tcPr>
          <w:p w14:paraId="5AF41C78">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1.1.9. Šalies atstovas</w:t>
            </w:r>
          </w:p>
        </w:tc>
        <w:tc>
          <w:tcPr>
            <w:tcW w:w="3510" w:type="dxa"/>
            <w:tcBorders>
              <w:top w:val="single" w:color="000000" w:sz="4" w:space="0"/>
              <w:left w:val="single" w:color="000000" w:sz="4" w:space="0"/>
              <w:bottom w:val="single" w:color="000000" w:sz="4" w:space="0"/>
              <w:right w:val="single" w:color="000000" w:sz="4" w:space="0"/>
            </w:tcBorders>
            <w:noWrap w:val="0"/>
            <w:vAlign w:val="top"/>
          </w:tcPr>
          <w:p w14:paraId="36A48457">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Direktorius Aurimas Taraila</w:t>
            </w:r>
          </w:p>
        </w:tc>
      </w:tr>
      <w:tr w14:paraId="52AD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167C7CCD">
            <w:pPr>
              <w:rPr>
                <w:rFonts w:ascii="Times New Roman" w:hAnsi="Times New Roman" w:eastAsia="Arial Unicode MS" w:cs="Times New Roman"/>
                <w:kern w:val="2"/>
                <w:sz w:val="24"/>
                <w:szCs w:val="24"/>
                <w:lang w:val="lt-LT" w:eastAsia="en-US"/>
              </w:rPr>
            </w:pPr>
          </w:p>
        </w:tc>
        <w:tc>
          <w:tcPr>
            <w:tcW w:w="3240" w:type="dxa"/>
            <w:noWrap w:val="0"/>
            <w:vAlign w:val="top"/>
          </w:tcPr>
          <w:p w14:paraId="3DA8F94D">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1.1.10. Atstovavimo pagrindas</w:t>
            </w:r>
          </w:p>
        </w:tc>
        <w:tc>
          <w:tcPr>
            <w:tcW w:w="3510" w:type="dxa"/>
            <w:noWrap w:val="0"/>
            <w:vAlign w:val="top"/>
          </w:tcPr>
          <w:p w14:paraId="2D7E6914">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Įstatai</w:t>
            </w:r>
          </w:p>
        </w:tc>
      </w:tr>
      <w:tr w14:paraId="4A3D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restart"/>
            <w:noWrap w:val="0"/>
            <w:vAlign w:val="top"/>
          </w:tcPr>
          <w:p w14:paraId="3DA0BAAD">
            <w:pPr>
              <w:rPr>
                <w:rFonts w:ascii="Times New Roman" w:hAnsi="Times New Roman" w:eastAsia="Arial Unicode MS" w:cs="Times New Roman"/>
                <w:b/>
                <w:kern w:val="2"/>
                <w:sz w:val="24"/>
                <w:szCs w:val="24"/>
                <w:lang w:val="lt-LT" w:eastAsia="en-US"/>
              </w:rPr>
            </w:pPr>
          </w:p>
          <w:p w14:paraId="54A988B8">
            <w:pPr>
              <w:rPr>
                <w:rFonts w:ascii="Times New Roman" w:hAnsi="Times New Roman" w:eastAsia="Arial Unicode MS" w:cs="Times New Roman"/>
                <w:b/>
                <w:kern w:val="2"/>
                <w:sz w:val="24"/>
                <w:szCs w:val="24"/>
                <w:lang w:val="lt-LT" w:eastAsia="en-US"/>
              </w:rPr>
            </w:pPr>
          </w:p>
          <w:p w14:paraId="39EC06DF">
            <w:pPr>
              <w:rPr>
                <w:rFonts w:ascii="Times New Roman" w:hAnsi="Times New Roman" w:eastAsia="Arial Unicode MS" w:cs="Times New Roman"/>
                <w:b/>
                <w:kern w:val="2"/>
                <w:sz w:val="24"/>
                <w:szCs w:val="24"/>
                <w:lang w:val="lt-LT" w:eastAsia="en-US"/>
              </w:rPr>
            </w:pPr>
          </w:p>
          <w:p w14:paraId="74806683">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1.2. Tiekėjas</w:t>
            </w:r>
          </w:p>
          <w:p w14:paraId="6B4A26B7">
            <w:pPr>
              <w:rPr>
                <w:rFonts w:ascii="Times New Roman" w:hAnsi="Times New Roman" w:eastAsia="Arial Unicode MS" w:cs="Times New Roman"/>
                <w:color w:val="4472C4"/>
                <w:kern w:val="2"/>
                <w:sz w:val="24"/>
                <w:szCs w:val="24"/>
                <w:lang w:val="lt-LT" w:eastAsia="en-US"/>
              </w:rPr>
            </w:pPr>
          </w:p>
          <w:p w14:paraId="22CD7572">
            <w:pPr>
              <w:rPr>
                <w:rFonts w:ascii="Times New Roman" w:hAnsi="Times New Roman" w:eastAsia="Arial Unicode MS" w:cs="Times New Roman"/>
                <w:b/>
                <w:kern w:val="2"/>
                <w:sz w:val="24"/>
                <w:szCs w:val="24"/>
                <w:lang w:val="lt-LT" w:eastAsia="en-US"/>
              </w:rPr>
            </w:pPr>
          </w:p>
        </w:tc>
        <w:tc>
          <w:tcPr>
            <w:tcW w:w="3240" w:type="dxa"/>
            <w:noWrap w:val="0"/>
            <w:vAlign w:val="top"/>
          </w:tcPr>
          <w:p w14:paraId="0E9DDDED">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1.2.1. Pavadinimas</w:t>
            </w:r>
          </w:p>
        </w:tc>
        <w:tc>
          <w:tcPr>
            <w:tcW w:w="3510" w:type="dxa"/>
            <w:noWrap w:val="0"/>
            <w:vAlign w:val="top"/>
          </w:tcPr>
          <w:p w14:paraId="67DC814A">
            <w:pPr>
              <w:rPr>
                <w:rFonts w:ascii="Times New Roman" w:hAnsi="Times New Roman" w:eastAsia="Arial Unicode MS" w:cs="Times New Roman"/>
                <w:kern w:val="2"/>
                <w:sz w:val="24"/>
                <w:szCs w:val="24"/>
                <w:lang w:val="lt-LT" w:eastAsia="en-US"/>
              </w:rPr>
            </w:pPr>
          </w:p>
        </w:tc>
      </w:tr>
      <w:tr w14:paraId="1D2D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44406C64">
            <w:pPr>
              <w:rPr>
                <w:rFonts w:ascii="Times New Roman" w:hAnsi="Times New Roman" w:eastAsia="Arial Unicode MS" w:cs="Times New Roman"/>
                <w:b/>
                <w:kern w:val="2"/>
                <w:sz w:val="24"/>
                <w:szCs w:val="24"/>
                <w:lang w:val="lt-LT" w:eastAsia="en-US"/>
              </w:rPr>
            </w:pPr>
          </w:p>
        </w:tc>
        <w:tc>
          <w:tcPr>
            <w:tcW w:w="3240" w:type="dxa"/>
            <w:noWrap w:val="0"/>
            <w:vAlign w:val="top"/>
          </w:tcPr>
          <w:p w14:paraId="4E0B042E">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1.2.2. Juridinio asmens kodas</w:t>
            </w:r>
          </w:p>
        </w:tc>
        <w:tc>
          <w:tcPr>
            <w:tcW w:w="3510" w:type="dxa"/>
            <w:noWrap w:val="0"/>
            <w:vAlign w:val="top"/>
          </w:tcPr>
          <w:p w14:paraId="77E25CF1">
            <w:pPr>
              <w:rPr>
                <w:rFonts w:ascii="Times New Roman" w:hAnsi="Times New Roman" w:eastAsia="Arial Unicode MS" w:cs="Times New Roman"/>
                <w:kern w:val="2"/>
                <w:sz w:val="24"/>
                <w:szCs w:val="24"/>
                <w:lang w:val="lt-LT" w:eastAsia="en-US"/>
              </w:rPr>
            </w:pPr>
          </w:p>
        </w:tc>
      </w:tr>
      <w:tr w14:paraId="19D3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68D5AB31">
            <w:pPr>
              <w:rPr>
                <w:rFonts w:ascii="Times New Roman" w:hAnsi="Times New Roman" w:eastAsia="Arial Unicode MS" w:cs="Times New Roman"/>
                <w:b/>
                <w:kern w:val="2"/>
                <w:sz w:val="24"/>
                <w:szCs w:val="24"/>
                <w:lang w:val="lt-LT" w:eastAsia="en-US"/>
              </w:rPr>
            </w:pPr>
          </w:p>
        </w:tc>
        <w:tc>
          <w:tcPr>
            <w:tcW w:w="3240" w:type="dxa"/>
            <w:noWrap w:val="0"/>
            <w:vAlign w:val="top"/>
          </w:tcPr>
          <w:p w14:paraId="6ACE277E">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1.2.3. Adresas</w:t>
            </w:r>
          </w:p>
        </w:tc>
        <w:tc>
          <w:tcPr>
            <w:tcW w:w="3510" w:type="dxa"/>
            <w:noWrap w:val="0"/>
            <w:vAlign w:val="top"/>
          </w:tcPr>
          <w:p w14:paraId="32205397">
            <w:pPr>
              <w:rPr>
                <w:rFonts w:ascii="Times New Roman" w:hAnsi="Times New Roman" w:eastAsia="Arial Unicode MS" w:cs="Times New Roman"/>
                <w:kern w:val="2"/>
                <w:sz w:val="24"/>
                <w:szCs w:val="24"/>
                <w:lang w:val="lt-LT" w:eastAsia="en-US"/>
              </w:rPr>
            </w:pPr>
          </w:p>
        </w:tc>
      </w:tr>
      <w:tr w14:paraId="1165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5C5386BF">
            <w:pPr>
              <w:rPr>
                <w:rFonts w:ascii="Times New Roman" w:hAnsi="Times New Roman" w:eastAsia="Arial Unicode MS" w:cs="Times New Roman"/>
                <w:b/>
                <w:kern w:val="2"/>
                <w:sz w:val="24"/>
                <w:szCs w:val="24"/>
                <w:lang w:val="lt-LT" w:eastAsia="en-US"/>
              </w:rPr>
            </w:pPr>
          </w:p>
        </w:tc>
        <w:tc>
          <w:tcPr>
            <w:tcW w:w="3240" w:type="dxa"/>
            <w:noWrap w:val="0"/>
            <w:vAlign w:val="top"/>
          </w:tcPr>
          <w:p w14:paraId="3B5F8864">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1.2.4. PVM mokėtojo kodas</w:t>
            </w:r>
          </w:p>
        </w:tc>
        <w:tc>
          <w:tcPr>
            <w:tcW w:w="3510" w:type="dxa"/>
            <w:noWrap w:val="0"/>
            <w:vAlign w:val="top"/>
          </w:tcPr>
          <w:p w14:paraId="1E6379A7">
            <w:pPr>
              <w:rPr>
                <w:rFonts w:ascii="Times New Roman" w:hAnsi="Times New Roman" w:eastAsia="Arial Unicode MS" w:cs="Times New Roman"/>
                <w:kern w:val="2"/>
                <w:sz w:val="24"/>
                <w:szCs w:val="24"/>
                <w:lang w:val="lt-LT" w:eastAsia="en-US"/>
              </w:rPr>
            </w:pPr>
          </w:p>
        </w:tc>
      </w:tr>
      <w:tr w14:paraId="4D85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4B912689">
            <w:pPr>
              <w:rPr>
                <w:rFonts w:ascii="Times New Roman" w:hAnsi="Times New Roman" w:eastAsia="Arial Unicode MS" w:cs="Times New Roman"/>
                <w:b/>
                <w:kern w:val="2"/>
                <w:sz w:val="24"/>
                <w:szCs w:val="24"/>
                <w:lang w:val="lt-LT" w:eastAsia="en-US"/>
              </w:rPr>
            </w:pPr>
          </w:p>
        </w:tc>
        <w:tc>
          <w:tcPr>
            <w:tcW w:w="3240" w:type="dxa"/>
            <w:noWrap w:val="0"/>
            <w:vAlign w:val="top"/>
          </w:tcPr>
          <w:p w14:paraId="272A65B2">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1.2.5. Atsiskaitomoji sąskaita</w:t>
            </w:r>
          </w:p>
        </w:tc>
        <w:tc>
          <w:tcPr>
            <w:tcW w:w="3510" w:type="dxa"/>
            <w:noWrap w:val="0"/>
            <w:vAlign w:val="top"/>
          </w:tcPr>
          <w:p w14:paraId="19AB4F60">
            <w:pPr>
              <w:rPr>
                <w:rFonts w:ascii="Times New Roman" w:hAnsi="Times New Roman" w:eastAsia="Arial Unicode MS" w:cs="Times New Roman"/>
                <w:kern w:val="2"/>
                <w:sz w:val="24"/>
                <w:szCs w:val="24"/>
                <w:lang w:val="lt-LT" w:eastAsia="en-US"/>
              </w:rPr>
            </w:pPr>
          </w:p>
        </w:tc>
      </w:tr>
      <w:tr w14:paraId="00EB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4A648E4F">
            <w:pPr>
              <w:rPr>
                <w:rFonts w:ascii="Times New Roman" w:hAnsi="Times New Roman" w:eastAsia="Arial Unicode MS" w:cs="Times New Roman"/>
                <w:b/>
                <w:kern w:val="2"/>
                <w:sz w:val="24"/>
                <w:szCs w:val="24"/>
                <w:lang w:val="lt-LT" w:eastAsia="en-US"/>
              </w:rPr>
            </w:pPr>
          </w:p>
        </w:tc>
        <w:tc>
          <w:tcPr>
            <w:tcW w:w="3240" w:type="dxa"/>
            <w:noWrap w:val="0"/>
            <w:vAlign w:val="top"/>
          </w:tcPr>
          <w:p w14:paraId="025AD44A">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1.2.6. Bankas, banko kodas</w:t>
            </w:r>
          </w:p>
        </w:tc>
        <w:tc>
          <w:tcPr>
            <w:tcW w:w="3510" w:type="dxa"/>
            <w:noWrap w:val="0"/>
            <w:vAlign w:val="top"/>
          </w:tcPr>
          <w:p w14:paraId="6BA30CBE">
            <w:pPr>
              <w:rPr>
                <w:rFonts w:ascii="Times New Roman" w:hAnsi="Times New Roman" w:eastAsia="Arial Unicode MS" w:cs="Times New Roman"/>
                <w:kern w:val="2"/>
                <w:sz w:val="24"/>
                <w:szCs w:val="24"/>
                <w:lang w:val="lt-LT" w:eastAsia="en-US"/>
              </w:rPr>
            </w:pPr>
          </w:p>
        </w:tc>
      </w:tr>
      <w:tr w14:paraId="1A54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2C5E59C2">
            <w:pPr>
              <w:rPr>
                <w:rFonts w:ascii="Times New Roman" w:hAnsi="Times New Roman" w:eastAsia="Arial Unicode MS" w:cs="Times New Roman"/>
                <w:b/>
                <w:kern w:val="2"/>
                <w:sz w:val="24"/>
                <w:szCs w:val="24"/>
                <w:lang w:val="lt-LT" w:eastAsia="en-US"/>
              </w:rPr>
            </w:pPr>
          </w:p>
        </w:tc>
        <w:tc>
          <w:tcPr>
            <w:tcW w:w="3240" w:type="dxa"/>
            <w:noWrap w:val="0"/>
            <w:vAlign w:val="top"/>
          </w:tcPr>
          <w:p w14:paraId="3953E6B7">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1.2.7. Telefonas</w:t>
            </w:r>
          </w:p>
        </w:tc>
        <w:tc>
          <w:tcPr>
            <w:tcW w:w="3510" w:type="dxa"/>
            <w:noWrap w:val="0"/>
            <w:vAlign w:val="top"/>
          </w:tcPr>
          <w:p w14:paraId="63588767">
            <w:pPr>
              <w:rPr>
                <w:rFonts w:ascii="Times New Roman" w:hAnsi="Times New Roman" w:eastAsia="Arial Unicode MS" w:cs="Times New Roman"/>
                <w:kern w:val="2"/>
                <w:sz w:val="24"/>
                <w:szCs w:val="24"/>
                <w:lang w:val="lt-LT" w:eastAsia="en-US"/>
              </w:rPr>
            </w:pPr>
          </w:p>
        </w:tc>
      </w:tr>
      <w:tr w14:paraId="4AD7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692A4141">
            <w:pPr>
              <w:rPr>
                <w:rFonts w:ascii="Times New Roman" w:hAnsi="Times New Roman" w:eastAsia="Arial Unicode MS" w:cs="Times New Roman"/>
                <w:b/>
                <w:kern w:val="2"/>
                <w:sz w:val="24"/>
                <w:szCs w:val="24"/>
                <w:lang w:val="lt-LT" w:eastAsia="en-US"/>
              </w:rPr>
            </w:pPr>
          </w:p>
        </w:tc>
        <w:tc>
          <w:tcPr>
            <w:tcW w:w="3240" w:type="dxa"/>
            <w:noWrap w:val="0"/>
            <w:vAlign w:val="top"/>
          </w:tcPr>
          <w:p w14:paraId="3F56319F">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1.2.8. El. paštas</w:t>
            </w:r>
          </w:p>
        </w:tc>
        <w:tc>
          <w:tcPr>
            <w:tcW w:w="3510" w:type="dxa"/>
            <w:noWrap w:val="0"/>
            <w:vAlign w:val="top"/>
          </w:tcPr>
          <w:p w14:paraId="05472446">
            <w:pPr>
              <w:rPr>
                <w:rFonts w:ascii="Times New Roman" w:hAnsi="Times New Roman" w:eastAsia="Arial Unicode MS" w:cs="Times New Roman"/>
                <w:kern w:val="2"/>
                <w:sz w:val="24"/>
                <w:szCs w:val="24"/>
                <w:lang w:val="en-US" w:eastAsia="en-US"/>
              </w:rPr>
            </w:pPr>
          </w:p>
        </w:tc>
      </w:tr>
      <w:tr w14:paraId="1449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3C92A9BA">
            <w:pPr>
              <w:rPr>
                <w:rFonts w:ascii="Times New Roman" w:hAnsi="Times New Roman" w:eastAsia="Arial Unicode MS" w:cs="Times New Roman"/>
                <w:b/>
                <w:kern w:val="2"/>
                <w:sz w:val="24"/>
                <w:szCs w:val="24"/>
                <w:lang w:val="lt-LT" w:eastAsia="en-US"/>
              </w:rPr>
            </w:pPr>
          </w:p>
        </w:tc>
        <w:tc>
          <w:tcPr>
            <w:tcW w:w="3240" w:type="dxa"/>
            <w:noWrap w:val="0"/>
            <w:vAlign w:val="top"/>
          </w:tcPr>
          <w:p w14:paraId="36EE6654">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1.2.9. Šalies atstovas</w:t>
            </w:r>
          </w:p>
        </w:tc>
        <w:tc>
          <w:tcPr>
            <w:tcW w:w="3510" w:type="dxa"/>
            <w:noWrap w:val="0"/>
            <w:vAlign w:val="top"/>
          </w:tcPr>
          <w:p w14:paraId="10D93454">
            <w:pPr>
              <w:rPr>
                <w:rFonts w:ascii="Times New Roman" w:hAnsi="Times New Roman" w:eastAsia="Arial Unicode MS" w:cs="Times New Roman"/>
                <w:kern w:val="2"/>
                <w:sz w:val="24"/>
                <w:szCs w:val="24"/>
                <w:lang w:val="lt-LT" w:eastAsia="en-US"/>
              </w:rPr>
            </w:pPr>
          </w:p>
        </w:tc>
      </w:tr>
      <w:tr w14:paraId="4026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vMerge w:val="continue"/>
            <w:noWrap w:val="0"/>
            <w:vAlign w:val="top"/>
          </w:tcPr>
          <w:p w14:paraId="40060675">
            <w:pPr>
              <w:rPr>
                <w:rFonts w:ascii="Times New Roman" w:hAnsi="Times New Roman" w:eastAsia="Arial Unicode MS" w:cs="Times New Roman"/>
                <w:b/>
                <w:kern w:val="2"/>
                <w:sz w:val="24"/>
                <w:szCs w:val="24"/>
                <w:lang w:val="lt-LT" w:eastAsia="en-US"/>
              </w:rPr>
            </w:pPr>
          </w:p>
        </w:tc>
        <w:tc>
          <w:tcPr>
            <w:tcW w:w="3240" w:type="dxa"/>
            <w:noWrap w:val="0"/>
            <w:vAlign w:val="top"/>
          </w:tcPr>
          <w:p w14:paraId="3A825237">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1.2.10. Atstovavimo pagrindas</w:t>
            </w:r>
          </w:p>
        </w:tc>
        <w:tc>
          <w:tcPr>
            <w:tcW w:w="3510" w:type="dxa"/>
            <w:noWrap w:val="0"/>
            <w:vAlign w:val="top"/>
          </w:tcPr>
          <w:p w14:paraId="7F72A478">
            <w:pPr>
              <w:rPr>
                <w:rFonts w:ascii="Times New Roman" w:hAnsi="Times New Roman" w:eastAsia="Arial Unicode MS" w:cs="Times New Roman"/>
                <w:kern w:val="2"/>
                <w:sz w:val="24"/>
                <w:szCs w:val="24"/>
                <w:lang w:val="lt-LT" w:eastAsia="en-US"/>
              </w:rPr>
            </w:pPr>
          </w:p>
        </w:tc>
      </w:tr>
    </w:tbl>
    <w:p w14:paraId="247E7CE2">
      <w:pPr>
        <w:jc w:val="both"/>
        <w:rPr>
          <w:rFonts w:ascii="Times New Roman" w:hAnsi="Times New Roman" w:eastAsia="Arial Unicode MS" w:cs="Times New Roman"/>
          <w:sz w:val="24"/>
          <w:szCs w:val="24"/>
          <w:lang w:val="lt-LT" w:eastAsia="en-US"/>
        </w:rPr>
      </w:pPr>
    </w:p>
    <w:p w14:paraId="4855AE09">
      <w:pPr>
        <w:jc w:val="both"/>
        <w:rPr>
          <w:rFonts w:ascii="Times New Roman" w:hAnsi="Times New Roman" w:eastAsia="Arial Unicode MS" w:cs="Times New Roman"/>
          <w:sz w:val="24"/>
          <w:szCs w:val="24"/>
          <w:lang w:val="lt-LT" w:eastAsia="en-US"/>
        </w:rPr>
      </w:pPr>
    </w:p>
    <w:p w14:paraId="61CA39BC">
      <w:pPr>
        <w:jc w:val="both"/>
        <w:rPr>
          <w:rFonts w:ascii="Times New Roman" w:hAnsi="Times New Roman" w:eastAsia="Arial Unicode MS" w:cs="Times New Roman"/>
          <w:sz w:val="24"/>
          <w:szCs w:val="24"/>
          <w:lang w:val="lt-LT" w:eastAsia="en-US"/>
        </w:rPr>
      </w:pPr>
    </w:p>
    <w:tbl>
      <w:tblPr>
        <w:tblStyle w:val="3"/>
        <w:tblW w:w="9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8"/>
        <w:gridCol w:w="36"/>
        <w:gridCol w:w="2130"/>
        <w:gridCol w:w="4311"/>
      </w:tblGrid>
      <w:tr w14:paraId="1A10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6FC29EAB">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2. ATSAKINGI ASMENYS</w:t>
            </w:r>
          </w:p>
        </w:tc>
      </w:tr>
      <w:tr w14:paraId="0456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274FBF36">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2.1. Pirkėjo kontaktiniai asmenys, atsakingi už Sutarties vykdymą, </w:t>
            </w:r>
            <w:r>
              <w:rPr>
                <w:rFonts w:ascii="Times New Roman" w:hAnsi="Times New Roman" w:eastAsia="Arial Unicode MS" w:cs="Times New Roman"/>
                <w:b/>
                <w:sz w:val="24"/>
                <w:szCs w:val="24"/>
                <w:lang w:val="lt-LT" w:eastAsia="en-US"/>
              </w:rPr>
              <w:t>Paslaugų</w:t>
            </w:r>
            <w:r>
              <w:rPr>
                <w:rFonts w:ascii="Times New Roman" w:hAnsi="Times New Roman" w:eastAsia="Arial Unicode MS" w:cs="Times New Roman"/>
                <w:b/>
                <w:kern w:val="2"/>
                <w:sz w:val="24"/>
                <w:szCs w:val="24"/>
                <w:lang w:val="lt-LT" w:eastAsia="en-US"/>
              </w:rPr>
              <w:t xml:space="preserve"> priėmimą, Sąskaitų per informacinę sistemą SABIS priėmimą</w:t>
            </w:r>
          </w:p>
        </w:tc>
        <w:tc>
          <w:tcPr>
            <w:tcW w:w="6441" w:type="dxa"/>
            <w:gridSpan w:val="2"/>
            <w:noWrap w:val="0"/>
            <w:vAlign w:val="top"/>
          </w:tcPr>
          <w:p w14:paraId="033D66A1">
            <w:pPr>
              <w:rPr>
                <w:rFonts w:ascii="Times New Roman" w:hAnsi="Times New Roman" w:eastAsia="Arial Unicode MS" w:cs="Times New Roman"/>
                <w:kern w:val="3"/>
                <w:sz w:val="24"/>
                <w:szCs w:val="24"/>
                <w:lang w:val="sv-SE" w:eastAsia="en-US"/>
              </w:rPr>
            </w:pPr>
            <w:r>
              <w:rPr>
                <w:rFonts w:ascii="Times New Roman" w:hAnsi="Times New Roman" w:eastAsia="Arial Unicode MS" w:cs="Times New Roman"/>
                <w:kern w:val="3"/>
                <w:sz w:val="24"/>
                <w:szCs w:val="24"/>
                <w:lang w:val="sv-SE" w:eastAsia="en-US"/>
              </w:rPr>
              <w:t xml:space="preserve">SĮ </w:t>
            </w:r>
            <w:r>
              <w:rPr>
                <w:rFonts w:ascii="Times New Roman" w:hAnsi="Times New Roman" w:eastAsia="Arial Unicode MS" w:cs="Times New Roman"/>
                <w:sz w:val="22"/>
                <w:szCs w:val="24"/>
                <w:lang w:val="lt-LT" w:eastAsia="en-US"/>
              </w:rPr>
              <w:t>„</w:t>
            </w:r>
            <w:r>
              <w:rPr>
                <w:rFonts w:ascii="Times New Roman" w:hAnsi="Times New Roman" w:eastAsia="Arial Unicode MS" w:cs="Times New Roman"/>
                <w:kern w:val="3"/>
                <w:sz w:val="24"/>
                <w:szCs w:val="24"/>
                <w:lang w:val="sv-SE" w:eastAsia="en-US"/>
              </w:rPr>
              <w:t>Vilniaus rajono autobusų parkas”</w:t>
            </w:r>
          </w:p>
          <w:p w14:paraId="46683F5D">
            <w:pPr>
              <w:rPr>
                <w:rFonts w:ascii="Times New Roman" w:hAnsi="Times New Roman" w:eastAsia="Arial Unicode MS" w:cs="Times New Roman"/>
                <w:kern w:val="2"/>
                <w:sz w:val="24"/>
                <w:szCs w:val="24"/>
                <w:lang w:val="sv-SE" w:eastAsia="en-US"/>
              </w:rPr>
            </w:pPr>
            <w:r>
              <w:rPr>
                <w:rFonts w:ascii="Times New Roman" w:hAnsi="Times New Roman" w:eastAsia="Arial Unicode MS" w:cs="Times New Roman"/>
                <w:kern w:val="2"/>
                <w:sz w:val="24"/>
                <w:szCs w:val="24"/>
                <w:lang w:val="sv-SE" w:eastAsia="en-US"/>
              </w:rPr>
              <w:t xml:space="preserve"> </w:t>
            </w:r>
          </w:p>
        </w:tc>
      </w:tr>
      <w:tr w14:paraId="5D37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8CB0584">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2.2. Tiekėjo kontaktiniai asmenys, atsakingi už Sutarties vykdymą</w:t>
            </w:r>
          </w:p>
        </w:tc>
        <w:tc>
          <w:tcPr>
            <w:tcW w:w="6441" w:type="dxa"/>
            <w:gridSpan w:val="2"/>
            <w:noWrap w:val="0"/>
            <w:vAlign w:val="top"/>
          </w:tcPr>
          <w:p w14:paraId="5A5821AC">
            <w:pPr>
              <w:rPr>
                <w:rFonts w:ascii="Times New Roman" w:hAnsi="Times New Roman" w:eastAsia="Arial Unicode MS" w:cs="Times New Roman"/>
                <w:color w:val="4472C4"/>
                <w:kern w:val="2"/>
                <w:sz w:val="24"/>
                <w:szCs w:val="24"/>
                <w:lang w:val="lt-LT" w:eastAsia="en-US"/>
              </w:rPr>
            </w:pPr>
          </w:p>
        </w:tc>
      </w:tr>
      <w:tr w14:paraId="47B4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762CB788">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3. SUTARTIES DALYKAS</w:t>
            </w:r>
          </w:p>
        </w:tc>
      </w:tr>
      <w:tr w14:paraId="45C4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4847E7C5">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3.1. Sutarties dalykas</w:t>
            </w:r>
          </w:p>
        </w:tc>
        <w:tc>
          <w:tcPr>
            <w:tcW w:w="6441" w:type="dxa"/>
            <w:gridSpan w:val="2"/>
            <w:noWrap w:val="0"/>
            <w:vAlign w:val="top"/>
          </w:tcPr>
          <w:p w14:paraId="407D93A2">
            <w:pPr>
              <w:numPr>
                <w:ilvl w:val="1"/>
                <w:numId w:val="1"/>
              </w:numPr>
              <w:tabs>
                <w:tab w:val="left" w:pos="567"/>
                <w:tab w:val="left" w:pos="851"/>
              </w:tabs>
              <w:ind w:left="1070" w:hanging="360"/>
              <w:jc w:val="both"/>
              <w:rPr>
                <w:rFonts w:ascii="Times New Roman" w:hAnsi="Times New Roman" w:eastAsia="Arial Unicode MS" w:cs="Times New Roman"/>
                <w:color w:val="000000"/>
                <w:kern w:val="2"/>
                <w:sz w:val="24"/>
                <w:szCs w:val="24"/>
                <w:lang w:val="lt-LT" w:eastAsia="en-US"/>
              </w:rPr>
            </w:pPr>
            <w:r>
              <w:rPr>
                <w:rFonts w:ascii="Times New Roman" w:hAnsi="Times New Roman" w:eastAsia="Arial Unicode MS" w:cs="Times New Roman"/>
                <w:kern w:val="2"/>
                <w:sz w:val="24"/>
                <w:szCs w:val="24"/>
                <w:lang w:val="lt-LT" w:eastAsia="en-US"/>
              </w:rPr>
              <w:t xml:space="preserve">Tiekėjas įsipareigoja Sutartyje numatytomis sąlygomis suteikti Pirkėjui padangų montavimo ir remonto </w:t>
            </w:r>
            <w:r>
              <w:rPr>
                <w:rFonts w:ascii="Times New Roman" w:hAnsi="Times New Roman" w:eastAsia="Arial Unicode MS" w:cs="Times New Roman"/>
                <w:sz w:val="22"/>
                <w:szCs w:val="24"/>
                <w:lang w:val="lt-LT" w:eastAsia="en-US"/>
              </w:rPr>
              <w:t>paslaugas. Toliau – „paslaugos“.</w:t>
            </w:r>
          </w:p>
        </w:tc>
      </w:tr>
      <w:tr w14:paraId="1894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729B7842">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3.2. Pirkimo pavadinimas ir numeris</w:t>
            </w:r>
          </w:p>
        </w:tc>
        <w:tc>
          <w:tcPr>
            <w:tcW w:w="6441" w:type="dxa"/>
            <w:gridSpan w:val="2"/>
            <w:noWrap w:val="0"/>
            <w:vAlign w:val="top"/>
          </w:tcPr>
          <w:p w14:paraId="071111AC">
            <w:pPr>
              <w:tabs>
                <w:tab w:val="left" w:pos="567"/>
                <w:tab w:val="left" w:pos="851"/>
              </w:tabs>
              <w:jc w:val="both"/>
              <w:rPr>
                <w:rFonts w:ascii="Times New Roman" w:hAnsi="Times New Roman" w:eastAsia="Arial Unicode MS" w:cs="Times New Roman"/>
                <w:sz w:val="22"/>
                <w:szCs w:val="24"/>
                <w:lang w:val="lt-LT" w:eastAsia="en-US"/>
              </w:rPr>
            </w:pPr>
            <w:r>
              <w:rPr>
                <w:rFonts w:ascii="Times New Roman" w:hAnsi="Times New Roman" w:eastAsia="Arial Unicode MS" w:cs="Times New Roman"/>
                <w:sz w:val="22"/>
                <w:szCs w:val="24"/>
                <w:lang w:val="lt-LT" w:eastAsia="en-US"/>
              </w:rPr>
              <w:t>Padangų montavimo ir padangų remonto paslaugų pirkimas.</w:t>
            </w:r>
          </w:p>
          <w:p w14:paraId="004A7AC2">
            <w:pPr>
              <w:rPr>
                <w:rFonts w:ascii="Times New Roman" w:hAnsi="Times New Roman" w:eastAsia="Arial Unicode MS" w:cs="Times New Roman"/>
                <w:kern w:val="2"/>
                <w:sz w:val="24"/>
                <w:szCs w:val="24"/>
                <w:lang w:val="lt-LT" w:eastAsia="en-US"/>
              </w:rPr>
            </w:pPr>
          </w:p>
        </w:tc>
      </w:tr>
      <w:tr w14:paraId="667F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463D990">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3.3. Informacija apie Europos Sąjungos lėšomis finansuojamą projektą arba kitą projektą</w:t>
            </w:r>
          </w:p>
        </w:tc>
        <w:tc>
          <w:tcPr>
            <w:tcW w:w="6441" w:type="dxa"/>
            <w:gridSpan w:val="2"/>
            <w:noWrap w:val="0"/>
            <w:vAlign w:val="top"/>
          </w:tcPr>
          <w:p w14:paraId="0C4EA496">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p w14:paraId="70C53B90">
            <w:pPr>
              <w:rPr>
                <w:rFonts w:ascii="Times New Roman" w:hAnsi="Times New Roman" w:eastAsia="Arial Unicode MS" w:cs="Times New Roman"/>
                <w:kern w:val="2"/>
                <w:sz w:val="24"/>
                <w:szCs w:val="24"/>
                <w:lang w:val="lt-LT" w:eastAsia="en-US"/>
              </w:rPr>
            </w:pPr>
          </w:p>
        </w:tc>
      </w:tr>
      <w:tr w14:paraId="5487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72F839C8">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4. PASLAUGŲ SUTEIKIMO TERMINAI IR PASLAUGŲ PERDAVIMO </w:t>
            </w:r>
            <w:r>
              <w:rPr>
                <w:rFonts w:ascii="Times New Roman" w:hAnsi="Times New Roman" w:eastAsia="Arial Unicode MS" w:cs="Times New Roman"/>
                <w:color w:val="000000"/>
                <w:kern w:val="2"/>
                <w:sz w:val="24"/>
                <w:szCs w:val="24"/>
                <w:lang w:val="lt-LT" w:eastAsia="en-US"/>
              </w:rPr>
              <w:t>–</w:t>
            </w:r>
            <w:r>
              <w:rPr>
                <w:rFonts w:ascii="Times New Roman" w:hAnsi="Times New Roman" w:eastAsia="Arial Unicode MS" w:cs="Times New Roman"/>
                <w:b/>
                <w:kern w:val="2"/>
                <w:sz w:val="24"/>
                <w:szCs w:val="24"/>
                <w:lang w:val="lt-LT" w:eastAsia="en-US"/>
              </w:rPr>
              <w:t xml:space="preserve"> PRIĖMIMO TVARKA</w:t>
            </w:r>
          </w:p>
        </w:tc>
      </w:tr>
      <w:tr w14:paraId="442C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68B61273">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4.1. </w:t>
            </w:r>
            <w:r>
              <w:rPr>
                <w:rFonts w:ascii="Times New Roman" w:hAnsi="Times New Roman" w:eastAsia="Arial Unicode MS" w:cs="Times New Roman"/>
                <w:b/>
                <w:sz w:val="24"/>
                <w:szCs w:val="24"/>
                <w:lang w:val="lt-LT" w:eastAsia="en-US"/>
              </w:rPr>
              <w:t>Paslaugų</w:t>
            </w:r>
            <w:r>
              <w:rPr>
                <w:rFonts w:ascii="Times New Roman" w:hAnsi="Times New Roman" w:eastAsia="Arial Unicode MS" w:cs="Times New Roman"/>
                <w:b/>
                <w:kern w:val="2"/>
                <w:sz w:val="24"/>
                <w:szCs w:val="24"/>
                <w:lang w:val="lt-LT" w:eastAsia="en-US"/>
              </w:rPr>
              <w:t xml:space="preserve"> </w:t>
            </w:r>
            <w:r>
              <w:rPr>
                <w:rFonts w:ascii="Times New Roman" w:hAnsi="Times New Roman" w:eastAsia="Arial Unicode MS" w:cs="Times New Roman"/>
                <w:b/>
                <w:sz w:val="24"/>
                <w:szCs w:val="24"/>
                <w:lang w:val="lt-LT" w:eastAsia="en-US"/>
              </w:rPr>
              <w:t>suteikimo</w:t>
            </w:r>
            <w:r>
              <w:rPr>
                <w:rFonts w:ascii="Times New Roman" w:hAnsi="Times New Roman" w:eastAsia="Arial Unicode MS" w:cs="Times New Roman"/>
                <w:b/>
                <w:kern w:val="2"/>
                <w:sz w:val="24"/>
                <w:szCs w:val="24"/>
                <w:lang w:val="lt-LT" w:eastAsia="en-US"/>
              </w:rPr>
              <w:t xml:space="preserve"> terminas, kai </w:t>
            </w:r>
            <w:r>
              <w:rPr>
                <w:rFonts w:ascii="Times New Roman" w:hAnsi="Times New Roman" w:eastAsia="Arial Unicode MS" w:cs="Times New Roman"/>
                <w:b/>
                <w:sz w:val="24"/>
                <w:szCs w:val="24"/>
                <w:lang w:val="lt-LT" w:eastAsia="en-US"/>
              </w:rPr>
              <w:t>Paslaugos yra vienkartinio pobūdžio, teikiamos periodiškai arba pagal Pirkėjo Užsakymą</w:t>
            </w:r>
          </w:p>
        </w:tc>
        <w:tc>
          <w:tcPr>
            <w:tcW w:w="6441" w:type="dxa"/>
            <w:gridSpan w:val="2"/>
            <w:noWrap w:val="0"/>
            <w:vAlign w:val="top"/>
          </w:tcPr>
          <w:p w14:paraId="7D0F4C71">
            <w:pPr>
              <w:widowControl w:val="0"/>
              <w:suppressLineNumbers/>
              <w:autoSpaceDN w:val="0"/>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Paslaugų teikimo terminas – 24  mėn. </w:t>
            </w:r>
          </w:p>
        </w:tc>
      </w:tr>
      <w:tr w14:paraId="530A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43EF8495">
            <w:pPr>
              <w:rPr>
                <w:rFonts w:ascii="Times New Roman" w:hAnsi="Times New Roman" w:eastAsia="Arial Unicode MS" w:cs="Times New Roman"/>
                <w:b/>
                <w:sz w:val="24"/>
                <w:szCs w:val="24"/>
                <w:lang w:val="lt-LT" w:eastAsia="en-US"/>
              </w:rPr>
            </w:pPr>
            <w:r>
              <w:rPr>
                <w:rFonts w:ascii="Times New Roman" w:hAnsi="Times New Roman" w:eastAsia="Arial Unicode MS" w:cs="Times New Roman"/>
                <w:b/>
                <w:kern w:val="2"/>
                <w:sz w:val="24"/>
                <w:szCs w:val="24"/>
                <w:lang w:val="lt-LT" w:eastAsia="en-US"/>
              </w:rPr>
              <w:t xml:space="preserve">4.1. </w:t>
            </w:r>
            <w:r>
              <w:rPr>
                <w:rFonts w:ascii="Times New Roman" w:hAnsi="Times New Roman" w:eastAsia="Arial Unicode MS" w:cs="Times New Roman"/>
                <w:b/>
                <w:sz w:val="24"/>
                <w:szCs w:val="24"/>
                <w:lang w:val="lt-LT" w:eastAsia="en-US"/>
              </w:rPr>
              <w:t>Paslaugų</w:t>
            </w:r>
            <w:r>
              <w:rPr>
                <w:rFonts w:ascii="Times New Roman" w:hAnsi="Times New Roman" w:eastAsia="Arial Unicode MS" w:cs="Times New Roman"/>
                <w:b/>
                <w:kern w:val="2"/>
                <w:sz w:val="24"/>
                <w:szCs w:val="24"/>
                <w:lang w:val="lt-LT" w:eastAsia="en-US"/>
              </w:rPr>
              <w:t xml:space="preserve"> </w:t>
            </w:r>
            <w:r>
              <w:rPr>
                <w:rFonts w:ascii="Times New Roman" w:hAnsi="Times New Roman" w:eastAsia="Arial Unicode MS" w:cs="Times New Roman"/>
                <w:b/>
                <w:sz w:val="24"/>
                <w:szCs w:val="24"/>
                <w:lang w:val="lt-LT" w:eastAsia="en-US"/>
              </w:rPr>
              <w:t>suteikimo</w:t>
            </w:r>
            <w:r>
              <w:rPr>
                <w:rFonts w:ascii="Times New Roman" w:hAnsi="Times New Roman" w:eastAsia="Arial Unicode MS" w:cs="Times New Roman"/>
                <w:b/>
                <w:kern w:val="2"/>
                <w:sz w:val="24"/>
                <w:szCs w:val="24"/>
                <w:lang w:val="lt-LT" w:eastAsia="en-US"/>
              </w:rPr>
              <w:t xml:space="preserve"> terminai, kai </w:t>
            </w:r>
            <w:r>
              <w:rPr>
                <w:rFonts w:ascii="Times New Roman" w:hAnsi="Times New Roman" w:eastAsia="Arial Unicode MS" w:cs="Times New Roman"/>
                <w:b/>
                <w:sz w:val="24"/>
                <w:szCs w:val="24"/>
                <w:lang w:val="lt-LT" w:eastAsia="en-US"/>
              </w:rPr>
              <w:t>Paslaugos</w:t>
            </w:r>
            <w:r>
              <w:rPr>
                <w:rFonts w:ascii="Times New Roman" w:hAnsi="Times New Roman" w:eastAsia="Arial Unicode MS" w:cs="Times New Roman"/>
                <w:b/>
                <w:kern w:val="2"/>
                <w:sz w:val="24"/>
                <w:szCs w:val="24"/>
                <w:lang w:val="lt-LT" w:eastAsia="en-US"/>
              </w:rPr>
              <w:t xml:space="preserve"> </w:t>
            </w:r>
            <w:r>
              <w:rPr>
                <w:rFonts w:ascii="Times New Roman" w:hAnsi="Times New Roman" w:eastAsia="Arial Unicode MS" w:cs="Times New Roman"/>
                <w:b/>
                <w:sz w:val="24"/>
                <w:szCs w:val="24"/>
                <w:lang w:val="lt-LT" w:eastAsia="en-US"/>
              </w:rPr>
              <w:t>teikiamos</w:t>
            </w:r>
            <w:r>
              <w:rPr>
                <w:rFonts w:ascii="Times New Roman" w:hAnsi="Times New Roman" w:eastAsia="Arial Unicode MS" w:cs="Times New Roman"/>
                <w:b/>
                <w:kern w:val="2"/>
                <w:sz w:val="24"/>
                <w:szCs w:val="24"/>
                <w:lang w:val="lt-LT" w:eastAsia="en-US"/>
              </w:rPr>
              <w:t xml:space="preserve"> </w:t>
            </w:r>
            <w:r>
              <w:rPr>
                <w:rFonts w:ascii="Times New Roman" w:hAnsi="Times New Roman" w:eastAsia="Arial Unicode MS" w:cs="Times New Roman"/>
                <w:b/>
                <w:sz w:val="24"/>
                <w:szCs w:val="24"/>
                <w:lang w:val="lt-LT" w:eastAsia="en-US"/>
              </w:rPr>
              <w:t>etapais</w:t>
            </w:r>
          </w:p>
        </w:tc>
        <w:tc>
          <w:tcPr>
            <w:tcW w:w="6441" w:type="dxa"/>
            <w:gridSpan w:val="2"/>
            <w:noWrap w:val="0"/>
            <w:vAlign w:val="top"/>
          </w:tcPr>
          <w:p w14:paraId="4A6B53C0">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1E36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050B302F">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4.2. Paslaugų / jų dalies / etapo / periodo suteikimo termino pratęsimas</w:t>
            </w:r>
          </w:p>
        </w:tc>
        <w:tc>
          <w:tcPr>
            <w:tcW w:w="6441" w:type="dxa"/>
            <w:gridSpan w:val="2"/>
            <w:noWrap w:val="0"/>
            <w:vAlign w:val="top"/>
          </w:tcPr>
          <w:p w14:paraId="175EC759">
            <w:pPr>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Netaikoma</w:t>
            </w:r>
          </w:p>
        </w:tc>
      </w:tr>
      <w:tr w14:paraId="6A00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F8D9C27">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4.3. Užsakymų teikimo tvarka</w:t>
            </w:r>
          </w:p>
        </w:tc>
        <w:tc>
          <w:tcPr>
            <w:tcW w:w="6441" w:type="dxa"/>
            <w:gridSpan w:val="2"/>
            <w:noWrap w:val="0"/>
            <w:vAlign w:val="top"/>
          </w:tcPr>
          <w:p w14:paraId="12288472">
            <w:pPr>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Netaikoma</w:t>
            </w:r>
          </w:p>
        </w:tc>
      </w:tr>
      <w:tr w14:paraId="63F2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3094" w:type="dxa"/>
            <w:gridSpan w:val="2"/>
            <w:tcBorders>
              <w:top w:val="single" w:color="auto" w:sz="4" w:space="0"/>
              <w:left w:val="single" w:color="auto" w:sz="4" w:space="0"/>
              <w:bottom w:val="single" w:color="auto" w:sz="4" w:space="0"/>
              <w:right w:val="single" w:color="auto" w:sz="4" w:space="0"/>
            </w:tcBorders>
            <w:noWrap w:val="0"/>
            <w:vAlign w:val="top"/>
          </w:tcPr>
          <w:p w14:paraId="3587F964">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4.4. Dėl minimalios Užsakymo vertės ar apimties</w:t>
            </w:r>
          </w:p>
        </w:tc>
        <w:tc>
          <w:tcPr>
            <w:tcW w:w="6441" w:type="dxa"/>
            <w:gridSpan w:val="2"/>
            <w:tcBorders>
              <w:top w:val="single" w:color="auto" w:sz="4" w:space="0"/>
              <w:left w:val="single" w:color="auto" w:sz="4" w:space="0"/>
              <w:bottom w:val="single" w:color="auto" w:sz="4" w:space="0"/>
              <w:right w:val="single" w:color="auto" w:sz="4" w:space="0"/>
            </w:tcBorders>
            <w:noWrap w:val="0"/>
            <w:vAlign w:val="top"/>
          </w:tcPr>
          <w:p w14:paraId="47D98A64">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70 proc.</w:t>
            </w:r>
          </w:p>
          <w:p w14:paraId="5829F2D7">
            <w:pPr>
              <w:rPr>
                <w:rFonts w:ascii="Times New Roman" w:hAnsi="Times New Roman" w:eastAsia="Arial Unicode MS" w:cs="Times New Roman"/>
                <w:kern w:val="2"/>
                <w:sz w:val="24"/>
                <w:szCs w:val="24"/>
                <w:lang w:val="lt-LT" w:eastAsia="en-US"/>
              </w:rPr>
            </w:pPr>
          </w:p>
          <w:p w14:paraId="4070D318">
            <w:pPr>
              <w:rPr>
                <w:rFonts w:ascii="Times New Roman" w:hAnsi="Times New Roman" w:eastAsia="Arial Unicode MS" w:cs="Times New Roman"/>
                <w:sz w:val="24"/>
                <w:szCs w:val="24"/>
                <w:lang w:val="lt-LT" w:eastAsia="en-US"/>
              </w:rPr>
            </w:pPr>
          </w:p>
        </w:tc>
      </w:tr>
      <w:tr w14:paraId="3391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460CDB52">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4.5. Pateikiami dokumentai</w:t>
            </w:r>
          </w:p>
        </w:tc>
        <w:tc>
          <w:tcPr>
            <w:tcW w:w="6441" w:type="dxa"/>
            <w:gridSpan w:val="2"/>
            <w:noWrap w:val="0"/>
            <w:vAlign w:val="top"/>
          </w:tcPr>
          <w:p w14:paraId="26AF94BF">
            <w:pPr>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Netaikoma</w:t>
            </w:r>
          </w:p>
        </w:tc>
      </w:tr>
      <w:tr w14:paraId="516C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5C2C6E77">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5. SUTARTIES KAINA IR ATSISKAITYMO TVARKA</w:t>
            </w:r>
          </w:p>
        </w:tc>
      </w:tr>
      <w:tr w14:paraId="655A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36367391">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5.1. Sutarčiai taikomas kainos apskaičiavimo būdas</w:t>
            </w:r>
          </w:p>
        </w:tc>
        <w:tc>
          <w:tcPr>
            <w:tcW w:w="6441" w:type="dxa"/>
            <w:gridSpan w:val="2"/>
            <w:noWrap w:val="0"/>
            <w:vAlign w:val="top"/>
          </w:tcPr>
          <w:p w14:paraId="0DC9F65D">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Fiksuoto įkainio kainodara.</w:t>
            </w:r>
          </w:p>
          <w:p w14:paraId="6D17A37F">
            <w:pPr>
              <w:rPr>
                <w:rFonts w:ascii="Times New Roman" w:hAnsi="Times New Roman" w:eastAsia="Arial Unicode MS" w:cs="Times New Roman"/>
                <w:color w:val="4472C4"/>
                <w:kern w:val="2"/>
                <w:sz w:val="24"/>
                <w:szCs w:val="24"/>
                <w:lang w:val="lt-LT" w:eastAsia="en-US"/>
              </w:rPr>
            </w:pPr>
          </w:p>
        </w:tc>
      </w:tr>
      <w:tr w14:paraId="5F50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BFC4262">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5.2. Pradinės Sutarties vertė ir Sutarties kaina, kai taikoma </w:t>
            </w:r>
            <w:r>
              <w:rPr>
                <w:rFonts w:ascii="Times New Roman" w:hAnsi="Times New Roman" w:eastAsia="Arial Unicode MS" w:cs="Times New Roman"/>
                <w:b/>
                <w:kern w:val="2"/>
                <w:sz w:val="24"/>
                <w:szCs w:val="24"/>
                <w:u w:val="single"/>
                <w:lang w:val="lt-LT" w:eastAsia="en-US"/>
              </w:rPr>
              <w:t>fiksuotos kainos</w:t>
            </w:r>
            <w:r>
              <w:rPr>
                <w:rFonts w:ascii="Times New Roman" w:hAnsi="Times New Roman" w:eastAsia="Arial Unicode MS" w:cs="Times New Roman"/>
                <w:b/>
                <w:kern w:val="2"/>
                <w:sz w:val="24"/>
                <w:szCs w:val="24"/>
                <w:lang w:val="lt-LT" w:eastAsia="en-US"/>
              </w:rPr>
              <w:t xml:space="preserve"> kainodara</w:t>
            </w:r>
          </w:p>
        </w:tc>
        <w:tc>
          <w:tcPr>
            <w:tcW w:w="6441" w:type="dxa"/>
            <w:gridSpan w:val="2"/>
            <w:noWrap w:val="0"/>
            <w:vAlign w:val="top"/>
          </w:tcPr>
          <w:p w14:paraId="73627329">
            <w:pPr>
              <w:rPr>
                <w:rFonts w:ascii="Times New Roman" w:hAnsi="Times New Roman" w:eastAsia="Arial Unicode MS" w:cs="Times New Roman"/>
                <w:b/>
                <w:bCs/>
                <w:kern w:val="2"/>
                <w:sz w:val="24"/>
                <w:szCs w:val="24"/>
                <w:lang w:val="lt-LT" w:eastAsia="en-US"/>
              </w:rPr>
            </w:pPr>
            <w:r>
              <w:rPr>
                <w:rFonts w:ascii="Times New Roman" w:hAnsi="Times New Roman" w:eastAsia="Arial Unicode MS" w:cs="Times New Roman"/>
                <w:b/>
                <w:bCs/>
                <w:kern w:val="2"/>
                <w:sz w:val="24"/>
                <w:szCs w:val="24"/>
                <w:lang w:val="lt-LT" w:eastAsia="en-US"/>
              </w:rPr>
              <w:t xml:space="preserve">Bendra paslaugų kaina sudaro  - Eur be PVM. </w:t>
            </w:r>
          </w:p>
          <w:p w14:paraId="2BC21563">
            <w:pPr>
              <w:rPr>
                <w:rFonts w:ascii="Times New Roman" w:hAnsi="Times New Roman" w:eastAsia="Arial Unicode MS" w:cs="Times New Roman"/>
                <w:b/>
                <w:bCs/>
                <w:kern w:val="2"/>
                <w:sz w:val="24"/>
                <w:szCs w:val="24"/>
                <w:lang w:val="lt-LT" w:eastAsia="en-US"/>
              </w:rPr>
            </w:pPr>
            <w:r>
              <w:rPr>
                <w:rFonts w:ascii="Times New Roman" w:hAnsi="Times New Roman" w:eastAsia="Arial Unicode MS" w:cs="Times New Roman"/>
                <w:b/>
                <w:bCs/>
                <w:kern w:val="2"/>
                <w:sz w:val="24"/>
                <w:szCs w:val="24"/>
                <w:lang w:val="lt-LT" w:eastAsia="en-US"/>
              </w:rPr>
              <w:t>Bendra paslaugų kaina su PVM sudaro – Eur.</w:t>
            </w:r>
          </w:p>
          <w:p w14:paraId="28221319">
            <w:pPr>
              <w:rPr>
                <w:rFonts w:ascii="Times New Roman" w:hAnsi="Times New Roman" w:eastAsia="Arial Unicode MS" w:cs="Times New Roman"/>
                <w:b/>
                <w:bCs/>
                <w:kern w:val="2"/>
                <w:sz w:val="24"/>
                <w:szCs w:val="24"/>
                <w:lang w:val="en-US" w:eastAsia="en-US"/>
              </w:rPr>
            </w:pPr>
            <w:r>
              <w:rPr>
                <w:rFonts w:ascii="Times New Roman" w:hAnsi="Times New Roman" w:eastAsia="Arial Unicode MS" w:cs="Times New Roman"/>
                <w:b/>
                <w:bCs/>
                <w:kern w:val="2"/>
                <w:sz w:val="24"/>
                <w:szCs w:val="24"/>
                <w:lang w:val="en-US" w:eastAsia="en-US"/>
              </w:rPr>
              <w:t>10 proc. sudaro – su PVM.</w:t>
            </w:r>
          </w:p>
        </w:tc>
      </w:tr>
      <w:tr w14:paraId="3601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696D628E">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5.3. Sutarties kainos / įkainių perskaičiavimas taikant </w:t>
            </w:r>
            <w:r>
              <w:rPr>
                <w:rFonts w:ascii="Times New Roman" w:hAnsi="Times New Roman" w:eastAsia="Arial Unicode MS" w:cs="Times New Roman"/>
                <w:b/>
                <w:kern w:val="2"/>
                <w:sz w:val="24"/>
                <w:szCs w:val="24"/>
                <w:u w:val="single"/>
                <w:lang w:val="lt-LT" w:eastAsia="en-US"/>
              </w:rPr>
              <w:t>peržiūros</w:t>
            </w:r>
            <w:r>
              <w:rPr>
                <w:rFonts w:ascii="Times New Roman" w:hAnsi="Times New Roman" w:eastAsia="Arial Unicode MS" w:cs="Times New Roman"/>
                <w:b/>
                <w:kern w:val="2"/>
                <w:sz w:val="24"/>
                <w:szCs w:val="24"/>
                <w:lang w:val="lt-LT" w:eastAsia="en-US"/>
              </w:rPr>
              <w:t xml:space="preserve"> taisykles</w:t>
            </w:r>
          </w:p>
          <w:p w14:paraId="4C6E24EF">
            <w:pPr>
              <w:rPr>
                <w:rFonts w:ascii="Times New Roman" w:hAnsi="Times New Roman" w:eastAsia="Arial Unicode MS" w:cs="Times New Roman"/>
                <w:kern w:val="2"/>
                <w:sz w:val="24"/>
                <w:szCs w:val="24"/>
                <w:lang w:val="lt-LT" w:eastAsia="en-US"/>
              </w:rPr>
            </w:pPr>
          </w:p>
        </w:tc>
        <w:tc>
          <w:tcPr>
            <w:tcW w:w="6441" w:type="dxa"/>
            <w:gridSpan w:val="2"/>
            <w:noWrap w:val="0"/>
            <w:vAlign w:val="top"/>
          </w:tcPr>
          <w:p w14:paraId="47DA6821">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6A8E6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2F18308A">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5.3.1. Sutarties kainos / įkainių peržiūra dėl PVM tarifo pasikeitimo</w:t>
            </w:r>
          </w:p>
        </w:tc>
        <w:tc>
          <w:tcPr>
            <w:tcW w:w="6441" w:type="dxa"/>
            <w:gridSpan w:val="2"/>
            <w:noWrap w:val="0"/>
            <w:vAlign w:val="top"/>
          </w:tcPr>
          <w:p w14:paraId="03D3DB50">
            <w:pPr>
              <w:rPr>
                <w:rFonts w:ascii="Times New Roman" w:hAnsi="Times New Roman" w:eastAsia="Arial Unicode MS" w:cs="Times New Roman"/>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3450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3B64ED98">
            <w:pPr>
              <w:rPr>
                <w:rFonts w:ascii="Times New Roman" w:hAnsi="Times New Roman" w:eastAsia="Arial Unicode MS" w:cs="Times New Roman"/>
                <w:sz w:val="24"/>
                <w:szCs w:val="24"/>
                <w:lang w:val="lt-LT" w:eastAsia="en-US"/>
              </w:rPr>
            </w:pPr>
            <w:r>
              <w:rPr>
                <w:rFonts w:ascii="Times New Roman" w:hAnsi="Times New Roman" w:eastAsia="Arial Unicode MS" w:cs="Times New Roman"/>
                <w:b/>
                <w:bCs/>
                <w:kern w:val="2"/>
                <w:sz w:val="24"/>
                <w:szCs w:val="24"/>
                <w:lang w:val="lt-LT" w:eastAsia="en-US"/>
              </w:rPr>
              <w:t>5.3.2.</w:t>
            </w:r>
            <w:r>
              <w:rPr>
                <w:rFonts w:ascii="Times New Roman" w:hAnsi="Times New Roman" w:eastAsia="Arial Unicode MS" w:cs="Times New Roman"/>
                <w:kern w:val="2"/>
                <w:sz w:val="24"/>
                <w:szCs w:val="24"/>
                <w:lang w:val="lt-LT" w:eastAsia="en-US"/>
              </w:rPr>
              <w:t xml:space="preserve"> </w:t>
            </w:r>
            <w:r>
              <w:rPr>
                <w:rFonts w:ascii="Times New Roman" w:hAnsi="Times New Roman" w:eastAsia="Arial Unicode MS" w:cs="Times New Roman"/>
                <w:b/>
                <w:bCs/>
                <w:kern w:val="2"/>
                <w:sz w:val="24"/>
                <w:szCs w:val="24"/>
                <w:lang w:val="lt-LT" w:eastAsia="en-US"/>
              </w:rPr>
              <w:t>Sutarties kainos / įkainių peržiūra dėl kitų mokesčių, lemiančių Paslaugų kainos / įkainių pokytį, pasikeitimo</w:t>
            </w:r>
          </w:p>
        </w:tc>
        <w:tc>
          <w:tcPr>
            <w:tcW w:w="6441" w:type="dxa"/>
            <w:gridSpan w:val="2"/>
            <w:noWrap w:val="0"/>
            <w:vAlign w:val="top"/>
          </w:tcPr>
          <w:p w14:paraId="3E23DC11">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54C6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591D1B03">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
                <w:kern w:val="2"/>
                <w:sz w:val="24"/>
                <w:szCs w:val="24"/>
                <w:lang w:val="lt-LT" w:eastAsia="en-US"/>
              </w:rPr>
              <w:t>5.3.3. Sutarties kainos / įkainių peržiūra dėl kainų lygio pokyčio</w:t>
            </w:r>
          </w:p>
        </w:tc>
        <w:tc>
          <w:tcPr>
            <w:tcW w:w="6441" w:type="dxa"/>
            <w:gridSpan w:val="2"/>
            <w:noWrap w:val="0"/>
            <w:vAlign w:val="top"/>
          </w:tcPr>
          <w:p w14:paraId="6AF07D83">
            <w:pPr>
              <w:rPr>
                <w:rFonts w:ascii="Times New Roman" w:hAnsi="Times New Roman" w:eastAsia="Arial Unicode MS" w:cs="Times New Roman"/>
                <w:sz w:val="24"/>
                <w:szCs w:val="24"/>
                <w:lang w:val="lt-LT" w:eastAsia="en-US"/>
              </w:rPr>
            </w:pPr>
            <w:r>
              <w:rPr>
                <w:rFonts w:ascii="Times New Roman" w:hAnsi="Times New Roman" w:eastAsia="Arial Unicode MS" w:cs="Times New Roman"/>
                <w:kern w:val="2"/>
                <w:sz w:val="24"/>
                <w:szCs w:val="24"/>
                <w:lang w:val="lt-LT" w:eastAsia="en-US"/>
              </w:rPr>
              <w:t>Taikoma. 1 kart per 12 mėn. Sutartyje numatyta, kad kaina peržiūrima, jeigu atitinkamas kainų indeksas pasikeičia daugiau kaip 5 %.</w:t>
            </w:r>
            <w:r>
              <w:rPr>
                <w:rFonts w:ascii="Times New Roman" w:hAnsi="Times New Roman" w:eastAsia="Arial Unicode MS" w:cs="Times New Roman"/>
                <w:sz w:val="24"/>
                <w:szCs w:val="24"/>
                <w:lang w:val="lt-LT" w:eastAsia="en-US"/>
              </w:rPr>
              <w:t xml:space="preserve"> Vertinamas</w:t>
            </w:r>
            <w:r>
              <w:rPr>
                <w:rFonts w:ascii="Times New Roman" w:hAnsi="Times New Roman" w:eastAsia="Arial Unicode MS" w:cs="Times New Roman"/>
                <w:kern w:val="2"/>
                <w:sz w:val="24"/>
                <w:szCs w:val="24"/>
                <w:lang w:val="lt-LT" w:eastAsia="en-US"/>
              </w:rPr>
              <w:t xml:space="preserve"> kainų lygio pokytis ir Teikėjas privalo kainos dedamosiomis dalimis pagrįsti, kiek pasikeitė būtent šios pačios paslaugos ir jos sudedamųjų sąnaudos.</w:t>
            </w:r>
          </w:p>
          <w:p w14:paraId="32B08CFF">
            <w:pPr>
              <w:rPr>
                <w:rFonts w:ascii="Times New Roman" w:hAnsi="Times New Roman" w:eastAsia="Arial Unicode MS" w:cs="Times New Roman"/>
                <w:color w:val="4472C4"/>
                <w:kern w:val="2"/>
                <w:sz w:val="24"/>
                <w:szCs w:val="24"/>
                <w:lang w:val="lt-LT" w:eastAsia="en-US"/>
              </w:rPr>
            </w:pPr>
          </w:p>
        </w:tc>
      </w:tr>
      <w:tr w14:paraId="6334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53DE1E8E">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5.3.4. Sutarties kainos / įkainių peržiūra dėl kainų lygio pokyčio pagal </w:t>
            </w:r>
            <w:r>
              <w:rPr>
                <w:rFonts w:ascii="Times New Roman" w:hAnsi="Times New Roman" w:eastAsia="Arial Unicode MS" w:cs="Times New Roman"/>
                <w:b/>
                <w:bCs/>
                <w:kern w:val="2"/>
                <w:sz w:val="24"/>
                <w:szCs w:val="24"/>
                <w:lang w:val="lt-LT" w:eastAsia="en-US"/>
              </w:rPr>
              <w:t>Paslaugų</w:t>
            </w:r>
            <w:r>
              <w:rPr>
                <w:rFonts w:ascii="Times New Roman" w:hAnsi="Times New Roman" w:eastAsia="Arial Unicode MS" w:cs="Times New Roman"/>
                <w:b/>
                <w:kern w:val="2"/>
                <w:sz w:val="24"/>
                <w:szCs w:val="24"/>
                <w:lang w:val="lt-LT" w:eastAsia="en-US"/>
              </w:rPr>
              <w:t xml:space="preserve"> grupių kainų pokyčius</w:t>
            </w:r>
          </w:p>
        </w:tc>
        <w:tc>
          <w:tcPr>
            <w:tcW w:w="6441" w:type="dxa"/>
            <w:gridSpan w:val="2"/>
            <w:noWrap w:val="0"/>
            <w:vAlign w:val="top"/>
          </w:tcPr>
          <w:p w14:paraId="480F7E20">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p w14:paraId="3B105937">
            <w:pPr>
              <w:rPr>
                <w:rFonts w:ascii="Times New Roman" w:hAnsi="Times New Roman" w:eastAsia="Arial Unicode MS" w:cs="Times New Roman"/>
                <w:sz w:val="24"/>
                <w:szCs w:val="24"/>
                <w:lang w:val="lt-LT" w:eastAsia="en-US"/>
              </w:rPr>
            </w:pPr>
          </w:p>
        </w:tc>
      </w:tr>
      <w:tr w14:paraId="04B6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72671FCB">
            <w:pPr>
              <w:rPr>
                <w:rFonts w:ascii="Times New Roman" w:hAnsi="Times New Roman" w:eastAsia="Arial Unicode MS" w:cs="Times New Roman"/>
                <w:b/>
                <w:bCs/>
                <w:kern w:val="2"/>
                <w:sz w:val="24"/>
                <w:szCs w:val="24"/>
                <w:lang w:val="lt-LT" w:eastAsia="en-US"/>
              </w:rPr>
            </w:pPr>
            <w:r>
              <w:rPr>
                <w:rFonts w:ascii="Times New Roman" w:hAnsi="Times New Roman" w:eastAsia="Arial Unicode MS" w:cs="Times New Roman"/>
                <w:b/>
                <w:bCs/>
                <w:kern w:val="2"/>
                <w:sz w:val="24"/>
                <w:szCs w:val="24"/>
                <w:lang w:val="lt-LT" w:eastAsia="en-US"/>
              </w:rPr>
              <w:t xml:space="preserve">5.4. Sutarties kainos / įkainių apskaičiavimas taikant </w:t>
            </w:r>
            <w:r>
              <w:rPr>
                <w:rFonts w:ascii="Times New Roman" w:hAnsi="Times New Roman" w:eastAsia="Arial Unicode MS" w:cs="Times New Roman"/>
                <w:b/>
                <w:bCs/>
                <w:kern w:val="2"/>
                <w:sz w:val="24"/>
                <w:szCs w:val="24"/>
                <w:u w:val="single"/>
                <w:lang w:val="lt-LT" w:eastAsia="en-US"/>
              </w:rPr>
              <w:t>kiekio (apimties)</w:t>
            </w:r>
            <w:r>
              <w:rPr>
                <w:rFonts w:ascii="Times New Roman" w:hAnsi="Times New Roman" w:eastAsia="Arial Unicode MS" w:cs="Times New Roman"/>
                <w:b/>
                <w:bCs/>
                <w:kern w:val="2"/>
                <w:sz w:val="24"/>
                <w:szCs w:val="24"/>
                <w:lang w:val="lt-LT" w:eastAsia="en-US"/>
              </w:rPr>
              <w:t xml:space="preserve"> keitimo taisykles</w:t>
            </w:r>
          </w:p>
        </w:tc>
        <w:tc>
          <w:tcPr>
            <w:tcW w:w="6441" w:type="dxa"/>
            <w:gridSpan w:val="2"/>
            <w:noWrap w:val="0"/>
            <w:vAlign w:val="top"/>
          </w:tcPr>
          <w:p w14:paraId="45EDFAF8">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p w14:paraId="55A639EA">
            <w:pPr>
              <w:rPr>
                <w:rFonts w:ascii="Times New Roman" w:hAnsi="Times New Roman" w:eastAsia="Arial Unicode MS" w:cs="Times New Roman"/>
                <w:sz w:val="24"/>
                <w:szCs w:val="24"/>
                <w:lang w:val="lt-LT" w:eastAsia="en-US"/>
              </w:rPr>
            </w:pPr>
          </w:p>
        </w:tc>
      </w:tr>
      <w:tr w14:paraId="2B32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CC4193F">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5.5. Atsiskaitymo su Tiekėju terminas ir tvarka</w:t>
            </w:r>
          </w:p>
        </w:tc>
        <w:tc>
          <w:tcPr>
            <w:tcW w:w="6441" w:type="dxa"/>
            <w:gridSpan w:val="2"/>
            <w:noWrap w:val="0"/>
            <w:vAlign w:val="top"/>
          </w:tcPr>
          <w:p w14:paraId="75CA181E">
            <w:pPr>
              <w:jc w:val="both"/>
              <w:rPr>
                <w:rFonts w:ascii="Times New Roman" w:hAnsi="Times New Roman" w:eastAsia="Arial Unicode MS" w:cs="Times New Roman"/>
                <w:color w:val="4472C4"/>
                <w:kern w:val="2"/>
                <w:sz w:val="24"/>
                <w:szCs w:val="24"/>
                <w:shd w:val="clear" w:color="auto" w:fill="FFFFFF"/>
                <w:lang w:val="lt-LT" w:eastAsia="en-US"/>
              </w:rPr>
            </w:pPr>
            <w:r>
              <w:rPr>
                <w:rFonts w:ascii="Times New Roman" w:hAnsi="Times New Roman" w:eastAsia="Arial Unicode MS" w:cs="Times New Roman"/>
                <w:kern w:val="2"/>
                <w:sz w:val="24"/>
                <w:szCs w:val="24"/>
                <w:lang w:val="lt-LT" w:eastAsia="en-US"/>
              </w:rPr>
              <w:t xml:space="preserve">Pirkėjas atsiskaito su Tiekėju ne vėliau kaip per 30 dienų nuo sąskaitos gavimo dienos sabis sistemoje. Sąskaita pateikiama po paslaugų suteikimo pasirašius perdavimo aktą, po kurio Tiekėjas pateikia sąskaitą per </w:t>
            </w:r>
            <w:r>
              <w:rPr>
                <w:rFonts w:ascii="Times New Roman" w:hAnsi="Times New Roman" w:eastAsia="Arial Unicode MS" w:cs="Times New Roman"/>
                <w:i/>
                <w:iCs/>
                <w:kern w:val="2"/>
                <w:sz w:val="24"/>
                <w:szCs w:val="24"/>
                <w:lang w:val="lt-LT" w:eastAsia="en-US"/>
              </w:rPr>
              <w:t>sabio</w:t>
            </w:r>
            <w:r>
              <w:rPr>
                <w:rFonts w:ascii="Times New Roman" w:hAnsi="Times New Roman" w:eastAsia="Arial Unicode MS" w:cs="Times New Roman"/>
                <w:kern w:val="2"/>
                <w:sz w:val="24"/>
                <w:szCs w:val="24"/>
                <w:lang w:val="lt-LT" w:eastAsia="en-US"/>
              </w:rPr>
              <w:t xml:space="preserve"> sistemą.</w:t>
            </w:r>
          </w:p>
          <w:p w14:paraId="1F96B17E">
            <w:pPr>
              <w:jc w:val="both"/>
              <w:rPr>
                <w:rFonts w:ascii="Times New Roman" w:hAnsi="Times New Roman" w:eastAsia="Arial Unicode MS" w:cs="Times New Roman"/>
                <w:color w:val="4472C4"/>
                <w:kern w:val="2"/>
                <w:sz w:val="24"/>
                <w:szCs w:val="24"/>
                <w:shd w:val="clear" w:color="auto" w:fill="FFFFFF"/>
                <w:lang w:val="lt-LT" w:eastAsia="en-US"/>
              </w:rPr>
            </w:pPr>
          </w:p>
        </w:tc>
      </w:tr>
      <w:tr w14:paraId="1C5B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52C5D1F7">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5.6. Avansas</w:t>
            </w:r>
          </w:p>
        </w:tc>
        <w:tc>
          <w:tcPr>
            <w:tcW w:w="6441" w:type="dxa"/>
            <w:gridSpan w:val="2"/>
            <w:noWrap w:val="0"/>
            <w:vAlign w:val="top"/>
          </w:tcPr>
          <w:p w14:paraId="151041F6">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03AC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34B2F39C">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5.7. Avanso užtikrinimas</w:t>
            </w:r>
          </w:p>
        </w:tc>
        <w:tc>
          <w:tcPr>
            <w:tcW w:w="6441" w:type="dxa"/>
            <w:gridSpan w:val="2"/>
            <w:noWrap w:val="0"/>
            <w:vAlign w:val="top"/>
          </w:tcPr>
          <w:p w14:paraId="74082329">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r>
              <w:rPr>
                <w:rFonts w:ascii="Times New Roman" w:hAnsi="Times New Roman" w:eastAsia="Arial Unicode MS" w:cs="Times New Roman"/>
                <w:color w:val="000000"/>
                <w:kern w:val="2"/>
                <w:sz w:val="24"/>
                <w:szCs w:val="24"/>
                <w:shd w:val="clear" w:color="auto" w:fill="FFFFFF"/>
                <w:lang w:val="lt-LT" w:eastAsia="en-US"/>
              </w:rPr>
              <w:t xml:space="preserve"> </w:t>
            </w:r>
          </w:p>
        </w:tc>
      </w:tr>
      <w:tr w14:paraId="2844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6D2613B4">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6. PASLAUGŲ KOKYBĖ IR GARANTINIAI ĮSIPAREIGOJIMAI</w:t>
            </w:r>
          </w:p>
        </w:tc>
      </w:tr>
      <w:tr w14:paraId="32E1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2F0C48D8">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6.1. Garantinis terminas</w:t>
            </w:r>
          </w:p>
        </w:tc>
        <w:tc>
          <w:tcPr>
            <w:tcW w:w="6441" w:type="dxa"/>
            <w:gridSpan w:val="2"/>
            <w:noWrap w:val="0"/>
            <w:vAlign w:val="top"/>
          </w:tcPr>
          <w:p w14:paraId="02AF9CAC">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46D1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23EE8A2A">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sz w:val="24"/>
                <w:szCs w:val="24"/>
                <w:lang w:val="lt-LT" w:eastAsia="en-US"/>
              </w:rPr>
              <w:t>6.2. Terminas Paslaugų trūkumams pašalinti</w:t>
            </w:r>
          </w:p>
        </w:tc>
        <w:tc>
          <w:tcPr>
            <w:tcW w:w="6441" w:type="dxa"/>
            <w:gridSpan w:val="2"/>
            <w:noWrap w:val="0"/>
            <w:vAlign w:val="top"/>
          </w:tcPr>
          <w:p w14:paraId="483D6C2E">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 xml:space="preserve">3 darbo dienos nuo pastabos apie trūkumą. Pastaba teikiama oficialiu Tiekėjo el. paštu. </w:t>
            </w:r>
          </w:p>
        </w:tc>
      </w:tr>
      <w:tr w14:paraId="4EF1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680F296E">
            <w:pPr>
              <w:rPr>
                <w:rFonts w:ascii="Times New Roman" w:hAnsi="Times New Roman" w:eastAsia="Arial Unicode MS" w:cs="Times New Roman"/>
                <w:b/>
                <w:sz w:val="24"/>
                <w:szCs w:val="24"/>
                <w:lang w:val="lt-LT" w:eastAsia="en-US"/>
              </w:rPr>
            </w:pPr>
            <w:r>
              <w:rPr>
                <w:rFonts w:ascii="Times New Roman" w:hAnsi="Times New Roman" w:eastAsia="Arial Unicode MS" w:cs="Times New Roman"/>
                <w:b/>
                <w:sz w:val="24"/>
                <w:szCs w:val="24"/>
                <w:lang w:val="lt-LT" w:eastAsia="en-US"/>
              </w:rPr>
              <w:t>6.3. Kokybinių kriterijų įgyvendinimo ir tikrinimo tvarka</w:t>
            </w:r>
          </w:p>
        </w:tc>
        <w:tc>
          <w:tcPr>
            <w:tcW w:w="6441" w:type="dxa"/>
            <w:gridSpan w:val="2"/>
            <w:noWrap w:val="0"/>
            <w:vAlign w:val="top"/>
          </w:tcPr>
          <w:p w14:paraId="25222386">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 xml:space="preserve">Netaikoma </w:t>
            </w:r>
          </w:p>
          <w:p w14:paraId="56197F77">
            <w:pPr>
              <w:rPr>
                <w:rFonts w:ascii="Times New Roman" w:hAnsi="Times New Roman" w:eastAsia="Arial Unicode MS" w:cs="Times New Roman"/>
                <w:kern w:val="2"/>
                <w:sz w:val="24"/>
                <w:szCs w:val="24"/>
                <w:lang w:val="lt-LT" w:eastAsia="en-US"/>
              </w:rPr>
            </w:pPr>
          </w:p>
        </w:tc>
      </w:tr>
      <w:tr w14:paraId="171C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02F1B510">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7. SUTARTIES VYKDYMUI PASITELKIAMI SUBTIEKĖJAI IR (AR) SPECIALISTAI</w:t>
            </w:r>
          </w:p>
        </w:tc>
      </w:tr>
      <w:tr w14:paraId="41C5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7A12C65C">
            <w:pPr>
              <w:rPr>
                <w:rFonts w:ascii="Times New Roman" w:hAnsi="Times New Roman" w:eastAsia="Arial Unicode MS" w:cs="Times New Roman"/>
                <w:b/>
                <w:bCs/>
                <w:kern w:val="2"/>
                <w:sz w:val="24"/>
                <w:szCs w:val="24"/>
                <w:lang w:val="lt-LT" w:eastAsia="en-US"/>
              </w:rPr>
            </w:pPr>
            <w:r>
              <w:rPr>
                <w:rFonts w:ascii="Times New Roman" w:hAnsi="Times New Roman" w:eastAsia="Arial Unicode MS" w:cs="Times New Roman"/>
                <w:b/>
                <w:bCs/>
                <w:kern w:val="2"/>
                <w:sz w:val="24"/>
                <w:szCs w:val="24"/>
                <w:lang w:val="lt-LT" w:eastAsia="en-US"/>
              </w:rPr>
              <w:t>7.1. Sutarties vykdymui pasitelkiami subtiekėjai ir (ar) specialistai</w:t>
            </w:r>
          </w:p>
        </w:tc>
        <w:tc>
          <w:tcPr>
            <w:tcW w:w="6441" w:type="dxa"/>
            <w:gridSpan w:val="2"/>
            <w:noWrap w:val="0"/>
            <w:vAlign w:val="top"/>
          </w:tcPr>
          <w:p w14:paraId="16364FDD">
            <w:pPr>
              <w:rPr>
                <w:rFonts w:ascii="Times New Roman" w:hAnsi="Times New Roman" w:eastAsia="Arial Unicode MS" w:cs="Times New Roman"/>
                <w:sz w:val="24"/>
                <w:szCs w:val="24"/>
                <w:lang w:val="lt-LT" w:eastAsia="en-US"/>
              </w:rPr>
            </w:pPr>
            <w:r>
              <w:rPr>
                <w:rFonts w:ascii="Times New Roman" w:hAnsi="Times New Roman" w:eastAsia="Arial Unicode MS" w:cs="Times New Roman"/>
                <w:kern w:val="2"/>
                <w:sz w:val="24"/>
                <w:szCs w:val="24"/>
                <w:lang w:val="lt-LT" w:eastAsia="en-US"/>
              </w:rPr>
              <w:t>Netaikoma</w:t>
            </w:r>
          </w:p>
          <w:p w14:paraId="25A8271A">
            <w:pPr>
              <w:rPr>
                <w:rFonts w:ascii="Times New Roman" w:hAnsi="Times New Roman" w:eastAsia="Arial Unicode MS" w:cs="Times New Roman"/>
                <w:b/>
                <w:kern w:val="2"/>
                <w:sz w:val="24"/>
                <w:szCs w:val="24"/>
                <w:lang w:val="lt-LT" w:eastAsia="en-US"/>
              </w:rPr>
            </w:pPr>
          </w:p>
        </w:tc>
      </w:tr>
      <w:tr w14:paraId="16E4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434C2A05">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8. PRIEVOLIŲ PAGAL SUTARTĮ ĮVYKDYMO UŽTIKRINIMAS</w:t>
            </w:r>
          </w:p>
        </w:tc>
      </w:tr>
      <w:tr w14:paraId="3EC4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4D9D70BB">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8.1. Prievolių pagal Sutartį įvykdymo užtikrinimas</w:t>
            </w:r>
          </w:p>
        </w:tc>
        <w:tc>
          <w:tcPr>
            <w:tcW w:w="6441" w:type="dxa"/>
            <w:gridSpan w:val="2"/>
            <w:noWrap w:val="0"/>
            <w:vAlign w:val="top"/>
          </w:tcPr>
          <w:p w14:paraId="00E1BD0B">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Sutartį įvykdymas užtikrinama netesybomis delspinigiais po 0,02 procentų už pradelstą dieną nuo bendros sutarties kainos.</w:t>
            </w:r>
          </w:p>
        </w:tc>
      </w:tr>
      <w:tr w14:paraId="4870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5CCB550F">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8.2 Sutarties įvykdymo užtikrinimo galiojimo terminas</w:t>
            </w:r>
          </w:p>
        </w:tc>
        <w:tc>
          <w:tcPr>
            <w:tcW w:w="6441" w:type="dxa"/>
            <w:gridSpan w:val="2"/>
            <w:noWrap w:val="0"/>
            <w:vAlign w:val="top"/>
          </w:tcPr>
          <w:p w14:paraId="73C22441">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78E9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79B1B6B4">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8.3. Sutarties įvykdymo užtikrinimo pateikimas</w:t>
            </w:r>
          </w:p>
        </w:tc>
        <w:tc>
          <w:tcPr>
            <w:tcW w:w="6441" w:type="dxa"/>
            <w:gridSpan w:val="2"/>
            <w:noWrap w:val="0"/>
            <w:vAlign w:val="top"/>
          </w:tcPr>
          <w:p w14:paraId="2041D43A">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691C5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27AB8B2A">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9. ŠALIŲ ATSAKOMYBĖ</w:t>
            </w:r>
          </w:p>
        </w:tc>
      </w:tr>
      <w:tr w14:paraId="0265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2913FD77">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9.1. Pirkėjui taikomos netesybos už mokėjimų pagal Sutartį vėlavimą</w:t>
            </w:r>
          </w:p>
        </w:tc>
        <w:tc>
          <w:tcPr>
            <w:tcW w:w="6441" w:type="dxa"/>
            <w:gridSpan w:val="2"/>
            <w:noWrap w:val="0"/>
            <w:vAlign w:val="top"/>
          </w:tcPr>
          <w:p w14:paraId="1992E840">
            <w:pPr>
              <w:jc w:val="both"/>
              <w:rPr>
                <w:rFonts w:ascii="Times New Roman" w:hAnsi="Times New Roman" w:eastAsia="Arial Unicode MS" w:cs="Times New Roman"/>
                <w:color w:val="000000"/>
                <w:kern w:val="2"/>
                <w:sz w:val="24"/>
                <w:szCs w:val="24"/>
                <w:lang w:val="lt-LT" w:eastAsia="en-US"/>
              </w:rPr>
            </w:pPr>
            <w:r>
              <w:rPr>
                <w:rFonts w:ascii="Times New Roman" w:hAnsi="Times New Roman" w:eastAsia="Arial Unicode MS" w:cs="Times New Roman"/>
                <w:bCs/>
                <w:kern w:val="2"/>
                <w:sz w:val="24"/>
                <w:szCs w:val="24"/>
                <w:lang w:val="lt-LT" w:eastAsia="en-US"/>
              </w:rPr>
              <w:t>Jei Pirkėjas uždelsia atsiskaityti už Tiekėjo suteiktas kokybiškas Paslaugas per Sutartyje nurodytą terminą, Tiekėjas nuo kitos nei nustatytas terminas dienos skaičiuoja Pirkėjui 0,02 procento dydžio delspinigius nuo sutarties kainos be PVM už kiekvieną vėlavimo dieną.</w:t>
            </w:r>
          </w:p>
        </w:tc>
      </w:tr>
      <w:tr w14:paraId="3766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487B6A75">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sz w:val="24"/>
                <w:szCs w:val="24"/>
                <w:lang w:val="lt-LT" w:eastAsia="en-US"/>
              </w:rPr>
              <w:t>9.2. Tiekėjui taikomos netesybos</w:t>
            </w:r>
          </w:p>
        </w:tc>
        <w:tc>
          <w:tcPr>
            <w:tcW w:w="6441" w:type="dxa"/>
            <w:gridSpan w:val="2"/>
            <w:noWrap w:val="0"/>
            <w:vAlign w:val="top"/>
          </w:tcPr>
          <w:p w14:paraId="3430A836">
            <w:pPr>
              <w:jc w:val="both"/>
              <w:rPr>
                <w:rFonts w:ascii="Times New Roman" w:hAnsi="Times New Roman" w:eastAsia="Arial Unicode MS" w:cs="Times New Roman"/>
                <w:sz w:val="24"/>
                <w:szCs w:val="24"/>
                <w:lang w:val="lt" w:eastAsia="en-US"/>
              </w:rPr>
            </w:pPr>
            <w:r>
              <w:rPr>
                <w:rFonts w:ascii="Times New Roman" w:hAnsi="Times New Roman" w:eastAsia="Arial Unicode MS" w:cs="Times New Roman"/>
                <w:sz w:val="24"/>
                <w:szCs w:val="24"/>
                <w:lang w:val="lt" w:eastAsia="en-US"/>
              </w:rPr>
              <w:t>1. Jeigu Tiekėjas vėluoja suteikti Paslaugas arba nevykdo kitų sutartinių įsipareigojimų, Pirkėjas nuo kitos nei nustatytas terminas dienos, tai Tiekėjui skaičiuoja 0,02 delspinigius už kiekvieną uždelstą dieną nuo sutarties kainos be PVM.</w:t>
            </w:r>
          </w:p>
          <w:p w14:paraId="3E38C217">
            <w:pPr>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 w:eastAsia="en-US"/>
              </w:rPr>
              <w:t>2</w:t>
            </w:r>
            <w:r>
              <w:rPr>
                <w:rFonts w:ascii="Times New Roman" w:hAnsi="Times New Roman" w:eastAsia="Arial Unicode MS" w:cs="Times New Roman"/>
                <w:kern w:val="2"/>
                <w:sz w:val="24"/>
                <w:szCs w:val="24"/>
                <w:lang w:val="lt-LT" w:eastAsia="en-US"/>
              </w:rPr>
              <w:t xml:space="preserve">. Tiekėjas privalo sumokėti netesybas per 10 d. d. </w:t>
            </w:r>
            <w:r>
              <w:rPr>
                <w:rFonts w:ascii="Times New Roman" w:hAnsi="Times New Roman" w:eastAsia="Arial Unicode MS" w:cs="Times New Roman"/>
                <w:bCs/>
                <w:kern w:val="2"/>
                <w:sz w:val="24"/>
                <w:szCs w:val="24"/>
                <w:lang w:val="lt-LT" w:eastAsia="en-US"/>
              </w:rPr>
              <w:t xml:space="preserve"> </w:t>
            </w:r>
            <w:r>
              <w:rPr>
                <w:rFonts w:ascii="Times New Roman" w:hAnsi="Times New Roman" w:eastAsia="Arial Unicode MS" w:cs="Times New Roman"/>
                <w:kern w:val="2"/>
                <w:sz w:val="24"/>
                <w:szCs w:val="24"/>
                <w:lang w:val="lt-LT" w:eastAsia="en-US"/>
              </w:rPr>
              <w:t xml:space="preserve">dienų nuo pareikalavimo, jeigu netesybų suma nėra </w:t>
            </w:r>
            <w:r>
              <w:rPr>
                <w:rFonts w:ascii="Times New Roman" w:hAnsi="Times New Roman" w:eastAsia="Arial Unicode MS" w:cs="Times New Roman"/>
                <w:sz w:val="24"/>
                <w:szCs w:val="24"/>
                <w:lang w:val="lt-LT" w:eastAsia="en-US"/>
              </w:rPr>
              <w:t>išskaitoma iš Tiekėjui mokėtinos sumos.</w:t>
            </w:r>
          </w:p>
        </w:tc>
      </w:tr>
      <w:tr w14:paraId="1DE4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950FC21">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9.3. Tiekėjui / Pirkėjui taikoma bauda nutraukus Sutartį dėl esminio Sutarties pažeidimo ar nepagrįstai nutraukus Sutarties vykdymą ne Sutartyje nustatyta tvarka</w:t>
            </w:r>
          </w:p>
        </w:tc>
        <w:tc>
          <w:tcPr>
            <w:tcW w:w="6441" w:type="dxa"/>
            <w:gridSpan w:val="2"/>
            <w:noWrap w:val="0"/>
            <w:vAlign w:val="top"/>
          </w:tcPr>
          <w:p w14:paraId="2EA5D55D">
            <w:pPr>
              <w:jc w:val="both"/>
              <w:rPr>
                <w:rFonts w:ascii="Times New Roman" w:hAnsi="Times New Roman" w:eastAsia="Arial Unicode MS" w:cs="Times New Roman"/>
                <w:bCs/>
                <w:sz w:val="24"/>
                <w:szCs w:val="24"/>
                <w:lang w:val="lt-LT" w:eastAsia="en-US"/>
              </w:rPr>
            </w:pPr>
            <w:r>
              <w:rPr>
                <w:rFonts w:ascii="Times New Roman" w:hAnsi="Times New Roman" w:eastAsia="Arial Unicode MS" w:cs="Times New Roman"/>
                <w:bCs/>
                <w:kern w:val="2"/>
                <w:sz w:val="24"/>
                <w:szCs w:val="24"/>
                <w:lang w:val="lt-LT" w:eastAsia="en-US"/>
              </w:rPr>
              <w:t>10 procentų dydžio bauda nuo sutarties kainos be PVM.</w:t>
            </w:r>
          </w:p>
        </w:tc>
      </w:tr>
      <w:tr w14:paraId="7027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3FF96554">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9.4. Tiekėjui taikoma bauda dėl esamų subtiekėjų ar specialistų pakeitimo / naujų subtiekėjų pasitelkimo nesilaikant Bendrosiose sąlygose nurodytos subtiekėjų ir (ar) specialistų keitimo tvarkos</w:t>
            </w:r>
          </w:p>
        </w:tc>
        <w:tc>
          <w:tcPr>
            <w:tcW w:w="6441" w:type="dxa"/>
            <w:gridSpan w:val="2"/>
            <w:noWrap w:val="0"/>
            <w:vAlign w:val="top"/>
          </w:tcPr>
          <w:p w14:paraId="7F4B6120">
            <w:pPr>
              <w:rPr>
                <w:rFonts w:ascii="Times New Roman" w:hAnsi="Times New Roman" w:eastAsia="Arial Unicode MS" w:cs="Times New Roman"/>
                <w:bCs/>
                <w:color w:val="000000"/>
                <w:kern w:val="2"/>
                <w:sz w:val="24"/>
                <w:szCs w:val="24"/>
                <w:lang w:val="lt-LT" w:eastAsia="en-US"/>
              </w:rPr>
            </w:pPr>
            <w:r>
              <w:rPr>
                <w:rFonts w:ascii="Times New Roman" w:hAnsi="Times New Roman" w:eastAsia="Arial Unicode MS" w:cs="Times New Roman"/>
                <w:bCs/>
                <w:color w:val="000000"/>
                <w:kern w:val="2"/>
                <w:sz w:val="24"/>
                <w:szCs w:val="24"/>
                <w:lang w:val="lt-LT" w:eastAsia="en-US"/>
              </w:rPr>
              <w:t>Netaikoma</w:t>
            </w:r>
          </w:p>
          <w:p w14:paraId="1AF1966A">
            <w:pPr>
              <w:rPr>
                <w:rFonts w:ascii="Times New Roman" w:hAnsi="Times New Roman" w:eastAsia="Arial Unicode MS" w:cs="Times New Roman"/>
                <w:kern w:val="2"/>
                <w:sz w:val="24"/>
                <w:szCs w:val="24"/>
                <w:lang w:val="lt-LT" w:eastAsia="en-US"/>
              </w:rPr>
            </w:pPr>
          </w:p>
        </w:tc>
      </w:tr>
      <w:tr w14:paraId="6C34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79C073C3">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9.5. Tiekėjui taikomos baudos dėl aplinkosauginių ir (arba) socialinių kriterijų nesilaikymo</w:t>
            </w:r>
          </w:p>
        </w:tc>
        <w:tc>
          <w:tcPr>
            <w:tcW w:w="6441" w:type="dxa"/>
            <w:gridSpan w:val="2"/>
            <w:noWrap w:val="0"/>
            <w:vAlign w:val="top"/>
          </w:tcPr>
          <w:p w14:paraId="477AE93A">
            <w:pPr>
              <w:rPr>
                <w:rFonts w:ascii="Times New Roman" w:hAnsi="Times New Roman" w:eastAsia="Arial Unicode MS" w:cs="Times New Roman"/>
                <w:bCs/>
                <w:color w:val="000000"/>
                <w:kern w:val="2"/>
                <w:sz w:val="24"/>
                <w:szCs w:val="24"/>
                <w:lang w:val="lt-LT" w:eastAsia="en-US"/>
              </w:rPr>
            </w:pPr>
            <w:r>
              <w:rPr>
                <w:rFonts w:ascii="Times New Roman" w:hAnsi="Times New Roman" w:eastAsia="Arial Unicode MS" w:cs="Times New Roman"/>
                <w:bCs/>
                <w:color w:val="000000"/>
                <w:kern w:val="2"/>
                <w:sz w:val="24"/>
                <w:szCs w:val="24"/>
                <w:lang w:val="lt-LT" w:eastAsia="en-US"/>
              </w:rPr>
              <w:t>Netaikoma</w:t>
            </w:r>
          </w:p>
          <w:p w14:paraId="37DC18FD">
            <w:pPr>
              <w:rPr>
                <w:rFonts w:ascii="Times New Roman" w:hAnsi="Times New Roman" w:eastAsia="Arial Unicode MS" w:cs="Times New Roman"/>
                <w:bCs/>
                <w:kern w:val="2"/>
                <w:sz w:val="24"/>
                <w:szCs w:val="24"/>
                <w:lang w:val="lt-LT" w:eastAsia="en-US"/>
              </w:rPr>
            </w:pPr>
          </w:p>
          <w:p w14:paraId="45E73419">
            <w:pPr>
              <w:rPr>
                <w:rFonts w:ascii="Times New Roman" w:hAnsi="Times New Roman" w:eastAsia="Arial Unicode MS" w:cs="Times New Roman"/>
                <w:color w:val="4472C4"/>
                <w:kern w:val="2"/>
                <w:sz w:val="24"/>
                <w:szCs w:val="24"/>
                <w:lang w:val="lt-LT" w:eastAsia="en-US"/>
              </w:rPr>
            </w:pPr>
          </w:p>
        </w:tc>
      </w:tr>
      <w:tr w14:paraId="703D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6549D6D3">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9.6. Tiekėjui / Pirkėjui taikoma bauda dėl konfidencialumo reikalavimų nesilaikymo</w:t>
            </w:r>
          </w:p>
        </w:tc>
        <w:tc>
          <w:tcPr>
            <w:tcW w:w="6441" w:type="dxa"/>
            <w:gridSpan w:val="2"/>
            <w:noWrap w:val="0"/>
            <w:vAlign w:val="top"/>
          </w:tcPr>
          <w:p w14:paraId="318BD250">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 xml:space="preserve">Pažeidus Bendrojo duomenų apsaugos reglamento bet kurios rūšies informacijos konfidencialumą taikomos sankcijos. </w:t>
            </w:r>
          </w:p>
          <w:p w14:paraId="71005A97">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Duomenų konfidencialumo saugumo pažeidimo atveju taikoma bauda 1000,00 Eur už įvykį.</w:t>
            </w:r>
          </w:p>
        </w:tc>
      </w:tr>
      <w:tr w14:paraId="538B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531753CE">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sz w:val="24"/>
                <w:szCs w:val="24"/>
                <w:lang w:val="lt-LT" w:eastAsia="en-US"/>
              </w:rPr>
              <w:t>9.7. Tiekėjui taikomos netesybos dėl pirkimo dokumentuose nustatytų Kokybinių kriterijų nepasiekimo Sutarties vykdymo metu</w:t>
            </w:r>
          </w:p>
        </w:tc>
        <w:tc>
          <w:tcPr>
            <w:tcW w:w="6441" w:type="dxa"/>
            <w:gridSpan w:val="2"/>
            <w:noWrap w:val="0"/>
            <w:vAlign w:val="top"/>
          </w:tcPr>
          <w:p w14:paraId="3511A91D">
            <w:pPr>
              <w:rPr>
                <w:rFonts w:ascii="Times New Roman" w:hAnsi="Times New Roman" w:eastAsia="Arial Unicode MS" w:cs="Times New Roman"/>
                <w:color w:val="4472C4"/>
                <w:kern w:val="2"/>
                <w:sz w:val="24"/>
                <w:szCs w:val="24"/>
                <w:lang w:val="lt-LT" w:eastAsia="en-US"/>
              </w:rPr>
            </w:pPr>
            <w:r>
              <w:rPr>
                <w:rFonts w:ascii="Times New Roman" w:hAnsi="Times New Roman" w:eastAsia="Arial Unicode MS" w:cs="Times New Roman"/>
                <w:bCs/>
                <w:sz w:val="24"/>
                <w:szCs w:val="24"/>
                <w:lang w:val="lt-LT" w:eastAsia="en-US"/>
              </w:rPr>
              <w:t xml:space="preserve">Netaikoma </w:t>
            </w:r>
          </w:p>
          <w:p w14:paraId="2C4BDD97">
            <w:pPr>
              <w:rPr>
                <w:rFonts w:ascii="Times New Roman" w:hAnsi="Times New Roman" w:eastAsia="Arial Unicode MS" w:cs="Times New Roman"/>
                <w:color w:val="4472C4"/>
                <w:kern w:val="2"/>
                <w:sz w:val="24"/>
                <w:szCs w:val="24"/>
                <w:lang w:val="lt-LT" w:eastAsia="en-US"/>
              </w:rPr>
            </w:pPr>
          </w:p>
        </w:tc>
      </w:tr>
      <w:tr w14:paraId="5BB6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3094" w:type="dxa"/>
            <w:gridSpan w:val="2"/>
            <w:tcBorders>
              <w:top w:val="single" w:color="auto" w:sz="4" w:space="0"/>
              <w:left w:val="single" w:color="auto" w:sz="4" w:space="0"/>
              <w:bottom w:val="single" w:color="auto" w:sz="4" w:space="0"/>
              <w:right w:val="single" w:color="auto" w:sz="4" w:space="0"/>
            </w:tcBorders>
            <w:noWrap w:val="0"/>
            <w:vAlign w:val="top"/>
          </w:tcPr>
          <w:p w14:paraId="5C813F49">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9.8. Tiekėjui taikomos netesybos dėl Sutarties įvykdymo užtikrinimo </w:t>
            </w:r>
            <w:r>
              <w:rPr>
                <w:rFonts w:ascii="Times New Roman" w:hAnsi="Times New Roman" w:eastAsia="Arial Unicode MS" w:cs="Times New Roman"/>
                <w:b/>
                <w:sz w:val="24"/>
                <w:szCs w:val="24"/>
                <w:lang w:val="lt-LT" w:eastAsia="en-US"/>
              </w:rPr>
              <w:t>nepratęsimo</w:t>
            </w:r>
          </w:p>
        </w:tc>
        <w:tc>
          <w:tcPr>
            <w:tcW w:w="6441" w:type="dxa"/>
            <w:gridSpan w:val="2"/>
            <w:tcBorders>
              <w:top w:val="single" w:color="auto" w:sz="4" w:space="0"/>
              <w:left w:val="single" w:color="auto" w:sz="4" w:space="0"/>
              <w:bottom w:val="single" w:color="auto" w:sz="4" w:space="0"/>
              <w:right w:val="single" w:color="auto" w:sz="4" w:space="0"/>
            </w:tcBorders>
            <w:noWrap w:val="0"/>
            <w:vAlign w:val="top"/>
          </w:tcPr>
          <w:p w14:paraId="369795E3">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Netaikoma</w:t>
            </w:r>
          </w:p>
          <w:p w14:paraId="0CCFF4B4">
            <w:pPr>
              <w:rPr>
                <w:rFonts w:ascii="Times New Roman" w:hAnsi="Times New Roman" w:eastAsia="Arial Unicode MS" w:cs="Times New Roman"/>
                <w:bCs/>
                <w:kern w:val="2"/>
                <w:sz w:val="24"/>
                <w:szCs w:val="24"/>
                <w:lang w:val="lt-LT" w:eastAsia="en-US"/>
              </w:rPr>
            </w:pPr>
          </w:p>
          <w:p w14:paraId="1C40D730">
            <w:pPr>
              <w:rPr>
                <w:rFonts w:ascii="Times New Roman" w:hAnsi="Times New Roman" w:eastAsia="Arial Unicode MS" w:cs="Times New Roman"/>
                <w:color w:val="4472C4"/>
                <w:kern w:val="2"/>
                <w:sz w:val="24"/>
                <w:szCs w:val="24"/>
                <w:lang w:val="lt-LT" w:eastAsia="en-US"/>
              </w:rPr>
            </w:pPr>
          </w:p>
        </w:tc>
      </w:tr>
      <w:tr w14:paraId="781F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0698EFC5">
            <w:pPr>
              <w:rPr>
                <w:rFonts w:ascii="Times New Roman" w:hAnsi="Times New Roman" w:eastAsia="Arial Unicode MS" w:cs="Times New Roman"/>
                <w:b/>
                <w:bCs/>
                <w:kern w:val="2"/>
                <w:sz w:val="24"/>
                <w:szCs w:val="24"/>
                <w:lang w:val="lt-LT" w:eastAsia="en-US"/>
              </w:rPr>
            </w:pPr>
            <w:r>
              <w:rPr>
                <w:rFonts w:ascii="Times New Roman" w:hAnsi="Times New Roman" w:eastAsia="Arial Unicode MS" w:cs="Times New Roman"/>
                <w:b/>
                <w:sz w:val="24"/>
                <w:szCs w:val="24"/>
                <w:lang w:val="lt-LT" w:eastAsia="en-US"/>
              </w:rPr>
              <w:t>9.9. Tiekėjui taikoma bauda dėl Pirkėjo simbolių, pavadinimo ir ženklo reklamoje ar rinkodaroje naudojimo reikalavimų nesilaikymo bei draudimo naudotis Pirkėjo sukurtais</w:t>
            </w:r>
            <w:r>
              <w:rPr>
                <w:rFonts w:ascii="Times New Roman" w:hAnsi="Times New Roman" w:eastAsia="Arial Unicode MS" w:cs="Times New Roman"/>
                <w:bCs/>
                <w:sz w:val="24"/>
                <w:szCs w:val="24"/>
                <w:lang w:val="lt-LT" w:eastAsia="en-US"/>
              </w:rPr>
              <w:t xml:space="preserve"> </w:t>
            </w:r>
            <w:r>
              <w:rPr>
                <w:rFonts w:ascii="Times New Roman" w:hAnsi="Times New Roman" w:eastAsia="Arial Unicode MS" w:cs="Times New Roman"/>
                <w:b/>
                <w:sz w:val="24"/>
                <w:szCs w:val="24"/>
                <w:lang w:val="lt-LT" w:eastAsia="en-US"/>
              </w:rPr>
              <w:t>intelektiniais veiklos rezultatais nesilaikymo</w:t>
            </w:r>
          </w:p>
        </w:tc>
        <w:tc>
          <w:tcPr>
            <w:tcW w:w="6441" w:type="dxa"/>
            <w:gridSpan w:val="2"/>
            <w:noWrap w:val="0"/>
            <w:vAlign w:val="top"/>
          </w:tcPr>
          <w:p w14:paraId="5447EB8B">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Netaikoma</w:t>
            </w:r>
          </w:p>
          <w:p w14:paraId="0C798146">
            <w:pPr>
              <w:rPr>
                <w:rFonts w:ascii="Times New Roman" w:hAnsi="Times New Roman" w:eastAsia="Arial Unicode MS" w:cs="Times New Roman"/>
                <w:bCs/>
                <w:kern w:val="2"/>
                <w:sz w:val="24"/>
                <w:szCs w:val="24"/>
                <w:lang w:val="lt-LT" w:eastAsia="en-US"/>
              </w:rPr>
            </w:pPr>
          </w:p>
          <w:p w14:paraId="3BDA3908">
            <w:pPr>
              <w:rPr>
                <w:rFonts w:ascii="Times New Roman" w:hAnsi="Times New Roman" w:eastAsia="Arial Unicode MS" w:cs="Times New Roman"/>
                <w:kern w:val="2"/>
                <w:sz w:val="24"/>
                <w:szCs w:val="24"/>
                <w:lang w:val="lt-LT" w:eastAsia="en-US"/>
              </w:rPr>
            </w:pPr>
          </w:p>
        </w:tc>
      </w:tr>
      <w:tr w14:paraId="4BB1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9CAA543">
            <w:pPr>
              <w:rPr>
                <w:rFonts w:ascii="Times New Roman" w:hAnsi="Times New Roman" w:eastAsia="Arial Unicode MS" w:cs="Times New Roman"/>
                <w:b/>
                <w:kern w:val="2"/>
                <w:sz w:val="24"/>
                <w:szCs w:val="24"/>
                <w:lang w:val="en-US" w:eastAsia="en-US"/>
              </w:rPr>
            </w:pPr>
            <w:r>
              <w:rPr>
                <w:rFonts w:ascii="Times New Roman" w:hAnsi="Times New Roman" w:eastAsia="Arial Unicode MS" w:cs="Times New Roman"/>
                <w:b/>
                <w:kern w:val="2"/>
                <w:sz w:val="24"/>
                <w:szCs w:val="24"/>
                <w:lang w:val="en-US" w:eastAsia="en-US"/>
              </w:rPr>
              <w:t xml:space="preserve">9.10. </w:t>
            </w:r>
            <w:r>
              <w:rPr>
                <w:rFonts w:ascii="Times New Roman" w:hAnsi="Times New Roman" w:eastAsia="Arial Unicode MS" w:cs="Times New Roman"/>
                <w:b/>
                <w:kern w:val="2"/>
                <w:sz w:val="24"/>
                <w:szCs w:val="24"/>
                <w:lang w:val="lt-LT" w:eastAsia="en-US"/>
              </w:rPr>
              <w:t>Kitos netesybos</w:t>
            </w:r>
          </w:p>
        </w:tc>
        <w:tc>
          <w:tcPr>
            <w:tcW w:w="6441" w:type="dxa"/>
            <w:gridSpan w:val="2"/>
            <w:noWrap w:val="0"/>
            <w:vAlign w:val="top"/>
          </w:tcPr>
          <w:p w14:paraId="44B72C20">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3D4C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7491AEF7">
            <w:pPr>
              <w:jc w:val="center"/>
              <w:rPr>
                <w:rFonts w:ascii="Times New Roman" w:hAnsi="Times New Roman" w:eastAsia="Arial Unicode MS" w:cs="Times New Roman"/>
                <w:color w:val="4472C4"/>
                <w:kern w:val="2"/>
                <w:sz w:val="24"/>
                <w:szCs w:val="24"/>
                <w:lang w:val="lt-LT" w:eastAsia="en-US"/>
              </w:rPr>
            </w:pPr>
            <w:r>
              <w:rPr>
                <w:rFonts w:ascii="Times New Roman" w:hAnsi="Times New Roman" w:eastAsia="Arial Unicode MS" w:cs="Times New Roman"/>
                <w:b/>
                <w:kern w:val="2"/>
                <w:sz w:val="24"/>
                <w:szCs w:val="24"/>
                <w:lang w:val="lt-LT" w:eastAsia="en-US"/>
              </w:rPr>
              <w:t>10. ESMINĖS SUTARTIES SĄLYGOS</w:t>
            </w:r>
          </w:p>
        </w:tc>
      </w:tr>
      <w:tr w14:paraId="3946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0EB0D580">
            <w:pPr>
              <w:rPr>
                <w:rFonts w:ascii="Times New Roman" w:hAnsi="Times New Roman" w:eastAsia="Arial Unicode MS" w:cs="Times New Roman"/>
                <w:b/>
                <w:kern w:val="2"/>
                <w:sz w:val="24"/>
                <w:szCs w:val="24"/>
                <w:lang w:val="en-US" w:eastAsia="en-US"/>
              </w:rPr>
            </w:pPr>
            <w:r>
              <w:rPr>
                <w:rFonts w:ascii="Times New Roman" w:hAnsi="Times New Roman" w:eastAsia="Arial Unicode MS" w:cs="Times New Roman"/>
                <w:b/>
                <w:kern w:val="2"/>
                <w:sz w:val="24"/>
                <w:szCs w:val="24"/>
                <w:lang w:val="en-US" w:eastAsia="en-US"/>
              </w:rPr>
              <w:t xml:space="preserve">10.1. </w:t>
            </w:r>
            <w:r>
              <w:rPr>
                <w:rFonts w:ascii="Times New Roman" w:hAnsi="Times New Roman" w:eastAsia="Arial Unicode MS" w:cs="Times New Roman"/>
                <w:b/>
                <w:kern w:val="2"/>
                <w:sz w:val="24"/>
                <w:szCs w:val="24"/>
                <w:lang w:val="lt-LT" w:eastAsia="en-US"/>
              </w:rPr>
              <w:t>Esminės Sutarties sąlygos</w:t>
            </w:r>
          </w:p>
        </w:tc>
        <w:tc>
          <w:tcPr>
            <w:tcW w:w="6441" w:type="dxa"/>
            <w:gridSpan w:val="2"/>
            <w:noWrap w:val="0"/>
            <w:vAlign w:val="top"/>
          </w:tcPr>
          <w:p w14:paraId="0DB89043">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 xml:space="preserve">Kaina, įkainiai, terminas. </w:t>
            </w:r>
          </w:p>
          <w:p w14:paraId="04D1BFA3">
            <w:pPr>
              <w:rPr>
                <w:rFonts w:ascii="Times New Roman" w:hAnsi="Times New Roman" w:eastAsia="Arial Unicode MS" w:cs="Times New Roman"/>
                <w:kern w:val="2"/>
                <w:sz w:val="24"/>
                <w:szCs w:val="24"/>
                <w:lang w:val="lt-LT" w:eastAsia="en-US"/>
              </w:rPr>
            </w:pPr>
          </w:p>
        </w:tc>
      </w:tr>
      <w:tr w14:paraId="3744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080CD518">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bCs/>
                <w:sz w:val="24"/>
                <w:szCs w:val="24"/>
                <w:lang w:val="lt-LT" w:eastAsia="en-US"/>
              </w:rPr>
              <w:t>10.2. Dideli arba nuolatiniai esminės Sutarties sąlygos vykdymo trūkumai</w:t>
            </w:r>
          </w:p>
        </w:tc>
        <w:tc>
          <w:tcPr>
            <w:tcW w:w="6441" w:type="dxa"/>
            <w:gridSpan w:val="2"/>
            <w:noWrap w:val="0"/>
            <w:vAlign w:val="top"/>
          </w:tcPr>
          <w:p w14:paraId="61972580">
            <w:pPr>
              <w:spacing w:line="276" w:lineRule="auto"/>
              <w:jc w:val="both"/>
              <w:textAlignment w:val="baseline"/>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 xml:space="preserve">Kaina, įkainiai, terminas. </w:t>
            </w:r>
          </w:p>
          <w:p w14:paraId="77A1E546">
            <w:pPr>
              <w:spacing w:line="276" w:lineRule="auto"/>
              <w:jc w:val="both"/>
              <w:textAlignment w:val="baseline"/>
              <w:rPr>
                <w:rFonts w:ascii="Times New Roman" w:hAnsi="Times New Roman" w:eastAsia="Arial Unicode MS" w:cs="Times New Roman"/>
                <w:kern w:val="2"/>
                <w:sz w:val="24"/>
                <w:szCs w:val="24"/>
                <w:lang w:val="lt-LT" w:eastAsia="en-US"/>
              </w:rPr>
            </w:pPr>
          </w:p>
        </w:tc>
      </w:tr>
      <w:tr w14:paraId="29C4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01D5BF94">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11. SUTARTIES GALIOJIMAS IR KEITIMAS</w:t>
            </w:r>
          </w:p>
        </w:tc>
      </w:tr>
      <w:tr w14:paraId="2FA7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6960391F">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sz w:val="24"/>
                <w:szCs w:val="24"/>
                <w:lang w:val="lt-LT" w:eastAsia="en-US"/>
              </w:rPr>
              <w:t>11.1. Sutarties sudarymas ir įsigaliojimas</w:t>
            </w:r>
          </w:p>
        </w:tc>
        <w:tc>
          <w:tcPr>
            <w:tcW w:w="6441" w:type="dxa"/>
            <w:gridSpan w:val="2"/>
            <w:noWrap w:val="0"/>
            <w:vAlign w:val="top"/>
          </w:tcPr>
          <w:p w14:paraId="7426C30E">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 xml:space="preserve">Ši Sutartis įsigalioja nuo Sutarties pasirašymo dienos (antrosios Šalies pasirašymo dieną). Paslaugos teikiamos 24 mėn. </w:t>
            </w:r>
          </w:p>
          <w:p w14:paraId="5DA33542">
            <w:pPr>
              <w:rPr>
                <w:rFonts w:ascii="Times New Roman" w:hAnsi="Times New Roman" w:eastAsia="Arial Unicode MS" w:cs="Times New Roman"/>
                <w:color w:val="000000"/>
                <w:kern w:val="2"/>
                <w:sz w:val="24"/>
                <w:szCs w:val="24"/>
                <w:lang w:val="lt-LT" w:eastAsia="en-US"/>
              </w:rPr>
            </w:pPr>
            <w:r>
              <w:rPr>
                <w:rFonts w:ascii="Times New Roman" w:hAnsi="Times New Roman" w:eastAsia="Arial Unicode MS" w:cs="Times New Roman"/>
                <w:color w:val="000000"/>
                <w:kern w:val="2"/>
                <w:sz w:val="24"/>
                <w:szCs w:val="24"/>
                <w:lang w:val="lt-LT" w:eastAsia="en-US"/>
              </w:rPr>
              <w:t>Sutartis galioja 25 mėn.</w:t>
            </w:r>
          </w:p>
        </w:tc>
      </w:tr>
      <w:tr w14:paraId="4E3E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94" w:type="dxa"/>
            <w:gridSpan w:val="2"/>
            <w:noWrap w:val="0"/>
            <w:vAlign w:val="top"/>
          </w:tcPr>
          <w:p w14:paraId="1C799C39">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11.2. Sutarties galiojimo termino pratęsimas</w:t>
            </w:r>
          </w:p>
        </w:tc>
        <w:tc>
          <w:tcPr>
            <w:tcW w:w="6441" w:type="dxa"/>
            <w:gridSpan w:val="2"/>
            <w:noWrap w:val="0"/>
            <w:vAlign w:val="top"/>
          </w:tcPr>
          <w:p w14:paraId="6C55575F">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Nenumatyta</w:t>
            </w:r>
          </w:p>
        </w:tc>
      </w:tr>
      <w:tr w14:paraId="18C5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1EDAB60F">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12. SUTARTIES NUTRAUKIMAS</w:t>
            </w:r>
          </w:p>
        </w:tc>
      </w:tr>
      <w:tr w14:paraId="00C8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8" w:type="dxa"/>
            <w:tcBorders>
              <w:top w:val="single" w:color="auto" w:sz="4" w:space="0"/>
              <w:left w:val="single" w:color="auto" w:sz="4" w:space="0"/>
              <w:bottom w:val="single" w:color="auto" w:sz="4" w:space="0"/>
              <w:right w:val="single" w:color="auto" w:sz="4" w:space="0"/>
            </w:tcBorders>
            <w:noWrap w:val="0"/>
            <w:vAlign w:val="top"/>
          </w:tcPr>
          <w:p w14:paraId="37F1787F">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12.1. Sutarties nutraukimo pagrindai</w:t>
            </w:r>
          </w:p>
        </w:tc>
        <w:tc>
          <w:tcPr>
            <w:tcW w:w="6477" w:type="dxa"/>
            <w:gridSpan w:val="3"/>
            <w:tcBorders>
              <w:top w:val="single" w:color="auto" w:sz="4" w:space="0"/>
              <w:left w:val="single" w:color="auto" w:sz="4" w:space="0"/>
              <w:bottom w:val="single" w:color="auto" w:sz="4" w:space="0"/>
              <w:right w:val="single" w:color="auto" w:sz="4" w:space="0"/>
            </w:tcBorders>
            <w:noWrap w:val="0"/>
            <w:vAlign w:val="top"/>
          </w:tcPr>
          <w:p w14:paraId="7910DED9">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Rašytiniu Šalių susitarimu pagal Pirkėjo sprendimą susitarimu arba vienašališkai, Bendrosiose sąlygose ir šiais Specialiosiose sąlygose nurodytais atvejais ir nustatyta tvarka.</w:t>
            </w:r>
          </w:p>
        </w:tc>
      </w:tr>
      <w:tr w14:paraId="56AB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8" w:type="dxa"/>
            <w:tcBorders>
              <w:top w:val="single" w:color="auto" w:sz="4" w:space="0"/>
              <w:left w:val="single" w:color="auto" w:sz="4" w:space="0"/>
              <w:bottom w:val="single" w:color="auto" w:sz="4" w:space="0"/>
              <w:right w:val="single" w:color="auto" w:sz="4" w:space="0"/>
            </w:tcBorders>
            <w:noWrap w:val="0"/>
            <w:vAlign w:val="top"/>
          </w:tcPr>
          <w:p w14:paraId="285FC214">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12.2. Esminiai Sutarties </w:t>
            </w:r>
            <w:r>
              <w:rPr>
                <w:rFonts w:ascii="Times New Roman" w:hAnsi="Times New Roman" w:eastAsia="Arial Unicode MS" w:cs="Times New Roman"/>
                <w:b/>
                <w:sz w:val="24"/>
                <w:szCs w:val="24"/>
                <w:lang w:val="lt-LT" w:eastAsia="en-US"/>
              </w:rPr>
              <w:t>pažeidimai</w:t>
            </w:r>
          </w:p>
        </w:tc>
        <w:tc>
          <w:tcPr>
            <w:tcW w:w="6477" w:type="dxa"/>
            <w:gridSpan w:val="3"/>
            <w:tcBorders>
              <w:top w:val="single" w:color="auto" w:sz="4" w:space="0"/>
              <w:left w:val="single" w:color="auto" w:sz="4" w:space="0"/>
              <w:bottom w:val="single" w:color="auto" w:sz="4" w:space="0"/>
              <w:right w:val="single" w:color="auto" w:sz="4" w:space="0"/>
            </w:tcBorders>
            <w:noWrap w:val="0"/>
            <w:vAlign w:val="top"/>
          </w:tcPr>
          <w:p w14:paraId="11B450B0">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 xml:space="preserve">1. jeigu Tiekėjas nevykdo prisiimtų įsipareigojimų už Sutartyje nustatytą Sutarties kainą / įkainius;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5 darbo dienas neištaiso pažeidimų; </w:t>
            </w:r>
            <w:r>
              <w:rPr>
                <w:rFonts w:ascii="Times New Roman" w:hAnsi="Times New Roman" w:eastAsia="Arial" w:cs="Times New Roman"/>
                <w:kern w:val="2"/>
                <w:sz w:val="24"/>
                <w:szCs w:val="24"/>
                <w:lang w:val="lt" w:eastAsia="en-US"/>
              </w:rPr>
              <w:t>Tiekėjas pažeidžia Paslaugų suteikimo terminus ir dėl Paslaugų suteikimo vėlavimo Paslaugos tampa nebereikalingos; Tiekėjas daugiau kaip 2 (du) kartus suteikia Paslaugas, kurios neatitinka Sutartyje ir (ar) įstatymuose nustatytų reikalavimų Paslaugoms.</w:t>
            </w:r>
          </w:p>
        </w:tc>
      </w:tr>
      <w:tr w14:paraId="5A6D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25C8702A">
            <w:pPr>
              <w:jc w:val="cente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b/>
                <w:kern w:val="2"/>
                <w:sz w:val="24"/>
                <w:szCs w:val="24"/>
                <w:lang w:val="lt-LT" w:eastAsia="en-US"/>
              </w:rPr>
              <w:t xml:space="preserve">13. APLINKOS APSAUGOS IR SOCIALINIAI KRITERIJAI </w:t>
            </w:r>
          </w:p>
        </w:tc>
      </w:tr>
      <w:tr w14:paraId="1C0E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8" w:type="dxa"/>
            <w:noWrap w:val="0"/>
            <w:vAlign w:val="top"/>
          </w:tcPr>
          <w:p w14:paraId="7D3FD57D">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13.1. Su perkamomis paslaugomis susiję  aplinkos apsaugos kriterijai </w:t>
            </w:r>
          </w:p>
        </w:tc>
        <w:tc>
          <w:tcPr>
            <w:tcW w:w="6477" w:type="dxa"/>
            <w:gridSpan w:val="3"/>
            <w:noWrap w:val="0"/>
            <w:vAlign w:val="top"/>
          </w:tcPr>
          <w:p w14:paraId="60641D0D">
            <w:pPr>
              <w:jc w:val="both"/>
              <w:rPr>
                <w:rFonts w:ascii="Times New Roman" w:hAnsi="Times New Roman" w:eastAsia="Arial Unicode MS" w:cs="Times New Roman"/>
                <w:kern w:val="2"/>
                <w:sz w:val="24"/>
                <w:szCs w:val="24"/>
                <w:shd w:val="clear" w:color="auto" w:fill="FFFFFF"/>
                <w:lang w:val="lt-LT" w:eastAsia="en-US"/>
              </w:rPr>
            </w:pPr>
            <w:r>
              <w:rPr>
                <w:rFonts w:ascii="Times New Roman" w:hAnsi="Times New Roman" w:eastAsia="Arial Unicode MS" w:cs="Times New Roman"/>
                <w:kern w:val="2"/>
                <w:sz w:val="24"/>
                <w:szCs w:val="24"/>
                <w:shd w:val="clear" w:color="auto" w:fill="FFFFFF"/>
                <w:lang w:val="lt-LT" w:eastAsia="en-US"/>
              </w:rPr>
              <w:t>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w:t>
            </w:r>
            <w:r>
              <w:rPr>
                <w:rFonts w:ascii="Times New Roman" w:hAnsi="Times New Roman" w:eastAsia="Arial Unicode MS" w:cs="Times New Roman"/>
                <w:sz w:val="24"/>
                <w:szCs w:val="24"/>
                <w:lang w:val="lt-LT" w:eastAsia="en-US"/>
              </w:rPr>
              <w:t xml:space="preserve"> tiekėjas taiko LST EN ISO 14001 arba EMAS, taip pat tam tikrais atvejais – lygiavertes aplinkos apsaugos vadybos priemones.</w:t>
            </w:r>
          </w:p>
        </w:tc>
      </w:tr>
      <w:tr w14:paraId="0314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8" w:type="dxa"/>
            <w:noWrap w:val="0"/>
            <w:vAlign w:val="top"/>
          </w:tcPr>
          <w:p w14:paraId="2DD914DA">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13.2. Su perkamomis Paslaugomis susiję socialiniai kriterijai</w:t>
            </w:r>
          </w:p>
        </w:tc>
        <w:tc>
          <w:tcPr>
            <w:tcW w:w="6477" w:type="dxa"/>
            <w:gridSpan w:val="3"/>
            <w:noWrap w:val="0"/>
            <w:vAlign w:val="top"/>
          </w:tcPr>
          <w:p w14:paraId="0B0CD1DC">
            <w:pPr>
              <w:rPr>
                <w:rFonts w:ascii="Times New Roman" w:hAnsi="Times New Roman" w:eastAsia="Arial Unicode MS" w:cs="Times New Roman"/>
                <w:color w:val="000000"/>
                <w:kern w:val="2"/>
                <w:sz w:val="24"/>
                <w:szCs w:val="24"/>
                <w:shd w:val="clear" w:color="auto" w:fill="FFFFFF"/>
                <w:lang w:val="lt-LT" w:eastAsia="en-US"/>
              </w:rPr>
            </w:pPr>
            <w:r>
              <w:rPr>
                <w:rFonts w:ascii="Times New Roman" w:hAnsi="Times New Roman" w:eastAsia="Arial Unicode MS" w:cs="Times New Roman"/>
                <w:color w:val="000000"/>
                <w:kern w:val="2"/>
                <w:sz w:val="24"/>
                <w:szCs w:val="24"/>
                <w:shd w:val="clear" w:color="auto" w:fill="FFFFFF"/>
                <w:lang w:val="lt-LT" w:eastAsia="en-US"/>
              </w:rPr>
              <w:t>Netaikoma</w:t>
            </w:r>
          </w:p>
        </w:tc>
      </w:tr>
      <w:tr w14:paraId="0E5E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3F9F685A">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14. BENDRŲJŲ SĄLYGŲ PAKEITIMAI IR PAPILDYMAI </w:t>
            </w:r>
          </w:p>
        </w:tc>
      </w:tr>
      <w:tr w14:paraId="0B80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8" w:type="dxa"/>
            <w:noWrap w:val="0"/>
            <w:vAlign w:val="top"/>
          </w:tcPr>
          <w:p w14:paraId="7148369C">
            <w:pP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 xml:space="preserve">14.1. </w:t>
            </w:r>
          </w:p>
        </w:tc>
        <w:tc>
          <w:tcPr>
            <w:tcW w:w="6477" w:type="dxa"/>
            <w:gridSpan w:val="3"/>
            <w:noWrap w:val="0"/>
            <w:vAlign w:val="top"/>
          </w:tcPr>
          <w:p w14:paraId="0E47FF2F">
            <w:pPr>
              <w:rPr>
                <w:rFonts w:ascii="Times New Roman" w:hAnsi="Times New Roman" w:eastAsia="Arial Unicode MS" w:cs="Times New Roman"/>
                <w:kern w:val="2"/>
                <w:sz w:val="24"/>
                <w:szCs w:val="24"/>
                <w:lang w:val="lt-LT" w:eastAsia="en-US"/>
              </w:rPr>
            </w:pPr>
            <w:r>
              <w:rPr>
                <w:rFonts w:ascii="Times New Roman" w:hAnsi="Times New Roman" w:eastAsia="Arial Unicode MS" w:cs="Times New Roman"/>
                <w:kern w:val="2"/>
                <w:sz w:val="24"/>
                <w:szCs w:val="24"/>
                <w:lang w:val="lt-LT" w:eastAsia="en-US"/>
              </w:rPr>
              <w:t>Netaikoma</w:t>
            </w:r>
          </w:p>
        </w:tc>
      </w:tr>
      <w:tr w14:paraId="6F3C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535" w:type="dxa"/>
            <w:gridSpan w:val="4"/>
            <w:noWrap w:val="0"/>
            <w:vAlign w:val="top"/>
          </w:tcPr>
          <w:p w14:paraId="45B0D60D">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15. SUTARTIES PRIEDAI</w:t>
            </w:r>
          </w:p>
        </w:tc>
      </w:tr>
      <w:tr w14:paraId="7BD1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8" w:type="dxa"/>
            <w:noWrap w:val="0"/>
            <w:vAlign w:val="top"/>
          </w:tcPr>
          <w:p w14:paraId="146388BA">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15.1. Priedas Nr. 1</w:t>
            </w:r>
          </w:p>
        </w:tc>
        <w:tc>
          <w:tcPr>
            <w:tcW w:w="6477" w:type="dxa"/>
            <w:gridSpan w:val="3"/>
            <w:noWrap w:val="0"/>
            <w:vAlign w:val="top"/>
          </w:tcPr>
          <w:p w14:paraId="33D4BC17">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Pasiūlymas</w:t>
            </w:r>
          </w:p>
        </w:tc>
      </w:tr>
      <w:tr w14:paraId="3E32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58" w:type="dxa"/>
            <w:noWrap w:val="0"/>
            <w:vAlign w:val="top"/>
          </w:tcPr>
          <w:p w14:paraId="3B708485">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15.2. Priedas Nr. 2</w:t>
            </w:r>
          </w:p>
        </w:tc>
        <w:tc>
          <w:tcPr>
            <w:tcW w:w="6477" w:type="dxa"/>
            <w:gridSpan w:val="3"/>
            <w:noWrap w:val="0"/>
            <w:vAlign w:val="top"/>
          </w:tcPr>
          <w:p w14:paraId="1410B398">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Techninė specifikacija</w:t>
            </w:r>
          </w:p>
        </w:tc>
      </w:tr>
      <w:tr w14:paraId="5F0F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5" w:type="dxa"/>
            <w:gridSpan w:val="4"/>
            <w:noWrap w:val="0"/>
            <w:vAlign w:val="top"/>
          </w:tcPr>
          <w:p w14:paraId="21A869AD">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16. ŠALIŲ ATSTOVŲ PARAŠAI</w:t>
            </w:r>
          </w:p>
        </w:tc>
      </w:tr>
      <w:tr w14:paraId="45D4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4" w:type="dxa"/>
            <w:gridSpan w:val="3"/>
            <w:noWrap w:val="0"/>
            <w:vAlign w:val="top"/>
          </w:tcPr>
          <w:p w14:paraId="12BAA0A9">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PIRKĖJAS</w:t>
            </w:r>
          </w:p>
        </w:tc>
        <w:tc>
          <w:tcPr>
            <w:tcW w:w="4311" w:type="dxa"/>
            <w:noWrap w:val="0"/>
            <w:vAlign w:val="top"/>
          </w:tcPr>
          <w:p w14:paraId="10FC032F">
            <w:pPr>
              <w:jc w:val="center"/>
              <w:rPr>
                <w:rFonts w:ascii="Times New Roman" w:hAnsi="Times New Roman" w:eastAsia="Arial Unicode MS" w:cs="Times New Roman"/>
                <w:b/>
                <w:kern w:val="2"/>
                <w:sz w:val="24"/>
                <w:szCs w:val="24"/>
                <w:lang w:val="lt-LT" w:eastAsia="en-US"/>
              </w:rPr>
            </w:pPr>
            <w:r>
              <w:rPr>
                <w:rFonts w:ascii="Times New Roman" w:hAnsi="Times New Roman" w:eastAsia="Arial Unicode MS" w:cs="Times New Roman"/>
                <w:b/>
                <w:kern w:val="2"/>
                <w:sz w:val="24"/>
                <w:szCs w:val="24"/>
                <w:lang w:val="lt-LT" w:eastAsia="en-US"/>
              </w:rPr>
              <w:t>TIEKĖJAS</w:t>
            </w:r>
          </w:p>
        </w:tc>
      </w:tr>
      <w:tr w14:paraId="25A9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4" w:type="dxa"/>
            <w:gridSpan w:val="3"/>
            <w:noWrap w:val="0"/>
            <w:vAlign w:val="top"/>
          </w:tcPr>
          <w:p w14:paraId="0EEE5009">
            <w:pPr>
              <w:rPr>
                <w:rFonts w:ascii="Times New Roman" w:hAnsi="Times New Roman" w:eastAsia="Arial Unicode MS" w:cs="Times New Roman"/>
                <w:kern w:val="2"/>
                <w:sz w:val="24"/>
                <w:szCs w:val="24"/>
                <w:lang w:val="lt-LT" w:eastAsia="en-US"/>
              </w:rPr>
            </w:pPr>
          </w:p>
        </w:tc>
        <w:tc>
          <w:tcPr>
            <w:tcW w:w="4311" w:type="dxa"/>
            <w:noWrap w:val="0"/>
            <w:vAlign w:val="top"/>
          </w:tcPr>
          <w:p w14:paraId="168D8892">
            <w:pPr>
              <w:pStyle w:val="9"/>
              <w:rPr>
                <w:rFonts w:ascii="Times New Roman" w:hAnsi="Times New Roman" w:cs="Times New Roman"/>
                <w:bCs/>
                <w:kern w:val="2"/>
              </w:rPr>
            </w:pPr>
          </w:p>
        </w:tc>
      </w:tr>
      <w:tr w14:paraId="5A13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4" w:type="dxa"/>
            <w:gridSpan w:val="3"/>
            <w:noWrap w:val="0"/>
            <w:vAlign w:val="top"/>
          </w:tcPr>
          <w:p w14:paraId="6248D9D5">
            <w:pPr>
              <w:rPr>
                <w:rFonts w:ascii="Times New Roman" w:hAnsi="Times New Roman" w:eastAsia="Arial Unicode MS" w:cs="Times New Roman"/>
                <w:bCs/>
                <w:kern w:val="2"/>
                <w:sz w:val="24"/>
                <w:szCs w:val="24"/>
                <w:lang w:val="lt-LT" w:eastAsia="en-US"/>
              </w:rPr>
            </w:pPr>
          </w:p>
          <w:p w14:paraId="4B8FFA8F">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(parašas)</w:t>
            </w:r>
          </w:p>
        </w:tc>
        <w:tc>
          <w:tcPr>
            <w:tcW w:w="4311" w:type="dxa"/>
            <w:noWrap w:val="0"/>
            <w:vAlign w:val="top"/>
          </w:tcPr>
          <w:p w14:paraId="086F8AD8">
            <w:pPr>
              <w:jc w:val="center"/>
              <w:rPr>
                <w:rFonts w:ascii="Times New Roman" w:hAnsi="Times New Roman" w:eastAsia="Arial Unicode MS" w:cs="Times New Roman"/>
                <w:bCs/>
                <w:kern w:val="2"/>
                <w:sz w:val="24"/>
                <w:szCs w:val="24"/>
                <w:lang w:val="lt-LT" w:eastAsia="en-US"/>
              </w:rPr>
            </w:pPr>
          </w:p>
          <w:p w14:paraId="46FF53C9">
            <w:pPr>
              <w:rPr>
                <w:rFonts w:ascii="Times New Roman" w:hAnsi="Times New Roman" w:eastAsia="Arial Unicode MS" w:cs="Times New Roman"/>
                <w:bCs/>
                <w:kern w:val="2"/>
                <w:sz w:val="24"/>
                <w:szCs w:val="24"/>
                <w:lang w:val="lt-LT" w:eastAsia="en-US"/>
              </w:rPr>
            </w:pPr>
            <w:r>
              <w:rPr>
                <w:rFonts w:ascii="Times New Roman" w:hAnsi="Times New Roman" w:eastAsia="Arial Unicode MS" w:cs="Times New Roman"/>
                <w:bCs/>
                <w:kern w:val="2"/>
                <w:sz w:val="24"/>
                <w:szCs w:val="24"/>
                <w:lang w:val="lt-LT" w:eastAsia="en-US"/>
              </w:rPr>
              <w:t>(parašas)</w:t>
            </w:r>
          </w:p>
        </w:tc>
      </w:tr>
    </w:tbl>
    <w:p w14:paraId="4A512E0F">
      <w:pPr>
        <w:tabs>
          <w:tab w:val="left" w:pos="5400"/>
        </w:tabs>
        <w:textAlignment w:val="center"/>
        <w:rPr>
          <w:rFonts w:ascii="Times New Roman" w:hAnsi="Times New Roman" w:eastAsia="Arial Unicode MS" w:cs="Times New Roman"/>
          <w:sz w:val="24"/>
          <w:szCs w:val="24"/>
          <w:lang w:val="lt-LT" w:eastAsia="en-US"/>
        </w:rPr>
      </w:pPr>
    </w:p>
    <w:p w14:paraId="715D64FC">
      <w:pPr>
        <w:tabs>
          <w:tab w:val="left" w:pos="5400"/>
        </w:tabs>
        <w:textAlignment w:val="center"/>
        <w:rPr>
          <w:rFonts w:ascii="Times New Roman" w:hAnsi="Times New Roman" w:eastAsia="Arial Unicode MS" w:cs="Times New Roman"/>
          <w:sz w:val="24"/>
          <w:szCs w:val="24"/>
          <w:lang w:val="lt-LT" w:eastAsia="en-US"/>
        </w:rPr>
      </w:pPr>
    </w:p>
    <w:p w14:paraId="100EA86D">
      <w:pPr>
        <w:tabs>
          <w:tab w:val="left" w:pos="5400"/>
        </w:tabs>
        <w:textAlignment w:val="center"/>
        <w:rPr>
          <w:rFonts w:ascii="Times New Roman" w:hAnsi="Times New Roman" w:eastAsia="Arial Unicode MS" w:cs="Times New Roman"/>
          <w:sz w:val="24"/>
          <w:szCs w:val="24"/>
          <w:lang w:val="lt-LT" w:eastAsia="en-US"/>
        </w:rPr>
      </w:pPr>
    </w:p>
    <w:p w14:paraId="3041F3D7">
      <w:pPr>
        <w:tabs>
          <w:tab w:val="left" w:pos="5400"/>
        </w:tabs>
        <w:textAlignment w:val="center"/>
        <w:rPr>
          <w:rFonts w:ascii="Times New Roman" w:hAnsi="Times New Roman" w:eastAsia="Arial Unicode MS" w:cs="Times New Roman"/>
          <w:sz w:val="24"/>
          <w:szCs w:val="24"/>
          <w:lang w:val="lt-LT" w:eastAsia="en-US"/>
        </w:rPr>
      </w:pPr>
    </w:p>
    <w:p w14:paraId="21AD4EF1">
      <w:pPr>
        <w:tabs>
          <w:tab w:val="left" w:pos="5400"/>
        </w:tabs>
        <w:textAlignment w:val="center"/>
        <w:rPr>
          <w:rFonts w:ascii="Times New Roman" w:hAnsi="Times New Roman" w:eastAsia="Arial Unicode MS" w:cs="Times New Roman"/>
          <w:sz w:val="24"/>
          <w:szCs w:val="24"/>
          <w:lang w:val="lt-LT" w:eastAsia="en-US"/>
        </w:rPr>
      </w:pPr>
    </w:p>
    <w:p w14:paraId="15C0A7C1">
      <w:pPr>
        <w:tabs>
          <w:tab w:val="left" w:pos="5400"/>
        </w:tabs>
        <w:textAlignment w:val="center"/>
        <w:rPr>
          <w:rFonts w:ascii="Times New Roman" w:hAnsi="Times New Roman" w:eastAsia="Arial Unicode MS" w:cs="Times New Roman"/>
          <w:sz w:val="24"/>
          <w:szCs w:val="24"/>
          <w:lang w:val="lt-LT" w:eastAsia="en-US"/>
        </w:rPr>
      </w:pPr>
    </w:p>
    <w:p w14:paraId="21A6B0DB">
      <w:pPr>
        <w:tabs>
          <w:tab w:val="left" w:pos="5400"/>
        </w:tabs>
        <w:textAlignment w:val="center"/>
        <w:rPr>
          <w:rFonts w:ascii="Times New Roman" w:hAnsi="Times New Roman" w:eastAsia="Arial Unicode MS" w:cs="Times New Roman"/>
          <w:sz w:val="24"/>
          <w:szCs w:val="24"/>
          <w:lang w:val="lt-LT" w:eastAsia="en-US"/>
        </w:rPr>
      </w:pPr>
    </w:p>
    <w:p w14:paraId="36BA49C8">
      <w:pPr>
        <w:tabs>
          <w:tab w:val="left" w:pos="5400"/>
        </w:tabs>
        <w:textAlignment w:val="center"/>
        <w:rPr>
          <w:rFonts w:ascii="Times New Roman" w:hAnsi="Times New Roman" w:eastAsia="Arial Unicode MS" w:cs="Times New Roman"/>
          <w:sz w:val="24"/>
          <w:szCs w:val="24"/>
          <w:lang w:val="lt-LT" w:eastAsia="en-US"/>
        </w:rPr>
      </w:pPr>
    </w:p>
    <w:p w14:paraId="70D6D77A">
      <w:pPr>
        <w:tabs>
          <w:tab w:val="left" w:pos="5400"/>
        </w:tabs>
        <w:textAlignment w:val="center"/>
        <w:rPr>
          <w:rFonts w:ascii="Times New Roman" w:hAnsi="Times New Roman" w:eastAsia="Arial Unicode MS" w:cs="Times New Roman"/>
          <w:sz w:val="24"/>
          <w:szCs w:val="24"/>
          <w:lang w:val="lt-LT" w:eastAsia="en-US"/>
        </w:rPr>
      </w:pPr>
    </w:p>
    <w:p w14:paraId="15337AE0">
      <w:pPr>
        <w:tabs>
          <w:tab w:val="left" w:pos="5400"/>
        </w:tabs>
        <w:textAlignment w:val="center"/>
        <w:rPr>
          <w:rFonts w:ascii="Times New Roman" w:hAnsi="Times New Roman" w:eastAsia="Arial Unicode MS" w:cs="Times New Roman"/>
          <w:sz w:val="24"/>
          <w:szCs w:val="24"/>
          <w:lang w:val="lt-LT" w:eastAsia="en-US"/>
        </w:rPr>
      </w:pPr>
    </w:p>
    <w:p w14:paraId="3EBD9ADB">
      <w:pPr>
        <w:tabs>
          <w:tab w:val="left" w:pos="5400"/>
        </w:tabs>
        <w:textAlignment w:val="center"/>
        <w:rPr>
          <w:rFonts w:ascii="Times New Roman" w:hAnsi="Times New Roman" w:eastAsia="Arial Unicode MS" w:cs="Times New Roman"/>
          <w:sz w:val="24"/>
          <w:szCs w:val="24"/>
          <w:lang w:val="lt-LT" w:eastAsia="en-US"/>
        </w:rPr>
      </w:pPr>
    </w:p>
    <w:p w14:paraId="4C4EFFD1">
      <w:pPr>
        <w:tabs>
          <w:tab w:val="left" w:pos="5400"/>
        </w:tabs>
        <w:textAlignment w:val="center"/>
        <w:rPr>
          <w:rFonts w:ascii="Times New Roman" w:hAnsi="Times New Roman" w:eastAsia="Arial Unicode MS" w:cs="Times New Roman"/>
          <w:sz w:val="24"/>
          <w:szCs w:val="24"/>
          <w:lang w:val="lt-LT" w:eastAsia="en-US"/>
        </w:rPr>
      </w:pPr>
    </w:p>
    <w:p w14:paraId="01F1FF72">
      <w:pPr>
        <w:tabs>
          <w:tab w:val="left" w:pos="5400"/>
        </w:tabs>
        <w:textAlignment w:val="center"/>
        <w:rPr>
          <w:rFonts w:ascii="Times New Roman" w:hAnsi="Times New Roman" w:eastAsia="Arial Unicode MS" w:cs="Times New Roman"/>
          <w:sz w:val="24"/>
          <w:szCs w:val="24"/>
          <w:lang w:val="lt-LT" w:eastAsia="en-US"/>
        </w:rPr>
      </w:pPr>
    </w:p>
    <w:p w14:paraId="58C2F35C">
      <w:pPr>
        <w:tabs>
          <w:tab w:val="left" w:pos="5400"/>
        </w:tabs>
        <w:textAlignment w:val="center"/>
        <w:rPr>
          <w:rFonts w:ascii="Times New Roman" w:hAnsi="Times New Roman" w:eastAsia="Arial Unicode MS" w:cs="Times New Roman"/>
          <w:sz w:val="24"/>
          <w:szCs w:val="24"/>
          <w:lang w:val="lt-LT" w:eastAsia="en-US"/>
        </w:rPr>
      </w:pPr>
    </w:p>
    <w:p w14:paraId="536D85D0">
      <w:pPr>
        <w:tabs>
          <w:tab w:val="left" w:pos="5400"/>
        </w:tabs>
        <w:textAlignment w:val="center"/>
        <w:rPr>
          <w:rFonts w:ascii="Times New Roman" w:hAnsi="Times New Roman" w:eastAsia="Arial Unicode MS" w:cs="Times New Roman"/>
          <w:sz w:val="24"/>
          <w:szCs w:val="24"/>
          <w:lang w:val="lt-LT" w:eastAsia="en-US"/>
        </w:rPr>
      </w:pPr>
    </w:p>
    <w:p w14:paraId="1DB4A62F">
      <w:pPr>
        <w:tabs>
          <w:tab w:val="left" w:pos="5400"/>
        </w:tabs>
        <w:textAlignment w:val="center"/>
        <w:rPr>
          <w:rFonts w:ascii="Times New Roman" w:hAnsi="Times New Roman" w:eastAsia="Arial Unicode MS" w:cs="Times New Roman"/>
          <w:sz w:val="24"/>
          <w:szCs w:val="24"/>
          <w:lang w:val="lt-LT" w:eastAsia="en-US"/>
        </w:rPr>
      </w:pPr>
    </w:p>
    <w:p w14:paraId="28B99CD0">
      <w:pPr>
        <w:tabs>
          <w:tab w:val="left" w:pos="5400"/>
        </w:tabs>
        <w:textAlignment w:val="center"/>
        <w:rPr>
          <w:rFonts w:ascii="Times New Roman" w:hAnsi="Times New Roman" w:eastAsia="Arial Unicode MS" w:cs="Times New Roman"/>
          <w:sz w:val="24"/>
          <w:szCs w:val="24"/>
          <w:lang w:val="lt-LT" w:eastAsia="en-US"/>
        </w:rPr>
      </w:pPr>
    </w:p>
    <w:p w14:paraId="0602E240">
      <w:pPr>
        <w:tabs>
          <w:tab w:val="left" w:pos="5400"/>
        </w:tabs>
        <w:textAlignment w:val="center"/>
        <w:rPr>
          <w:rFonts w:ascii="Times New Roman" w:hAnsi="Times New Roman" w:eastAsia="Arial Unicode MS" w:cs="Times New Roman"/>
          <w:sz w:val="24"/>
          <w:szCs w:val="24"/>
          <w:lang w:val="lt-LT" w:eastAsia="en-US"/>
        </w:rPr>
      </w:pPr>
    </w:p>
    <w:p w14:paraId="58CF3500">
      <w:pPr>
        <w:tabs>
          <w:tab w:val="left" w:pos="5400"/>
        </w:tabs>
        <w:textAlignment w:val="center"/>
        <w:rPr>
          <w:rFonts w:ascii="Times New Roman" w:hAnsi="Times New Roman" w:eastAsia="Arial Unicode MS" w:cs="Times New Roman"/>
          <w:sz w:val="24"/>
          <w:szCs w:val="24"/>
          <w:lang w:val="lt-LT" w:eastAsia="en-US"/>
        </w:rPr>
      </w:pPr>
    </w:p>
    <w:p w14:paraId="5B869BF1">
      <w:pPr>
        <w:tabs>
          <w:tab w:val="left" w:pos="5400"/>
        </w:tabs>
        <w:textAlignment w:val="center"/>
        <w:rPr>
          <w:rFonts w:ascii="Times New Roman" w:hAnsi="Times New Roman" w:eastAsia="Arial Unicode MS" w:cs="Times New Roman"/>
          <w:sz w:val="24"/>
          <w:szCs w:val="24"/>
          <w:lang w:val="lt-LT" w:eastAsia="en-US"/>
        </w:rPr>
      </w:pPr>
    </w:p>
    <w:p w14:paraId="75041416">
      <w:pPr>
        <w:tabs>
          <w:tab w:val="left" w:pos="5400"/>
        </w:tabs>
        <w:textAlignment w:val="center"/>
        <w:rPr>
          <w:rFonts w:ascii="Times New Roman" w:hAnsi="Times New Roman" w:eastAsia="Arial Unicode MS" w:cs="Times New Roman"/>
          <w:sz w:val="24"/>
          <w:szCs w:val="24"/>
          <w:lang w:val="lt-LT" w:eastAsia="en-US"/>
        </w:rPr>
      </w:pPr>
    </w:p>
    <w:p w14:paraId="194B646C">
      <w:pPr>
        <w:tabs>
          <w:tab w:val="left" w:pos="5400"/>
        </w:tabs>
        <w:textAlignment w:val="center"/>
        <w:rPr>
          <w:rFonts w:ascii="Times New Roman" w:hAnsi="Times New Roman" w:eastAsia="Arial Unicode MS" w:cs="Times New Roman"/>
          <w:sz w:val="24"/>
          <w:szCs w:val="24"/>
          <w:lang w:val="lt-LT" w:eastAsia="en-US"/>
        </w:rPr>
      </w:pPr>
    </w:p>
    <w:p w14:paraId="0676E12A">
      <w:pPr>
        <w:tabs>
          <w:tab w:val="left" w:pos="5400"/>
        </w:tabs>
        <w:textAlignment w:val="center"/>
        <w:rPr>
          <w:rFonts w:ascii="Times New Roman" w:hAnsi="Times New Roman" w:eastAsia="Arial Unicode MS" w:cs="Times New Roman"/>
          <w:sz w:val="24"/>
          <w:szCs w:val="24"/>
          <w:lang w:val="lt-LT" w:eastAsia="en-US"/>
        </w:rPr>
      </w:pPr>
    </w:p>
    <w:p w14:paraId="158AA6F8">
      <w:pPr>
        <w:tabs>
          <w:tab w:val="left" w:pos="5400"/>
        </w:tabs>
        <w:textAlignment w:val="center"/>
        <w:rPr>
          <w:rFonts w:ascii="Times New Roman" w:hAnsi="Times New Roman" w:eastAsia="Arial Unicode MS" w:cs="Times New Roman"/>
          <w:sz w:val="24"/>
          <w:szCs w:val="24"/>
          <w:lang w:val="lt-LT" w:eastAsia="en-US"/>
        </w:rPr>
      </w:pPr>
    </w:p>
    <w:p w14:paraId="6FF6EE17">
      <w:pPr>
        <w:tabs>
          <w:tab w:val="left" w:pos="5400"/>
        </w:tabs>
        <w:textAlignment w:val="center"/>
        <w:rPr>
          <w:rFonts w:ascii="Times New Roman" w:hAnsi="Times New Roman" w:eastAsia="Arial Unicode MS" w:cs="Times New Roman"/>
          <w:sz w:val="24"/>
          <w:szCs w:val="24"/>
          <w:lang w:val="lt-LT" w:eastAsia="en-US"/>
        </w:rPr>
      </w:pPr>
    </w:p>
    <w:p w14:paraId="6DDA83A3">
      <w:pPr>
        <w:tabs>
          <w:tab w:val="left" w:pos="5400"/>
        </w:tabs>
        <w:textAlignment w:val="center"/>
        <w:rPr>
          <w:rFonts w:ascii="Times New Roman" w:hAnsi="Times New Roman" w:eastAsia="Arial Unicode MS" w:cs="Times New Roman"/>
          <w:sz w:val="24"/>
          <w:szCs w:val="24"/>
          <w:lang w:val="lt-LT" w:eastAsia="en-US"/>
        </w:rPr>
      </w:pPr>
    </w:p>
    <w:p w14:paraId="586D310F">
      <w:pPr>
        <w:tabs>
          <w:tab w:val="left" w:pos="5400"/>
        </w:tabs>
        <w:textAlignment w:val="center"/>
        <w:rPr>
          <w:rFonts w:ascii="Times New Roman" w:hAnsi="Times New Roman" w:eastAsia="Arial Unicode MS" w:cs="Times New Roman"/>
          <w:sz w:val="24"/>
          <w:szCs w:val="24"/>
          <w:lang w:val="lt-LT" w:eastAsia="en-US"/>
        </w:rPr>
      </w:pPr>
    </w:p>
    <w:p w14:paraId="42CBF0D6">
      <w:pPr>
        <w:tabs>
          <w:tab w:val="left" w:pos="5400"/>
        </w:tabs>
        <w:textAlignment w:val="center"/>
        <w:rPr>
          <w:rFonts w:ascii="Times New Roman" w:hAnsi="Times New Roman" w:eastAsia="Arial Unicode MS" w:cs="Times New Roman"/>
          <w:sz w:val="24"/>
          <w:szCs w:val="24"/>
          <w:lang w:val="lt-LT" w:eastAsia="en-US"/>
        </w:rPr>
      </w:pPr>
    </w:p>
    <w:p w14:paraId="4C7C19FB">
      <w:pPr>
        <w:tabs>
          <w:tab w:val="left" w:pos="5400"/>
        </w:tabs>
        <w:textAlignment w:val="center"/>
        <w:rPr>
          <w:rFonts w:ascii="Times New Roman" w:hAnsi="Times New Roman" w:eastAsia="Arial Unicode MS" w:cs="Times New Roman"/>
          <w:sz w:val="24"/>
          <w:szCs w:val="24"/>
          <w:lang w:val="lt-LT" w:eastAsia="en-US"/>
        </w:rPr>
      </w:pPr>
    </w:p>
    <w:p w14:paraId="6FC36B84">
      <w:pPr>
        <w:tabs>
          <w:tab w:val="left" w:pos="5400"/>
        </w:tabs>
        <w:textAlignment w:val="center"/>
        <w:rPr>
          <w:rFonts w:ascii="Times New Roman" w:hAnsi="Times New Roman" w:eastAsia="Arial Unicode MS" w:cs="Times New Roman"/>
          <w:sz w:val="24"/>
          <w:szCs w:val="24"/>
          <w:lang w:val="lt-LT" w:eastAsia="en-US"/>
        </w:rPr>
      </w:pPr>
    </w:p>
    <w:p w14:paraId="1289B827">
      <w:pPr>
        <w:tabs>
          <w:tab w:val="left" w:pos="5400"/>
        </w:tabs>
        <w:textAlignment w:val="center"/>
        <w:rPr>
          <w:rFonts w:ascii="Times New Roman" w:hAnsi="Times New Roman" w:eastAsia="Arial Unicode MS" w:cs="Times New Roman"/>
          <w:sz w:val="24"/>
          <w:szCs w:val="24"/>
          <w:lang w:val="lt-LT" w:eastAsia="en-US"/>
        </w:rPr>
      </w:pPr>
    </w:p>
    <w:p w14:paraId="02B70A17">
      <w:pPr>
        <w:tabs>
          <w:tab w:val="left" w:pos="5400"/>
        </w:tabs>
        <w:textAlignment w:val="center"/>
        <w:rPr>
          <w:rFonts w:ascii="Times New Roman" w:hAnsi="Times New Roman" w:eastAsia="Arial Unicode MS" w:cs="Times New Roman"/>
          <w:sz w:val="24"/>
          <w:szCs w:val="24"/>
          <w:lang w:val="lt-LT" w:eastAsia="en-US"/>
        </w:rPr>
      </w:pPr>
    </w:p>
    <w:p w14:paraId="45713C40">
      <w:pPr>
        <w:tabs>
          <w:tab w:val="left" w:pos="5400"/>
        </w:tabs>
        <w:textAlignment w:val="center"/>
        <w:rPr>
          <w:rFonts w:ascii="Times New Roman" w:hAnsi="Times New Roman" w:eastAsia="Arial Unicode MS" w:cs="Times New Roman"/>
          <w:sz w:val="24"/>
          <w:szCs w:val="24"/>
          <w:lang w:val="lt-LT" w:eastAsia="en-US"/>
        </w:rPr>
      </w:pPr>
    </w:p>
    <w:p w14:paraId="5980F4E4">
      <w:pPr>
        <w:tabs>
          <w:tab w:val="left" w:pos="5400"/>
        </w:tabs>
        <w:textAlignment w:val="center"/>
        <w:rPr>
          <w:rFonts w:ascii="Times New Roman" w:hAnsi="Times New Roman" w:eastAsia="Arial Unicode MS" w:cs="Times New Roman"/>
          <w:sz w:val="24"/>
          <w:szCs w:val="24"/>
          <w:lang w:val="lt-LT" w:eastAsia="en-US"/>
        </w:rPr>
      </w:pPr>
    </w:p>
    <w:p w14:paraId="2D438744">
      <w:pPr>
        <w:tabs>
          <w:tab w:val="left" w:pos="5400"/>
        </w:tabs>
        <w:textAlignment w:val="center"/>
        <w:rPr>
          <w:rFonts w:ascii="Times New Roman" w:hAnsi="Times New Roman" w:eastAsia="Arial Unicode MS" w:cs="Times New Roman"/>
          <w:sz w:val="24"/>
          <w:szCs w:val="24"/>
          <w:lang w:val="lt-LT" w:eastAsia="en-US"/>
        </w:rPr>
      </w:pPr>
    </w:p>
    <w:p w14:paraId="4095BB79">
      <w:pPr>
        <w:tabs>
          <w:tab w:val="left" w:pos="5400"/>
        </w:tabs>
        <w:textAlignment w:val="center"/>
        <w:rPr>
          <w:rFonts w:ascii="Times New Roman" w:hAnsi="Times New Roman" w:eastAsia="Arial Unicode MS" w:cs="Times New Roman"/>
          <w:sz w:val="24"/>
          <w:szCs w:val="24"/>
          <w:lang w:val="lt-LT" w:eastAsia="en-US"/>
        </w:rPr>
      </w:pPr>
    </w:p>
    <w:p w14:paraId="32F43550">
      <w:pPr>
        <w:tabs>
          <w:tab w:val="left" w:pos="5400"/>
        </w:tabs>
        <w:textAlignment w:val="center"/>
        <w:rPr>
          <w:rFonts w:ascii="Times New Roman" w:hAnsi="Times New Roman" w:eastAsia="Arial Unicode MS" w:cs="Times New Roman"/>
          <w:sz w:val="24"/>
          <w:szCs w:val="24"/>
          <w:lang w:val="lt-LT" w:eastAsia="en-US"/>
        </w:rPr>
      </w:pPr>
    </w:p>
    <w:p w14:paraId="335E71FF">
      <w:pPr>
        <w:tabs>
          <w:tab w:val="left" w:pos="5400"/>
        </w:tabs>
        <w:textAlignment w:val="center"/>
        <w:rPr>
          <w:rFonts w:ascii="Times New Roman" w:hAnsi="Times New Roman" w:eastAsia="Arial Unicode MS" w:cs="Times New Roman"/>
          <w:sz w:val="24"/>
          <w:szCs w:val="24"/>
          <w:lang w:val="lt-LT" w:eastAsia="en-US"/>
        </w:rPr>
      </w:pPr>
    </w:p>
    <w:p w14:paraId="4A2C657B">
      <w:pPr>
        <w:tabs>
          <w:tab w:val="left" w:pos="5400"/>
        </w:tabs>
        <w:textAlignment w:val="center"/>
        <w:rPr>
          <w:rFonts w:ascii="Times New Roman" w:hAnsi="Times New Roman" w:eastAsia="Arial Unicode MS" w:cs="Times New Roman"/>
          <w:sz w:val="24"/>
          <w:szCs w:val="24"/>
          <w:lang w:val="lt-LT" w:eastAsia="en-US"/>
        </w:rPr>
      </w:pPr>
    </w:p>
    <w:p w14:paraId="7A87F31B">
      <w:pPr>
        <w:tabs>
          <w:tab w:val="left" w:pos="5400"/>
        </w:tabs>
        <w:textAlignment w:val="center"/>
        <w:rPr>
          <w:rFonts w:ascii="Times New Roman" w:hAnsi="Times New Roman" w:eastAsia="Arial Unicode MS" w:cs="Times New Roman"/>
          <w:sz w:val="24"/>
          <w:szCs w:val="24"/>
          <w:lang w:val="lt-LT" w:eastAsia="en-US"/>
        </w:rPr>
      </w:pPr>
    </w:p>
    <w:p w14:paraId="55EED60D">
      <w:pPr>
        <w:tabs>
          <w:tab w:val="left" w:pos="5400"/>
        </w:tabs>
        <w:textAlignment w:val="center"/>
        <w:rPr>
          <w:rFonts w:ascii="Times New Roman" w:hAnsi="Times New Roman" w:eastAsia="Arial Unicode MS" w:cs="Times New Roman"/>
          <w:sz w:val="24"/>
          <w:szCs w:val="24"/>
          <w:lang w:val="lt-LT" w:eastAsia="en-US"/>
        </w:rPr>
      </w:pPr>
    </w:p>
    <w:p w14:paraId="3659F30A">
      <w:pPr>
        <w:tabs>
          <w:tab w:val="left" w:pos="5400"/>
        </w:tabs>
        <w:textAlignment w:val="center"/>
        <w:rPr>
          <w:rFonts w:ascii="Times New Roman" w:hAnsi="Times New Roman" w:eastAsia="Arial Unicode MS" w:cs="Times New Roman"/>
          <w:sz w:val="24"/>
          <w:szCs w:val="24"/>
          <w:lang w:val="lt-LT" w:eastAsia="en-US"/>
        </w:rPr>
      </w:pPr>
    </w:p>
    <w:p w14:paraId="78AD9297">
      <w:pPr>
        <w:tabs>
          <w:tab w:val="left" w:pos="5400"/>
        </w:tabs>
        <w:textAlignment w:val="center"/>
        <w:rPr>
          <w:rFonts w:ascii="Times New Roman" w:hAnsi="Times New Roman" w:eastAsia="Arial Unicode MS" w:cs="Times New Roman"/>
          <w:sz w:val="24"/>
          <w:szCs w:val="24"/>
          <w:lang w:val="lt-LT" w:eastAsia="en-US"/>
        </w:rPr>
      </w:pPr>
    </w:p>
    <w:p w14:paraId="0CE028FB">
      <w:pPr>
        <w:tabs>
          <w:tab w:val="left" w:pos="5400"/>
        </w:tabs>
        <w:textAlignment w:val="center"/>
        <w:rPr>
          <w:rFonts w:ascii="Times New Roman" w:hAnsi="Times New Roman" w:eastAsia="Arial Unicode MS" w:cs="Times New Roman"/>
          <w:sz w:val="24"/>
          <w:szCs w:val="24"/>
          <w:lang w:val="lt-LT" w:eastAsia="en-US"/>
        </w:rPr>
      </w:pPr>
    </w:p>
    <w:p w14:paraId="14B745C1">
      <w:pPr>
        <w:tabs>
          <w:tab w:val="left" w:pos="5400"/>
        </w:tabs>
        <w:textAlignment w:val="center"/>
        <w:rPr>
          <w:rFonts w:ascii="Times New Roman" w:hAnsi="Times New Roman" w:eastAsia="Arial Unicode MS" w:cs="Times New Roman"/>
          <w:sz w:val="24"/>
          <w:szCs w:val="24"/>
          <w:lang w:val="lt-LT" w:eastAsia="en-US"/>
        </w:rPr>
      </w:pPr>
    </w:p>
    <w:p w14:paraId="3719FEF7">
      <w:pPr>
        <w:tabs>
          <w:tab w:val="left" w:pos="5400"/>
        </w:tabs>
        <w:textAlignment w:val="center"/>
        <w:rPr>
          <w:rFonts w:ascii="Times New Roman" w:hAnsi="Times New Roman" w:eastAsia="Arial Unicode MS" w:cs="Times New Roman"/>
          <w:sz w:val="24"/>
          <w:szCs w:val="24"/>
          <w:lang w:val="lt-LT" w:eastAsia="en-US"/>
        </w:rPr>
      </w:pPr>
    </w:p>
    <w:p w14:paraId="2E949188">
      <w:pPr>
        <w:spacing w:line="276" w:lineRule="auto"/>
        <w:jc w:val="center"/>
        <w:rPr>
          <w:rFonts w:ascii="Times New Roman" w:hAnsi="Times New Roman" w:eastAsia="Arial Unicode MS" w:cs="Times New Roman"/>
          <w:b/>
          <w:caps/>
          <w:sz w:val="24"/>
          <w:szCs w:val="24"/>
          <w:lang w:val="lt-LT" w:eastAsia="en-US"/>
        </w:rPr>
      </w:pPr>
      <w:r>
        <w:rPr>
          <w:rFonts w:ascii="Times New Roman" w:hAnsi="Times New Roman" w:eastAsia="Arial Unicode MS" w:cs="Times New Roman"/>
          <w:b/>
          <w:caps/>
          <w:sz w:val="24"/>
          <w:szCs w:val="24"/>
          <w:lang w:val="lt-LT" w:eastAsia="en-US"/>
        </w:rPr>
        <w:t>PASLAUGŲ pirkimo</w:t>
      </w:r>
      <w:r>
        <w:rPr>
          <w:rFonts w:ascii="Times New Roman" w:hAnsi="Times New Roman" w:eastAsia="Arial" w:cs="Times New Roman"/>
          <w:sz w:val="24"/>
          <w:szCs w:val="24"/>
          <w:lang w:val="lt-LT" w:eastAsia="en-US"/>
        </w:rPr>
        <w:t>–</w:t>
      </w:r>
      <w:r>
        <w:rPr>
          <w:rFonts w:ascii="Times New Roman" w:hAnsi="Times New Roman" w:eastAsia="Arial Unicode MS" w:cs="Times New Roman"/>
          <w:b/>
          <w:caps/>
          <w:sz w:val="24"/>
          <w:szCs w:val="24"/>
          <w:lang w:val="lt-LT" w:eastAsia="en-US"/>
        </w:rPr>
        <w:t>pardavimo sutarties Bendrosios sąlygos</w:t>
      </w:r>
    </w:p>
    <w:p w14:paraId="1219FF00">
      <w:pPr>
        <w:spacing w:line="276" w:lineRule="auto"/>
        <w:jc w:val="center"/>
        <w:rPr>
          <w:rFonts w:ascii="Times New Roman" w:hAnsi="Times New Roman" w:eastAsia="Arial Unicode MS" w:cs="Times New Roman"/>
          <w:sz w:val="24"/>
          <w:szCs w:val="24"/>
          <w:lang w:val="lt-LT" w:eastAsia="en-US"/>
        </w:rPr>
      </w:pPr>
    </w:p>
    <w:p w14:paraId="7CD2145D">
      <w:pPr>
        <w:keepNext/>
        <w:keepLines/>
        <w:tabs>
          <w:tab w:val="left" w:pos="426"/>
        </w:tabs>
        <w:spacing w:line="276" w:lineRule="auto"/>
        <w:jc w:val="center"/>
        <w:rPr>
          <w:rFonts w:ascii="Times New Roman" w:hAnsi="Times New Roman" w:eastAsia="Cambria" w:cs="Times New Roman"/>
          <w:b/>
          <w:bCs/>
          <w:caps/>
          <w:sz w:val="24"/>
          <w:szCs w:val="24"/>
          <w:lang w:val="lt-LT" w:eastAsia="en-US"/>
        </w:rPr>
      </w:pPr>
      <w:r>
        <w:rPr>
          <w:rFonts w:ascii="Times New Roman" w:hAnsi="Times New Roman" w:eastAsia="Cambria" w:cs="Times New Roman"/>
          <w:b/>
          <w:bCs/>
          <w:caps/>
          <w:sz w:val="24"/>
          <w:szCs w:val="24"/>
          <w:lang w:val="lt-LT" w:eastAsia="en-US"/>
        </w:rPr>
        <w:t>1.</w:t>
      </w:r>
      <w:r>
        <w:rPr>
          <w:rFonts w:ascii="Times New Roman" w:hAnsi="Times New Roman" w:eastAsia="Cambria" w:cs="Times New Roman"/>
          <w:b/>
          <w:bCs/>
          <w:caps/>
          <w:sz w:val="24"/>
          <w:szCs w:val="24"/>
          <w:lang w:val="lt-LT" w:eastAsia="en-US"/>
        </w:rPr>
        <w:tab/>
      </w:r>
      <w:r>
        <w:rPr>
          <w:rFonts w:ascii="Times New Roman" w:hAnsi="Times New Roman" w:eastAsia="Cambria" w:cs="Times New Roman"/>
          <w:b/>
          <w:bCs/>
          <w:caps/>
          <w:sz w:val="24"/>
          <w:szCs w:val="24"/>
          <w:lang w:val="lt-LT" w:eastAsia="en-US"/>
        </w:rPr>
        <w:t>Pagrindinės sąvokos ir Sutarties aiškinimas</w:t>
      </w:r>
    </w:p>
    <w:p w14:paraId="3A983A59">
      <w:pPr>
        <w:keepNext/>
        <w:keepLines/>
        <w:tabs>
          <w:tab w:val="left" w:pos="426"/>
        </w:tabs>
        <w:spacing w:line="276" w:lineRule="auto"/>
        <w:jc w:val="both"/>
        <w:rPr>
          <w:rFonts w:ascii="Times New Roman" w:hAnsi="Times New Roman" w:eastAsia="Cambria" w:cs="Times New Roman"/>
          <w:b/>
          <w:bCs/>
          <w:caps/>
          <w:sz w:val="24"/>
          <w:szCs w:val="24"/>
          <w:lang w:val="lt-LT" w:eastAsia="en-US"/>
        </w:rPr>
      </w:pPr>
    </w:p>
    <w:p w14:paraId="09A1FBD4">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426"/>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1.1.</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Sąvokos</w:t>
      </w:r>
    </w:p>
    <w:p w14:paraId="69A00796">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426"/>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0BB0FB75">
      <w:pPr>
        <w:widowControl w:val="0"/>
        <w:tabs>
          <w:tab w:val="left" w:pos="567"/>
        </w:tabs>
        <w:spacing w:line="276" w:lineRule="auto"/>
        <w:jc w:val="both"/>
        <w:rPr>
          <w:rFonts w:ascii="Times New Roman" w:hAnsi="Times New Roman" w:eastAsia="Cambria" w:cs="Times New Roman"/>
          <w:b/>
          <w:bCs/>
          <w:sz w:val="24"/>
          <w:szCs w:val="24"/>
          <w:lang w:val="lt-LT" w:eastAsia="en-US"/>
        </w:rPr>
      </w:pPr>
      <w:r>
        <w:rPr>
          <w:rFonts w:ascii="Times New Roman" w:hAnsi="Times New Roman" w:eastAsia="Cambria" w:cs="Times New Roman"/>
          <w:sz w:val="24"/>
          <w:szCs w:val="24"/>
          <w:lang w:val="lt-LT" w:eastAsia="en-US"/>
        </w:rPr>
        <w:t>1.1.1. Šioje Sutartyje didžiąja raide rašomos sąvokos turi šias nurodytas reikšmes:</w:t>
      </w:r>
    </w:p>
    <w:p w14:paraId="7E7052F4">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1.1.1.1.</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Bendrosios sąlygos</w:t>
      </w:r>
      <w:r>
        <w:rPr>
          <w:rFonts w:ascii="Times New Roman" w:hAnsi="Times New Roman" w:eastAsia="Arial" w:cs="Times New Roman"/>
          <w:sz w:val="24"/>
          <w:szCs w:val="24"/>
          <w:lang w:val="lt-LT" w:eastAsia="en-US"/>
        </w:rPr>
        <w:t xml:space="preserve"> – Sutarties dalis, kuri vadinasi „Paslaugų pirkimo–pardavimo sutarties Bendrosios sąlygos“;</w:t>
      </w:r>
    </w:p>
    <w:p w14:paraId="257ABA4C">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1.1.1.2.</w:t>
      </w:r>
      <w:r>
        <w:rPr>
          <w:rFonts w:ascii="Times New Roman" w:hAnsi="Times New Roman" w:eastAsia="Arial" w:cs="Times New Roman"/>
          <w:sz w:val="24"/>
          <w:szCs w:val="24"/>
          <w:lang w:val="lt-LT" w:eastAsia="en-US"/>
        </w:rPr>
        <w:tab/>
      </w:r>
      <w:r>
        <w:rPr>
          <w:rFonts w:ascii="Times New Roman" w:hAnsi="Times New Roman" w:eastAsia="Arial" w:cs="Times New Roman"/>
          <w:b/>
          <w:bCs/>
          <w:sz w:val="24"/>
          <w:szCs w:val="24"/>
          <w:lang w:val="lt-LT" w:eastAsia="en-US"/>
        </w:rPr>
        <w:t>Pirkėjas</w:t>
      </w:r>
      <w:r>
        <w:rPr>
          <w:rFonts w:ascii="Times New Roman" w:hAnsi="Times New Roman" w:eastAsia="Arial" w:cs="Times New Roman"/>
          <w:sz w:val="24"/>
          <w:szCs w:val="24"/>
          <w:lang w:val="lt-LT" w:eastAsia="en-US"/>
        </w:rPr>
        <w:t xml:space="preserve"> – asmuo, kuris Specialiosiose sąlygose yra įvardytas kaip Pirkėjas, </w:t>
      </w:r>
      <w:r>
        <w:rPr>
          <w:rFonts w:ascii="Times New Roman" w:hAnsi="Times New Roman" w:eastAsia="Arial Unicode MS" w:cs="Times New Roman"/>
          <w:sz w:val="24"/>
          <w:szCs w:val="24"/>
          <w:lang w:val="lt-LT" w:eastAsia="en-US"/>
        </w:rPr>
        <w:t>įsigyjantis Specialiosiose sąlygose ir Sutarties prieduose nurodytas Paslaugas</w:t>
      </w:r>
      <w:r>
        <w:rPr>
          <w:rFonts w:ascii="Times New Roman" w:hAnsi="Times New Roman" w:eastAsia="Arial" w:cs="Times New Roman"/>
          <w:sz w:val="24"/>
          <w:szCs w:val="24"/>
          <w:lang w:val="lt-LT" w:eastAsia="en-US"/>
        </w:rPr>
        <w:t>;</w:t>
      </w:r>
    </w:p>
    <w:p w14:paraId="03A7B062">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r>
        <w:rPr>
          <w:rFonts w:ascii="Times New Roman" w:hAnsi="Times New Roman" w:eastAsia="Arial" w:cs="Times New Roman"/>
          <w:sz w:val="24"/>
          <w:szCs w:val="24"/>
          <w:lang w:val="lt-LT" w:eastAsia="en-US"/>
        </w:rPr>
        <w:t>1.1.1.3.</w:t>
      </w:r>
      <w:r>
        <w:rPr>
          <w:rFonts w:ascii="Times New Roman" w:hAnsi="Times New Roman" w:eastAsia="Arial" w:cs="Times New Roman"/>
          <w:sz w:val="24"/>
          <w:szCs w:val="24"/>
          <w:lang w:val="lt-LT" w:eastAsia="en-US"/>
        </w:rPr>
        <w:tab/>
      </w:r>
      <w:r>
        <w:rPr>
          <w:rFonts w:ascii="Times New Roman" w:hAnsi="Times New Roman" w:eastAsia="Arial" w:cs="Times New Roman"/>
          <w:b/>
          <w:bCs/>
          <w:sz w:val="24"/>
          <w:szCs w:val="24"/>
          <w:lang w:val="lt-LT" w:eastAsia="en-US"/>
        </w:rPr>
        <w:t xml:space="preserve">Pradinės sutarties vertė </w:t>
      </w:r>
      <w:r>
        <w:rPr>
          <w:rFonts w:ascii="Times New Roman" w:hAnsi="Times New Roman" w:eastAsia="Arial" w:cs="Times New Roman"/>
          <w:sz w:val="24"/>
          <w:szCs w:val="24"/>
          <w:lang w:val="lt-LT" w:eastAsia="en-US"/>
        </w:rPr>
        <w:t>– Specialiosiose sąlygose nurodyta</w:t>
      </w:r>
      <w:r>
        <w:rPr>
          <w:rFonts w:ascii="Times New Roman" w:hAnsi="Times New Roman" w:eastAsia="Arial" w:cs="Times New Roman"/>
          <w:b/>
          <w:bCs/>
          <w:sz w:val="24"/>
          <w:szCs w:val="24"/>
          <w:lang w:val="lt-LT" w:eastAsia="en-US"/>
        </w:rPr>
        <w:t xml:space="preserve"> </w:t>
      </w:r>
      <w:r>
        <w:rPr>
          <w:rFonts w:ascii="Times New Roman" w:hAnsi="Times New Roman" w:eastAsia="Arial" w:cs="Times New Roman"/>
          <w:sz w:val="24"/>
          <w:szCs w:val="24"/>
          <w:lang w:val="lt-LT" w:eastAsia="en-US"/>
        </w:rPr>
        <w:t>vertė be pridėtinės vertės mokesčio (toliau – PVM);</w:t>
      </w:r>
    </w:p>
    <w:p w14:paraId="5BABDE75">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1.1.1.4. </w:t>
      </w:r>
      <w:r>
        <w:rPr>
          <w:rFonts w:ascii="Times New Roman" w:hAnsi="Times New Roman" w:eastAsia="Arial" w:cs="Times New Roman"/>
          <w:b/>
          <w:bCs/>
          <w:sz w:val="24"/>
          <w:szCs w:val="24"/>
          <w:lang w:val="lt-LT" w:eastAsia="en-US"/>
        </w:rPr>
        <w:t>Paslaugos</w:t>
      </w:r>
      <w:r>
        <w:rPr>
          <w:rFonts w:ascii="Times New Roman" w:hAnsi="Times New Roman" w:eastAsia="Arial" w:cs="Times New Roman"/>
          <w:sz w:val="24"/>
          <w:szCs w:val="24"/>
          <w:lang w:val="lt-LT" w:eastAsia="en-US"/>
        </w:rPr>
        <w:t xml:space="preserve"> – </w:t>
      </w:r>
      <w:r>
        <w:rPr>
          <w:rFonts w:ascii="Times New Roman" w:hAnsi="Times New Roman" w:eastAsia="Arial Unicode MS" w:cs="Times New Roman"/>
          <w:sz w:val="24"/>
          <w:szCs w:val="24"/>
          <w:lang w:val="lt-LT"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5FCF2F5">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Unicode MS" w:cs="Times New Roman"/>
          <w:sz w:val="24"/>
          <w:szCs w:val="24"/>
          <w:lang w:val="lt-LT" w:eastAsia="en-US"/>
        </w:rPr>
        <w:t>1.1.1.5.</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 xml:space="preserve">Paslaugų perdavimo–priėmimo aktas </w:t>
      </w:r>
      <w:r>
        <w:rPr>
          <w:rFonts w:ascii="Times New Roman" w:hAnsi="Times New Roman" w:eastAsia="Arial" w:cs="Times New Roman"/>
          <w:sz w:val="24"/>
          <w:szCs w:val="24"/>
          <w:lang w:val="lt-LT" w:eastAsia="en-US"/>
        </w:rPr>
        <w:t>– dokumentas,</w:t>
      </w:r>
      <w:r>
        <w:rPr>
          <w:rFonts w:ascii="Times New Roman" w:hAnsi="Times New Roman" w:eastAsia="Arial" w:cs="Times New Roman"/>
          <w:b/>
          <w:bCs/>
          <w:sz w:val="24"/>
          <w:szCs w:val="24"/>
          <w:lang w:val="lt-LT" w:eastAsia="en-US"/>
        </w:rPr>
        <w:t xml:space="preserve"> </w:t>
      </w:r>
      <w:r>
        <w:rPr>
          <w:rFonts w:ascii="Times New Roman" w:hAnsi="Times New Roman" w:eastAsia="Arial" w:cs="Times New Roman"/>
          <w:sz w:val="24"/>
          <w:szCs w:val="24"/>
          <w:lang w:val="lt-LT"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D9FE48B">
      <w:pPr>
        <w:tabs>
          <w:tab w:val="left" w:pos="284"/>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1.1.1.6.</w:t>
      </w:r>
      <w:r>
        <w:rPr>
          <w:rFonts w:ascii="Times New Roman" w:hAnsi="Times New Roman" w:eastAsia="Arial" w:cs="Times New Roman"/>
          <w:sz w:val="24"/>
          <w:szCs w:val="24"/>
          <w:lang w:val="lt-LT" w:eastAsia="en-US"/>
        </w:rPr>
        <w:tab/>
      </w:r>
      <w:r>
        <w:rPr>
          <w:rFonts w:ascii="Times New Roman" w:hAnsi="Times New Roman" w:eastAsia="Arial" w:cs="Times New Roman"/>
          <w:b/>
          <w:bCs/>
          <w:sz w:val="24"/>
          <w:szCs w:val="24"/>
          <w:lang w:val="lt-LT" w:eastAsia="en-US"/>
        </w:rPr>
        <w:t>Paslaugų trūkumai</w:t>
      </w:r>
      <w:r>
        <w:rPr>
          <w:rFonts w:ascii="Times New Roman" w:hAnsi="Times New Roman" w:eastAsia="Arial" w:cs="Times New Roman"/>
          <w:sz w:val="24"/>
          <w:szCs w:val="24"/>
          <w:lang w:val="lt-LT"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3467070">
      <w:pPr>
        <w:widowControl w:val="0"/>
        <w:tabs>
          <w:tab w:val="left" w:pos="567"/>
          <w:tab w:val="left" w:pos="851"/>
          <w:tab w:val="left" w:pos="992"/>
          <w:tab w:val="left" w:pos="1134"/>
        </w:tabs>
        <w:spacing w:line="276" w:lineRule="auto"/>
        <w:jc w:val="both"/>
        <w:rPr>
          <w:rFonts w:ascii="Times New Roman" w:hAnsi="Times New Roman" w:eastAsia="Arial" w:cs="Times New Roman"/>
          <w:b/>
          <w:sz w:val="24"/>
          <w:szCs w:val="24"/>
          <w:lang w:val="lt-LT" w:eastAsia="en-US"/>
        </w:rPr>
      </w:pPr>
      <w:r>
        <w:rPr>
          <w:rFonts w:ascii="Times New Roman" w:hAnsi="Times New Roman" w:eastAsia="Arial" w:cs="Times New Roman"/>
          <w:sz w:val="24"/>
          <w:szCs w:val="24"/>
          <w:lang w:val="lt-LT" w:eastAsia="en-US"/>
        </w:rPr>
        <w:t>1.1.1.7.</w:t>
      </w:r>
      <w:r>
        <w:rPr>
          <w:rFonts w:ascii="Times New Roman" w:hAnsi="Times New Roman" w:eastAsia="Arial" w:cs="Times New Roman"/>
          <w:sz w:val="24"/>
          <w:szCs w:val="24"/>
          <w:lang w:val="lt-LT" w:eastAsia="en-US"/>
        </w:rPr>
        <w:tab/>
      </w:r>
      <w:r>
        <w:rPr>
          <w:rFonts w:ascii="Times New Roman" w:hAnsi="Times New Roman" w:eastAsia="Arial" w:cs="Times New Roman"/>
          <w:b/>
          <w:sz w:val="24"/>
          <w:szCs w:val="24"/>
          <w:lang w:val="lt-LT" w:eastAsia="en-US"/>
        </w:rPr>
        <w:t xml:space="preserve">Sąskaita </w:t>
      </w:r>
      <w:r>
        <w:rPr>
          <w:rFonts w:ascii="Times New Roman" w:hAnsi="Times New Roman" w:eastAsia="Arial" w:cs="Times New Roman"/>
          <w:sz w:val="24"/>
          <w:szCs w:val="24"/>
          <w:lang w:val="lt-LT" w:eastAsia="en-US"/>
        </w:rPr>
        <w:t>–</w:t>
      </w:r>
      <w:r>
        <w:rPr>
          <w:rFonts w:ascii="Times New Roman" w:hAnsi="Times New Roman" w:eastAsia="Arial" w:cs="Times New Roman"/>
          <w:b/>
          <w:sz w:val="24"/>
          <w:szCs w:val="24"/>
          <w:lang w:val="lt-LT" w:eastAsia="en-US"/>
        </w:rPr>
        <w:t xml:space="preserve"> </w:t>
      </w:r>
      <w:r>
        <w:rPr>
          <w:rFonts w:ascii="Times New Roman" w:hAnsi="Times New Roman" w:eastAsia="Arial Unicode MS" w:cs="Times New Roman"/>
          <w:sz w:val="24"/>
          <w:szCs w:val="24"/>
          <w:lang w:val="lt-LT" w:eastAsia="en-US"/>
        </w:rPr>
        <w:t xml:space="preserve">Tiekėjo išrašoma ir Pirkėjui apmokėjimui pateikiama sąskaita faktūra, PVM sąskaita faktūra ar kitas mokėjimo dokumentas už Tiekėjo tinkamai suteiktas bei Pirkėjo priimtas </w:t>
      </w:r>
      <w:r>
        <w:rPr>
          <w:rFonts w:ascii="Times New Roman" w:hAnsi="Times New Roman" w:eastAsia="Arial" w:cs="Times New Roman"/>
          <w:sz w:val="24"/>
          <w:szCs w:val="24"/>
          <w:lang w:val="lt-LT" w:eastAsia="en-US"/>
        </w:rPr>
        <w:t>Paslaugas</w:t>
      </w:r>
      <w:r>
        <w:rPr>
          <w:rFonts w:ascii="Times New Roman" w:hAnsi="Times New Roman" w:eastAsia="Arial Unicode MS" w:cs="Times New Roman"/>
          <w:sz w:val="24"/>
          <w:szCs w:val="24"/>
          <w:lang w:val="lt-LT" w:eastAsia="en-US"/>
        </w:rPr>
        <w:t xml:space="preserve">. </w:t>
      </w:r>
      <w:r>
        <w:rPr>
          <w:rFonts w:ascii="Times New Roman" w:hAnsi="Times New Roman" w:eastAsia="Arial" w:cs="Times New Roman"/>
          <w:sz w:val="24"/>
          <w:szCs w:val="24"/>
          <w:lang w:val="lt-LT" w:eastAsia="en-US"/>
        </w:rPr>
        <w:t>Jeigu Sutartyje yra numatytas Paslaugų teikimas etapais ar periodais, Sąskaita gali būti pateikiama dėl kiekvieno etapo ar periodo atskirai;</w:t>
      </w:r>
    </w:p>
    <w:p w14:paraId="0ADF098F">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1.1.1.8.</w:t>
      </w:r>
      <w:r>
        <w:rPr>
          <w:rFonts w:ascii="Times New Roman" w:hAnsi="Times New Roman" w:eastAsia="Arial" w:cs="Times New Roman"/>
          <w:sz w:val="24"/>
          <w:szCs w:val="24"/>
          <w:lang w:val="lt-LT" w:eastAsia="en-US"/>
        </w:rPr>
        <w:tab/>
      </w:r>
      <w:r>
        <w:rPr>
          <w:rFonts w:ascii="Times New Roman" w:hAnsi="Times New Roman" w:eastAsia="Arial" w:cs="Times New Roman"/>
          <w:b/>
          <w:bCs/>
          <w:sz w:val="24"/>
          <w:szCs w:val="24"/>
          <w:lang w:val="lt-LT" w:eastAsia="en-US"/>
        </w:rPr>
        <w:t>Specialiosios sąlygos</w:t>
      </w:r>
      <w:r>
        <w:rPr>
          <w:rFonts w:ascii="Times New Roman" w:hAnsi="Times New Roman" w:eastAsia="Arial" w:cs="Times New Roman"/>
          <w:sz w:val="24"/>
          <w:szCs w:val="24"/>
          <w:lang w:val="lt-LT"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389C283">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r>
        <w:rPr>
          <w:rFonts w:ascii="Times New Roman" w:hAnsi="Times New Roman" w:eastAsia="Arial" w:cs="Times New Roman"/>
          <w:sz w:val="24"/>
          <w:szCs w:val="24"/>
          <w:lang w:val="lt-LT" w:eastAsia="en-US"/>
        </w:rPr>
        <w:t>1.1.1.9.</w:t>
      </w:r>
      <w:r>
        <w:rPr>
          <w:rFonts w:ascii="Times New Roman" w:hAnsi="Times New Roman" w:eastAsia="Arial" w:cs="Times New Roman"/>
          <w:sz w:val="24"/>
          <w:szCs w:val="24"/>
          <w:lang w:val="lt-LT" w:eastAsia="en-US"/>
        </w:rPr>
        <w:tab/>
      </w:r>
      <w:r>
        <w:rPr>
          <w:rFonts w:ascii="Times New Roman" w:hAnsi="Times New Roman" w:eastAsia="Arial" w:cs="Times New Roman"/>
          <w:b/>
          <w:bCs/>
          <w:sz w:val="24"/>
          <w:szCs w:val="24"/>
          <w:lang w:val="lt-LT" w:eastAsia="en-US"/>
        </w:rPr>
        <w:t xml:space="preserve">Susitarimas </w:t>
      </w:r>
      <w:r>
        <w:rPr>
          <w:rFonts w:ascii="Times New Roman" w:hAnsi="Times New Roman" w:eastAsia="Arial" w:cs="Times New Roman"/>
          <w:sz w:val="24"/>
          <w:szCs w:val="24"/>
          <w:lang w:val="lt-LT" w:eastAsia="en-US"/>
        </w:rPr>
        <w:t>– tai dokumentas, kurį Šalys sudaro keisdamos Sutarties sąlygas VPĮ leidžiama apimtimi;</w:t>
      </w:r>
    </w:p>
    <w:p w14:paraId="61A3F75C">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r>
        <w:rPr>
          <w:rFonts w:ascii="Times New Roman" w:hAnsi="Times New Roman" w:eastAsia="Arial" w:cs="Times New Roman"/>
          <w:sz w:val="24"/>
          <w:szCs w:val="24"/>
          <w:lang w:val="lt-LT" w:eastAsia="en-US"/>
        </w:rPr>
        <w:t>1.1.1.10.</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 </w:t>
      </w:r>
      <w:r>
        <w:rPr>
          <w:rFonts w:ascii="Times New Roman" w:hAnsi="Times New Roman" w:eastAsia="Arial" w:cs="Times New Roman"/>
          <w:b/>
          <w:bCs/>
          <w:sz w:val="24"/>
          <w:szCs w:val="24"/>
          <w:lang w:val="lt-LT" w:eastAsia="en-US"/>
        </w:rPr>
        <w:t>Sutarties kaina</w:t>
      </w:r>
      <w:r>
        <w:rPr>
          <w:rFonts w:ascii="Times New Roman" w:hAnsi="Times New Roman" w:eastAsia="Arial" w:cs="Times New Roman"/>
          <w:sz w:val="24"/>
          <w:szCs w:val="24"/>
          <w:lang w:val="lt-LT" w:eastAsia="en-US"/>
        </w:rPr>
        <w:t xml:space="preserve"> – pagal Sutartį Tiekėjui mokėtina suma, įskaitant visus privalomus mokesčius ir išlaidas;</w:t>
      </w:r>
    </w:p>
    <w:p w14:paraId="4C1A561F">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 </w:t>
      </w:r>
      <w:r>
        <w:rPr>
          <w:rFonts w:ascii="Times New Roman" w:hAnsi="Times New Roman" w:eastAsia="Arial" w:cs="Times New Roman"/>
          <w:b/>
          <w:bCs/>
          <w:sz w:val="24"/>
          <w:szCs w:val="24"/>
          <w:lang w:val="lt-LT" w:eastAsia="en-US"/>
        </w:rPr>
        <w:t xml:space="preserve">Sutarties sąlygos </w:t>
      </w:r>
      <w:r>
        <w:rPr>
          <w:rFonts w:ascii="Times New Roman" w:hAnsi="Times New Roman" w:eastAsia="Arial" w:cs="Times New Roman"/>
          <w:sz w:val="24"/>
          <w:szCs w:val="24"/>
          <w:lang w:val="lt-LT" w:eastAsia="en-US"/>
        </w:rPr>
        <w:t>– Bendrosios sąlygos ir Specialiosios sąlygos kartu;</w:t>
      </w:r>
    </w:p>
    <w:p w14:paraId="1BE08C37">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1.1.1.12.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 </w:t>
      </w:r>
      <w:r>
        <w:rPr>
          <w:rFonts w:ascii="Times New Roman" w:hAnsi="Times New Roman" w:eastAsia="Arial" w:cs="Times New Roman"/>
          <w:b/>
          <w:bCs/>
          <w:sz w:val="24"/>
          <w:szCs w:val="24"/>
          <w:lang w:val="lt-LT" w:eastAsia="en-US"/>
        </w:rPr>
        <w:t xml:space="preserve">Sutartis </w:t>
      </w:r>
      <w:r>
        <w:rPr>
          <w:rFonts w:ascii="Times New Roman" w:hAnsi="Times New Roman" w:eastAsia="Arial" w:cs="Times New Roman"/>
          <w:sz w:val="24"/>
          <w:szCs w:val="24"/>
          <w:lang w:val="lt-LT" w:eastAsia="en-US"/>
        </w:rPr>
        <w:t>– Paslaugų pirkimo–pardavimo sutartis, kurią sudaro Sutarties sąlygos, Specialiosiose sąlygose išvardyti priedai ir Susitarimai;</w:t>
      </w:r>
    </w:p>
    <w:p w14:paraId="172A3D47">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 xml:space="preserve">1.1.1.13. </w:t>
      </w:r>
      <w:r>
        <w:rPr>
          <w:rFonts w:ascii="Times New Roman" w:hAnsi="Times New Roman" w:eastAsia="Arial" w:cs="Times New Roman"/>
          <w:sz w:val="24"/>
          <w:szCs w:val="24"/>
          <w:lang w:val="lt-LT" w:eastAsia="en-US"/>
        </w:rPr>
        <w:tab/>
      </w:r>
      <w:r>
        <w:rPr>
          <w:rFonts w:ascii="Times New Roman" w:hAnsi="Times New Roman" w:eastAsia="Arial" w:cs="Times New Roman"/>
          <w:b/>
          <w:bCs/>
          <w:sz w:val="24"/>
          <w:szCs w:val="24"/>
          <w:lang w:val="lt-LT" w:eastAsia="en-US"/>
        </w:rPr>
        <w:t>Šalis</w:t>
      </w:r>
      <w:r>
        <w:rPr>
          <w:rFonts w:ascii="Times New Roman" w:hAnsi="Times New Roman" w:eastAsia="Arial" w:cs="Times New Roman"/>
          <w:sz w:val="24"/>
          <w:szCs w:val="24"/>
          <w:lang w:val="lt-LT" w:eastAsia="en-US"/>
        </w:rPr>
        <w:t xml:space="preserve"> – Pirkėjas arba Tiekėjas, kiekvienas atskirai, priklausomai nuo konteksto;</w:t>
      </w:r>
    </w:p>
    <w:p w14:paraId="0B3F364C">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 xml:space="preserve">1.1.1.14. </w:t>
      </w:r>
      <w:r>
        <w:rPr>
          <w:rFonts w:ascii="Times New Roman" w:hAnsi="Times New Roman" w:eastAsia="Arial" w:cs="Times New Roman"/>
          <w:sz w:val="24"/>
          <w:szCs w:val="24"/>
          <w:lang w:val="lt-LT" w:eastAsia="en-US"/>
        </w:rPr>
        <w:tab/>
      </w:r>
      <w:r>
        <w:rPr>
          <w:rFonts w:ascii="Times New Roman" w:hAnsi="Times New Roman" w:eastAsia="Arial" w:cs="Times New Roman"/>
          <w:b/>
          <w:bCs/>
          <w:sz w:val="24"/>
          <w:szCs w:val="24"/>
          <w:lang w:val="lt-LT" w:eastAsia="en-US"/>
        </w:rPr>
        <w:t>Šalys</w:t>
      </w:r>
      <w:r>
        <w:rPr>
          <w:rFonts w:ascii="Times New Roman" w:hAnsi="Times New Roman" w:eastAsia="Arial" w:cs="Times New Roman"/>
          <w:sz w:val="24"/>
          <w:szCs w:val="24"/>
          <w:lang w:val="lt-LT" w:eastAsia="en-US"/>
        </w:rPr>
        <w:t xml:space="preserve"> – Pirkėjas ir Tiekėjas kartu;</w:t>
      </w:r>
    </w:p>
    <w:p w14:paraId="65E713C4">
      <w:pPr>
        <w:widowControl w:val="0"/>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1.1.1.15.</w:t>
      </w:r>
      <w:r>
        <w:rPr>
          <w:rFonts w:ascii="Times New Roman" w:hAnsi="Times New Roman" w:eastAsia="Arial Unicode MS" w:cs="Times New Roman"/>
          <w:sz w:val="24"/>
          <w:szCs w:val="24"/>
          <w:lang w:val="lt-LT" w:eastAsia="en-US"/>
        </w:rPr>
        <w:tab/>
      </w:r>
      <w:r>
        <w:rPr>
          <w:rFonts w:ascii="Times New Roman" w:hAnsi="Times New Roman" w:eastAsia="Arial Unicode MS" w:cs="Times New Roman"/>
          <w:sz w:val="24"/>
          <w:szCs w:val="24"/>
          <w:lang w:val="lt-LT" w:eastAsia="en-US"/>
        </w:rPr>
        <w:t xml:space="preserve"> </w:t>
      </w:r>
      <w:r>
        <w:rPr>
          <w:rFonts w:ascii="Times New Roman" w:hAnsi="Times New Roman" w:eastAsia="Arial" w:cs="Times New Roman"/>
          <w:b/>
          <w:sz w:val="24"/>
          <w:szCs w:val="24"/>
          <w:lang w:val="lt-LT" w:eastAsia="en-US"/>
        </w:rPr>
        <w:t>Tiekėjas</w:t>
      </w:r>
      <w:r>
        <w:rPr>
          <w:rFonts w:ascii="Times New Roman" w:hAnsi="Times New Roman" w:eastAsia="Arial" w:cs="Times New Roman"/>
          <w:sz w:val="24"/>
          <w:szCs w:val="24"/>
          <w:lang w:val="lt-LT" w:eastAsia="en-US"/>
        </w:rPr>
        <w:t xml:space="preserve"> – asmuo, kuris Specialiosiose sąlygose yra įvardytas kaip Tiekėjas, </w:t>
      </w:r>
      <w:r>
        <w:rPr>
          <w:rFonts w:ascii="Times New Roman" w:hAnsi="Times New Roman" w:eastAsia="Arial Unicode MS" w:cs="Times New Roman"/>
          <w:sz w:val="24"/>
          <w:szCs w:val="24"/>
          <w:lang w:val="lt-LT" w:eastAsia="en-US"/>
        </w:rPr>
        <w:t xml:space="preserve">teikiantis Specialiosiose sąlygose nurodytas </w:t>
      </w:r>
      <w:r>
        <w:rPr>
          <w:rFonts w:ascii="Times New Roman" w:hAnsi="Times New Roman" w:eastAsia="Arial" w:cs="Times New Roman"/>
          <w:sz w:val="24"/>
          <w:szCs w:val="24"/>
          <w:lang w:val="lt-LT" w:eastAsia="en-US"/>
        </w:rPr>
        <w:t>Paslaugas</w:t>
      </w:r>
      <w:r>
        <w:rPr>
          <w:rFonts w:ascii="Times New Roman" w:hAnsi="Times New Roman" w:eastAsia="Arial Unicode MS" w:cs="Times New Roman"/>
          <w:sz w:val="24"/>
          <w:szCs w:val="24"/>
          <w:lang w:val="lt-LT" w:eastAsia="en-US"/>
        </w:rPr>
        <w:t>;</w:t>
      </w:r>
    </w:p>
    <w:p w14:paraId="25EC5212">
      <w:pPr>
        <w:widowControl w:val="0"/>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1.1.1.16. </w:t>
      </w:r>
      <w:r>
        <w:rPr>
          <w:rFonts w:ascii="Times New Roman" w:hAnsi="Times New Roman" w:eastAsia="Arial Unicode MS" w:cs="Times New Roman"/>
          <w:b/>
          <w:bCs/>
          <w:sz w:val="24"/>
          <w:szCs w:val="24"/>
          <w:lang w:val="lt-LT" w:eastAsia="en-US"/>
        </w:rPr>
        <w:t xml:space="preserve">Užsakymas </w:t>
      </w:r>
      <w:r>
        <w:rPr>
          <w:rFonts w:ascii="Times New Roman" w:hAnsi="Times New Roman" w:eastAsia="Arial Unicode MS" w:cs="Times New Roman"/>
          <w:sz w:val="24"/>
          <w:szCs w:val="24"/>
          <w:lang w:val="lt-LT"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8469250">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r>
        <w:rPr>
          <w:rFonts w:ascii="Times New Roman" w:hAnsi="Times New Roman" w:eastAsia="Arial" w:cs="Times New Roman"/>
          <w:sz w:val="24"/>
          <w:szCs w:val="24"/>
          <w:lang w:val="lt-LT" w:eastAsia="en-US"/>
        </w:rPr>
        <w:t>1.1.1.17.</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 </w:t>
      </w:r>
      <w:r>
        <w:rPr>
          <w:rFonts w:ascii="Times New Roman" w:hAnsi="Times New Roman" w:eastAsia="Arial" w:cs="Times New Roman"/>
          <w:b/>
          <w:bCs/>
          <w:sz w:val="24"/>
          <w:szCs w:val="24"/>
          <w:lang w:val="lt-LT" w:eastAsia="en-US"/>
        </w:rPr>
        <w:t xml:space="preserve">VPĮ </w:t>
      </w:r>
      <w:r>
        <w:rPr>
          <w:rFonts w:ascii="Times New Roman" w:hAnsi="Times New Roman" w:eastAsia="Arial" w:cs="Times New Roman"/>
          <w:sz w:val="24"/>
          <w:szCs w:val="24"/>
          <w:lang w:val="lt-LT" w:eastAsia="en-US"/>
        </w:rPr>
        <w:t>– Lietuvos Respublikos viešųjų pirkimų įstatymas.</w:t>
      </w:r>
    </w:p>
    <w:p w14:paraId="341AB45A">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1.1.1.18.</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 Kitų Sutartyje didžiąja raide rašomų sąvokų reikšmės yra nurodytos Sutarties tekste.</w:t>
      </w:r>
    </w:p>
    <w:p w14:paraId="30CC3F26">
      <w:pPr>
        <w:widowControl w:val="0"/>
        <w:tabs>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Sutartyje neapibrėžtos sąvokos suprantamos ir aiškinamos taip, kaip jas apibrėžia VPĮ ir kiti </w:t>
      </w:r>
      <w:r>
        <w:rPr>
          <w:rFonts w:ascii="Times New Roman" w:hAnsi="Times New Roman" w:eastAsia="Arial Unicode MS" w:cs="Times New Roman"/>
          <w:sz w:val="24"/>
          <w:szCs w:val="24"/>
          <w:lang w:val="lt-LT" w:eastAsia="en-US"/>
        </w:rPr>
        <w:t>įstatymai bei teisės aktai</w:t>
      </w:r>
      <w:r>
        <w:rPr>
          <w:rFonts w:ascii="Times New Roman" w:hAnsi="Times New Roman" w:eastAsia="Arial" w:cs="Times New Roman"/>
          <w:sz w:val="24"/>
          <w:szCs w:val="24"/>
          <w:lang w:val="lt-LT" w:eastAsia="en-US"/>
        </w:rPr>
        <w:t>, galiojantys Sutarties sudarymo ir vykdymo metu.</w:t>
      </w:r>
    </w:p>
    <w:p w14:paraId="2C0C2DD3">
      <w:pPr>
        <w:widowControl w:val="0"/>
        <w:tabs>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Kitos Sutartyje vartojamos sąvokos ir terminai turi bendrinę reikšmę arba artimiausią Sutarties pobūdžiui specialiąją reikšmę, jei Sutartyje nėra nustatyta ir paaiškinta kitokia jų reikšmė.</w:t>
      </w:r>
    </w:p>
    <w:p w14:paraId="21CE8F85">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4B062BB2">
      <w:pPr>
        <w:keepNext/>
        <w:keepLines/>
        <w:tabs>
          <w:tab w:val="left" w:pos="567"/>
        </w:tabs>
        <w:spacing w:line="276" w:lineRule="auto"/>
        <w:jc w:val="center"/>
        <w:rPr>
          <w:rFonts w:ascii="Times New Roman" w:hAnsi="Times New Roman" w:eastAsia="Cambria" w:cs="Times New Roman"/>
          <w:b/>
          <w:bCs/>
          <w:sz w:val="24"/>
          <w:szCs w:val="24"/>
          <w:lang w:val="lt-LT" w:eastAsia="en-US"/>
        </w:rPr>
      </w:pPr>
      <w:r>
        <w:rPr>
          <w:rFonts w:ascii="Times New Roman" w:hAnsi="Times New Roman" w:eastAsia="Cambria" w:cs="Times New Roman"/>
          <w:b/>
          <w:bCs/>
          <w:sz w:val="24"/>
          <w:szCs w:val="24"/>
          <w:lang w:val="lt-LT" w:eastAsia="en-US"/>
        </w:rPr>
        <w:t>1.2.</w:t>
      </w:r>
      <w:r>
        <w:rPr>
          <w:rFonts w:ascii="Times New Roman" w:hAnsi="Times New Roman" w:eastAsia="Cambria" w:cs="Times New Roman"/>
          <w:b/>
          <w:bCs/>
          <w:sz w:val="24"/>
          <w:szCs w:val="24"/>
          <w:lang w:val="lt-LT" w:eastAsia="en-US"/>
        </w:rPr>
        <w:tab/>
      </w:r>
      <w:r>
        <w:rPr>
          <w:rFonts w:ascii="Times New Roman" w:hAnsi="Times New Roman" w:eastAsia="Cambria" w:cs="Times New Roman"/>
          <w:b/>
          <w:bCs/>
          <w:sz w:val="24"/>
          <w:szCs w:val="24"/>
          <w:lang w:val="lt-LT" w:eastAsia="en-US"/>
        </w:rPr>
        <w:t>Sutarties aiškinimas</w:t>
      </w:r>
    </w:p>
    <w:p w14:paraId="42094F0B">
      <w:pPr>
        <w:keepNext/>
        <w:keepLines/>
        <w:tabs>
          <w:tab w:val="left" w:pos="567"/>
        </w:tabs>
        <w:spacing w:line="276" w:lineRule="auto"/>
        <w:ind w:left="792"/>
        <w:jc w:val="both"/>
        <w:rPr>
          <w:rFonts w:ascii="Times New Roman" w:hAnsi="Times New Roman" w:eastAsia="Cambria" w:cs="Times New Roman"/>
          <w:b/>
          <w:bCs/>
          <w:sz w:val="24"/>
          <w:szCs w:val="24"/>
          <w:lang w:val="lt-LT" w:eastAsia="en-US"/>
        </w:rPr>
      </w:pPr>
    </w:p>
    <w:p w14:paraId="728FBC49">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Sutartis yra sudaryta ir turi būti aiškinama pagal Lietuvos Respublikos teisės aktus.</w:t>
      </w:r>
    </w:p>
    <w:p w14:paraId="3218A7BC">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 Bendrosios sąlygos ir (ar) Specialiosios sąlygos prieštarauja VPĮ ir kitų teisės aktų reikalavimams, taikomos VPĮ ir kitų teisės aktų nuostatos.</w:t>
      </w:r>
    </w:p>
    <w:p w14:paraId="5B5DBAB5">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Diena Sutartyje reiškia kalendorinę dieną.</w:t>
      </w:r>
    </w:p>
    <w:p w14:paraId="258258B8">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1.2.4.</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Darbo diena Sutartyje reiškia bet kurią dieną, išskyrus šeštadienį, sekmadienį ir švenčių dienas Lietuvoje, nurodytas Lietuvos Respublikos darbo kodekse.</w:t>
      </w:r>
    </w:p>
    <w:p w14:paraId="25AD578D">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1.2.5.</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Terminai pagal Sutartį yra skaičiuojami metais, mėnesiais, savaitėmis, darbo dienomis, kalendorinėmis dienomis, valandomis ir minutėmis.</w:t>
      </w:r>
    </w:p>
    <w:p w14:paraId="42D3897D">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1.2.6.</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Kvalifikacija, rėmimasis kitų ūkio subjektų pajėgumais, Paslaugų apimtis, peržiūra suprantami taip, kaip nustatyta VPĮ bei jį įgyvendinančiuose teisės aktuose.</w:t>
      </w:r>
    </w:p>
    <w:p w14:paraId="24E2E0BF">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1.2.7.</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0873B23">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1.2.8.</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Informuoti, pranešti, įspėti arba atsakyti reiškia pateikti informaciją, pranešimą, įspėjimą arba atsakymą Bendrosiose ir (ar) Specialiosiose sąlygose nustatyta tvarka.</w:t>
      </w:r>
    </w:p>
    <w:p w14:paraId="78D90B6F">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1.2.9.</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Patvirtinti reiškia pateikti patvirtinimą raštu arba pasirašyti dokumentą be išlygų ar su išlygomis, išskyrus atvejus, kai asmuo, pasirašydamas dokumentą, nurodo, jog atsisako jį patvirtinti.</w:t>
      </w:r>
    </w:p>
    <w:p w14:paraId="45DCCF7D">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1.2.10.</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shd w:val="clear" w:color="auto" w:fill="FFFFFF"/>
          <w:lang w:val="lt-LT"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D3E6BB">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shd w:val="clear" w:color="auto" w:fill="FFFFFF"/>
          <w:lang w:val="lt-LT" w:eastAsia="en-US"/>
        </w:rPr>
        <w:t>Jeigu Sutartyje nurodyta reikšmė skaičiais ir žodžiais skiriasi, vadovaujamasi žodžiais nurodyta reikšme.</w:t>
      </w:r>
    </w:p>
    <w:p w14:paraId="0429472B">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1.2.12.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shd w:val="clear" w:color="auto" w:fill="FFFFFF"/>
          <w:lang w:val="lt-LT" w:eastAsia="en-US"/>
        </w:rPr>
        <w:t>Jei pateikiamos nuorodos į teisės aktus, turi būti taikomos aktualios teisės aktų redakcijos, jeigu nenurodyta kitaip.</w:t>
      </w:r>
    </w:p>
    <w:p w14:paraId="66C22B5A">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233E0E8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sz w:val="24"/>
          <w:szCs w:val="24"/>
          <w:lang w:val="lt-LT" w:eastAsia="en-US"/>
        </w:rPr>
        <w:t>1.3.</w:t>
      </w:r>
      <w:r>
        <w:rPr>
          <w:rFonts w:ascii="Times New Roman" w:hAnsi="Times New Roman" w:eastAsia="Arial" w:cs="Times New Roman"/>
          <w:b/>
          <w:sz w:val="24"/>
          <w:szCs w:val="24"/>
          <w:lang w:val="lt-LT" w:eastAsia="en-US"/>
        </w:rPr>
        <w:tab/>
      </w:r>
      <w:r>
        <w:rPr>
          <w:rFonts w:ascii="Times New Roman" w:hAnsi="Times New Roman" w:eastAsia="Arial" w:cs="Times New Roman"/>
          <w:b/>
          <w:sz w:val="24"/>
          <w:szCs w:val="24"/>
          <w:lang w:val="lt-LT" w:eastAsia="en-US"/>
        </w:rPr>
        <w:t>Dokumentų viršenybė</w:t>
      </w:r>
    </w:p>
    <w:p w14:paraId="6CA8373C">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40DC9156">
      <w:pPr>
        <w:widowControl w:val="0"/>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1.3.1.</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lang w:val="lt-LT" w:eastAsia="en-US"/>
        </w:rPr>
        <w:t>Sutartį sudarantys dokumentai turi būti suprantami kaip papildantys vienas kitą. Bet kokio Sutarties dokumentų sąlygų neatitikimo ar neaiškumo atveju, toks neatitikimas ar neaiškumas pašalinamas dokumentus aiškinant tokia eilės tvarka:</w:t>
      </w:r>
    </w:p>
    <w:p w14:paraId="404B003B">
      <w:pPr>
        <w:tabs>
          <w:tab w:val="left" w:pos="709"/>
        </w:tabs>
        <w:spacing w:line="276" w:lineRule="auto"/>
        <w:jc w:val="both"/>
        <w:outlineLvl w:val="2"/>
        <w:rPr>
          <w:rFonts w:ascii="Times New Roman" w:hAnsi="Times New Roman" w:eastAsia="Trebuchet MS" w:cs="Times New Roman"/>
          <w:bCs/>
          <w:sz w:val="24"/>
          <w:szCs w:val="24"/>
          <w:lang w:val="lt-LT" w:eastAsia="en-US"/>
        </w:rPr>
      </w:pPr>
      <w:r>
        <w:rPr>
          <w:rFonts w:ascii="Times New Roman" w:hAnsi="Times New Roman" w:eastAsia="Trebuchet MS" w:cs="Times New Roman"/>
          <w:sz w:val="24"/>
          <w:szCs w:val="24"/>
          <w:lang w:val="lt-LT" w:eastAsia="en-US"/>
        </w:rPr>
        <w:t xml:space="preserve">1.3.1.1. </w:t>
      </w:r>
      <w:r>
        <w:rPr>
          <w:rFonts w:ascii="Times New Roman" w:hAnsi="Times New Roman" w:eastAsia="Trebuchet MS" w:cs="Times New Roman"/>
          <w:bCs/>
          <w:sz w:val="24"/>
          <w:szCs w:val="24"/>
          <w:lang w:val="lt-LT" w:eastAsia="en-US"/>
        </w:rPr>
        <w:t>Techninė specifikacija;</w:t>
      </w:r>
    </w:p>
    <w:p w14:paraId="3B345576">
      <w:pPr>
        <w:tabs>
          <w:tab w:val="left" w:pos="709"/>
        </w:tabs>
        <w:spacing w:line="276" w:lineRule="auto"/>
        <w:jc w:val="both"/>
        <w:outlineLvl w:val="2"/>
        <w:rPr>
          <w:rFonts w:ascii="Times New Roman" w:hAnsi="Times New Roman" w:eastAsia="Trebuchet MS" w:cs="Times New Roman"/>
          <w:bCs/>
          <w:sz w:val="24"/>
          <w:szCs w:val="24"/>
          <w:lang w:val="lt-LT" w:eastAsia="en-US"/>
        </w:rPr>
      </w:pPr>
      <w:r>
        <w:rPr>
          <w:rFonts w:ascii="Times New Roman" w:hAnsi="Times New Roman" w:eastAsia="Trebuchet MS" w:cs="Times New Roman"/>
          <w:bCs/>
          <w:sz w:val="24"/>
          <w:szCs w:val="24"/>
          <w:lang w:val="lt-LT" w:eastAsia="en-US"/>
        </w:rPr>
        <w:t>1.3.1.2. Specialiosios sąlygos;</w:t>
      </w:r>
    </w:p>
    <w:p w14:paraId="32153144">
      <w:pPr>
        <w:tabs>
          <w:tab w:val="left" w:pos="709"/>
        </w:tabs>
        <w:spacing w:line="276" w:lineRule="auto"/>
        <w:jc w:val="both"/>
        <w:outlineLvl w:val="2"/>
        <w:rPr>
          <w:rFonts w:ascii="Times New Roman" w:hAnsi="Times New Roman" w:eastAsia="Trebuchet MS" w:cs="Times New Roman"/>
          <w:bCs/>
          <w:sz w:val="24"/>
          <w:szCs w:val="24"/>
          <w:lang w:val="lt-LT" w:eastAsia="en-US"/>
        </w:rPr>
      </w:pPr>
      <w:r>
        <w:rPr>
          <w:rFonts w:ascii="Times New Roman" w:hAnsi="Times New Roman" w:eastAsia="Trebuchet MS" w:cs="Times New Roman"/>
          <w:bCs/>
          <w:sz w:val="24"/>
          <w:szCs w:val="24"/>
          <w:lang w:val="lt-LT" w:eastAsia="en-US"/>
        </w:rPr>
        <w:t>1.3.1.3. Bendrosios sąlygos;</w:t>
      </w:r>
    </w:p>
    <w:p w14:paraId="2472992D">
      <w:pPr>
        <w:tabs>
          <w:tab w:val="left" w:pos="709"/>
        </w:tabs>
        <w:spacing w:line="276" w:lineRule="auto"/>
        <w:jc w:val="both"/>
        <w:outlineLvl w:val="2"/>
        <w:rPr>
          <w:rFonts w:ascii="Times New Roman" w:hAnsi="Times New Roman" w:eastAsia="Trebuchet MS" w:cs="Times New Roman"/>
          <w:bCs/>
          <w:sz w:val="24"/>
          <w:szCs w:val="24"/>
          <w:lang w:val="lt-LT" w:eastAsia="en-US"/>
        </w:rPr>
      </w:pPr>
      <w:r>
        <w:rPr>
          <w:rFonts w:ascii="Times New Roman" w:hAnsi="Times New Roman" w:eastAsia="Trebuchet MS" w:cs="Times New Roman"/>
          <w:bCs/>
          <w:sz w:val="24"/>
          <w:szCs w:val="24"/>
          <w:lang w:val="lt-LT" w:eastAsia="en-US"/>
        </w:rPr>
        <w:t>1.3.1.4. Pirkimo dokumentai (išskyrus techninę specifikaciją);</w:t>
      </w:r>
    </w:p>
    <w:p w14:paraId="1B8AC970">
      <w:pPr>
        <w:tabs>
          <w:tab w:val="left" w:pos="709"/>
        </w:tabs>
        <w:spacing w:line="276" w:lineRule="auto"/>
        <w:jc w:val="both"/>
        <w:outlineLvl w:val="2"/>
        <w:rPr>
          <w:rFonts w:ascii="Times New Roman" w:hAnsi="Times New Roman" w:eastAsia="Trebuchet MS" w:cs="Times New Roman"/>
          <w:bCs/>
          <w:sz w:val="24"/>
          <w:szCs w:val="24"/>
          <w:lang w:val="lt-LT" w:eastAsia="en-US"/>
        </w:rPr>
      </w:pPr>
      <w:r>
        <w:rPr>
          <w:rFonts w:ascii="Times New Roman" w:hAnsi="Times New Roman" w:eastAsia="Trebuchet MS" w:cs="Times New Roman"/>
          <w:bCs/>
          <w:sz w:val="24"/>
          <w:szCs w:val="24"/>
          <w:lang w:val="lt-LT" w:eastAsia="en-US"/>
        </w:rPr>
        <w:t>1.3.1.5. Pasiūlymas;</w:t>
      </w:r>
    </w:p>
    <w:p w14:paraId="30D8AF7C">
      <w:pPr>
        <w:tabs>
          <w:tab w:val="left" w:pos="709"/>
        </w:tabs>
        <w:spacing w:line="276" w:lineRule="auto"/>
        <w:jc w:val="both"/>
        <w:outlineLvl w:val="2"/>
        <w:rPr>
          <w:rFonts w:ascii="Times New Roman" w:hAnsi="Times New Roman" w:eastAsia="Trebuchet MS" w:cs="Times New Roman"/>
          <w:bCs/>
          <w:sz w:val="24"/>
          <w:szCs w:val="24"/>
          <w:lang w:val="lt-LT" w:eastAsia="en-US"/>
        </w:rPr>
      </w:pPr>
      <w:r>
        <w:rPr>
          <w:rFonts w:ascii="Times New Roman" w:hAnsi="Times New Roman" w:eastAsia="Trebuchet MS" w:cs="Times New Roman"/>
          <w:bCs/>
          <w:sz w:val="24"/>
          <w:szCs w:val="24"/>
          <w:lang w:val="lt-LT" w:eastAsia="en-US"/>
        </w:rPr>
        <w:t>1.3.1.6. Kiti Specialiosiose sąlygose išvardinti priedai.</w:t>
      </w:r>
    </w:p>
    <w:p w14:paraId="23314F08">
      <w:pPr>
        <w:widowControl w:val="0"/>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1.3.2.</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lang w:val="lt-LT" w:eastAsia="en-US"/>
        </w:rPr>
        <w:t xml:space="preserve"> Tuo atveju, kai Šalių Susitarimu yra keičiamos Sutarties sąlygos, naujai sutartos Sutarties sąlygos turi viršenybę prieš pakeistąsias.</w:t>
      </w:r>
    </w:p>
    <w:p w14:paraId="4B8AAAB7">
      <w:pPr>
        <w:widowControl w:val="0"/>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1.3.3.</w:t>
      </w:r>
      <w:r>
        <w:rPr>
          <w:rFonts w:ascii="Times New Roman" w:hAnsi="Times New Roman" w:eastAsia="Arial Unicode MS" w:cs="Times New Roman"/>
          <w:sz w:val="24"/>
          <w:szCs w:val="24"/>
          <w:lang w:val="lt-LT" w:eastAsia="en-US"/>
        </w:rPr>
        <w:tab/>
      </w:r>
      <w:r>
        <w:rPr>
          <w:rFonts w:ascii="Times New Roman" w:hAnsi="Times New Roman" w:eastAsia="Cambria" w:cs="Times New Roman"/>
          <w:sz w:val="24"/>
          <w:szCs w:val="24"/>
          <w:lang w:val="lt-LT" w:eastAsia="en-US"/>
        </w:rPr>
        <w:t>Jeigu Šalys sudaro Susitarimą dėl Sutarties sąlygų arba priedo papildymo nauja sąlyga, neatitikimo ar neaiškumo atveju tokia sąlyga turi viršenybę atitinkamai kitų Sutarties sąlygų arba kitų to priedo sąlygų atžvilgiu.</w:t>
      </w:r>
    </w:p>
    <w:p w14:paraId="0B3D2690">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1.3.4.</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ascii="Times New Roman" w:hAnsi="Times New Roman" w:eastAsia="Arial" w:cs="Times New Roman"/>
          <w:sz w:val="24"/>
          <w:szCs w:val="24"/>
          <w:vertAlign w:val="superscript"/>
          <w:lang w:val="lt-LT" w:eastAsia="en-US"/>
        </w:rPr>
        <w:t>1</w:t>
      </w:r>
      <w:r>
        <w:rPr>
          <w:rFonts w:ascii="Times New Roman" w:hAnsi="Times New Roman" w:eastAsia="Arial" w:cs="Times New Roman"/>
          <w:sz w:val="24"/>
          <w:szCs w:val="24"/>
          <w:lang w:val="lt-LT" w:eastAsia="en-US"/>
        </w:rPr>
        <w:t>).</w:t>
      </w:r>
    </w:p>
    <w:p w14:paraId="4FDCC2FB">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48E1D43D">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caps/>
          <w:sz w:val="24"/>
          <w:szCs w:val="24"/>
          <w:lang w:val="lt-LT" w:eastAsia="en-US"/>
        </w:rPr>
        <w:t>2.</w:t>
      </w:r>
      <w:r>
        <w:rPr>
          <w:rFonts w:ascii="Times New Roman" w:hAnsi="Times New Roman" w:eastAsia="Arial" w:cs="Times New Roman"/>
          <w:b/>
          <w:caps/>
          <w:sz w:val="24"/>
          <w:szCs w:val="24"/>
          <w:lang w:val="lt-LT" w:eastAsia="en-US"/>
        </w:rPr>
        <w:tab/>
      </w:r>
      <w:r>
        <w:rPr>
          <w:rFonts w:ascii="Times New Roman" w:hAnsi="Times New Roman" w:eastAsia="Arial" w:cs="Times New Roman"/>
          <w:b/>
          <w:caps/>
          <w:sz w:val="24"/>
          <w:szCs w:val="24"/>
          <w:lang w:val="lt-LT" w:eastAsia="en-US"/>
        </w:rPr>
        <w:t>Sutarties dalykas</w:t>
      </w:r>
    </w:p>
    <w:p w14:paraId="79C32B0A">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4B8A444A">
      <w:pPr>
        <w:widowControl w:val="0"/>
        <w:tabs>
          <w:tab w:val="left" w:pos="426"/>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2.1.</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lang w:val="lt-LT" w:eastAsia="en-US"/>
        </w:rPr>
        <w:t xml:space="preserve">Tiekėjas įsipareigoja Sutartyje nustatytomis sąlygomis ir tvarka suteikti Pirkėjui Paslaugas, atitinkančias Sutartyje nustatytus reikalavimus, o Pirkėjas įsipareigoja priimti Sutarties sąlygas atitinkančias ir tinkamai suteiktas </w:t>
      </w:r>
      <w:r>
        <w:rPr>
          <w:rFonts w:ascii="Times New Roman" w:hAnsi="Times New Roman" w:eastAsia="Arial" w:cs="Times New Roman"/>
          <w:sz w:val="24"/>
          <w:szCs w:val="24"/>
          <w:lang w:val="lt-LT" w:eastAsia="en-US"/>
        </w:rPr>
        <w:t>Paslaugas</w:t>
      </w:r>
      <w:r>
        <w:rPr>
          <w:rFonts w:ascii="Times New Roman" w:hAnsi="Times New Roman" w:eastAsia="Cambria" w:cs="Times New Roman"/>
          <w:sz w:val="24"/>
          <w:szCs w:val="24"/>
          <w:lang w:val="lt-LT" w:eastAsia="en-US"/>
        </w:rPr>
        <w:t xml:space="preserve"> bei sumokėti Tiekėjui Sutartyje nurodytą kainą Sutartyje nustatytomis sąlygomis ir tvarka.</w:t>
      </w:r>
    </w:p>
    <w:p w14:paraId="473B3077">
      <w:pPr>
        <w:widowControl w:val="0"/>
        <w:tabs>
          <w:tab w:val="left" w:pos="426"/>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Šalys, vykdydamos Sutartį, įsipareigoja laikytis visų Sutarties vykdymui taikytinų </w:t>
      </w:r>
      <w:r>
        <w:rPr>
          <w:rFonts w:ascii="Times New Roman" w:hAnsi="Times New Roman" w:eastAsia="Arial Unicode MS" w:cs="Times New Roman"/>
          <w:sz w:val="24"/>
          <w:szCs w:val="24"/>
          <w:lang w:val="lt-LT" w:eastAsia="en-US"/>
        </w:rPr>
        <w:t>įstatymų bei kitų teisės aktų</w:t>
      </w:r>
      <w:r>
        <w:rPr>
          <w:rFonts w:ascii="Times New Roman" w:hAnsi="Times New Roman" w:eastAsia="Arial" w:cs="Times New Roman"/>
          <w:sz w:val="24"/>
          <w:szCs w:val="24"/>
          <w:lang w:val="lt-LT" w:eastAsia="en-US"/>
        </w:rPr>
        <w:t xml:space="preserve"> reikalavimų. Šalis turi teisę reikalauti, kad kita Šalis įvykdytų visus</w:t>
      </w:r>
      <w:r>
        <w:rPr>
          <w:rFonts w:ascii="Times New Roman" w:hAnsi="Times New Roman" w:eastAsia="Arial Unicode MS" w:cs="Times New Roman"/>
          <w:sz w:val="24"/>
          <w:szCs w:val="24"/>
          <w:lang w:val="lt-LT" w:eastAsia="en-US"/>
        </w:rPr>
        <w:t xml:space="preserve"> įstatymų bei kitų teisės aktų</w:t>
      </w:r>
      <w:r>
        <w:rPr>
          <w:rFonts w:ascii="Times New Roman" w:hAnsi="Times New Roman" w:eastAsia="Arial" w:cs="Times New Roman"/>
          <w:sz w:val="24"/>
          <w:szCs w:val="24"/>
          <w:lang w:val="lt-LT" w:eastAsia="en-US"/>
        </w:rPr>
        <w:t xml:space="preserve"> reikalavimus, taikomus Sutarties vykdymui. Nė viena iš Sutarties sąlygų nereiškia ir negali būti aiškinama kaip Pirkėjo atsisakymas </w:t>
      </w:r>
      <w:r>
        <w:rPr>
          <w:rFonts w:ascii="Times New Roman" w:hAnsi="Times New Roman" w:eastAsia="Arial Unicode MS" w:cs="Times New Roman"/>
          <w:sz w:val="24"/>
          <w:szCs w:val="24"/>
          <w:lang w:val="lt-LT" w:eastAsia="en-US"/>
        </w:rPr>
        <w:t>įstatymuose bei kituose teisės aktuose</w:t>
      </w:r>
      <w:r>
        <w:rPr>
          <w:rFonts w:ascii="Times New Roman" w:hAnsi="Times New Roman" w:eastAsia="Arial" w:cs="Times New Roman"/>
          <w:sz w:val="24"/>
          <w:szCs w:val="24"/>
          <w:lang w:val="lt-LT" w:eastAsia="en-US"/>
        </w:rPr>
        <w:t xml:space="preserve"> numatytų ir Sutartimi neaptartų Pirkėjo kitų teisių ir garantijų, susijusių su netinkamu Paslaugų teikimu ar jų kokybe, arba kaip Tiekėjo atsisakymas </w:t>
      </w:r>
      <w:r>
        <w:rPr>
          <w:rFonts w:ascii="Times New Roman" w:hAnsi="Times New Roman" w:eastAsia="Arial Unicode MS" w:cs="Times New Roman"/>
          <w:sz w:val="24"/>
          <w:szCs w:val="24"/>
          <w:lang w:val="lt-LT" w:eastAsia="en-US"/>
        </w:rPr>
        <w:t>įstatymuose bei kituose teisės aktuose</w:t>
      </w:r>
      <w:r>
        <w:rPr>
          <w:rFonts w:ascii="Times New Roman" w:hAnsi="Times New Roman" w:eastAsia="Arial" w:cs="Times New Roman"/>
          <w:sz w:val="24"/>
          <w:szCs w:val="24"/>
          <w:lang w:val="lt-LT" w:eastAsia="en-US"/>
        </w:rPr>
        <w:t xml:space="preserve"> numatytų ir Sutartimi neaptartų Tiekėjo kitų teisių ir garantijų dėl atlyginimo už suteiktas Paslaugas gavimo.</w:t>
      </w:r>
    </w:p>
    <w:p w14:paraId="77017E19">
      <w:pPr>
        <w:widowControl w:val="0"/>
        <w:tabs>
          <w:tab w:val="left" w:pos="426"/>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329D40B">
      <w:pPr>
        <w:widowControl w:val="0"/>
        <w:tabs>
          <w:tab w:val="left" w:pos="426"/>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p>
    <w:p w14:paraId="71323DE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caps/>
          <w:sz w:val="24"/>
          <w:szCs w:val="24"/>
          <w:lang w:val="lt-LT" w:eastAsia="en-US"/>
        </w:rPr>
        <w:t>3.</w:t>
      </w:r>
      <w:r>
        <w:rPr>
          <w:rFonts w:ascii="Times New Roman" w:hAnsi="Times New Roman" w:eastAsia="Arial" w:cs="Times New Roman"/>
          <w:b/>
          <w:caps/>
          <w:sz w:val="24"/>
          <w:szCs w:val="24"/>
          <w:lang w:val="lt-LT" w:eastAsia="en-US"/>
        </w:rPr>
        <w:tab/>
      </w:r>
      <w:r>
        <w:rPr>
          <w:rFonts w:ascii="Times New Roman" w:hAnsi="Times New Roman" w:eastAsia="Arial" w:cs="Times New Roman"/>
          <w:b/>
          <w:caps/>
          <w:sz w:val="24"/>
          <w:szCs w:val="24"/>
          <w:lang w:val="lt-LT" w:eastAsia="en-US"/>
        </w:rPr>
        <w:t>TIEKĖJAS ir kiti Sutarties vykdymui pasitelkiami asmenys</w:t>
      </w:r>
    </w:p>
    <w:p w14:paraId="6F2E24F6">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rPr>
          <w:rFonts w:ascii="Times New Roman" w:hAnsi="Times New Roman" w:eastAsia="Arial" w:cs="Times New Roman"/>
          <w:b/>
          <w:caps/>
          <w:sz w:val="24"/>
          <w:szCs w:val="24"/>
          <w:lang w:val="lt-LT" w:eastAsia="en-US"/>
        </w:rPr>
      </w:pPr>
    </w:p>
    <w:p w14:paraId="52123E79">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0"/>
          <w:tab w:val="left" w:pos="426"/>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sz w:val="24"/>
          <w:szCs w:val="24"/>
          <w:lang w:val="lt-LT" w:eastAsia="en-US"/>
        </w:rPr>
        <w:t>3.1.</w:t>
      </w:r>
      <w:r>
        <w:rPr>
          <w:rFonts w:ascii="Times New Roman" w:hAnsi="Times New Roman" w:eastAsia="Arial" w:cs="Times New Roman"/>
          <w:b/>
          <w:sz w:val="24"/>
          <w:szCs w:val="24"/>
          <w:lang w:val="lt-LT" w:eastAsia="en-US"/>
        </w:rPr>
        <w:tab/>
      </w:r>
      <w:r>
        <w:rPr>
          <w:rFonts w:ascii="Times New Roman" w:hAnsi="Times New Roman" w:eastAsia="Arial" w:cs="Times New Roman"/>
          <w:b/>
          <w:sz w:val="24"/>
          <w:szCs w:val="24"/>
          <w:lang w:val="lt-LT" w:eastAsia="en-US"/>
        </w:rPr>
        <w:t>Kvalifikacija ir kiti Tiekėjo pasiūlymu prisiimti įsipareigojimai</w:t>
      </w:r>
    </w:p>
    <w:p w14:paraId="0045760D">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0"/>
          <w:tab w:val="left" w:pos="426"/>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40DAD720">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3.1.1.</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lang w:val="lt-LT" w:eastAsia="en-US"/>
        </w:rPr>
        <w:t>Tiekėjas atsako už tai, kad visą Sutarties vykdymo laikotarpį Tiekėjas būtų kompetentingas, patikimas ir pajėgus (įskaitant ūkio subjektų, kurių pajėgumais remiasi Tiekėjas, pajėgumus) įvykdyti Sutarties reikalavimus:</w:t>
      </w:r>
    </w:p>
    <w:p w14:paraId="62F96016">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3.1.1.1.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turėtų teisę verstis ta veikla, kuri yra reikalinga Sutarčiai įvykdyti.</w:t>
      </w:r>
      <w:r>
        <w:rPr>
          <w:rFonts w:ascii="Times New Roman" w:hAnsi="Times New Roman" w:eastAsia="Arial Unicode MS" w:cs="Times New Roman"/>
          <w:sz w:val="24"/>
          <w:szCs w:val="24"/>
          <w:lang w:val="lt-LT" w:eastAsia="en-US"/>
        </w:rPr>
        <w:t xml:space="preserve"> </w:t>
      </w:r>
      <w:r>
        <w:rPr>
          <w:rFonts w:ascii="Times New Roman" w:hAnsi="Times New Roman" w:eastAsia="Arial" w:cs="Times New Roman"/>
          <w:sz w:val="24"/>
          <w:szCs w:val="24"/>
          <w:lang w:val="lt-LT" w:eastAsia="en-US"/>
        </w:rPr>
        <w:t>Pirkėjui pareikalavus, Tiekėjas turi pateikti dokumentus, įrodančius, kad Sutartį vykdo tik tokią teisę turintys asmenys;</w:t>
      </w:r>
    </w:p>
    <w:p w14:paraId="4E769C09">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3.1.1.2.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atitiktų tiekėjų kvalifikacijai pirkimo dokumentuose nustatytus reikalavimus bei neturėtų pirkimo dokumentuose nustatytų pašalinimo pagrindų;</w:t>
      </w:r>
    </w:p>
    <w:p w14:paraId="32CD6A36">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3.1.1.3.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laikytųsi Tiekėjo pasiūlyme nurodytų įsipareigojimų, įskaitant, bet neapsiribojant – atitiktų pirkimo dokumentuose nustatytus kokybinių, aplinkosaugos ir (arba) socialinių kriterijų (toliau – </w:t>
      </w:r>
      <w:r>
        <w:rPr>
          <w:rFonts w:ascii="Times New Roman" w:hAnsi="Times New Roman" w:eastAsia="Arial" w:cs="Times New Roman"/>
          <w:b/>
          <w:bCs/>
          <w:sz w:val="24"/>
          <w:szCs w:val="24"/>
          <w:lang w:val="lt-LT" w:eastAsia="en-US"/>
        </w:rPr>
        <w:t>kokybiniai kriterijai</w:t>
      </w:r>
      <w:r>
        <w:rPr>
          <w:rFonts w:ascii="Times New Roman" w:hAnsi="Times New Roman" w:eastAsia="Arial" w:cs="Times New Roman"/>
          <w:sz w:val="24"/>
          <w:szCs w:val="24"/>
          <w:lang w:val="lt-LT" w:eastAsia="en-US"/>
        </w:rPr>
        <w:t>) reikšmes ir parametrus. Šiame papunktyje nurodytų įsipareigojimų laikymosi tikrinimo tvarka nustatoma Specialiosiose sąlygose;</w:t>
      </w:r>
    </w:p>
    <w:p w14:paraId="5B712289">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3.1.1.4.</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užtikrintų nustatytų kokybės vadybos sistemos ir (arba) aplinkos apsaugos vadybos sistemos standartų taikymą, jeigu to reikalaujama pirkimo dokumentuose, ir turėtų tą patvirtinančius dokumentus;</w:t>
      </w:r>
    </w:p>
    <w:p w14:paraId="77A8914F">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 xml:space="preserve">3.1.1.5. </w:t>
      </w:r>
      <w:r>
        <w:rPr>
          <w:rFonts w:ascii="Times New Roman" w:hAnsi="Times New Roman" w:eastAsia="Arial" w:cs="Times New Roman"/>
          <w:sz w:val="24"/>
          <w:szCs w:val="24"/>
          <w:shd w:val="clear" w:color="auto" w:fill="FFFFFF"/>
          <w:lang w:val="lt-LT" w:eastAsia="en-US"/>
        </w:rPr>
        <w:t>atitiktų nacionalinio saugumo interesus bei nebūtų registruotas (nuolat gyvenantis ar turintis pilietybę) nepatikimomis laikomose valstybėse ar teritorijose, jei tokie reikalavimai buvo numatyti pirkimo dokumentuose</w:t>
      </w:r>
      <w:r>
        <w:rPr>
          <w:rFonts w:ascii="Times New Roman" w:hAnsi="Times New Roman" w:eastAsia="Arial Unicode MS" w:cs="Times New Roman"/>
          <w:sz w:val="24"/>
          <w:szCs w:val="24"/>
          <w:lang w:val="lt-LT" w:eastAsia="en-US"/>
        </w:rPr>
        <w:t>.</w:t>
      </w:r>
    </w:p>
    <w:p w14:paraId="315AA11F">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3.1.2.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Tuo atveju, kai Tiekėjas yra jungtinės veiklos sutarties pagrindu veikianti tiekėjų grupė, jos nariai Pirkėjui už Sutarties vykdymą atsako solidariai. </w:t>
      </w:r>
      <w:r>
        <w:rPr>
          <w:rFonts w:ascii="Times New Roman" w:hAnsi="Times New Roman" w:eastAsia="Arial" w:cs="Times New Roman"/>
          <w:sz w:val="24"/>
          <w:szCs w:val="24"/>
          <w:shd w:val="clear" w:color="auto" w:fill="FFFFFF"/>
          <w:lang w:val="lt-LT" w:eastAsia="en-US"/>
        </w:rPr>
        <w:t xml:space="preserve">Jeigu Tiekėjas remiasi </w:t>
      </w:r>
      <w:r>
        <w:rPr>
          <w:rFonts w:ascii="Times New Roman" w:hAnsi="Times New Roman" w:eastAsia="Arial" w:cs="Times New Roman"/>
          <w:sz w:val="24"/>
          <w:szCs w:val="24"/>
          <w:lang w:val="lt-LT" w:eastAsia="en-US"/>
        </w:rPr>
        <w:t xml:space="preserve">ūkio </w:t>
      </w:r>
      <w:r>
        <w:rPr>
          <w:rFonts w:ascii="Times New Roman" w:hAnsi="Times New Roman" w:eastAsia="Arial" w:cs="Times New Roman"/>
          <w:sz w:val="24"/>
          <w:szCs w:val="24"/>
          <w:shd w:val="clear" w:color="auto" w:fill="FFFFFF"/>
          <w:lang w:val="lt-LT" w:eastAsia="en-US"/>
        </w:rPr>
        <w:t xml:space="preserve">subjektų pajėgumais, siekdamas atitikti finansinio ir ekonominio pajėgumo reikalavimus, Tiekėjas su tokiais </w:t>
      </w:r>
      <w:r>
        <w:rPr>
          <w:rFonts w:ascii="Times New Roman" w:hAnsi="Times New Roman" w:eastAsia="Arial" w:cs="Times New Roman"/>
          <w:sz w:val="24"/>
          <w:szCs w:val="24"/>
          <w:lang w:val="lt-LT" w:eastAsia="en-US"/>
        </w:rPr>
        <w:t xml:space="preserve">ūkio </w:t>
      </w:r>
      <w:r>
        <w:rPr>
          <w:rFonts w:ascii="Times New Roman" w:hAnsi="Times New Roman" w:eastAsia="Arial" w:cs="Times New Roman"/>
          <w:sz w:val="24"/>
          <w:szCs w:val="24"/>
          <w:shd w:val="clear" w:color="auto" w:fill="FFFFFF"/>
          <w:lang w:val="lt-LT" w:eastAsia="en-US"/>
        </w:rPr>
        <w:t>subjektais už Sutarties vykdymą atsako solidariai (jeigu to buvo reikalaujama pirkimo dokumentuose).</w:t>
      </w:r>
    </w:p>
    <w:p w14:paraId="3C70D3AD">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3.1.3.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Tiekėjas taip pat atsako už tai, kad Tiekėjas, Sutartį tiesiogiai vykdantys subtiekėjai ir specialistai atitiktų jiems </w:t>
      </w:r>
      <w:r>
        <w:rPr>
          <w:rFonts w:ascii="Times New Roman" w:hAnsi="Times New Roman" w:eastAsia="Arial Unicode MS" w:cs="Times New Roman"/>
          <w:sz w:val="24"/>
          <w:szCs w:val="24"/>
          <w:lang w:val="lt-LT" w:eastAsia="en-US"/>
        </w:rPr>
        <w:t>įstatymų bei kitų teisės aktų</w:t>
      </w:r>
      <w:r>
        <w:rPr>
          <w:rFonts w:ascii="Times New Roman" w:hAnsi="Times New Roman" w:eastAsia="Arial" w:cs="Times New Roman"/>
          <w:sz w:val="24"/>
          <w:szCs w:val="24"/>
          <w:lang w:val="lt-LT" w:eastAsia="en-US"/>
        </w:rPr>
        <w:t xml:space="preserve"> ir (arba) pirkimo dokumentuose nustatytus profesinės kvalifikacijos ir kitus reikalavimus bei turėtų teisę verstis ta veikla, kuriai jie pasitelkiami.</w:t>
      </w:r>
    </w:p>
    <w:p w14:paraId="619DE21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bCs/>
          <w:sz w:val="24"/>
          <w:szCs w:val="24"/>
          <w:lang w:val="lt-LT" w:eastAsia="en-US"/>
        </w:rPr>
      </w:pPr>
    </w:p>
    <w:p w14:paraId="5C5C00E8">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3.2.</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Subtiekėjų bei specialistų pasitelkimas ir keitimas</w:t>
      </w:r>
    </w:p>
    <w:p w14:paraId="5C6F9358">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bCs/>
          <w:sz w:val="24"/>
          <w:szCs w:val="24"/>
          <w:lang w:val="lt-LT" w:eastAsia="en-US"/>
        </w:rPr>
      </w:pPr>
    </w:p>
    <w:p w14:paraId="3B241E4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lang w:val="lt-LT" w:eastAsia="en-US"/>
        </w:rPr>
        <w:t>3.2.1.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shd w:val="clear" w:color="auto" w:fill="FFFFFF"/>
          <w:lang w:val="lt-LT" w:eastAsia="en-US"/>
        </w:rPr>
        <w:t>Tiekėjas įsipareigoja užtikrinti, kad Sutartį vykdys pirkime pasiūlyti ir kvalifikaci</w:t>
      </w:r>
      <w:r>
        <w:rPr>
          <w:rFonts w:ascii="Times New Roman" w:hAnsi="Times New Roman" w:eastAsia="Arial" w:cs="Times New Roman"/>
          <w:sz w:val="24"/>
          <w:szCs w:val="24"/>
          <w:lang w:val="lt-LT" w:eastAsia="en-US"/>
        </w:rPr>
        <w:t>jos</w:t>
      </w:r>
      <w:r>
        <w:rPr>
          <w:rFonts w:ascii="Times New Roman" w:hAnsi="Times New Roman" w:eastAsia="Arial" w:cs="Times New Roman"/>
          <w:sz w:val="24"/>
          <w:szCs w:val="24"/>
          <w:shd w:val="clear" w:color="auto" w:fill="FFFFFF"/>
          <w:lang w:val="lt-LT"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ascii="Times New Roman" w:hAnsi="Times New Roman" w:eastAsia="Arial" w:cs="Times New Roman"/>
          <w:sz w:val="24"/>
          <w:szCs w:val="24"/>
          <w:lang w:val="lt-LT" w:eastAsia="en-US"/>
        </w:rPr>
        <w:t xml:space="preserve">ir specialistų </w:t>
      </w:r>
      <w:r>
        <w:rPr>
          <w:rFonts w:ascii="Times New Roman" w:hAnsi="Times New Roman" w:eastAsia="Arial" w:cs="Times New Roman"/>
          <w:sz w:val="24"/>
          <w:szCs w:val="24"/>
          <w:shd w:val="clear" w:color="auto" w:fill="FFFFFF"/>
          <w:lang w:val="lt-LT" w:eastAsia="en-US"/>
        </w:rPr>
        <w:t>veiksmus ar neveikimą.</w:t>
      </w:r>
    </w:p>
    <w:p w14:paraId="1E4B4DAF">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lang w:val="lt-LT" w:eastAsia="en-US"/>
        </w:rPr>
        <w:t>3.2.2.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shd w:val="clear" w:color="auto" w:fill="FFFFFF"/>
          <w:lang w:val="lt-LT" w:eastAsia="en-US"/>
        </w:rPr>
        <w:t>Sutarties vykdymui pasitelkiami subtiekėjai ir (ar) specialistai (jeigu tokie pasitelkiami) nurodomi Specialiosiose sąlygose.</w:t>
      </w:r>
    </w:p>
    <w:p w14:paraId="193B625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3.2.3.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Tiekėjas gali keisti ir (ar) pasitelkti Sutartyje nurodytus subtiekėjus ir (ar) specialistus šiame Sutarties poskyryje nustatytais atvejais ir tvarka.</w:t>
      </w:r>
    </w:p>
    <w:p w14:paraId="31B956E1">
      <w:pPr>
        <w:widowControl w:val="0"/>
        <w:pBdr>
          <w:top w:val="none" w:color="auto" w:sz="0" w:space="0"/>
          <w:left w:val="none" w:color="auto" w:sz="0" w:space="0"/>
          <w:bottom w:val="none" w:color="auto" w:sz="0" w:space="0"/>
          <w:right w:val="none" w:color="auto" w:sz="0" w:space="0"/>
          <w:between w:val="none" w:color="auto" w:sz="0" w:space="0"/>
        </w:pBdr>
        <w:tabs>
          <w:tab w:val="left" w:pos="709"/>
          <w:tab w:val="left" w:pos="851"/>
          <w:tab w:val="left" w:pos="1134"/>
        </w:tabs>
        <w:spacing w:line="276" w:lineRule="auto"/>
        <w:jc w:val="both"/>
        <w:rPr>
          <w:rFonts w:ascii="Times New Roman" w:hAnsi="Times New Roman" w:eastAsia="Cambria" w:cs="Times New Roman"/>
          <w:sz w:val="24"/>
          <w:szCs w:val="24"/>
          <w:shd w:val="clear" w:color="auto" w:fill="FFFFFF"/>
          <w:lang w:val="lt-LT" w:eastAsia="en-US"/>
        </w:rPr>
      </w:pPr>
      <w:r>
        <w:rPr>
          <w:rFonts w:ascii="Times New Roman" w:hAnsi="Times New Roman" w:eastAsia="Cambria" w:cs="Times New Roman"/>
          <w:sz w:val="24"/>
          <w:szCs w:val="24"/>
          <w:shd w:val="clear" w:color="auto" w:fill="FFFFFF"/>
          <w:lang w:val="lt-LT" w:eastAsia="en-US"/>
        </w:rPr>
        <w:t>3.2.4. Naujas subtiekėjas ar specialistas gali pradėti vykdyti jiems Tiekėjo pavestus įsipareigojimus pagal Sutartį ne anksčiau, nei bus pasirašytas Susitarimas.</w:t>
      </w:r>
    </w:p>
    <w:p w14:paraId="24AEAFBC">
      <w:pPr>
        <w:widowControl w:val="0"/>
        <w:pBdr>
          <w:top w:val="none" w:color="auto" w:sz="0" w:space="0"/>
          <w:left w:val="none" w:color="auto" w:sz="0" w:space="0"/>
          <w:bottom w:val="none" w:color="auto" w:sz="0" w:space="0"/>
          <w:right w:val="none" w:color="auto" w:sz="0" w:space="0"/>
          <w:between w:val="none" w:color="auto" w:sz="0" w:space="0"/>
        </w:pBdr>
        <w:tabs>
          <w:tab w:val="left" w:pos="709"/>
          <w:tab w:val="left" w:pos="851"/>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ascii="Times New Roman" w:hAnsi="Times New Roman" w:eastAsia="Cambria" w:cs="Times New Roman"/>
          <w:sz w:val="24"/>
          <w:szCs w:val="24"/>
          <w:lang w:val="lt-LT" w:eastAsia="en-US"/>
        </w:rPr>
        <w:t>,</w:t>
      </w:r>
      <w:r>
        <w:rPr>
          <w:rFonts w:ascii="Times New Roman" w:hAnsi="Times New Roman" w:eastAsia="Cambria" w:cs="Times New Roman"/>
          <w:sz w:val="24"/>
          <w:szCs w:val="24"/>
          <w:shd w:val="clear" w:color="auto" w:fill="FFFFFF"/>
          <w:lang w:val="lt-LT" w:eastAsia="en-US"/>
        </w:rPr>
        <w:t xml:space="preserve"> kokybės vadybos sistemos ir (arba) aplinkos apsaugos vadybos sistemos standartų </w:t>
      </w:r>
      <w:r>
        <w:rPr>
          <w:rFonts w:ascii="Times New Roman" w:hAnsi="Times New Roman" w:eastAsia="Cambria" w:cs="Times New Roman"/>
          <w:sz w:val="24"/>
          <w:szCs w:val="24"/>
          <w:lang w:val="lt-LT" w:eastAsia="en-US"/>
        </w:rPr>
        <w:t xml:space="preserve">reikalavimų, reikalavimų dėl pašalinimo pagrindų nebuvimo, atitikties nacionalinio saugumo interesams bei reikalavimams </w:t>
      </w:r>
      <w:r>
        <w:rPr>
          <w:rFonts w:ascii="Times New Roman" w:hAnsi="Times New Roman" w:eastAsia="Arial" w:cs="Times New Roman"/>
          <w:sz w:val="24"/>
          <w:szCs w:val="24"/>
          <w:shd w:val="clear" w:color="auto" w:fill="FFFFFF"/>
          <w:lang w:val="lt-LT" w:eastAsia="en-US"/>
        </w:rPr>
        <w:t xml:space="preserve">nebūti registruotu (nuolat gyvenančiu ar turinčiu pilietybę) nepatikimomis laikomose valstybėse ar teritorijose </w:t>
      </w:r>
      <w:r>
        <w:rPr>
          <w:rFonts w:ascii="Times New Roman" w:hAnsi="Times New Roman" w:eastAsia="Cambria" w:cs="Times New Roman"/>
          <w:sz w:val="24"/>
          <w:szCs w:val="24"/>
          <w:lang w:val="lt-LT" w:eastAsia="en-US"/>
        </w:rPr>
        <w:t>(jei taikoma) ir Tiekėjo pasiūlyme nurodytų sąlygų pirkimo dokumentuose nustatytiems kokybiniams kriterijams pagrįsti (jei taikoma)</w:t>
      </w:r>
      <w:r>
        <w:rPr>
          <w:rFonts w:ascii="Times New Roman" w:hAnsi="Times New Roman" w:eastAsia="Cambria" w:cs="Times New Roman"/>
          <w:sz w:val="24"/>
          <w:szCs w:val="24"/>
          <w:shd w:val="clear" w:color="auto" w:fill="FFFFFF"/>
          <w:lang w:val="lt-LT" w:eastAsia="en-US"/>
        </w:rPr>
        <w:t>, Tiekėjui taikoma Specialiosiose sąlygose nustatyto dydžio bauda.</w:t>
      </w:r>
    </w:p>
    <w:p w14:paraId="7C10EAC9">
      <w:pPr>
        <w:widowControl w:val="0"/>
        <w:tabs>
          <w:tab w:val="left" w:pos="993"/>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shd w:val="clear" w:color="auto" w:fill="FFFFFF"/>
          <w:lang w:val="lt-LT" w:eastAsia="en-US"/>
        </w:rPr>
        <w:t xml:space="preserve">3.2.6. Tiekėjas turi teisę Sutarties vykdymui pasitelkti naujus, Specialiosiose sąlygose nenurodytus subtiekėjus, kurių pajėgumais Tiekėjas </w:t>
      </w:r>
      <w:r>
        <w:rPr>
          <w:rFonts w:ascii="Times New Roman" w:hAnsi="Times New Roman" w:eastAsia="Cambria" w:cs="Times New Roman"/>
          <w:sz w:val="24"/>
          <w:szCs w:val="24"/>
          <w:shd w:val="clear" w:color="auto" w:fill="FFFFFF"/>
          <w:lang w:val="lt-LT" w:eastAsia="en-US"/>
        </w:rPr>
        <w:t>nesirėmė pirkimo dokumentuose numatytiems kvalifikacijos reikalavimams pagrįsti.</w:t>
      </w:r>
    </w:p>
    <w:p w14:paraId="1F1F343C">
      <w:pPr>
        <w:widowControl w:val="0"/>
        <w:tabs>
          <w:tab w:val="left" w:pos="993"/>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shd w:val="clear" w:color="auto" w:fill="FFFFFF"/>
          <w:lang w:val="lt-LT" w:eastAsia="en-US"/>
        </w:rPr>
        <w:t xml:space="preserve">3.2.7. Sudarius Sutartį, tačiau ne vėliau negu Sutartis pradedama vykdyti, Tiekėjas įsipareigoja Pirkėjui pranešti tuo metu žinomų subtiekėjų, kurių pajėgumais Tiekėjas </w:t>
      </w:r>
      <w:r>
        <w:rPr>
          <w:rFonts w:ascii="Times New Roman" w:hAnsi="Times New Roman" w:eastAsia="Cambria" w:cs="Times New Roman"/>
          <w:sz w:val="24"/>
          <w:szCs w:val="24"/>
          <w:shd w:val="clear" w:color="auto" w:fill="FFFFFF"/>
          <w:lang w:val="lt-LT" w:eastAsia="en-US"/>
        </w:rPr>
        <w:t>nesirėmė pirkimo dokumentuose numatytiems kvalifikacijos reikalavimams pagrįsti,</w:t>
      </w:r>
      <w:r>
        <w:rPr>
          <w:rFonts w:ascii="Times New Roman" w:hAnsi="Times New Roman" w:eastAsia="Arial" w:cs="Times New Roman"/>
          <w:sz w:val="24"/>
          <w:szCs w:val="24"/>
          <w:shd w:val="clear" w:color="auto" w:fill="FFFFFF"/>
          <w:lang w:val="lt-LT" w:eastAsia="en-US"/>
        </w:rPr>
        <w:t xml:space="preserve"> pavadinimus, </w:t>
      </w:r>
      <w:r>
        <w:rPr>
          <w:rFonts w:ascii="Times New Roman" w:hAnsi="Times New Roman" w:eastAsia="Arial" w:cs="Times New Roman"/>
          <w:sz w:val="24"/>
          <w:szCs w:val="24"/>
          <w:lang w:val="lt-LT" w:eastAsia="en-US"/>
        </w:rPr>
        <w:t xml:space="preserve">juridinio asmens kodą, </w:t>
      </w:r>
      <w:r>
        <w:rPr>
          <w:rFonts w:ascii="Times New Roman" w:hAnsi="Times New Roman" w:eastAsia="Arial" w:cs="Times New Roman"/>
          <w:sz w:val="24"/>
          <w:szCs w:val="24"/>
          <w:shd w:val="clear" w:color="auto" w:fill="FFFFFF"/>
          <w:lang w:val="lt-LT" w:eastAsia="en-US"/>
        </w:rPr>
        <w:t>kontaktinius duomenis</w:t>
      </w:r>
      <w:r>
        <w:rPr>
          <w:rFonts w:ascii="Times New Roman" w:hAnsi="Times New Roman" w:eastAsia="Arial" w:cs="Times New Roman"/>
          <w:sz w:val="24"/>
          <w:szCs w:val="24"/>
          <w:lang w:val="lt-LT" w:eastAsia="en-US"/>
        </w:rPr>
        <w:t>,</w:t>
      </w:r>
      <w:r>
        <w:rPr>
          <w:rFonts w:ascii="Times New Roman" w:hAnsi="Times New Roman" w:eastAsia="Arial" w:cs="Times New Roman"/>
          <w:sz w:val="24"/>
          <w:szCs w:val="24"/>
          <w:shd w:val="clear" w:color="auto" w:fill="FFFFFF"/>
          <w:lang w:val="lt-LT" w:eastAsia="en-US"/>
        </w:rPr>
        <w:t xml:space="preserve"> jų atstovus.</w:t>
      </w:r>
    </w:p>
    <w:p w14:paraId="5E280E69">
      <w:pPr>
        <w:widowControl w:val="0"/>
        <w:tabs>
          <w:tab w:val="left" w:pos="993"/>
        </w:tabs>
        <w:spacing w:line="276" w:lineRule="auto"/>
        <w:jc w:val="both"/>
        <w:rPr>
          <w:rFonts w:ascii="Times New Roman" w:hAnsi="Times New Roman" w:eastAsia="Cambria" w:cs="Times New Roman"/>
          <w:sz w:val="24"/>
          <w:szCs w:val="24"/>
          <w:shd w:val="clear" w:color="auto" w:fill="FFFFFF"/>
          <w:lang w:val="lt-LT" w:eastAsia="en-US"/>
        </w:rPr>
      </w:pPr>
      <w:r>
        <w:rPr>
          <w:rFonts w:ascii="Times New Roman" w:hAnsi="Times New Roman" w:eastAsia="Arial" w:cs="Times New Roman"/>
          <w:sz w:val="24"/>
          <w:szCs w:val="24"/>
          <w:shd w:val="clear" w:color="auto" w:fill="FFFFFF"/>
          <w:lang w:val="lt-LT" w:eastAsia="en-US"/>
        </w:rPr>
        <w:t>3.2.8. Tiekėjas, bet kuriuo Sutarties vykdymo metu,</w:t>
      </w:r>
      <w:r>
        <w:rPr>
          <w:rFonts w:ascii="Times New Roman" w:hAnsi="Times New Roman" w:eastAsia="Cambria" w:cs="Times New Roman"/>
          <w:sz w:val="24"/>
          <w:szCs w:val="24"/>
          <w:lang w:val="lt-LT" w:eastAsia="en-US"/>
        </w:rPr>
        <w:t xml:space="preserve"> subtiekėjus, kurių pajėgumais Tiekėjas nesirėmė pirkimo dokumentuose numatytiems kvalifikacijos reikalavimams pagrįsti, gali keisti savo nuožiūra.</w:t>
      </w:r>
    </w:p>
    <w:p w14:paraId="6F2E8BC7">
      <w:pPr>
        <w:widowControl w:val="0"/>
        <w:pBdr>
          <w:top w:val="none" w:color="auto" w:sz="0" w:space="0"/>
          <w:left w:val="none" w:color="auto" w:sz="0" w:space="0"/>
          <w:bottom w:val="none" w:color="auto" w:sz="0" w:space="0"/>
          <w:right w:val="none" w:color="auto" w:sz="0" w:space="0"/>
          <w:between w:val="none" w:color="auto" w:sz="0" w:space="0"/>
        </w:pBdr>
        <w:tabs>
          <w:tab w:val="left" w:pos="993"/>
        </w:tabs>
        <w:spacing w:line="276" w:lineRule="auto"/>
        <w:jc w:val="both"/>
        <w:rPr>
          <w:rFonts w:ascii="Times New Roman" w:hAnsi="Times New Roman" w:eastAsia="Cambria" w:cs="Times New Roman"/>
          <w:sz w:val="24"/>
          <w:szCs w:val="24"/>
          <w:lang w:val="lt-LT" w:eastAsia="en-US"/>
        </w:rPr>
      </w:pPr>
      <w:r>
        <w:rPr>
          <w:rFonts w:ascii="Times New Roman" w:hAnsi="Times New Roman" w:eastAsia="Arial" w:cs="Times New Roman"/>
          <w:sz w:val="24"/>
          <w:szCs w:val="24"/>
          <w:shd w:val="clear" w:color="auto" w:fill="FFFFFF"/>
          <w:lang w:val="lt-LT" w:eastAsia="en-US"/>
        </w:rPr>
        <w:t>3.2.9. Tiekėjas</w:t>
      </w:r>
      <w:r>
        <w:rPr>
          <w:rFonts w:ascii="Times New Roman" w:hAnsi="Times New Roman" w:eastAsia="Arial" w:cs="Times New Roman"/>
          <w:sz w:val="24"/>
          <w:szCs w:val="24"/>
          <w:lang w:val="lt-LT" w:eastAsia="en-US"/>
        </w:rPr>
        <w:t>,</w:t>
      </w:r>
      <w:r>
        <w:rPr>
          <w:rFonts w:ascii="Times New Roman" w:hAnsi="Times New Roman" w:eastAsia="Arial" w:cs="Times New Roman"/>
          <w:sz w:val="24"/>
          <w:szCs w:val="24"/>
          <w:shd w:val="clear" w:color="auto" w:fill="FFFFFF"/>
          <w:lang w:val="lt-LT" w:eastAsia="en-US"/>
        </w:rPr>
        <w:t xml:space="preserve"> </w:t>
      </w:r>
      <w:r>
        <w:rPr>
          <w:rFonts w:ascii="Times New Roman" w:hAnsi="Times New Roman" w:eastAsia="Arial" w:cs="Times New Roman"/>
          <w:sz w:val="24"/>
          <w:szCs w:val="24"/>
          <w:lang w:val="lt-LT" w:eastAsia="en-US"/>
        </w:rPr>
        <w:t>bet kuriuo Sutarties vykdymo metu,</w:t>
      </w:r>
      <w:r>
        <w:rPr>
          <w:rFonts w:ascii="Times New Roman" w:hAnsi="Times New Roman" w:eastAsia="Cambria" w:cs="Times New Roman"/>
          <w:sz w:val="24"/>
          <w:szCs w:val="24"/>
          <w:lang w:val="lt-LT" w:eastAsia="en-US"/>
        </w:rPr>
        <w:t xml:space="preserve"> </w:t>
      </w:r>
      <w:r>
        <w:rPr>
          <w:rFonts w:ascii="Times New Roman" w:hAnsi="Times New Roman" w:eastAsia="Cambria" w:cs="Times New Roman"/>
          <w:sz w:val="24"/>
          <w:szCs w:val="24"/>
          <w:shd w:val="clear" w:color="auto" w:fill="FFFFFF"/>
          <w:lang w:val="lt-LT" w:eastAsia="en-US"/>
        </w:rPr>
        <w:t>ne vėliau nei prieš 5 (penkias) darbo dienas</w:t>
      </w:r>
      <w:r>
        <w:rPr>
          <w:rFonts w:ascii="Times New Roman" w:hAnsi="Times New Roman" w:eastAsia="Arial" w:cs="Times New Roman"/>
          <w:sz w:val="24"/>
          <w:szCs w:val="24"/>
          <w:shd w:val="clear" w:color="auto" w:fill="FFFFFF"/>
          <w:lang w:val="lt-LT" w:eastAsia="en-US"/>
        </w:rPr>
        <w:t xml:space="preserve"> iki numatomo naujo subtiekėjo, kurio pajėgumais Tiekėjas </w:t>
      </w:r>
      <w:r>
        <w:rPr>
          <w:rFonts w:ascii="Times New Roman" w:hAnsi="Times New Roman" w:eastAsia="Cambria" w:cs="Times New Roman"/>
          <w:sz w:val="24"/>
          <w:szCs w:val="24"/>
          <w:shd w:val="clear" w:color="auto" w:fill="FFFFFF"/>
          <w:lang w:val="lt-LT" w:eastAsia="en-US"/>
        </w:rPr>
        <w:t>nesirėmė pirkimo dokumentuose numatytiems kvalifikacijos reikalavimams pagrįsti,</w:t>
      </w:r>
      <w:r>
        <w:rPr>
          <w:rFonts w:ascii="Times New Roman" w:hAnsi="Times New Roman" w:eastAsia="Arial" w:cs="Times New Roman"/>
          <w:sz w:val="24"/>
          <w:szCs w:val="24"/>
          <w:shd w:val="clear" w:color="auto" w:fill="FFFFFF"/>
          <w:lang w:val="lt-LT" w:eastAsia="en-US"/>
        </w:rPr>
        <w:t xml:space="preserve"> pasitelkimo</w:t>
      </w:r>
      <w:r>
        <w:rPr>
          <w:rFonts w:ascii="Times New Roman" w:hAnsi="Times New Roman" w:eastAsia="Arial" w:cs="Times New Roman"/>
          <w:sz w:val="24"/>
          <w:szCs w:val="24"/>
          <w:lang w:val="lt-LT" w:eastAsia="en-US"/>
        </w:rPr>
        <w:t xml:space="preserve"> ir (arba) keitimo</w:t>
      </w:r>
      <w:r>
        <w:rPr>
          <w:rFonts w:ascii="Times New Roman" w:hAnsi="Times New Roman" w:eastAsia="Arial" w:cs="Times New Roman"/>
          <w:sz w:val="24"/>
          <w:szCs w:val="24"/>
          <w:shd w:val="clear" w:color="auto" w:fill="FFFFFF"/>
          <w:lang w:val="lt-LT" w:eastAsia="en-US"/>
        </w:rPr>
        <w:t xml:space="preserve"> apie tai privalo informuoti </w:t>
      </w:r>
      <w:r>
        <w:rPr>
          <w:rFonts w:ascii="Times New Roman" w:hAnsi="Times New Roman" w:eastAsia="Arial Unicode MS" w:cs="Times New Roman"/>
          <w:sz w:val="24"/>
          <w:szCs w:val="24"/>
          <w:lang w:val="lt-LT" w:eastAsia="en-US"/>
        </w:rPr>
        <w:t>Pirkėją</w:t>
      </w:r>
      <w:r>
        <w:rPr>
          <w:rFonts w:ascii="Times New Roman" w:hAnsi="Times New Roman" w:eastAsia="Arial" w:cs="Times New Roman"/>
          <w:sz w:val="24"/>
          <w:szCs w:val="24"/>
          <w:shd w:val="clear" w:color="auto" w:fill="FFFFFF"/>
          <w:lang w:val="lt-LT" w:eastAsia="en-US"/>
        </w:rPr>
        <w:t xml:space="preserve">. </w:t>
      </w:r>
      <w:r>
        <w:rPr>
          <w:rFonts w:ascii="Times New Roman" w:hAnsi="Times New Roman" w:eastAsia="Arial Unicode MS" w:cs="Times New Roman"/>
          <w:sz w:val="24"/>
          <w:szCs w:val="24"/>
          <w:lang w:val="lt-LT" w:eastAsia="en-US"/>
        </w:rPr>
        <w:t xml:space="preserve">Pirkėjas (jeigu buvo taikoma pirkimo dokumentuose) turi patikrinti, ar nėra </w:t>
      </w:r>
      <w:r>
        <w:rPr>
          <w:rFonts w:ascii="Times New Roman" w:hAnsi="Times New Roman" w:eastAsia="Cambria" w:cs="Times New Roman"/>
          <w:sz w:val="24"/>
          <w:szCs w:val="24"/>
          <w:lang w:val="lt-LT" w:eastAsia="en-US"/>
        </w:rPr>
        <w:t xml:space="preserve">subtiekėjo pašalinimo pagrindų ir subtiekėjo atitiktį nacionalinio saugumo interesams ir reikalavimams </w:t>
      </w:r>
      <w:r>
        <w:rPr>
          <w:rFonts w:ascii="Times New Roman" w:hAnsi="Times New Roman" w:eastAsia="Arial" w:cs="Times New Roman"/>
          <w:sz w:val="24"/>
          <w:szCs w:val="24"/>
          <w:shd w:val="clear" w:color="auto" w:fill="FFFFFF"/>
          <w:lang w:val="lt-LT" w:eastAsia="en-US"/>
        </w:rPr>
        <w:t>nebūti registruotu (nuolat gyvenančiu ar turinčiu pilietybę) nepatikimomis laikomose valstybėse ar teritorijose</w:t>
      </w:r>
      <w:r>
        <w:rPr>
          <w:rFonts w:ascii="Times New Roman" w:hAnsi="Times New Roman" w:eastAsia="Cambria" w:cs="Times New Roman"/>
          <w:sz w:val="24"/>
          <w:szCs w:val="24"/>
          <w:lang w:val="lt-LT" w:eastAsia="en-US"/>
        </w:rPr>
        <w:t>. Jeigu subtiekėjo padėtis neatitinka bent vieno iš nurodytų reikalavimų, Pirkėjas reikalauja pakeisti šį subtiekėją reikalavimus atitinkančiu subtiekėju.</w:t>
      </w:r>
      <w:r>
        <w:rPr>
          <w:rFonts w:ascii="Times New Roman" w:hAnsi="Times New Roman" w:eastAsia="Arial Unicode MS" w:cs="Times New Roman"/>
          <w:sz w:val="24"/>
          <w:szCs w:val="24"/>
          <w:lang w:val="lt-LT" w:eastAsia="en-US"/>
        </w:rPr>
        <w:t xml:space="preserve"> </w:t>
      </w:r>
      <w:r>
        <w:rPr>
          <w:rFonts w:ascii="Times New Roman" w:hAnsi="Times New Roman" w:eastAsia="Cambria" w:cs="Times New Roman"/>
          <w:sz w:val="24"/>
          <w:szCs w:val="24"/>
          <w:lang w:val="lt-LT" w:eastAsia="en-US"/>
        </w:rPr>
        <w:t>Pirkėjas</w:t>
      </w:r>
      <w:r>
        <w:rPr>
          <w:rFonts w:ascii="Times New Roman" w:hAnsi="Times New Roman" w:eastAsia="Arial Unicode MS" w:cs="Times New Roman"/>
          <w:sz w:val="24"/>
          <w:szCs w:val="24"/>
          <w:lang w:val="lt-LT" w:eastAsia="en-US"/>
        </w:rPr>
        <w:t xml:space="preserve"> per 5 (penkias) darbo dienas raštu informuoja Tiekėją apie sutikimą pasitelkti ir (ar) keisti naują subtiekėją, kurio pajėgumais Tiekėjas nesirėmė pirkimo dokumentuose numatytiems kvalifikacijos reikalavimams pagrįsti. </w:t>
      </w:r>
      <w:r>
        <w:rPr>
          <w:rFonts w:ascii="Times New Roman" w:hAnsi="Times New Roman" w:eastAsia="Cambria" w:cs="Times New Roman"/>
          <w:sz w:val="24"/>
          <w:szCs w:val="24"/>
          <w:lang w:val="lt-LT" w:eastAsia="en-US"/>
        </w:rPr>
        <w:t>Pirkėjui sutikus, Šalys pasirašo Susitarimą, kuris laikomas neatsiejama Sutarties dalimi.</w:t>
      </w:r>
    </w:p>
    <w:p w14:paraId="04E59556">
      <w:pPr>
        <w:widowControl w:val="0"/>
        <w:pBdr>
          <w:top w:val="none" w:color="auto" w:sz="0" w:space="0"/>
          <w:left w:val="none" w:color="auto" w:sz="0" w:space="0"/>
          <w:bottom w:val="none" w:color="auto" w:sz="0" w:space="0"/>
          <w:right w:val="none" w:color="auto" w:sz="0" w:space="0"/>
          <w:between w:val="none" w:color="auto" w:sz="0" w:space="0"/>
        </w:pBdr>
        <w:tabs>
          <w:tab w:val="left" w:pos="0"/>
          <w:tab w:val="left" w:pos="993"/>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lang w:val="lt-LT" w:eastAsia="en-US"/>
        </w:rPr>
        <w:t>3.2.10. Subtiekėjai</w:t>
      </w:r>
      <w:r>
        <w:rPr>
          <w:rFonts w:ascii="Times New Roman" w:hAnsi="Times New Roman" w:eastAsia="Arial" w:cs="Times New Roman"/>
          <w:sz w:val="24"/>
          <w:szCs w:val="24"/>
          <w:shd w:val="clear" w:color="auto" w:fill="FFFFFF"/>
          <w:lang w:val="lt-LT" w:eastAsia="en-US"/>
        </w:rPr>
        <w:t xml:space="preserve">, kurių pajėgumais Tiekėjas rėmėsi, kad atitiktų pirkimo dokumentuose nustatytus kvalifikacijos reikalavimus, gali būti </w:t>
      </w:r>
      <w:r>
        <w:rPr>
          <w:rFonts w:ascii="Times New Roman" w:hAnsi="Times New Roman" w:eastAsia="Arial" w:cs="Times New Roman"/>
          <w:sz w:val="24"/>
          <w:szCs w:val="24"/>
          <w:lang w:val="lt-LT" w:eastAsia="en-US"/>
        </w:rPr>
        <w:t xml:space="preserve">keičiami </w:t>
      </w:r>
      <w:r>
        <w:rPr>
          <w:rFonts w:ascii="Times New Roman" w:hAnsi="Times New Roman" w:eastAsia="Arial" w:cs="Times New Roman"/>
          <w:sz w:val="24"/>
          <w:szCs w:val="24"/>
          <w:shd w:val="clear" w:color="auto" w:fill="FFFFFF"/>
          <w:lang w:val="lt-LT" w:eastAsia="en-US"/>
        </w:rPr>
        <w:t>tik šiais atvejais:</w:t>
      </w:r>
    </w:p>
    <w:p w14:paraId="20C88A58">
      <w:pPr>
        <w:widowControl w:val="0"/>
        <w:pBdr>
          <w:top w:val="none" w:color="auto" w:sz="0" w:space="0"/>
          <w:left w:val="none" w:color="auto" w:sz="0" w:space="0"/>
          <w:bottom w:val="none" w:color="auto" w:sz="0" w:space="0"/>
          <w:right w:val="none" w:color="auto" w:sz="0" w:space="0"/>
          <w:between w:val="none" w:color="auto" w:sz="0" w:space="0"/>
        </w:pBdr>
        <w:tabs>
          <w:tab w:val="left" w:pos="0"/>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Cambria" w:cs="Times New Roman"/>
          <w:sz w:val="24"/>
          <w:szCs w:val="24"/>
          <w:shd w:val="clear" w:color="auto" w:fill="FFFFFF"/>
          <w:lang w:val="lt-LT" w:eastAsia="en-US"/>
        </w:rPr>
        <w:t xml:space="preserve">3.2.10.1. kai subtiekėjui </w:t>
      </w:r>
      <w:r>
        <w:rPr>
          <w:rFonts w:ascii="Times New Roman" w:hAnsi="Times New Roman" w:eastAsia="Arial Unicode MS" w:cs="Times New Roman"/>
          <w:sz w:val="24"/>
          <w:szCs w:val="24"/>
          <w:lang w:val="lt-LT" w:eastAsia="en-US"/>
        </w:rPr>
        <w:t>iškelta bankroto byla, pradėtas bankroto procesas ne teismo tvarka, jis tampa nemokus arba yra nemokumo tikimybė, sustabdo ūkinę veiklą ar kai įstatymuose ir kituose teisės aktuose nustatyta tvarka susidaro analogiška situacija</w:t>
      </w:r>
      <w:r>
        <w:rPr>
          <w:rFonts w:ascii="Times New Roman" w:hAnsi="Times New Roman" w:eastAsia="Cambria" w:cs="Times New Roman"/>
          <w:sz w:val="24"/>
          <w:szCs w:val="24"/>
          <w:shd w:val="clear" w:color="auto" w:fill="FFFFFF"/>
          <w:lang w:val="lt-LT" w:eastAsia="en-US"/>
        </w:rPr>
        <w:t>;</w:t>
      </w:r>
    </w:p>
    <w:p w14:paraId="1BCBF5B2">
      <w:pPr>
        <w:widowControl w:val="0"/>
        <w:pBdr>
          <w:top w:val="none" w:color="auto" w:sz="0" w:space="0"/>
          <w:left w:val="none" w:color="auto" w:sz="0" w:space="0"/>
          <w:bottom w:val="none" w:color="auto" w:sz="0" w:space="0"/>
          <w:right w:val="none" w:color="auto" w:sz="0" w:space="0"/>
          <w:between w:val="none" w:color="auto" w:sz="0" w:space="0"/>
        </w:pBdr>
        <w:tabs>
          <w:tab w:val="left" w:pos="0"/>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Cambria" w:cs="Times New Roman"/>
          <w:sz w:val="24"/>
          <w:szCs w:val="24"/>
          <w:shd w:val="clear" w:color="auto" w:fill="FFFFFF"/>
          <w:lang w:val="lt-LT"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6A28ABA1">
      <w:pPr>
        <w:widowControl w:val="0"/>
        <w:pBdr>
          <w:top w:val="none" w:color="auto" w:sz="0" w:space="0"/>
          <w:left w:val="none" w:color="auto" w:sz="0" w:space="0"/>
          <w:bottom w:val="none" w:color="auto" w:sz="0" w:space="0"/>
          <w:right w:val="none" w:color="auto" w:sz="0" w:space="0"/>
          <w:between w:val="none" w:color="auto" w:sz="0" w:space="0"/>
        </w:pBdr>
        <w:tabs>
          <w:tab w:val="left" w:pos="0"/>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Cambria" w:cs="Times New Roman"/>
          <w:sz w:val="24"/>
          <w:szCs w:val="24"/>
          <w:shd w:val="clear" w:color="auto" w:fill="FFFFFF"/>
          <w:lang w:val="lt-LT" w:eastAsia="en-US"/>
        </w:rPr>
        <w:t xml:space="preserve">3.2.10.3. </w:t>
      </w:r>
      <w:r>
        <w:rPr>
          <w:rFonts w:ascii="Times New Roman" w:hAnsi="Times New Roman" w:eastAsia="Cambria" w:cs="Times New Roman"/>
          <w:sz w:val="24"/>
          <w:szCs w:val="24"/>
          <w:lang w:val="lt-LT" w:eastAsia="en-US"/>
        </w:rPr>
        <w:t>Tiekėjas ar subtiekėjas privalo pakeisti subtiekėją, jei paaiškėja, kad jis neatitinka jam pirkimo dokumentuose keliamų reikalavimų.</w:t>
      </w:r>
    </w:p>
    <w:p w14:paraId="1475E07F">
      <w:pPr>
        <w:widowControl w:val="0"/>
        <w:pBdr>
          <w:top w:val="none" w:color="auto" w:sz="0" w:space="0"/>
          <w:left w:val="none" w:color="auto" w:sz="0" w:space="0"/>
          <w:bottom w:val="none" w:color="auto" w:sz="0" w:space="0"/>
          <w:right w:val="none" w:color="auto" w:sz="0" w:space="0"/>
          <w:between w:val="none" w:color="auto" w:sz="0" w:space="0"/>
        </w:pBdr>
        <w:tabs>
          <w:tab w:val="left" w:pos="993"/>
        </w:tabs>
        <w:spacing w:line="276" w:lineRule="auto"/>
        <w:ind w:left="720" w:hanging="720"/>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3.2.11.</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shd w:val="clear" w:color="auto" w:fill="FFFFFF"/>
          <w:lang w:val="lt-LT" w:eastAsia="en-US"/>
        </w:rPr>
        <w:t>Tiekėjo (ar subtiekėjų) specialista</w:t>
      </w:r>
      <w:r>
        <w:rPr>
          <w:rFonts w:ascii="Times New Roman" w:hAnsi="Times New Roman" w:eastAsia="Cambria" w:cs="Times New Roman"/>
          <w:sz w:val="24"/>
          <w:szCs w:val="24"/>
          <w:lang w:val="lt-LT" w:eastAsia="en-US"/>
        </w:rPr>
        <w:t>i,</w:t>
      </w:r>
      <w:r>
        <w:rPr>
          <w:rFonts w:ascii="Times New Roman" w:hAnsi="Times New Roman" w:eastAsia="Cambria" w:cs="Times New Roman"/>
          <w:sz w:val="24"/>
          <w:szCs w:val="24"/>
          <w:shd w:val="clear" w:color="auto" w:fill="FFFFFF"/>
          <w:lang w:val="lt-LT" w:eastAsia="en-US"/>
        </w:rPr>
        <w:t xml:space="preserve"> vykd</w:t>
      </w:r>
      <w:r>
        <w:rPr>
          <w:rFonts w:ascii="Times New Roman" w:hAnsi="Times New Roman" w:eastAsia="Cambria" w:cs="Times New Roman"/>
          <w:sz w:val="24"/>
          <w:szCs w:val="24"/>
          <w:lang w:val="lt-LT" w:eastAsia="en-US"/>
        </w:rPr>
        <w:t>antys</w:t>
      </w:r>
      <w:r>
        <w:rPr>
          <w:rFonts w:ascii="Times New Roman" w:hAnsi="Times New Roman" w:eastAsia="Cambria" w:cs="Times New Roman"/>
          <w:sz w:val="24"/>
          <w:szCs w:val="24"/>
          <w:shd w:val="clear" w:color="auto" w:fill="FFFFFF"/>
          <w:lang w:val="lt-LT" w:eastAsia="en-US"/>
        </w:rPr>
        <w:t xml:space="preserve"> Sutartį, gali būti keičiami šiais atvejais:</w:t>
      </w:r>
    </w:p>
    <w:p w14:paraId="1A33E3DB">
      <w:pPr>
        <w:widowControl w:val="0"/>
        <w:pBdr>
          <w:top w:val="none" w:color="auto" w:sz="0" w:space="0"/>
          <w:left w:val="none" w:color="auto" w:sz="0" w:space="0"/>
          <w:bottom w:val="none" w:color="auto" w:sz="0" w:space="0"/>
          <w:right w:val="none" w:color="auto" w:sz="0" w:space="0"/>
          <w:between w:val="none" w:color="auto" w:sz="0" w:space="0"/>
        </w:pBdr>
        <w:tabs>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340530C">
      <w:pPr>
        <w:widowControl w:val="0"/>
        <w:pBdr>
          <w:top w:val="none" w:color="auto" w:sz="0" w:space="0"/>
          <w:left w:val="none" w:color="auto" w:sz="0" w:space="0"/>
          <w:bottom w:val="none" w:color="auto" w:sz="0" w:space="0"/>
          <w:right w:val="none" w:color="auto" w:sz="0" w:space="0"/>
          <w:between w:val="none" w:color="auto" w:sz="0" w:space="0"/>
        </w:pBdr>
        <w:tabs>
          <w:tab w:val="left" w:pos="1134"/>
          <w:tab w:val="left" w:pos="1418"/>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3.2.11.2. Pirkėjo iniciatyva, jei Pirkėjas turi pagrįstų įtarimų, kad Tiekėjo Sutarties vykdymui paskirtas specialistas nekompetentingas vykdyti nustatytas pareigas;</w:t>
      </w:r>
    </w:p>
    <w:p w14:paraId="147A3BAE">
      <w:pPr>
        <w:widowControl w:val="0"/>
        <w:pBdr>
          <w:top w:val="none" w:color="auto" w:sz="0" w:space="0"/>
          <w:left w:val="none" w:color="auto" w:sz="0" w:space="0"/>
          <w:bottom w:val="none" w:color="auto" w:sz="0" w:space="0"/>
          <w:right w:val="none" w:color="auto" w:sz="0" w:space="0"/>
          <w:between w:val="none" w:color="auto" w:sz="0" w:space="0"/>
        </w:pBdr>
        <w:tabs>
          <w:tab w:val="left" w:pos="1134"/>
          <w:tab w:val="left" w:pos="1276"/>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 xml:space="preserve">3.2.11.3. </w:t>
      </w:r>
      <w:r>
        <w:rPr>
          <w:rFonts w:ascii="Times New Roman" w:hAnsi="Times New Roman" w:eastAsia="Cambria" w:cs="Times New Roman"/>
          <w:sz w:val="24"/>
          <w:szCs w:val="24"/>
          <w:lang w:val="lt-LT" w:eastAsia="en-US"/>
        </w:rPr>
        <w:t>Tiekėjas ar subtiekėjas privalo pakeisti specialistą, jei paaiškėja, kad jis neatitinka jam pirkimo dokumentuose keliamų reikalavimų.</w:t>
      </w:r>
    </w:p>
    <w:p w14:paraId="3C90FB8B">
      <w:pPr>
        <w:widowControl w:val="0"/>
        <w:pBdr>
          <w:top w:val="none" w:color="auto" w:sz="0" w:space="0"/>
          <w:left w:val="none" w:color="auto" w:sz="0" w:space="0"/>
          <w:bottom w:val="none" w:color="auto" w:sz="0" w:space="0"/>
          <w:right w:val="none" w:color="auto" w:sz="0" w:space="0"/>
          <w:between w:val="none" w:color="auto" w:sz="0" w:space="0"/>
        </w:pBdr>
        <w:tabs>
          <w:tab w:val="left" w:pos="0"/>
          <w:tab w:val="left" w:pos="567"/>
          <w:tab w:val="left" w:pos="851"/>
          <w:tab w:val="left" w:pos="992"/>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color w:val="000000"/>
          <w:sz w:val="24"/>
          <w:szCs w:val="24"/>
          <w:shd w:val="clear" w:color="auto" w:fill="FFFFFF"/>
          <w:lang w:val="lt-LT" w:eastAsia="en-US"/>
        </w:rPr>
        <w:t>3.2.12. Naujas specialistas</w:t>
      </w:r>
      <w:r>
        <w:rPr>
          <w:rFonts w:ascii="Times New Roman" w:hAnsi="Times New Roman" w:eastAsia="Cambria" w:cs="Times New Roman"/>
          <w:color w:val="000000"/>
          <w:sz w:val="24"/>
          <w:szCs w:val="24"/>
          <w:lang w:val="lt-LT" w:eastAsia="en-US"/>
        </w:rPr>
        <w:t xml:space="preserve"> ir (ar) subtiekėjas, Tiekėjo prašymo pakeisti specialistą ir (ar) subtiekėją pateikimo metu</w:t>
      </w:r>
      <w:r>
        <w:rPr>
          <w:rFonts w:ascii="Times New Roman" w:hAnsi="Times New Roman" w:eastAsia="Cambria" w:cs="Times New Roman"/>
          <w:color w:val="000000"/>
          <w:sz w:val="24"/>
          <w:szCs w:val="24"/>
          <w:shd w:val="clear" w:color="auto" w:fill="FFFFFF"/>
          <w:lang w:val="lt-LT" w:eastAsia="en-US"/>
        </w:rPr>
        <w:t xml:space="preserve"> turi atitikti pirkimo dokumentuose </w:t>
      </w:r>
      <w:r>
        <w:rPr>
          <w:rFonts w:ascii="Times New Roman" w:hAnsi="Times New Roman" w:eastAsia="Cambria" w:cs="Times New Roman"/>
          <w:color w:val="000000"/>
          <w:sz w:val="24"/>
          <w:szCs w:val="24"/>
          <w:lang w:val="lt-LT" w:eastAsia="en-US"/>
        </w:rPr>
        <w:t>specialistui ir (ar) subtiekėjui keliamus reikalavimus.</w:t>
      </w:r>
    </w:p>
    <w:p w14:paraId="55F68B9B">
      <w:pPr>
        <w:widowControl w:val="0"/>
        <w:pBdr>
          <w:top w:val="none" w:color="auto" w:sz="0" w:space="0"/>
          <w:left w:val="none" w:color="auto" w:sz="0" w:space="0"/>
          <w:bottom w:val="none" w:color="auto" w:sz="0" w:space="0"/>
          <w:right w:val="none" w:color="auto" w:sz="0" w:space="0"/>
          <w:between w:val="none" w:color="auto" w:sz="0" w:space="0"/>
        </w:pBdr>
        <w:tabs>
          <w:tab w:val="left" w:pos="0"/>
          <w:tab w:val="left" w:pos="567"/>
          <w:tab w:val="left" w:pos="851"/>
          <w:tab w:val="left" w:pos="992"/>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 xml:space="preserve">3.2.13. Tiekėjas privalo ne vėliau nei prieš 5 (penkias) darbo dienas iki numatomo subtiekėjo, </w:t>
      </w:r>
      <w:r>
        <w:rPr>
          <w:rFonts w:ascii="Times New Roman" w:hAnsi="Times New Roman" w:eastAsia="Arial" w:cs="Times New Roman"/>
          <w:sz w:val="24"/>
          <w:szCs w:val="24"/>
          <w:shd w:val="clear" w:color="auto" w:fill="FFFFFF"/>
          <w:lang w:val="lt-LT" w:eastAsia="en-US"/>
        </w:rPr>
        <w:t>kurio pajėgumais Tiekėjas rėmėsi, kad atitiktų pirkimo dokumentuose nustatytus kvalifikacijos reikalavimus,</w:t>
      </w:r>
      <w:r>
        <w:rPr>
          <w:rFonts w:ascii="Times New Roman" w:hAnsi="Times New Roman" w:eastAsia="Cambria" w:cs="Times New Roman"/>
          <w:sz w:val="24"/>
          <w:szCs w:val="24"/>
          <w:shd w:val="clear" w:color="auto" w:fill="FFFFFF"/>
          <w:lang w:val="lt-LT" w:eastAsia="en-US"/>
        </w:rPr>
        <w:t xml:space="preserve"> </w:t>
      </w:r>
      <w:r>
        <w:rPr>
          <w:rFonts w:ascii="Times New Roman" w:hAnsi="Times New Roman" w:eastAsia="Arial" w:cs="Times New Roman"/>
          <w:sz w:val="24"/>
          <w:szCs w:val="24"/>
          <w:shd w:val="clear" w:color="auto" w:fill="FFFFFF"/>
          <w:lang w:val="lt-LT" w:eastAsia="en-US"/>
        </w:rPr>
        <w:t xml:space="preserve">ir (ar) specialisto </w:t>
      </w:r>
      <w:r>
        <w:rPr>
          <w:rFonts w:ascii="Times New Roman" w:hAnsi="Times New Roman" w:eastAsia="Cambria" w:cs="Times New Roman"/>
          <w:sz w:val="24"/>
          <w:szCs w:val="24"/>
          <w:shd w:val="clear" w:color="auto" w:fill="FFFFFF"/>
          <w:lang w:val="lt-LT" w:eastAsia="en-US"/>
        </w:rPr>
        <w:t>keitimo pateikti Pirkėjui šiuos dokumentus:</w:t>
      </w:r>
    </w:p>
    <w:p w14:paraId="0140AADD">
      <w:pPr>
        <w:widowControl w:val="0"/>
        <w:pBdr>
          <w:top w:val="none" w:color="auto" w:sz="0" w:space="0"/>
          <w:left w:val="none" w:color="auto" w:sz="0" w:space="0"/>
          <w:bottom w:val="none" w:color="auto" w:sz="0" w:space="0"/>
          <w:right w:val="none" w:color="auto" w:sz="0" w:space="0"/>
          <w:between w:val="none" w:color="auto" w:sz="0" w:space="0"/>
        </w:pBdr>
        <w:tabs>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3.2.13.1. argumentuotą rašytinį prašymą pakeisti subtiekėją ir (ar) specialistą, paaiškinant keitimo aplinkybę. Pirkėjas pasilieka teisę paprašyti įrodymų, pagrindžiančių keitimo aplinkybę;</w:t>
      </w:r>
    </w:p>
    <w:p w14:paraId="3615D3C5">
      <w:pPr>
        <w:widowControl w:val="0"/>
        <w:pBdr>
          <w:top w:val="none" w:color="auto" w:sz="0" w:space="0"/>
          <w:left w:val="none" w:color="auto" w:sz="0" w:space="0"/>
          <w:bottom w:val="none" w:color="auto" w:sz="0" w:space="0"/>
          <w:right w:val="none" w:color="auto" w:sz="0" w:space="0"/>
          <w:between w:val="none" w:color="auto" w:sz="0" w:space="0"/>
        </w:pBdr>
        <w:tabs>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 xml:space="preserve">3.2.13.2. </w:t>
      </w:r>
      <w:r>
        <w:rPr>
          <w:rFonts w:ascii="Times New Roman" w:hAnsi="Times New Roman" w:eastAsia="Cambria" w:cs="Times New Roman"/>
          <w:sz w:val="24"/>
          <w:szCs w:val="24"/>
          <w:lang w:val="lt-LT" w:eastAsia="en-US"/>
        </w:rPr>
        <w:t xml:space="preserve">naujo subtiekėjo ir (ar) specialisto kvalifikaciją, atitiktį </w:t>
      </w:r>
      <w:r>
        <w:rPr>
          <w:rFonts w:ascii="Times New Roman" w:hAnsi="Times New Roman" w:eastAsia="Cambria" w:cs="Times New Roman"/>
          <w:sz w:val="24"/>
          <w:szCs w:val="24"/>
          <w:shd w:val="clear" w:color="auto" w:fill="FFFFFF"/>
          <w:lang w:val="lt-LT" w:eastAsia="en-US"/>
        </w:rPr>
        <w:t xml:space="preserve">reikalaujamiems kokybės vadybos sistemos ir (arba) aplinkos apsaugos vadybos sistemos standartams (jei taikoma), </w:t>
      </w:r>
      <w:r>
        <w:rPr>
          <w:rFonts w:ascii="Times New Roman" w:hAnsi="Times New Roman" w:eastAsia="Cambria" w:cs="Times New Roman"/>
          <w:sz w:val="24"/>
          <w:szCs w:val="24"/>
          <w:lang w:val="lt-LT" w:eastAsia="en-US"/>
        </w:rPr>
        <w:t xml:space="preserve">pašalinimo pagrindų nebuvimą ir atitiktį </w:t>
      </w:r>
      <w:r>
        <w:rPr>
          <w:rFonts w:ascii="Times New Roman" w:hAnsi="Times New Roman" w:eastAsia="Arial" w:cs="Times New Roman"/>
          <w:sz w:val="24"/>
          <w:szCs w:val="24"/>
          <w:shd w:val="clear" w:color="auto" w:fill="FFFFFF"/>
          <w:lang w:val="lt-LT" w:eastAsia="en-US"/>
        </w:rPr>
        <w:t>nacionalinio saugumo interesams bei reikalavimams</w:t>
      </w:r>
      <w:r>
        <w:rPr>
          <w:rFonts w:ascii="Times New Roman" w:hAnsi="Times New Roman" w:eastAsia="Cambria" w:cs="Times New Roman"/>
          <w:sz w:val="24"/>
          <w:szCs w:val="24"/>
          <w:lang w:val="lt-LT" w:eastAsia="en-US"/>
        </w:rPr>
        <w:t xml:space="preserve"> </w:t>
      </w:r>
      <w:r>
        <w:rPr>
          <w:rFonts w:ascii="Times New Roman" w:hAnsi="Times New Roman" w:eastAsia="Arial" w:cs="Times New Roman"/>
          <w:sz w:val="24"/>
          <w:szCs w:val="24"/>
          <w:shd w:val="clear" w:color="auto" w:fill="FFFFFF"/>
          <w:lang w:val="lt-LT" w:eastAsia="en-US"/>
        </w:rPr>
        <w:t>nebūti registruotu (nuolat gyvenančiu ar turinčiu pilietybę) nepatikimomis laikomose valstybėse ar teritorijose</w:t>
      </w:r>
      <w:r>
        <w:rPr>
          <w:rFonts w:ascii="Times New Roman" w:hAnsi="Times New Roman" w:eastAsia="Cambria" w:cs="Times New Roman"/>
          <w:sz w:val="24"/>
          <w:szCs w:val="24"/>
          <w:lang w:val="lt-LT" w:eastAsia="en-US"/>
        </w:rPr>
        <w:t xml:space="preserve"> (jei taikoma) įrodančius dokumentus pagal Sutarties reikalavimus.</w:t>
      </w:r>
    </w:p>
    <w:p w14:paraId="5788E25C">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 xml:space="preserve">3.2.14. Pirkėjas, gavęs Tiekėjo prašymą su kitais Sutartyje nurodytais dokumentais, per 5 (penkias) darbo dienas įvertina keitimo galimybę ir raštu informuoja Tiekėją apie sutikimą pakeisti subtiekėją, </w:t>
      </w:r>
      <w:r>
        <w:rPr>
          <w:rFonts w:ascii="Times New Roman" w:hAnsi="Times New Roman" w:eastAsia="Arial" w:cs="Times New Roman"/>
          <w:sz w:val="24"/>
          <w:szCs w:val="24"/>
          <w:shd w:val="clear" w:color="auto" w:fill="FFFFFF"/>
          <w:lang w:val="lt-LT" w:eastAsia="en-US"/>
        </w:rPr>
        <w:t>kurio pajėgumais Tiekėjas rėmėsi, kad atitiktų pirkimo dokumentuose nustatytus kvalifikacijos reikalavimus,</w:t>
      </w:r>
      <w:r>
        <w:rPr>
          <w:rFonts w:ascii="Times New Roman" w:hAnsi="Times New Roman" w:eastAsia="Cambria" w:cs="Times New Roman"/>
          <w:sz w:val="24"/>
          <w:szCs w:val="24"/>
          <w:lang w:val="lt-LT" w:eastAsia="en-US"/>
        </w:rPr>
        <w:t xml:space="preserve"> ir (ar) specialistą. Pirkėjui sutikus, Šalys pasirašo Susitarimą, kuris laikomas neatsiejama Sutarties dalimi.</w:t>
      </w:r>
    </w:p>
    <w:p w14:paraId="73D12C3D">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b/>
          <w:bCs/>
          <w:sz w:val="24"/>
          <w:szCs w:val="24"/>
          <w:shd w:val="clear" w:color="auto" w:fill="FFFFFF"/>
          <w:lang w:val="lt-LT" w:eastAsia="en-US"/>
        </w:rPr>
      </w:pPr>
    </w:p>
    <w:p w14:paraId="766A8CB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rPr>
          <w:rFonts w:ascii="Times New Roman" w:hAnsi="Times New Roman" w:eastAsia="Cambria" w:cs="Times New Roman"/>
          <w:b/>
          <w:bCs/>
          <w:sz w:val="24"/>
          <w:szCs w:val="24"/>
          <w:lang w:val="lt-LT" w:eastAsia="en-US"/>
        </w:rPr>
      </w:pPr>
      <w:r>
        <w:rPr>
          <w:rFonts w:ascii="Times New Roman" w:hAnsi="Times New Roman" w:eastAsia="Cambria" w:cs="Times New Roman"/>
          <w:b/>
          <w:bCs/>
          <w:sz w:val="24"/>
          <w:szCs w:val="24"/>
          <w:lang w:val="lt-LT" w:eastAsia="en-US"/>
        </w:rPr>
        <w:t>3.3. Jungtinės veiklos partnerių keitimas</w:t>
      </w:r>
    </w:p>
    <w:p w14:paraId="29B09BFB">
      <w:pPr>
        <w:widowControl w:val="0"/>
        <w:pBdr>
          <w:top w:val="none" w:color="auto" w:sz="0" w:space="0"/>
          <w:left w:val="none" w:color="auto" w:sz="0" w:space="0"/>
          <w:bottom w:val="none" w:color="auto" w:sz="0" w:space="0"/>
          <w:right w:val="none" w:color="auto" w:sz="0" w:space="0"/>
          <w:between w:val="none" w:color="auto" w:sz="0" w:space="0"/>
        </w:pBdr>
        <w:tabs>
          <w:tab w:val="left" w:pos="567"/>
        </w:tabs>
        <w:spacing w:line="276" w:lineRule="auto"/>
        <w:jc w:val="both"/>
        <w:rPr>
          <w:rFonts w:ascii="Times New Roman" w:hAnsi="Times New Roman" w:eastAsia="Cambria" w:cs="Times New Roman"/>
          <w:b/>
          <w:bCs/>
          <w:sz w:val="24"/>
          <w:szCs w:val="24"/>
          <w:lang w:val="lt-LT" w:eastAsia="en-US"/>
        </w:rPr>
      </w:pPr>
    </w:p>
    <w:p w14:paraId="243120DC">
      <w:pPr>
        <w:widowControl w:val="0"/>
        <w:pBdr>
          <w:top w:val="none" w:color="auto" w:sz="0" w:space="0"/>
          <w:left w:val="none" w:color="auto" w:sz="0" w:space="0"/>
          <w:bottom w:val="none" w:color="auto" w:sz="0" w:space="0"/>
          <w:right w:val="none" w:color="auto" w:sz="0" w:space="0"/>
          <w:between w:val="none" w:color="auto" w:sz="0" w:space="0"/>
        </w:pBdr>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 xml:space="preserve">3.3.1. Tiekėjas, vykdantis Sutartį </w:t>
      </w:r>
      <w:r>
        <w:rPr>
          <w:rFonts w:ascii="Times New Roman" w:hAnsi="Times New Roman" w:eastAsia="Cambria" w:cs="Times New Roman"/>
          <w:sz w:val="24"/>
          <w:szCs w:val="24"/>
          <w:lang w:val="lt-LT" w:eastAsia="en-US"/>
        </w:rPr>
        <w:t xml:space="preserve">kaip tiekėjų grupė, veikianti </w:t>
      </w:r>
      <w:r>
        <w:rPr>
          <w:rFonts w:ascii="Times New Roman" w:hAnsi="Times New Roman" w:eastAsia="Cambria" w:cs="Times New Roman"/>
          <w:sz w:val="24"/>
          <w:szCs w:val="24"/>
          <w:shd w:val="clear" w:color="auto" w:fill="FFFFFF"/>
          <w:lang w:val="lt-LT" w:eastAsia="en-US"/>
        </w:rPr>
        <w:t>jungtinės veiklos</w:t>
      </w:r>
      <w:r>
        <w:rPr>
          <w:rFonts w:ascii="Times New Roman" w:hAnsi="Times New Roman" w:eastAsia="Cambria" w:cs="Times New Roman"/>
          <w:sz w:val="24"/>
          <w:szCs w:val="24"/>
          <w:lang w:val="lt-LT" w:eastAsia="en-US"/>
        </w:rPr>
        <w:t xml:space="preserve"> sutarties</w:t>
      </w:r>
      <w:r>
        <w:rPr>
          <w:rFonts w:ascii="Times New Roman" w:hAnsi="Times New Roman" w:eastAsia="Cambria" w:cs="Times New Roman"/>
          <w:sz w:val="24"/>
          <w:szCs w:val="24"/>
          <w:shd w:val="clear" w:color="auto" w:fill="FFFFFF"/>
          <w:lang w:val="lt-LT" w:eastAsia="en-US"/>
        </w:rPr>
        <w:t xml:space="preserve"> pagrindu, turi teisę atsisakyti jungtinės veiklos partnerio (toliau – Partneris), jei dėl objektyvių ir pagrįstų aplinkybių </w:t>
      </w:r>
      <w:r>
        <w:rPr>
          <w:rFonts w:ascii="Times New Roman" w:hAnsi="Times New Roman" w:eastAsia="Cambria" w:cs="Times New Roman"/>
          <w:sz w:val="24"/>
          <w:szCs w:val="24"/>
          <w:lang w:val="lt-LT" w:eastAsia="en-US"/>
        </w:rPr>
        <w:t>P</w:t>
      </w:r>
      <w:r>
        <w:rPr>
          <w:rFonts w:ascii="Times New Roman" w:hAnsi="Times New Roman" w:eastAsia="Cambria" w:cs="Times New Roman"/>
          <w:sz w:val="24"/>
          <w:szCs w:val="24"/>
          <w:shd w:val="clear" w:color="auto" w:fill="FFFFFF"/>
          <w:lang w:val="lt-LT"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0ABB7A6">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7919ACE">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3.3.3. Tiekėjas privalo ne vėliau nei prieš 10 (dešimt) darbo dienų iki numatomo Partnerio keitimo arba atsisakymo pateikti Pirkėjui šiuos dokumentus:</w:t>
      </w:r>
    </w:p>
    <w:p w14:paraId="011D6E2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3.3.3.1. argumentuotą rašytinį prašymą pakeisti Tiekėjo sudėtį ir įrodymus, pagrindžiančius bent vieną Partnerio atsisakymo ar keitimo aplinkybę, nurodytą Sutartyje;</w:t>
      </w:r>
    </w:p>
    <w:p w14:paraId="28B6A9BE">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A14C46C">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3.3.3.3. pasiliekančiojo Partnerio ar naujai pasitelkiamo Partnerio kvalifikaciją patvirtinančius dokumentus ir, jei</w:t>
      </w:r>
      <w:r>
        <w:rPr>
          <w:rFonts w:ascii="Times New Roman" w:hAnsi="Times New Roman" w:eastAsia="Arial Unicode MS" w:cs="Times New Roman"/>
          <w:sz w:val="24"/>
          <w:szCs w:val="24"/>
          <w:lang w:val="lt-LT" w:eastAsia="lt-LT"/>
        </w:rPr>
        <w:t xml:space="preserve">gu taikytina, kokybės vadybos ir (arba) aplinkos apsaugos vadybos sistemos standartų reikalavimus įrodančius dokumentus. Visais atvejais </w:t>
      </w:r>
      <w:r>
        <w:rPr>
          <w:rFonts w:ascii="Times New Roman" w:hAnsi="Times New Roman" w:eastAsia="Cambria" w:cs="Times New Roman"/>
          <w:sz w:val="24"/>
          <w:szCs w:val="24"/>
          <w:shd w:val="clear" w:color="auto" w:fill="FFFFFF"/>
          <w:lang w:val="lt-LT"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ascii="Times New Roman" w:hAnsi="Times New Roman" w:eastAsia="Cambria" w:cs="Times New Roman"/>
          <w:sz w:val="24"/>
          <w:szCs w:val="24"/>
          <w:lang w:val="lt-LT" w:eastAsia="en-US"/>
        </w:rPr>
        <w:t xml:space="preserve">nacionalinio saugumo interesams bei reikalavimams </w:t>
      </w:r>
      <w:r>
        <w:rPr>
          <w:rFonts w:ascii="Times New Roman" w:hAnsi="Times New Roman" w:eastAsia="Arial" w:cs="Times New Roman"/>
          <w:sz w:val="24"/>
          <w:szCs w:val="24"/>
          <w:shd w:val="clear" w:color="auto" w:fill="FFFFFF"/>
          <w:lang w:val="lt-LT" w:eastAsia="en-US"/>
        </w:rPr>
        <w:t>nebūti registruotu (nuolat gyvenančiu ar turinčiu pilietybę) nepatikimomis laikomose valstybėse ar teritorijose</w:t>
      </w:r>
      <w:r>
        <w:rPr>
          <w:rFonts w:ascii="Times New Roman" w:hAnsi="Times New Roman" w:eastAsia="Cambria" w:cs="Times New Roman"/>
          <w:sz w:val="24"/>
          <w:szCs w:val="24"/>
          <w:shd w:val="clear" w:color="auto" w:fill="FFFFFF"/>
          <w:lang w:val="lt-LT" w:eastAsia="en-US"/>
        </w:rPr>
        <w:t xml:space="preserve"> (jei taikoma).</w:t>
      </w:r>
    </w:p>
    <w:p w14:paraId="7F8B095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shd w:val="clear" w:color="auto" w:fill="FFFFFF"/>
          <w:lang w:val="lt-LT" w:eastAsia="en-US"/>
        </w:rPr>
      </w:pPr>
      <w:r>
        <w:rPr>
          <w:rFonts w:ascii="Times New Roman" w:hAnsi="Times New Roman" w:eastAsia="Cambria" w:cs="Times New Roman"/>
          <w:sz w:val="24"/>
          <w:szCs w:val="24"/>
          <w:shd w:val="clear" w:color="auto" w:fill="FFFFFF"/>
          <w:lang w:val="lt-LT" w:eastAsia="en-US"/>
        </w:rPr>
        <w:t>3.3.4. Pirkėjas, gavęs Tiekėjo prašymą su kitais Sutartyje nurodytais dokumentais, per 10 (dešimt) darbo dienų įvertina keitimo galimybes ir raštu informuoja Tiekėją apie sutikimą arba apie ne</w:t>
      </w:r>
      <w:r>
        <w:rPr>
          <w:rFonts w:ascii="Times New Roman" w:hAnsi="Times New Roman" w:eastAsia="Cambria" w:cs="Times New Roman"/>
          <w:sz w:val="24"/>
          <w:szCs w:val="24"/>
          <w:lang w:val="lt-LT" w:eastAsia="en-US"/>
        </w:rPr>
        <w:t xml:space="preserve">sutikimą </w:t>
      </w:r>
      <w:r>
        <w:rPr>
          <w:rFonts w:ascii="Times New Roman" w:hAnsi="Times New Roman" w:eastAsia="Cambria" w:cs="Times New Roman"/>
          <w:sz w:val="24"/>
          <w:szCs w:val="24"/>
          <w:shd w:val="clear" w:color="auto" w:fill="FFFFFF"/>
          <w:lang w:val="lt-LT"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97368F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b/>
          <w:bCs/>
          <w:sz w:val="24"/>
          <w:szCs w:val="24"/>
          <w:lang w:val="lt-LT" w:eastAsia="en-US"/>
        </w:rPr>
      </w:pPr>
    </w:p>
    <w:p w14:paraId="5F4017F4">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sz w:val="24"/>
          <w:szCs w:val="24"/>
          <w:lang w:val="lt-LT" w:eastAsia="en-US"/>
        </w:rPr>
        <w:t>3.4.</w:t>
      </w:r>
      <w:r>
        <w:rPr>
          <w:rFonts w:ascii="Times New Roman" w:hAnsi="Times New Roman" w:eastAsia="Arial" w:cs="Times New Roman"/>
          <w:b/>
          <w:sz w:val="24"/>
          <w:szCs w:val="24"/>
          <w:lang w:val="lt-LT" w:eastAsia="en-US"/>
        </w:rPr>
        <w:tab/>
      </w:r>
      <w:r>
        <w:rPr>
          <w:rFonts w:ascii="Times New Roman" w:hAnsi="Times New Roman" w:eastAsia="Arial" w:cs="Times New Roman"/>
          <w:b/>
          <w:sz w:val="24"/>
          <w:szCs w:val="24"/>
          <w:lang w:val="lt-LT" w:eastAsia="en-US"/>
        </w:rPr>
        <w:t>Susitarimai dėl tiesioginio atsiskaitymo su subtiekėjais</w:t>
      </w:r>
    </w:p>
    <w:p w14:paraId="1BE3FCB6">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3AAB514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3.4.1.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shd w:val="clear" w:color="auto" w:fill="FFFFFF"/>
          <w:lang w:val="lt-LT" w:eastAsia="en-US"/>
        </w:rPr>
        <w:t>Subtiekėjams pageidaujant, Pirkėjas su jais atsiskaitys tiesiogiai. Pirkėjas numato tiesioginio atsiskaitymo galimybę su Sutartyje nurodytais subtiekėjais tokiomis sąlygomis ir tvarka:</w:t>
      </w:r>
    </w:p>
    <w:p w14:paraId="739EB45F">
      <w:pPr>
        <w:widowControl w:val="0"/>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3.4.1.1.</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shd w:val="clear" w:color="auto" w:fill="FFFFFF"/>
          <w:lang w:val="lt-LT"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CAF58EC">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3.4.1.2.</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shd w:val="clear" w:color="auto" w:fill="FFFFFF"/>
          <w:lang w:val="lt-LT" w:eastAsia="en-US"/>
        </w:rPr>
        <w:t>Pirkėjas ne vėliau kaip per 3 (tris) darbo dienas nuo Bendrųjų sąlygų 3.4.1.1 punkte nurodytos informacijos gavimo dienos raštu informuoja subtiekėjus apie tiesioginio atsiskaitymo galimybę;</w:t>
      </w:r>
    </w:p>
    <w:p w14:paraId="2910DD5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3.4.1.3.</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shd w:val="clear" w:color="auto" w:fill="FFFFFF"/>
          <w:lang w:val="lt-LT"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D9A112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3.4.1.4.</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shd w:val="clear" w:color="auto" w:fill="FFFFFF"/>
          <w:lang w:val="lt-LT" w:eastAsia="en-US"/>
        </w:rPr>
        <w:t>tiesioginio atsiskaitymo su subtiekėjais galimybė nekeičia Tiekėjo atsakomybės dėl Sutarties įvykdymo.</w:t>
      </w:r>
    </w:p>
    <w:p w14:paraId="6A3FE0A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Cambria" w:cs="Times New Roman"/>
          <w:b/>
          <w:bCs/>
          <w:sz w:val="24"/>
          <w:szCs w:val="24"/>
          <w:lang w:val="lt-LT" w:eastAsia="en-US"/>
        </w:rPr>
      </w:pPr>
    </w:p>
    <w:p w14:paraId="3CDEC4DD">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ind w:left="360" w:hanging="360"/>
        <w:jc w:val="center"/>
        <w:rPr>
          <w:rFonts w:ascii="Times New Roman" w:hAnsi="Times New Roman" w:eastAsia="Arial" w:cs="Times New Roman"/>
          <w:b/>
          <w:caps/>
          <w:sz w:val="24"/>
          <w:szCs w:val="24"/>
          <w:lang w:val="lt-LT" w:eastAsia="en-US"/>
        </w:rPr>
      </w:pPr>
      <w:r>
        <w:rPr>
          <w:rFonts w:ascii="Times New Roman" w:hAnsi="Times New Roman" w:eastAsia="Arial" w:cs="Times New Roman"/>
          <w:b/>
          <w:caps/>
          <w:sz w:val="24"/>
          <w:szCs w:val="24"/>
          <w:lang w:val="lt-LT" w:eastAsia="en-US"/>
        </w:rPr>
        <w:t>4.</w:t>
      </w:r>
      <w:r>
        <w:rPr>
          <w:rFonts w:ascii="Times New Roman" w:hAnsi="Times New Roman" w:eastAsia="Arial" w:cs="Times New Roman"/>
          <w:b/>
          <w:caps/>
          <w:sz w:val="24"/>
          <w:szCs w:val="24"/>
          <w:lang w:val="lt-LT" w:eastAsia="en-US"/>
        </w:rPr>
        <w:tab/>
      </w:r>
      <w:r>
        <w:rPr>
          <w:rFonts w:ascii="Times New Roman" w:hAnsi="Times New Roman" w:eastAsia="Arial" w:cs="Times New Roman"/>
          <w:b/>
          <w:caps/>
          <w:sz w:val="24"/>
          <w:szCs w:val="24"/>
          <w:lang w:val="lt-LT" w:eastAsia="en-US"/>
        </w:rPr>
        <w:t>Šalių bendradarbiavimas</w:t>
      </w:r>
    </w:p>
    <w:p w14:paraId="496EAA6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caps/>
          <w:smallCaps/>
          <w:sz w:val="24"/>
          <w:szCs w:val="24"/>
          <w:lang w:val="lt-LT" w:eastAsia="en-US"/>
        </w:rPr>
      </w:pPr>
    </w:p>
    <w:p w14:paraId="53F1DC7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sz w:val="24"/>
          <w:szCs w:val="24"/>
          <w:lang w:val="lt-LT" w:eastAsia="en-US"/>
        </w:rPr>
        <w:t>4.1.</w:t>
      </w:r>
      <w:r>
        <w:rPr>
          <w:rFonts w:ascii="Times New Roman" w:hAnsi="Times New Roman" w:eastAsia="Arial" w:cs="Times New Roman"/>
          <w:b/>
          <w:sz w:val="24"/>
          <w:szCs w:val="24"/>
          <w:lang w:val="lt-LT" w:eastAsia="en-US"/>
        </w:rPr>
        <w:tab/>
      </w:r>
      <w:r>
        <w:rPr>
          <w:rFonts w:ascii="Times New Roman" w:hAnsi="Times New Roman" w:eastAsia="Arial" w:cs="Times New Roman"/>
          <w:b/>
          <w:sz w:val="24"/>
          <w:szCs w:val="24"/>
          <w:lang w:val="lt-LT" w:eastAsia="en-US"/>
        </w:rPr>
        <w:t>Šalių bendradarbiavimo pareiga</w:t>
      </w:r>
    </w:p>
    <w:p w14:paraId="462AF933">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outlineLvl w:val="1"/>
        <w:rPr>
          <w:rFonts w:ascii="Times New Roman" w:hAnsi="Times New Roman" w:eastAsia="Arial" w:cs="Times New Roman"/>
          <w:b/>
          <w:sz w:val="24"/>
          <w:szCs w:val="24"/>
          <w:lang w:val="lt-LT" w:eastAsia="en-US"/>
        </w:rPr>
      </w:pPr>
    </w:p>
    <w:p w14:paraId="0007E49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4.1.1.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C52922E">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4.1.2.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Šalys įsipareigoja užtikrinti, kad viena kitai teiks dokumentus ir (ar) kitą informaciją, kurie yra būtini Šalių tinkamam įsipareigojimų įvykdymui pagal Sutartį.</w:t>
      </w:r>
    </w:p>
    <w:p w14:paraId="344F4CF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4.1.3.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shd w:val="clear" w:color="auto" w:fill="FFFFFF"/>
          <w:lang w:val="lt-LT" w:eastAsia="en-US"/>
        </w:rPr>
        <w:t xml:space="preserve">Jeigu Šalis susiduria su </w:t>
      </w:r>
      <w:r>
        <w:rPr>
          <w:rFonts w:ascii="Times New Roman" w:hAnsi="Times New Roman" w:eastAsia="Arial" w:cs="Times New Roman"/>
          <w:sz w:val="24"/>
          <w:szCs w:val="24"/>
          <w:lang w:val="lt-LT" w:eastAsia="en-US"/>
        </w:rPr>
        <w:t>S</w:t>
      </w:r>
      <w:r>
        <w:rPr>
          <w:rFonts w:ascii="Times New Roman" w:hAnsi="Times New Roman" w:eastAsia="Arial" w:cs="Times New Roman"/>
          <w:sz w:val="24"/>
          <w:szCs w:val="24"/>
          <w:shd w:val="clear" w:color="auto" w:fill="FFFFFF"/>
          <w:lang w:val="lt-LT" w:eastAsia="en-US"/>
        </w:rPr>
        <w:t>utarties vykdymo kliūtimi, ji turi nedelsdama, bet ne vėliau kaip per 5 (penkias) darbo dienas, įspėti kitą Šalį apie tokia</w:t>
      </w:r>
      <w:r>
        <w:rPr>
          <w:rFonts w:ascii="Times New Roman" w:hAnsi="Times New Roman" w:eastAsia="Arial" w:cs="Times New Roman"/>
          <w:sz w:val="24"/>
          <w:szCs w:val="24"/>
          <w:lang w:val="lt-LT" w:eastAsia="en-US"/>
        </w:rPr>
        <w:t>s</w:t>
      </w:r>
      <w:r>
        <w:rPr>
          <w:rFonts w:ascii="Times New Roman" w:hAnsi="Times New Roman" w:eastAsia="Arial" w:cs="Times New Roman"/>
          <w:sz w:val="24"/>
          <w:szCs w:val="24"/>
          <w:shd w:val="clear" w:color="auto" w:fill="FFFFFF"/>
          <w:lang w:val="lt-LT" w:eastAsia="en-US"/>
        </w:rPr>
        <w:t xml:space="preserve"> kliūtis</w:t>
      </w:r>
      <w:r>
        <w:rPr>
          <w:rFonts w:ascii="Times New Roman" w:hAnsi="Times New Roman" w:eastAsia="Arial" w:cs="Times New Roman"/>
          <w:sz w:val="24"/>
          <w:szCs w:val="24"/>
          <w:lang w:val="lt-LT" w:eastAsia="en-US"/>
        </w:rPr>
        <w:t xml:space="preserve"> ir imtis visų nuo jos priklausančių protingų priemonių toms kliūtims pašalinti.</w:t>
      </w:r>
    </w:p>
    <w:p w14:paraId="50F8D366">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ind w:firstLine="53"/>
        <w:jc w:val="both"/>
        <w:rPr>
          <w:rFonts w:ascii="Times New Roman" w:hAnsi="Times New Roman" w:eastAsia="Arial" w:cs="Times New Roman"/>
          <w:b/>
          <w:bCs/>
          <w:sz w:val="24"/>
          <w:szCs w:val="24"/>
          <w:lang w:val="lt-LT" w:eastAsia="en-US"/>
        </w:rPr>
      </w:pPr>
    </w:p>
    <w:p w14:paraId="459F3714">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4.2.</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Kontaktiniai asmenys</w:t>
      </w:r>
    </w:p>
    <w:p w14:paraId="7CFC8C60">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190E401F">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4.2.1.</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73947B4">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4.2.2.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rFonts w:ascii="Times New Roman" w:hAnsi="Times New Roman" w:eastAsia="Arial Unicode MS" w:cs="Times New Roman"/>
          <w:sz w:val="24"/>
          <w:szCs w:val="24"/>
          <w:lang w:val="lt-LT" w:eastAsia="en-US"/>
        </w:rPr>
        <w:t xml:space="preserve"> </w:t>
      </w:r>
      <w:r>
        <w:rPr>
          <w:rFonts w:ascii="Times New Roman" w:hAnsi="Times New Roman" w:eastAsia="Arial" w:cs="Times New Roman"/>
          <w:sz w:val="24"/>
          <w:szCs w:val="24"/>
          <w:lang w:val="lt-LT" w:eastAsia="en-US"/>
        </w:rPr>
        <w:t>vardą, pavardę, el. paštą ir telefono numerį.</w:t>
      </w:r>
    </w:p>
    <w:p w14:paraId="6978CD99">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4.2.3.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B016470">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2103713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jc w:val="center"/>
        <w:rPr>
          <w:rFonts w:ascii="Times New Roman" w:hAnsi="Times New Roman" w:eastAsia="Arial" w:cs="Times New Roman"/>
          <w:b/>
          <w:bCs/>
          <w:caps/>
          <w:sz w:val="24"/>
          <w:szCs w:val="24"/>
          <w:lang w:val="lt-LT" w:eastAsia="en-US"/>
        </w:rPr>
      </w:pPr>
      <w:r>
        <w:rPr>
          <w:rFonts w:ascii="Times New Roman" w:hAnsi="Times New Roman" w:eastAsia="Arial" w:cs="Times New Roman"/>
          <w:b/>
          <w:bCs/>
          <w:caps/>
          <w:sz w:val="24"/>
          <w:szCs w:val="24"/>
          <w:lang w:val="lt-LT" w:eastAsia="en-US"/>
        </w:rPr>
        <w:t>5.</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caps/>
          <w:sz w:val="24"/>
          <w:szCs w:val="24"/>
          <w:lang w:val="lt-LT" w:eastAsia="en-US"/>
        </w:rPr>
        <w:t>SUTARTIES VYKDYMO METU PATEIKIAMI dokumentai</w:t>
      </w:r>
    </w:p>
    <w:p w14:paraId="1BD4D451">
      <w:pPr>
        <w:keepNext/>
        <w:keepLines/>
        <w:pBdr>
          <w:top w:val="none" w:color="auto" w:sz="0" w:space="0"/>
          <w:left w:val="none" w:color="auto" w:sz="0" w:space="0"/>
          <w:bottom w:val="none" w:color="auto" w:sz="0" w:space="0"/>
          <w:right w:val="none" w:color="auto" w:sz="0" w:space="0"/>
          <w:between w:val="none" w:color="auto" w:sz="0" w:space="0"/>
        </w:pBdr>
        <w:tabs>
          <w:tab w:val="left" w:pos="0"/>
          <w:tab w:val="left" w:pos="426"/>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61F92509">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5.1.</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Jeigu Tiekėjas turi parengti ir (ar) pateikti Pirkėjui Paslaugų rezultato naudojimo instrukcijas, jos turi būti aiškios ir detalios, kad Pirkėjas, vadovaudamasis jomis, galėtų tinkamai naudotis Paslaugų rezultatu.</w:t>
      </w:r>
    </w:p>
    <w:p w14:paraId="1DEC9BA3">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5.2.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D2F61CA">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5.3.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98FCD65">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3D70570E">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caps/>
          <w:sz w:val="24"/>
          <w:szCs w:val="24"/>
          <w:lang w:val="lt-LT" w:eastAsia="en-US"/>
        </w:rPr>
        <w:t>6.</w:t>
      </w:r>
      <w:r>
        <w:rPr>
          <w:rFonts w:ascii="Times New Roman" w:hAnsi="Times New Roman" w:eastAsia="Arial" w:cs="Times New Roman"/>
          <w:b/>
          <w:caps/>
          <w:sz w:val="24"/>
          <w:szCs w:val="24"/>
          <w:lang w:val="lt-LT" w:eastAsia="en-US"/>
        </w:rPr>
        <w:tab/>
      </w:r>
      <w:r>
        <w:rPr>
          <w:rFonts w:ascii="Times New Roman" w:hAnsi="Times New Roman" w:eastAsia="Arial" w:cs="Times New Roman"/>
          <w:b/>
          <w:bCs/>
          <w:sz w:val="24"/>
          <w:szCs w:val="24"/>
          <w:lang w:val="lt-LT" w:eastAsia="en-US"/>
        </w:rPr>
        <w:t>PASLAUGŲ</w:t>
      </w:r>
      <w:r>
        <w:rPr>
          <w:rFonts w:ascii="Times New Roman" w:hAnsi="Times New Roman" w:eastAsia="Arial" w:cs="Times New Roman"/>
          <w:b/>
          <w:caps/>
          <w:sz w:val="24"/>
          <w:szCs w:val="24"/>
          <w:lang w:val="lt-LT" w:eastAsia="en-US"/>
        </w:rPr>
        <w:t xml:space="preserve"> </w:t>
      </w:r>
      <w:r>
        <w:rPr>
          <w:rFonts w:ascii="Times New Roman" w:hAnsi="Times New Roman" w:eastAsia="Arial" w:cs="Times New Roman"/>
          <w:b/>
          <w:bCs/>
          <w:sz w:val="24"/>
          <w:szCs w:val="24"/>
          <w:lang w:val="lt-LT" w:eastAsia="en-US"/>
        </w:rPr>
        <w:t>TEIKIMO</w:t>
      </w:r>
      <w:r>
        <w:rPr>
          <w:rFonts w:ascii="Times New Roman" w:hAnsi="Times New Roman" w:eastAsia="Arial" w:cs="Times New Roman"/>
          <w:b/>
          <w:caps/>
          <w:sz w:val="24"/>
          <w:szCs w:val="24"/>
          <w:lang w:val="lt-LT" w:eastAsia="en-US"/>
        </w:rPr>
        <w:t xml:space="preserve"> PABAIGA IR </w:t>
      </w:r>
      <w:r>
        <w:rPr>
          <w:rFonts w:ascii="Times New Roman" w:hAnsi="Times New Roman" w:eastAsia="Arial" w:cs="Times New Roman"/>
          <w:b/>
          <w:bCs/>
          <w:sz w:val="24"/>
          <w:szCs w:val="24"/>
          <w:lang w:val="lt-LT" w:eastAsia="en-US"/>
        </w:rPr>
        <w:t>PASLAUGŲ REZULTATO</w:t>
      </w:r>
      <w:r>
        <w:rPr>
          <w:rFonts w:ascii="Times New Roman" w:hAnsi="Times New Roman" w:eastAsia="Arial" w:cs="Times New Roman"/>
          <w:b/>
          <w:sz w:val="24"/>
          <w:szCs w:val="24"/>
          <w:lang w:val="lt-LT" w:eastAsia="en-US"/>
        </w:rPr>
        <w:t xml:space="preserve"> </w:t>
      </w:r>
      <w:r>
        <w:rPr>
          <w:rFonts w:ascii="Times New Roman" w:hAnsi="Times New Roman" w:eastAsia="Arial" w:cs="Times New Roman"/>
          <w:b/>
          <w:caps/>
          <w:sz w:val="24"/>
          <w:szCs w:val="24"/>
          <w:lang w:val="lt-LT" w:eastAsia="en-US"/>
        </w:rPr>
        <w:t>priėmimas</w:t>
      </w:r>
    </w:p>
    <w:p w14:paraId="4E50B41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rPr>
          <w:rFonts w:ascii="Times New Roman" w:hAnsi="Times New Roman" w:eastAsia="Arial" w:cs="Times New Roman"/>
          <w:b/>
          <w:caps/>
          <w:sz w:val="24"/>
          <w:szCs w:val="24"/>
          <w:lang w:val="lt-LT" w:eastAsia="en-US"/>
        </w:rPr>
      </w:pPr>
    </w:p>
    <w:p w14:paraId="751CBFA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sz w:val="24"/>
          <w:szCs w:val="24"/>
          <w:lang w:val="lt-LT" w:eastAsia="en-US"/>
        </w:rPr>
        <w:t>6.1.</w:t>
      </w:r>
      <w:r>
        <w:rPr>
          <w:rFonts w:ascii="Times New Roman" w:hAnsi="Times New Roman" w:eastAsia="Arial" w:cs="Times New Roman"/>
          <w:b/>
          <w:sz w:val="24"/>
          <w:szCs w:val="24"/>
          <w:lang w:val="lt-LT" w:eastAsia="en-US"/>
        </w:rPr>
        <w:tab/>
      </w:r>
      <w:r>
        <w:rPr>
          <w:rFonts w:ascii="Times New Roman" w:hAnsi="Times New Roman" w:eastAsia="Arial" w:cs="Times New Roman"/>
          <w:b/>
          <w:bCs/>
          <w:sz w:val="24"/>
          <w:szCs w:val="24"/>
          <w:lang w:val="lt-LT" w:eastAsia="en-US"/>
        </w:rPr>
        <w:t>Paslaugų</w:t>
      </w:r>
      <w:r>
        <w:rPr>
          <w:rFonts w:ascii="Times New Roman" w:hAnsi="Times New Roman" w:eastAsia="Arial" w:cs="Times New Roman"/>
          <w:b/>
          <w:sz w:val="24"/>
          <w:szCs w:val="24"/>
          <w:lang w:val="lt-LT" w:eastAsia="en-US"/>
        </w:rPr>
        <w:t xml:space="preserve"> teikimo pabaiga</w:t>
      </w:r>
    </w:p>
    <w:p w14:paraId="206D3EB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outlineLvl w:val="1"/>
        <w:rPr>
          <w:rFonts w:ascii="Times New Roman" w:hAnsi="Times New Roman" w:eastAsia="Arial" w:cs="Times New Roman"/>
          <w:b/>
          <w:sz w:val="24"/>
          <w:szCs w:val="24"/>
          <w:lang w:val="lt-LT" w:eastAsia="en-US"/>
        </w:rPr>
      </w:pPr>
    </w:p>
    <w:p w14:paraId="7B300459">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Paslaugų teikimas laikomas užbaigtu, kai yra įvykdytos visos šios sąlygos:</w:t>
      </w:r>
    </w:p>
    <w:p w14:paraId="52F7A738">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6.1.1.1.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Tiekėjas suteikė visas Paslaugas pagal Sutarties ir </w:t>
      </w:r>
      <w:r>
        <w:rPr>
          <w:rFonts w:ascii="Times New Roman" w:hAnsi="Times New Roman" w:eastAsia="Arial Unicode MS" w:cs="Times New Roman"/>
          <w:sz w:val="24"/>
          <w:szCs w:val="24"/>
          <w:lang w:val="lt-LT" w:eastAsia="en-US"/>
        </w:rPr>
        <w:t>įstatymų bei kitų teisės aktų</w:t>
      </w:r>
      <w:r>
        <w:rPr>
          <w:rFonts w:ascii="Times New Roman" w:hAnsi="Times New Roman" w:eastAsia="Arial" w:cs="Times New Roman"/>
          <w:sz w:val="24"/>
          <w:szCs w:val="24"/>
          <w:lang w:val="lt-LT" w:eastAsia="en-US"/>
        </w:rPr>
        <w:t xml:space="preserve"> reikalavimus;</w:t>
      </w:r>
    </w:p>
    <w:p w14:paraId="016FF75E">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6.1.1.2.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Tiekėjas perdavė Pirkėjui visą reikalingą dokumentaciją, įskaitant naudojimo instrukcijas, sertifikatus ir garantijas (jei to reikalaujama);</w:t>
      </w:r>
    </w:p>
    <w:p w14:paraId="15CB5A32">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6.1.1.3.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Tiekėjas apmokė Pirkėjo personalą, kaip naudotis Paslaugų rezultatu (jeigu to reikalaujama);</w:t>
      </w:r>
    </w:p>
    <w:p w14:paraId="01CD5F6E">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6.1.1.4.</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46CE529">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6.1.1.5.</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Tiekėjas įvykdė kitas sąlygas, numatytas </w:t>
      </w:r>
      <w:r>
        <w:rPr>
          <w:rFonts w:ascii="Times New Roman" w:hAnsi="Times New Roman" w:eastAsia="Arial Unicode MS" w:cs="Times New Roman"/>
          <w:sz w:val="24"/>
          <w:szCs w:val="24"/>
          <w:lang w:val="lt-LT" w:eastAsia="en-US"/>
        </w:rPr>
        <w:t>įstatymuose bei kituose teisės aktuose</w:t>
      </w:r>
      <w:r>
        <w:rPr>
          <w:rFonts w:ascii="Times New Roman" w:hAnsi="Times New Roman" w:eastAsia="Arial" w:cs="Times New Roman"/>
          <w:sz w:val="24"/>
          <w:szCs w:val="24"/>
          <w:lang w:val="lt-LT" w:eastAsia="en-US"/>
        </w:rPr>
        <w:t>, Sutartyje ir pasiūlyme, kurios turi būti įvykdytos tam, kad būtų laikoma, jog Paslaugų teikimas yra užbaigtas, ir pateikė Pirkėjui tai įrodančius dokumentus.</w:t>
      </w:r>
    </w:p>
    <w:p w14:paraId="26AE0C74">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3058C8FE">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6.2.</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Paslaugų, kurios yra vienkartinio pobūdžio, teikiamos periodiškai arba pagal Pirkėjo Užsakymą perdavimas–priėmimas</w:t>
      </w:r>
    </w:p>
    <w:p w14:paraId="4A4D7521">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2220C0E5">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6.2.1.</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Tiekėjas privalo </w:t>
      </w:r>
      <w:r>
        <w:rPr>
          <w:rFonts w:ascii="Times New Roman" w:hAnsi="Times New Roman" w:eastAsia="Arial Unicode MS" w:cs="Times New Roman"/>
          <w:sz w:val="24"/>
          <w:szCs w:val="24"/>
          <w:lang w:val="lt-LT" w:eastAsia="en-US"/>
        </w:rPr>
        <w:t>suteikti Paslaugas ir perduoti Paslaugų rezultatą (jei taikoma) Pirkėjui</w:t>
      </w:r>
      <w:r>
        <w:rPr>
          <w:rFonts w:ascii="Times New Roman" w:hAnsi="Times New Roman" w:eastAsia="Arial" w:cs="Times New Roman"/>
          <w:sz w:val="24"/>
          <w:szCs w:val="24"/>
          <w:lang w:val="lt-LT" w:eastAsia="en-US"/>
        </w:rPr>
        <w:t>, o Pirkėjas privalo kokybiškai suteiktas ir Sutarties bei įstatymų ir kitų teisės aktų reikalavimus atitinkančias Paslaugas priimti. Paslaugos turi būti suteiktos Specialiosiose sąlygose nurodytu būdu ir terminais.</w:t>
      </w:r>
    </w:p>
    <w:p w14:paraId="109539EB">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0A50000">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Tiekėjui suteikus Paslaugas, Pirkėjas atlieka jų patikrinimą ir privalo:</w:t>
      </w:r>
    </w:p>
    <w:p w14:paraId="3CF51E18">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6.2.3.1.</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ne vėliau kaip per 5 (penkias) darbo dienas nuo faktinio Paslaugų suteikimo ir Paslaugų perdavimo–priėmimo akto pateikimo priimti Paslaugų rezultatą, pasirašydamas Paslaugų perdavimo–priėmimo aktą; arba</w:t>
      </w:r>
    </w:p>
    <w:p w14:paraId="096EAB1E">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6.2.3.2.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ascii="Times New Roman" w:hAnsi="Times New Roman" w:eastAsia="Arial" w:cs="Times New Roman"/>
          <w:b/>
          <w:bCs/>
          <w:sz w:val="24"/>
          <w:szCs w:val="24"/>
          <w:lang w:val="lt-LT" w:eastAsia="en-US"/>
        </w:rPr>
        <w:t>toliau – Defektų aktas</w:t>
      </w:r>
      <w:r>
        <w:rPr>
          <w:rFonts w:ascii="Times New Roman" w:hAnsi="Times New Roman" w:eastAsia="Arial" w:cs="Times New Roman"/>
          <w:sz w:val="24"/>
          <w:szCs w:val="24"/>
          <w:lang w:val="lt-LT" w:eastAsia="en-US"/>
        </w:rPr>
        <w:t>); arba</w:t>
      </w:r>
    </w:p>
    <w:p w14:paraId="003F0CCF">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6.2.3.3.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atsisakyti priimti Paslaugų rezultatą ir įteikti (arba išsiųsti) Defektų aktą Tiekėjui dėl netinkamų Paslaugų ar jų dalies.</w:t>
      </w:r>
    </w:p>
    <w:p w14:paraId="2531BEB7">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6.2.4.</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Paslaugų perdavimo–priėmimo akte turi būti nurodoma data, kada Tiekėjas suteikė Paslaugas ir pateikė visus reikiamus dokumentus.</w:t>
      </w:r>
    </w:p>
    <w:p w14:paraId="3539A946">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6.2.5.</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3BACF77">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6.2.6.</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Jeigu Pirkėjas per 5 (penkias) darbo dienas nuo Paslaugų perdavimo–priėmimo akto gavimo nepateikia (neišsiunčia) Tiekėjui Defektų akto, laikoma, kad Pirkėjas Paslaugas priėmė ir joms pretenzijų neturi.</w:t>
      </w:r>
    </w:p>
    <w:p w14:paraId="64C41AD8">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6.2.7.</w:t>
      </w:r>
      <w:r>
        <w:rPr>
          <w:rFonts w:ascii="Times New Roman" w:hAnsi="Times New Roman" w:eastAsia="Arial Unicode MS" w:cs="Times New Roman"/>
          <w:sz w:val="24"/>
          <w:szCs w:val="24"/>
          <w:lang w:val="lt-LT" w:eastAsia="en-US"/>
        </w:rPr>
        <w:tab/>
      </w:r>
      <w:r>
        <w:rPr>
          <w:rFonts w:ascii="Times New Roman" w:hAnsi="Times New Roman" w:eastAsia="Arial Unicode MS" w:cs="Times New Roman"/>
          <w:sz w:val="24"/>
          <w:szCs w:val="24"/>
          <w:lang w:val="lt-LT" w:eastAsia="en-US"/>
        </w:rPr>
        <w:t xml:space="preserve">Su Paslaugomis susijusių prekių </w:t>
      </w:r>
      <w:r>
        <w:rPr>
          <w:rFonts w:ascii="Times New Roman" w:hAnsi="Times New Roman" w:eastAsia="Arial" w:cs="Times New Roman"/>
          <w:sz w:val="24"/>
          <w:szCs w:val="24"/>
          <w:lang w:val="lt-LT" w:eastAsia="en-US"/>
        </w:rPr>
        <w:t>praradimo ar sugadinimo ar atsitiktinio žuvimo rizika Pirkėjui iš Tiekėjo pereina nuo faktinio tokių Paslaugų priėmimo momento.</w:t>
      </w:r>
    </w:p>
    <w:p w14:paraId="056D057E">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6.2.8.</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Pirkėjas turi teisę naudotis Paslaugų rezultatu (jei taikoma) tik po Paslaugų perdavimo–priėmimo akto pasirašymo.</w:t>
      </w:r>
    </w:p>
    <w:p w14:paraId="436EB2A3">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EE1F00E">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2BA504FD">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sz w:val="24"/>
          <w:szCs w:val="24"/>
          <w:lang w:val="lt-LT" w:eastAsia="en-US"/>
        </w:rPr>
        <w:t>6.3.</w:t>
      </w:r>
      <w:r>
        <w:rPr>
          <w:rFonts w:ascii="Times New Roman" w:hAnsi="Times New Roman" w:eastAsia="Arial" w:cs="Times New Roman"/>
          <w:b/>
          <w:sz w:val="24"/>
          <w:szCs w:val="24"/>
          <w:lang w:val="lt-LT" w:eastAsia="en-US"/>
        </w:rPr>
        <w:tab/>
      </w:r>
      <w:r>
        <w:rPr>
          <w:rFonts w:ascii="Times New Roman" w:hAnsi="Times New Roman" w:eastAsia="Arial" w:cs="Times New Roman"/>
          <w:b/>
          <w:bCs/>
          <w:sz w:val="24"/>
          <w:szCs w:val="24"/>
          <w:lang w:val="lt-LT" w:eastAsia="en-US"/>
        </w:rPr>
        <w:t>Paslaugų</w:t>
      </w:r>
      <w:r>
        <w:rPr>
          <w:rFonts w:ascii="Times New Roman" w:hAnsi="Times New Roman" w:eastAsia="Arial" w:cs="Times New Roman"/>
          <w:b/>
          <w:sz w:val="24"/>
          <w:szCs w:val="24"/>
          <w:lang w:val="lt-LT" w:eastAsia="en-US"/>
        </w:rPr>
        <w:t>, kurios teikiamos etapais, perdavimas–priėmimas</w:t>
      </w:r>
    </w:p>
    <w:p w14:paraId="57923BCA">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outlineLvl w:val="1"/>
        <w:rPr>
          <w:rFonts w:ascii="Times New Roman" w:hAnsi="Times New Roman" w:eastAsia="Arial" w:cs="Times New Roman"/>
          <w:b/>
          <w:bCs/>
          <w:sz w:val="24"/>
          <w:szCs w:val="24"/>
          <w:lang w:val="lt-LT" w:eastAsia="en-US"/>
        </w:rPr>
      </w:pPr>
    </w:p>
    <w:p w14:paraId="717D2AEB">
      <w:pPr>
        <w:spacing w:line="276" w:lineRule="auto"/>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076516D">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777E3D0">
      <w:pPr>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6.3.3. Pirkėjas pasirašo kiekvieną Paslaugų perdavimo–priėmimo aktą su sąlyga, kad buvo priimti visi ankstesni etapai, jeigu Specialiosiose sąlygose nėra nurodyta kitaip.</w:t>
      </w:r>
    </w:p>
    <w:p w14:paraId="6832EFD7">
      <w:pPr>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6.3.4. Suteikus visuose etapuose numatytas Paslaugas, t. y. baigus teikti Paslaugas, pasirašomas galutinis suteiktų Paslaugų perdavimo–priėmimo aktas.</w:t>
      </w:r>
    </w:p>
    <w:p w14:paraId="01C13623">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6.3.5.</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Tiekėjui suteikus Paslaugas konkrečiame etape, Pirkėjas atlieka Paslaugų rezultato patikrinimą ir privalo:</w:t>
      </w:r>
    </w:p>
    <w:p w14:paraId="4D640E62">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6.3.5.1. ne vėliau kaip per 5 (penkias) darbo dienas nuo faktinio Paslaugų etapo suteikimo ir Paslaugų perdavimo–priėmimo akto pateikimo priimti Paslaugų etapo rezultatą, pasirašydamas Paslaugų perdavimo–priėmimo aktą; arba</w:t>
      </w:r>
    </w:p>
    <w:p w14:paraId="3BAA6467">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6.3.5.2.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ascii="Times New Roman" w:hAnsi="Times New Roman" w:eastAsia="Arial" w:cs="Times New Roman"/>
          <w:b/>
          <w:bCs/>
          <w:sz w:val="24"/>
          <w:szCs w:val="24"/>
          <w:lang w:val="lt-LT" w:eastAsia="en-US"/>
        </w:rPr>
        <w:t>Defektų aktas</w:t>
      </w:r>
      <w:r>
        <w:rPr>
          <w:rFonts w:ascii="Times New Roman" w:hAnsi="Times New Roman" w:eastAsia="Arial" w:cs="Times New Roman"/>
          <w:sz w:val="24"/>
          <w:szCs w:val="24"/>
          <w:lang w:val="lt-LT" w:eastAsia="en-US"/>
        </w:rPr>
        <w:t>); arba</w:t>
      </w:r>
    </w:p>
    <w:p w14:paraId="51980550">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6.3.5.3. atsisakyti priimti Paslaugų etapo rezultatą ir įteikti (arba išsiųsti) Defektų aktą Tiekėjui dėl netinkamai suteiktų šio etapo Paslaugų.</w:t>
      </w:r>
    </w:p>
    <w:p w14:paraId="56DA319D">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6.3.6.</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Paslaugų perdavimo–priėmimo akte turi būti nurodoma data, kada Tiekėjas suteikė Paslaugas konkrečiame etape ir pateikė visus reikiamus dokumentus (jei taikoma).</w:t>
      </w:r>
    </w:p>
    <w:p w14:paraId="7551EC58">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6.3.7.</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9CB2E46">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6.3.8.</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Jeigu Pirkėjas per 5 (penkias) darbo dienas nuo Paslaugų perdavimo–priėmimo akto gavimo nepateikia (neišsiunčia) Tiekėjui Defektų akto, laikoma, kad Pirkėjas Paslaugas konkrečiame etape priėmė ir joms pretenzijų neturi.</w:t>
      </w:r>
    </w:p>
    <w:p w14:paraId="39B9DEDF">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6.3.9.</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 xml:space="preserve">Pirkėjas turi teisę naudotis Paslaugų, teikiamų etapais, rezultatu tik po galutinio Paslaugų perdavimo–priėmimo akto pasirašymo, </w:t>
      </w:r>
      <w:r>
        <w:rPr>
          <w:rFonts w:ascii="Times New Roman" w:hAnsi="Times New Roman" w:eastAsia="Arial Unicode MS" w:cs="Times New Roman"/>
          <w:sz w:val="24"/>
          <w:szCs w:val="24"/>
          <w:lang w:val="lt-LT" w:eastAsia="en-US"/>
        </w:rPr>
        <w:t>jeigu kitaip nenumatyta Specialiosiose sąlygose.</w:t>
      </w:r>
    </w:p>
    <w:p w14:paraId="3D560D59">
      <w:pPr>
        <w:keepNext/>
        <w:keepLines/>
        <w:tabs>
          <w:tab w:val="left" w:pos="567"/>
          <w:tab w:val="left" w:pos="851"/>
          <w:tab w:val="left" w:pos="992"/>
          <w:tab w:val="left" w:pos="1134"/>
        </w:tabs>
        <w:spacing w:line="276" w:lineRule="auto"/>
        <w:jc w:val="both"/>
        <w:rPr>
          <w:rFonts w:ascii="Times New Roman" w:hAnsi="Times New Roman" w:eastAsia="Arial" w:cs="Times New Roman"/>
          <w:bCs/>
          <w:sz w:val="24"/>
          <w:szCs w:val="24"/>
          <w:lang w:val="lt-LT" w:eastAsia="en-US"/>
        </w:rPr>
      </w:pPr>
      <w:r>
        <w:rPr>
          <w:rFonts w:ascii="Times New Roman" w:hAnsi="Times New Roman" w:eastAsia="Arial" w:cs="Times New Roman"/>
          <w:sz w:val="24"/>
          <w:szCs w:val="24"/>
          <w:lang w:val="lt-LT"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17F2563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EF6869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2D14CF0A">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jc w:val="center"/>
        <w:rPr>
          <w:rFonts w:ascii="Times New Roman" w:hAnsi="Times New Roman" w:eastAsia="Arial" w:cs="Times New Roman"/>
          <w:b/>
          <w:bCs/>
          <w:caps/>
          <w:sz w:val="24"/>
          <w:szCs w:val="24"/>
          <w:lang w:val="lt-LT" w:eastAsia="en-US"/>
        </w:rPr>
      </w:pPr>
      <w:r>
        <w:rPr>
          <w:rFonts w:ascii="Times New Roman" w:hAnsi="Times New Roman" w:eastAsia="Arial" w:cs="Times New Roman"/>
          <w:b/>
          <w:bCs/>
          <w:caps/>
          <w:sz w:val="24"/>
          <w:szCs w:val="24"/>
          <w:lang w:val="lt-LT" w:eastAsia="en-US"/>
        </w:rPr>
        <w:t>7.</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caps/>
          <w:sz w:val="24"/>
          <w:szCs w:val="24"/>
          <w:lang w:val="lt-LT" w:eastAsia="en-US"/>
        </w:rPr>
        <w:t>Tiekėjo garantiniai įsipareigojimai</w:t>
      </w:r>
    </w:p>
    <w:p w14:paraId="007348A5">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rPr>
          <w:rFonts w:ascii="Times New Roman" w:hAnsi="Times New Roman" w:eastAsia="Arial" w:cs="Times New Roman"/>
          <w:b/>
          <w:caps/>
          <w:sz w:val="24"/>
          <w:szCs w:val="24"/>
          <w:lang w:val="lt-LT" w:eastAsia="en-US"/>
        </w:rPr>
      </w:pPr>
    </w:p>
    <w:p w14:paraId="734F3C81">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ind w:left="360" w:hanging="360"/>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7.1.</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Garantiniai terminai (jei taikoma)</w:t>
      </w:r>
    </w:p>
    <w:p w14:paraId="5D64F8A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ind w:left="360"/>
        <w:outlineLvl w:val="1"/>
        <w:rPr>
          <w:rFonts w:ascii="Times New Roman" w:hAnsi="Times New Roman" w:eastAsia="Arial" w:cs="Times New Roman"/>
          <w:b/>
          <w:sz w:val="24"/>
          <w:szCs w:val="24"/>
          <w:lang w:val="lt-LT" w:eastAsia="en-US"/>
        </w:rPr>
      </w:pPr>
    </w:p>
    <w:p w14:paraId="1ECF8CE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7.1.1.</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1250AF0">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7.1.2.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5CF4401">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7.1.3.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44C88EE">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709"/>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44430DDC">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7.2.</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Pretenzijos dėl Paslaugų trūkumų</w:t>
      </w:r>
    </w:p>
    <w:p w14:paraId="4328F62B">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466EC56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7.2.1.</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C2504A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45F0CD8">
      <w:pPr>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7.2.3. Jei Tiekėjas nepripažįsta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B37350B">
      <w:pPr>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7.2.3.1. jei </w:t>
      </w:r>
      <w:r>
        <w:rPr>
          <w:rFonts w:ascii="Times New Roman" w:hAnsi="Times New Roman" w:eastAsia="Arial" w:cs="Times New Roman"/>
          <w:sz w:val="24"/>
          <w:szCs w:val="24"/>
          <w:lang w:val="lt-LT" w:eastAsia="en-US"/>
        </w:rPr>
        <w:t>Paslaugų rezultatas</w:t>
      </w:r>
      <w:r>
        <w:rPr>
          <w:rFonts w:ascii="Times New Roman" w:hAnsi="Times New Roman" w:eastAsia="Arial Unicode MS" w:cs="Times New Roman"/>
          <w:sz w:val="24"/>
          <w:szCs w:val="24"/>
          <w:lang w:val="lt-LT" w:eastAsia="en-US"/>
        </w:rPr>
        <w:t xml:space="preserve"> atitinka Sutartyje ir įstatymuose bei kituose teisės aktuose nurodytus reikalavimus – Pirkėjas;</w:t>
      </w:r>
    </w:p>
    <w:p w14:paraId="339E0F52">
      <w:pPr>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7.2.3.2. jei </w:t>
      </w:r>
      <w:r>
        <w:rPr>
          <w:rFonts w:ascii="Times New Roman" w:hAnsi="Times New Roman" w:eastAsia="Arial" w:cs="Times New Roman"/>
          <w:sz w:val="24"/>
          <w:szCs w:val="24"/>
          <w:lang w:val="lt-LT" w:eastAsia="en-US"/>
        </w:rPr>
        <w:t>Paslaugų rezultatas</w:t>
      </w:r>
      <w:r>
        <w:rPr>
          <w:rFonts w:ascii="Times New Roman" w:hAnsi="Times New Roman" w:eastAsia="Arial Unicode MS" w:cs="Times New Roman"/>
          <w:sz w:val="24"/>
          <w:szCs w:val="24"/>
          <w:lang w:val="lt-LT" w:eastAsia="en-US"/>
        </w:rPr>
        <w:t xml:space="preserve"> neatitinka Sutartyje ir įstatymuose bei kituose teisės aktuose nurodytų reikalavimų – Tiekėjas.</w:t>
      </w:r>
    </w:p>
    <w:p w14:paraId="0EB05951">
      <w:pPr>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7.2.4. Ekspertizės išvados Šalims yra privalomos.</w:t>
      </w:r>
    </w:p>
    <w:p w14:paraId="34A04E2C">
      <w:pPr>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AF0CFB0">
      <w:pP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64DAE9E6">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7.3.</w:t>
      </w:r>
      <w:r>
        <w:rPr>
          <w:rFonts w:ascii="Times New Roman" w:hAnsi="Times New Roman" w:eastAsia="Arial" w:cs="Times New Roman"/>
          <w:b/>
          <w:bCs/>
          <w:sz w:val="24"/>
          <w:szCs w:val="24"/>
          <w:lang w:val="lt-LT" w:eastAsia="en-US"/>
        </w:rPr>
        <w:tab/>
      </w:r>
      <w:r>
        <w:rPr>
          <w:rFonts w:ascii="Times New Roman" w:hAnsi="Times New Roman" w:eastAsia="Arial" w:cs="Times New Roman"/>
          <w:b/>
          <w:bCs/>
          <w:sz w:val="24"/>
          <w:szCs w:val="24"/>
          <w:lang w:val="lt-LT" w:eastAsia="en-US"/>
        </w:rPr>
        <w:t xml:space="preserve">Paslaugų </w:t>
      </w:r>
      <w:r>
        <w:rPr>
          <w:rFonts w:ascii="Times New Roman" w:hAnsi="Times New Roman" w:eastAsia="Arial" w:cs="Times New Roman"/>
          <w:b/>
          <w:sz w:val="24"/>
          <w:szCs w:val="24"/>
          <w:lang w:val="lt-LT" w:eastAsia="en-US"/>
        </w:rPr>
        <w:t>trūkumų šalinimas</w:t>
      </w:r>
    </w:p>
    <w:p w14:paraId="37941DB5">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53068614">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7.3.1.</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Tiekėjas privalo nemokamai pašalinti Paslaugų rezultato trūkumus. Jeigu nustatomi s</w:t>
      </w:r>
      <w:r>
        <w:rPr>
          <w:rFonts w:ascii="Times New Roman" w:hAnsi="Times New Roman" w:eastAsia="Arial Unicode MS" w:cs="Times New Roman"/>
          <w:sz w:val="24"/>
          <w:szCs w:val="24"/>
          <w:lang w:val="lt-LT" w:eastAsia="en-US"/>
        </w:rPr>
        <w:t xml:space="preserve">u Paslaugomis susijusių prekių trūkumai, Tiekėjas privalo </w:t>
      </w:r>
      <w:r>
        <w:rPr>
          <w:rFonts w:ascii="Times New Roman" w:hAnsi="Times New Roman" w:eastAsia="Arial" w:cs="Times New Roman"/>
          <w:sz w:val="24"/>
          <w:szCs w:val="24"/>
          <w:lang w:val="lt-LT" w:eastAsia="en-US"/>
        </w:rPr>
        <w:t xml:space="preserve">pašalinti </w:t>
      </w:r>
      <w:r>
        <w:rPr>
          <w:rFonts w:ascii="Times New Roman" w:hAnsi="Times New Roman" w:eastAsia="Arial Unicode MS" w:cs="Times New Roman"/>
          <w:sz w:val="24"/>
          <w:szCs w:val="24"/>
          <w:lang w:val="lt-LT" w:eastAsia="en-US"/>
        </w:rPr>
        <w:t>jų</w:t>
      </w:r>
      <w:r>
        <w:rPr>
          <w:rFonts w:ascii="Times New Roman" w:hAnsi="Times New Roman" w:eastAsia="Arial" w:cs="Times New Roman"/>
          <w:sz w:val="24"/>
          <w:szCs w:val="24"/>
          <w:lang w:val="lt-LT" w:eastAsia="en-US"/>
        </w:rPr>
        <w:t xml:space="preserve"> trūkumus, sutaisydamas prekes ar jų dalį arba pakeisdamas prekę nauja preke ar jos dalimi.</w:t>
      </w:r>
    </w:p>
    <w:p w14:paraId="2342177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7.3.2.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323EBC2">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7.3.3.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Sutaisytoje su Paslaugų teikimu susijusių prekių dalyje pakartotinai nustačius prekių trūkumų, Tiekėjas privalo pakeisti prekes naujomis kokybiškomis prekėmis, nebent Pirkėjas raštu sutiktų prekes dar kartą taisyti.</w:t>
      </w:r>
    </w:p>
    <w:p w14:paraId="4B153AEC">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7.3.4.</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3E7685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7.3.5.</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3B91247">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7.3.6.</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Tiekėjas, pašalinęs visus Paslaugų trūkumus, privalo apie tai informuoti Pirkėją.</w:t>
      </w:r>
    </w:p>
    <w:p w14:paraId="12CB75AC">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7.3.7.</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32177864">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76FFD9D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7.4.</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Pirkėjo teisės, Tiekėjui nepašalinus Paslaugų trūkumų</w:t>
      </w:r>
    </w:p>
    <w:p w14:paraId="0545AD26">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3E529621">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7.4.1.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Tiekėjas atsisako pašalinti arba nepašalina Paslaugų trūkumų per Pirkėjo nustatytus protingus terminus, Pirkėjas turi teisę:</w:t>
      </w:r>
    </w:p>
    <w:p w14:paraId="651D94B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7.4.1.1.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3BA259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trike/>
          <w:sz w:val="24"/>
          <w:szCs w:val="24"/>
          <w:lang w:val="lt-LT" w:eastAsia="en-US"/>
        </w:rPr>
      </w:pPr>
      <w:r>
        <w:rPr>
          <w:rFonts w:ascii="Times New Roman" w:hAnsi="Times New Roman" w:eastAsia="Arial" w:cs="Times New Roman"/>
          <w:sz w:val="24"/>
          <w:szCs w:val="24"/>
          <w:lang w:val="lt-LT" w:eastAsia="en-US"/>
        </w:rPr>
        <w:t>7.4.1.2.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0BC6FC8">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7.4.1.3.atsisakyti Paslaugų ir nemokėti už tokias Paslaugas ar reikalauti grąžinti už Paslaugas sumokėtą sumą bei nutraukti Sutartį.</w:t>
      </w:r>
    </w:p>
    <w:p w14:paraId="72450FE5">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7.4.2.</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01115C0">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7.4.3.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Tiekėjas privalo patenkinti Pirkėjo pagal Bendrųjų sąlygų 7.4.4 papunktį pareikštą piniginį reikalavimą per 30 (trisdešimt) dienų arba per ilgesnį Pirkėjo reikalavime nurodytą protingą terminą.</w:t>
      </w:r>
    </w:p>
    <w:p w14:paraId="5B676E51">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7.4.4.</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Už vėlavimą pašalinti Paslaugų trūkumus Pirkėjas privalo reikalauti Tiekėjo sumokėti Specialiosiose sąlygose nustatyto dydžio netesybas.</w:t>
      </w:r>
    </w:p>
    <w:p w14:paraId="451CCE4F">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7DE3C38B">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jc w:val="center"/>
        <w:rPr>
          <w:rFonts w:ascii="Times New Roman" w:hAnsi="Times New Roman" w:eastAsia="Arial" w:cs="Times New Roman"/>
          <w:b/>
          <w:bCs/>
          <w:caps/>
          <w:sz w:val="24"/>
          <w:szCs w:val="24"/>
          <w:lang w:val="lt-LT" w:eastAsia="en-US"/>
        </w:rPr>
      </w:pPr>
      <w:r>
        <w:rPr>
          <w:rFonts w:ascii="Times New Roman" w:hAnsi="Times New Roman" w:eastAsia="Arial" w:cs="Times New Roman"/>
          <w:b/>
          <w:bCs/>
          <w:caps/>
          <w:sz w:val="24"/>
          <w:szCs w:val="24"/>
          <w:lang w:val="lt-LT" w:eastAsia="en-US"/>
        </w:rPr>
        <w:t>8.</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caps/>
          <w:sz w:val="24"/>
          <w:szCs w:val="24"/>
          <w:lang w:val="lt-LT" w:eastAsia="en-US"/>
        </w:rPr>
        <w:t>PASLAUGŲ SUTEIKIMO TERMINAI</w:t>
      </w:r>
    </w:p>
    <w:p w14:paraId="7F272E99">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rPr>
          <w:rFonts w:ascii="Times New Roman" w:hAnsi="Times New Roman" w:eastAsia="Arial" w:cs="Times New Roman"/>
          <w:b/>
          <w:caps/>
          <w:sz w:val="24"/>
          <w:szCs w:val="24"/>
          <w:lang w:val="lt-LT" w:eastAsia="en-US"/>
        </w:rPr>
      </w:pPr>
    </w:p>
    <w:p w14:paraId="0CAD28F4">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8.1.</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Paslaugų terminai ir teikimo grafikas</w:t>
      </w:r>
    </w:p>
    <w:p w14:paraId="1939198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2E989626">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8.1.1.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Tiekėjas privalo suteikti Paslaugas laikydamasis terminų, nurodytų Specialiosiose sąlygose.</w:t>
      </w:r>
    </w:p>
    <w:p w14:paraId="256FE84B">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8.1.2.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ascii="Times New Roman" w:hAnsi="Times New Roman" w:eastAsia="Arial" w:cs="Times New Roman"/>
          <w:b/>
          <w:bCs/>
          <w:sz w:val="24"/>
          <w:szCs w:val="24"/>
          <w:lang w:val="lt-LT" w:eastAsia="en-US"/>
        </w:rPr>
        <w:t>Grafikas</w:t>
      </w:r>
      <w:r>
        <w:rPr>
          <w:rFonts w:ascii="Times New Roman" w:hAnsi="Times New Roman" w:eastAsia="Arial" w:cs="Times New Roman"/>
          <w:sz w:val="24"/>
          <w:szCs w:val="24"/>
          <w:lang w:val="lt-LT" w:eastAsia="en-US"/>
        </w:rPr>
        <w:t>).</w:t>
      </w:r>
    </w:p>
    <w:p w14:paraId="5FB622D8">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8.1.3.</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Jei aktualu, Grafike turi būti pažymėta, kurios Paslaugos gali būti teikiamos lygiagrečiai, o kurios gali būti teikiamos tik numatytu eiliškumu.</w:t>
      </w:r>
    </w:p>
    <w:p w14:paraId="6FB69963">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1578A6BB">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8.2.</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 xml:space="preserve">Netesybos už </w:t>
      </w:r>
      <w:r>
        <w:rPr>
          <w:rFonts w:ascii="Times New Roman" w:hAnsi="Times New Roman" w:eastAsia="Arial" w:cs="Times New Roman"/>
          <w:b/>
          <w:bCs/>
          <w:sz w:val="24"/>
          <w:szCs w:val="24"/>
          <w:lang w:val="lt-LT" w:eastAsia="en-US"/>
        </w:rPr>
        <w:t>Paslaugų teikimo</w:t>
      </w:r>
      <w:r>
        <w:rPr>
          <w:rFonts w:ascii="Times New Roman" w:hAnsi="Times New Roman" w:eastAsia="Arial" w:cs="Times New Roman"/>
          <w:b/>
          <w:sz w:val="24"/>
          <w:szCs w:val="24"/>
          <w:lang w:val="lt-LT" w:eastAsia="en-US"/>
        </w:rPr>
        <w:t xml:space="preserve"> vėlavimą</w:t>
      </w:r>
    </w:p>
    <w:p w14:paraId="1F62895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709"/>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0CC6AE8C">
      <w:pPr>
        <w:widowControl w:val="0"/>
        <w:pBdr>
          <w:top w:val="none" w:color="auto" w:sz="0" w:space="0"/>
          <w:left w:val="none" w:color="auto" w:sz="0" w:space="0"/>
          <w:bottom w:val="none" w:color="auto" w:sz="0" w:space="0"/>
          <w:right w:val="none" w:color="auto" w:sz="0" w:space="0"/>
          <w:between w:val="none" w:color="auto" w:sz="0" w:space="0"/>
        </w:pBdr>
        <w:tabs>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8.2.1.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Tiekėjas praleidžia Paslaugų teikimo terminus, nustatytus Specialiosiose sąlygose, Tiekėjui iki Paslaugų suteikimo dienos taikomos Specialiosiose sąlygose nurodyto dydžio netesybos.</w:t>
      </w:r>
    </w:p>
    <w:p w14:paraId="07A9B68B">
      <w:pPr>
        <w:widowControl w:val="0"/>
        <w:pBdr>
          <w:top w:val="none" w:color="auto" w:sz="0" w:space="0"/>
          <w:left w:val="none" w:color="auto" w:sz="0" w:space="0"/>
          <w:bottom w:val="none" w:color="auto" w:sz="0" w:space="0"/>
          <w:right w:val="none" w:color="auto" w:sz="0" w:space="0"/>
          <w:between w:val="none" w:color="auto" w:sz="0" w:space="0"/>
        </w:pBdr>
        <w:tabs>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8.2.2.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08C1CC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Unicode MS" w:cs="Times New Roman"/>
          <w:sz w:val="24"/>
          <w:szCs w:val="24"/>
          <w:lang w:val="lt-LT" w:eastAsia="en-US"/>
        </w:rPr>
        <w:t xml:space="preserve">8.2.3. Jei Tiekėjui pagal šią Sutartį yra priskaičiuotos netesybos, Pirkėjo už </w:t>
      </w:r>
      <w:r>
        <w:rPr>
          <w:rFonts w:ascii="Times New Roman" w:hAnsi="Times New Roman" w:eastAsia="Arial" w:cs="Times New Roman"/>
          <w:sz w:val="24"/>
          <w:szCs w:val="24"/>
          <w:lang w:val="lt-LT" w:eastAsia="en-US"/>
        </w:rPr>
        <w:t>Paslaugas</w:t>
      </w:r>
      <w:r>
        <w:rPr>
          <w:rFonts w:ascii="Times New Roman" w:hAnsi="Times New Roman" w:eastAsia="Arial Unicode MS" w:cs="Times New Roman"/>
          <w:sz w:val="24"/>
          <w:szCs w:val="24"/>
          <w:lang w:val="lt-LT"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BED7E6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4C591743">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9.</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Prievolių pagal Sutartį įvykdymo užtikrinimo būdai</w:t>
      </w:r>
    </w:p>
    <w:p w14:paraId="1ED319F5">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284"/>
          <w:tab w:val="left" w:pos="567"/>
          <w:tab w:val="left" w:pos="851"/>
          <w:tab w:val="left" w:pos="992"/>
          <w:tab w:val="left" w:pos="1134"/>
        </w:tabs>
        <w:spacing w:line="276" w:lineRule="auto"/>
        <w:rPr>
          <w:rFonts w:ascii="Times New Roman" w:hAnsi="Times New Roman" w:eastAsia="Arial" w:cs="Times New Roman"/>
          <w:b/>
          <w:caps/>
          <w:sz w:val="24"/>
          <w:szCs w:val="24"/>
          <w:lang w:val="lt-LT" w:eastAsia="en-US"/>
        </w:rPr>
      </w:pPr>
    </w:p>
    <w:p w14:paraId="4E3A1DF8">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65BDEEA">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526DAF1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10.</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Sutarties įvykdymo užtikrinimas (JEI TAIKOMA)</w:t>
      </w:r>
    </w:p>
    <w:p w14:paraId="6DD39F4E">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7238318E">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shd w:val="clear" w:color="auto" w:fill="FFFFFF"/>
          <w:lang w:val="lt-LT" w:eastAsia="en-US"/>
        </w:rPr>
        <w:t xml:space="preserve">10.1. Šio skyriaus nuostatos taikomos tuomet, jei Specialiosiose sąlygose numatyta, kad tinkamam Sutarties įvykdymui užtikrinti Tiekėjas turi pateikti </w:t>
      </w:r>
      <w:r>
        <w:rPr>
          <w:rFonts w:ascii="Times New Roman" w:hAnsi="Times New Roman" w:eastAsia="Cambria" w:cs="Times New Roman"/>
          <w:sz w:val="24"/>
          <w:szCs w:val="24"/>
          <w:shd w:val="clear" w:color="auto" w:fill="FFFFFF"/>
          <w:lang w:val="lt-LT" w:eastAsia="en-US"/>
        </w:rPr>
        <w:t xml:space="preserve">pirmo pareikalavimo </w:t>
      </w:r>
      <w:r>
        <w:rPr>
          <w:rFonts w:ascii="Times New Roman" w:hAnsi="Times New Roman" w:eastAsia="Arial" w:cs="Times New Roman"/>
          <w:sz w:val="24"/>
          <w:szCs w:val="24"/>
          <w:shd w:val="clear" w:color="auto" w:fill="FFFFFF"/>
          <w:lang w:val="lt-LT" w:eastAsia="en-US"/>
        </w:rPr>
        <w:t>banko garantiją arba draudimo bendrovės laidavimo draudimo raštą arba kitą Specialiosiose sąlygose nurodytą sutartinių įsipareigojimų įvykdymo užtikrinimą.</w:t>
      </w:r>
    </w:p>
    <w:p w14:paraId="5AA939D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r>
        <w:rPr>
          <w:rFonts w:ascii="Times New Roman" w:hAnsi="Times New Roman" w:eastAsia="Arial Unicode MS" w:cs="Times New Roman"/>
          <w:b/>
          <w:bCs/>
          <w:sz w:val="24"/>
          <w:szCs w:val="24"/>
          <w:lang w:val="lt-LT" w:eastAsia="en-US"/>
        </w:rPr>
        <w:t>Pastaba.</w:t>
      </w:r>
      <w:r>
        <w:rPr>
          <w:rFonts w:ascii="Times New Roman" w:hAnsi="Times New Roman" w:eastAsia="Arial Unicode MS" w:cs="Times New Roman"/>
          <w:sz w:val="24"/>
          <w:szCs w:val="24"/>
          <w:lang w:val="lt-LT" w:eastAsia="en-US"/>
        </w:rPr>
        <w:t xml:space="preserve"> </w:t>
      </w:r>
      <w:r>
        <w:rPr>
          <w:rFonts w:ascii="Times New Roman" w:hAnsi="Times New Roman" w:eastAsia="Arial" w:cs="Times New Roman"/>
          <w:sz w:val="24"/>
          <w:szCs w:val="24"/>
          <w:shd w:val="clear" w:color="auto" w:fill="FFFFFF"/>
          <w:lang w:val="lt-LT"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4EA7CA">
      <w:pPr>
        <w:tabs>
          <w:tab w:val="left" w:pos="567"/>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shd w:val="clear" w:color="auto" w:fill="FFFFFF"/>
          <w:lang w:val="lt-LT" w:eastAsia="en-US"/>
        </w:rPr>
        <w:t>10.2. Tiekėjas privalo pateikti Pirkėjui Specialiosiose sąlygose nurodytos rūšies ir dydžio Sutarties įvykdymo užtikrinimą – pirmo pareikalavimo banko garantiją arba draudimo bendrovės laidavimo draudimo raštą (</w:t>
      </w:r>
      <w:r>
        <w:rPr>
          <w:rFonts w:ascii="Times New Roman" w:hAnsi="Times New Roman" w:eastAsia="Cambria" w:cs="Times New Roman"/>
          <w:sz w:val="24"/>
          <w:szCs w:val="24"/>
          <w:lang w:val="lt-LT" w:eastAsia="en-US"/>
        </w:rPr>
        <w:t>kartu su draudimo bendrovės laidavimo draudimo raštu turi būti pateiktas ir pasirašytas draudimo liudijimas (polisas) bei dokumentas, įrodantis, kad draudimo įmoka už išduotą laidavimo draudimo raštą yra sumokėta</w:t>
      </w:r>
      <w:r>
        <w:rPr>
          <w:rFonts w:ascii="Times New Roman" w:hAnsi="Times New Roman" w:eastAsia="Cambria" w:cs="Times New Roman"/>
          <w:sz w:val="24"/>
          <w:szCs w:val="24"/>
          <w:shd w:val="clear" w:color="auto" w:fill="FFFFFF"/>
          <w:lang w:val="lt-LT" w:eastAsia="en-US"/>
        </w:rPr>
        <w:t xml:space="preserve">), atitinkantį Bendrųjų sąlygų 10 skyriuje nurodytas sąlygas, per Specialiosiose sąlygose nustatytą terminą (toliau – </w:t>
      </w:r>
      <w:r>
        <w:rPr>
          <w:rFonts w:ascii="Times New Roman" w:hAnsi="Times New Roman" w:eastAsia="Cambria" w:cs="Times New Roman"/>
          <w:b/>
          <w:bCs/>
          <w:sz w:val="24"/>
          <w:szCs w:val="24"/>
          <w:shd w:val="clear" w:color="auto" w:fill="FFFFFF"/>
          <w:lang w:val="lt-LT" w:eastAsia="en-US"/>
        </w:rPr>
        <w:t>Sutarties įvykdymo užtikrinimas</w:t>
      </w:r>
      <w:r>
        <w:rPr>
          <w:rFonts w:ascii="Times New Roman" w:hAnsi="Times New Roman" w:eastAsia="Cambria" w:cs="Times New Roman"/>
          <w:sz w:val="24"/>
          <w:szCs w:val="24"/>
          <w:shd w:val="clear" w:color="auto" w:fill="FFFFFF"/>
          <w:lang w:val="lt-LT" w:eastAsia="en-US"/>
        </w:rPr>
        <w:t>).</w:t>
      </w:r>
    </w:p>
    <w:p w14:paraId="4BD12279">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CAF5C97">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CCB006D">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3FED34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D1AE5D9">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10.7. Sutarties įvykdymo užtikrinimas turi įsigalioti ne vėliau negu jo pateikimo Pirkėjui dieną.</w:t>
      </w:r>
    </w:p>
    <w:p w14:paraId="70D82DE7">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10.8. Sutarties įvykdymo užtikrinimo suma turi būti nurodoma ir išmokama eurais.</w:t>
      </w:r>
    </w:p>
    <w:p w14:paraId="23E57C5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10.9. Sutarties įvykdymo užtikrinimas turi būti surašytas lietuvių arba kita kalba (esant Pirkėjo prašymui, turi būti pateiktas vertimas į lietuvių kalbą).</w:t>
      </w:r>
    </w:p>
    <w:p w14:paraId="35E5BBF9">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10.10. Sutarties įvykdymo užtikrinime nurodytas jo galiojimo terminas turi būti ne trumpesnis nei nurodytas Specialiosiose sąlygose.</w:t>
      </w:r>
    </w:p>
    <w:p w14:paraId="29527050">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B65A7F">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10.12. Jeigu Sutartyje nustatytomis sąlygomis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suteikimo terminas yra pratęsiamas arba nukeliamas dėl Sutarties sustabdymo, arba suteikti </w:t>
      </w:r>
      <w:r>
        <w:rPr>
          <w:rFonts w:ascii="Times New Roman" w:hAnsi="Times New Roman" w:eastAsia="Arial" w:cs="Times New Roman"/>
          <w:sz w:val="24"/>
          <w:szCs w:val="24"/>
          <w:lang w:val="lt-LT" w:eastAsia="en-US"/>
        </w:rPr>
        <w:t>Paslaugas</w:t>
      </w:r>
      <w:r>
        <w:rPr>
          <w:rFonts w:ascii="Times New Roman" w:hAnsi="Times New Roman" w:eastAsia="Arial Unicode MS" w:cs="Times New Roman"/>
          <w:sz w:val="24"/>
          <w:szCs w:val="24"/>
          <w:lang w:val="lt-LT" w:eastAsia="en-US"/>
        </w:rPr>
        <w:t xml:space="preserve"> arba taisyti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1E6883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1B5EDDB">
      <w:pPr>
        <w:tabs>
          <w:tab w:val="left" w:pos="567"/>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725BC85">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881A92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10.16. Pirkėjas gali pasinaudoti Sutarties įvykdymo užtikrinimu, esant bet kuriai iš žemiau nurodytų aplinkybių:</w:t>
      </w:r>
    </w:p>
    <w:p w14:paraId="6A1F4E75">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10.16.1. Tiekėjas neįvykdė, nevykdo arba netinkamai vykdo savo įsipareigojimus pagal Sutartį;</w:t>
      </w:r>
    </w:p>
    <w:p w14:paraId="49E8F77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10.16.2. Tiekėjas per protingai nustatytą laikotarpį neįvykdo Pirkėjo nurodymo ištaisyti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trūkumus;</w:t>
      </w:r>
    </w:p>
    <w:p w14:paraId="574DF6F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274A5D1">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10.16.4. Tiekėjas be pateisinamos priežasties (ne Sutartyje nustatytais atvejais) vienašališkai nutraukia Sutartį.</w:t>
      </w:r>
    </w:p>
    <w:p w14:paraId="32977038">
      <w:pPr>
        <w:tabs>
          <w:tab w:val="left" w:pos="567"/>
        </w:tabs>
        <w:spacing w:line="276" w:lineRule="auto"/>
        <w:jc w:val="both"/>
        <w:textAlignment w:val="baseline"/>
        <w:rPr>
          <w:rFonts w:ascii="Times New Roman" w:hAnsi="Times New Roman" w:eastAsia="Arial Unicode MS" w:cs="Times New Roman"/>
          <w:b/>
          <w:bCs/>
          <w:sz w:val="24"/>
          <w:szCs w:val="24"/>
          <w:lang w:val="lt-LT" w:eastAsia="en-US"/>
        </w:rPr>
      </w:pPr>
    </w:p>
    <w:p w14:paraId="1DCCF565">
      <w:pPr>
        <w:keepNext/>
        <w:keepLines/>
        <w:tabs>
          <w:tab w:val="left" w:pos="567"/>
          <w:tab w:val="left" w:pos="851"/>
          <w:tab w:val="left" w:pos="992"/>
          <w:tab w:val="left" w:pos="1134"/>
        </w:tabs>
        <w:spacing w:line="276" w:lineRule="auto"/>
        <w:jc w:val="center"/>
        <w:rPr>
          <w:rFonts w:ascii="Times New Roman" w:hAnsi="Times New Roman" w:eastAsia="Cambria" w:cs="Times New Roman"/>
          <w:caps/>
          <w:sz w:val="24"/>
          <w:szCs w:val="24"/>
          <w:lang w:val="lt-LT" w:eastAsia="en-US"/>
        </w:rPr>
      </w:pPr>
      <w:r>
        <w:rPr>
          <w:rFonts w:ascii="Times New Roman" w:hAnsi="Times New Roman" w:eastAsia="Cambria" w:cs="Times New Roman"/>
          <w:b/>
          <w:bCs/>
          <w:caps/>
          <w:sz w:val="24"/>
          <w:szCs w:val="24"/>
          <w:lang w:val="lt-LT" w:eastAsia="en-US"/>
        </w:rPr>
        <w:t>11.</w:t>
      </w:r>
      <w:r>
        <w:rPr>
          <w:rFonts w:ascii="Times New Roman" w:hAnsi="Times New Roman" w:eastAsia="Cambria" w:cs="Times New Roman"/>
          <w:b/>
          <w:bCs/>
          <w:caps/>
          <w:sz w:val="24"/>
          <w:szCs w:val="24"/>
          <w:lang w:val="lt-LT" w:eastAsia="en-US"/>
        </w:rPr>
        <w:tab/>
      </w:r>
      <w:r>
        <w:rPr>
          <w:rFonts w:ascii="Times New Roman" w:hAnsi="Times New Roman" w:eastAsia="Cambria" w:cs="Times New Roman"/>
          <w:b/>
          <w:bCs/>
          <w:caps/>
          <w:sz w:val="24"/>
          <w:szCs w:val="24"/>
          <w:lang w:val="lt-LT" w:eastAsia="en-US"/>
        </w:rPr>
        <w:t>SUTARTIES KAINA IR JOS PERSKAIČIAVIMAS</w:t>
      </w:r>
    </w:p>
    <w:p w14:paraId="27EAD816">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20E0FED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E4E31A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11.2. Pradinės sutarties vertė yra nurodyta Specialiosiose sąlygose.</w:t>
      </w:r>
    </w:p>
    <w:p w14:paraId="0C6F1CC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C1DB79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11.4. Sutarties kainos peržiūra atliekama Specialiosiose sąlygose nustatyta tvarka.</w:t>
      </w:r>
    </w:p>
    <w:p w14:paraId="532F17D1">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35319875">
      <w:pPr>
        <w:keepNext/>
        <w:keepLines/>
        <w:tabs>
          <w:tab w:val="left" w:pos="567"/>
          <w:tab w:val="left" w:pos="851"/>
          <w:tab w:val="left" w:pos="992"/>
          <w:tab w:val="left" w:pos="1134"/>
        </w:tabs>
        <w:spacing w:line="276" w:lineRule="auto"/>
        <w:jc w:val="center"/>
        <w:rPr>
          <w:rFonts w:ascii="Times New Roman" w:hAnsi="Times New Roman" w:eastAsia="Cambria" w:cs="Times New Roman"/>
          <w:b/>
          <w:bCs/>
          <w:caps/>
          <w:sz w:val="24"/>
          <w:szCs w:val="24"/>
          <w:lang w:val="lt-LT" w:eastAsia="en-US"/>
        </w:rPr>
      </w:pPr>
      <w:r>
        <w:rPr>
          <w:rFonts w:ascii="Times New Roman" w:hAnsi="Times New Roman" w:eastAsia="Cambria" w:cs="Times New Roman"/>
          <w:b/>
          <w:bCs/>
          <w:caps/>
          <w:sz w:val="24"/>
          <w:szCs w:val="24"/>
          <w:lang w:val="lt-LT" w:eastAsia="en-US"/>
        </w:rPr>
        <w:t>12.</w:t>
      </w:r>
      <w:r>
        <w:rPr>
          <w:rFonts w:ascii="Times New Roman" w:hAnsi="Times New Roman" w:eastAsia="Cambria" w:cs="Times New Roman"/>
          <w:b/>
          <w:bCs/>
          <w:caps/>
          <w:sz w:val="24"/>
          <w:szCs w:val="24"/>
          <w:lang w:val="lt-LT" w:eastAsia="en-US"/>
        </w:rPr>
        <w:tab/>
      </w:r>
      <w:r>
        <w:rPr>
          <w:rFonts w:ascii="Times New Roman" w:hAnsi="Times New Roman" w:eastAsia="Cambria" w:cs="Times New Roman"/>
          <w:b/>
          <w:bCs/>
          <w:caps/>
          <w:sz w:val="24"/>
          <w:szCs w:val="24"/>
          <w:lang w:val="lt-LT" w:eastAsia="en-US"/>
        </w:rPr>
        <w:t>ATSISKAITYMO TVARKA</w:t>
      </w:r>
    </w:p>
    <w:p w14:paraId="08CCFA89">
      <w:pPr>
        <w:keepNext/>
        <w:keepLines/>
        <w:tabs>
          <w:tab w:val="left" w:pos="567"/>
          <w:tab w:val="left" w:pos="851"/>
          <w:tab w:val="left" w:pos="992"/>
          <w:tab w:val="left" w:pos="1134"/>
        </w:tabs>
        <w:spacing w:line="276" w:lineRule="auto"/>
        <w:jc w:val="center"/>
        <w:rPr>
          <w:rFonts w:ascii="Times New Roman" w:hAnsi="Times New Roman" w:eastAsia="Cambria" w:cs="Times New Roman"/>
          <w:b/>
          <w:bCs/>
          <w:caps/>
          <w:sz w:val="24"/>
          <w:szCs w:val="24"/>
          <w:lang w:val="lt-LT" w:eastAsia="en-US"/>
        </w:rPr>
      </w:pPr>
    </w:p>
    <w:p w14:paraId="05A50A1D">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12.1.</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sz w:val="24"/>
          <w:szCs w:val="24"/>
          <w:lang w:val="lt-LT" w:eastAsia="en-US"/>
        </w:rPr>
        <w:t>Išankstinis mokėjimas (avansas) (jei taikoma)</w:t>
      </w:r>
    </w:p>
    <w:p w14:paraId="36AC605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0983FC3C">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12.1.1. Bendrųjų sąlygų 12.1 poskyrio sąlygos taikomos tuo atveju, jei Specialiosiose sąlygose yra nurodyta, kad Tiekėjui mokamas išankstinis mokėjimas (avansas) (toliau –</w:t>
      </w:r>
      <w:r>
        <w:rPr>
          <w:rFonts w:ascii="Times New Roman" w:hAnsi="Times New Roman" w:eastAsia="Arial Unicode MS" w:cs="Times New Roman"/>
          <w:b/>
          <w:bCs/>
          <w:sz w:val="24"/>
          <w:szCs w:val="24"/>
          <w:lang w:val="lt-LT" w:eastAsia="en-US"/>
        </w:rPr>
        <w:t xml:space="preserve"> Avansas</w:t>
      </w:r>
      <w:r>
        <w:rPr>
          <w:rFonts w:ascii="Times New Roman" w:hAnsi="Times New Roman" w:eastAsia="Arial Unicode MS" w:cs="Times New Roman"/>
          <w:sz w:val="24"/>
          <w:szCs w:val="24"/>
          <w:lang w:val="lt-LT" w:eastAsia="en-US"/>
        </w:rPr>
        <w:t>).</w:t>
      </w:r>
    </w:p>
    <w:p w14:paraId="3BA07BC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12.1.2. Pirkėjas sumoka Tiekėjui ne didesnį kaip Specialiosiose sąlygose nurodyto dydžio Avansą.</w:t>
      </w:r>
    </w:p>
    <w:p w14:paraId="325BB1B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rFonts w:ascii="Times New Roman" w:hAnsi="Times New Roman" w:eastAsia="Arial Unicode MS" w:cs="Times New Roman"/>
          <w:b/>
          <w:sz w:val="24"/>
          <w:szCs w:val="24"/>
          <w:lang w:val="lt-LT" w:eastAsia="en-US"/>
        </w:rPr>
        <w:t>Avanso užtikrinimas</w:t>
      </w:r>
      <w:r>
        <w:rPr>
          <w:rFonts w:ascii="Times New Roman" w:hAnsi="Times New Roman" w:eastAsia="Arial Unicode MS" w:cs="Times New Roman"/>
          <w:sz w:val="24"/>
          <w:szCs w:val="24"/>
          <w:lang w:val="lt-LT" w:eastAsia="en-US"/>
        </w:rPr>
        <w:t>).</w:t>
      </w:r>
    </w:p>
    <w:p w14:paraId="57CE593F">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b/>
          <w:bCs/>
          <w:sz w:val="24"/>
          <w:szCs w:val="24"/>
          <w:lang w:val="lt-LT" w:eastAsia="en-US"/>
        </w:rPr>
        <w:t>Pastaba.</w:t>
      </w:r>
      <w:r>
        <w:rPr>
          <w:rFonts w:ascii="Times New Roman" w:hAnsi="Times New Roman" w:eastAsia="Arial Unicode MS" w:cs="Times New Roman"/>
          <w:sz w:val="24"/>
          <w:szCs w:val="24"/>
          <w:lang w:val="lt-LT" w:eastAsia="en-US"/>
        </w:rPr>
        <w:t xml:space="preserve"> </w:t>
      </w:r>
      <w:r>
        <w:rPr>
          <w:rFonts w:ascii="Times New Roman" w:hAnsi="Times New Roman" w:eastAsia="Arial" w:cs="Times New Roman"/>
          <w:sz w:val="24"/>
          <w:szCs w:val="24"/>
          <w:shd w:val="clear" w:color="auto" w:fill="FFFFFF"/>
          <w:lang w:val="lt-LT"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rFonts w:ascii="Times New Roman" w:hAnsi="Times New Roman" w:eastAsia="Arial Unicode MS" w:cs="Times New Roman"/>
          <w:sz w:val="24"/>
          <w:szCs w:val="24"/>
          <w:lang w:val="lt-LT" w:eastAsia="en-US"/>
        </w:rPr>
        <w:t xml:space="preserve"> </w:t>
      </w:r>
      <w:r>
        <w:rPr>
          <w:rFonts w:ascii="Times New Roman" w:hAnsi="Times New Roman" w:eastAsia="Arial" w:cs="Times New Roman"/>
          <w:sz w:val="24"/>
          <w:szCs w:val="24"/>
          <w:shd w:val="clear" w:color="auto" w:fill="FFFFFF"/>
          <w:lang w:val="lt-LT" w:eastAsia="en-US"/>
        </w:rPr>
        <w:t>įstatymų bei kitų teisės aktų</w:t>
      </w:r>
      <w:r>
        <w:rPr>
          <w:rFonts w:ascii="Times New Roman" w:hAnsi="Times New Roman" w:eastAsia="Arial" w:cs="Times New Roman"/>
          <w:sz w:val="24"/>
          <w:szCs w:val="24"/>
          <w:lang w:val="lt-LT" w:eastAsia="en-US"/>
        </w:rPr>
        <w:t xml:space="preserve"> </w:t>
      </w:r>
      <w:r>
        <w:rPr>
          <w:rFonts w:ascii="Times New Roman" w:hAnsi="Times New Roman" w:eastAsia="Arial" w:cs="Times New Roman"/>
          <w:sz w:val="24"/>
          <w:szCs w:val="24"/>
          <w:shd w:val="clear" w:color="auto" w:fill="FFFFFF"/>
          <w:lang w:val="lt-LT" w:eastAsia="en-US"/>
        </w:rPr>
        <w:t>nuostatas.</w:t>
      </w:r>
    </w:p>
    <w:p w14:paraId="6615C9F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A96F0FC">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8A1406E">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7C845BD">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12.1.7. Avanso užtikrinimo suma turi būti nurodoma ir išmokama eurais.</w:t>
      </w:r>
    </w:p>
    <w:p w14:paraId="76C3DBBA">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12.1.8. Avanso užtikrinimas turi būti surašytas lietuvių arba kita kalba (esant Pirkėjo prašymui, turi būti pateiktas vertimas į lietuvių kalbą).</w:t>
      </w:r>
    </w:p>
    <w:p w14:paraId="57ABEE2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12.1.9. Avanso užtikrinimas, neatitinkantis šiame Sutarties poskyryje nustatytų reikalavimų, nebus priimamas.</w:t>
      </w:r>
    </w:p>
    <w:p w14:paraId="6CA33936">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F4E56FA">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12.1.11. Pirkėjas sumoka Tiekėjui Avansą per Specialiosiose sąlygose numatytą terminą nuo išankstinio mokėjimo sąskaitos ir Avanso užtikrinimo (jei taikoma) gavimo dienos. Sumokėto Avanso suma išskaitoma iš mokėtinos sumos.</w:t>
      </w:r>
    </w:p>
    <w:p w14:paraId="308EBC26">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12.1.12. Nutraukus Sutartį, Tiekėjas privalo grąžinti Pirkėjui gautą Avansą per 5 (penkias) darbo dienas (jeigu dalis </w:t>
      </w:r>
      <w:r>
        <w:rPr>
          <w:rFonts w:ascii="Times New Roman" w:hAnsi="Times New Roman" w:eastAsia="Arial" w:cs="Times New Roman"/>
          <w:sz w:val="24"/>
          <w:szCs w:val="24"/>
          <w:lang w:val="lt-LT" w:eastAsia="en-US"/>
        </w:rPr>
        <w:t>Paslaugų yra suteikta</w:t>
      </w:r>
      <w:r>
        <w:rPr>
          <w:rFonts w:ascii="Times New Roman" w:hAnsi="Times New Roman" w:eastAsia="Arial Unicode MS" w:cs="Times New Roman"/>
          <w:sz w:val="24"/>
          <w:szCs w:val="24"/>
          <w:lang w:val="lt-LT" w:eastAsia="en-US"/>
        </w:rPr>
        <w:t xml:space="preserve">, Pirkėjas jas yra priėmęs ir </w:t>
      </w:r>
      <w:r>
        <w:rPr>
          <w:rFonts w:ascii="Times New Roman" w:hAnsi="Times New Roman" w:eastAsia="Arial" w:cs="Times New Roman"/>
          <w:sz w:val="24"/>
          <w:szCs w:val="24"/>
          <w:lang w:val="lt-LT" w:eastAsia="en-US"/>
        </w:rPr>
        <w:t>Paslaugų rezultatu</w:t>
      </w:r>
      <w:r>
        <w:rPr>
          <w:rFonts w:ascii="Times New Roman" w:hAnsi="Times New Roman" w:eastAsia="Arial Unicode MS" w:cs="Times New Roman"/>
          <w:sz w:val="24"/>
          <w:szCs w:val="24"/>
          <w:lang w:val="lt-LT"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AA2580">
      <w:pPr>
        <w:tabs>
          <w:tab w:val="left" w:pos="567"/>
        </w:tabs>
        <w:spacing w:line="276" w:lineRule="auto"/>
        <w:jc w:val="both"/>
        <w:textAlignment w:val="baseline"/>
        <w:rPr>
          <w:rFonts w:ascii="Times New Roman" w:hAnsi="Times New Roman" w:eastAsia="Arial Unicode MS" w:cs="Times New Roman"/>
          <w:sz w:val="24"/>
          <w:szCs w:val="24"/>
          <w:lang w:val="lt-LT" w:eastAsia="en-US"/>
        </w:rPr>
      </w:pPr>
    </w:p>
    <w:p w14:paraId="265FB118">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12.2.</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Mokėjimų tvarka</w:t>
      </w:r>
    </w:p>
    <w:p w14:paraId="46D8A94E">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61338F0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12.2.1.</w:t>
      </w:r>
      <w:r>
        <w:rPr>
          <w:rFonts w:ascii="Times New Roman" w:hAnsi="Times New Roman" w:eastAsia="Arial" w:cs="Times New Roman"/>
          <w:sz w:val="24"/>
          <w:szCs w:val="24"/>
          <w:lang w:val="lt-LT" w:eastAsia="en-US"/>
        </w:rPr>
        <w:tab/>
      </w:r>
      <w:r>
        <w:rPr>
          <w:rFonts w:ascii="Times New Roman" w:hAnsi="Times New Roman" w:eastAsia="Arial Unicode MS" w:cs="Times New Roman"/>
          <w:sz w:val="24"/>
          <w:szCs w:val="24"/>
          <w:lang w:val="lt-LT" w:eastAsia="en-US"/>
        </w:rPr>
        <w:t xml:space="preserve">Tiekėjas išrašo Sąskaitą tik Šalims pasirašius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perdavimo–priėmimo aktą, jeigu kitaip nenumatyta Specialiosiose sąlygose</w:t>
      </w:r>
      <w:r>
        <w:rPr>
          <w:rFonts w:ascii="Times New Roman" w:hAnsi="Times New Roman" w:eastAsia="Arial" w:cs="Times New Roman"/>
          <w:sz w:val="24"/>
          <w:szCs w:val="24"/>
          <w:lang w:val="lt-LT" w:eastAsia="en-US"/>
        </w:rPr>
        <w:t>:</w:t>
      </w:r>
    </w:p>
    <w:p w14:paraId="4AA6FFC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12.2.1.1.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A89F9D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 xml:space="preserve">12.2.1.2. </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Europos elektroninių sąskaitų faktūrų standarto neatitinkančią elektroninę sąskaitą faktūrą Tiekėjas gali teikti tik naudodamasis Sąskaitų administravimo bendrosios informacinės sistemos(toliau – SABIS priemonėmis.</w:t>
      </w:r>
    </w:p>
    <w:p w14:paraId="2201C343">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A2EB81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12.2.3.</w:t>
      </w:r>
      <w:r>
        <w:rPr>
          <w:rFonts w:ascii="Times New Roman" w:hAnsi="Times New Roman" w:eastAsia="Arial Unicode MS" w:cs="Times New Roman"/>
          <w:sz w:val="24"/>
          <w:szCs w:val="24"/>
          <w:lang w:val="lt-LT" w:eastAsia="en-US"/>
        </w:rPr>
        <w:tab/>
      </w:r>
      <w:r>
        <w:rPr>
          <w:rFonts w:ascii="Times New Roman" w:hAnsi="Times New Roman" w:eastAsia="Arial Unicode MS" w:cs="Times New Roman"/>
          <w:sz w:val="24"/>
          <w:szCs w:val="24"/>
          <w:lang w:val="lt-LT" w:eastAsia="en-US"/>
        </w:rPr>
        <w:t>Išankstinio mokėjimo sąskaitas (jeigu Specialiosiose sąlygose yra numatytas Avanso mokėjimas) Tiekėjas privalo pateikti šiame Sutarties poskyryje nustatyta tvarka.</w:t>
      </w:r>
    </w:p>
    <w:p w14:paraId="24107BFD">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12.2.4.</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Pirkėjas atlieka mokėjimus už Paslaugas Specialiosiose sąlygose nustatytais terminais.</w:t>
      </w:r>
    </w:p>
    <w:p w14:paraId="67E83E8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12.2.5.</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Už mokėjimų pagal Sutartį vėlavimus Pirkėjui taikomos netesybos Specialiosiose sąlygose nustatyta tvarka.</w:t>
      </w:r>
    </w:p>
    <w:p w14:paraId="0CE7997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12.2.6.</w:t>
      </w:r>
      <w:r>
        <w:rPr>
          <w:rFonts w:ascii="Times New Roman" w:hAnsi="Times New Roman" w:eastAsia="Arial Unicode MS" w:cs="Times New Roman"/>
          <w:sz w:val="24"/>
          <w:szCs w:val="24"/>
          <w:lang w:val="lt-LT" w:eastAsia="en-US"/>
        </w:rPr>
        <w:tab/>
      </w:r>
      <w:r>
        <w:rPr>
          <w:rFonts w:ascii="Times New Roman" w:hAnsi="Times New Roman" w:eastAsia="Arial" w:cs="Times New Roman"/>
          <w:sz w:val="24"/>
          <w:szCs w:val="24"/>
          <w:lang w:val="lt-LT" w:eastAsia="en-US"/>
        </w:rPr>
        <w:t>Jei Paslaugos teikiamos etapais ar periodais aukščiau nurodyta atsiskaitymo tvarka galioja kiekvienam Paslaugų teikimo etapui ar periodui, jei Specialiosiose sąlygose nenustatyta kitaip.</w:t>
      </w:r>
    </w:p>
    <w:p w14:paraId="7FB7F58F">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12.2.7.</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624DBFF">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2CB9584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12.3.</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Kiti atsiskaitymo klausimai</w:t>
      </w:r>
    </w:p>
    <w:p w14:paraId="39031F7A">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19315C4C">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12.3.1.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Pirkėjas privalo pervesti mokėjimus Tiekėjui į Tiekėjo banko sąskaitą, nurodytą Specialiosiose sąlygose.</w:t>
      </w:r>
    </w:p>
    <w:p w14:paraId="0FF755A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12.3.2.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644F06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12.3.3.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Visi mokėjimai pagal Sutartį atliekami eurais.</w:t>
      </w:r>
    </w:p>
    <w:p w14:paraId="421220CC">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12.3.4.</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Už pavėluotus mokėjimus pagal Sutartį mokančioji Šalis privalo sumokėti kitai Šaliai Specialiosiose sąlygose nurodyto dydžio netesybas.</w:t>
      </w:r>
    </w:p>
    <w:p w14:paraId="5B19995C">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02A855EA">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13.</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Konfidenciali informacija</w:t>
      </w:r>
    </w:p>
    <w:p w14:paraId="42FF958E">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0F6E7FDF">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B61B3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Šalis turi teisę atskleisti kitos Šalies konfidencialią informaciją šiais atvejais:</w:t>
      </w:r>
    </w:p>
    <w:p w14:paraId="6052D503">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13.2.1.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F2F51E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13.2.2.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konfidencialią informaciją yra būtina atskleisti pagal </w:t>
      </w:r>
      <w:r>
        <w:rPr>
          <w:rFonts w:ascii="Times New Roman" w:hAnsi="Times New Roman" w:eastAsia="Arial Unicode MS" w:cs="Times New Roman"/>
          <w:sz w:val="24"/>
          <w:szCs w:val="24"/>
          <w:lang w:val="lt-LT" w:eastAsia="en-US"/>
        </w:rPr>
        <w:t>įstatymų bei kitų teisės aktų</w:t>
      </w:r>
      <w:r>
        <w:rPr>
          <w:rFonts w:ascii="Times New Roman" w:hAnsi="Times New Roman" w:eastAsia="Arial" w:cs="Times New Roman"/>
          <w:sz w:val="24"/>
          <w:szCs w:val="24"/>
          <w:lang w:val="lt-LT" w:eastAsia="en-US"/>
        </w:rPr>
        <w:t xml:space="preserve"> reikalavimus, įskaitant atvejus, kai to reikalauja viešojo administravimo subjektai, taip, kaip jie apibrėžti Lietuvos Respublikos viešojo administravimo įstatyme.</w:t>
      </w:r>
    </w:p>
    <w:p w14:paraId="6229BC1A">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13.3.</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Prieš atskleisdama konfidencialią informaciją, Šalis privalo informuoti kitą Šalį (tiek, kiek tai nedraudžiama pagal </w:t>
      </w:r>
      <w:r>
        <w:rPr>
          <w:rFonts w:ascii="Times New Roman" w:hAnsi="Times New Roman" w:eastAsia="Arial Unicode MS" w:cs="Times New Roman"/>
          <w:sz w:val="24"/>
          <w:szCs w:val="24"/>
          <w:lang w:val="lt-LT" w:eastAsia="en-US"/>
        </w:rPr>
        <w:t>įstatymus bei kitus teisės aktus</w:t>
      </w:r>
      <w:r>
        <w:rPr>
          <w:rFonts w:ascii="Times New Roman" w:hAnsi="Times New Roman" w:eastAsia="Arial" w:cs="Times New Roman"/>
          <w:sz w:val="24"/>
          <w:szCs w:val="24"/>
          <w:lang w:val="lt-LT" w:eastAsia="en-US"/>
        </w:rPr>
        <w:t>) apie būtinybę arba gautą viešojo administravimo subjekto reikalavimą atskleisti konfidencialią informaciją ir imtis protingų priemonių, siekdama užtikrinti atskleistos informacijos konfidencialumą.</w:t>
      </w:r>
    </w:p>
    <w:p w14:paraId="43FBB4E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13.4.</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Šalis atsako:</w:t>
      </w:r>
    </w:p>
    <w:p w14:paraId="3050F763">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13.4.1.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už bet kokį neteisėtą, įskaitant atsitiktinį, kitos Šalies konfidencialios informacijos ar bet kurios jos dalies atskleidimą ar perdavimą arba konfidencialios informacijos neteisėtą naudojimą;</w:t>
      </w:r>
    </w:p>
    <w:p w14:paraId="04BE66A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13.4.2.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už tai, kad nesiėmė visų protingų veiksmų, kad išsaugotų ir apsaugotų kitos Šalies konfidencialią informaciją ar bet kurią jos dalį, užkirstų kelią tolesniam jos neteisėtam atskleidimui, perdavimui ar naudojimui.</w:t>
      </w:r>
    </w:p>
    <w:p w14:paraId="0FB0EA73">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13.5.</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Šalis, nepagrįstai atskleidusi kitos Šalies konfidencialią informaciją, privalo sumokėti kitai Šaliai Specialiosiose sąlygose nurodyto dydžio baudą.</w:t>
      </w:r>
    </w:p>
    <w:p w14:paraId="098459B5">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25668DA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14.</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Asmens duomenų apsauga</w:t>
      </w:r>
    </w:p>
    <w:p w14:paraId="3EF80AE1">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158F9F83">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14.1.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8E3D98B">
      <w:pPr>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14.2.</w:t>
      </w:r>
      <w:r>
        <w:rPr>
          <w:rFonts w:ascii="Times New Roman" w:hAnsi="Times New Roman" w:eastAsia="Arial Unicode MS" w:cs="Times New Roman"/>
          <w:sz w:val="24"/>
          <w:szCs w:val="24"/>
          <w:lang w:val="lt-LT" w:eastAsia="en-US"/>
        </w:rPr>
        <w:tab/>
      </w:r>
      <w:r>
        <w:rPr>
          <w:rFonts w:ascii="Times New Roman" w:hAnsi="Times New Roman" w:eastAsia="Arial Unicode MS" w:cs="Times New Roman"/>
          <w:sz w:val="24"/>
          <w:szCs w:val="24"/>
          <w:lang w:val="lt-LT" w:eastAsia="en-US"/>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438383">
      <w:pPr>
        <w:tabs>
          <w:tab w:val="left" w:pos="0"/>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52136FBB">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caps/>
          <w:sz w:val="24"/>
          <w:szCs w:val="24"/>
          <w:lang w:val="lt-LT" w:eastAsia="en-US"/>
        </w:rPr>
      </w:pPr>
      <w:r>
        <w:rPr>
          <w:rFonts w:ascii="Times New Roman" w:hAnsi="Times New Roman" w:eastAsia="Arial" w:cs="Times New Roman"/>
          <w:b/>
          <w:bCs/>
          <w:caps/>
          <w:sz w:val="24"/>
          <w:szCs w:val="24"/>
          <w:lang w:val="lt-LT" w:eastAsia="en-US"/>
        </w:rPr>
        <w:t>15.</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INTELEKTINĖ NUOSAVYBĖ</w:t>
      </w:r>
    </w:p>
    <w:p w14:paraId="682F089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caps/>
          <w:sz w:val="24"/>
          <w:szCs w:val="24"/>
          <w:lang w:val="lt-LT" w:eastAsia="en-US"/>
        </w:rPr>
      </w:pPr>
    </w:p>
    <w:p w14:paraId="75D32E1D">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pobūdžio ar (ir) išimtinių teisių, patentų ir kt.</w:t>
      </w:r>
    </w:p>
    <w:p w14:paraId="5DE3EFF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FA2F33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30CD35A">
      <w:pPr>
        <w:tabs>
          <w:tab w:val="left" w:pos="567"/>
        </w:tabs>
        <w:spacing w:line="276" w:lineRule="auto"/>
        <w:jc w:val="both"/>
        <w:textAlignment w:val="baseline"/>
        <w:rPr>
          <w:rFonts w:ascii="Times New Roman" w:hAnsi="Times New Roman" w:eastAsia="Arial Unicode MS" w:cs="Times New Roman"/>
          <w:b/>
          <w:bCs/>
          <w:sz w:val="24"/>
          <w:szCs w:val="24"/>
          <w:lang w:val="lt-LT" w:eastAsia="en-US"/>
        </w:rPr>
      </w:pPr>
    </w:p>
    <w:p w14:paraId="6061FCC1">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16.</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Pareiškimai ir garantijos</w:t>
      </w:r>
    </w:p>
    <w:p w14:paraId="4ABC57B0">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7EA5593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16.1. Kiekviena iš Šalių pareiškia ir garantuoja kitai Šaliai, kad:</w:t>
      </w:r>
    </w:p>
    <w:p w14:paraId="7F9D95A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16.1.1. yra teisėtai priimti ir galioja visi būtini sprendimai, gauti leidimai bei sutikimai, taip pat teisėtai atlikti ir galioja kiti teisiniai veiksmai, reikalingi Sutarties sudarymui, galiojimui ir vykdymui;</w:t>
      </w:r>
    </w:p>
    <w:p w14:paraId="3F66251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 xml:space="preserve">16.1.2. sudarydama Sutartį, Šalis neviršija savo kompetencijos ir nepažeidžia jai taikomų </w:t>
      </w:r>
      <w:r>
        <w:rPr>
          <w:rFonts w:ascii="Times New Roman" w:hAnsi="Times New Roman" w:eastAsia="Arial Unicode MS" w:cs="Times New Roman"/>
          <w:sz w:val="24"/>
          <w:szCs w:val="24"/>
          <w:lang w:val="lt-LT" w:eastAsia="en-US"/>
        </w:rPr>
        <w:t>įstatymų bei kitų teisės aktų</w:t>
      </w:r>
      <w:r>
        <w:rPr>
          <w:rFonts w:ascii="Times New Roman" w:hAnsi="Times New Roman" w:eastAsia="Arial" w:cs="Times New Roman"/>
          <w:sz w:val="24"/>
          <w:szCs w:val="24"/>
          <w:lang w:val="lt-LT" w:eastAsia="en-US"/>
        </w:rPr>
        <w:t>, teismo ar arbitražo teismo sprendimų, administracinių aktų, sutarčių ar kitų prievolių pagal taikomą privatinę teisę, viešąją teisę, Europos Sąjungos teisę arba tarptautinę teisę;</w:t>
      </w:r>
    </w:p>
    <w:p w14:paraId="18A69399">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AA08DE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BD691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432DA7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16.1.6. visi Šalies pareiškimai ir garantijos yra išsamūs ir nepalieka nutylėtų jokių aplinkybių, kurios darytų šiuos pareiškimus ar garantijas neteisingais.</w:t>
      </w:r>
    </w:p>
    <w:p w14:paraId="4EBEA1EB">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 xml:space="preserve">16.2. Tiekėjas papildomai pareiškia ir garantuoja Pirkėjui, kad Tiekėjas, subtiekėjai, jungtinės veiklos partneriai ir specialistai turi galiojančius ir teisėtus visus </w:t>
      </w:r>
      <w:r>
        <w:rPr>
          <w:rFonts w:ascii="Times New Roman" w:hAnsi="Times New Roman" w:eastAsia="Arial Unicode MS" w:cs="Times New Roman"/>
          <w:sz w:val="24"/>
          <w:szCs w:val="24"/>
          <w:lang w:val="lt-LT" w:eastAsia="en-US"/>
        </w:rPr>
        <w:t>įstatymuose bei kituose teisės aktuose</w:t>
      </w:r>
      <w:r>
        <w:rPr>
          <w:rFonts w:ascii="Times New Roman" w:hAnsi="Times New Roman" w:eastAsia="Arial" w:cs="Times New Roman"/>
          <w:sz w:val="24"/>
          <w:szCs w:val="24"/>
          <w:lang w:val="lt-LT" w:eastAsia="en-US"/>
        </w:rPr>
        <w:t xml:space="preserve"> numatytus leidimus, licencijas, atestatus, teisės pripažinimo dokumentus, reikalingus vykdant Sutartį.</w:t>
      </w:r>
    </w:p>
    <w:p w14:paraId="56D38F57">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shd w:val="clear" w:color="auto" w:fill="FFFFFF"/>
          <w:lang w:val="lt-LT" w:eastAsia="en-US"/>
        </w:rPr>
        <w:t xml:space="preserve">16.3. </w:t>
      </w:r>
      <w:r>
        <w:rPr>
          <w:rFonts w:ascii="Times New Roman" w:hAnsi="Times New Roman" w:eastAsia="Arial Unicode MS" w:cs="Times New Roman"/>
          <w:sz w:val="24"/>
          <w:szCs w:val="24"/>
          <w:lang w:val="lt-LT" w:eastAsia="en-US"/>
        </w:rPr>
        <w:t>Tiekėjas pareiškia, kad suteiktų Paslaugų rezultato disponavimo, valdymo ir naudojimosi teisės nėra apribotos</w:t>
      </w:r>
      <w:r>
        <w:rPr>
          <w:rFonts w:ascii="Times New Roman" w:hAnsi="Times New Roman" w:eastAsia="Arial" w:cs="Times New Roman"/>
          <w:sz w:val="24"/>
          <w:szCs w:val="24"/>
          <w:lang w:val="lt-LT" w:eastAsia="en-US"/>
        </w:rPr>
        <w:t xml:space="preserve"> </w:t>
      </w:r>
      <w:r>
        <w:rPr>
          <w:rFonts w:ascii="Times New Roman" w:hAnsi="Times New Roman" w:eastAsia="Arial" w:cs="Times New Roman"/>
          <w:sz w:val="24"/>
          <w:szCs w:val="24"/>
          <w:shd w:val="clear" w:color="auto" w:fill="FFFFFF"/>
          <w:lang w:val="lt-LT" w:eastAsia="en-US"/>
        </w:rPr>
        <w:t xml:space="preserve">ir jokie tretieji asmenys neturi pretenzijų į Sutartimi perduodamą </w:t>
      </w:r>
      <w:r>
        <w:rPr>
          <w:rFonts w:ascii="Times New Roman" w:hAnsi="Times New Roman" w:eastAsia="Arial" w:cs="Times New Roman"/>
          <w:sz w:val="24"/>
          <w:szCs w:val="24"/>
          <w:lang w:val="lt-LT" w:eastAsia="en-US"/>
        </w:rPr>
        <w:t>Paslaugų rezultatą</w:t>
      </w:r>
      <w:r>
        <w:rPr>
          <w:rFonts w:ascii="Times New Roman" w:hAnsi="Times New Roman" w:eastAsia="Arial" w:cs="Times New Roman"/>
          <w:sz w:val="24"/>
          <w:szCs w:val="24"/>
          <w:shd w:val="clear" w:color="auto" w:fill="FFFFFF"/>
          <w:lang w:val="lt-LT" w:eastAsia="en-US"/>
        </w:rPr>
        <w:t>.</w:t>
      </w:r>
    </w:p>
    <w:p w14:paraId="4B72A691">
      <w:pPr>
        <w:widowControl w:val="0"/>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w:cs="Times New Roman"/>
          <w:sz w:val="24"/>
          <w:szCs w:val="24"/>
          <w:lang w:val="lt-LT" w:eastAsia="en-US"/>
        </w:rPr>
        <w:t>16.4. T</w:t>
      </w:r>
      <w:r>
        <w:rPr>
          <w:rFonts w:ascii="Times New Roman" w:hAnsi="Times New Roman" w:eastAsia="Arial Unicode MS" w:cs="Times New Roman"/>
          <w:sz w:val="24"/>
          <w:szCs w:val="24"/>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45B3FCA">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p>
    <w:p w14:paraId="463DB70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17.</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Bendrieji atsakomybės klausimai</w:t>
      </w:r>
    </w:p>
    <w:p w14:paraId="7489E04B">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p>
    <w:p w14:paraId="21BBDF4E">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17.1. Netesybų sumokėjimas už vėlavimą ar pareigų pagal Sutartį pažeidimą neatleidžia Šalies nuo Sutartyje numatytų jos pareigų vykdymo.</w:t>
      </w:r>
    </w:p>
    <w:p w14:paraId="6A92F811">
      <w:pPr>
        <w:widowControl w:val="0"/>
        <w:tabs>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3016B81E">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3229F58">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17.4. Šioje Sutartyje numatytos teisių gynybos priemonės neapriboja Šalių teisės pasinaudoti kitomis teisėtomis teisių gynybos priemonėmis.</w:t>
      </w:r>
    </w:p>
    <w:p w14:paraId="149E97DA">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07A0EB6">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3D41B08C">
      <w:pPr>
        <w:widowControl w:val="0"/>
        <w:tabs>
          <w:tab w:val="left" w:pos="567"/>
          <w:tab w:val="left" w:pos="851"/>
          <w:tab w:val="left" w:pos="992"/>
          <w:tab w:val="left" w:pos="1134"/>
        </w:tabs>
        <w:spacing w:line="276" w:lineRule="auto"/>
        <w:ind w:firstLine="53"/>
        <w:jc w:val="both"/>
        <w:rPr>
          <w:rFonts w:ascii="Times New Roman" w:hAnsi="Times New Roman" w:eastAsia="Arial" w:cs="Times New Roman"/>
          <w:sz w:val="24"/>
          <w:szCs w:val="24"/>
          <w:lang w:val="lt-LT" w:eastAsia="en-US"/>
        </w:rPr>
      </w:pPr>
    </w:p>
    <w:p w14:paraId="4094AB05">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18.</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Nenugalima jėga (FORCE MAJEURE)</w:t>
      </w:r>
    </w:p>
    <w:p w14:paraId="0DF4508D">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529A30D1">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18.1.</w:t>
      </w:r>
      <w:r>
        <w:rPr>
          <w:rFonts w:ascii="Times New Roman" w:hAnsi="Times New Roman" w:eastAsia="Arial" w:cs="Times New Roman"/>
          <w:b/>
          <w:bCs/>
          <w:sz w:val="24"/>
          <w:szCs w:val="24"/>
          <w:lang w:val="lt-LT" w:eastAsia="en-US"/>
        </w:rPr>
        <w:tab/>
      </w:r>
      <w:r>
        <w:rPr>
          <w:rFonts w:ascii="Times New Roman" w:hAnsi="Times New Roman" w:eastAsia="Arial" w:cs="Times New Roman"/>
          <w:sz w:val="24"/>
          <w:szCs w:val="24"/>
          <w:lang w:val="lt-LT" w:eastAsia="en-US"/>
        </w:rPr>
        <w:t>Atsakomybė pagal Sutartį netaikoma, taip pat Šalys gali būti visiškai ar iš dalies atleistos nuo civilinės atsakomybės šiais pagrindais:</w:t>
      </w:r>
    </w:p>
    <w:p w14:paraId="0A6903B4">
      <w:pPr>
        <w:widowControl w:val="0"/>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18.1.1.</w:t>
      </w:r>
      <w:r>
        <w:rPr>
          <w:rFonts w:ascii="Times New Roman" w:hAnsi="Times New Roman" w:eastAsia="Cambria" w:cs="Times New Roman"/>
          <w:sz w:val="24"/>
          <w:szCs w:val="24"/>
          <w:lang w:val="lt-LT" w:eastAsia="en-US"/>
        </w:rPr>
        <w:tab/>
      </w:r>
      <w:r>
        <w:rPr>
          <w:rFonts w:ascii="Times New Roman" w:hAnsi="Times New Roman" w:eastAsia="Cambria" w:cs="Times New Roman"/>
          <w:sz w:val="24"/>
          <w:szCs w:val="24"/>
          <w:lang w:val="lt-LT" w:eastAsia="en-US"/>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526AF6C">
      <w:pPr>
        <w:widowControl w:val="0"/>
        <w:tabs>
          <w:tab w:val="left" w:pos="567"/>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Arial Unicode MS" w:cs="Times New Roman"/>
          <w:sz w:val="24"/>
          <w:szCs w:val="24"/>
          <w:lang w:val="lt-LT"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4E67C4">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18.2.</w:t>
      </w:r>
      <w:r>
        <w:rPr>
          <w:rFonts w:ascii="Times New Roman" w:hAnsi="Times New Roman" w:eastAsia="Arial" w:cs="Times New Roman"/>
          <w:b/>
          <w:bCs/>
          <w:sz w:val="24"/>
          <w:szCs w:val="24"/>
          <w:lang w:val="lt-LT" w:eastAsia="en-US"/>
        </w:rPr>
        <w:tab/>
      </w:r>
      <w:r>
        <w:rPr>
          <w:rFonts w:ascii="Times New Roman" w:hAnsi="Times New Roman" w:eastAsia="Arial" w:cs="Times New Roman"/>
          <w:sz w:val="24"/>
          <w:szCs w:val="24"/>
          <w:lang w:val="lt-LT"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F65C452">
      <w:pPr>
        <w:widowControl w:val="0"/>
        <w:tabs>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18.3.</w:t>
      </w:r>
      <w:r>
        <w:rPr>
          <w:rFonts w:ascii="Times New Roman" w:hAnsi="Times New Roman" w:eastAsia="Arial" w:cs="Times New Roman"/>
          <w:b/>
          <w:bCs/>
          <w:sz w:val="24"/>
          <w:szCs w:val="24"/>
          <w:lang w:val="lt-LT" w:eastAsia="en-US"/>
        </w:rPr>
        <w:tab/>
      </w:r>
      <w:r>
        <w:rPr>
          <w:rFonts w:ascii="Times New Roman" w:hAnsi="Times New Roman" w:eastAsia="Arial" w:cs="Times New Roman"/>
          <w:sz w:val="24"/>
          <w:szCs w:val="24"/>
          <w:lang w:val="lt-LT"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600424A">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18.4.</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nenugalimos jėgos (</w:t>
      </w:r>
      <w:r>
        <w:rPr>
          <w:rFonts w:ascii="Times New Roman" w:hAnsi="Times New Roman" w:eastAsia="Arial" w:cs="Times New Roman"/>
          <w:iCs/>
          <w:sz w:val="24"/>
          <w:szCs w:val="24"/>
          <w:lang w:val="lt-LT" w:eastAsia="en-US"/>
        </w:rPr>
        <w:t>force majeure</w:t>
      </w:r>
      <w:r>
        <w:rPr>
          <w:rFonts w:ascii="Times New Roman" w:hAnsi="Times New Roman" w:eastAsia="Arial" w:cs="Times New Roman"/>
          <w:sz w:val="24"/>
          <w:szCs w:val="24"/>
          <w:lang w:val="lt-LT"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6EB4098">
      <w:pPr>
        <w:widowControl w:val="0"/>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126F5241">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19.</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Sutarties nuostatų negaliojimas</w:t>
      </w:r>
    </w:p>
    <w:p w14:paraId="11D1361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07AE63DA">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19.1.</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rFonts w:ascii="Times New Roman" w:hAnsi="Times New Roman" w:eastAsia="Arial Unicode MS" w:cs="Times New Roman"/>
          <w:sz w:val="24"/>
          <w:szCs w:val="24"/>
          <w:lang w:val="lt-LT" w:eastAsia="en-US"/>
        </w:rPr>
        <w:t>įstatymų bei kitų teisės aktų</w:t>
      </w:r>
      <w:r>
        <w:rPr>
          <w:rFonts w:ascii="Times New Roman" w:hAnsi="Times New Roman" w:eastAsia="Arial" w:cs="Times New Roman"/>
          <w:sz w:val="24"/>
          <w:szCs w:val="24"/>
          <w:lang w:val="lt-LT" w:eastAsia="en-US"/>
        </w:rPr>
        <w:t xml:space="preserve"> ir galima daryti prielaidą, kad Sutartis būtų buvusi teisėtai sudaryta ir neįtraukus nuostatos, kuri yra negaliojanti.</w:t>
      </w:r>
    </w:p>
    <w:p w14:paraId="4407E65A">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19.2.</w:t>
      </w:r>
      <w:r>
        <w:rPr>
          <w:rFonts w:ascii="Times New Roman" w:hAnsi="Times New Roman" w:eastAsia="Arial" w:cs="Times New Roman"/>
          <w:sz w:val="24"/>
          <w:szCs w:val="24"/>
          <w:lang w:val="lt-LT" w:eastAsia="en-US"/>
        </w:rPr>
        <w:tab/>
      </w:r>
      <w:r>
        <w:rPr>
          <w:rFonts w:ascii="Times New Roman" w:hAnsi="Times New Roman" w:eastAsia="Arial" w:cs="Times New Roman"/>
          <w:sz w:val="24"/>
          <w:szCs w:val="24"/>
          <w:lang w:val="lt-LT" w:eastAsia="en-US"/>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4315184">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7FEC323A">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20.</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Sutarties pakeitimai</w:t>
      </w:r>
    </w:p>
    <w:p w14:paraId="6116F5AE">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34EFC4A2">
      <w:pPr>
        <w:tabs>
          <w:tab w:val="left" w:pos="284"/>
          <w:tab w:val="left" w:pos="567"/>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20.1. Sutarties sąlygos Sutarties galiojimo laikotarpiu negali būti keičiamos, išskyrus tokias Sutarties sąlygas, kurių keitimas numatytas Sutartyje ir (ar) galimas vadovaujantis VPĮ nuostatomis.</w:t>
      </w:r>
    </w:p>
    <w:p w14:paraId="0A5C8F61">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20.2. Sutarties pakeitimai įforminami Šalims sudarant Susitarimą.</w:t>
      </w:r>
    </w:p>
    <w:p w14:paraId="616995F9">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Pr>
          <w:rFonts w:ascii="Times New Roman" w:hAnsi="Times New Roman" w:eastAsia="Arial Unicode MS" w:cs="Times New Roman"/>
          <w:sz w:val="24"/>
          <w:szCs w:val="24"/>
          <w:lang w:val="lt-LT" w:eastAsia="en-US"/>
        </w:rPr>
        <w:t>įstatymų bei kitų teisės aktų</w:t>
      </w:r>
      <w:r>
        <w:rPr>
          <w:rFonts w:ascii="Times New Roman" w:hAnsi="Times New Roman" w:eastAsia="Arial" w:cs="Times New Roman"/>
          <w:sz w:val="24"/>
          <w:szCs w:val="24"/>
          <w:lang w:val="lt-LT" w:eastAsia="en-US"/>
        </w:rPr>
        <w:t xml:space="preserve"> nuostatomis.</w:t>
      </w:r>
    </w:p>
    <w:p w14:paraId="499E0002">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20.4. Susitarimas įsigalioja nuo jo sudarymo, jei Susitarime nenurodyta kitaip. Susitarimą Pirkėjas privalo paviešinti VPĮ 33 ir 86 straipsniuose nustatyta tvarka.</w:t>
      </w:r>
    </w:p>
    <w:p w14:paraId="0730746A">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F275A22">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0A640B40">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21.</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Sutarties sUSTABDYMAS</w:t>
      </w:r>
    </w:p>
    <w:p w14:paraId="117D6C50">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053CA593">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(jų dalies) teikimo sustabdymą iki atitinkamų aplinkybių pasibaigimo.</w:t>
      </w:r>
    </w:p>
    <w:p w14:paraId="64A2DDC5">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21.2.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(jų dalies) teikimas gali būti stabdomas esant bent vienai iš šių aplinkybių:</w:t>
      </w:r>
    </w:p>
    <w:p w14:paraId="0CDB9A4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3C87A06">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21.2.2. Tiekėjas Sutartyje nurodyta tvarka negali teikti Paslaugų (pavyzdžiui, Pirkėjas dėl objektyvių priežasčių negali sudaryti techninių galimybių Paslaugų teikimui), o Tiekėjas dėl to negali vykdyti Sutarties;</w:t>
      </w:r>
    </w:p>
    <w:p w14:paraId="519C11E6">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21.2.3. dėl nenumatytų prekių, paslaugų ir (ar) darbų, susijusių su perkamu objektu, kurių poreikis paaiškėjo tik vykdant Sutartį, įsigijimo;</w:t>
      </w:r>
    </w:p>
    <w:p w14:paraId="5FDF453C">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21.2.4. ne dėl Pirkėjo kaltės vėluoja kitos Pirkėjo pirkimo sutarties, turinčios tiesioginės įtakos šiai Sutarčiai, vykdymas;</w:t>
      </w:r>
    </w:p>
    <w:p w14:paraId="3F34B5AD">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21.2.5. esant įrodymais pagrįstoms kliūtims ar trukdymams, sukeltiems Tiekėjui kitų trečiųjų asmenų ne dėl Tiekėjo ne laiku ar netinkamai pagal Sutarties sąlygas ir tvarką įvykdytų sutartinių įsipareigojimų;</w:t>
      </w:r>
    </w:p>
    <w:p w14:paraId="6771200B">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21.2.6. pasikeitus galiojančiam teisės aktui ar įsigaliojus naujam teisės aktui, kuris turi įtakos šios Sutarties vykdymui;</w:t>
      </w:r>
    </w:p>
    <w:p w14:paraId="07E03DA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21.2.7. sutartinių įsipareigojimų stabdymo būtinybė atsirado dėl sustabdyto, perskirstyto, negauto ir panašiai Pirkėjo Paslaugų pirkimui skirto finansavimo arba finansavimo trūkumo;</w:t>
      </w:r>
    </w:p>
    <w:p w14:paraId="213E902E">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21.2.8. dėl teisminių (arbitražinių) ginčų su Pirkėju ar trečiaisiais asmenimis, kurių dalykas yra tiesiogiai susijęs su Sutarties vykdymu.</w:t>
      </w:r>
    </w:p>
    <w:p w14:paraId="1F002B7F">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21.3. Jei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A4E63A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21.4. Jei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107F42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21.5. Sutartinių įsipareigojimų vykdymas gali būti stabdomas tik Sutarties galiojimo laikotarpiu tokia tvarka:</w:t>
      </w:r>
    </w:p>
    <w:p w14:paraId="18D103FE">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611BB4F">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DD692EE">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A1EECF1">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39E8ECE">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21.7. Sutartinių įsipareigojimų vykdymas sustabdomas ne ilgesniam kaip konkrečios, pagrįstos aplinkybės egzistavimo laikotarpiui.</w:t>
      </w:r>
    </w:p>
    <w:p w14:paraId="75B95B1E">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EF045D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16BC976">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21.10. Atnaujinus Sutarties vykdymą, neįvykdytų prievolių (jų dalies) įvykdymo terminai ir Sutarties galiojimas nukeliami tokiam terminui, kiek buvo likę laiko jų įvykdymui (Sutarties galiojimui) jų sustabdymo metu.</w:t>
      </w:r>
    </w:p>
    <w:p w14:paraId="5788B7B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821AC64">
      <w:pPr>
        <w:tabs>
          <w:tab w:val="left" w:pos="567"/>
        </w:tabs>
        <w:spacing w:line="276" w:lineRule="auto"/>
        <w:jc w:val="both"/>
        <w:textAlignment w:val="baseline"/>
        <w:rPr>
          <w:rFonts w:ascii="Times New Roman" w:hAnsi="Times New Roman" w:eastAsia="Arial Unicode MS" w:cs="Times New Roman"/>
          <w:b/>
          <w:bCs/>
          <w:sz w:val="24"/>
          <w:szCs w:val="24"/>
          <w:lang w:val="lt-LT" w:eastAsia="en-US"/>
        </w:rPr>
      </w:pPr>
    </w:p>
    <w:p w14:paraId="31ABFC3B">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22.</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Sutarties nutraukimas</w:t>
      </w:r>
    </w:p>
    <w:p w14:paraId="4E921221">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09DDDD6C">
      <w:pPr>
        <w:tabs>
          <w:tab w:val="left" w:pos="567"/>
          <w:tab w:val="left" w:pos="851"/>
          <w:tab w:val="left" w:pos="992"/>
          <w:tab w:val="left" w:pos="1134"/>
        </w:tabs>
        <w:spacing w:line="276" w:lineRule="auto"/>
        <w:jc w:val="both"/>
        <w:rPr>
          <w:rFonts w:ascii="Times New Roman" w:hAnsi="Times New Roman" w:eastAsia="Cambria" w:cs="Times New Roman"/>
          <w:b/>
          <w:bCs/>
          <w:sz w:val="24"/>
          <w:szCs w:val="24"/>
          <w:lang w:val="lt-LT" w:eastAsia="en-US"/>
        </w:rPr>
      </w:pPr>
      <w:r>
        <w:rPr>
          <w:rFonts w:ascii="Times New Roman" w:hAnsi="Times New Roman" w:eastAsia="Cambria" w:cs="Times New Roman"/>
          <w:sz w:val="24"/>
          <w:szCs w:val="24"/>
          <w:lang w:val="lt-LT" w:eastAsia="en-US"/>
        </w:rPr>
        <w:t>Sutartis gali būti nutraukiama VPĮ 90 straipsnyje ir Sutartyje numatytais atvejais, įskaitant galimybę nutraukti Sutartį Šalių susitarimu.</w:t>
      </w:r>
    </w:p>
    <w:p w14:paraId="300E2928">
      <w:pPr>
        <w:tabs>
          <w:tab w:val="left" w:pos="567"/>
          <w:tab w:val="left" w:pos="851"/>
          <w:tab w:val="left" w:pos="992"/>
          <w:tab w:val="left" w:pos="1134"/>
        </w:tabs>
        <w:spacing w:line="276" w:lineRule="auto"/>
        <w:jc w:val="both"/>
        <w:rPr>
          <w:rFonts w:ascii="Times New Roman" w:hAnsi="Times New Roman" w:eastAsia="Cambria" w:cs="Times New Roman"/>
          <w:b/>
          <w:bCs/>
          <w:sz w:val="24"/>
          <w:szCs w:val="24"/>
          <w:lang w:val="lt-LT" w:eastAsia="en-US"/>
        </w:rPr>
      </w:pPr>
    </w:p>
    <w:p w14:paraId="6C7F7100">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22.1.</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Pretenzijos dėl Sutarties pažeidimų</w:t>
      </w:r>
    </w:p>
    <w:p w14:paraId="0D571222">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3188EA7A">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44264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rFonts w:ascii="Times New Roman" w:hAnsi="Times New Roman" w:eastAsia="Arial Unicode MS" w:cs="Times New Roman"/>
          <w:bCs/>
          <w:sz w:val="24"/>
          <w:szCs w:val="24"/>
          <w:lang w:val="lt-LT" w:eastAsia="en-US"/>
        </w:rPr>
        <w:t xml:space="preserve"> </w:t>
      </w:r>
      <w:r>
        <w:rPr>
          <w:rFonts w:ascii="Times New Roman" w:hAnsi="Times New Roman" w:eastAsia="Arial Unicode MS" w:cs="Times New Roman"/>
          <w:sz w:val="24"/>
          <w:szCs w:val="24"/>
          <w:lang w:val="lt-LT" w:eastAsia="en-US"/>
        </w:rPr>
        <w:t>Tiekėjo teisė siūlyti kitą terminą nelaikoma Pirkėjo pareiga tą terminą priimti. Pretenziją gavusios Šalies pasiūlytasis terminas pakeičia terminą, nurodytą pretenzijoje, tik jeigu kita Šalis jį patvirtina.</w:t>
      </w:r>
    </w:p>
    <w:p w14:paraId="7483EB56">
      <w:pPr>
        <w:tabs>
          <w:tab w:val="left" w:pos="567"/>
        </w:tabs>
        <w:spacing w:line="276" w:lineRule="auto"/>
        <w:jc w:val="both"/>
        <w:textAlignment w:val="baseline"/>
        <w:rPr>
          <w:rFonts w:ascii="Times New Roman" w:hAnsi="Times New Roman" w:eastAsia="Arial Unicode MS" w:cs="Times New Roman"/>
          <w:b/>
          <w:bCs/>
          <w:sz w:val="24"/>
          <w:szCs w:val="24"/>
          <w:lang w:val="lt-LT" w:eastAsia="en-US"/>
        </w:rPr>
      </w:pPr>
    </w:p>
    <w:p w14:paraId="0C29EA3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22.2.</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Sutarties nutraukimas Pirkėjo iniciatyva</w:t>
      </w:r>
    </w:p>
    <w:p w14:paraId="222D651F">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659C4819">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42294A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 Pirkėjas turi teisę vienašališkai nutraukti Sutartį ar jos dalį raštu įspėjęs Tiekėją prieš ne trumpesnį nei 10 (dešimties) dienų terminą, jeigu:</w:t>
      </w:r>
    </w:p>
    <w:p w14:paraId="45E60721">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22.2.2.1. Tiekėjui yra iškelta bankroto byla, pradėtas bankroto procesas ne teismo tvarka, jis tampa nemokus arba yra nemokumo tikimybė, sustabdo ūkinę veiklą ar susidaro</w:t>
      </w:r>
      <w:r>
        <w:rPr>
          <w:rFonts w:ascii="Times New Roman" w:hAnsi="Times New Roman" w:eastAsia="Arial Unicode MS" w:cs="Times New Roman"/>
          <w:bCs/>
          <w:sz w:val="24"/>
          <w:szCs w:val="24"/>
          <w:lang w:val="lt-LT" w:eastAsia="en-US"/>
        </w:rPr>
        <w:t xml:space="preserve"> </w:t>
      </w:r>
      <w:r>
        <w:rPr>
          <w:rFonts w:ascii="Times New Roman" w:hAnsi="Times New Roman" w:eastAsia="Arial Unicode MS" w:cs="Times New Roman"/>
          <w:sz w:val="24"/>
          <w:szCs w:val="24"/>
          <w:lang w:val="lt-LT" w:eastAsia="en-US"/>
        </w:rPr>
        <w:t>įstatymuose ir kituose teisės aktuose nustatyta tvarka analogiška situacija</w:t>
      </w:r>
      <w:r>
        <w:rPr>
          <w:rFonts w:ascii="Times New Roman" w:hAnsi="Times New Roman" w:eastAsia="Arial Unicode MS" w:cs="Times New Roman"/>
          <w:sz w:val="24"/>
          <w:szCs w:val="24"/>
          <w:shd w:val="clear" w:color="auto" w:fill="FFFFFF"/>
          <w:lang w:val="lt-LT" w:eastAsia="en-US"/>
        </w:rPr>
        <w:t>;</w:t>
      </w:r>
    </w:p>
    <w:p w14:paraId="653F21DA">
      <w:pPr>
        <w:tabs>
          <w:tab w:val="left" w:pos="567"/>
        </w:tabs>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22.2.2.2. Tiekėjo padėtis pasikeičia ir jis atitinka pirkimo dokumentuose nustatytą pašalinimo pagrindą;</w:t>
      </w:r>
    </w:p>
    <w:p w14:paraId="0B4448A0">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22.2.2.3. pasikeičia teisės aktai, susiję su Sutarties objektu, Sutarties vykdymu, ar su Pirkėjo vykdoma veikla, kuriai buvo sudaryta Sutartis, ir dėl tokių pakeitimų Pirkėjas nusprendžia nutraukti Sutartį;</w:t>
      </w:r>
    </w:p>
    <w:p w14:paraId="2B99AC5E">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22.2.2.4. Pirkėjas nusprendžia nebevykdyti veiklos, kurios vykdymui Sutartimi įsigyjamos Paslaugos ir Sutarties poreikis išnyksta;</w:t>
      </w:r>
    </w:p>
    <w:p w14:paraId="78D04677">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22.2.2.5. Pirkėjo valdymo organas priima sprendimą, dėl kurio Sutarties poreikis išnyksta;</w:t>
      </w:r>
    </w:p>
    <w:p w14:paraId="768FAA13">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22.2.2.6. pasikeičia (pablogėja) Pirkėjo finansinė padėtis ar Pirkėjas negauna arba netenka finansavimo ir dėl šios priežasties nusprendžia nutraukti Sutartį;</w:t>
      </w:r>
    </w:p>
    <w:p w14:paraId="2A33585E">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22.2.2.7. keičiasi Pirkėjo organizacinė struktūra – juridinis statusas, pobūdis ar valdymo struktūra ir tai gali turėti įtakos tinkamam Sutarties įvykdymui arba Sutarties poreikiui;</w:t>
      </w:r>
    </w:p>
    <w:p w14:paraId="0196DAF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22.2.2.8. nebelieka perkamų </w:t>
      </w:r>
      <w:r>
        <w:rPr>
          <w:rFonts w:ascii="Times New Roman" w:hAnsi="Times New Roman" w:eastAsia="Arial" w:cs="Times New Roman"/>
          <w:sz w:val="24"/>
          <w:szCs w:val="24"/>
          <w:lang w:val="lt-LT" w:eastAsia="en-US"/>
        </w:rPr>
        <w:t>Paslaugų</w:t>
      </w:r>
      <w:r>
        <w:rPr>
          <w:rFonts w:ascii="Times New Roman" w:hAnsi="Times New Roman" w:eastAsia="Arial Unicode MS" w:cs="Times New Roman"/>
          <w:sz w:val="24"/>
          <w:szCs w:val="24"/>
          <w:lang w:val="lt-LT" w:eastAsia="en-US"/>
        </w:rPr>
        <w:t xml:space="preserve"> poreikio;</w:t>
      </w:r>
    </w:p>
    <w:p w14:paraId="7951F613">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22.2.2.9. Pirkėjas iš pirkimų priežiūrą atliekančių institucijų gauna nurodymą ar rekomendaciją nutraukti Sutartį;</w:t>
      </w:r>
    </w:p>
    <w:p w14:paraId="4D9B663F">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22.2.2.10. Tiekėjas vėluoja pateikti Sutarties įvykdymo užtikrinimo pratęsimą ilgiau kaip 10 (dešimt) darbo dienų nuo paskutinio Sutarties įvykdymo užtikrinimo galiojimo termino pabaigos arba atsisako jį pateikti;</w:t>
      </w:r>
    </w:p>
    <w:p w14:paraId="321A7C60">
      <w:pPr>
        <w:tabs>
          <w:tab w:val="left" w:pos="567"/>
        </w:tabs>
        <w:spacing w:line="276" w:lineRule="auto"/>
        <w:jc w:val="both"/>
        <w:textAlignment w:val="baseline"/>
        <w:rPr>
          <w:rFonts w:ascii="Times New Roman" w:hAnsi="Times New Roman" w:eastAsia="Arial" w:cs="Times New Roman"/>
          <w:sz w:val="24"/>
          <w:szCs w:val="24"/>
          <w:lang w:val="lt-LT" w:eastAsia="en-US"/>
        </w:rPr>
      </w:pPr>
      <w:r>
        <w:rPr>
          <w:rFonts w:ascii="Times New Roman" w:hAnsi="Times New Roman" w:eastAsia="Arial Unicode MS" w:cs="Times New Roman"/>
          <w:sz w:val="24"/>
          <w:szCs w:val="24"/>
          <w:lang w:val="lt-LT" w:eastAsia="en-US"/>
        </w:rPr>
        <w:t>22.2.2.11.</w:t>
      </w:r>
      <w:r>
        <w:rPr>
          <w:rFonts w:ascii="Times New Roman" w:hAnsi="Times New Roman" w:eastAsia="Arial" w:cs="Times New Roman"/>
          <w:sz w:val="24"/>
          <w:szCs w:val="24"/>
          <w:lang w:val="lt-LT" w:eastAsia="en-US"/>
        </w:rPr>
        <w:t xml:space="preserve"> Tiekėjas atsisako pašalinti arba nepašalina Paslaugų trūkumų per Pirkėjo nustatytus protingus terminus;</w:t>
      </w:r>
    </w:p>
    <w:p w14:paraId="3915CD41">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22.2.2.12. Tiekėjas pažeidžia Sutartį arba įstatymus bei kitus teisės aktus ir per Pirkėjo rašytinėje pretenzijoje nurodytą terminą neištaiso pažeidimo;</w:t>
      </w:r>
    </w:p>
    <w:p w14:paraId="754C6677">
      <w:pPr>
        <w:tabs>
          <w:tab w:val="left" w:pos="567"/>
        </w:tabs>
        <w:spacing w:line="276" w:lineRule="auto"/>
        <w:jc w:val="both"/>
        <w:textAlignment w:val="baseline"/>
        <w:rPr>
          <w:rFonts w:ascii="Times New Roman" w:hAnsi="Times New Roman" w:eastAsia="Arial Unicode MS" w:cs="Times New Roman"/>
          <w:iCs/>
          <w:sz w:val="24"/>
          <w:szCs w:val="24"/>
          <w:lang w:val="lt-LT" w:eastAsia="en-US"/>
        </w:rPr>
      </w:pPr>
      <w:r>
        <w:rPr>
          <w:rFonts w:ascii="Times New Roman" w:hAnsi="Times New Roman" w:eastAsia="Arial Unicode MS" w:cs="Times New Roman"/>
          <w:sz w:val="24"/>
          <w:szCs w:val="24"/>
          <w:lang w:val="lt-LT" w:eastAsia="en-US"/>
        </w:rPr>
        <w:t xml:space="preserve">22.2.2.13. </w:t>
      </w:r>
      <w:r>
        <w:rPr>
          <w:rFonts w:ascii="Times New Roman" w:hAnsi="Times New Roman" w:eastAsia="Arial Unicode MS" w:cs="Times New Roman"/>
          <w:iCs/>
          <w:sz w:val="24"/>
          <w:szCs w:val="24"/>
          <w:lang w:val="lt-LT"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D53F1E4">
      <w:pPr>
        <w:tabs>
          <w:tab w:val="left" w:pos="567"/>
        </w:tabs>
        <w:spacing w:line="276" w:lineRule="auto"/>
        <w:jc w:val="both"/>
        <w:textAlignment w:val="baseline"/>
        <w:rPr>
          <w:rFonts w:ascii="Times New Roman" w:hAnsi="Times New Roman" w:eastAsia="Arial Unicode MS" w:cs="Times New Roman"/>
          <w:iCs/>
          <w:sz w:val="24"/>
          <w:szCs w:val="24"/>
          <w:lang w:val="lt-LT" w:eastAsia="en-US"/>
        </w:rPr>
      </w:pPr>
      <w:r>
        <w:rPr>
          <w:rFonts w:ascii="Times New Roman" w:hAnsi="Times New Roman" w:eastAsia="Arial Unicode MS" w:cs="Times New Roman"/>
          <w:iCs/>
          <w:sz w:val="24"/>
          <w:szCs w:val="24"/>
          <w:lang w:val="lt-LT" w:eastAsia="en-US"/>
        </w:rPr>
        <w:t>22.2.2.14. paaiškėja VPĮ 37 straipsnio 8 dalyje ir (ar) 47 straipsnio 8 dalyje nurodytos aplinkybės.</w:t>
      </w:r>
    </w:p>
    <w:p w14:paraId="3AC67898">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D9F29B7">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F3EB64D">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8156ECA">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22.2.6. Pirkėjas turi teisę vienašališkai nutraukti Sutartį ir kitais Specialiosiose sąlygose (jei taikoma) ir įstatymuose bei kituose teisės aktuose įtvirtintais atvejais.</w:t>
      </w:r>
    </w:p>
    <w:p w14:paraId="22A47B63">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22.2.7. Sutartis laikoma nutraukta kitą dieną po to, kai pasibaigia įspėjimo apie Sutarties nutraukimą terminas.</w:t>
      </w:r>
    </w:p>
    <w:p w14:paraId="247D7DEA">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7E68002">
      <w:pPr>
        <w:tabs>
          <w:tab w:val="left" w:pos="567"/>
        </w:tabs>
        <w:spacing w:line="276" w:lineRule="auto"/>
        <w:jc w:val="both"/>
        <w:textAlignment w:val="baseline"/>
        <w:rPr>
          <w:rFonts w:ascii="Times New Roman" w:hAnsi="Times New Roman" w:eastAsia="Arial Unicode MS" w:cs="Times New Roman"/>
          <w:b/>
          <w:bCs/>
          <w:sz w:val="24"/>
          <w:szCs w:val="24"/>
          <w:lang w:val="lt-LT" w:eastAsia="en-US"/>
        </w:rPr>
      </w:pPr>
    </w:p>
    <w:p w14:paraId="6397A737">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rPr>
          <w:rFonts w:ascii="Times New Roman" w:hAnsi="Times New Roman" w:eastAsia="Arial" w:cs="Times New Roman"/>
          <w:b/>
          <w:bCs/>
          <w:sz w:val="24"/>
          <w:szCs w:val="24"/>
          <w:lang w:val="lt-LT" w:eastAsia="en-US"/>
        </w:rPr>
      </w:pPr>
      <w:r>
        <w:rPr>
          <w:rFonts w:ascii="Times New Roman" w:hAnsi="Times New Roman" w:eastAsia="Arial" w:cs="Times New Roman"/>
          <w:b/>
          <w:bCs/>
          <w:sz w:val="24"/>
          <w:szCs w:val="24"/>
          <w:lang w:val="lt-LT" w:eastAsia="en-US"/>
        </w:rPr>
        <w:t>22.3.</w:t>
      </w:r>
      <w:r>
        <w:rPr>
          <w:rFonts w:ascii="Times New Roman" w:hAnsi="Times New Roman" w:eastAsia="Arial" w:cs="Times New Roman"/>
          <w:b/>
          <w:bCs/>
          <w:sz w:val="24"/>
          <w:szCs w:val="24"/>
          <w:lang w:val="lt-LT" w:eastAsia="en-US"/>
        </w:rPr>
        <w:tab/>
      </w:r>
      <w:r>
        <w:rPr>
          <w:rFonts w:ascii="Times New Roman" w:hAnsi="Times New Roman" w:eastAsia="Arial" w:cs="Times New Roman"/>
          <w:b/>
          <w:bCs/>
          <w:sz w:val="24"/>
          <w:szCs w:val="24"/>
          <w:lang w:val="lt-LT" w:eastAsia="en-US"/>
        </w:rPr>
        <w:t>Sutarties nutraukimas Tiekėjo iniciatyva</w:t>
      </w:r>
    </w:p>
    <w:p w14:paraId="5A13B968">
      <w:pPr>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07FC5122">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EDE138F">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22.3.2. Tiekėjas turi teisę vienašališkai nutraukti Sutartį, įspėjęs Pirkėją raštu prieš ne trumpesnį nei 10 (dešimties) dienų terminą, jeigu:</w:t>
      </w:r>
    </w:p>
    <w:p w14:paraId="6D080F5F">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BD3D4D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22.3.2.2. Pirkėjas pažeidžia Sutartį arba įstatymus bei kitus teisės aktus ir per Tiekėjo rašytinėje pretenzijoje nurodytą terminą neištaiso pažeidimo, išskyrus Bendrųjų sąlygų 22.3.1 punkte nustatytą atvejį.</w:t>
      </w:r>
    </w:p>
    <w:p w14:paraId="22C4F8EA">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22.3.3. Jeigu Bendrųjų sąlygų 22.3.1 punkte nurodytos aplinkybės yra susijusios tik su atskira dalimi arba atskiru Susitarimu, Tiekėjas turi teisę nutraukti Sutartį tik tos dalies atžvilgiu arba nutraukti tik tokį Susitarimą.</w:t>
      </w:r>
    </w:p>
    <w:p w14:paraId="7D2FC953">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22.3.4. Tiekėjas turi teisę vienašališkai nutraukti Sutartį ir kitais įstatymuose bei kituose teisės aktuose įtvirtintais atvejais.</w:t>
      </w:r>
    </w:p>
    <w:p w14:paraId="38C1AD5D">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76DD46EB">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22.3.6. Sutartis laikoma nutraukta kitą dieną po to, kai pasibaigia įspėjimo apie Sutarties nutraukimą terminas.</w:t>
      </w:r>
    </w:p>
    <w:p w14:paraId="51559FF7">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E675333">
      <w:pPr>
        <w:tabs>
          <w:tab w:val="left" w:pos="567"/>
        </w:tabs>
        <w:spacing w:line="276" w:lineRule="auto"/>
        <w:jc w:val="both"/>
        <w:textAlignment w:val="baseline"/>
        <w:rPr>
          <w:rFonts w:ascii="Times New Roman" w:hAnsi="Times New Roman" w:eastAsia="Arial Unicode MS" w:cs="Times New Roman"/>
          <w:b/>
          <w:bCs/>
          <w:sz w:val="24"/>
          <w:szCs w:val="24"/>
          <w:lang w:val="lt-LT" w:eastAsia="en-US"/>
        </w:rPr>
      </w:pPr>
    </w:p>
    <w:p w14:paraId="2D2A8A89">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center"/>
        <w:outlineLvl w:val="1"/>
        <w:rPr>
          <w:rFonts w:ascii="Times New Roman" w:hAnsi="Times New Roman" w:eastAsia="Arial" w:cs="Times New Roman"/>
          <w:b/>
          <w:sz w:val="24"/>
          <w:szCs w:val="24"/>
          <w:lang w:val="lt-LT" w:eastAsia="en-US"/>
        </w:rPr>
      </w:pPr>
      <w:r>
        <w:rPr>
          <w:rFonts w:ascii="Times New Roman" w:hAnsi="Times New Roman" w:eastAsia="Arial" w:cs="Times New Roman"/>
          <w:b/>
          <w:bCs/>
          <w:sz w:val="24"/>
          <w:szCs w:val="24"/>
          <w:lang w:val="lt-LT" w:eastAsia="en-US"/>
        </w:rPr>
        <w:t>22.4.</w:t>
      </w:r>
      <w:r>
        <w:rPr>
          <w:rFonts w:ascii="Times New Roman" w:hAnsi="Times New Roman" w:eastAsia="Arial" w:cs="Times New Roman"/>
          <w:b/>
          <w:bCs/>
          <w:sz w:val="24"/>
          <w:szCs w:val="24"/>
          <w:lang w:val="lt-LT" w:eastAsia="en-US"/>
        </w:rPr>
        <w:tab/>
      </w:r>
      <w:r>
        <w:rPr>
          <w:rFonts w:ascii="Times New Roman" w:hAnsi="Times New Roman" w:eastAsia="Arial" w:cs="Times New Roman"/>
          <w:b/>
          <w:sz w:val="24"/>
          <w:szCs w:val="24"/>
          <w:lang w:val="lt-LT" w:eastAsia="en-US"/>
        </w:rPr>
        <w:t>Šalių teisės ir pareigos Sutarties nutraukimo atveju</w:t>
      </w:r>
    </w:p>
    <w:p w14:paraId="7499CD3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567"/>
          <w:tab w:val="left" w:pos="851"/>
          <w:tab w:val="left" w:pos="992"/>
          <w:tab w:val="left" w:pos="1134"/>
        </w:tabs>
        <w:spacing w:line="276" w:lineRule="auto"/>
        <w:jc w:val="both"/>
        <w:outlineLvl w:val="1"/>
        <w:rPr>
          <w:rFonts w:ascii="Times New Roman" w:hAnsi="Times New Roman" w:eastAsia="Arial" w:cs="Times New Roman"/>
          <w:b/>
          <w:sz w:val="24"/>
          <w:szCs w:val="24"/>
          <w:lang w:val="lt-LT" w:eastAsia="en-US"/>
        </w:rPr>
      </w:pPr>
    </w:p>
    <w:p w14:paraId="47F87E27">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22.4.1. Sutarties nutraukimas neturi įtakos ginčų nagrinėjimo tvarką nustatančių Sutarties sąlygų ir kitų Sutarties sąlygų, kurios pagal savo esmę lieka galioti ir po Sutarties nutraukimo, galiojimui.</w:t>
      </w:r>
    </w:p>
    <w:p w14:paraId="1F8B8DAB">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22.4.2. Nutraukus Sutartį, Šalys privalo:</w:t>
      </w:r>
    </w:p>
    <w:p w14:paraId="467788A4">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22.4.2.1. įsitikinti, jog iki Sutarties nutraukimo dienos suteiktos </w:t>
      </w:r>
      <w:r>
        <w:rPr>
          <w:rFonts w:ascii="Times New Roman" w:hAnsi="Times New Roman" w:eastAsia="Arial" w:cs="Times New Roman"/>
          <w:sz w:val="24"/>
          <w:szCs w:val="24"/>
          <w:lang w:val="lt-LT" w:eastAsia="en-US"/>
        </w:rPr>
        <w:t>Paslaugos</w:t>
      </w:r>
      <w:r>
        <w:rPr>
          <w:rFonts w:ascii="Times New Roman" w:hAnsi="Times New Roman" w:eastAsia="Arial Unicode MS" w:cs="Times New Roman"/>
          <w:sz w:val="24"/>
          <w:szCs w:val="24"/>
          <w:lang w:val="lt-LT" w:eastAsia="en-US"/>
        </w:rPr>
        <w:t xml:space="preserve"> ir kiti atlikti veiksmai atitinka Sutarties reikalavimus ir Šalys dėl to viena kitai nebereikš pretenzijų;</w:t>
      </w:r>
    </w:p>
    <w:p w14:paraId="07C62C2F">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22.4.2.2. atsiskaityti už iki Sutarties nutraukimo suteiktas </w:t>
      </w:r>
      <w:r>
        <w:rPr>
          <w:rFonts w:ascii="Times New Roman" w:hAnsi="Times New Roman" w:eastAsia="Arial" w:cs="Times New Roman"/>
          <w:sz w:val="24"/>
          <w:szCs w:val="24"/>
          <w:lang w:val="lt-LT" w:eastAsia="en-US"/>
        </w:rPr>
        <w:t>Paslaugas</w:t>
      </w:r>
      <w:r>
        <w:rPr>
          <w:rFonts w:ascii="Times New Roman" w:hAnsi="Times New Roman" w:eastAsia="Arial Unicode MS" w:cs="Times New Roman"/>
          <w:sz w:val="24"/>
          <w:szCs w:val="24"/>
          <w:lang w:val="lt-LT" w:eastAsia="en-US"/>
        </w:rPr>
        <w:t>, atitinkančias Sutarties reikalavimus;</w:t>
      </w:r>
    </w:p>
    <w:p w14:paraId="45DA4A97">
      <w:pPr>
        <w:tabs>
          <w:tab w:val="left" w:pos="567"/>
        </w:tabs>
        <w:spacing w:line="276" w:lineRule="auto"/>
        <w:jc w:val="both"/>
        <w:textAlignment w:val="baseline"/>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22.4.2.3. per 10 (dešimt) dienų nuo pranešimo apie Sutarties nutraukimą gavimo dienos ar Susitarimo dėl Sutarties nutraukimo sudarymo dienos perduoti viena kitai visus dokumentus, kuriuos buvo būtina perduoti pagal Sutarties nuostatas.</w:t>
      </w:r>
    </w:p>
    <w:p w14:paraId="78113F8B">
      <w:pPr>
        <w:tabs>
          <w:tab w:val="left" w:pos="567"/>
        </w:tabs>
        <w:spacing w:line="276" w:lineRule="auto"/>
        <w:jc w:val="both"/>
        <w:textAlignment w:val="baseline"/>
        <w:rPr>
          <w:rFonts w:ascii="Times New Roman" w:hAnsi="Times New Roman" w:eastAsia="Arial Unicode MS" w:cs="Times New Roman"/>
          <w:b/>
          <w:bCs/>
          <w:sz w:val="24"/>
          <w:szCs w:val="24"/>
          <w:lang w:val="lt-LT" w:eastAsia="en-US"/>
        </w:rPr>
      </w:pPr>
    </w:p>
    <w:p w14:paraId="628FCC2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center"/>
        <w:rPr>
          <w:rFonts w:ascii="Times New Roman" w:hAnsi="Times New Roman" w:eastAsia="Arial" w:cs="Times New Roman"/>
          <w:b/>
          <w:bCs/>
          <w:caps/>
          <w:sz w:val="24"/>
          <w:szCs w:val="24"/>
          <w:lang w:val="lt-LT" w:eastAsia="en-US"/>
        </w:rPr>
      </w:pPr>
      <w:r>
        <w:rPr>
          <w:rFonts w:ascii="Times New Roman" w:hAnsi="Times New Roman" w:eastAsia="Arial" w:cs="Times New Roman"/>
          <w:b/>
          <w:bCs/>
          <w:caps/>
          <w:sz w:val="24"/>
          <w:szCs w:val="24"/>
          <w:lang w:val="lt-LT" w:eastAsia="en-US"/>
        </w:rPr>
        <w:t>23.</w:t>
      </w:r>
      <w:r>
        <w:rPr>
          <w:rFonts w:ascii="Times New Roman" w:hAnsi="Times New Roman" w:eastAsia="Arial Unicode MS" w:cs="Times New Roman"/>
          <w:sz w:val="24"/>
          <w:szCs w:val="24"/>
          <w:lang w:val="lt-LT" w:eastAsia="en-US"/>
        </w:rPr>
        <w:tab/>
      </w:r>
      <w:r>
        <w:rPr>
          <w:rFonts w:ascii="Times New Roman" w:hAnsi="Times New Roman" w:eastAsia="Arial" w:cs="Times New Roman"/>
          <w:b/>
          <w:bCs/>
          <w:caps/>
          <w:sz w:val="24"/>
          <w:szCs w:val="24"/>
          <w:lang w:val="lt-LT" w:eastAsia="en-US"/>
        </w:rPr>
        <w:t>PREKIŲ MODELIO AR GAMINTOJO KEITIMAS</w:t>
      </w:r>
    </w:p>
    <w:p w14:paraId="55EBFDAD">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w:cs="Times New Roman"/>
          <w:b/>
          <w:caps/>
          <w:sz w:val="24"/>
          <w:szCs w:val="24"/>
          <w:lang w:val="lt-LT" w:eastAsia="en-US"/>
        </w:rPr>
      </w:pPr>
    </w:p>
    <w:p w14:paraId="00A6A533">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w:cs="Times New Roman"/>
          <w:caps/>
          <w:sz w:val="24"/>
          <w:szCs w:val="24"/>
          <w:lang w:val="lt-LT" w:eastAsia="en-US"/>
        </w:rPr>
        <w:t xml:space="preserve">23.1. </w:t>
      </w:r>
      <w:r>
        <w:rPr>
          <w:rFonts w:ascii="Times New Roman" w:hAnsi="Times New Roman" w:eastAsia="Arial Unicode MS" w:cs="Times New Roman"/>
          <w:sz w:val="24"/>
          <w:szCs w:val="24"/>
          <w:lang w:val="lt-LT" w:eastAsia="en-US"/>
        </w:rPr>
        <w:t>Tais atvejais, kai kartu su Paslaugomis yra perkamos prekės, Tiekėjas turi teisę keisti prekių modelį ir (ar) gamintoją, jei yra visos toliau nurodytos sąlygos:</w:t>
      </w:r>
    </w:p>
    <w:p w14:paraId="153CF4FA">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rFonts w:ascii="Times New Roman" w:hAnsi="Times New Roman" w:eastAsia="Arial Unicode MS" w:cs="Times New Roman"/>
          <w:sz w:val="24"/>
          <w:szCs w:val="24"/>
          <w:vertAlign w:val="superscript"/>
          <w:lang w:val="lt-LT" w:eastAsia="en-US"/>
        </w:rPr>
        <w:t xml:space="preserve">1 </w:t>
      </w:r>
      <w:r>
        <w:rPr>
          <w:rFonts w:ascii="Times New Roman" w:hAnsi="Times New Roman" w:eastAsia="Arial Unicode MS" w:cs="Times New Roman"/>
          <w:sz w:val="24"/>
          <w:szCs w:val="24"/>
          <w:lang w:val="lt-LT" w:eastAsia="en-US"/>
        </w:rPr>
        <w:t>dalies nuostatų;</w:t>
      </w:r>
    </w:p>
    <w:p w14:paraId="2E765F03">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6E31C8">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rFonts w:ascii="Times New Roman" w:hAnsi="Times New Roman" w:eastAsia="Arial Unicode MS" w:cs="Times New Roman"/>
          <w:sz w:val="24"/>
          <w:szCs w:val="24"/>
          <w:shd w:val="clear" w:color="auto" w:fill="FFFFFF"/>
          <w:lang w:val="lt-LT" w:eastAsia="en-US"/>
        </w:rPr>
        <w:t>ir lygiavertiškumo ar geresnės kokybės nei Sutartyje nurodytos prekės</w:t>
      </w:r>
      <w:r>
        <w:rPr>
          <w:rFonts w:ascii="Times New Roman" w:hAnsi="Times New Roman" w:eastAsia="Arial Unicode MS" w:cs="Times New Roman"/>
          <w:sz w:val="24"/>
          <w:szCs w:val="24"/>
          <w:lang w:val="lt-LT" w:eastAsia="en-US"/>
        </w:rPr>
        <w:t>;</w:t>
      </w:r>
    </w:p>
    <w:p w14:paraId="7E1BAE60">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23.1.4. Šalys sudarė rašytinį Susitarimą prie Sutarties dėl prekių keitimo.</w:t>
      </w:r>
    </w:p>
    <w:p w14:paraId="272FDFEF">
      <w:pPr>
        <w:spacing w:line="276" w:lineRule="auto"/>
        <w:jc w:val="both"/>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t>23.2. Šiame Bendrųjų sąlygų skyriuje nurodytu atveju prekės turi būti pristatytos už ne didesnę nei pasiūlyme nurodytą kainą.</w:t>
      </w:r>
    </w:p>
    <w:p w14:paraId="4F2CAF49">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jc w:val="both"/>
        <w:rPr>
          <w:rFonts w:ascii="Times New Roman" w:hAnsi="Times New Roman" w:eastAsia="Arial Unicode MS" w:cs="Times New Roman"/>
          <w:sz w:val="24"/>
          <w:szCs w:val="24"/>
          <w:lang w:val="lt-LT" w:eastAsia="en-US"/>
        </w:rPr>
      </w:pPr>
    </w:p>
    <w:p w14:paraId="7B61E287">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ind w:left="360" w:hanging="360"/>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24.</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Bendravimo tvarka ir kalba</w:t>
      </w:r>
    </w:p>
    <w:p w14:paraId="601FCB39">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ind w:left="360"/>
        <w:jc w:val="both"/>
        <w:rPr>
          <w:rFonts w:ascii="Times New Roman" w:hAnsi="Times New Roman" w:eastAsia="Arial" w:cs="Times New Roman"/>
          <w:b/>
          <w:caps/>
          <w:sz w:val="24"/>
          <w:szCs w:val="24"/>
          <w:lang w:val="lt-LT" w:eastAsia="en-US"/>
        </w:rPr>
      </w:pPr>
    </w:p>
    <w:p w14:paraId="569F59ED">
      <w:pPr>
        <w:tabs>
          <w:tab w:val="left" w:pos="567"/>
          <w:tab w:val="left" w:pos="851"/>
          <w:tab w:val="left" w:pos="992"/>
          <w:tab w:val="left" w:pos="1134"/>
        </w:tabs>
        <w:spacing w:line="276" w:lineRule="auto"/>
        <w:jc w:val="both"/>
        <w:rPr>
          <w:rFonts w:ascii="Times New Roman" w:hAnsi="Times New Roman" w:eastAsia="Arial" w:cs="Times New Roman"/>
          <w:sz w:val="24"/>
          <w:szCs w:val="24"/>
          <w:shd w:val="clear" w:color="auto" w:fill="FFFFFF"/>
          <w:lang w:val="lt-LT" w:eastAsia="en-US"/>
        </w:rPr>
      </w:pPr>
      <w:r>
        <w:rPr>
          <w:rFonts w:ascii="Times New Roman" w:hAnsi="Times New Roman" w:eastAsia="Arial" w:cs="Times New Roman"/>
          <w:sz w:val="24"/>
          <w:szCs w:val="24"/>
          <w:lang w:val="lt-LT" w:eastAsia="en-US"/>
        </w:rPr>
        <w:t>24.1.</w:t>
      </w:r>
      <w:r>
        <w:rPr>
          <w:rFonts w:ascii="Times New Roman" w:hAnsi="Times New Roman" w:eastAsia="Arial" w:cs="Times New Roman"/>
          <w:sz w:val="24"/>
          <w:szCs w:val="24"/>
          <w:lang w:val="lt-LT" w:eastAsia="en-US"/>
        </w:rPr>
        <w:tab/>
      </w:r>
      <w:r>
        <w:rPr>
          <w:rFonts w:ascii="Times New Roman" w:hAnsi="Times New Roman" w:eastAsia="Arial" w:cs="Times New Roman"/>
          <w:bCs/>
          <w:sz w:val="24"/>
          <w:szCs w:val="24"/>
          <w:lang w:val="lt-LT" w:eastAsia="en-US"/>
        </w:rPr>
        <w:t xml:space="preserve">Sutartis sudaroma lietuvių kalba. Jeigu Sutartis ar kuris nors ją sudarantis dokumentas sudaromas kita kalba arba išverčiamas į kitą kalbą, visais atvejais </w:t>
      </w:r>
      <w:r>
        <w:rPr>
          <w:rFonts w:ascii="Times New Roman" w:hAnsi="Times New Roman" w:eastAsia="Arial" w:cs="Times New Roman"/>
          <w:sz w:val="24"/>
          <w:szCs w:val="24"/>
          <w:shd w:val="clear" w:color="auto" w:fill="FFFFFF"/>
          <w:lang w:val="lt-LT" w:eastAsia="en-US"/>
        </w:rPr>
        <w:t>autentišku laikomas tik lietuvių kalba parengtas Sutarties tekstas (jei yra neatitikimų, pirmenybė teikiama lietuvių kalba parengtam tekstui).</w:t>
      </w:r>
    </w:p>
    <w:p w14:paraId="0780DC83">
      <w:pPr>
        <w:widowControl w:val="0"/>
        <w:tabs>
          <w:tab w:val="left" w:pos="567"/>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5685EB">
      <w:pPr>
        <w:widowControl w:val="0"/>
        <w:tabs>
          <w:tab w:val="left" w:pos="0"/>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24.3. Jeigu pranešimas yra įteikiamas asmeniškai arba siunčiamas paštu ar per kurjerį, jis turi būti įteikiamas pasirašytinai ir laikomas gautu gavimo patvirtinime nurodytą dieną.</w:t>
      </w:r>
    </w:p>
    <w:p w14:paraId="708F1B50">
      <w:pPr>
        <w:widowControl w:val="0"/>
        <w:tabs>
          <w:tab w:val="left" w:pos="0"/>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24.4. Jeigu pranešimas siunčiamas el. paštu, laikoma, kad Šalis jį gavo kitą darbo dieną.</w:t>
      </w:r>
    </w:p>
    <w:p w14:paraId="638E19B6">
      <w:pPr>
        <w:widowControl w:val="0"/>
        <w:tabs>
          <w:tab w:val="left" w:pos="0"/>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24.5. Jeigu pranešimas siunčiamas keliais skirtingais būdais, laikoma, kad gavėjas jį gavo tada, kai jis gavo pirmesnįjį pranešimą.</w:t>
      </w:r>
    </w:p>
    <w:p w14:paraId="056500DB">
      <w:pPr>
        <w:widowControl w:val="0"/>
        <w:tabs>
          <w:tab w:val="left" w:pos="0"/>
          <w:tab w:val="left" w:pos="851"/>
          <w:tab w:val="left" w:pos="992"/>
          <w:tab w:val="left" w:pos="1134"/>
        </w:tabs>
        <w:spacing w:line="276" w:lineRule="auto"/>
        <w:jc w:val="both"/>
        <w:rPr>
          <w:rFonts w:ascii="Times New Roman" w:hAnsi="Times New Roman" w:eastAsia="Arial" w:cs="Times New Roman"/>
          <w:b/>
          <w:bCs/>
          <w:sz w:val="24"/>
          <w:szCs w:val="24"/>
          <w:lang w:val="lt-LT" w:eastAsia="en-US"/>
        </w:rPr>
      </w:pPr>
    </w:p>
    <w:p w14:paraId="28372F44">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ind w:left="360" w:hanging="360"/>
        <w:jc w:val="center"/>
        <w:rPr>
          <w:rFonts w:ascii="Times New Roman" w:hAnsi="Times New Roman" w:eastAsia="Arial" w:cs="Times New Roman"/>
          <w:b/>
          <w:caps/>
          <w:sz w:val="24"/>
          <w:szCs w:val="24"/>
          <w:lang w:val="lt-LT" w:eastAsia="en-US"/>
        </w:rPr>
      </w:pPr>
      <w:r>
        <w:rPr>
          <w:rFonts w:ascii="Times New Roman" w:hAnsi="Times New Roman" w:eastAsia="Arial" w:cs="Times New Roman"/>
          <w:b/>
          <w:bCs/>
          <w:caps/>
          <w:sz w:val="24"/>
          <w:szCs w:val="24"/>
          <w:lang w:val="lt-LT" w:eastAsia="en-US"/>
        </w:rPr>
        <w:t>25.</w:t>
      </w:r>
      <w:r>
        <w:rPr>
          <w:rFonts w:ascii="Times New Roman" w:hAnsi="Times New Roman" w:eastAsia="Arial" w:cs="Times New Roman"/>
          <w:b/>
          <w:bCs/>
          <w:caps/>
          <w:sz w:val="24"/>
          <w:szCs w:val="24"/>
          <w:lang w:val="lt-LT" w:eastAsia="en-US"/>
        </w:rPr>
        <w:tab/>
      </w:r>
      <w:r>
        <w:rPr>
          <w:rFonts w:ascii="Times New Roman" w:hAnsi="Times New Roman" w:eastAsia="Arial" w:cs="Times New Roman"/>
          <w:b/>
          <w:caps/>
          <w:sz w:val="24"/>
          <w:szCs w:val="24"/>
          <w:lang w:val="lt-LT" w:eastAsia="en-US"/>
        </w:rPr>
        <w:t>Pretenzijos ir ginčų sprendimas</w:t>
      </w:r>
    </w:p>
    <w:p w14:paraId="19894BAE">
      <w:pPr>
        <w:keepNext/>
        <w:keepLines/>
        <w:widowControl w:val="0"/>
        <w:pBdr>
          <w:top w:val="none" w:color="auto" w:sz="0" w:space="0"/>
          <w:left w:val="none" w:color="auto" w:sz="0" w:space="0"/>
          <w:bottom w:val="none" w:color="auto" w:sz="0" w:space="0"/>
          <w:right w:val="none" w:color="auto" w:sz="0" w:space="0"/>
          <w:between w:val="none" w:color="auto" w:sz="0" w:space="0"/>
        </w:pBdr>
        <w:tabs>
          <w:tab w:val="left" w:pos="426"/>
          <w:tab w:val="left" w:pos="567"/>
          <w:tab w:val="left" w:pos="851"/>
          <w:tab w:val="left" w:pos="992"/>
          <w:tab w:val="left" w:pos="1134"/>
        </w:tabs>
        <w:spacing w:line="276" w:lineRule="auto"/>
        <w:ind w:left="360"/>
        <w:jc w:val="both"/>
        <w:rPr>
          <w:rFonts w:ascii="Times New Roman" w:hAnsi="Times New Roman" w:eastAsia="Arial" w:cs="Times New Roman"/>
          <w:b/>
          <w:caps/>
          <w:sz w:val="24"/>
          <w:szCs w:val="24"/>
          <w:lang w:val="lt-LT" w:eastAsia="en-US"/>
        </w:rPr>
      </w:pPr>
    </w:p>
    <w:p w14:paraId="6C7EC262">
      <w:pPr>
        <w:widowControl w:val="0"/>
        <w:tabs>
          <w:tab w:val="left" w:pos="0"/>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25.1. Bet kokie ginčai, nesutarimai ar reikalavimai, kylantys iš Sutarties arba susiję su Sutartimi, jos pažeidimu, nutraukimu ar galiojimu, visų pirma privalo būti sprendžiami derybomis tarp Šalių vadovų arba jų įgaliotų asmenų.</w:t>
      </w:r>
    </w:p>
    <w:p w14:paraId="79C3F790">
      <w:pPr>
        <w:widowControl w:val="0"/>
        <w:tabs>
          <w:tab w:val="left" w:pos="142"/>
          <w:tab w:val="left" w:pos="851"/>
          <w:tab w:val="left" w:pos="992"/>
          <w:tab w:val="left" w:pos="1134"/>
        </w:tabs>
        <w:spacing w:line="276" w:lineRule="auto"/>
        <w:jc w:val="both"/>
        <w:rPr>
          <w:rFonts w:ascii="Times New Roman" w:hAnsi="Times New Roman" w:eastAsia="Cambria" w:cs="Times New Roman"/>
          <w:sz w:val="24"/>
          <w:szCs w:val="24"/>
          <w:lang w:val="lt-LT" w:eastAsia="en-US"/>
        </w:rPr>
      </w:pPr>
      <w:r>
        <w:rPr>
          <w:rFonts w:ascii="Times New Roman" w:hAnsi="Times New Roman" w:eastAsia="Cambria" w:cs="Times New Roman"/>
          <w:sz w:val="24"/>
          <w:szCs w:val="24"/>
          <w:lang w:val="lt-LT"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Pr>
          <w:rFonts w:ascii="Times New Roman" w:hAnsi="Times New Roman" w:eastAsia="Arial Unicode MS" w:cs="Times New Roman"/>
          <w:sz w:val="24"/>
          <w:szCs w:val="24"/>
          <w:lang w:val="lt-LT" w:eastAsia="en-US"/>
        </w:rPr>
        <w:t xml:space="preserve"> </w:t>
      </w:r>
      <w:r>
        <w:rPr>
          <w:rFonts w:ascii="Times New Roman" w:hAnsi="Times New Roman" w:eastAsia="Cambria" w:cs="Times New Roman"/>
          <w:sz w:val="24"/>
          <w:szCs w:val="24"/>
          <w:lang w:val="lt-LT" w:eastAsia="en-US"/>
        </w:rPr>
        <w:t>Lietuvos Respublikos įstatymuose nustatyta tvarka.</w:t>
      </w:r>
    </w:p>
    <w:p w14:paraId="603F669D">
      <w:pPr>
        <w:widowControl w:val="0"/>
        <w:tabs>
          <w:tab w:val="left" w:pos="426"/>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r>
        <w:rPr>
          <w:rFonts w:ascii="Times New Roman" w:hAnsi="Times New Roman" w:eastAsia="Arial" w:cs="Times New Roman"/>
          <w:sz w:val="24"/>
          <w:szCs w:val="24"/>
          <w:lang w:val="lt-LT" w:eastAsia="en-US"/>
        </w:rPr>
        <w:t>25.3. Kilę ginčai nesudaro pagrindo Šalims atsisakyti vykdyti savo prievoles pagal Sutartį.</w:t>
      </w:r>
    </w:p>
    <w:p w14:paraId="5FBF8E8D">
      <w:pPr>
        <w:widowControl w:val="0"/>
        <w:tabs>
          <w:tab w:val="left" w:pos="426"/>
          <w:tab w:val="left" w:pos="567"/>
          <w:tab w:val="left" w:pos="709"/>
          <w:tab w:val="left" w:pos="851"/>
          <w:tab w:val="left" w:pos="992"/>
          <w:tab w:val="left" w:pos="1134"/>
        </w:tabs>
        <w:spacing w:line="276" w:lineRule="auto"/>
        <w:jc w:val="both"/>
        <w:rPr>
          <w:rFonts w:ascii="Times New Roman" w:hAnsi="Times New Roman" w:eastAsia="Arial" w:cs="Times New Roman"/>
          <w:sz w:val="24"/>
          <w:szCs w:val="24"/>
          <w:lang w:val="lt-LT" w:eastAsia="en-US"/>
        </w:rPr>
      </w:pPr>
    </w:p>
    <w:p w14:paraId="678BBAE7">
      <w:pPr>
        <w:widowControl w:val="0"/>
        <w:tabs>
          <w:tab w:val="left" w:pos="426"/>
          <w:tab w:val="left" w:pos="567"/>
          <w:tab w:val="left" w:pos="709"/>
          <w:tab w:val="left" w:pos="851"/>
          <w:tab w:val="left" w:pos="992"/>
          <w:tab w:val="left" w:pos="1134"/>
        </w:tabs>
        <w:spacing w:line="276" w:lineRule="auto"/>
        <w:jc w:val="center"/>
        <w:rPr>
          <w:rFonts w:ascii="Times New Roman" w:hAnsi="Times New Roman" w:eastAsia="Arial Unicode MS" w:cs="Times New Roman"/>
          <w:bCs/>
          <w:caps/>
          <w:sz w:val="24"/>
          <w:szCs w:val="24"/>
          <w:lang w:val="lt-LT" w:eastAsia="en-US"/>
        </w:rPr>
      </w:pPr>
      <w:r>
        <w:rPr>
          <w:rFonts w:ascii="Times New Roman" w:hAnsi="Times New Roman" w:eastAsia="Arial Unicode MS" w:cs="Times New Roman"/>
          <w:b/>
          <w:bCs/>
          <w:sz w:val="24"/>
          <w:szCs w:val="24"/>
          <w:lang w:val="lt-LT" w:eastAsia="en-US"/>
        </w:rPr>
        <w:t>______________</w:t>
      </w:r>
    </w:p>
    <w:p w14:paraId="22596482">
      <w:pPr>
        <w:tabs>
          <w:tab w:val="left" w:pos="5400"/>
        </w:tabs>
        <w:textAlignment w:val="center"/>
        <w:rPr>
          <w:rFonts w:ascii="Times New Roman" w:hAnsi="Times New Roman" w:eastAsia="Arial Unicode MS" w:cs="Times New Roman"/>
          <w:sz w:val="24"/>
          <w:szCs w:val="24"/>
          <w:lang w:val="lt-LT" w:eastAsia="en-US"/>
        </w:rPr>
      </w:pPr>
    </w:p>
    <w:p w14:paraId="5C69B8EA">
      <w:pPr>
        <w:jc w:val="center"/>
        <w:rPr>
          <w:rFonts w:ascii="Times New Roman" w:hAnsi="Times New Roman" w:eastAsia="Arial Unicode MS" w:cs="Times New Roman"/>
          <w:b/>
          <w:sz w:val="24"/>
          <w:szCs w:val="24"/>
          <w:lang w:val="lt-LT" w:eastAsia="en-US"/>
        </w:rPr>
      </w:pPr>
    </w:p>
    <w:p w14:paraId="7D79FE46">
      <w:bookmarkStart w:id="0" w:name="_GoBack"/>
      <w:bookmarkEnd w:id="0"/>
    </w:p>
    <w:sectPr>
      <w:headerReference r:id="rId4" w:type="first"/>
      <w:footerReference r:id="rId6" w:type="first"/>
      <w:headerReference r:id="rId3" w:type="default"/>
      <w:footerReference r:id="rId5" w:type="default"/>
      <w:pgSz w:w="11906" w:h="16838"/>
      <w:pgMar w:top="1191" w:right="567" w:bottom="1854" w:left="1701" w:header="1134" w:footer="1134" w:gutter="0"/>
      <w:cols w:space="720" w:num="1"/>
      <w:titlePg/>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Helvetica Neue Medium">
    <w:altName w:val="Arial"/>
    <w:panose1 w:val="00000000000000000000"/>
    <w:charset w:val="BA"/>
    <w:family w:val="swiss"/>
    <w:pitch w:val="default"/>
    <w:sig w:usb0="00000000" w:usb1="00000000" w:usb2="00000000" w:usb3="00000000" w:csb0="00040001" w:csb1="00000000"/>
  </w:font>
  <w:font w:name="Cambria">
    <w:panose1 w:val="02040503050406030204"/>
    <w:charset w:val="BA"/>
    <w:family w:val="roman"/>
    <w:pitch w:val="default"/>
    <w:sig w:usb0="E00006FF" w:usb1="420024FF" w:usb2="02000000" w:usb3="00000000" w:csb0="2000019F" w:csb1="00000000"/>
  </w:font>
  <w:font w:name="Trebuchet MS">
    <w:panose1 w:val="020B0603020202020204"/>
    <w:charset w:val="BA"/>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0A5AF">
    <w:pPr>
      <w:pStyle w:val="10"/>
      <w:tabs>
        <w:tab w:val="center" w:pos="4750"/>
        <w:tab w:val="right" w:pos="9500"/>
        <w:tab w:val="clear" w:pos="9020"/>
      </w:tabs>
    </w:pPr>
    <w:r>
      <w:rPr>
        <w:rFonts w:ascii="Times New Roman" w:hAnsi="Times New Roman" w:eastAsia="Times New Roman" w:cs="Times New Roman"/>
      </w:rPr>
      <w:tab/>
    </w:r>
    <w:r>
      <w:rPr>
        <w:rFonts w:ascii="Times New Roman" w:hAnsi="Times New Roman" w:eastAsia="Times New Roman" w:cs="Times New Roma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0" w:type="auto"/>
      <w:tblInd w:w="108" w:type="dxa"/>
      <w:tblLayout w:type="fixed"/>
      <w:tblCellMar>
        <w:top w:w="0" w:type="dxa"/>
        <w:left w:w="108" w:type="dxa"/>
        <w:bottom w:w="0" w:type="dxa"/>
        <w:right w:w="108" w:type="dxa"/>
      </w:tblCellMar>
    </w:tblPr>
    <w:tblGrid>
      <w:gridCol w:w="2435"/>
    </w:tblGrid>
    <w:tr w14:paraId="69AADE9B">
      <w:tblPrEx>
        <w:tblCellMar>
          <w:top w:w="0" w:type="dxa"/>
          <w:left w:w="108" w:type="dxa"/>
          <w:bottom w:w="0" w:type="dxa"/>
          <w:right w:w="108" w:type="dxa"/>
        </w:tblCellMar>
      </w:tblPrEx>
      <w:trPr>
        <w:trHeight w:val="1250" w:hRule="atLeast"/>
      </w:trPr>
      <w:tc>
        <w:tcPr>
          <w:tcW w:w="2435" w:type="dxa"/>
          <w:tcBorders>
            <w:top w:val="single" w:color="000000" w:sz="4" w:space="0"/>
          </w:tcBorders>
          <w:noWrap w:val="0"/>
          <w:vAlign w:val="top"/>
        </w:tcPr>
        <w:p w14:paraId="5F7E46DD">
          <w:pPr>
            <w:pStyle w:val="4"/>
            <w:tabs>
              <w:tab w:val="center" w:pos="4153"/>
              <w:tab w:val="right" w:pos="8306"/>
              <w:tab w:val="right" w:pos="8931"/>
            </w:tabs>
            <w:spacing w:before="57"/>
            <w:rPr>
              <w:rFonts w:ascii="Times New Roman" w:hAnsi="Times New Roman" w:eastAsia="Times New Roman" w:cs="Times New Roman"/>
            </w:rPr>
          </w:pPr>
        </w:p>
      </w:tc>
    </w:tr>
  </w:tbl>
  <w:p w14:paraId="4F6BD90A">
    <w:pPr>
      <w:pStyle w:val="10"/>
      <w:tabs>
        <w:tab w:val="center" w:pos="4750"/>
        <w:tab w:val="right" w:pos="9500"/>
        <w:tab w:val="clear" w:pos="9020"/>
      </w:tabs>
    </w:pPr>
    <w:r>
      <w:rPr>
        <w:rFonts w:ascii="Times New Roman" w:hAnsi="Times New Roman" w:eastAsia="Times New Roman" w:cs="Times New Roman"/>
      </w:rPr>
      <w:tab/>
    </w:r>
    <w:r>
      <w:rPr>
        <w:rFonts w:ascii="Times New Roman" w:hAnsi="Times New Roman" w:eastAsia="Times New Roman" w:cs="Times New Roma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3B734">
    <w:pPr>
      <w:jc w:val="center"/>
      <w:rPr>
        <w:rFonts w:ascii="Times New Roman" w:hAnsi="Times New Roman" w:eastAsia="Arial Unicode MS" w:cs="Times New Roman"/>
        <w:sz w:val="24"/>
        <w:szCs w:val="24"/>
        <w:lang w:val="lt-LT" w:eastAsia="en-US"/>
      </w:rPr>
    </w:pPr>
    <w:r>
      <w:rPr>
        <w:rFonts w:ascii="Times New Roman" w:hAnsi="Times New Roman" w:eastAsia="Arial Unicode MS" w:cs="Times New Roman"/>
        <w:sz w:val="24"/>
        <w:szCs w:val="24"/>
        <w:lang w:val="lt-LT" w:eastAsia="en-US"/>
      </w:rPr>
      <w:fldChar w:fldCharType="begin"/>
    </w:r>
    <w:r>
      <w:rPr>
        <w:rFonts w:ascii="Times New Roman" w:hAnsi="Times New Roman" w:eastAsia="Arial Unicode MS" w:cs="Times New Roman"/>
        <w:sz w:val="24"/>
        <w:szCs w:val="24"/>
        <w:lang w:val="lt-LT" w:eastAsia="en-US"/>
      </w:rPr>
      <w:instrText xml:space="preserve"> PAGE </w:instrText>
    </w:r>
    <w:r>
      <w:rPr>
        <w:rFonts w:ascii="Times New Roman" w:hAnsi="Times New Roman" w:eastAsia="Arial Unicode MS" w:cs="Times New Roman"/>
        <w:sz w:val="24"/>
        <w:szCs w:val="24"/>
        <w:lang w:val="lt-LT" w:eastAsia="en-US"/>
      </w:rPr>
      <w:fldChar w:fldCharType="separate"/>
    </w:r>
    <w:r>
      <w:rPr>
        <w:rFonts w:ascii="Times New Roman" w:hAnsi="Times New Roman" w:eastAsia="Arial Unicode MS" w:cs="Times New Roman"/>
        <w:sz w:val="24"/>
        <w:szCs w:val="24"/>
        <w:lang w:val="lt-LT" w:eastAsia="en-US"/>
      </w:rPr>
      <w:t>27</w:t>
    </w:r>
    <w:r>
      <w:rPr>
        <w:rFonts w:ascii="Times New Roman" w:hAnsi="Times New Roman" w:eastAsia="Arial Unicode MS" w:cs="Times New Roman"/>
        <w:sz w:val="24"/>
        <w:szCs w:val="24"/>
        <w:lang w:val="lt-LT" w:eastAsia="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BD9D7">
    <w:pPr>
      <w:jc w:val="center"/>
      <w:rPr>
        <w:rFonts w:ascii="Times New Roman" w:hAnsi="Times New Roman" w:eastAsia="Arial Unicode MS" w:cs="Times New Roman"/>
        <w:sz w:val="24"/>
        <w:szCs w:val="24"/>
        <w:lang w:val="lt-LT"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313937"/>
    <w:multiLevelType w:val="multilevel"/>
    <w:tmpl w:val="3D313937"/>
    <w:lvl w:ilvl="0" w:tentative="0">
      <w:start w:val="1"/>
      <w:numFmt w:val="decimal"/>
      <w:lvlText w:val="%1."/>
      <w:lvlJc w:val="left"/>
      <w:pPr>
        <w:ind w:left="720" w:hanging="360"/>
      </w:pPr>
      <w:rPr>
        <w:rFonts w:hint="default"/>
        <w:b/>
        <w:color w:val="auto"/>
      </w:rPr>
    </w:lvl>
    <w:lvl w:ilvl="1" w:tentative="0">
      <w:start w:val="1"/>
      <w:numFmt w:val="decimal"/>
      <w:isLgl/>
      <w:lvlText w:val="%1.%2."/>
      <w:lvlJc w:val="left"/>
      <w:pPr>
        <w:ind w:left="1070" w:hanging="360"/>
      </w:pPr>
      <w:rPr>
        <w:rFonts w:hint="default"/>
        <w:b w:val="0"/>
        <w:i w:val="0"/>
        <w:sz w:val="24"/>
        <w:szCs w:val="24"/>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052119"/>
    <w:rsid w:val="55052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qFormat/>
    <w:uiPriority w:val="0"/>
    <w:rPr>
      <w:rFonts w:ascii="Times New Roman" w:hAnsi="Times New Roman" w:eastAsia="Arial Unicode MS" w:cs="Times New Roman"/>
      <w:sz w:val="24"/>
      <w:szCs w:val="24"/>
      <w:lang w:val="lt-LT" w:eastAsia="en-US" w:bidi="ar-SA"/>
    </w:rPr>
  </w:style>
  <w:style w:type="character" w:styleId="5">
    <w:name w:val="Hyperlink"/>
    <w:qFormat/>
    <w:uiPriority w:val="0"/>
    <w:rPr>
      <w:u w:val="single" w:color="FFFFFF"/>
    </w:rPr>
  </w:style>
  <w:style w:type="paragraph" w:customStyle="1" w:styleId="6">
    <w:name w:val="Antraštė"/>
    <w:next w:val="7"/>
    <w:qFormat/>
    <w:uiPriority w:val="0"/>
    <w:rPr>
      <w:rFonts w:ascii="Times New Roman" w:hAnsi="Times New Roman" w:eastAsia="Arial Unicode MS" w:cs="Arial Unicode MS"/>
      <w:b/>
      <w:bCs/>
      <w:caps/>
      <w:color w:val="434343"/>
      <w:spacing w:val="4"/>
      <w:sz w:val="22"/>
      <w:szCs w:val="22"/>
      <w:lang w:val="lt-LT" w:eastAsia="zh-CN" w:bidi="hi-IN"/>
    </w:rPr>
  </w:style>
  <w:style w:type="paragraph" w:customStyle="1" w:styleId="7">
    <w:name w:val="Body 2"/>
    <w:qFormat/>
    <w:uiPriority w:val="0"/>
    <w:pPr>
      <w:suppressAutoHyphens/>
      <w:spacing w:after="40"/>
      <w:jc w:val="both"/>
    </w:pPr>
    <w:rPr>
      <w:rFonts w:ascii="Times New Roman" w:hAnsi="Times New Roman" w:eastAsia="Arial Unicode MS" w:cs="Arial Unicode MS"/>
      <w:color w:val="000000"/>
      <w:sz w:val="22"/>
      <w:szCs w:val="22"/>
      <w:lang w:val="lt-LT" w:eastAsia="zh-CN" w:bidi="hi-IN"/>
    </w:rPr>
  </w:style>
  <w:style w:type="character" w:customStyle="1" w:styleId="8">
    <w:name w:val="Numatytasis pastraipos šriftas1"/>
    <w:qFormat/>
    <w:uiPriority w:val="0"/>
  </w:style>
  <w:style w:type="paragraph" w:customStyle="1" w:styleId="9">
    <w:name w:val="Table Contents"/>
    <w:qFormat/>
    <w:uiPriority w:val="0"/>
    <w:pPr>
      <w:suppressLineNumbers/>
      <w:shd w:val="clear" w:color="auto" w:fill="auto"/>
    </w:pPr>
    <w:rPr>
      <w:rFonts w:ascii="Times New Roman" w:hAnsi="Times New Roman" w:eastAsia="Arial Unicode MS" w:cs="Times New Roman"/>
      <w:sz w:val="24"/>
      <w:szCs w:val="24"/>
      <w:lang w:val="lt-LT" w:eastAsia="en-US" w:bidi="ar-SA"/>
    </w:rPr>
  </w:style>
  <w:style w:type="paragraph" w:customStyle="1" w:styleId="10">
    <w:name w:val="Header &amp; Footer"/>
    <w:qFormat/>
    <w:uiPriority w:val="0"/>
    <w:pPr>
      <w:tabs>
        <w:tab w:val="right" w:pos="9020"/>
      </w:tabs>
      <w:spacing w:line="288" w:lineRule="auto"/>
    </w:pPr>
    <w:rPr>
      <w:rFonts w:ascii="Helvetica Neue Medium" w:hAnsi="Helvetica Neue Medium" w:eastAsia="Arial Unicode MS" w:cs="Arial Unicode MS"/>
      <w:color w:val="5F5F5F"/>
      <w:lang w:val="lt-LT" w:eastAsia="zh-CN" w:bidi="hi-IN"/>
    </w:rPr>
  </w:style>
  <w:style w:type="paragraph" w:customStyle="1" w:styleId="11">
    <w:name w:val="Puslapinė antraštė ir poraštė"/>
    <w:qFormat/>
    <w:uiPriority w:val="0"/>
    <w:rPr>
      <w:rFonts w:ascii="Times New Roman" w:hAnsi="Times New Roman" w:eastAsia="Arial Unicode MS" w:cs="Times New Roman"/>
      <w:sz w:val="24"/>
      <w:szCs w:val="24"/>
      <w:lang w:val="lt-LT"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2026-09-07T20:38:00Z</dcterms:created>
  <dc:creator>Vitalija</dc:creator>
  <cp:lastModifiedBy>Vitalija</cp:lastModifiedBy>
  <dcterms:modified xsi:type="dcterms:W3CDTF">2026-09-07T20:38:41Z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EB5F66F8492F41CFBFF847C1E650B507_11</vt:lpwstr>
  </property>
  <property fmtid="{D5CDD505-2E9C-101B-9397-08002B2CF9AE}" pid="4" name="KSOTemplateDocerSaveRecord">
    <vt:lpwstr>eyJoZGlkIjoiNmI5NDliZTJhM2Y4YjMzZjA3NGFmYmIzNGUzNTE1ZTAifQ==</vt:lpwstr>
  </property>
</Properties>
</file>