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6CFE4" w14:textId="31E1A788" w:rsidR="005F5001" w:rsidRDefault="00C60104">
      <w:pPr>
        <w:pStyle w:val="MdHeading1"/>
      </w:pPr>
      <w:r>
        <w:t>TECHNINĖ SPECIFIKACIJA</w:t>
      </w:r>
    </w:p>
    <w:p w14:paraId="6D8F1287" w14:textId="4F4CA14C" w:rsidR="005F5001" w:rsidRDefault="00C60104" w:rsidP="007F2297">
      <w:pPr>
        <w:pStyle w:val="MdParagraph"/>
      </w:pPr>
      <w:r>
        <w:rPr>
          <w:rStyle w:val="MdStrong"/>
        </w:rPr>
        <w:t>Pirkimo objektas:</w:t>
      </w:r>
      <w:r>
        <w:t xml:space="preserve"> Plazmos saugojimui skirtos II šaldymo patalpos kvalifikavimas (DQ, IQ, OQ, PQ)</w:t>
      </w:r>
    </w:p>
    <w:p w14:paraId="0613FF1D" w14:textId="77777777" w:rsidR="005F5001" w:rsidRDefault="00C60104">
      <w:pPr>
        <w:pStyle w:val="MdHeading2"/>
      </w:pPr>
      <w:r>
        <w:t>1. Bendrieji reikalavimai</w:t>
      </w:r>
      <w:bookmarkStart w:id="0" w:name="_GoBack"/>
      <w:bookmarkEnd w:id="0"/>
    </w:p>
    <w:p w14:paraId="482EBFCB" w14:textId="77777777" w:rsidR="005F5001" w:rsidRDefault="00C60104">
      <w:pPr>
        <w:pStyle w:val="MdParagraph"/>
      </w:pPr>
      <w:r>
        <w:t>1.1. Visiems nurodytiems pavadinimams, standartams ir analogiškiems techniniams apibrėžimams taikoma sąlyga „arba lygiavertis". Ši sąlyga taikoma visam dokumento turiniui ir kiekvienai nuorodai į konkretų standartą, metodiką ar įrangos tipą, net jei ji nėra kiekvienoje vietoje pakartota atskirai.</w:t>
      </w:r>
    </w:p>
    <w:p w14:paraId="4480BACB" w14:textId="77777777" w:rsidR="005F5001" w:rsidRDefault="005F5001">
      <w:pPr>
        <w:pStyle w:val="MdSpace"/>
        <w:spacing w:after="60"/>
      </w:pPr>
    </w:p>
    <w:p w14:paraId="198AD4BE" w14:textId="77777777" w:rsidR="005F5001" w:rsidRDefault="00C60104">
      <w:pPr>
        <w:pStyle w:val="MdParagraph"/>
      </w:pPr>
      <w:r>
        <w:t>1.2. Tiekėjas, siūlantis lygiavertę prekę ar paslaugą, privalo pateikti patikimus įrodymus, kad siūlomas sprendimas atitinka lygiavertiškumo kriterijus. Lygiavertiškumas vertinamas pagal funkcinius rezultatus ir GMP reikalavimų atitiktį, o ne pagal formalų metodikos ar įrangos tipo tapatumą.</w:t>
      </w:r>
    </w:p>
    <w:p w14:paraId="7E102C13" w14:textId="77777777" w:rsidR="005F5001" w:rsidRDefault="005F5001">
      <w:pPr>
        <w:pStyle w:val="MdSpace"/>
        <w:spacing w:after="60"/>
      </w:pPr>
    </w:p>
    <w:p w14:paraId="4D77D7CD" w14:textId="77777777" w:rsidR="005F5001" w:rsidRDefault="00C60104">
      <w:pPr>
        <w:pStyle w:val="MdParagraph"/>
      </w:pPr>
      <w:r>
        <w:t>1.3. Atliekamas įrangos kvalifikavimas — ataskaita pateikiama per 30 (trisdešimt) kalendorinių dienų nuo paslaugos užsakymo kiekvienai paslaugos daliai. Kvalifikavimo apimtis detalizuota Lentelėje Nr. 2.</w:t>
      </w:r>
    </w:p>
    <w:p w14:paraId="099EB9E7" w14:textId="77777777" w:rsidR="005F5001" w:rsidRDefault="005F5001">
      <w:pPr>
        <w:pStyle w:val="MdSpace"/>
        <w:spacing w:after="60"/>
      </w:pPr>
    </w:p>
    <w:p w14:paraId="294E9202" w14:textId="7AD768D4" w:rsidR="005F5001" w:rsidRDefault="00C60104">
      <w:pPr>
        <w:pStyle w:val="MdParagraph"/>
      </w:pPr>
      <w:r>
        <w:t xml:space="preserve">1.4. Tiekėjas privalo turėti praktinės patirties kvalifikuojant įrangą, naudojamą GxP reguliuojamoje aplinkoje (GMP, GDP ar lygiavertėje). Tiekėjas turi pateikti įrodymus (pvz., užsakovų pažymas, sutartis ar priėmimo–perdavimo aktus), kad per pastaruosius 5 (penkerius) metus yra sėkmingai įvykdęs ne mažiau kaip </w:t>
      </w:r>
      <w:r w:rsidRPr="00657144">
        <w:rPr>
          <w:color w:val="000000" w:themeColor="text1"/>
        </w:rPr>
        <w:t xml:space="preserve">3 (tris) </w:t>
      </w:r>
      <w:r>
        <w:t>kvalifikacijos projektus pagal IQ, OQ ar PQ metodiką GxP reguliuojamoje aplinkoje naudojamai temperatūros kontroliuojamai įrangai arba patalpoms (šaldymo, užšaldymo, klimatinėms, inkubavimo ar kitoms temperatūros kontroliuojamoms sistemoms) biomedicinos, kraujo produktų, farmacijos, GDP sandėliavimo ar susijusiose reguliuojamose srityse. Tiekėjas, turintis patirties su šaldymo ar užšaldymo įranga, turi pranašumą, tačiau lygiavertė patirtis su kitomis temperatūros kontroliuojamomis sistemomis taip pat priimtina, jei tiekėjas pagrindžia metodikos tinkamumą šio pirkimo objektui.</w:t>
      </w:r>
    </w:p>
    <w:p w14:paraId="46442E51" w14:textId="77777777" w:rsidR="005F5001" w:rsidRDefault="005F5001">
      <w:pPr>
        <w:pStyle w:val="MdSpace"/>
        <w:spacing w:after="60"/>
      </w:pPr>
    </w:p>
    <w:p w14:paraId="40B1C03A" w14:textId="578D6631" w:rsidR="005F5001" w:rsidRDefault="00C60104">
      <w:pPr>
        <w:pStyle w:val="MdParagraph"/>
      </w:pPr>
      <w:r>
        <w:t>1.5. Kvalifikavimus atliekantis tiekėjas turi užtikrinti darbų vykdymą taip, kad jie netrukdytų Hematologijos, onkologijos ir transfuziologijos centro</w:t>
      </w:r>
      <w:r w:rsidR="001064ED">
        <w:t xml:space="preserve"> Kraujo centro</w:t>
      </w:r>
      <w:r>
        <w:t xml:space="preserve"> įprastinei veiklai. Kvalifikavimo veikla iš anksto privalo būti suderinta su įrangos vartotojais.</w:t>
      </w:r>
    </w:p>
    <w:p w14:paraId="7E285300" w14:textId="77777777" w:rsidR="005F5001" w:rsidRDefault="005F5001">
      <w:pPr>
        <w:pStyle w:val="MdSpace"/>
        <w:spacing w:after="60"/>
      </w:pPr>
    </w:p>
    <w:p w14:paraId="55BF4FDD" w14:textId="701C1DCE" w:rsidR="005F5001" w:rsidRDefault="00C60104" w:rsidP="00F415FA">
      <w:pPr>
        <w:pStyle w:val="MdParagraph"/>
      </w:pPr>
      <w:r>
        <w:lastRenderedPageBreak/>
        <w:t>1.6. Visa kvalifikavimui reikalinga įranga, įrankiai ir apsaugos priemonės turi būti suteikiamos tiekėjo</w:t>
      </w:r>
      <w:r w:rsidR="00B25FC1">
        <w:t>.</w:t>
      </w:r>
    </w:p>
    <w:p w14:paraId="2767C56D" w14:textId="77777777" w:rsidR="005F5001" w:rsidRDefault="005F5001">
      <w:pPr>
        <w:pStyle w:val="MdSpace"/>
        <w:spacing w:after="60"/>
      </w:pPr>
    </w:p>
    <w:p w14:paraId="530DAEE7" w14:textId="77777777" w:rsidR="005F5001" w:rsidRDefault="00C60104">
      <w:pPr>
        <w:pStyle w:val="MdHeading2"/>
      </w:pPr>
      <w:r>
        <w:t>2. Norminiai dokumentai ir metodika</w:t>
      </w:r>
    </w:p>
    <w:p w14:paraId="4EFBB89F" w14:textId="77777777" w:rsidR="005F5001" w:rsidRDefault="00C60104">
      <w:pPr>
        <w:pStyle w:val="MdParagraph"/>
      </w:pPr>
      <w:r>
        <w:t>2.1. Visi kvalifikavimo darbai turi būti atliekami vadovaujantis Geros gamybos praktikos (GMP) gairėmis — EudraLex Volume 4, Annex 15: Qualification and Validation (arba lygiaverčiu dokumentu, pvz., PIC/S PE 009 Annex 15 ar WHO TRS 937 Annex 4).</w:t>
      </w:r>
    </w:p>
    <w:p w14:paraId="29E68A66" w14:textId="77777777" w:rsidR="005F5001" w:rsidRDefault="005F5001">
      <w:pPr>
        <w:pStyle w:val="MdSpace"/>
        <w:spacing w:after="60"/>
      </w:pPr>
    </w:p>
    <w:p w14:paraId="0C582E58" w14:textId="77777777" w:rsidR="005F5001" w:rsidRDefault="00C60104">
      <w:pPr>
        <w:pStyle w:val="MdParagraph"/>
      </w:pPr>
      <w:r>
        <w:t>2.2. Kvalifikavimo metodika turi būti paremta rizikos vertinimu ir pagrįsta temperatūros pasiskirstymo analizės principais, atsižvelgiant į šaldymo patalpos tūrį, konstrukciją, oro cirkuliaciją, apkrovimo scenarijus ir kritinius taškus.</w:t>
      </w:r>
    </w:p>
    <w:p w14:paraId="2DF69DCB" w14:textId="77777777" w:rsidR="005F5001" w:rsidRDefault="005F5001">
      <w:pPr>
        <w:pStyle w:val="MdSpace"/>
        <w:spacing w:after="60"/>
      </w:pPr>
    </w:p>
    <w:p w14:paraId="69103495" w14:textId="77777777" w:rsidR="005F5001" w:rsidRDefault="00C60104">
      <w:pPr>
        <w:pStyle w:val="MdParagraph"/>
      </w:pPr>
      <w:r>
        <w:t>2.3. Tiekėjas privalo pateikti preliminarų kvalifikavimo darbų vykdymo planą, nurodant planuojamus etapus, naudojamą metodiką, matavimo taškų nustatymo principus ir planuojamą darbų trukmę.</w:t>
      </w:r>
    </w:p>
    <w:p w14:paraId="2DBE2F0B" w14:textId="77777777" w:rsidR="005F5001" w:rsidRDefault="005F5001">
      <w:pPr>
        <w:pStyle w:val="MdSpace"/>
        <w:spacing w:after="60"/>
      </w:pPr>
    </w:p>
    <w:p w14:paraId="741F7696" w14:textId="77777777" w:rsidR="005F5001" w:rsidRDefault="00C60104">
      <w:pPr>
        <w:pStyle w:val="MdParagraph"/>
      </w:pPr>
      <w:r>
        <w:t>2.4. Kvalifikavimo procesas turi būti vykdomas nuosekliai, užtikrinant darbų atsekamumą ir dokumentacijos vientisumą. Visi bandymai ir jų įrašai turi būti atsekami — nurodant, kas ir kada atliko bandymą, kokia sąlyga buvo tikrinama ir kokie gauti rezultatai. Po kiekvieno bandymo turi būti suformuluota testavimo išvada.</w:t>
      </w:r>
    </w:p>
    <w:p w14:paraId="76153E2B" w14:textId="77777777" w:rsidR="005F5001" w:rsidRDefault="005F5001">
      <w:pPr>
        <w:pStyle w:val="MdSpace"/>
        <w:spacing w:after="60"/>
      </w:pPr>
    </w:p>
    <w:p w14:paraId="235B6910" w14:textId="77777777" w:rsidR="005F5001" w:rsidRDefault="00C60104">
      <w:pPr>
        <w:pStyle w:val="MdHeading2"/>
      </w:pPr>
      <w:r>
        <w:t>3. Kvalifikavimo protokolai ir dokumentacija</w:t>
      </w:r>
    </w:p>
    <w:p w14:paraId="04DA3F7E" w14:textId="77777777" w:rsidR="005F5001" w:rsidRDefault="00C60104">
      <w:pPr>
        <w:pStyle w:val="MdParagraph"/>
      </w:pPr>
      <w:r>
        <w:t>3.1. Kvalifikavimo protokolas privalo būti: parengtas ir patvirtintas prieš kvalifikacijos pradžią; pasirašytas ir patvirtintas po darbų užbaigimo; suderintas su užsakovu iš anksto.</w:t>
      </w:r>
    </w:p>
    <w:p w14:paraId="43C26C7C" w14:textId="77777777" w:rsidR="005F5001" w:rsidRDefault="005F5001">
      <w:pPr>
        <w:pStyle w:val="MdSpace"/>
        <w:spacing w:after="60"/>
      </w:pPr>
    </w:p>
    <w:p w14:paraId="14C8B53B" w14:textId="77777777" w:rsidR="005F5001" w:rsidRDefault="00C60104">
      <w:pPr>
        <w:pStyle w:val="MdParagraph"/>
      </w:pPr>
      <w:r>
        <w:t>3.2. Prieš atliekant matavimus, kvalifikavimo atlikimo protokolai (šablonas, pildymas, tvirtinimas) yra derinami ir patvirtinami užsakovo paskirto atsakingo asmens. Protokolai vertinami pagal perkančiosios organizacijos nustatomus priimtinumo kriterijus, remiantis GxP reikalavimais ir vidinėmis organizacijos procedūromis. Vidinės procedūros, kuriomis vadovaujamasi vertinant protokolus, pateikiamos tiekėjui ne vėliau kaip sutarties sudarymo dieną. Pastabos, grindžiamos vidinėmis procedūromis, kurios nebuvo pateiktos tiekėjui iki sutarties sudarymo, negali būti pagrindas laikyti kvalifikavimą neįvykdytu.</w:t>
      </w:r>
    </w:p>
    <w:p w14:paraId="72DD4649" w14:textId="77777777" w:rsidR="005F5001" w:rsidRDefault="005F5001">
      <w:pPr>
        <w:pStyle w:val="MdSpace"/>
        <w:spacing w:after="60"/>
      </w:pPr>
    </w:p>
    <w:p w14:paraId="2DDE6504" w14:textId="77777777" w:rsidR="005F5001" w:rsidRDefault="00C60104">
      <w:pPr>
        <w:pStyle w:val="MdParagraph"/>
      </w:pPr>
      <w:r>
        <w:lastRenderedPageBreak/>
        <w:t>3.3. Sutarties sudarymo metu perkančioji organizacija pateikia tiekėjui šių vidinių dokumentų sąrašą ir kopijas: kokybės vadybos sistemos procedūros, susijusios su kvalifikavimo dokumentacijos vertinimu; priimtinumo kriterijų aprašymai; kiti dokumentai, kuriais remiantis bus vertinama tiekėjo pateikta dokumentacija.</w:t>
      </w:r>
    </w:p>
    <w:p w14:paraId="47D62617" w14:textId="77777777" w:rsidR="005F5001" w:rsidRDefault="005F5001">
      <w:pPr>
        <w:pStyle w:val="MdSpace"/>
        <w:spacing w:after="60"/>
      </w:pPr>
    </w:p>
    <w:p w14:paraId="7D801FD0" w14:textId="77777777" w:rsidR="005F5001" w:rsidRDefault="00C60104">
      <w:pPr>
        <w:pStyle w:val="MdParagraph"/>
      </w:pPr>
      <w:r>
        <w:t>3.4. Kvalifikavimo protokolai turi būti pateikiami anglų kalba. Perkančiosios organizacijos prašymu gali būti pateikta ir lietuviška versija arba lietuviška santrauka vidaus naudojimui.</w:t>
      </w:r>
    </w:p>
    <w:p w14:paraId="37515823" w14:textId="77777777" w:rsidR="005F5001" w:rsidRDefault="005F5001">
      <w:pPr>
        <w:pStyle w:val="MdSpace"/>
        <w:spacing w:after="60"/>
      </w:pPr>
    </w:p>
    <w:p w14:paraId="46AF0E02" w14:textId="77777777" w:rsidR="005F5001" w:rsidRDefault="00C60104">
      <w:pPr>
        <w:pStyle w:val="MdParagraph"/>
      </w:pPr>
      <w:r>
        <w:t>3.5. Protokolo turinys turi apimti (bet neapsiriboti): kvalifikavimo tikslą ir apimtį, trumpinių žodynėlį, vaidmenų paskirstymą, įrangos veiklos priimtinumo kriterijus, kvalifikavimo išvadas, nuokrypių sąrašą ir priedus.</w:t>
      </w:r>
    </w:p>
    <w:p w14:paraId="44B92DA8" w14:textId="77777777" w:rsidR="005F5001" w:rsidRDefault="005F5001">
      <w:pPr>
        <w:pStyle w:val="MdSpace"/>
        <w:spacing w:after="60"/>
      </w:pPr>
    </w:p>
    <w:p w14:paraId="0F195216" w14:textId="77777777" w:rsidR="005F5001" w:rsidRDefault="00C60104">
      <w:pPr>
        <w:pStyle w:val="MdParagraph"/>
      </w:pPr>
      <w:r>
        <w:t>3.6. Visi įrašai (įskaitant priedus) pildomi gyvu laiku, ranka, įrašą patvirtinant atlikusio asmens parašu ar inicialais ir data.</w:t>
      </w:r>
    </w:p>
    <w:p w14:paraId="0C4D5A16" w14:textId="77777777" w:rsidR="005F5001" w:rsidRDefault="00C60104">
      <w:pPr>
        <w:pStyle w:val="MdParagraph"/>
      </w:pPr>
      <w:r>
        <w:t>3.7. Paslaugos gavėjui pateikus pastabas dėl kvalifikavimo protokolo ar galutinės ataskaitos turinio, tiekėjas privalo ne vėliau kaip per 5 (penkias) darbo dienas pateikti pakoreguotą dokumento versiją.</w:t>
      </w:r>
    </w:p>
    <w:p w14:paraId="0E85ADA6" w14:textId="77777777" w:rsidR="005F5001" w:rsidRDefault="005F5001">
      <w:pPr>
        <w:pStyle w:val="MdSpace"/>
        <w:spacing w:after="60"/>
      </w:pPr>
    </w:p>
    <w:p w14:paraId="396380DD" w14:textId="332D6C4B" w:rsidR="005F5001" w:rsidRDefault="00C60104">
      <w:pPr>
        <w:pStyle w:val="MdParagraph"/>
      </w:pPr>
      <w:r>
        <w:t>3.8. Tiekėjui suteikiama ne daugiau kaip 2 (du) korekcijų ciklai po paslaugos gavėjo pateiktų pastabų. Jei po antrojo koregavimo dokumentacija vis dar neatitinka šių reikalavimų, kvalifikavimo paslauga gali būti laikoma netinkamai įvykdyta.</w:t>
      </w:r>
    </w:p>
    <w:p w14:paraId="395363AB" w14:textId="77777777" w:rsidR="005F5001" w:rsidRDefault="005F5001">
      <w:pPr>
        <w:pStyle w:val="MdSpace"/>
        <w:spacing w:after="60"/>
      </w:pPr>
    </w:p>
    <w:p w14:paraId="4F23789A" w14:textId="77777777" w:rsidR="005F5001" w:rsidRDefault="00C60104">
      <w:pPr>
        <w:pStyle w:val="MdParagraph"/>
      </w:pPr>
      <w:r>
        <w:t>3.9. Tais atvejais, kai nustatomi kritiniai dokumentacijos trūkumai ar duomenų neatitiktys, pagrįstos GxP reikalavimais, paslaugos gavėjas turi teisę reikalauti pakartotinio kvalifikavimo arba atmesti pateiktą kvalifikavimo ataskaitą.</w:t>
      </w:r>
    </w:p>
    <w:p w14:paraId="05489517" w14:textId="77777777" w:rsidR="005F5001" w:rsidRDefault="005F5001">
      <w:pPr>
        <w:pStyle w:val="MdSpace"/>
        <w:spacing w:after="60"/>
      </w:pPr>
    </w:p>
    <w:p w14:paraId="4C8C512C" w14:textId="77777777" w:rsidR="005F5001" w:rsidRDefault="00C60104">
      <w:pPr>
        <w:pStyle w:val="MdHeading2"/>
      </w:pPr>
      <w:r>
        <w:t>4. Nuokrypių valdymas</w:t>
      </w:r>
    </w:p>
    <w:p w14:paraId="3E12D934" w14:textId="77777777" w:rsidR="005F5001" w:rsidRDefault="00C60104">
      <w:pPr>
        <w:pStyle w:val="MdParagraph"/>
      </w:pPr>
      <w:r>
        <w:t>4.1. Kvalifikavimo metu nustatyti nuokrypiai turi būti registruojami ir įvertinami pagal reikšmingumą (kritiniai / nekritiniai).</w:t>
      </w:r>
    </w:p>
    <w:p w14:paraId="74238005" w14:textId="77777777" w:rsidR="005F5001" w:rsidRDefault="005F5001">
      <w:pPr>
        <w:pStyle w:val="MdSpace"/>
        <w:spacing w:after="60"/>
      </w:pPr>
    </w:p>
    <w:p w14:paraId="10F341BF" w14:textId="77777777" w:rsidR="005F5001" w:rsidRDefault="00C60104">
      <w:pPr>
        <w:pStyle w:val="MdParagraph"/>
      </w:pPr>
      <w:r>
        <w:t>4.2. Kritiniai nuokrypiai — privalo būti uždaryti iki kito kvalifikavimo etapo pradžios.</w:t>
      </w:r>
    </w:p>
    <w:p w14:paraId="5F2DEEA9" w14:textId="77777777" w:rsidR="005F5001" w:rsidRDefault="005F5001">
      <w:pPr>
        <w:pStyle w:val="MdSpace"/>
        <w:spacing w:after="60"/>
      </w:pPr>
    </w:p>
    <w:p w14:paraId="0029C508" w14:textId="77777777" w:rsidR="005F5001" w:rsidRDefault="00C60104">
      <w:pPr>
        <w:pStyle w:val="MdParagraph"/>
      </w:pPr>
      <w:r>
        <w:t>4.3. Nekritiniai nuokrypiai — turi būti uždaryti iki visų etapų pabaigos.</w:t>
      </w:r>
    </w:p>
    <w:p w14:paraId="5D786C24" w14:textId="77777777" w:rsidR="005F5001" w:rsidRDefault="005F5001">
      <w:pPr>
        <w:pStyle w:val="MdSpace"/>
        <w:spacing w:after="60"/>
      </w:pPr>
    </w:p>
    <w:p w14:paraId="6FD98FAC" w14:textId="77777777" w:rsidR="005F5001" w:rsidRDefault="00C60104">
      <w:pPr>
        <w:pStyle w:val="MdParagraph"/>
      </w:pPr>
      <w:r>
        <w:lastRenderedPageBreak/>
        <w:t>4.4. Kiekvienas nuokrypis turi būti išanalizuotas, išspręstas ir uždarytas iki galutinio protokolo patvirtinimo.</w:t>
      </w:r>
    </w:p>
    <w:p w14:paraId="0869A59C" w14:textId="77777777" w:rsidR="005F5001" w:rsidRDefault="005F5001">
      <w:pPr>
        <w:pStyle w:val="MdSpace"/>
        <w:spacing w:after="60"/>
      </w:pPr>
    </w:p>
    <w:p w14:paraId="58030958" w14:textId="77777777" w:rsidR="005F5001" w:rsidRDefault="00C60104">
      <w:pPr>
        <w:pStyle w:val="MdParagraph"/>
      </w:pPr>
      <w:r>
        <w:t>4.5. Visi nuokrypiai tiekėjo dokumentuojami protokole arba jo priede, nurodant priežastį, įvertinimą, siūlomus korekcinius veiksmus (CAPA), uždarymo datą, atsakingą asmenį.</w:t>
      </w:r>
    </w:p>
    <w:p w14:paraId="078A4D3D" w14:textId="77777777" w:rsidR="005F5001" w:rsidRDefault="005F5001">
      <w:pPr>
        <w:pStyle w:val="MdSpace"/>
        <w:spacing w:after="60"/>
      </w:pPr>
    </w:p>
    <w:p w14:paraId="6CCCE962" w14:textId="70A049A4" w:rsidR="005F5001" w:rsidRDefault="00C60104" w:rsidP="00F415FA">
      <w:pPr>
        <w:pStyle w:val="MdParagraph"/>
      </w:pPr>
      <w:r>
        <w:t>4.6. Kvalifikacijos protokolas negali būti laikomas užbaigtu ar patvirtintu, jei yra neuždarytų nuokrypių.</w:t>
      </w:r>
    </w:p>
    <w:p w14:paraId="0C2243F3" w14:textId="77777777" w:rsidR="005F5001" w:rsidRDefault="005F5001">
      <w:pPr>
        <w:pStyle w:val="MdSpace"/>
        <w:spacing w:after="60"/>
      </w:pPr>
    </w:p>
    <w:p w14:paraId="199571C2" w14:textId="77777777" w:rsidR="005F5001" w:rsidRDefault="00C60104">
      <w:pPr>
        <w:pStyle w:val="MdHeading2"/>
      </w:pPr>
      <w:r>
        <w:t>5. Priedai</w:t>
      </w:r>
    </w:p>
    <w:p w14:paraId="1539E6F6" w14:textId="77777777" w:rsidR="005F5001" w:rsidRDefault="00C60104">
      <w:pPr>
        <w:pStyle w:val="MdParagraph"/>
      </w:pPr>
      <w:r>
        <w:t>5.1. Prie kvalifikacijos protokolo turi būti prisegti visi priedai, pagrindžiantys atliktus bandymus ir rezultatus.</w:t>
      </w:r>
    </w:p>
    <w:p w14:paraId="695E29C8" w14:textId="77777777" w:rsidR="005F5001" w:rsidRDefault="005F5001">
      <w:pPr>
        <w:pStyle w:val="MdSpace"/>
        <w:spacing w:after="60"/>
      </w:pPr>
    </w:p>
    <w:p w14:paraId="5C75C342" w14:textId="77777777" w:rsidR="005F5001" w:rsidRDefault="00C60104">
      <w:pPr>
        <w:pStyle w:val="MdParagraph"/>
      </w:pPr>
      <w:r>
        <w:t>5.2. Visi priedai turi būti: aiškiai sunumeruoti, turėti nuorodą į atitinkamą protokolo skyrių ar testą, pasirašyti atsakingo asmens (vardas, pavardė, parašas, data), įskaitomi, patvirtinti ir patikrinti.</w:t>
      </w:r>
    </w:p>
    <w:p w14:paraId="2CD0A082" w14:textId="77777777" w:rsidR="005F5001" w:rsidRDefault="005F5001">
      <w:pPr>
        <w:pStyle w:val="MdSpace"/>
        <w:spacing w:after="60"/>
      </w:pPr>
    </w:p>
    <w:p w14:paraId="5AAA536C" w14:textId="77777777" w:rsidR="005F5001" w:rsidRDefault="00C60104">
      <w:pPr>
        <w:pStyle w:val="MdParagraph"/>
      </w:pPr>
      <w:r>
        <w:t>5.3. Aktualūs duomenys (pvz., neatitiktys, ribinės vertės, patvirtinimai) turi būti aiškiai pažymėti (paryškinimu ar kitu būdu).</w:t>
      </w:r>
    </w:p>
    <w:p w14:paraId="472121E4" w14:textId="77777777" w:rsidR="005F5001" w:rsidRDefault="005F5001">
      <w:pPr>
        <w:pStyle w:val="MdSpace"/>
        <w:spacing w:after="60"/>
      </w:pPr>
    </w:p>
    <w:p w14:paraId="5D1DFBE5" w14:textId="77777777" w:rsidR="005F5001" w:rsidRDefault="00C60104">
      <w:pPr>
        <w:pStyle w:val="MdHeading2"/>
      </w:pPr>
      <w:r>
        <w:t>6. Matavimo įranga ir produkto ekvivalentas</w:t>
      </w:r>
    </w:p>
    <w:p w14:paraId="625578C0" w14:textId="145ADC5A" w:rsidR="005F5001" w:rsidRDefault="00C60104">
      <w:pPr>
        <w:pStyle w:val="MdParagraph"/>
      </w:pPr>
      <w:r>
        <w:t>6.1. Kvalifikavimo metu tem</w:t>
      </w:r>
      <w:r w:rsidRPr="00773FF6">
        <w:t>peratūros matavimui turi būti naudojama kalibruota įranga ir metrologiškai patikrinti jutikliai (termoporos arba lygiavertės klasės temperatūros jutikliai), turintys galiojančius akredituotos organizacijos sertifikatus. Jutikliai kalibruojami trijuose taškuose, apimančiuose įrangos darbinį temperatūros diapazoną, LST EN ISO/IEC 17025 akredituotoje laboratorijoje (arba lygiavertę akreditaciją turinčioje laboratorijoje).</w:t>
      </w:r>
      <w:r>
        <w:t xml:space="preserve"> Kalibravimo taškai suderinami su užsakovu kvalif</w:t>
      </w:r>
      <w:r w:rsidR="00B25FC1">
        <w:t>ikavimo protokolo derinimo metu</w:t>
      </w:r>
      <w:r>
        <w:t>. Turi būti pateikiama kiekvienos termoporos kalibravimo ataskaita.</w:t>
      </w:r>
    </w:p>
    <w:p w14:paraId="0406418F" w14:textId="77777777" w:rsidR="005F5001" w:rsidRDefault="005F5001">
      <w:pPr>
        <w:pStyle w:val="MdSpace"/>
        <w:spacing w:after="60"/>
      </w:pPr>
    </w:p>
    <w:p w14:paraId="41BB15CB" w14:textId="2DCA917C" w:rsidR="005F5001" w:rsidRDefault="00C60104" w:rsidP="00F415FA">
      <w:pPr>
        <w:pStyle w:val="MdParagraph"/>
      </w:pPr>
      <w:r>
        <w:t xml:space="preserve">6.2. Bandymams PQ metu turi būti naudojamas kraujo plazmos ekvivalentas (imitacinis produktas). Temperatūros davikliai dedami į kiekvieno imitacinio produkto maišą. Ekvivalentą tiekia ir paruošia paslaugos teikėjas. Teikėjas atsako už tinkamą ekvivalento paruošimą; priimtinas tankis </w:t>
      </w:r>
      <w:r>
        <w:lastRenderedPageBreak/>
        <w:t>— nuo 1,020 iki 1,030 g/ml arba atitinkantis Europos farmakopėjos monografijoje „Human Plasma for Fractionation" (0853, galiojanti versija) nurodytus parametrus. Tankis turi būti patvirtintas LST EN ISO/IEC 17025 akredituotos laboratorijos sertifikatu.</w:t>
      </w:r>
    </w:p>
    <w:p w14:paraId="413FE623" w14:textId="77777777" w:rsidR="005F5001" w:rsidRDefault="00C60104">
      <w:pPr>
        <w:pStyle w:val="MdHeading2"/>
      </w:pPr>
      <w:r>
        <w:t>7. Konfidencialumas ir duomenų apsauga</w:t>
      </w:r>
    </w:p>
    <w:p w14:paraId="4B6C9AF1" w14:textId="77777777" w:rsidR="005F5001" w:rsidRDefault="00C60104">
      <w:pPr>
        <w:pStyle w:val="MdParagraph"/>
      </w:pPr>
      <w:r>
        <w:t>7.1. Visa informacija, susijusi su kvalifikavimo procesu, yra konfidenciali ir negali būti naudojama kitiems tikslams.</w:t>
      </w:r>
    </w:p>
    <w:p w14:paraId="2080DB4E" w14:textId="77777777" w:rsidR="005F5001" w:rsidRDefault="005F5001">
      <w:pPr>
        <w:pStyle w:val="MdSpace"/>
        <w:spacing w:after="60"/>
      </w:pPr>
    </w:p>
    <w:p w14:paraId="0A6A0B51" w14:textId="77777777" w:rsidR="005F5001" w:rsidRDefault="00C60104">
      <w:pPr>
        <w:pStyle w:val="MdParagraph"/>
      </w:pPr>
      <w:r>
        <w:t>7.2. Visa kvalifikavimo metu gauta ir perduodama informacija yra konfidenciali ir tiekėjas įsipareigoja laikytis duomenų apsaugos reikalavimų pagal ISO 27001 (arba lygiavertę sistemą) ir ES BDAR (GDPR) reglamentą.</w:t>
      </w:r>
    </w:p>
    <w:p w14:paraId="2140DCF2" w14:textId="77777777" w:rsidR="005F5001" w:rsidRDefault="005F5001">
      <w:pPr>
        <w:pStyle w:val="MdSpace"/>
        <w:spacing w:after="60"/>
      </w:pPr>
    </w:p>
    <w:p w14:paraId="5069046F" w14:textId="77777777" w:rsidR="005F5001" w:rsidRDefault="00C60104">
      <w:pPr>
        <w:pStyle w:val="MdParagraph"/>
      </w:pPr>
      <w:r>
        <w:t>7.3. Konfidencialumo įsipareigojimai turi būti aiškiai apibrėžti sutartyje.</w:t>
      </w:r>
    </w:p>
    <w:p w14:paraId="23C1F5FA" w14:textId="77777777" w:rsidR="005F5001" w:rsidRDefault="005F5001">
      <w:pPr>
        <w:pStyle w:val="MdSpace"/>
        <w:spacing w:after="60"/>
      </w:pPr>
    </w:p>
    <w:p w14:paraId="63063123" w14:textId="77777777" w:rsidR="005F5001" w:rsidRDefault="00C60104">
      <w:pPr>
        <w:pStyle w:val="MdHeading2"/>
      </w:pPr>
      <w:r>
        <w:t>8. Draudimas</w:t>
      </w:r>
    </w:p>
    <w:p w14:paraId="7F980A31" w14:textId="77777777" w:rsidR="005F5001" w:rsidRDefault="00C60104">
      <w:pPr>
        <w:pStyle w:val="MdParagraph"/>
      </w:pPr>
      <w:r>
        <w:t>8.1. Tiekėjas privalo pateikti galiojantį verslo civilinės atsakomybės draudimo liudijimą. Šis draudimas turi užtikrinti, kad bet kokia žala, padaryta kvalifikavimo darbų atlikimo metu tretiesiems asmenims, užsakovui ar jo turtui, bus atlyginta. Draudimo liudijimas turi būti pateiktas sutarties pasirašymo metu. Sutartis neįsigalioja, kol nėra pateiktas galiojantis draudimo liudijimas. Draudimas turi galioti visą sutarties galiojimo laikotarpį. Jeigu pateikiamas draudimo liudijimas galioja trumpiau nei sutarties galiojimo laikotarpis, tiekėjas privalo jį pratęsti ir ne vėliau kaip prieš 7 (septynias) kalendorines dienas iki esamo draudimo galiojimo pabaigos pateikti perkančiajai organizacijai atnaujintą draudimo liudijimą.</w:t>
      </w:r>
    </w:p>
    <w:p w14:paraId="06CBEB05" w14:textId="77777777" w:rsidR="005F5001" w:rsidRDefault="005F5001">
      <w:pPr>
        <w:pStyle w:val="MdSpace"/>
        <w:spacing w:after="60"/>
      </w:pPr>
    </w:p>
    <w:p w14:paraId="5803E3F9" w14:textId="7B55A3B5" w:rsidR="005F5001" w:rsidRDefault="00C60104">
      <w:pPr>
        <w:pStyle w:val="MdParagraph"/>
      </w:pPr>
      <w:r>
        <w:t xml:space="preserve">8.2. Verslo civilinės atsakomybės draudimo suma turi būti ne mažesnė kaip </w:t>
      </w:r>
      <w:r w:rsidR="00F415FA">
        <w:t>3</w:t>
      </w:r>
      <w:r>
        <w:t>00 000 Eur (</w:t>
      </w:r>
      <w:r w:rsidR="00F415FA">
        <w:t>trys</w:t>
      </w:r>
      <w:r>
        <w:t xml:space="preserve"> šimt</w:t>
      </w:r>
      <w:r w:rsidR="00F415FA">
        <w:t>ai</w:t>
      </w:r>
      <w:r>
        <w:t xml:space="preserve"> tūkstančių eurų) visam draudimo laikotarpiui. </w:t>
      </w:r>
    </w:p>
    <w:p w14:paraId="6CB5DEEA" w14:textId="77777777" w:rsidR="005F5001" w:rsidRDefault="005F5001">
      <w:pPr>
        <w:pStyle w:val="MdSpace"/>
        <w:spacing w:after="60"/>
      </w:pPr>
    </w:p>
    <w:p w14:paraId="1835B604" w14:textId="77777777" w:rsidR="005F5001" w:rsidRDefault="00C60104">
      <w:pPr>
        <w:pStyle w:val="MdHeading2"/>
      </w:pPr>
      <w:r>
        <w:t>9. Atsakomybė ir įsipareigojimai</w:t>
      </w:r>
    </w:p>
    <w:p w14:paraId="5F94666E" w14:textId="77777777" w:rsidR="005F5001" w:rsidRDefault="00C60104">
      <w:pPr>
        <w:pStyle w:val="MdParagraph"/>
      </w:pPr>
      <w:r>
        <w:t>9.1. Vadovaujantis išankstiniu susitarimu, perkančioji organizacija perduoda kvalifikavimui reikalingus duomenis tiekėjui, atsakingam už kvalifikavimo atlikimą, tačiau kvalifikavimas vykdomas šio tiekėjo savarankiškai.</w:t>
      </w:r>
    </w:p>
    <w:p w14:paraId="5B2A85E4" w14:textId="77777777" w:rsidR="005F5001" w:rsidRDefault="005F5001">
      <w:pPr>
        <w:pStyle w:val="MdSpace"/>
        <w:spacing w:after="60"/>
      </w:pPr>
    </w:p>
    <w:p w14:paraId="095F664E" w14:textId="77777777" w:rsidR="005F5001" w:rsidRDefault="00C60104">
      <w:pPr>
        <w:pStyle w:val="MdParagraph"/>
      </w:pPr>
      <w:r>
        <w:lastRenderedPageBreak/>
        <w:t>9.2. Nustačius, kad kvalifikavimas buvo atliktas nesilaikant techninės specifikacijos (ir pokytis nebuvo suderintas su užsakovu) dėl tiekėjo kaltės, tiekėjas privalo savo sąskaita atlikti pakartotinius testavimus. Jei pakartotiniai testavimai neįvykdomi arba nepavyksta, tiekėjo kvalifikavimas laikomas neįvykdytu. Ginčai dėl kaltės nustatymo sprendžiami šalių susitarimu arba, nesusitarus, teismine tvarka.</w:t>
      </w:r>
    </w:p>
    <w:p w14:paraId="2BE47616" w14:textId="77777777" w:rsidR="005F5001" w:rsidRDefault="005F5001">
      <w:pPr>
        <w:pStyle w:val="MdSpace"/>
        <w:spacing w:after="60"/>
      </w:pPr>
    </w:p>
    <w:p w14:paraId="7692E2DC" w14:textId="77777777" w:rsidR="005F5001" w:rsidRDefault="00C60104">
      <w:pPr>
        <w:pStyle w:val="MdParagraph"/>
      </w:pPr>
      <w:r>
        <w:t>9.3. Tiekėjas privalo savarankiškai interpretuoti testavimo rezultatus ir pateikti išsamias, informatyvias išvadas, atitinkančias kvalifikavimo proceso ir dokumentacijos principus. Jeigu pateiktos išvados ir (ar) dokumentai neatitinka GxP reikalavimų ar vidinių organizacijos kokybės procedūrų, kurios buvo pateiktos tiekėjui pagal 3.3 punktą, kvalifikavimas laikomas nepriimtinu.</w:t>
      </w:r>
    </w:p>
    <w:p w14:paraId="7C160CF3" w14:textId="77777777" w:rsidR="005F5001" w:rsidRDefault="005F5001">
      <w:pPr>
        <w:pStyle w:val="MdSpace"/>
        <w:spacing w:after="60"/>
      </w:pPr>
    </w:p>
    <w:p w14:paraId="4F2BD89A" w14:textId="3E579484" w:rsidR="005F5001" w:rsidRDefault="00C60104" w:rsidP="00F415FA">
      <w:pPr>
        <w:pStyle w:val="MdParagraph"/>
      </w:pPr>
      <w:r>
        <w:t xml:space="preserve">9.4. Tiekėjui nesutikus koreguoti kvalifikavimo protokolo pagal pateiktas pastabas, kai pastabos yra pagrįstos GMP reikalavimais, protokolas gali būti nepriimtas ir kvalifikavimas laikomas neįvykdytu. </w:t>
      </w:r>
    </w:p>
    <w:p w14:paraId="60217CC9" w14:textId="77777777" w:rsidR="005F5001" w:rsidRDefault="00C60104">
      <w:pPr>
        <w:pStyle w:val="MdHeading2"/>
      </w:pPr>
      <w:r>
        <w:t>10. Dalyvavimas audituose</w:t>
      </w:r>
    </w:p>
    <w:p w14:paraId="7FBD19FC" w14:textId="77777777" w:rsidR="005F5001" w:rsidRDefault="00C60104">
      <w:pPr>
        <w:pStyle w:val="MdParagraph"/>
      </w:pPr>
      <w:r>
        <w:t>10.1. Tiekėjas privalo dalyvauti paslaugos gavėjo numatytame audite, susijusiame su atliktu šaldymo patalpos kvalifikavimu, ir atstovauti savo atliktus kvalifikavimo darbus visais su jais susijusiais techniniais, metodologiniais ir normatyviniais klausimais.</w:t>
      </w:r>
    </w:p>
    <w:p w14:paraId="149AD920" w14:textId="77777777" w:rsidR="005F5001" w:rsidRDefault="005F5001">
      <w:pPr>
        <w:pStyle w:val="MdSpace"/>
        <w:spacing w:after="60"/>
      </w:pPr>
    </w:p>
    <w:p w14:paraId="13886EC7" w14:textId="77777777" w:rsidR="005F5001" w:rsidRDefault="00C60104">
      <w:pPr>
        <w:pStyle w:val="MdParagraph"/>
      </w:pPr>
      <w:r>
        <w:t>10.2. Audite privalo dalyvauti ne mažiau kaip vienas tiekėjo atstovas, kuris:</w:t>
      </w:r>
    </w:p>
    <w:p w14:paraId="740E8D13" w14:textId="77777777" w:rsidR="005F5001" w:rsidRDefault="005F5001">
      <w:pPr>
        <w:pStyle w:val="MdSpace"/>
        <w:spacing w:after="60"/>
      </w:pPr>
    </w:p>
    <w:p w14:paraId="6D47085D" w14:textId="77777777" w:rsidR="005F5001" w:rsidRDefault="00C60104">
      <w:pPr>
        <w:pStyle w:val="MdListItem"/>
        <w:numPr>
          <w:ilvl w:val="0"/>
          <w:numId w:val="2"/>
        </w:numPr>
      </w:pPr>
      <w:r>
        <w:t>atliko įrangos kvalifikavimą;</w:t>
      </w:r>
    </w:p>
    <w:p w14:paraId="5918B85E" w14:textId="77777777" w:rsidR="005F5001" w:rsidRDefault="00C60104">
      <w:pPr>
        <w:pStyle w:val="MdListItem"/>
        <w:numPr>
          <w:ilvl w:val="0"/>
          <w:numId w:val="2"/>
        </w:numPr>
      </w:pPr>
      <w:r>
        <w:t>turi ne mažesnę kaip 2 (dvejų) metų patirtį GxP aplinkoje atliekant įrangos ar patalpų kvalifikavimo darbus;</w:t>
      </w:r>
    </w:p>
    <w:p w14:paraId="707F3D87" w14:textId="77777777" w:rsidR="005F5001" w:rsidRDefault="005F5001">
      <w:pPr>
        <w:pStyle w:val="MdSpace"/>
        <w:spacing w:after="60"/>
      </w:pPr>
    </w:p>
    <w:p w14:paraId="5C684FDD" w14:textId="77777777" w:rsidR="005F5001" w:rsidRDefault="00C60104">
      <w:pPr>
        <w:pStyle w:val="MdParagraph"/>
      </w:pPr>
      <w:r>
        <w:t>10.3. Tiekėjas audito metu privalo pateikti ir paaiškinti kvalifikavimo dokumentaciją, tokią kaip kvalifikavimo protokolas ir matavimui naudotos įrangos kalibravimo dokumentai ir kvalifikavimo nuokrypiai.</w:t>
      </w:r>
    </w:p>
    <w:p w14:paraId="28CCB9D0" w14:textId="77777777" w:rsidR="005F5001" w:rsidRDefault="005F5001">
      <w:pPr>
        <w:pStyle w:val="MdSpace"/>
        <w:spacing w:after="60"/>
      </w:pPr>
    </w:p>
    <w:p w14:paraId="510122F3" w14:textId="77777777" w:rsidR="005F5001" w:rsidRDefault="00C60104">
      <w:pPr>
        <w:pStyle w:val="MdParagraph"/>
      </w:pPr>
      <w:r>
        <w:t>10.4. Tiekėjas audito metu privalo pagrįsti pasirinktą kvalifikavimo metodiką, bandymų apimtį ir priėmimo kriterijus.</w:t>
      </w:r>
    </w:p>
    <w:p w14:paraId="33A69B92" w14:textId="77777777" w:rsidR="005F5001" w:rsidRDefault="005F5001">
      <w:pPr>
        <w:pStyle w:val="MdSpace"/>
        <w:spacing w:after="60"/>
      </w:pPr>
    </w:p>
    <w:p w14:paraId="19AAFAF8" w14:textId="77777777" w:rsidR="005F5001" w:rsidRDefault="00C60104">
      <w:pPr>
        <w:pStyle w:val="MdParagraph"/>
      </w:pPr>
      <w:r>
        <w:t>10.5. Tiekėjas audito metu privalo paaiškinti matavimų rezultatų vertinimą ir padarytas išvadas.</w:t>
      </w:r>
    </w:p>
    <w:p w14:paraId="4F6AC825" w14:textId="77777777" w:rsidR="005F5001" w:rsidRDefault="005F5001">
      <w:pPr>
        <w:pStyle w:val="MdSpace"/>
        <w:spacing w:after="60"/>
      </w:pPr>
    </w:p>
    <w:p w14:paraId="4E8D1B4B" w14:textId="77777777" w:rsidR="005F5001" w:rsidRDefault="00C60104">
      <w:pPr>
        <w:pStyle w:val="MdParagraph"/>
      </w:pPr>
      <w:r>
        <w:lastRenderedPageBreak/>
        <w:t>10.6. Audito pastabų ir klausimų nagrinėjimo metu tiekėjas privalo atsakyti į audito metu pateiktus klausimus ir pastabas, pateikti rašytinius paaiškinimus auditorių prašymu, per sutartyje nustatytą terminą pateikti korekcinius veiksmus (CAPA) ar papildomą informaciją, jei audito metu nustatomi trūkumai, susiję su tiekėjo atlikta kvalifikacija.</w:t>
      </w:r>
    </w:p>
    <w:p w14:paraId="165CDCA6" w14:textId="77777777" w:rsidR="005F5001" w:rsidRDefault="005F5001">
      <w:pPr>
        <w:pStyle w:val="MdSpace"/>
        <w:spacing w:after="60"/>
      </w:pPr>
    </w:p>
    <w:p w14:paraId="03897BF7" w14:textId="77777777" w:rsidR="005F5001" w:rsidRDefault="00C60104">
      <w:pPr>
        <w:pStyle w:val="MdParagraph"/>
      </w:pPr>
      <w:r>
        <w:t>10.7. Tiekėjas prisiima atsakomybę už atlikto kvalifikavimo atitiktį galiojantiems teisės aktams, standartams ir pirkimo specifikacijos reikalavimams bei privalo ginti kvalifikavimo rezultatus audito metu.</w:t>
      </w:r>
    </w:p>
    <w:p w14:paraId="4C6553EC" w14:textId="77777777" w:rsidR="005F5001" w:rsidRDefault="005F5001">
      <w:pPr>
        <w:pStyle w:val="MdSpace"/>
        <w:spacing w:after="60"/>
      </w:pPr>
    </w:p>
    <w:p w14:paraId="6651707B" w14:textId="77777777" w:rsidR="005F5001" w:rsidRDefault="00C60104">
      <w:pPr>
        <w:pStyle w:val="MdParagraph"/>
      </w:pPr>
      <w:r>
        <w:t>10.8. Tiekėjo dalyvavimas audite, įskaitant pasirengimą, atstovavimą ir atsakymų pateikimą, turi būti įtrauktas į paslaugos kainą, nebent pirkimo sąlygose numatyta kitaip.</w:t>
      </w:r>
    </w:p>
    <w:p w14:paraId="5D55002A" w14:textId="77777777" w:rsidR="005F5001" w:rsidRDefault="005F5001">
      <w:pPr>
        <w:pStyle w:val="MdSpace"/>
        <w:spacing w:after="60"/>
      </w:pPr>
    </w:p>
    <w:p w14:paraId="20F4312A" w14:textId="77777777" w:rsidR="005F5001" w:rsidRDefault="00C60104">
      <w:pPr>
        <w:pStyle w:val="MdParagraph"/>
      </w:pPr>
      <w:r>
        <w:t>10.9. Tiekėjas privalo užtikrinti galimybę audito metu teikti žodinius ir rašytinius paaiškinimus anglų kalba bei pateikti su kvalifikavimu susijusią dokumentaciją anglų kalba, jei to prašo paslaugos gavėjas ar auditoriai.</w:t>
      </w:r>
    </w:p>
    <w:p w14:paraId="530ECCEE" w14:textId="77777777" w:rsidR="005F5001" w:rsidRDefault="005F5001">
      <w:pPr>
        <w:pStyle w:val="MdSpace"/>
        <w:spacing w:after="60"/>
      </w:pPr>
    </w:p>
    <w:p w14:paraId="79D8BAE5" w14:textId="3620C3E5" w:rsidR="005F5001" w:rsidRDefault="00C60104">
      <w:pPr>
        <w:pStyle w:val="MdParagraph"/>
      </w:pPr>
      <w:r>
        <w:t>10.10. Jei tiekėjas neatvyksta į auditą nurodytu ir ne anksčiau kaip prieš 30 (trisdešimt) kalendorinių dienų suderintu laiku be pateisinamos priežasties, tiekėjui taikoma 1</w:t>
      </w:r>
      <w:r w:rsidR="00F415FA">
        <w:t>5</w:t>
      </w:r>
      <w:r>
        <w:t xml:space="preserve"> % (</w:t>
      </w:r>
      <w:r w:rsidR="00AC616F">
        <w:t xml:space="preserve">penkiolika </w:t>
      </w:r>
      <w:r>
        <w:t>procentų) sutarties vertės bauda. Jei audito metu nustatoma, kad kvalifikavimas buvo atliktas nesilaikant techninės specifikacijos ar GxP reikalavimų dėl tiekėjo kaltės, ir tai patvirtinama raštu, tiekėjui taikoma iki 30 % (trisdešimt procentų) sutarties vertės bauda, o tiekėjas privalo savo sąskaita atlikti pakartotinius testavimus</w:t>
      </w:r>
      <w:r w:rsidR="00F415FA">
        <w:t xml:space="preserve"> savo lėšomis</w:t>
      </w:r>
      <w:r>
        <w:t xml:space="preserve">. </w:t>
      </w:r>
    </w:p>
    <w:p w14:paraId="42F19CF5" w14:textId="77777777" w:rsidR="005F5001" w:rsidRDefault="005F5001">
      <w:pPr>
        <w:pStyle w:val="MdSpace"/>
        <w:spacing w:after="60"/>
      </w:pPr>
    </w:p>
    <w:p w14:paraId="4A1F3A72" w14:textId="77777777" w:rsidR="005F5001" w:rsidRDefault="00C60104">
      <w:pPr>
        <w:pStyle w:val="MdHeading2"/>
      </w:pPr>
      <w:r>
        <w:t>11. Apmokėjimas</w:t>
      </w:r>
    </w:p>
    <w:p w14:paraId="2B120048" w14:textId="77777777" w:rsidR="005F5001" w:rsidRDefault="00C60104">
      <w:pPr>
        <w:pStyle w:val="MdParagraph"/>
      </w:pPr>
      <w:r>
        <w:t>11.1. Atsiskaitymas už kvalifikavimo paslaugas vykdomas dviem etapais:</w:t>
      </w:r>
    </w:p>
    <w:p w14:paraId="6CA18DF7" w14:textId="77777777" w:rsidR="005F5001" w:rsidRPr="00B25FC1" w:rsidRDefault="005F5001">
      <w:pPr>
        <w:pStyle w:val="MdSpace"/>
        <w:spacing w:after="60"/>
      </w:pPr>
    </w:p>
    <w:p w14:paraId="0CD02555" w14:textId="0D6FBBF9" w:rsidR="005F5001" w:rsidRDefault="00C60104">
      <w:pPr>
        <w:pStyle w:val="MdListItem"/>
        <w:numPr>
          <w:ilvl w:val="0"/>
          <w:numId w:val="2"/>
        </w:numPr>
      </w:pPr>
      <w:r w:rsidRPr="00B25FC1">
        <w:rPr>
          <w:rStyle w:val="MdStrong"/>
          <w:b w:val="0"/>
        </w:rPr>
        <w:t>1-asis mokėjimas (</w:t>
      </w:r>
      <w:r w:rsidR="00F415FA" w:rsidRPr="00B25FC1">
        <w:rPr>
          <w:rStyle w:val="MdStrong"/>
          <w:b w:val="0"/>
        </w:rPr>
        <w:t>20</w:t>
      </w:r>
      <w:r w:rsidRPr="00B25FC1">
        <w:rPr>
          <w:rStyle w:val="MdStrong"/>
          <w:b w:val="0"/>
        </w:rPr>
        <w:t xml:space="preserve"> % sutarties sumos):</w:t>
      </w:r>
      <w:r w:rsidRPr="00B25FC1">
        <w:t xml:space="preserve"> </w:t>
      </w:r>
      <w:r>
        <w:t>išmokamas per 30 (trisdešimt) kalendorinių dienų nuo to momento, kai perkančioji organizacija raštu patvirtina galutinės kvalifikavimo ataskaitos priėmimą.</w:t>
      </w:r>
    </w:p>
    <w:p w14:paraId="2834F73C" w14:textId="1725FFAD" w:rsidR="005F5001" w:rsidRDefault="00C60104">
      <w:pPr>
        <w:pStyle w:val="MdListItem"/>
        <w:numPr>
          <w:ilvl w:val="0"/>
          <w:numId w:val="2"/>
        </w:numPr>
      </w:pPr>
      <w:r w:rsidRPr="00B25FC1">
        <w:rPr>
          <w:rStyle w:val="MdStrong"/>
          <w:b w:val="0"/>
        </w:rPr>
        <w:t>2-asis mokėjimas (</w:t>
      </w:r>
      <w:r w:rsidR="00F415FA" w:rsidRPr="00B25FC1">
        <w:rPr>
          <w:rStyle w:val="MdStrong"/>
          <w:b w:val="0"/>
        </w:rPr>
        <w:t>80</w:t>
      </w:r>
      <w:r w:rsidRPr="00B25FC1">
        <w:rPr>
          <w:rStyle w:val="MdStrong"/>
          <w:b w:val="0"/>
        </w:rPr>
        <w:t xml:space="preserve"> % sutarties sumos):</w:t>
      </w:r>
      <w:r>
        <w:t xml:space="preserve"> išmokamas gavus teigiamą plazmos frakcionuotojo arba VVKT audito įvertinimą dėl atlikto kvalifikavimo priimtinumo, arba praėjus </w:t>
      </w:r>
      <w:r w:rsidR="002E6863">
        <w:t>3</w:t>
      </w:r>
      <w:r>
        <w:t xml:space="preserve"> (</w:t>
      </w:r>
      <w:r w:rsidR="002E6863">
        <w:t>trims</w:t>
      </w:r>
      <w:r>
        <w:t>) mėnesi</w:t>
      </w:r>
      <w:r w:rsidR="00F415FA">
        <w:t>ams</w:t>
      </w:r>
      <w:r>
        <w:t xml:space="preserve"> nuo galutinės ataskaitos priėmimo dienos (kas pirmiau įvyksta).</w:t>
      </w:r>
    </w:p>
    <w:p w14:paraId="12FD8BF8" w14:textId="77777777" w:rsidR="005F5001" w:rsidRDefault="005F5001">
      <w:pPr>
        <w:pStyle w:val="MdSpace"/>
        <w:spacing w:after="60"/>
      </w:pPr>
    </w:p>
    <w:p w14:paraId="23EF7466" w14:textId="66F243F0" w:rsidR="005F5001" w:rsidRDefault="00C60104">
      <w:pPr>
        <w:pStyle w:val="MdParagraph"/>
      </w:pPr>
      <w:r>
        <w:t xml:space="preserve">11.2. Jeigu auditas neįvyksta per </w:t>
      </w:r>
      <w:r w:rsidR="002E6863">
        <w:t>3 (tris)</w:t>
      </w:r>
      <w:r>
        <w:t xml:space="preserve">  mėnesi</w:t>
      </w:r>
      <w:r w:rsidR="00F415FA">
        <w:t>us</w:t>
      </w:r>
      <w:r>
        <w:t xml:space="preserve"> nuo galutinės ataskaitos priėmimo dienos dėl nuo tiekėjo nepriklausančių priežasčių, laikoma, kad 2-ojo mokėjimo sąlyga yra įvykdyta ir tiekėjui išmokama likusi </w:t>
      </w:r>
      <w:r w:rsidR="002E6863">
        <w:t>80</w:t>
      </w:r>
      <w:r>
        <w:t xml:space="preserve"> % suma.</w:t>
      </w:r>
    </w:p>
    <w:p w14:paraId="34513596" w14:textId="77777777" w:rsidR="005F5001" w:rsidRDefault="005F5001">
      <w:pPr>
        <w:pStyle w:val="MdSpace"/>
        <w:spacing w:after="60"/>
      </w:pPr>
    </w:p>
    <w:p w14:paraId="2A818EBD" w14:textId="3AC38268" w:rsidR="005F5001" w:rsidRDefault="00C60104">
      <w:pPr>
        <w:pStyle w:val="MdParagraph"/>
      </w:pPr>
      <w:r>
        <w:t>11.3. Jeigu audito metu nustatoma, kad kvalifikavimas buvo atliktas nesilaikant techninės specifikacijos ar GxP reikalavimų dėl tiekėjo kaltės, ir tai patvirtinama raštu, 2-asis mokėjimas sulaikomas iki pakartotinių testavimų užbaigimo ir teigiamo pakartotinio audito įvertinimo</w:t>
      </w:r>
    </w:p>
    <w:p w14:paraId="7D0A639E" w14:textId="0298C52A" w:rsidR="005F5001" w:rsidRDefault="00C60104">
      <w:pPr>
        <w:pStyle w:val="MdHeading2"/>
      </w:pPr>
      <w:r>
        <w:t>1</w:t>
      </w:r>
      <w:r w:rsidR="00D96D52">
        <w:t>2</w:t>
      </w:r>
      <w:r>
        <w:t>. Perkamos paslaugos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0"/>
        <w:gridCol w:w="9812"/>
        <w:gridCol w:w="1661"/>
        <w:gridCol w:w="1205"/>
      </w:tblGrid>
      <w:tr w:rsidR="005F5001" w14:paraId="6A800DBF" w14:textId="77777777" w:rsidTr="00C2717C">
        <w:trPr>
          <w:cantSplit/>
          <w:trHeight w:val="720"/>
          <w:tblHeader/>
        </w:trPr>
        <w:tc>
          <w:tcPr>
            <w:tcW w:w="0" w:type="auto"/>
            <w:tcMar>
              <w:top w:w="100" w:type="dxa"/>
              <w:left w:w="120" w:type="dxa"/>
              <w:bottom w:w="100" w:type="dxa"/>
              <w:right w:w="120" w:type="dxa"/>
            </w:tcMar>
            <w:vAlign w:val="center"/>
          </w:tcPr>
          <w:p w14:paraId="129CA0EF" w14:textId="77777777" w:rsidR="005F5001" w:rsidRDefault="00C60104">
            <w:pPr>
              <w:pStyle w:val="MdTableHeader"/>
            </w:pPr>
            <w:r>
              <w:rPr>
                <w:rStyle w:val="MdStrong"/>
                <w:b/>
                <w:bCs/>
              </w:rPr>
              <w:t>Eilės Nr.</w:t>
            </w:r>
          </w:p>
        </w:tc>
        <w:tc>
          <w:tcPr>
            <w:tcW w:w="0" w:type="auto"/>
            <w:tcMar>
              <w:top w:w="100" w:type="dxa"/>
              <w:left w:w="120" w:type="dxa"/>
              <w:bottom w:w="100" w:type="dxa"/>
              <w:right w:w="120" w:type="dxa"/>
            </w:tcMar>
            <w:vAlign w:val="center"/>
          </w:tcPr>
          <w:p w14:paraId="1DD6A01B" w14:textId="77777777" w:rsidR="005F5001" w:rsidRDefault="00C60104">
            <w:pPr>
              <w:pStyle w:val="MdTableHeader"/>
            </w:pPr>
            <w:r>
              <w:rPr>
                <w:rStyle w:val="MdStrong"/>
                <w:b/>
                <w:bCs/>
              </w:rPr>
              <w:t>Pavadinimas</w:t>
            </w:r>
          </w:p>
        </w:tc>
        <w:tc>
          <w:tcPr>
            <w:tcW w:w="0" w:type="auto"/>
            <w:tcMar>
              <w:top w:w="100" w:type="dxa"/>
              <w:left w:w="120" w:type="dxa"/>
              <w:bottom w:w="100" w:type="dxa"/>
              <w:right w:w="120" w:type="dxa"/>
            </w:tcMar>
            <w:vAlign w:val="center"/>
          </w:tcPr>
          <w:p w14:paraId="4DC8F6E3" w14:textId="77777777" w:rsidR="005F5001" w:rsidRDefault="00C60104">
            <w:pPr>
              <w:pStyle w:val="MdTableHeader"/>
            </w:pPr>
            <w:r>
              <w:rPr>
                <w:rStyle w:val="MdStrong"/>
                <w:b/>
                <w:bCs/>
              </w:rPr>
              <w:t>Mato vnt.</w:t>
            </w:r>
          </w:p>
        </w:tc>
        <w:tc>
          <w:tcPr>
            <w:tcW w:w="0" w:type="auto"/>
            <w:tcMar>
              <w:top w:w="100" w:type="dxa"/>
              <w:left w:w="120" w:type="dxa"/>
              <w:bottom w:w="100" w:type="dxa"/>
              <w:right w:w="120" w:type="dxa"/>
            </w:tcMar>
            <w:vAlign w:val="center"/>
          </w:tcPr>
          <w:p w14:paraId="31B43C74" w14:textId="77777777" w:rsidR="005F5001" w:rsidRDefault="00C60104">
            <w:pPr>
              <w:pStyle w:val="MdTableHeader"/>
            </w:pPr>
            <w:r>
              <w:rPr>
                <w:rStyle w:val="MdStrong"/>
                <w:b/>
                <w:bCs/>
              </w:rPr>
              <w:t>Kiekis</w:t>
            </w:r>
          </w:p>
        </w:tc>
      </w:tr>
      <w:tr w:rsidR="005F5001" w14:paraId="6A1BD7A2" w14:textId="77777777" w:rsidTr="00C2717C">
        <w:trPr>
          <w:cantSplit/>
          <w:trHeight w:val="576"/>
        </w:trPr>
        <w:tc>
          <w:tcPr>
            <w:tcW w:w="0" w:type="auto"/>
            <w:tcMar>
              <w:top w:w="80" w:type="dxa"/>
              <w:left w:w="120" w:type="dxa"/>
              <w:bottom w:w="80" w:type="dxa"/>
              <w:right w:w="120" w:type="dxa"/>
            </w:tcMar>
            <w:vAlign w:val="center"/>
          </w:tcPr>
          <w:p w14:paraId="4D9C4FE6" w14:textId="77777777" w:rsidR="005F5001" w:rsidRDefault="00C60104">
            <w:pPr>
              <w:pStyle w:val="MdTableCell"/>
            </w:pPr>
            <w:r>
              <w:t>1</w:t>
            </w:r>
          </w:p>
        </w:tc>
        <w:tc>
          <w:tcPr>
            <w:tcW w:w="0" w:type="auto"/>
            <w:tcMar>
              <w:top w:w="80" w:type="dxa"/>
              <w:left w:w="120" w:type="dxa"/>
              <w:bottom w:w="80" w:type="dxa"/>
              <w:right w:w="120" w:type="dxa"/>
            </w:tcMar>
            <w:vAlign w:val="center"/>
          </w:tcPr>
          <w:p w14:paraId="00B1F989" w14:textId="77777777" w:rsidR="005F5001" w:rsidRDefault="00C60104">
            <w:pPr>
              <w:pStyle w:val="MdTableCell"/>
            </w:pPr>
            <w:r>
              <w:t>Plazmos saugojimui skirtos II šaldymo patalpos kvalifikavimas (DQ, IQ, OQ, PQ)</w:t>
            </w:r>
          </w:p>
        </w:tc>
        <w:tc>
          <w:tcPr>
            <w:tcW w:w="0" w:type="auto"/>
            <w:tcMar>
              <w:top w:w="80" w:type="dxa"/>
              <w:left w:w="120" w:type="dxa"/>
              <w:bottom w:w="80" w:type="dxa"/>
              <w:right w:w="120" w:type="dxa"/>
            </w:tcMar>
            <w:vAlign w:val="center"/>
          </w:tcPr>
          <w:p w14:paraId="46BE9B1E" w14:textId="77777777" w:rsidR="005F5001" w:rsidRDefault="00C60104">
            <w:pPr>
              <w:pStyle w:val="MdTableCell"/>
            </w:pPr>
            <w:r>
              <w:t>vnt.</w:t>
            </w:r>
          </w:p>
        </w:tc>
        <w:tc>
          <w:tcPr>
            <w:tcW w:w="0" w:type="auto"/>
            <w:tcMar>
              <w:top w:w="80" w:type="dxa"/>
              <w:left w:w="120" w:type="dxa"/>
              <w:bottom w:w="80" w:type="dxa"/>
              <w:right w:w="120" w:type="dxa"/>
            </w:tcMar>
            <w:vAlign w:val="center"/>
          </w:tcPr>
          <w:p w14:paraId="19519708" w14:textId="77777777" w:rsidR="005F5001" w:rsidRDefault="00C60104">
            <w:pPr>
              <w:pStyle w:val="MdTableCell"/>
            </w:pPr>
            <w:r>
              <w:t>1</w:t>
            </w:r>
          </w:p>
        </w:tc>
      </w:tr>
      <w:tr w:rsidR="005F5001" w14:paraId="4C5193F2" w14:textId="77777777" w:rsidTr="00C2717C">
        <w:trPr>
          <w:cantSplit/>
          <w:trHeight w:val="576"/>
        </w:trPr>
        <w:tc>
          <w:tcPr>
            <w:tcW w:w="0" w:type="auto"/>
            <w:tcMar>
              <w:top w:w="80" w:type="dxa"/>
              <w:left w:w="120" w:type="dxa"/>
              <w:bottom w:w="80" w:type="dxa"/>
              <w:right w:w="120" w:type="dxa"/>
            </w:tcMar>
            <w:vAlign w:val="center"/>
          </w:tcPr>
          <w:p w14:paraId="492C57DD" w14:textId="77777777" w:rsidR="005F5001" w:rsidRDefault="00C60104">
            <w:pPr>
              <w:pStyle w:val="MdTableCell"/>
            </w:pPr>
            <w:r>
              <w:t>2</w:t>
            </w:r>
          </w:p>
        </w:tc>
        <w:tc>
          <w:tcPr>
            <w:tcW w:w="0" w:type="auto"/>
            <w:tcMar>
              <w:top w:w="80" w:type="dxa"/>
              <w:left w:w="120" w:type="dxa"/>
              <w:bottom w:w="80" w:type="dxa"/>
              <w:right w:w="120" w:type="dxa"/>
            </w:tcMar>
            <w:vAlign w:val="center"/>
          </w:tcPr>
          <w:p w14:paraId="45339659" w14:textId="77777777" w:rsidR="005F5001" w:rsidRDefault="00C60104">
            <w:pPr>
              <w:pStyle w:val="MdTableCell"/>
            </w:pPr>
            <w:r>
              <w:t>Dalyvavimas audituose</w:t>
            </w:r>
          </w:p>
        </w:tc>
        <w:tc>
          <w:tcPr>
            <w:tcW w:w="0" w:type="auto"/>
            <w:tcMar>
              <w:top w:w="80" w:type="dxa"/>
              <w:left w:w="120" w:type="dxa"/>
              <w:bottom w:w="80" w:type="dxa"/>
              <w:right w:w="120" w:type="dxa"/>
            </w:tcMar>
            <w:vAlign w:val="center"/>
          </w:tcPr>
          <w:p w14:paraId="671B9EBC" w14:textId="77777777" w:rsidR="005F5001" w:rsidRDefault="00C60104">
            <w:pPr>
              <w:pStyle w:val="MdTableCell"/>
            </w:pPr>
            <w:r>
              <w:t>kartai</w:t>
            </w:r>
          </w:p>
        </w:tc>
        <w:tc>
          <w:tcPr>
            <w:tcW w:w="0" w:type="auto"/>
            <w:tcMar>
              <w:top w:w="80" w:type="dxa"/>
              <w:left w:w="120" w:type="dxa"/>
              <w:bottom w:w="80" w:type="dxa"/>
              <w:right w:w="120" w:type="dxa"/>
            </w:tcMar>
            <w:vAlign w:val="center"/>
          </w:tcPr>
          <w:p w14:paraId="29A57A4D" w14:textId="77777777" w:rsidR="005F5001" w:rsidRDefault="00C60104">
            <w:pPr>
              <w:pStyle w:val="MdTableCell"/>
            </w:pPr>
            <w:r>
              <w:t>5</w:t>
            </w:r>
          </w:p>
        </w:tc>
      </w:tr>
    </w:tbl>
    <w:p w14:paraId="1713E69C" w14:textId="77777777" w:rsidR="005F5001" w:rsidRDefault="005F5001">
      <w:pPr>
        <w:pStyle w:val="MdSpace"/>
        <w:spacing w:after="60"/>
      </w:pPr>
    </w:p>
    <w:p w14:paraId="7182AD16" w14:textId="0541CDBA" w:rsidR="005F5001" w:rsidRDefault="00D96D52">
      <w:pPr>
        <w:pStyle w:val="MdHeading2"/>
      </w:pPr>
      <w:r>
        <w:t xml:space="preserve">13. </w:t>
      </w:r>
      <w:r w:rsidR="00C60104">
        <w:t>Paslaugos specifikacija</w:t>
      </w:r>
    </w:p>
    <w:p w14:paraId="11A8E8AF" w14:textId="7448759A" w:rsidR="00B25FC1" w:rsidRDefault="00B25FC1">
      <w:pPr>
        <w:pStyle w:val="MdHeading2"/>
      </w:pPr>
      <w:r w:rsidRPr="00B25FC1">
        <w:t>Lentelė Nr. 2 Paslaugos specifikacija</w:t>
      </w:r>
    </w:p>
    <w:tbl>
      <w:tblPr>
        <w:tblStyle w:val="TableGrid"/>
        <w:tblW w:w="14035" w:type="dxa"/>
        <w:jc w:val="center"/>
        <w:tblLayout w:type="fixed"/>
        <w:tblLook w:val="04A0" w:firstRow="1" w:lastRow="0" w:firstColumn="1" w:lastColumn="0" w:noHBand="0" w:noVBand="1"/>
      </w:tblPr>
      <w:tblGrid>
        <w:gridCol w:w="1696"/>
        <w:gridCol w:w="2268"/>
        <w:gridCol w:w="10071"/>
      </w:tblGrid>
      <w:tr w:rsidR="00B25FC1" w:rsidRPr="004014EC" w14:paraId="026D6B64" w14:textId="77777777" w:rsidTr="00AF2819">
        <w:trPr>
          <w:trHeight w:val="70"/>
          <w:jc w:val="center"/>
        </w:trPr>
        <w:tc>
          <w:tcPr>
            <w:tcW w:w="1696" w:type="dxa"/>
            <w:shd w:val="clear" w:color="auto" w:fill="D9D9D9" w:themeFill="background1" w:themeFillShade="D9"/>
            <w:vAlign w:val="center"/>
          </w:tcPr>
          <w:p w14:paraId="67ABCC60" w14:textId="77777777" w:rsidR="00B25FC1" w:rsidRPr="004014EC" w:rsidRDefault="00B25FC1" w:rsidP="00AF2819">
            <w:pPr>
              <w:pStyle w:val="ListParagraph"/>
              <w:jc w:val="center"/>
              <w:rPr>
                <w:b/>
                <w:bCs/>
                <w:sz w:val="18"/>
                <w:szCs w:val="18"/>
              </w:rPr>
            </w:pPr>
            <w:r w:rsidRPr="004014EC">
              <w:rPr>
                <w:b/>
                <w:bCs/>
                <w:sz w:val="18"/>
                <w:szCs w:val="18"/>
              </w:rPr>
              <w:t>Pavadinimas</w:t>
            </w:r>
          </w:p>
        </w:tc>
        <w:tc>
          <w:tcPr>
            <w:tcW w:w="2268" w:type="dxa"/>
            <w:shd w:val="clear" w:color="auto" w:fill="D9D9D9" w:themeFill="background1" w:themeFillShade="D9"/>
            <w:vAlign w:val="center"/>
          </w:tcPr>
          <w:p w14:paraId="44CC76FC" w14:textId="77777777" w:rsidR="00B25FC1" w:rsidRPr="004014EC" w:rsidRDefault="00B25FC1" w:rsidP="00AF2819">
            <w:pPr>
              <w:jc w:val="center"/>
              <w:rPr>
                <w:b/>
                <w:bCs/>
                <w:sz w:val="18"/>
                <w:szCs w:val="18"/>
              </w:rPr>
            </w:pPr>
            <w:r w:rsidRPr="004014EC">
              <w:rPr>
                <w:b/>
                <w:bCs/>
                <w:sz w:val="18"/>
                <w:szCs w:val="18"/>
              </w:rPr>
              <w:t>Detalizavimas</w:t>
            </w:r>
          </w:p>
        </w:tc>
        <w:tc>
          <w:tcPr>
            <w:tcW w:w="10071" w:type="dxa"/>
            <w:shd w:val="clear" w:color="auto" w:fill="D9D9D9" w:themeFill="background1" w:themeFillShade="D9"/>
            <w:vAlign w:val="center"/>
          </w:tcPr>
          <w:p w14:paraId="72FD81E7" w14:textId="77777777" w:rsidR="00B25FC1" w:rsidRPr="004014EC" w:rsidRDefault="00B25FC1" w:rsidP="00AF2819">
            <w:pPr>
              <w:tabs>
                <w:tab w:val="left" w:pos="426"/>
              </w:tabs>
              <w:autoSpaceDN w:val="0"/>
              <w:textAlignment w:val="baseline"/>
              <w:rPr>
                <w:b/>
                <w:bCs/>
                <w:sz w:val="18"/>
                <w:szCs w:val="18"/>
              </w:rPr>
            </w:pPr>
            <w:r w:rsidRPr="004014EC">
              <w:rPr>
                <w:b/>
                <w:bCs/>
                <w:sz w:val="18"/>
                <w:szCs w:val="18"/>
              </w:rPr>
              <w:t>Detalus aprašymas</w:t>
            </w:r>
          </w:p>
        </w:tc>
      </w:tr>
      <w:tr w:rsidR="00B25FC1" w:rsidRPr="006A36C9" w14:paraId="0DA6B056" w14:textId="77777777" w:rsidTr="00AF2819">
        <w:trPr>
          <w:trHeight w:val="519"/>
          <w:jc w:val="center"/>
        </w:trPr>
        <w:tc>
          <w:tcPr>
            <w:tcW w:w="1696" w:type="dxa"/>
            <w:vMerge w:val="restart"/>
            <w:vAlign w:val="center"/>
          </w:tcPr>
          <w:p w14:paraId="3ABD812B" w14:textId="77777777" w:rsidR="00B25FC1" w:rsidRPr="000D0B6A" w:rsidRDefault="00B25FC1" w:rsidP="00AF2819">
            <w:pPr>
              <w:pStyle w:val="ListParagraph"/>
              <w:jc w:val="center"/>
              <w:rPr>
                <w:sz w:val="18"/>
                <w:szCs w:val="18"/>
              </w:rPr>
            </w:pPr>
            <w:r w:rsidRPr="000D0B6A">
              <w:rPr>
                <w:sz w:val="18"/>
                <w:szCs w:val="18"/>
              </w:rPr>
              <w:t xml:space="preserve">Plazmos saugojimui skirtos </w:t>
            </w:r>
            <w:r>
              <w:rPr>
                <w:sz w:val="18"/>
                <w:szCs w:val="18"/>
              </w:rPr>
              <w:t xml:space="preserve">II </w:t>
            </w:r>
            <w:r w:rsidRPr="000D0B6A">
              <w:rPr>
                <w:sz w:val="18"/>
                <w:szCs w:val="18"/>
              </w:rPr>
              <w:t>šaldymo patalpos</w:t>
            </w:r>
          </w:p>
          <w:p w14:paraId="13111E0D" w14:textId="77777777" w:rsidR="00B25FC1" w:rsidRPr="000D0B6A" w:rsidRDefault="00B25FC1" w:rsidP="00AF2819">
            <w:pPr>
              <w:jc w:val="center"/>
              <w:rPr>
                <w:sz w:val="18"/>
                <w:szCs w:val="18"/>
              </w:rPr>
            </w:pPr>
            <w:r w:rsidRPr="000D0B6A">
              <w:rPr>
                <w:sz w:val="18"/>
                <w:szCs w:val="18"/>
              </w:rPr>
              <w:t>kvalifikavimas (</w:t>
            </w:r>
            <w:r>
              <w:rPr>
                <w:sz w:val="18"/>
                <w:szCs w:val="18"/>
              </w:rPr>
              <w:t xml:space="preserve">DQ, IQ, </w:t>
            </w:r>
            <w:r w:rsidRPr="000D0B6A">
              <w:rPr>
                <w:sz w:val="18"/>
                <w:szCs w:val="18"/>
              </w:rPr>
              <w:t>OQ, PQ)</w:t>
            </w:r>
          </w:p>
        </w:tc>
        <w:tc>
          <w:tcPr>
            <w:tcW w:w="2268" w:type="dxa"/>
            <w:vAlign w:val="center"/>
          </w:tcPr>
          <w:p w14:paraId="12BA9185" w14:textId="77777777" w:rsidR="00B25FC1" w:rsidRPr="006A36C9" w:rsidRDefault="00B25FC1" w:rsidP="00AF2819">
            <w:pPr>
              <w:jc w:val="center"/>
              <w:rPr>
                <w:b/>
                <w:sz w:val="18"/>
                <w:szCs w:val="18"/>
              </w:rPr>
            </w:pPr>
            <w:r>
              <w:rPr>
                <w:b/>
                <w:sz w:val="18"/>
                <w:szCs w:val="18"/>
              </w:rPr>
              <w:t>Dizaino</w:t>
            </w:r>
            <w:r w:rsidRPr="006A36C9">
              <w:rPr>
                <w:b/>
                <w:sz w:val="18"/>
                <w:szCs w:val="18"/>
              </w:rPr>
              <w:t xml:space="preserve"> kvalifikavimas (</w:t>
            </w:r>
            <w:r>
              <w:rPr>
                <w:b/>
                <w:sz w:val="18"/>
                <w:szCs w:val="18"/>
              </w:rPr>
              <w:t>D</w:t>
            </w:r>
            <w:r w:rsidRPr="006A36C9">
              <w:rPr>
                <w:b/>
                <w:sz w:val="18"/>
                <w:szCs w:val="18"/>
              </w:rPr>
              <w:t>Q)</w:t>
            </w:r>
          </w:p>
          <w:p w14:paraId="1A6D6905" w14:textId="77777777" w:rsidR="00B25FC1" w:rsidRPr="00E71C59" w:rsidRDefault="00B25FC1" w:rsidP="00AF2819">
            <w:pPr>
              <w:jc w:val="center"/>
              <w:rPr>
                <w:bCs/>
                <w:sz w:val="18"/>
                <w:szCs w:val="18"/>
              </w:rPr>
            </w:pPr>
            <w:r w:rsidRPr="006A36C9">
              <w:rPr>
                <w:bCs/>
                <w:sz w:val="18"/>
                <w:szCs w:val="18"/>
              </w:rPr>
              <w:t xml:space="preserve">Tikslas – </w:t>
            </w:r>
            <w:r>
              <w:rPr>
                <w:bCs/>
                <w:sz w:val="18"/>
                <w:szCs w:val="18"/>
              </w:rPr>
              <w:t>patvirtinti, kad šaldymo patalpos ir sistemos projektiniai dokumentai atitinka keliamus vartotojo ir teisės aktų reikalavimus</w:t>
            </w:r>
          </w:p>
        </w:tc>
        <w:tc>
          <w:tcPr>
            <w:tcW w:w="10071" w:type="dxa"/>
            <w:vAlign w:val="center"/>
          </w:tcPr>
          <w:p w14:paraId="7262A627" w14:textId="77777777" w:rsidR="00B25FC1" w:rsidRDefault="00B25FC1" w:rsidP="00AF2819">
            <w:pPr>
              <w:rPr>
                <w:bCs/>
                <w:sz w:val="18"/>
                <w:szCs w:val="18"/>
              </w:rPr>
            </w:pPr>
            <w:r>
              <w:rPr>
                <w:bCs/>
                <w:sz w:val="18"/>
                <w:szCs w:val="18"/>
              </w:rPr>
              <w:t>Dizaino kvalifikavimo (Design Qualification – DQ) apimtis ne mažesnė nei:</w:t>
            </w:r>
          </w:p>
          <w:p w14:paraId="4D8D0EFE" w14:textId="77777777" w:rsidR="00B25FC1" w:rsidRPr="00745B42" w:rsidRDefault="00B25FC1" w:rsidP="00AF2819">
            <w:pPr>
              <w:rPr>
                <w:bCs/>
                <w:color w:val="000000" w:themeColor="text1"/>
                <w:sz w:val="18"/>
                <w:szCs w:val="18"/>
              </w:rPr>
            </w:pPr>
            <w:r>
              <w:rPr>
                <w:bCs/>
                <w:sz w:val="18"/>
                <w:szCs w:val="18"/>
              </w:rPr>
              <w:t>1</w:t>
            </w:r>
            <w:r w:rsidRPr="001322FF">
              <w:rPr>
                <w:bCs/>
                <w:sz w:val="18"/>
                <w:szCs w:val="18"/>
              </w:rPr>
              <w:t xml:space="preserve">. </w:t>
            </w:r>
            <w:r w:rsidRPr="001322FF">
              <w:rPr>
                <w:bCs/>
                <w:color w:val="000000" w:themeColor="text1"/>
                <w:sz w:val="18"/>
                <w:szCs w:val="18"/>
              </w:rPr>
              <w:t>Šaldymo patalpos ir šaldymo sistemos projekto ir gamintojo dokumentų ir vartotojų reikalavimų specifikacijas atitikimo reikalavimams vertinimas:</w:t>
            </w:r>
          </w:p>
          <w:p w14:paraId="3785049C" w14:textId="77777777" w:rsidR="00B25FC1" w:rsidRDefault="00B25FC1" w:rsidP="00AF2819">
            <w:pPr>
              <w:rPr>
                <w:sz w:val="18"/>
                <w:szCs w:val="18"/>
              </w:rPr>
            </w:pPr>
            <w:r w:rsidRPr="00745B42">
              <w:rPr>
                <w:bCs/>
                <w:color w:val="000000" w:themeColor="text1"/>
                <w:sz w:val="18"/>
                <w:szCs w:val="18"/>
              </w:rPr>
              <w:t xml:space="preserve">- </w:t>
            </w:r>
            <w:r w:rsidRPr="00745B42">
              <w:rPr>
                <w:color w:val="000000" w:themeColor="text1"/>
                <w:sz w:val="18"/>
                <w:szCs w:val="18"/>
              </w:rPr>
              <w:t xml:space="preserve">Europos </w:t>
            </w:r>
            <w:r w:rsidRPr="002931D8">
              <w:rPr>
                <w:color w:val="000000" w:themeColor="text1"/>
                <w:sz w:val="18"/>
                <w:szCs w:val="18"/>
              </w:rPr>
              <w:t xml:space="preserve">farmakopėja – </w:t>
            </w:r>
            <w:r w:rsidRPr="002931D8">
              <w:rPr>
                <w:rStyle w:val="whitespace-normal"/>
                <w:color w:val="000000" w:themeColor="text1"/>
                <w:sz w:val="18"/>
                <w:szCs w:val="18"/>
              </w:rPr>
              <w:t xml:space="preserve">Human Plasma for Fractionation, </w:t>
            </w:r>
            <w:r w:rsidRPr="002931D8">
              <w:rPr>
                <w:sz w:val="18"/>
                <w:szCs w:val="18"/>
              </w:rPr>
              <w:t>0853, galiojanti versija.</w:t>
            </w:r>
          </w:p>
          <w:p w14:paraId="050EA274" w14:textId="77777777" w:rsidR="00B25FC1" w:rsidRPr="00B66A3A" w:rsidRDefault="00B25FC1" w:rsidP="00AF2819">
            <w:pPr>
              <w:rPr>
                <w:bCs/>
                <w:color w:val="000000" w:themeColor="text1"/>
                <w:sz w:val="18"/>
                <w:szCs w:val="18"/>
              </w:rPr>
            </w:pPr>
            <w:r>
              <w:rPr>
                <w:sz w:val="18"/>
                <w:szCs w:val="18"/>
              </w:rPr>
              <w:t xml:space="preserve">- </w:t>
            </w:r>
            <w:r w:rsidRPr="00B66A3A">
              <w:rPr>
                <w:sz w:val="18"/>
                <w:szCs w:val="18"/>
              </w:rPr>
              <w:t xml:space="preserve">Guide to the preparation, use and quality assurance of BLOOD COMPONENT, </w:t>
            </w:r>
            <w:r>
              <w:rPr>
                <w:sz w:val="18"/>
                <w:szCs w:val="18"/>
              </w:rPr>
              <w:t>22nd edition, 2025</w:t>
            </w:r>
            <w:r w:rsidRPr="00B66A3A">
              <w:rPr>
                <w:sz w:val="18"/>
                <w:szCs w:val="18"/>
              </w:rPr>
              <w:t>.</w:t>
            </w:r>
          </w:p>
          <w:p w14:paraId="1D7ADE16" w14:textId="77777777" w:rsidR="00B25FC1" w:rsidRPr="00EA48F4" w:rsidRDefault="00B25FC1" w:rsidP="00AF2819">
            <w:pPr>
              <w:rPr>
                <w:bCs/>
                <w:color w:val="000000" w:themeColor="text1"/>
                <w:sz w:val="18"/>
                <w:szCs w:val="18"/>
              </w:rPr>
            </w:pPr>
            <w:r w:rsidRPr="00EA48F4">
              <w:rPr>
                <w:bCs/>
                <w:color w:val="000000" w:themeColor="text1"/>
                <w:sz w:val="18"/>
                <w:szCs w:val="18"/>
              </w:rPr>
              <w:t>2.</w:t>
            </w:r>
            <w:r>
              <w:rPr>
                <w:bCs/>
                <w:color w:val="000000" w:themeColor="text1"/>
                <w:sz w:val="18"/>
                <w:szCs w:val="18"/>
              </w:rPr>
              <w:t xml:space="preserve"> DQ protokolo parengimas ir pildymas</w:t>
            </w:r>
          </w:p>
        </w:tc>
      </w:tr>
      <w:tr w:rsidR="00B25FC1" w:rsidRPr="006A36C9" w14:paraId="7C2A13FE" w14:textId="77777777" w:rsidTr="00AF2819">
        <w:trPr>
          <w:trHeight w:val="519"/>
          <w:jc w:val="center"/>
        </w:trPr>
        <w:tc>
          <w:tcPr>
            <w:tcW w:w="1696" w:type="dxa"/>
            <w:vMerge/>
            <w:vAlign w:val="center"/>
          </w:tcPr>
          <w:p w14:paraId="4EC78B83" w14:textId="77777777" w:rsidR="00B25FC1" w:rsidRPr="000D0B6A" w:rsidRDefault="00B25FC1" w:rsidP="00AF2819">
            <w:pPr>
              <w:jc w:val="center"/>
              <w:rPr>
                <w:sz w:val="18"/>
                <w:szCs w:val="18"/>
              </w:rPr>
            </w:pPr>
          </w:p>
        </w:tc>
        <w:tc>
          <w:tcPr>
            <w:tcW w:w="2268" w:type="dxa"/>
            <w:vAlign w:val="center"/>
          </w:tcPr>
          <w:p w14:paraId="58400A3D" w14:textId="77777777" w:rsidR="00B25FC1" w:rsidRPr="006A36C9" w:rsidRDefault="00B25FC1" w:rsidP="00AF2819">
            <w:pPr>
              <w:jc w:val="center"/>
              <w:rPr>
                <w:b/>
                <w:sz w:val="18"/>
                <w:szCs w:val="18"/>
              </w:rPr>
            </w:pPr>
            <w:r w:rsidRPr="006A36C9">
              <w:rPr>
                <w:b/>
                <w:sz w:val="18"/>
                <w:szCs w:val="18"/>
              </w:rPr>
              <w:t>Instaliavimo kvalifikavimas (IQ)</w:t>
            </w:r>
          </w:p>
          <w:p w14:paraId="2BD5A459" w14:textId="77777777" w:rsidR="00B25FC1" w:rsidRPr="006A36C9" w:rsidRDefault="00B25FC1" w:rsidP="00AF2819">
            <w:pPr>
              <w:jc w:val="center"/>
              <w:rPr>
                <w:bCs/>
                <w:sz w:val="18"/>
                <w:szCs w:val="18"/>
              </w:rPr>
            </w:pPr>
            <w:r w:rsidRPr="006A36C9">
              <w:rPr>
                <w:bCs/>
                <w:sz w:val="18"/>
                <w:szCs w:val="18"/>
              </w:rPr>
              <w:t xml:space="preserve">Tikslas – patvirtinti, kad įranga įrengta pagal gamintojo reikalavimus bei </w:t>
            </w:r>
            <w:r w:rsidRPr="006A36C9">
              <w:rPr>
                <w:bCs/>
                <w:sz w:val="18"/>
                <w:szCs w:val="18"/>
              </w:rPr>
              <w:lastRenderedPageBreak/>
              <w:t>atitinka techninę dokumentaciją.</w:t>
            </w:r>
          </w:p>
          <w:p w14:paraId="3E0EAA2C" w14:textId="77777777" w:rsidR="00B25FC1" w:rsidRPr="000D0B6A" w:rsidRDefault="00B25FC1" w:rsidP="00AF2819">
            <w:pPr>
              <w:tabs>
                <w:tab w:val="left" w:pos="426"/>
              </w:tabs>
              <w:autoSpaceDN w:val="0"/>
              <w:jc w:val="center"/>
              <w:textAlignment w:val="baseline"/>
              <w:rPr>
                <w:b/>
                <w:bCs/>
                <w:sz w:val="18"/>
                <w:szCs w:val="18"/>
              </w:rPr>
            </w:pPr>
          </w:p>
        </w:tc>
        <w:tc>
          <w:tcPr>
            <w:tcW w:w="10071" w:type="dxa"/>
            <w:vAlign w:val="center"/>
          </w:tcPr>
          <w:p w14:paraId="53A32A88" w14:textId="77777777" w:rsidR="00B25FC1" w:rsidRPr="006A36C9" w:rsidRDefault="00B25FC1" w:rsidP="00AF2819">
            <w:pPr>
              <w:rPr>
                <w:bCs/>
                <w:sz w:val="18"/>
                <w:szCs w:val="18"/>
              </w:rPr>
            </w:pPr>
            <w:r>
              <w:rPr>
                <w:bCs/>
                <w:sz w:val="18"/>
                <w:szCs w:val="18"/>
              </w:rPr>
              <w:lastRenderedPageBreak/>
              <w:t>Instaliavimo kvalifikavimo</w:t>
            </w:r>
            <w:r w:rsidRPr="006A36C9">
              <w:rPr>
                <w:bCs/>
                <w:sz w:val="18"/>
                <w:szCs w:val="18"/>
              </w:rPr>
              <w:t xml:space="preserve"> (</w:t>
            </w:r>
            <w:r>
              <w:rPr>
                <w:bCs/>
                <w:sz w:val="18"/>
                <w:szCs w:val="18"/>
                <w:lang w:val="en-US"/>
              </w:rPr>
              <w:t>Inst</w:t>
            </w:r>
            <w:r w:rsidRPr="006A36C9">
              <w:rPr>
                <w:bCs/>
                <w:sz w:val="18"/>
                <w:szCs w:val="18"/>
                <w:lang w:val="en-US"/>
              </w:rPr>
              <w:t>al</w:t>
            </w:r>
            <w:r>
              <w:rPr>
                <w:bCs/>
                <w:sz w:val="18"/>
                <w:szCs w:val="18"/>
                <w:lang w:val="en-US"/>
              </w:rPr>
              <w:t>l</w:t>
            </w:r>
            <w:r w:rsidRPr="006A36C9">
              <w:rPr>
                <w:bCs/>
                <w:sz w:val="18"/>
                <w:szCs w:val="18"/>
                <w:lang w:val="en-US"/>
              </w:rPr>
              <w:t>ation Qualification -</w:t>
            </w:r>
            <w:r w:rsidRPr="006A36C9">
              <w:rPr>
                <w:bCs/>
                <w:sz w:val="18"/>
                <w:szCs w:val="18"/>
              </w:rPr>
              <w:t xml:space="preserve"> IQ) apimtis ne mažesnė nei:</w:t>
            </w:r>
          </w:p>
          <w:p w14:paraId="35A3875D" w14:textId="77777777" w:rsidR="00B25FC1" w:rsidRPr="006A36C9" w:rsidRDefault="00B25FC1" w:rsidP="00AF2819">
            <w:pPr>
              <w:tabs>
                <w:tab w:val="left" w:pos="426"/>
              </w:tabs>
              <w:autoSpaceDN w:val="0"/>
              <w:textAlignment w:val="baseline"/>
              <w:rPr>
                <w:bCs/>
                <w:sz w:val="18"/>
                <w:szCs w:val="18"/>
              </w:rPr>
            </w:pPr>
            <w:r w:rsidRPr="006A36C9">
              <w:rPr>
                <w:bCs/>
                <w:sz w:val="18"/>
                <w:szCs w:val="18"/>
              </w:rPr>
              <w:t>1) Techninė dokumentacija. Fiksuojama, kad įrenginys turi visą reikiamą techninę dokumentaciją: įrenginio naudojimo instrukciją, darbo instrukciją, priežiūros instrukciją, atitikties deklaracijas, techninį pasą ir kitus būtinuosius dokumentus.</w:t>
            </w:r>
          </w:p>
          <w:p w14:paraId="5D8CBA19" w14:textId="77777777" w:rsidR="00B25FC1" w:rsidRPr="006A36C9" w:rsidRDefault="00B25FC1" w:rsidP="00AF2819">
            <w:pPr>
              <w:tabs>
                <w:tab w:val="left" w:pos="426"/>
              </w:tabs>
              <w:autoSpaceDN w:val="0"/>
              <w:textAlignment w:val="baseline"/>
              <w:rPr>
                <w:bCs/>
                <w:sz w:val="18"/>
                <w:szCs w:val="18"/>
              </w:rPr>
            </w:pPr>
            <w:r w:rsidRPr="006A36C9">
              <w:rPr>
                <w:bCs/>
                <w:sz w:val="18"/>
                <w:szCs w:val="18"/>
              </w:rPr>
              <w:t>2) Atliekama</w:t>
            </w:r>
            <w:r>
              <w:rPr>
                <w:bCs/>
                <w:sz w:val="18"/>
                <w:szCs w:val="18"/>
              </w:rPr>
              <w:t>s</w:t>
            </w:r>
            <w:r w:rsidRPr="006A36C9">
              <w:rPr>
                <w:bCs/>
                <w:sz w:val="18"/>
                <w:szCs w:val="18"/>
              </w:rPr>
              <w:t xml:space="preserve"> termoporų kalibravimo verifikavimas. Nurodoma įranga, naudojama įrenginio testavimui, pateikiant jos  identifikacinius numerius ir pavadinimus. Patvirtinama, kad įranga turi galiojančią kalibravimo bandymų metu (sertifikato numerį, datą ir galiojimo </w:t>
            </w:r>
            <w:r w:rsidRPr="006A36C9">
              <w:rPr>
                <w:bCs/>
                <w:sz w:val="18"/>
                <w:szCs w:val="18"/>
              </w:rPr>
              <w:lastRenderedPageBreak/>
              <w:t>laiką). Pridėti kalibravimo sertifikatų kopijas.</w:t>
            </w:r>
          </w:p>
          <w:p w14:paraId="7ACC3D93" w14:textId="77777777" w:rsidR="00B25FC1" w:rsidRPr="006A36C9" w:rsidRDefault="00B25FC1" w:rsidP="00AF2819">
            <w:pPr>
              <w:tabs>
                <w:tab w:val="left" w:pos="426"/>
              </w:tabs>
              <w:autoSpaceDN w:val="0"/>
              <w:textAlignment w:val="baseline"/>
              <w:rPr>
                <w:bCs/>
                <w:sz w:val="18"/>
                <w:szCs w:val="18"/>
              </w:rPr>
            </w:pPr>
            <w:r w:rsidRPr="006A36C9">
              <w:rPr>
                <w:bCs/>
                <w:sz w:val="18"/>
                <w:szCs w:val="18"/>
              </w:rPr>
              <w:t>3) Įrangos identifikacija – fiksuojama įrangos gamintojas, gamybos metai tipas/modelis, gamyklinis numeris, inventorinis numeris ir įrenginio eksploatavimo vieta.</w:t>
            </w:r>
          </w:p>
          <w:p w14:paraId="08633135" w14:textId="77777777" w:rsidR="00B25FC1" w:rsidRPr="006A36C9" w:rsidRDefault="00B25FC1" w:rsidP="00AF2819">
            <w:pPr>
              <w:tabs>
                <w:tab w:val="left" w:pos="426"/>
              </w:tabs>
              <w:autoSpaceDN w:val="0"/>
              <w:textAlignment w:val="baseline"/>
              <w:rPr>
                <w:bCs/>
                <w:sz w:val="18"/>
                <w:szCs w:val="18"/>
              </w:rPr>
            </w:pPr>
            <w:r w:rsidRPr="006A36C9">
              <w:rPr>
                <w:bCs/>
                <w:sz w:val="18"/>
                <w:szCs w:val="18"/>
              </w:rPr>
              <w:t>4) Elektros tiekimo patikra -  išmatuojama vietinio elektros lizdo, prie kurio prijungiamas įrenginys, įtampa ir užpildoma atitinkama protokolo skiltis. Įtampa turi atitikti gamintojo reikalavimus. Matavimui naudojama kalibruota įranga, pateikiamas patikros sertifikatas.  Fiksuojamas nepertraukiamos energijos šaltinis  (jeigu taikoma)</w:t>
            </w:r>
          </w:p>
          <w:p w14:paraId="60637B05"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 Instaliavimo patikra, kurios metu vertinama ar:</w:t>
            </w:r>
          </w:p>
          <w:p w14:paraId="63735491"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5.1) Įrenginys pastatytas ant horizontalaus, stabilaus ir tvirto paviršiaus;</w:t>
            </w:r>
          </w:p>
          <w:p w14:paraId="5A803224"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5.2) Įrenginys neturi matomų pažeidimų;</w:t>
            </w:r>
          </w:p>
          <w:p w14:paraId="03106566"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5.3) Aplink įrenginį palikta pakankamai vietos, kad durys galėtų pilnai atsiverti neužkliudydamos kitų įrenginių ir nesudarydamos kliūties;</w:t>
            </w:r>
          </w:p>
          <w:p w14:paraId="270EB720"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5.4) Durų tarpinė nėra pažeista ar deformuota;</w:t>
            </w:r>
          </w:p>
          <w:p w14:paraId="7A93FB86"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5.5) Įrenginys pažymėtas CE ženklu</w:t>
            </w:r>
          </w:p>
          <w:p w14:paraId="1A253DAA"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5.6) Patalpos temperatūra atitinka gamintojo specifikaciją;</w:t>
            </w:r>
          </w:p>
          <w:p w14:paraId="21BB7182"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5.7) Maitinimo šaltinis prijungtas.</w:t>
            </w:r>
          </w:p>
          <w:p w14:paraId="2EFE5E65" w14:textId="77777777" w:rsidR="00B25FC1" w:rsidRPr="006A36C9" w:rsidRDefault="00B25FC1" w:rsidP="00AF2819">
            <w:pPr>
              <w:tabs>
                <w:tab w:val="left" w:pos="426"/>
              </w:tabs>
              <w:autoSpaceDN w:val="0"/>
              <w:textAlignment w:val="baseline"/>
              <w:rPr>
                <w:bCs/>
                <w:sz w:val="18"/>
                <w:szCs w:val="18"/>
              </w:rPr>
            </w:pPr>
            <w:r w:rsidRPr="006A36C9">
              <w:rPr>
                <w:bCs/>
                <w:sz w:val="18"/>
                <w:szCs w:val="18"/>
              </w:rPr>
              <w:t>5.8) Įjungta sistema pasiekusi nustatytus temperatūros rėžius nemeta jokių aliarmų</w:t>
            </w:r>
          </w:p>
          <w:p w14:paraId="6F781E2F" w14:textId="77777777" w:rsidR="00B25FC1" w:rsidRPr="006A36C9" w:rsidRDefault="00B25FC1" w:rsidP="00AF2819">
            <w:pPr>
              <w:tabs>
                <w:tab w:val="left" w:pos="426"/>
              </w:tabs>
              <w:autoSpaceDN w:val="0"/>
              <w:textAlignment w:val="baseline"/>
              <w:rPr>
                <w:bCs/>
                <w:sz w:val="18"/>
                <w:szCs w:val="18"/>
              </w:rPr>
            </w:pPr>
            <w:r w:rsidRPr="006A36C9">
              <w:rPr>
                <w:bCs/>
                <w:sz w:val="18"/>
                <w:szCs w:val="18"/>
              </w:rPr>
              <w:t>6) Konfigūracijos patikra - fiksuojama įrenginio konfigūracija, tokia kaip nustatyta aukščiausia ir žemiausia temperatūra, aliarmų ribos, atitirpinimo laikas (jeigu taikoma) ir kiti veiklai svarbūs parametrai.</w:t>
            </w:r>
          </w:p>
          <w:p w14:paraId="6E2AD494" w14:textId="77777777" w:rsidR="00B25FC1" w:rsidRPr="00AF010A" w:rsidRDefault="00B25FC1" w:rsidP="00AF2819">
            <w:pPr>
              <w:tabs>
                <w:tab w:val="left" w:pos="426"/>
              </w:tabs>
              <w:autoSpaceDN w:val="0"/>
              <w:textAlignment w:val="baseline"/>
              <w:rPr>
                <w:bCs/>
                <w:sz w:val="18"/>
                <w:szCs w:val="18"/>
              </w:rPr>
            </w:pPr>
            <w:r w:rsidRPr="006A36C9">
              <w:rPr>
                <w:bCs/>
                <w:sz w:val="18"/>
                <w:szCs w:val="18"/>
              </w:rPr>
              <w:t>7) Rezultatų vertinamas - patvirtinama,  kad nebuvo nustatyta nuokrypių arba visi nuokrypiai yra uždaryti. Atliekamas rezultatų vertinimas bei pateikiamos išvados.</w:t>
            </w:r>
          </w:p>
        </w:tc>
      </w:tr>
      <w:tr w:rsidR="00B25FC1" w:rsidRPr="006A36C9" w14:paraId="63AAA4AD" w14:textId="77777777" w:rsidTr="00AF2819">
        <w:trPr>
          <w:trHeight w:val="519"/>
          <w:jc w:val="center"/>
        </w:trPr>
        <w:tc>
          <w:tcPr>
            <w:tcW w:w="1696" w:type="dxa"/>
            <w:vMerge/>
            <w:vAlign w:val="center"/>
          </w:tcPr>
          <w:p w14:paraId="754DFC91" w14:textId="77777777" w:rsidR="00B25FC1" w:rsidRPr="004014EC" w:rsidRDefault="00B25FC1" w:rsidP="00AF2819">
            <w:pPr>
              <w:jc w:val="center"/>
              <w:rPr>
                <w:sz w:val="18"/>
                <w:szCs w:val="18"/>
              </w:rPr>
            </w:pPr>
          </w:p>
        </w:tc>
        <w:tc>
          <w:tcPr>
            <w:tcW w:w="2268" w:type="dxa"/>
            <w:vAlign w:val="center"/>
          </w:tcPr>
          <w:p w14:paraId="4BDF4C46" w14:textId="77777777" w:rsidR="00B25FC1" w:rsidRPr="000D0B6A" w:rsidRDefault="00B25FC1" w:rsidP="00AF2819">
            <w:pPr>
              <w:tabs>
                <w:tab w:val="left" w:pos="426"/>
              </w:tabs>
              <w:autoSpaceDN w:val="0"/>
              <w:jc w:val="center"/>
              <w:textAlignment w:val="baseline"/>
              <w:rPr>
                <w:b/>
                <w:bCs/>
                <w:sz w:val="18"/>
                <w:szCs w:val="18"/>
              </w:rPr>
            </w:pPr>
            <w:r w:rsidRPr="000D0B6A">
              <w:rPr>
                <w:b/>
                <w:bCs/>
                <w:sz w:val="18"/>
                <w:szCs w:val="18"/>
              </w:rPr>
              <w:t>Veikimo kvalifikavimas (OQ)</w:t>
            </w:r>
          </w:p>
          <w:p w14:paraId="507DEE2C" w14:textId="77777777" w:rsidR="00B25FC1" w:rsidRPr="004F311B" w:rsidRDefault="00B25FC1" w:rsidP="00AF2819">
            <w:pPr>
              <w:tabs>
                <w:tab w:val="left" w:pos="426"/>
              </w:tabs>
              <w:autoSpaceDN w:val="0"/>
              <w:jc w:val="center"/>
              <w:textAlignment w:val="baseline"/>
              <w:rPr>
                <w:b/>
                <w:bCs/>
                <w:sz w:val="18"/>
                <w:szCs w:val="18"/>
              </w:rPr>
            </w:pPr>
            <w:r w:rsidRPr="00BF30A4">
              <w:rPr>
                <w:sz w:val="18"/>
                <w:szCs w:val="18"/>
              </w:rPr>
              <w:t>Tikslas – įvertinti, ar įrenginys tinkamai atlieka savo funkciją</w:t>
            </w:r>
          </w:p>
        </w:tc>
        <w:tc>
          <w:tcPr>
            <w:tcW w:w="10071" w:type="dxa"/>
            <w:vAlign w:val="center"/>
          </w:tcPr>
          <w:p w14:paraId="0A26F889" w14:textId="77777777" w:rsidR="00B25FC1" w:rsidRPr="00AF010A" w:rsidRDefault="00B25FC1" w:rsidP="00AF2819">
            <w:pPr>
              <w:tabs>
                <w:tab w:val="left" w:pos="426"/>
              </w:tabs>
              <w:autoSpaceDN w:val="0"/>
              <w:textAlignment w:val="baseline"/>
              <w:rPr>
                <w:bCs/>
                <w:sz w:val="18"/>
                <w:szCs w:val="18"/>
              </w:rPr>
            </w:pPr>
            <w:r w:rsidRPr="00AF010A">
              <w:rPr>
                <w:bCs/>
                <w:sz w:val="18"/>
                <w:szCs w:val="18"/>
              </w:rPr>
              <w:t>Veikimo kvalifikavimo (Operational Qualification - OQ) apimtis ne mažesnė nei:</w:t>
            </w:r>
          </w:p>
          <w:p w14:paraId="14195E7D" w14:textId="77777777" w:rsidR="00B25FC1" w:rsidRPr="00AF010A" w:rsidRDefault="00B25FC1" w:rsidP="00AF2819">
            <w:pPr>
              <w:tabs>
                <w:tab w:val="left" w:pos="426"/>
              </w:tabs>
              <w:autoSpaceDN w:val="0"/>
              <w:textAlignment w:val="baseline"/>
              <w:rPr>
                <w:bCs/>
                <w:sz w:val="18"/>
                <w:szCs w:val="18"/>
              </w:rPr>
            </w:pPr>
            <w:r w:rsidRPr="00AF010A">
              <w:rPr>
                <w:bCs/>
                <w:sz w:val="18"/>
                <w:szCs w:val="18"/>
              </w:rPr>
              <w:t>1)Vizuali apžiūra (Šaldymo patalpa) </w:t>
            </w:r>
          </w:p>
          <w:p w14:paraId="2C4A9629" w14:textId="77777777" w:rsidR="00B25FC1" w:rsidRPr="0045214B" w:rsidRDefault="00B25FC1" w:rsidP="00AF2819">
            <w:pPr>
              <w:tabs>
                <w:tab w:val="left" w:pos="426"/>
              </w:tabs>
              <w:autoSpaceDN w:val="0"/>
              <w:textAlignment w:val="baseline"/>
              <w:rPr>
                <w:bCs/>
                <w:sz w:val="18"/>
                <w:szCs w:val="18"/>
              </w:rPr>
            </w:pPr>
            <w:r w:rsidRPr="0045214B">
              <w:rPr>
                <w:bCs/>
                <w:sz w:val="18"/>
                <w:szCs w:val="18"/>
              </w:rPr>
              <w:t>Vertinama: </w:t>
            </w:r>
          </w:p>
          <w:p w14:paraId="446F77F0" w14:textId="77777777" w:rsidR="00B25FC1" w:rsidRPr="0045214B" w:rsidRDefault="00B25FC1" w:rsidP="00AF2819">
            <w:pPr>
              <w:tabs>
                <w:tab w:val="left" w:pos="426"/>
              </w:tabs>
              <w:autoSpaceDN w:val="0"/>
              <w:textAlignment w:val="baseline"/>
              <w:rPr>
                <w:bCs/>
                <w:sz w:val="18"/>
                <w:szCs w:val="18"/>
              </w:rPr>
            </w:pPr>
            <w:r w:rsidRPr="0045214B">
              <w:rPr>
                <w:bCs/>
                <w:sz w:val="18"/>
                <w:szCs w:val="18"/>
              </w:rPr>
              <w:t>-patalpos sienų, lubų ir grindų būklė (vientisumas, šilumos izoliacijos pažeidimų, drėgmės, pelėsio ar kondensato požymių nebuvimas); </w:t>
            </w:r>
          </w:p>
          <w:p w14:paraId="03591240" w14:textId="77777777" w:rsidR="00B25FC1" w:rsidRPr="0045214B" w:rsidRDefault="00B25FC1" w:rsidP="00AF2819">
            <w:pPr>
              <w:tabs>
                <w:tab w:val="left" w:pos="426"/>
              </w:tabs>
              <w:autoSpaceDN w:val="0"/>
              <w:textAlignment w:val="baseline"/>
              <w:rPr>
                <w:bCs/>
                <w:sz w:val="18"/>
                <w:szCs w:val="18"/>
              </w:rPr>
            </w:pPr>
            <w:r w:rsidRPr="0045214B">
              <w:rPr>
                <w:bCs/>
                <w:sz w:val="18"/>
                <w:szCs w:val="18"/>
              </w:rPr>
              <w:t>-durų, sandarinimo tarpinių ir uždarymo mechanizmų būklė bei sandarumas; </w:t>
            </w:r>
          </w:p>
          <w:p w14:paraId="0B1DCF7C" w14:textId="77777777" w:rsidR="00B25FC1" w:rsidRPr="0045214B" w:rsidRDefault="00B25FC1" w:rsidP="00AF2819">
            <w:pPr>
              <w:tabs>
                <w:tab w:val="left" w:pos="426"/>
              </w:tabs>
              <w:autoSpaceDN w:val="0"/>
              <w:textAlignment w:val="baseline"/>
              <w:rPr>
                <w:bCs/>
                <w:sz w:val="18"/>
                <w:szCs w:val="18"/>
              </w:rPr>
            </w:pPr>
            <w:r w:rsidRPr="0045214B">
              <w:rPr>
                <w:bCs/>
                <w:sz w:val="18"/>
                <w:szCs w:val="18"/>
              </w:rPr>
              <w:t>Vizualinės apžiūros rezultatai turi būti dokumentuoti, o nustatyti trūkumai – įvertinti ir, jei taikoma, pašalinti prieš pradedant ar tęsiant kvalifikavimo bandymus. </w:t>
            </w:r>
          </w:p>
          <w:p w14:paraId="11AD7E4C" w14:textId="77777777" w:rsidR="00B25FC1" w:rsidRPr="0045214B" w:rsidRDefault="00B25FC1" w:rsidP="00AF2819">
            <w:pPr>
              <w:tabs>
                <w:tab w:val="left" w:pos="426"/>
              </w:tabs>
              <w:autoSpaceDN w:val="0"/>
              <w:textAlignment w:val="baseline"/>
              <w:rPr>
                <w:bCs/>
                <w:sz w:val="18"/>
                <w:szCs w:val="18"/>
              </w:rPr>
            </w:pPr>
            <w:r w:rsidRPr="0045214B">
              <w:rPr>
                <w:bCs/>
                <w:sz w:val="18"/>
                <w:szCs w:val="18"/>
              </w:rPr>
              <w:t>Priimtinumo kriterijus: vizualinės apžiūros metu nustatyta, kad patalpos sienos, lubos ir grindys yra vientisos, be izoliacijos pažeidimų, drėgmės, pelėsio ar kondensato požymių. Durys, sandarinimo tarpinės ir uždarymo mechanizmai yra tvarkingi, sandarūs ir užtikrina tinkamą patalpos izoliaciją. Nėra nustatyta trūkumų, galinčių turėti įtakos šaldymo patalpos veikimui ar kvalifikavimo rezultatams. </w:t>
            </w:r>
          </w:p>
          <w:p w14:paraId="47D2F091" w14:textId="77777777" w:rsidR="00B25FC1" w:rsidRPr="00AF010A" w:rsidRDefault="00B25FC1" w:rsidP="00AF2819">
            <w:pPr>
              <w:tabs>
                <w:tab w:val="left" w:pos="426"/>
              </w:tabs>
              <w:autoSpaceDN w:val="0"/>
              <w:textAlignment w:val="baseline"/>
              <w:rPr>
                <w:bCs/>
                <w:sz w:val="18"/>
                <w:szCs w:val="18"/>
              </w:rPr>
            </w:pPr>
            <w:r w:rsidRPr="00AF010A">
              <w:rPr>
                <w:bCs/>
                <w:sz w:val="18"/>
                <w:szCs w:val="18"/>
              </w:rPr>
              <w:t>2)Vizuali apžiūra  (Šaldymo sistema)</w:t>
            </w:r>
          </w:p>
          <w:p w14:paraId="0263C50B" w14:textId="77777777" w:rsidR="00B25FC1" w:rsidRPr="00E71C59" w:rsidRDefault="00B25FC1" w:rsidP="00AF2819">
            <w:pPr>
              <w:tabs>
                <w:tab w:val="left" w:pos="426"/>
              </w:tabs>
              <w:autoSpaceDN w:val="0"/>
              <w:textAlignment w:val="baseline"/>
              <w:rPr>
                <w:bCs/>
                <w:color w:val="000000" w:themeColor="text1"/>
                <w:sz w:val="18"/>
                <w:szCs w:val="18"/>
              </w:rPr>
            </w:pPr>
            <w:r w:rsidRPr="00E71C59">
              <w:rPr>
                <w:bCs/>
                <w:color w:val="000000" w:themeColor="text1"/>
                <w:sz w:val="18"/>
                <w:szCs w:val="18"/>
              </w:rPr>
              <w:t>Vizualiai vertinama: </w:t>
            </w:r>
          </w:p>
          <w:p w14:paraId="488AECB8" w14:textId="77777777" w:rsidR="00B25FC1" w:rsidRPr="0045214B" w:rsidRDefault="00B25FC1" w:rsidP="00AF2819">
            <w:pPr>
              <w:tabs>
                <w:tab w:val="left" w:pos="426"/>
              </w:tabs>
              <w:autoSpaceDN w:val="0"/>
              <w:textAlignment w:val="baseline"/>
              <w:rPr>
                <w:bCs/>
                <w:sz w:val="18"/>
                <w:szCs w:val="18"/>
              </w:rPr>
            </w:pPr>
            <w:r w:rsidRPr="0045214B">
              <w:rPr>
                <w:bCs/>
                <w:sz w:val="18"/>
                <w:szCs w:val="18"/>
              </w:rPr>
              <w:t>-šaldymo agregatų, garintuvų, kondensatorių ir ventiliatorių fizinė būklė </w:t>
            </w:r>
          </w:p>
          <w:p w14:paraId="14A831C1" w14:textId="77777777" w:rsidR="00B25FC1" w:rsidRPr="0045214B" w:rsidRDefault="00B25FC1" w:rsidP="00AF2819">
            <w:pPr>
              <w:tabs>
                <w:tab w:val="left" w:pos="426"/>
              </w:tabs>
              <w:autoSpaceDN w:val="0"/>
              <w:textAlignment w:val="baseline"/>
              <w:rPr>
                <w:bCs/>
                <w:sz w:val="18"/>
                <w:szCs w:val="18"/>
              </w:rPr>
            </w:pPr>
            <w:r w:rsidRPr="0045214B">
              <w:rPr>
                <w:bCs/>
                <w:sz w:val="18"/>
                <w:szCs w:val="18"/>
              </w:rPr>
              <w:t>-matomų mechaninių pažeidimų, nuotėkių, korozijos ar netipinio nusidėvėjimo požymių nebuvimas; </w:t>
            </w:r>
          </w:p>
          <w:p w14:paraId="13897A9B" w14:textId="77777777" w:rsidR="00B25FC1" w:rsidRPr="0045214B" w:rsidRDefault="00B25FC1" w:rsidP="00AF2819">
            <w:pPr>
              <w:tabs>
                <w:tab w:val="left" w:pos="426"/>
              </w:tabs>
              <w:autoSpaceDN w:val="0"/>
              <w:textAlignment w:val="baseline"/>
              <w:rPr>
                <w:bCs/>
                <w:sz w:val="18"/>
                <w:szCs w:val="18"/>
              </w:rPr>
            </w:pPr>
            <w:r w:rsidRPr="0045214B">
              <w:rPr>
                <w:bCs/>
                <w:sz w:val="18"/>
                <w:szCs w:val="18"/>
              </w:rPr>
              <w:t>-šaldymo įrangos ženklinimas ir identifikavimas. </w:t>
            </w:r>
          </w:p>
          <w:p w14:paraId="1C313659" w14:textId="77777777" w:rsidR="00B25FC1" w:rsidRPr="0045214B" w:rsidRDefault="00B25FC1" w:rsidP="00AF2819">
            <w:pPr>
              <w:tabs>
                <w:tab w:val="left" w:pos="426"/>
              </w:tabs>
              <w:autoSpaceDN w:val="0"/>
              <w:textAlignment w:val="baseline"/>
              <w:rPr>
                <w:bCs/>
                <w:sz w:val="18"/>
                <w:szCs w:val="18"/>
              </w:rPr>
            </w:pPr>
            <w:r w:rsidRPr="0045214B">
              <w:rPr>
                <w:bCs/>
                <w:sz w:val="18"/>
                <w:szCs w:val="18"/>
              </w:rPr>
              <w:t>- temperatūros jutiklių, duomenų kaupiklių ir aliarmų elementų fizinė būklė ir išdėstymas. </w:t>
            </w:r>
          </w:p>
          <w:p w14:paraId="26FEA3FD" w14:textId="77777777" w:rsidR="00B25FC1" w:rsidRPr="00AF010A" w:rsidRDefault="00B25FC1" w:rsidP="00AF2819">
            <w:pPr>
              <w:tabs>
                <w:tab w:val="left" w:pos="426"/>
              </w:tabs>
              <w:autoSpaceDN w:val="0"/>
              <w:textAlignment w:val="baseline"/>
              <w:rPr>
                <w:bCs/>
                <w:sz w:val="18"/>
                <w:szCs w:val="18"/>
              </w:rPr>
            </w:pPr>
            <w:r w:rsidRPr="0045214B">
              <w:rPr>
                <w:bCs/>
                <w:sz w:val="18"/>
                <w:szCs w:val="18"/>
              </w:rPr>
              <w:t>Priimtinumo kriterijus: vizualinės apžiūros metu nustatyta, kad šaldymo agregatai, garintuvai, kondensatoriai ir ventiliatoriai yra geros fizinės būklės; nėra matomų mechaninių pažeidimų, nuotėkių, korozijos ar netipinio nusidėvėjimo požymių. Šaldymo įranga yra tinkamai suženklinta ir identifikuojama. Temperatūros jutikliai, duomenų kaupikliai ir aliarmų elementai yra tvarkingi, nepažeisti, tinkamai sumontuoti. Sistema ar sistemos elementai testavimo metu neturi signalizuojamų aliarmų.</w:t>
            </w:r>
          </w:p>
          <w:p w14:paraId="11E5E878" w14:textId="77777777" w:rsidR="00B25FC1" w:rsidRPr="00AF010A" w:rsidRDefault="00B25FC1" w:rsidP="00AF2819">
            <w:pPr>
              <w:tabs>
                <w:tab w:val="left" w:pos="426"/>
              </w:tabs>
              <w:autoSpaceDN w:val="0"/>
              <w:textAlignment w:val="baseline"/>
              <w:rPr>
                <w:bCs/>
                <w:sz w:val="18"/>
                <w:szCs w:val="18"/>
              </w:rPr>
            </w:pPr>
            <w:r w:rsidRPr="00AF010A">
              <w:rPr>
                <w:bCs/>
                <w:sz w:val="18"/>
                <w:szCs w:val="18"/>
              </w:rPr>
              <w:t>3)Konfigūracija </w:t>
            </w:r>
          </w:p>
          <w:p w14:paraId="3C1408FA" w14:textId="77777777" w:rsidR="00B25FC1" w:rsidRPr="0045214B" w:rsidRDefault="00B25FC1" w:rsidP="00AF2819">
            <w:pPr>
              <w:tabs>
                <w:tab w:val="left" w:pos="426"/>
              </w:tabs>
              <w:autoSpaceDN w:val="0"/>
              <w:textAlignment w:val="baseline"/>
              <w:rPr>
                <w:bCs/>
                <w:sz w:val="18"/>
                <w:szCs w:val="18"/>
              </w:rPr>
            </w:pPr>
            <w:r w:rsidRPr="0045214B">
              <w:rPr>
                <w:bCs/>
                <w:sz w:val="18"/>
                <w:szCs w:val="18"/>
              </w:rPr>
              <w:t>Turi būti įvertinta: </w:t>
            </w:r>
          </w:p>
          <w:p w14:paraId="67A9404D" w14:textId="77777777" w:rsidR="00B25FC1" w:rsidRPr="0045214B" w:rsidRDefault="00B25FC1" w:rsidP="00AF2819">
            <w:pPr>
              <w:tabs>
                <w:tab w:val="left" w:pos="426"/>
              </w:tabs>
              <w:autoSpaceDN w:val="0"/>
              <w:textAlignment w:val="baseline"/>
              <w:rPr>
                <w:bCs/>
                <w:sz w:val="18"/>
                <w:szCs w:val="18"/>
              </w:rPr>
            </w:pPr>
            <w:r w:rsidRPr="00AF010A">
              <w:rPr>
                <w:bCs/>
                <w:sz w:val="18"/>
                <w:szCs w:val="18"/>
              </w:rPr>
              <w:t>3.1 A</w:t>
            </w:r>
            <w:r w:rsidRPr="0045214B">
              <w:rPr>
                <w:bCs/>
                <w:sz w:val="18"/>
                <w:szCs w:val="18"/>
              </w:rPr>
              <w:t>liarmų signalizavimo ir pranešimų funkcijos (garsiniai, vizualiniai, nuotoliniai – jei taikoma), aliarmų ribos  </w:t>
            </w:r>
          </w:p>
          <w:p w14:paraId="6314AFE0" w14:textId="77777777" w:rsidR="00B25FC1" w:rsidRPr="0045214B" w:rsidRDefault="00B25FC1" w:rsidP="00AF2819">
            <w:pPr>
              <w:tabs>
                <w:tab w:val="left" w:pos="426"/>
              </w:tabs>
              <w:autoSpaceDN w:val="0"/>
              <w:textAlignment w:val="baseline"/>
              <w:rPr>
                <w:bCs/>
                <w:sz w:val="18"/>
                <w:szCs w:val="18"/>
              </w:rPr>
            </w:pPr>
            <w:r w:rsidRPr="0045214B">
              <w:rPr>
                <w:bCs/>
                <w:sz w:val="18"/>
                <w:szCs w:val="18"/>
              </w:rPr>
              <w:lastRenderedPageBreak/>
              <w:t>Priimtinumo kriterijus: </w:t>
            </w:r>
          </w:p>
          <w:p w14:paraId="2BABFF6A" w14:textId="77777777" w:rsidR="00B25FC1" w:rsidRPr="0045214B" w:rsidRDefault="00B25FC1" w:rsidP="00AF2819">
            <w:pPr>
              <w:tabs>
                <w:tab w:val="left" w:pos="426"/>
              </w:tabs>
              <w:autoSpaceDN w:val="0"/>
              <w:textAlignment w:val="baseline"/>
              <w:rPr>
                <w:bCs/>
                <w:sz w:val="18"/>
                <w:szCs w:val="18"/>
              </w:rPr>
            </w:pPr>
            <w:r w:rsidRPr="0045214B">
              <w:rPr>
                <w:bCs/>
                <w:sz w:val="18"/>
                <w:szCs w:val="18"/>
              </w:rPr>
              <w:t>Nustatyti aliarmai, jų tipai ir ribinės vertės atitinka techninėje dokumentacijoje nurodytus reikalavimus. </w:t>
            </w:r>
          </w:p>
          <w:p w14:paraId="00725396" w14:textId="77777777" w:rsidR="00B25FC1" w:rsidRPr="0045214B" w:rsidRDefault="00B25FC1" w:rsidP="00AF2819">
            <w:pPr>
              <w:tabs>
                <w:tab w:val="left" w:pos="426"/>
              </w:tabs>
              <w:autoSpaceDN w:val="0"/>
              <w:textAlignment w:val="baseline"/>
              <w:rPr>
                <w:bCs/>
                <w:sz w:val="18"/>
                <w:szCs w:val="18"/>
              </w:rPr>
            </w:pPr>
            <w:r w:rsidRPr="00AF010A">
              <w:rPr>
                <w:bCs/>
                <w:sz w:val="18"/>
                <w:szCs w:val="18"/>
              </w:rPr>
              <w:t>3.2 D</w:t>
            </w:r>
            <w:r w:rsidRPr="0045214B">
              <w:rPr>
                <w:bCs/>
                <w:sz w:val="18"/>
                <w:szCs w:val="18"/>
              </w:rPr>
              <w:t>uomenų registravimo parametrai (registravimo dažnis, duomenų saugojimo trukmė, apsauga nuo duomenų praradimo);  </w:t>
            </w:r>
          </w:p>
          <w:p w14:paraId="3CFD5F4F" w14:textId="77777777" w:rsidR="00B25FC1" w:rsidRPr="0045214B" w:rsidRDefault="00B25FC1" w:rsidP="00AF2819">
            <w:pPr>
              <w:tabs>
                <w:tab w:val="left" w:pos="426"/>
              </w:tabs>
              <w:autoSpaceDN w:val="0"/>
              <w:textAlignment w:val="baseline"/>
              <w:rPr>
                <w:bCs/>
                <w:sz w:val="18"/>
                <w:szCs w:val="18"/>
              </w:rPr>
            </w:pPr>
            <w:r w:rsidRPr="0045214B">
              <w:rPr>
                <w:bCs/>
                <w:sz w:val="18"/>
                <w:szCs w:val="18"/>
              </w:rPr>
              <w:t>Priimtinumo kriterijus: nėra, testas informacinio tipo </w:t>
            </w:r>
          </w:p>
          <w:p w14:paraId="5F3E2DEB" w14:textId="77777777" w:rsidR="00B25FC1" w:rsidRPr="0045214B" w:rsidRDefault="00B25FC1" w:rsidP="00AF2819">
            <w:pPr>
              <w:tabs>
                <w:tab w:val="left" w:pos="426"/>
              </w:tabs>
              <w:autoSpaceDN w:val="0"/>
              <w:textAlignment w:val="baseline"/>
              <w:rPr>
                <w:bCs/>
                <w:sz w:val="18"/>
                <w:szCs w:val="18"/>
              </w:rPr>
            </w:pPr>
            <w:r w:rsidRPr="00AF010A">
              <w:rPr>
                <w:bCs/>
                <w:sz w:val="18"/>
                <w:szCs w:val="18"/>
              </w:rPr>
              <w:t>3.3 L</w:t>
            </w:r>
            <w:r w:rsidRPr="0045214B">
              <w:rPr>
                <w:bCs/>
                <w:sz w:val="18"/>
                <w:szCs w:val="18"/>
              </w:rPr>
              <w:t>aikrodžio ir datos nustatymų teisingumas; </w:t>
            </w:r>
          </w:p>
          <w:p w14:paraId="6F747BF7" w14:textId="77777777" w:rsidR="00B25FC1" w:rsidRPr="0045214B" w:rsidRDefault="00B25FC1" w:rsidP="00AF2819">
            <w:pPr>
              <w:tabs>
                <w:tab w:val="left" w:pos="426"/>
              </w:tabs>
              <w:autoSpaceDN w:val="0"/>
              <w:textAlignment w:val="baseline"/>
              <w:rPr>
                <w:bCs/>
                <w:sz w:val="18"/>
                <w:szCs w:val="18"/>
              </w:rPr>
            </w:pPr>
            <w:r w:rsidRPr="0045214B">
              <w:rPr>
                <w:bCs/>
                <w:sz w:val="18"/>
                <w:szCs w:val="18"/>
              </w:rPr>
              <w:t>Priimtinumo kriterijus: valdiklio laiko nustatymų nuokrypis nuo lyginamojo laikrodžio neviršija ±1 minutės. </w:t>
            </w:r>
          </w:p>
          <w:p w14:paraId="62C4ACA3" w14:textId="77777777" w:rsidR="00B25FC1" w:rsidRPr="0045214B" w:rsidRDefault="00B25FC1" w:rsidP="00AF2819">
            <w:pPr>
              <w:tabs>
                <w:tab w:val="left" w:pos="426"/>
              </w:tabs>
              <w:autoSpaceDN w:val="0"/>
              <w:textAlignment w:val="baseline"/>
              <w:rPr>
                <w:bCs/>
                <w:sz w:val="18"/>
                <w:szCs w:val="18"/>
              </w:rPr>
            </w:pPr>
            <w:r w:rsidRPr="00AF010A">
              <w:rPr>
                <w:bCs/>
                <w:sz w:val="18"/>
                <w:szCs w:val="18"/>
              </w:rPr>
              <w:t>3.4 K</w:t>
            </w:r>
            <w:r w:rsidRPr="0045214B">
              <w:rPr>
                <w:bCs/>
                <w:sz w:val="18"/>
                <w:szCs w:val="18"/>
              </w:rPr>
              <w:t>onfigūracijos apsaugos nuo neleistinų pakeitimų priemonės.  </w:t>
            </w:r>
          </w:p>
          <w:p w14:paraId="2E1FD770" w14:textId="77777777" w:rsidR="00B25FC1" w:rsidRPr="00AF010A" w:rsidRDefault="00B25FC1" w:rsidP="00AF2819">
            <w:pPr>
              <w:tabs>
                <w:tab w:val="left" w:pos="426"/>
              </w:tabs>
              <w:autoSpaceDN w:val="0"/>
              <w:textAlignment w:val="baseline"/>
              <w:rPr>
                <w:bCs/>
                <w:sz w:val="18"/>
                <w:szCs w:val="18"/>
              </w:rPr>
            </w:pPr>
            <w:r w:rsidRPr="0045214B">
              <w:rPr>
                <w:bCs/>
                <w:sz w:val="18"/>
                <w:szCs w:val="18"/>
              </w:rPr>
              <w:t>Priimtinumo kriterijus: yra priemonės kurios saugo sistemą nuo neleistinų konfigūracijos pakeitimų </w:t>
            </w:r>
          </w:p>
          <w:p w14:paraId="16989E96" w14:textId="77777777" w:rsidR="00B25FC1" w:rsidRPr="00AF010A" w:rsidRDefault="00B25FC1" w:rsidP="00AF2819">
            <w:pPr>
              <w:tabs>
                <w:tab w:val="left" w:pos="426"/>
              </w:tabs>
              <w:autoSpaceDN w:val="0"/>
              <w:textAlignment w:val="baseline"/>
              <w:rPr>
                <w:bCs/>
                <w:sz w:val="18"/>
                <w:szCs w:val="18"/>
              </w:rPr>
            </w:pPr>
            <w:r w:rsidRPr="00AF010A">
              <w:rPr>
                <w:bCs/>
                <w:sz w:val="18"/>
                <w:szCs w:val="18"/>
              </w:rPr>
              <w:t>4)Nepertraukiamo elektros tiekimo patikra</w:t>
            </w:r>
          </w:p>
          <w:p w14:paraId="78088B20" w14:textId="77777777" w:rsidR="00B25FC1" w:rsidRPr="00AF010A" w:rsidRDefault="00B25FC1" w:rsidP="00AF2819">
            <w:pPr>
              <w:tabs>
                <w:tab w:val="left" w:pos="426"/>
              </w:tabs>
              <w:autoSpaceDN w:val="0"/>
              <w:textAlignment w:val="baseline"/>
              <w:rPr>
                <w:bCs/>
                <w:sz w:val="18"/>
                <w:szCs w:val="18"/>
              </w:rPr>
            </w:pPr>
            <w:r w:rsidRPr="00AF010A">
              <w:rPr>
                <w:bCs/>
                <w:sz w:val="18"/>
                <w:szCs w:val="18"/>
              </w:rPr>
              <w:t>Dingus elektrai, turi pasileisti alternatyvus energijos šaltinis. Šaldymo įranga turi pradėti veikti.</w:t>
            </w:r>
          </w:p>
          <w:p w14:paraId="7ACE3206" w14:textId="77777777" w:rsidR="00B25FC1" w:rsidRPr="00AF010A" w:rsidRDefault="00B25FC1" w:rsidP="00AF2819">
            <w:pPr>
              <w:tabs>
                <w:tab w:val="left" w:pos="426"/>
              </w:tabs>
              <w:autoSpaceDN w:val="0"/>
              <w:textAlignment w:val="baseline"/>
              <w:rPr>
                <w:bCs/>
                <w:sz w:val="18"/>
                <w:szCs w:val="18"/>
              </w:rPr>
            </w:pPr>
            <w:r w:rsidRPr="00AF010A">
              <w:rPr>
                <w:bCs/>
                <w:sz w:val="18"/>
                <w:szCs w:val="18"/>
              </w:rPr>
              <w:t>5)Aliarmų testas</w:t>
            </w:r>
          </w:p>
          <w:p w14:paraId="5362037E" w14:textId="77777777" w:rsidR="00B25FC1" w:rsidRPr="0030528D" w:rsidRDefault="00B25FC1" w:rsidP="00AF2819">
            <w:pPr>
              <w:tabs>
                <w:tab w:val="left" w:pos="426"/>
              </w:tabs>
              <w:autoSpaceDN w:val="0"/>
              <w:textAlignment w:val="baseline"/>
              <w:rPr>
                <w:bCs/>
                <w:sz w:val="18"/>
                <w:szCs w:val="18"/>
              </w:rPr>
            </w:pPr>
            <w:r w:rsidRPr="0030528D">
              <w:rPr>
                <w:bCs/>
                <w:sz w:val="18"/>
                <w:szCs w:val="18"/>
              </w:rPr>
              <w:t>Nepriklausomos temperatūros stebėjimo sistemos, veikiančios šaldymo patalpoje patikrinimas. Simuliuoti aliarmus: </w:t>
            </w:r>
            <w:r w:rsidRPr="0030528D">
              <w:rPr>
                <w:bCs/>
                <w:sz w:val="18"/>
                <w:szCs w:val="18"/>
              </w:rPr>
              <w:br/>
              <w:t>-Per aukšta temperatūra  </w:t>
            </w:r>
            <w:r w:rsidRPr="0030528D">
              <w:rPr>
                <w:bCs/>
                <w:sz w:val="18"/>
                <w:szCs w:val="18"/>
              </w:rPr>
              <w:br/>
              <w:t>-Per žema temperatūra  </w:t>
            </w:r>
          </w:p>
          <w:p w14:paraId="722CE797" w14:textId="77777777" w:rsidR="00B25FC1" w:rsidRPr="0030528D" w:rsidRDefault="00B25FC1" w:rsidP="00AF2819">
            <w:pPr>
              <w:tabs>
                <w:tab w:val="left" w:pos="426"/>
              </w:tabs>
              <w:autoSpaceDN w:val="0"/>
              <w:textAlignment w:val="baseline"/>
              <w:rPr>
                <w:bCs/>
                <w:sz w:val="18"/>
                <w:szCs w:val="18"/>
              </w:rPr>
            </w:pPr>
            <w:r w:rsidRPr="0030528D">
              <w:rPr>
                <w:bCs/>
                <w:sz w:val="18"/>
                <w:szCs w:val="18"/>
              </w:rPr>
              <w:t>-Atviros durys </w:t>
            </w:r>
            <w:r w:rsidRPr="0030528D">
              <w:rPr>
                <w:bCs/>
                <w:sz w:val="18"/>
                <w:szCs w:val="18"/>
              </w:rPr>
              <w:br/>
              <w:t>-Įvykęs šaldymo centralės gedimui.  </w:t>
            </w:r>
          </w:p>
          <w:p w14:paraId="3FBD7E7F" w14:textId="77777777" w:rsidR="00B25FC1" w:rsidRPr="006A36C9" w:rsidRDefault="00B25FC1" w:rsidP="00AF2819">
            <w:pPr>
              <w:tabs>
                <w:tab w:val="left" w:pos="426"/>
              </w:tabs>
              <w:autoSpaceDN w:val="0"/>
              <w:textAlignment w:val="baseline"/>
              <w:rPr>
                <w:bCs/>
                <w:sz w:val="18"/>
                <w:szCs w:val="18"/>
              </w:rPr>
            </w:pPr>
            <w:r w:rsidRPr="0030528D">
              <w:rPr>
                <w:bCs/>
                <w:sz w:val="18"/>
                <w:szCs w:val="18"/>
              </w:rPr>
              <w:t>Priimtinumo kriterijai: generuojamas aliarmas, įspėjamasis pranešimas automatiškai siunčiamas vartotojui sms žinute bei elektroniniu laišku. Aliarmai informatyviai atsispindi monitoravimo sistemoje</w:t>
            </w:r>
            <w:r w:rsidRPr="00AF010A">
              <w:rPr>
                <w:bCs/>
                <w:sz w:val="18"/>
                <w:szCs w:val="18"/>
              </w:rPr>
              <w:t>.</w:t>
            </w:r>
          </w:p>
        </w:tc>
      </w:tr>
      <w:tr w:rsidR="00B25FC1" w:rsidRPr="006A36C9" w14:paraId="005F16BD" w14:textId="77777777" w:rsidTr="00AF2819">
        <w:trPr>
          <w:trHeight w:val="519"/>
          <w:jc w:val="center"/>
        </w:trPr>
        <w:tc>
          <w:tcPr>
            <w:tcW w:w="1696" w:type="dxa"/>
            <w:vMerge/>
            <w:vAlign w:val="center"/>
          </w:tcPr>
          <w:p w14:paraId="247C792F" w14:textId="77777777" w:rsidR="00B25FC1" w:rsidRPr="004014EC" w:rsidRDefault="00B25FC1" w:rsidP="00AF2819">
            <w:pPr>
              <w:jc w:val="center"/>
              <w:rPr>
                <w:sz w:val="18"/>
                <w:szCs w:val="18"/>
              </w:rPr>
            </w:pPr>
          </w:p>
        </w:tc>
        <w:tc>
          <w:tcPr>
            <w:tcW w:w="2268" w:type="dxa"/>
            <w:vAlign w:val="center"/>
          </w:tcPr>
          <w:p w14:paraId="5641CEF9" w14:textId="77777777" w:rsidR="00B25FC1" w:rsidRPr="000D0B6A" w:rsidRDefault="00B25FC1" w:rsidP="00AF2819">
            <w:pPr>
              <w:tabs>
                <w:tab w:val="left" w:pos="426"/>
              </w:tabs>
              <w:autoSpaceDN w:val="0"/>
              <w:jc w:val="center"/>
              <w:textAlignment w:val="baseline"/>
              <w:rPr>
                <w:b/>
                <w:bCs/>
                <w:sz w:val="18"/>
                <w:szCs w:val="18"/>
              </w:rPr>
            </w:pPr>
            <w:r w:rsidRPr="000D0B6A">
              <w:rPr>
                <w:b/>
                <w:bCs/>
                <w:sz w:val="18"/>
                <w:szCs w:val="18"/>
              </w:rPr>
              <w:t>Eksploatacinių charakteristikų ir našumo kvalifikavimas (PQ)</w:t>
            </w:r>
          </w:p>
          <w:p w14:paraId="35AE0A90" w14:textId="77777777" w:rsidR="00B25FC1" w:rsidRPr="004F311B" w:rsidRDefault="00B25FC1" w:rsidP="00AF2819">
            <w:pPr>
              <w:tabs>
                <w:tab w:val="left" w:pos="426"/>
              </w:tabs>
              <w:autoSpaceDN w:val="0"/>
              <w:jc w:val="center"/>
              <w:textAlignment w:val="baseline"/>
              <w:rPr>
                <w:b/>
                <w:bCs/>
                <w:sz w:val="18"/>
                <w:szCs w:val="18"/>
              </w:rPr>
            </w:pPr>
            <w:r w:rsidRPr="00BF30A4">
              <w:rPr>
                <w:sz w:val="18"/>
                <w:szCs w:val="18"/>
              </w:rPr>
              <w:t>Tikslas – įvertinti ar įrenginys įvykdo savo funkciją imituojant realias darbines sąlygas</w:t>
            </w:r>
          </w:p>
        </w:tc>
        <w:tc>
          <w:tcPr>
            <w:tcW w:w="10071" w:type="dxa"/>
            <w:vAlign w:val="center"/>
          </w:tcPr>
          <w:p w14:paraId="70D80390" w14:textId="77777777" w:rsidR="00B25FC1" w:rsidRPr="005B29A9" w:rsidRDefault="00B25FC1" w:rsidP="00AF2819">
            <w:pPr>
              <w:tabs>
                <w:tab w:val="left" w:pos="426"/>
              </w:tabs>
              <w:autoSpaceDN w:val="0"/>
              <w:textAlignment w:val="baseline"/>
              <w:rPr>
                <w:bCs/>
                <w:sz w:val="18"/>
                <w:szCs w:val="18"/>
              </w:rPr>
            </w:pPr>
            <w:r w:rsidRPr="005B29A9">
              <w:rPr>
                <w:bCs/>
                <w:sz w:val="18"/>
                <w:szCs w:val="18"/>
              </w:rPr>
              <w:t>Eksploatacinių charakteristikų ir našumo kvalifikavimo (Performance Qualification</w:t>
            </w:r>
            <w:r>
              <w:rPr>
                <w:bCs/>
                <w:sz w:val="18"/>
                <w:szCs w:val="18"/>
              </w:rPr>
              <w:t> - PQ ) apimtis ne mažesnė nei:</w:t>
            </w:r>
          </w:p>
          <w:p w14:paraId="2A0D8F91" w14:textId="77777777" w:rsidR="00B25FC1" w:rsidRPr="005B29A9" w:rsidRDefault="00B25FC1" w:rsidP="00AF2819">
            <w:pPr>
              <w:tabs>
                <w:tab w:val="left" w:pos="426"/>
              </w:tabs>
              <w:autoSpaceDN w:val="0"/>
              <w:textAlignment w:val="baseline"/>
              <w:rPr>
                <w:bCs/>
                <w:sz w:val="18"/>
                <w:szCs w:val="18"/>
              </w:rPr>
            </w:pPr>
            <w:r w:rsidRPr="005B29A9">
              <w:rPr>
                <w:bCs/>
                <w:sz w:val="18"/>
                <w:szCs w:val="18"/>
              </w:rPr>
              <w:t>Matuojama temperatūra realiu darbo krūvio metu, registruojant oro temperatūros ir drėgmės tiek šaldymo</w:t>
            </w:r>
            <w:r>
              <w:rPr>
                <w:bCs/>
                <w:sz w:val="18"/>
                <w:szCs w:val="18"/>
              </w:rPr>
              <w:t xml:space="preserve"> patalpoje tiek prieškambaryje.</w:t>
            </w:r>
          </w:p>
          <w:p w14:paraId="65498903" w14:textId="77777777" w:rsidR="00B25FC1" w:rsidRPr="005B29A9" w:rsidRDefault="00B25FC1" w:rsidP="00AF2819">
            <w:pPr>
              <w:tabs>
                <w:tab w:val="left" w:pos="426"/>
              </w:tabs>
              <w:autoSpaceDN w:val="0"/>
              <w:textAlignment w:val="baseline"/>
              <w:rPr>
                <w:bCs/>
                <w:sz w:val="18"/>
                <w:szCs w:val="18"/>
              </w:rPr>
            </w:pPr>
            <w:r w:rsidRPr="005B29A9">
              <w:rPr>
                <w:bCs/>
                <w:sz w:val="18"/>
                <w:szCs w:val="18"/>
              </w:rPr>
              <w:t>4 oro ir 2 drėgmės da</w:t>
            </w:r>
            <w:r>
              <w:rPr>
                <w:bCs/>
                <w:sz w:val="18"/>
                <w:szCs w:val="18"/>
              </w:rPr>
              <w:t>vikliai prieškambaryje</w:t>
            </w:r>
          </w:p>
          <w:p w14:paraId="511A220A" w14:textId="77777777" w:rsidR="00B25FC1" w:rsidRPr="005B29A9" w:rsidRDefault="00B25FC1" w:rsidP="00AF2819">
            <w:pPr>
              <w:tabs>
                <w:tab w:val="left" w:pos="426"/>
              </w:tabs>
              <w:autoSpaceDN w:val="0"/>
              <w:textAlignment w:val="baseline"/>
              <w:rPr>
                <w:bCs/>
                <w:sz w:val="18"/>
                <w:szCs w:val="18"/>
              </w:rPr>
            </w:pPr>
            <w:r w:rsidRPr="005B29A9">
              <w:rPr>
                <w:bCs/>
                <w:sz w:val="18"/>
                <w:szCs w:val="18"/>
              </w:rPr>
              <w:t>34 tem</w:t>
            </w:r>
            <w:r>
              <w:rPr>
                <w:bCs/>
                <w:sz w:val="18"/>
                <w:szCs w:val="18"/>
              </w:rPr>
              <w:t>peratūros ir 2 drėgmės kameroje</w:t>
            </w:r>
          </w:p>
          <w:p w14:paraId="7298AD53" w14:textId="77777777" w:rsidR="00B25FC1" w:rsidRPr="00583BDA" w:rsidRDefault="00B25FC1" w:rsidP="00AF2819">
            <w:pPr>
              <w:tabs>
                <w:tab w:val="left" w:pos="426"/>
              </w:tabs>
              <w:autoSpaceDN w:val="0"/>
              <w:textAlignment w:val="baseline"/>
              <w:rPr>
                <w:bCs/>
                <w:color w:val="000000" w:themeColor="text1"/>
                <w:sz w:val="18"/>
                <w:szCs w:val="18"/>
              </w:rPr>
            </w:pPr>
            <w:r w:rsidRPr="005B29A9">
              <w:rPr>
                <w:bCs/>
                <w:sz w:val="18"/>
                <w:szCs w:val="18"/>
              </w:rPr>
              <w:t>Ne mažiau kaip 14 vnt. oro ir 20 vnt. produktų ekvivalentų temperatūros taškų tolygiai išdėstyti per visą ek</w:t>
            </w:r>
            <w:r>
              <w:rPr>
                <w:bCs/>
                <w:sz w:val="18"/>
                <w:szCs w:val="18"/>
              </w:rPr>
              <w:t>sploatuojamos produkcijos tūrį.</w:t>
            </w:r>
          </w:p>
          <w:p w14:paraId="663E453B" w14:textId="77777777" w:rsidR="00B25FC1" w:rsidRPr="00583BDA" w:rsidRDefault="00B25FC1" w:rsidP="00AF2819">
            <w:pPr>
              <w:tabs>
                <w:tab w:val="left" w:pos="426"/>
              </w:tabs>
              <w:autoSpaceDN w:val="0"/>
              <w:textAlignment w:val="baseline"/>
              <w:rPr>
                <w:bCs/>
                <w:color w:val="000000" w:themeColor="text1"/>
                <w:sz w:val="18"/>
                <w:szCs w:val="18"/>
              </w:rPr>
            </w:pPr>
            <w:r w:rsidRPr="00583BDA">
              <w:rPr>
                <w:bCs/>
                <w:color w:val="000000" w:themeColor="text1"/>
                <w:sz w:val="18"/>
                <w:szCs w:val="18"/>
              </w:rPr>
              <w:t>Sudaromos tikslios termoporų išdėstymo schemos (nurodant atstumą nuo sienų, lubų ir grindų).</w:t>
            </w:r>
          </w:p>
          <w:p w14:paraId="7DF2E0D7" w14:textId="77777777" w:rsidR="00B25FC1" w:rsidRPr="008E6B70" w:rsidRDefault="00B25FC1" w:rsidP="00AF2819">
            <w:pPr>
              <w:tabs>
                <w:tab w:val="left" w:pos="426"/>
              </w:tabs>
              <w:autoSpaceDN w:val="0"/>
              <w:textAlignment w:val="baseline"/>
              <w:rPr>
                <w:bCs/>
                <w:color w:val="000000" w:themeColor="text1"/>
                <w:sz w:val="18"/>
                <w:szCs w:val="18"/>
              </w:rPr>
            </w:pPr>
            <w:r w:rsidRPr="008E6B70">
              <w:rPr>
                <w:bCs/>
                <w:color w:val="000000" w:themeColor="text1"/>
                <w:sz w:val="18"/>
                <w:szCs w:val="18"/>
              </w:rPr>
              <w:t>Atliekami trys matavimai su skirtingais patalpos užkrovimo lygiais:</w:t>
            </w:r>
          </w:p>
          <w:p w14:paraId="69A89456" w14:textId="77777777" w:rsidR="00B25FC1" w:rsidRPr="008E6B70" w:rsidRDefault="00B25FC1" w:rsidP="00AF2819">
            <w:pPr>
              <w:tabs>
                <w:tab w:val="left" w:pos="426"/>
              </w:tabs>
              <w:autoSpaceDN w:val="0"/>
              <w:textAlignment w:val="baseline"/>
              <w:rPr>
                <w:bCs/>
                <w:color w:val="000000" w:themeColor="text1"/>
                <w:sz w:val="18"/>
                <w:szCs w:val="18"/>
              </w:rPr>
            </w:pPr>
            <w:r w:rsidRPr="008E6B70">
              <w:rPr>
                <w:bCs/>
                <w:color w:val="000000" w:themeColor="text1"/>
                <w:sz w:val="18"/>
                <w:szCs w:val="18"/>
              </w:rPr>
              <w:t>10% užkrova 55 dėžės su iki 7.5l plazmos (jei paslaugos pirkėjas neturi pakankamai plazmos komponentų tiekėjas užtikrina atitinkamą kiekį plazmos ekvivalento)/plazmos ekvivalento</w:t>
            </w:r>
          </w:p>
          <w:p w14:paraId="034F8761" w14:textId="77777777" w:rsidR="00B25FC1" w:rsidRPr="008E6B70" w:rsidRDefault="00B25FC1" w:rsidP="00AF2819">
            <w:pPr>
              <w:tabs>
                <w:tab w:val="left" w:pos="426"/>
              </w:tabs>
              <w:autoSpaceDN w:val="0"/>
              <w:textAlignment w:val="baseline"/>
              <w:rPr>
                <w:bCs/>
                <w:color w:val="000000" w:themeColor="text1"/>
                <w:sz w:val="18"/>
                <w:szCs w:val="18"/>
              </w:rPr>
            </w:pPr>
            <w:r w:rsidRPr="008E6B70">
              <w:rPr>
                <w:bCs/>
                <w:color w:val="000000" w:themeColor="text1"/>
                <w:sz w:val="18"/>
                <w:szCs w:val="18"/>
              </w:rPr>
              <w:t>50% užkrova 275 dėžės su iki 7.5l plazmos (jei paslaugos pirkėjas neturi pakankamai plazmos komponentų tiekėjas užtikrina atitinkamą kiekį plazmos ekvivalento)/plazmos ekvivalento</w:t>
            </w:r>
          </w:p>
          <w:p w14:paraId="1D094971" w14:textId="77777777" w:rsidR="00B25FC1" w:rsidRPr="008E6B70" w:rsidRDefault="00B25FC1" w:rsidP="00AF2819">
            <w:pPr>
              <w:tabs>
                <w:tab w:val="left" w:pos="426"/>
              </w:tabs>
              <w:autoSpaceDN w:val="0"/>
              <w:textAlignment w:val="baseline"/>
              <w:rPr>
                <w:bCs/>
                <w:color w:val="000000" w:themeColor="text1"/>
                <w:sz w:val="18"/>
                <w:szCs w:val="18"/>
              </w:rPr>
            </w:pPr>
            <w:r w:rsidRPr="008E6B70">
              <w:rPr>
                <w:bCs/>
                <w:color w:val="000000" w:themeColor="text1"/>
                <w:sz w:val="18"/>
                <w:szCs w:val="18"/>
              </w:rPr>
              <w:t>maksimali užkrova 550 dėžių su iki 7.5l plazmos (jei paslaugos pirkėjas neturi pakankamai plazmos komponentų tiekėjas užtikrina atitinkamą kiekį plazmos ekvivalento)/plazmos ekvivalento</w:t>
            </w:r>
          </w:p>
          <w:p w14:paraId="0853262F" w14:textId="77777777" w:rsidR="00B25FC1" w:rsidRPr="008E6B70" w:rsidRDefault="00B25FC1" w:rsidP="00AF2819">
            <w:pPr>
              <w:tabs>
                <w:tab w:val="left" w:pos="426"/>
              </w:tabs>
              <w:autoSpaceDN w:val="0"/>
              <w:textAlignment w:val="baseline"/>
              <w:rPr>
                <w:bCs/>
                <w:sz w:val="18"/>
                <w:szCs w:val="18"/>
              </w:rPr>
            </w:pPr>
            <w:r w:rsidRPr="008E6B70">
              <w:rPr>
                <w:bCs/>
                <w:color w:val="000000" w:themeColor="text1"/>
                <w:sz w:val="18"/>
                <w:szCs w:val="18"/>
              </w:rPr>
              <w:t xml:space="preserve">Užkrovos apimtis ir turinys gali būti tikslinami derinant kvalifikavimo </w:t>
            </w:r>
            <w:r w:rsidRPr="008E6B70">
              <w:rPr>
                <w:bCs/>
                <w:sz w:val="18"/>
                <w:szCs w:val="18"/>
              </w:rPr>
              <w:t>protokolą</w:t>
            </w:r>
          </w:p>
          <w:p w14:paraId="78EC910B" w14:textId="77777777" w:rsidR="00B25FC1" w:rsidRPr="005B29A9" w:rsidRDefault="00B25FC1" w:rsidP="00AF2819">
            <w:pPr>
              <w:tabs>
                <w:tab w:val="left" w:pos="426"/>
              </w:tabs>
              <w:autoSpaceDN w:val="0"/>
              <w:textAlignment w:val="baseline"/>
              <w:rPr>
                <w:bCs/>
                <w:sz w:val="18"/>
                <w:szCs w:val="18"/>
              </w:rPr>
            </w:pPr>
            <w:r w:rsidRPr="008E6B70">
              <w:rPr>
                <w:bCs/>
                <w:sz w:val="18"/>
                <w:szCs w:val="18"/>
              </w:rPr>
              <w:t>Kiekvieno matavimuo trukmė: bent 168 val.</w:t>
            </w:r>
          </w:p>
          <w:p w14:paraId="26854723" w14:textId="77777777" w:rsidR="00B25FC1" w:rsidRPr="005B29A9" w:rsidRDefault="00B25FC1" w:rsidP="00AF2819">
            <w:pPr>
              <w:tabs>
                <w:tab w:val="left" w:pos="426"/>
              </w:tabs>
              <w:autoSpaceDN w:val="0"/>
              <w:textAlignment w:val="baseline"/>
              <w:rPr>
                <w:bCs/>
                <w:sz w:val="18"/>
                <w:szCs w:val="18"/>
              </w:rPr>
            </w:pPr>
            <w:r>
              <w:rPr>
                <w:bCs/>
                <w:sz w:val="18"/>
                <w:szCs w:val="18"/>
              </w:rPr>
              <w:t>Po matavimo atliekami:</w:t>
            </w:r>
          </w:p>
          <w:p w14:paraId="6206D22B" w14:textId="77777777" w:rsidR="00B25FC1" w:rsidRPr="005B29A9" w:rsidRDefault="00B25FC1" w:rsidP="00AF2819">
            <w:pPr>
              <w:tabs>
                <w:tab w:val="left" w:pos="426"/>
              </w:tabs>
              <w:autoSpaceDN w:val="0"/>
              <w:textAlignment w:val="baseline"/>
              <w:rPr>
                <w:bCs/>
                <w:sz w:val="18"/>
                <w:szCs w:val="18"/>
              </w:rPr>
            </w:pPr>
            <w:r w:rsidRPr="005B29A9">
              <w:rPr>
                <w:bCs/>
                <w:sz w:val="18"/>
                <w:szCs w:val="18"/>
              </w:rPr>
              <w:t>Durų atidarymo 1 min. testas - nustatyti atsistatymo iki darbi</w:t>
            </w:r>
            <w:r>
              <w:rPr>
                <w:bCs/>
                <w:sz w:val="18"/>
                <w:szCs w:val="18"/>
              </w:rPr>
              <w:t>nės temperatūros kameroje laiką</w:t>
            </w:r>
          </w:p>
          <w:p w14:paraId="3AB9AE43" w14:textId="77777777" w:rsidR="00B25FC1" w:rsidRPr="006A36C9" w:rsidRDefault="00B25FC1" w:rsidP="00AF2819">
            <w:pPr>
              <w:tabs>
                <w:tab w:val="left" w:pos="426"/>
              </w:tabs>
              <w:autoSpaceDN w:val="0"/>
              <w:textAlignment w:val="baseline"/>
              <w:rPr>
                <w:bCs/>
                <w:sz w:val="18"/>
                <w:szCs w:val="18"/>
              </w:rPr>
            </w:pPr>
            <w:r w:rsidRPr="005B29A9">
              <w:rPr>
                <w:bCs/>
                <w:sz w:val="18"/>
                <w:szCs w:val="18"/>
              </w:rPr>
              <w:t>Elektros dingimo testas – nustatyti kiek laiko kameroje išlaikoma darbinė temperatūra</w:t>
            </w:r>
          </w:p>
        </w:tc>
      </w:tr>
    </w:tbl>
    <w:p w14:paraId="3237440F" w14:textId="77777777" w:rsidR="005F5001" w:rsidRDefault="005F5001">
      <w:pPr>
        <w:pStyle w:val="MdSpace"/>
        <w:spacing w:after="60"/>
      </w:pPr>
    </w:p>
    <w:p w14:paraId="1FCC10A2" w14:textId="77777777" w:rsidR="005F5001" w:rsidRDefault="005F5001">
      <w:pPr>
        <w:pStyle w:val="MdSpace"/>
        <w:spacing w:after="60"/>
      </w:pPr>
    </w:p>
    <w:p w14:paraId="205425B5" w14:textId="77777777" w:rsidR="005F5001" w:rsidRPr="00B43231" w:rsidRDefault="00C60104">
      <w:pPr>
        <w:pStyle w:val="MdHeading3"/>
      </w:pPr>
      <w:r w:rsidRPr="00B43231">
        <w:lastRenderedPageBreak/>
        <w:t>Dalyvavimas audituose</w:t>
      </w:r>
    </w:p>
    <w:p w14:paraId="57375BD5" w14:textId="77777777" w:rsidR="005F5001" w:rsidRDefault="00C60104">
      <w:pPr>
        <w:pStyle w:val="MdParagraph"/>
      </w:pPr>
      <w:r w:rsidRPr="00B43231">
        <w:t>Taikomi šio dokumento 10 skyriaus reikalavimai. Tiekėjas privalo dalyvauti iki 5 (penkių) auditų, susijusių su atliktu šaldymo patalpos kvalifikavimu, per visą sutarties galiojimo laikotarpį. Kiekvieno audito data suderinama ne anksčiau kaip prieš 30 (trisdešimt) kalendorinių dienų.</w:t>
      </w:r>
    </w:p>
    <w:sectPr w:rsidR="005F5001" w:rsidSect="00B25FC1">
      <w:pgSz w:w="16838" w:h="11906" w:orient="landscape"/>
      <w:pgMar w:top="1440" w:right="1440" w:bottom="1440" w:left="1440" w:header="708" w:footer="708"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EB124" w16cex:dateUtc="2026-07-28T07:3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73DAF"/>
    <w:multiLevelType w:val="hybridMultilevel"/>
    <w:tmpl w:val="312E3EAE"/>
    <w:lvl w:ilvl="0" w:tplc="118683C8">
      <w:start w:val="1"/>
      <w:numFmt w:val="bullet"/>
      <w:lvlText w:val="●"/>
      <w:lvlJc w:val="left"/>
      <w:pPr>
        <w:ind w:left="720" w:hanging="360"/>
      </w:pPr>
    </w:lvl>
    <w:lvl w:ilvl="1" w:tplc="14F8E3A4">
      <w:start w:val="1"/>
      <w:numFmt w:val="bullet"/>
      <w:lvlText w:val="○"/>
      <w:lvlJc w:val="left"/>
      <w:pPr>
        <w:ind w:left="1440" w:hanging="360"/>
      </w:pPr>
    </w:lvl>
    <w:lvl w:ilvl="2" w:tplc="B90C820A">
      <w:start w:val="1"/>
      <w:numFmt w:val="bullet"/>
      <w:lvlText w:val="■"/>
      <w:lvlJc w:val="left"/>
      <w:pPr>
        <w:ind w:left="2160" w:hanging="360"/>
      </w:pPr>
    </w:lvl>
    <w:lvl w:ilvl="3" w:tplc="180E48BE">
      <w:start w:val="1"/>
      <w:numFmt w:val="bullet"/>
      <w:lvlText w:val="●"/>
      <w:lvlJc w:val="left"/>
      <w:pPr>
        <w:ind w:left="2880" w:hanging="360"/>
      </w:pPr>
    </w:lvl>
    <w:lvl w:ilvl="4" w:tplc="F5E86276">
      <w:start w:val="1"/>
      <w:numFmt w:val="bullet"/>
      <w:lvlText w:val="○"/>
      <w:lvlJc w:val="left"/>
      <w:pPr>
        <w:ind w:left="3600" w:hanging="360"/>
      </w:pPr>
    </w:lvl>
    <w:lvl w:ilvl="5" w:tplc="B84E34AA">
      <w:start w:val="1"/>
      <w:numFmt w:val="bullet"/>
      <w:lvlText w:val="■"/>
      <w:lvlJc w:val="left"/>
      <w:pPr>
        <w:ind w:left="4320" w:hanging="360"/>
      </w:pPr>
    </w:lvl>
    <w:lvl w:ilvl="6" w:tplc="B0846942">
      <w:start w:val="1"/>
      <w:numFmt w:val="bullet"/>
      <w:lvlText w:val="●"/>
      <w:lvlJc w:val="left"/>
      <w:pPr>
        <w:ind w:left="5040" w:hanging="360"/>
      </w:pPr>
    </w:lvl>
    <w:lvl w:ilvl="7" w:tplc="9690C122">
      <w:start w:val="1"/>
      <w:numFmt w:val="bullet"/>
      <w:lvlText w:val="●"/>
      <w:lvlJc w:val="left"/>
      <w:pPr>
        <w:ind w:left="5760" w:hanging="360"/>
      </w:pPr>
    </w:lvl>
    <w:lvl w:ilvl="8" w:tplc="C7A21B28">
      <w:start w:val="1"/>
      <w:numFmt w:val="bullet"/>
      <w:lvlText w:val="●"/>
      <w:lvlJc w:val="left"/>
      <w:pPr>
        <w:ind w:left="6480" w:hanging="360"/>
      </w:pPr>
    </w:lvl>
  </w:abstractNum>
  <w:abstractNum w:abstractNumId="1" w15:restartNumberingAfterBreak="0">
    <w:nsid w:val="3FD51343"/>
    <w:multiLevelType w:val="multilevel"/>
    <w:tmpl w:val="17A0D46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5C8C1F9E"/>
    <w:multiLevelType w:val="hybridMultilevel"/>
    <w:tmpl w:val="616E183A"/>
    <w:lvl w:ilvl="0" w:tplc="E76497B4">
      <w:start w:val="1"/>
      <w:numFmt w:val="bullet"/>
      <w:lvlText w:val="•"/>
      <w:lvlJc w:val="left"/>
      <w:pPr>
        <w:ind w:left="720" w:hanging="360"/>
      </w:pPr>
    </w:lvl>
    <w:lvl w:ilvl="1" w:tplc="44EA179C">
      <w:start w:val="1"/>
      <w:numFmt w:val="bullet"/>
      <w:lvlText w:val="◦"/>
      <w:lvlJc w:val="left"/>
      <w:pPr>
        <w:ind w:left="1440" w:hanging="360"/>
      </w:pPr>
    </w:lvl>
    <w:lvl w:ilvl="2" w:tplc="1680877A">
      <w:start w:val="1"/>
      <w:numFmt w:val="bullet"/>
      <w:lvlText w:val="•"/>
      <w:lvlJc w:val="left"/>
      <w:pPr>
        <w:ind w:left="2160" w:hanging="360"/>
      </w:pPr>
    </w:lvl>
    <w:lvl w:ilvl="3" w:tplc="E00CEFB4">
      <w:start w:val="1"/>
      <w:numFmt w:val="bullet"/>
      <w:lvlText w:val="◦"/>
      <w:lvlJc w:val="left"/>
      <w:pPr>
        <w:ind w:left="2880" w:hanging="360"/>
      </w:pPr>
    </w:lvl>
    <w:lvl w:ilvl="4" w:tplc="7D302D4A">
      <w:start w:val="1"/>
      <w:numFmt w:val="bullet"/>
      <w:lvlText w:val="•"/>
      <w:lvlJc w:val="left"/>
      <w:pPr>
        <w:ind w:left="3600" w:hanging="360"/>
      </w:pPr>
    </w:lvl>
    <w:lvl w:ilvl="5" w:tplc="BAB664EA">
      <w:start w:val="1"/>
      <w:numFmt w:val="bullet"/>
      <w:lvlText w:val="◦"/>
      <w:lvlJc w:val="left"/>
      <w:pPr>
        <w:ind w:left="4320" w:hanging="360"/>
      </w:pPr>
    </w:lvl>
    <w:lvl w:ilvl="6" w:tplc="F8D83D1E">
      <w:start w:val="1"/>
      <w:numFmt w:val="bullet"/>
      <w:lvlText w:val="•"/>
      <w:lvlJc w:val="left"/>
      <w:pPr>
        <w:ind w:left="5040" w:hanging="360"/>
      </w:pPr>
    </w:lvl>
    <w:lvl w:ilvl="7" w:tplc="F0BE44DC">
      <w:numFmt w:val="decimal"/>
      <w:lvlText w:val=""/>
      <w:lvlJc w:val="left"/>
    </w:lvl>
    <w:lvl w:ilvl="8" w:tplc="14C63448">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001"/>
    <w:rsid w:val="00012E99"/>
    <w:rsid w:val="000B17D5"/>
    <w:rsid w:val="001064ED"/>
    <w:rsid w:val="002E6863"/>
    <w:rsid w:val="003F473E"/>
    <w:rsid w:val="004C205B"/>
    <w:rsid w:val="004C5FD4"/>
    <w:rsid w:val="005F5001"/>
    <w:rsid w:val="0064320C"/>
    <w:rsid w:val="00657144"/>
    <w:rsid w:val="00773FF6"/>
    <w:rsid w:val="007F13F4"/>
    <w:rsid w:val="007F2297"/>
    <w:rsid w:val="008554EB"/>
    <w:rsid w:val="00906FEE"/>
    <w:rsid w:val="00A92576"/>
    <w:rsid w:val="00AC616F"/>
    <w:rsid w:val="00B25FC1"/>
    <w:rsid w:val="00B43231"/>
    <w:rsid w:val="00C2717C"/>
    <w:rsid w:val="00C60104"/>
    <w:rsid w:val="00D96D52"/>
    <w:rsid w:val="00DD304E"/>
    <w:rsid w:val="00F415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D81A"/>
  <w15:docId w15:val="{5931CEC3-E7E6-4651-B90A-9B39226D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link w:val="ListParagraphChar"/>
    <w:uiPriority w:val="34"/>
    <w:qFormat/>
  </w:style>
  <w:style w:type="character" w:styleId="Hyperlink">
    <w:name w:val="Hyperlink"/>
    <w:uiPriority w:val="99"/>
    <w:unhideWhenUsed/>
    <w:rPr>
      <w:color w:val="0563C1"/>
      <w:u w:val="single" w:color="0563C1"/>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MdSpace">
    <w:name w:val="MdSpace"/>
    <w:qFormat/>
    <w:rPr>
      <w:sz w:val="12"/>
      <w:szCs w:val="12"/>
    </w:rPr>
  </w:style>
  <w:style w:type="paragraph" w:customStyle="1" w:styleId="MdCode">
    <w:name w:val="MdCode"/>
    <w:qFormat/>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rPr>
  </w:style>
  <w:style w:type="paragraph" w:customStyle="1" w:styleId="MdHr">
    <w:name w:val="MdHr"/>
    <w:qFormat/>
    <w:pPr>
      <w:pBdr>
        <w:bottom w:val="single" w:sz="1" w:space="1" w:color="A5A5A5"/>
      </w:pBdr>
      <w:spacing w:before="240" w:after="240"/>
    </w:pPr>
  </w:style>
  <w:style w:type="paragraph" w:customStyle="1" w:styleId="MdBlockquote">
    <w:name w:val="MdBlockquote"/>
    <w:qFormat/>
    <w:pPr>
      <w:pBdr>
        <w:left w:val="single" w:sz="20" w:space="12" w:color="A5A5A5"/>
      </w:pBdr>
      <w:spacing w:before="200" w:after="200"/>
      <w:ind w:left="360"/>
    </w:pPr>
    <w:rPr>
      <w:i/>
      <w:iCs/>
      <w:color w:val="666666"/>
    </w:rPr>
  </w:style>
  <w:style w:type="paragraph" w:customStyle="1" w:styleId="MdHtml">
    <w:name w:val="MdHtml"/>
    <w:qFormat/>
    <w:rPr>
      <w:rFonts w:ascii="Courier New" w:eastAsia="Courier New" w:hAnsi="Courier New" w:cs="Courier New"/>
      <w:color w:val="ED7D31"/>
    </w:rPr>
  </w:style>
  <w:style w:type="paragraph" w:customStyle="1" w:styleId="MdDef">
    <w:name w:val="MdDef"/>
    <w:qFormat/>
    <w:pPr>
      <w:ind w:left="720" w:hanging="360"/>
    </w:pPr>
  </w:style>
  <w:style w:type="paragraph" w:customStyle="1" w:styleId="MdParagraph">
    <w:name w:val="MdParagraph"/>
    <w:qFormat/>
    <w:pPr>
      <w:spacing w:before="120" w:after="120"/>
    </w:pPr>
  </w:style>
  <w:style w:type="paragraph" w:customStyle="1" w:styleId="MdText">
    <w:name w:val="MdText"/>
    <w:qFormat/>
  </w:style>
  <w:style w:type="paragraph" w:customStyle="1" w:styleId="MdFootnote">
    <w:name w:val="MdFootnote"/>
    <w:qFormat/>
    <w:rPr>
      <w:vertAlign w:val="superscript"/>
    </w:rPr>
  </w:style>
  <w:style w:type="paragraph" w:customStyle="1" w:styleId="MdListItem">
    <w:name w:val="MdListItem"/>
    <w:qFormat/>
    <w:pPr>
      <w:spacing w:before="60" w:after="60"/>
      <w:ind w:left="720" w:hanging="360"/>
    </w:pPr>
  </w:style>
  <w:style w:type="paragraph" w:customStyle="1" w:styleId="MdTable">
    <w:name w:val="MdTable"/>
    <w:qFormat/>
    <w:pPr>
      <w:spacing w:before="60" w:after="60"/>
    </w:pPr>
  </w:style>
  <w:style w:type="paragraph" w:customStyle="1" w:styleId="MdTableHeader">
    <w:name w:val="MdTableHeader"/>
    <w:qFormat/>
    <w:pPr>
      <w:spacing w:before="60" w:after="60"/>
    </w:pPr>
    <w:rPr>
      <w:b/>
      <w:bCs/>
      <w:sz w:val="22"/>
      <w:szCs w:val="22"/>
    </w:rPr>
  </w:style>
  <w:style w:type="paragraph" w:customStyle="1" w:styleId="MdTableCell">
    <w:name w:val="MdTableCell"/>
    <w:qFormat/>
    <w:pPr>
      <w:spacing w:before="40" w:after="40"/>
    </w:pPr>
    <w:rPr>
      <w:sz w:val="20"/>
      <w:szCs w:val="20"/>
    </w:rPr>
  </w:style>
  <w:style w:type="paragraph" w:customStyle="1" w:styleId="MdHeading1">
    <w:name w:val="MdHeading1"/>
    <w:qFormat/>
    <w:pPr>
      <w:keepNext/>
      <w:spacing w:before="480" w:after="240"/>
      <w:outlineLvl w:val="0"/>
    </w:pPr>
    <w:rPr>
      <w:b/>
      <w:bCs/>
      <w:sz w:val="36"/>
      <w:szCs w:val="36"/>
    </w:rPr>
  </w:style>
  <w:style w:type="paragraph" w:customStyle="1" w:styleId="MdHeading2">
    <w:name w:val="MdHeading2"/>
    <w:qFormat/>
    <w:pPr>
      <w:keepNext/>
      <w:spacing w:before="400" w:after="200"/>
      <w:outlineLvl w:val="1"/>
    </w:pPr>
    <w:rPr>
      <w:b/>
      <w:bCs/>
      <w:sz w:val="32"/>
      <w:szCs w:val="32"/>
    </w:rPr>
  </w:style>
  <w:style w:type="paragraph" w:customStyle="1" w:styleId="MdHeading3">
    <w:name w:val="MdHeading3"/>
    <w:qFormat/>
    <w:pPr>
      <w:keepNext/>
      <w:spacing w:before="320" w:after="160"/>
      <w:outlineLvl w:val="2"/>
    </w:pPr>
    <w:rPr>
      <w:b/>
      <w:bCs/>
      <w:sz w:val="28"/>
      <w:szCs w:val="28"/>
    </w:rPr>
  </w:style>
  <w:style w:type="paragraph" w:customStyle="1" w:styleId="MdHeading4">
    <w:name w:val="MdHeading4"/>
    <w:qFormat/>
    <w:pPr>
      <w:keepNext/>
      <w:spacing w:before="280" w:after="140"/>
      <w:outlineLvl w:val="3"/>
    </w:pPr>
    <w:rPr>
      <w:b/>
      <w:bCs/>
      <w:sz w:val="26"/>
      <w:szCs w:val="26"/>
    </w:rPr>
  </w:style>
  <w:style w:type="paragraph" w:customStyle="1" w:styleId="MdHeading5">
    <w:name w:val="MdHeading5"/>
    <w:qFormat/>
    <w:pPr>
      <w:keepNext/>
      <w:spacing w:before="240" w:after="120"/>
      <w:outlineLvl w:val="4"/>
    </w:pPr>
    <w:rPr>
      <w:b/>
      <w:bCs/>
      <w:i/>
      <w:iCs/>
    </w:rPr>
  </w:style>
  <w:style w:type="paragraph" w:customStyle="1" w:styleId="MdHeading6">
    <w:name w:val="MdHeading6"/>
    <w:qFormat/>
    <w:pPr>
      <w:keepNext/>
      <w:spacing w:before="240" w:after="120"/>
      <w:outlineLvl w:val="5"/>
    </w:pPr>
    <w:rPr>
      <w:i/>
      <w:iCs/>
    </w:rPr>
  </w:style>
  <w:style w:type="character" w:customStyle="1" w:styleId="MdTag">
    <w:name w:val="MdTag"/>
    <w:uiPriority w:val="99"/>
    <w:unhideWhenUsed/>
    <w:qFormat/>
    <w:rPr>
      <w:rFonts w:ascii="Courier New" w:eastAsia="Courier New" w:hAnsi="Courier New" w:cs="Courier New"/>
      <w:color w:val="ED7D31"/>
    </w:rPr>
  </w:style>
  <w:style w:type="character" w:customStyle="1" w:styleId="MdLink">
    <w:name w:val="MdLink"/>
    <w:uiPriority w:val="99"/>
    <w:unhideWhenUsed/>
    <w:qFormat/>
    <w:rPr>
      <w:color w:val="0563C1"/>
      <w:u w:val="single"/>
    </w:rPr>
  </w:style>
  <w:style w:type="character" w:customStyle="1" w:styleId="MdStrong">
    <w:name w:val="MdStrong"/>
    <w:uiPriority w:val="99"/>
    <w:unhideWhenUsed/>
    <w:qFormat/>
    <w:rPr>
      <w:b/>
      <w:bCs/>
    </w:rPr>
  </w:style>
  <w:style w:type="character" w:customStyle="1" w:styleId="MdEm">
    <w:name w:val="MdEm"/>
    <w:uiPriority w:val="99"/>
    <w:unhideWhenUsed/>
    <w:qFormat/>
    <w:rPr>
      <w:i/>
      <w:iCs/>
    </w:rPr>
  </w:style>
  <w:style w:type="character" w:customStyle="1" w:styleId="MdCodespan">
    <w:name w:val="MdCodespan"/>
    <w:uiPriority w:val="99"/>
    <w:unhideWhenUsed/>
    <w:qFormat/>
    <w:rPr>
      <w:rFonts w:ascii="Courier New" w:eastAsia="Courier New" w:hAnsi="Courier New" w:cs="Courier New"/>
      <w:color w:val="70AD47"/>
    </w:rPr>
  </w:style>
  <w:style w:type="character" w:customStyle="1" w:styleId="MdDel">
    <w:name w:val="MdDel"/>
    <w:uiPriority w:val="99"/>
    <w:unhideWhenUsed/>
    <w:qFormat/>
    <w:rPr>
      <w:strike/>
    </w:rPr>
  </w:style>
  <w:style w:type="character" w:customStyle="1" w:styleId="MdBr">
    <w:name w:val="MdBr"/>
    <w:uiPriority w:val="99"/>
    <w:unhideWhenUsed/>
    <w:qFormat/>
  </w:style>
  <w:style w:type="character" w:styleId="CommentReference">
    <w:name w:val="annotation reference"/>
    <w:basedOn w:val="DefaultParagraphFont"/>
    <w:uiPriority w:val="99"/>
    <w:semiHidden/>
    <w:unhideWhenUsed/>
    <w:rsid w:val="0064320C"/>
    <w:rPr>
      <w:sz w:val="16"/>
      <w:szCs w:val="16"/>
    </w:rPr>
  </w:style>
  <w:style w:type="paragraph" w:styleId="CommentText">
    <w:name w:val="annotation text"/>
    <w:basedOn w:val="Normal"/>
    <w:link w:val="CommentTextChar"/>
    <w:uiPriority w:val="99"/>
    <w:unhideWhenUsed/>
    <w:rsid w:val="0064320C"/>
    <w:rPr>
      <w:sz w:val="20"/>
      <w:szCs w:val="20"/>
    </w:rPr>
  </w:style>
  <w:style w:type="character" w:customStyle="1" w:styleId="CommentTextChar">
    <w:name w:val="Comment Text Char"/>
    <w:basedOn w:val="DefaultParagraphFont"/>
    <w:link w:val="CommentText"/>
    <w:uiPriority w:val="99"/>
    <w:rsid w:val="0064320C"/>
    <w:rPr>
      <w:sz w:val="20"/>
      <w:szCs w:val="20"/>
    </w:rPr>
  </w:style>
  <w:style w:type="paragraph" w:styleId="CommentSubject">
    <w:name w:val="annotation subject"/>
    <w:basedOn w:val="CommentText"/>
    <w:next w:val="CommentText"/>
    <w:link w:val="CommentSubjectChar"/>
    <w:uiPriority w:val="99"/>
    <w:semiHidden/>
    <w:unhideWhenUsed/>
    <w:rsid w:val="0064320C"/>
    <w:rPr>
      <w:b/>
      <w:bCs/>
    </w:rPr>
  </w:style>
  <w:style w:type="character" w:customStyle="1" w:styleId="CommentSubjectChar">
    <w:name w:val="Comment Subject Char"/>
    <w:basedOn w:val="CommentTextChar"/>
    <w:link w:val="CommentSubject"/>
    <w:uiPriority w:val="99"/>
    <w:semiHidden/>
    <w:rsid w:val="0064320C"/>
    <w:rPr>
      <w:b/>
      <w:bCs/>
      <w:sz w:val="20"/>
      <w:szCs w:val="20"/>
    </w:rPr>
  </w:style>
  <w:style w:type="paragraph" w:styleId="BalloonText">
    <w:name w:val="Balloon Text"/>
    <w:basedOn w:val="Normal"/>
    <w:link w:val="BalloonTextChar"/>
    <w:uiPriority w:val="99"/>
    <w:semiHidden/>
    <w:unhideWhenUsed/>
    <w:rsid w:val="001064ED"/>
    <w:rPr>
      <w:rFonts w:ascii="Tahoma" w:hAnsi="Tahoma" w:cs="Tahoma"/>
      <w:sz w:val="16"/>
      <w:szCs w:val="16"/>
    </w:rPr>
  </w:style>
  <w:style w:type="character" w:customStyle="1" w:styleId="BalloonTextChar">
    <w:name w:val="Balloon Text Char"/>
    <w:basedOn w:val="DefaultParagraphFont"/>
    <w:link w:val="BalloonText"/>
    <w:uiPriority w:val="99"/>
    <w:semiHidden/>
    <w:rsid w:val="001064ED"/>
    <w:rPr>
      <w:rFonts w:ascii="Tahoma" w:hAnsi="Tahoma" w:cs="Tahoma"/>
      <w:sz w:val="16"/>
      <w:szCs w:val="16"/>
    </w:rPr>
  </w:style>
  <w:style w:type="table" w:styleId="TableGrid">
    <w:name w:val="Table Grid"/>
    <w:basedOn w:val="TableNormal"/>
    <w:uiPriority w:val="39"/>
    <w:rsid w:val="00B25FC1"/>
    <w:rPr>
      <w:rFonts w:eastAsiaTheme="minorHAnsi" w:cstheme="minorBidi"/>
      <w:kern w:val="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25FC1"/>
  </w:style>
  <w:style w:type="character" w:customStyle="1" w:styleId="whitespace-normal">
    <w:name w:val="whitespace-normal"/>
    <w:basedOn w:val="DefaultParagraphFont"/>
    <w:rsid w:val="00B2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14296</Words>
  <Characters>8149</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Converted Document</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Document</dc:title>
  <dc:creator>md2docx converter</dc:creator>
  <dc:description>Converted from Markdown</dc:description>
  <cp:lastModifiedBy>Remigijus Šivickis</cp:lastModifiedBy>
  <cp:revision>5</cp:revision>
  <dcterms:created xsi:type="dcterms:W3CDTF">2026-09-02T07:06:00Z</dcterms:created>
  <dcterms:modified xsi:type="dcterms:W3CDTF">2026-09-10T04:50:00Z</dcterms:modified>
</cp:coreProperties>
</file>