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524D5F">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6"/>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524D5F">
            <w:pPr>
              <w:tabs>
                <w:tab w:val="left" w:pos="305"/>
              </w:tabs>
              <w:jc w:val="both"/>
              <w:rPr>
                <w:rFonts w:ascii="Arial" w:eastAsia="Calibri" w:hAnsi="Arial" w:cs="Arial"/>
                <w:sz w:val="20"/>
                <w:szCs w:val="20"/>
              </w:rPr>
            </w:pPr>
          </w:p>
        </w:tc>
      </w:tr>
      <w:tr w:rsidR="00B17A02" w:rsidRPr="0049350C" w14:paraId="1B9F98F9" w14:textId="77777777" w:rsidTr="00524D5F">
        <w:tc>
          <w:tcPr>
            <w:tcW w:w="14773" w:type="dxa"/>
            <w:gridSpan w:val="6"/>
            <w:shd w:val="clear" w:color="auto" w:fill="D9E2F3"/>
            <w:hideMark/>
          </w:tcPr>
          <w:p w14:paraId="19E5B00D" w14:textId="77777777" w:rsidR="00B17A02" w:rsidRPr="0049350C" w:rsidRDefault="00B17A02" w:rsidP="00524D5F">
            <w:pPr>
              <w:ind w:left="34"/>
              <w:jc w:val="both"/>
              <w:rPr>
                <w:rFonts w:ascii="Arial" w:eastAsia="Calibri" w:hAnsi="Arial" w:cs="Arial"/>
                <w:b/>
                <w:bCs/>
                <w:sz w:val="20"/>
                <w:szCs w:val="20"/>
              </w:rPr>
            </w:pPr>
            <w:r w:rsidRPr="0049350C">
              <w:rPr>
                <w:rFonts w:ascii="Arial" w:eastAsia="Calibri" w:hAnsi="Arial" w:cs="Arial"/>
                <w:b/>
                <w:bCs/>
                <w:iCs/>
                <w:sz w:val="20"/>
                <w:szCs w:val="20"/>
              </w:rPr>
              <w:lastRenderedPageBreak/>
              <w:t>B. Su mokesčių ar socialinio draudimo įmokų mokėjimu susiję pagrindai:</w:t>
            </w:r>
          </w:p>
        </w:tc>
      </w:tr>
      <w:tr w:rsidR="00B17A02" w:rsidRPr="0049350C" w14:paraId="721E558E" w14:textId="77777777" w:rsidTr="00524D5F">
        <w:trPr>
          <w:gridAfter w:val="1"/>
          <w:wAfter w:w="36" w:type="dxa"/>
        </w:trPr>
        <w:tc>
          <w:tcPr>
            <w:tcW w:w="567" w:type="dxa"/>
            <w:vMerge w:val="restart"/>
            <w:shd w:val="clear" w:color="auto" w:fill="auto"/>
          </w:tcPr>
          <w:p w14:paraId="54BC4F6A"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524D5F">
            <w:pPr>
              <w:tabs>
                <w:tab w:val="left" w:pos="851"/>
              </w:tabs>
              <w:jc w:val="both"/>
              <w:rPr>
                <w:rFonts w:ascii="Arial" w:eastAsia="Calibri" w:hAnsi="Arial" w:cs="Arial"/>
                <w:color w:val="000000"/>
                <w:sz w:val="20"/>
                <w:szCs w:val="20"/>
              </w:rPr>
            </w:pPr>
          </w:p>
          <w:p w14:paraId="7B254921"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524D5F">
            <w:pPr>
              <w:tabs>
                <w:tab w:val="left" w:pos="851"/>
              </w:tabs>
              <w:jc w:val="both"/>
              <w:rPr>
                <w:rFonts w:ascii="Arial" w:eastAsia="Calibri" w:hAnsi="Arial" w:cs="Arial"/>
                <w:color w:val="000000"/>
                <w:sz w:val="20"/>
                <w:szCs w:val="20"/>
              </w:rPr>
            </w:pPr>
          </w:p>
          <w:p w14:paraId="013835FF" w14:textId="77777777" w:rsidR="00B17A02" w:rsidRPr="0049350C" w:rsidRDefault="00B17A02" w:rsidP="00524D5F">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524D5F">
            <w:pPr>
              <w:ind w:left="34"/>
              <w:rPr>
                <w:rFonts w:ascii="Arial" w:eastAsia="Calibri" w:hAnsi="Arial" w:cs="Arial"/>
                <w:color w:val="000000"/>
                <w:sz w:val="20"/>
                <w:szCs w:val="20"/>
              </w:rPr>
            </w:pPr>
          </w:p>
          <w:p w14:paraId="7596005A"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524D5F">
            <w:pPr>
              <w:rPr>
                <w:rFonts w:ascii="Arial" w:eastAsia="Calibri" w:hAnsi="Arial" w:cs="Arial"/>
                <w:sz w:val="20"/>
                <w:szCs w:val="20"/>
              </w:rPr>
            </w:pPr>
          </w:p>
          <w:p w14:paraId="24216E3D" w14:textId="77777777" w:rsidR="00B17A02" w:rsidRPr="0049350C" w:rsidRDefault="00B17A02" w:rsidP="00524D5F">
            <w:pPr>
              <w:rPr>
                <w:rFonts w:ascii="Arial" w:eastAsia="Calibri" w:hAnsi="Arial" w:cs="Arial"/>
                <w:sz w:val="20"/>
                <w:szCs w:val="20"/>
              </w:rPr>
            </w:pPr>
          </w:p>
          <w:p w14:paraId="318EE803" w14:textId="77777777" w:rsidR="00B17A02" w:rsidRPr="0049350C" w:rsidRDefault="00B17A02" w:rsidP="00524D5F">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w:t>
            </w:r>
            <w:r w:rsidRPr="0049350C">
              <w:rPr>
                <w:rFonts w:ascii="Arial" w:eastAsia="Calibri" w:hAnsi="Arial" w:cs="Arial"/>
                <w:color w:val="000000"/>
                <w:sz w:val="20"/>
                <w:szCs w:val="20"/>
              </w:rPr>
              <w:lastRenderedPageBreak/>
              <w:t xml:space="preserve">išduotas dokumentas, patvirtinantis jungtinius kompetentingų institucijų tvarkomus duomenis. </w:t>
            </w:r>
          </w:p>
          <w:p w14:paraId="2D4F6C8E" w14:textId="77777777" w:rsidR="00B17A02" w:rsidRPr="0049350C" w:rsidRDefault="00B17A02" w:rsidP="00524D5F">
            <w:pPr>
              <w:jc w:val="both"/>
              <w:rPr>
                <w:rFonts w:ascii="Arial" w:eastAsia="Calibri" w:hAnsi="Arial" w:cs="Arial"/>
                <w:color w:val="000000"/>
                <w:sz w:val="20"/>
                <w:szCs w:val="20"/>
              </w:rPr>
            </w:pPr>
          </w:p>
          <w:p w14:paraId="5B045AA7"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524D5F">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524D5F">
            <w:pPr>
              <w:jc w:val="both"/>
              <w:rPr>
                <w:rFonts w:ascii="Arial" w:eastAsia="Calibri" w:hAnsi="Arial" w:cs="Arial"/>
                <w:color w:val="000000"/>
                <w:sz w:val="20"/>
                <w:szCs w:val="20"/>
              </w:rPr>
            </w:pPr>
          </w:p>
          <w:p w14:paraId="575C4F08" w14:textId="77777777" w:rsidR="00B17A02" w:rsidRPr="0049350C" w:rsidRDefault="00B17A02" w:rsidP="00524D5F">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524D5F">
            <w:pPr>
              <w:ind w:left="33"/>
              <w:jc w:val="both"/>
              <w:rPr>
                <w:rFonts w:ascii="Arial" w:eastAsia="Calibri" w:hAnsi="Arial" w:cs="Arial"/>
                <w:b/>
                <w:sz w:val="20"/>
                <w:szCs w:val="20"/>
              </w:rPr>
            </w:pPr>
          </w:p>
          <w:p w14:paraId="36C9F22D"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524D5F">
            <w:pPr>
              <w:jc w:val="both"/>
              <w:rPr>
                <w:rFonts w:ascii="Arial" w:eastAsia="Calibri" w:hAnsi="Arial" w:cs="Arial"/>
                <w:sz w:val="20"/>
                <w:szCs w:val="20"/>
                <w:lang w:eastAsia="lt-LT"/>
              </w:rPr>
            </w:pPr>
          </w:p>
          <w:p w14:paraId="03154776"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524D5F">
            <w:pPr>
              <w:jc w:val="both"/>
              <w:rPr>
                <w:rFonts w:ascii="Arial" w:eastAsia="Calibri" w:hAnsi="Arial" w:cs="Arial"/>
                <w:b/>
                <w:sz w:val="20"/>
                <w:szCs w:val="20"/>
              </w:rPr>
            </w:pPr>
          </w:p>
          <w:p w14:paraId="0F6DF610"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B17A02" w:rsidRPr="0076039C" w:rsidRDefault="00B17A02" w:rsidP="00524D5F">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B17A02" w:rsidRPr="0049350C" w:rsidRDefault="00B17A02" w:rsidP="00524D5F">
            <w:pPr>
              <w:jc w:val="both"/>
              <w:rPr>
                <w:rFonts w:ascii="Arial" w:eastAsia="Calibri" w:hAnsi="Arial" w:cs="Arial"/>
                <w:b/>
                <w:bCs/>
                <w:sz w:val="20"/>
                <w:szCs w:val="20"/>
              </w:rPr>
            </w:pPr>
          </w:p>
        </w:tc>
      </w:tr>
      <w:tr w:rsidR="00B17A02" w:rsidRPr="0049350C" w14:paraId="0F567556" w14:textId="77777777" w:rsidTr="00524D5F">
        <w:trPr>
          <w:gridAfter w:val="1"/>
          <w:wAfter w:w="36" w:type="dxa"/>
        </w:trPr>
        <w:tc>
          <w:tcPr>
            <w:tcW w:w="567" w:type="dxa"/>
            <w:vMerge/>
            <w:shd w:val="clear" w:color="auto" w:fill="auto"/>
          </w:tcPr>
          <w:p w14:paraId="10C51B61" w14:textId="77777777" w:rsidR="00B17A02" w:rsidRPr="0049350C" w:rsidRDefault="00B17A02" w:rsidP="00524D5F">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524D5F">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524D5F">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524D5F">
            <w:pPr>
              <w:jc w:val="both"/>
              <w:rPr>
                <w:rFonts w:ascii="Arial" w:eastAsia="Calibri" w:hAnsi="Arial" w:cs="Arial"/>
                <w:b/>
                <w:bCs/>
                <w:sz w:val="20"/>
                <w:szCs w:val="20"/>
              </w:rPr>
            </w:pPr>
          </w:p>
          <w:p w14:paraId="3E8E553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524D5F">
            <w:pPr>
              <w:jc w:val="both"/>
              <w:rPr>
                <w:rFonts w:ascii="Arial" w:eastAsia="Calibri" w:hAnsi="Arial" w:cs="Arial"/>
                <w:b/>
                <w:bCs/>
                <w:sz w:val="20"/>
                <w:szCs w:val="20"/>
              </w:rPr>
            </w:pPr>
          </w:p>
          <w:p w14:paraId="491A8EE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524D5F">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524D5F">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524D5F">
            <w:pPr>
              <w:jc w:val="both"/>
              <w:rPr>
                <w:rFonts w:ascii="Arial" w:eastAsia="Calibri" w:hAnsi="Arial" w:cs="Arial"/>
                <w:color w:val="000000"/>
                <w:sz w:val="20"/>
                <w:szCs w:val="20"/>
              </w:rPr>
            </w:pPr>
          </w:p>
          <w:p w14:paraId="27E6C1F9"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524D5F">
            <w:pPr>
              <w:jc w:val="both"/>
              <w:rPr>
                <w:rFonts w:ascii="Arial" w:eastAsia="Calibri" w:hAnsi="Arial" w:cs="Arial"/>
                <w:b/>
                <w:bCs/>
                <w:sz w:val="20"/>
                <w:szCs w:val="20"/>
              </w:rPr>
            </w:pPr>
          </w:p>
          <w:p w14:paraId="18C8BEE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524D5F">
            <w:pPr>
              <w:jc w:val="both"/>
              <w:rPr>
                <w:rFonts w:ascii="Arial" w:eastAsia="Calibri" w:hAnsi="Arial" w:cs="Arial"/>
                <w:color w:val="000000"/>
                <w:sz w:val="20"/>
                <w:szCs w:val="20"/>
              </w:rPr>
            </w:pPr>
          </w:p>
          <w:p w14:paraId="4A9A5DF2"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524D5F">
            <w:pPr>
              <w:jc w:val="both"/>
              <w:rPr>
                <w:rFonts w:ascii="Arial" w:eastAsia="Calibri" w:hAnsi="Arial" w:cs="Arial"/>
                <w:sz w:val="20"/>
                <w:szCs w:val="20"/>
              </w:rPr>
            </w:pPr>
          </w:p>
          <w:p w14:paraId="338747A6" w14:textId="77777777" w:rsidR="00B17A02" w:rsidRPr="0049350C" w:rsidRDefault="00B17A02" w:rsidP="00524D5F">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524D5F">
            <w:pPr>
              <w:jc w:val="both"/>
              <w:rPr>
                <w:rFonts w:ascii="Arial" w:eastAsia="Calibri" w:hAnsi="Arial" w:cs="Arial"/>
                <w:sz w:val="20"/>
                <w:szCs w:val="20"/>
                <w:u w:val="single"/>
              </w:rPr>
            </w:pPr>
          </w:p>
          <w:p w14:paraId="5C6F8BDB"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B17A02" w:rsidRPr="00FF285B" w:rsidRDefault="00B17A02" w:rsidP="00B17A02">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B17A02" w:rsidRPr="0049350C" w:rsidRDefault="00B17A02" w:rsidP="00524D5F">
            <w:pPr>
              <w:jc w:val="both"/>
              <w:rPr>
                <w:rFonts w:ascii="Arial" w:eastAsia="Calibri" w:hAnsi="Arial" w:cs="Arial"/>
                <w:b/>
                <w:bCs/>
                <w:sz w:val="20"/>
                <w:szCs w:val="20"/>
              </w:rPr>
            </w:pPr>
          </w:p>
        </w:tc>
      </w:tr>
      <w:tr w:rsidR="00B17A02" w:rsidRPr="0049350C" w14:paraId="6C704331" w14:textId="77777777" w:rsidTr="00524D5F">
        <w:tc>
          <w:tcPr>
            <w:tcW w:w="14773" w:type="dxa"/>
            <w:gridSpan w:val="6"/>
            <w:shd w:val="clear" w:color="auto" w:fill="D9E2F3"/>
          </w:tcPr>
          <w:p w14:paraId="02E02822"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524D5F">
        <w:trPr>
          <w:gridAfter w:val="1"/>
          <w:wAfter w:w="36" w:type="dxa"/>
        </w:trPr>
        <w:tc>
          <w:tcPr>
            <w:tcW w:w="567" w:type="dxa"/>
            <w:shd w:val="clear" w:color="auto" w:fill="auto"/>
          </w:tcPr>
          <w:p w14:paraId="29CE9A67" w14:textId="77777777" w:rsidR="00B17A02" w:rsidRPr="0049350C" w:rsidRDefault="00B17A02" w:rsidP="00524D5F">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524D5F">
            <w:pPr>
              <w:ind w:left="34"/>
              <w:rPr>
                <w:rFonts w:ascii="Arial" w:eastAsia="Calibri" w:hAnsi="Arial" w:cs="Arial"/>
                <w:color w:val="000000"/>
                <w:sz w:val="20"/>
                <w:szCs w:val="20"/>
              </w:rPr>
            </w:pPr>
          </w:p>
          <w:p w14:paraId="3C29793C" w14:textId="77777777" w:rsidR="00B17A02" w:rsidRPr="0049350C" w:rsidRDefault="00B17A02" w:rsidP="00524D5F">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524D5F">
            <w:pPr>
              <w:jc w:val="both"/>
              <w:rPr>
                <w:rFonts w:ascii="Arial" w:eastAsia="Calibri" w:hAnsi="Arial" w:cs="Arial"/>
                <w:color w:val="000000"/>
                <w:sz w:val="20"/>
                <w:szCs w:val="20"/>
              </w:rPr>
            </w:pPr>
          </w:p>
          <w:p w14:paraId="46E663C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524D5F">
            <w:pPr>
              <w:jc w:val="both"/>
              <w:rPr>
                <w:rFonts w:ascii="Arial" w:eastAsia="Calibri" w:hAnsi="Arial" w:cs="Arial"/>
                <w:bCs/>
                <w:iCs/>
                <w:sz w:val="20"/>
                <w:szCs w:val="20"/>
              </w:rPr>
            </w:pPr>
          </w:p>
          <w:p w14:paraId="2396E8BC"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524D5F">
            <w:pPr>
              <w:jc w:val="both"/>
              <w:rPr>
                <w:rFonts w:ascii="Arial" w:eastAsia="Calibri" w:hAnsi="Arial" w:cs="Arial"/>
                <w:b/>
                <w:bCs/>
                <w:sz w:val="20"/>
                <w:szCs w:val="20"/>
                <w:u w:val="single"/>
              </w:rPr>
            </w:pPr>
          </w:p>
          <w:p w14:paraId="01A471C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524D5F">
            <w:pPr>
              <w:jc w:val="both"/>
              <w:rPr>
                <w:rFonts w:ascii="Arial" w:eastAsia="Calibri" w:hAnsi="Arial" w:cs="Arial"/>
                <w:b/>
                <w:bCs/>
                <w:sz w:val="20"/>
                <w:szCs w:val="20"/>
              </w:rPr>
            </w:pPr>
          </w:p>
        </w:tc>
      </w:tr>
      <w:tr w:rsidR="00B17A02" w:rsidRPr="0049350C" w14:paraId="2C418133" w14:textId="77777777" w:rsidTr="00524D5F">
        <w:trPr>
          <w:gridAfter w:val="1"/>
          <w:wAfter w:w="36" w:type="dxa"/>
        </w:trPr>
        <w:tc>
          <w:tcPr>
            <w:tcW w:w="567" w:type="dxa"/>
            <w:shd w:val="clear" w:color="auto" w:fill="auto"/>
          </w:tcPr>
          <w:p w14:paraId="7682051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B17A02"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524D5F">
            <w:pPr>
              <w:ind w:left="34"/>
              <w:rPr>
                <w:rFonts w:ascii="Arial" w:eastAsia="Calibri" w:hAnsi="Arial" w:cs="Arial"/>
                <w:color w:val="000000"/>
                <w:sz w:val="20"/>
                <w:szCs w:val="20"/>
              </w:rPr>
            </w:pPr>
          </w:p>
          <w:p w14:paraId="2A2247A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524D5F">
            <w:pPr>
              <w:jc w:val="both"/>
              <w:rPr>
                <w:rFonts w:ascii="Arial" w:eastAsia="Calibri" w:hAnsi="Arial" w:cs="Arial"/>
                <w:color w:val="000000"/>
                <w:sz w:val="20"/>
                <w:szCs w:val="20"/>
              </w:rPr>
            </w:pPr>
          </w:p>
          <w:p w14:paraId="4C238B6E"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524D5F">
            <w:pPr>
              <w:jc w:val="both"/>
              <w:rPr>
                <w:rFonts w:ascii="Arial" w:eastAsia="Calibri" w:hAnsi="Arial" w:cs="Arial"/>
                <w:bCs/>
                <w:iCs/>
                <w:sz w:val="20"/>
                <w:szCs w:val="20"/>
              </w:rPr>
            </w:pPr>
          </w:p>
          <w:p w14:paraId="71E0C8C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524D5F">
            <w:pPr>
              <w:jc w:val="both"/>
              <w:rPr>
                <w:rFonts w:ascii="Arial" w:eastAsia="Calibri" w:hAnsi="Arial" w:cs="Arial"/>
                <w:bCs/>
                <w:iCs/>
                <w:sz w:val="20"/>
                <w:szCs w:val="20"/>
              </w:rPr>
            </w:pPr>
          </w:p>
          <w:p w14:paraId="4844306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524D5F">
            <w:pPr>
              <w:jc w:val="both"/>
              <w:rPr>
                <w:rFonts w:ascii="Arial" w:eastAsia="Calibri" w:hAnsi="Arial" w:cs="Arial"/>
                <w:bCs/>
                <w:iCs/>
                <w:sz w:val="20"/>
                <w:szCs w:val="20"/>
              </w:rPr>
            </w:pPr>
          </w:p>
          <w:p w14:paraId="68E820DC" w14:textId="77777777" w:rsidR="00B17A02" w:rsidRPr="0049350C" w:rsidRDefault="00B17A02" w:rsidP="00524D5F">
            <w:pPr>
              <w:jc w:val="both"/>
              <w:rPr>
                <w:rFonts w:ascii="Arial" w:eastAsia="Calibri" w:hAnsi="Arial" w:cs="Arial"/>
                <w:bCs/>
                <w:iCs/>
                <w:sz w:val="20"/>
                <w:szCs w:val="20"/>
              </w:rPr>
            </w:pPr>
          </w:p>
        </w:tc>
      </w:tr>
      <w:tr w:rsidR="00B17A02" w:rsidRPr="0049350C" w14:paraId="2DAB26CC" w14:textId="77777777" w:rsidTr="00524D5F">
        <w:trPr>
          <w:gridAfter w:val="1"/>
          <w:wAfter w:w="36" w:type="dxa"/>
        </w:trPr>
        <w:tc>
          <w:tcPr>
            <w:tcW w:w="567" w:type="dxa"/>
            <w:shd w:val="clear" w:color="auto" w:fill="auto"/>
          </w:tcPr>
          <w:p w14:paraId="68063CD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524D5F">
            <w:pPr>
              <w:ind w:left="34"/>
              <w:rPr>
                <w:rFonts w:ascii="Arial" w:eastAsia="Calibri" w:hAnsi="Arial" w:cs="Arial"/>
                <w:color w:val="000000"/>
                <w:sz w:val="20"/>
                <w:szCs w:val="20"/>
              </w:rPr>
            </w:pPr>
          </w:p>
          <w:p w14:paraId="7D51514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524D5F">
            <w:pPr>
              <w:jc w:val="both"/>
              <w:rPr>
                <w:rFonts w:ascii="Arial" w:eastAsia="Calibri" w:hAnsi="Arial" w:cs="Arial"/>
                <w:color w:val="000000"/>
                <w:sz w:val="20"/>
                <w:szCs w:val="20"/>
              </w:rPr>
            </w:pPr>
          </w:p>
          <w:p w14:paraId="0F649C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524D5F">
            <w:pPr>
              <w:jc w:val="both"/>
              <w:rPr>
                <w:rFonts w:ascii="Arial" w:eastAsia="Calibri" w:hAnsi="Arial" w:cs="Arial"/>
                <w:bCs/>
                <w:iCs/>
                <w:sz w:val="20"/>
                <w:szCs w:val="20"/>
              </w:rPr>
            </w:pPr>
          </w:p>
          <w:p w14:paraId="3AF85CB7"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524D5F">
            <w:pPr>
              <w:jc w:val="both"/>
              <w:rPr>
                <w:rFonts w:ascii="Arial" w:eastAsia="Calibri" w:hAnsi="Arial" w:cs="Arial"/>
                <w:b/>
                <w:bCs/>
                <w:sz w:val="20"/>
                <w:szCs w:val="20"/>
                <w:u w:val="single"/>
              </w:rPr>
            </w:pPr>
          </w:p>
          <w:p w14:paraId="400505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524D5F">
            <w:pPr>
              <w:jc w:val="both"/>
              <w:rPr>
                <w:rFonts w:ascii="Arial" w:eastAsia="Calibri" w:hAnsi="Arial" w:cs="Arial"/>
                <w:bCs/>
                <w:iCs/>
                <w:sz w:val="20"/>
                <w:szCs w:val="20"/>
              </w:rPr>
            </w:pPr>
          </w:p>
        </w:tc>
      </w:tr>
      <w:tr w:rsidR="00B17A02" w:rsidRPr="0049350C" w14:paraId="43E9B818" w14:textId="77777777" w:rsidTr="00524D5F">
        <w:trPr>
          <w:gridAfter w:val="1"/>
          <w:wAfter w:w="36" w:type="dxa"/>
        </w:trPr>
        <w:tc>
          <w:tcPr>
            <w:tcW w:w="567" w:type="dxa"/>
            <w:shd w:val="clear" w:color="auto" w:fill="auto"/>
          </w:tcPr>
          <w:p w14:paraId="19FC32E8"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B17A02" w:rsidRPr="0049350C" w:rsidRDefault="00B17A02" w:rsidP="00524D5F">
            <w:pPr>
              <w:ind w:left="34"/>
              <w:rPr>
                <w:rFonts w:ascii="Arial" w:eastAsia="Calibri" w:hAnsi="Arial" w:cs="Arial"/>
                <w:color w:val="000000"/>
                <w:sz w:val="20"/>
                <w:szCs w:val="20"/>
              </w:rPr>
            </w:pPr>
          </w:p>
          <w:p w14:paraId="23BD4C8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524D5F">
            <w:pPr>
              <w:jc w:val="both"/>
              <w:rPr>
                <w:rFonts w:ascii="Arial" w:eastAsia="Calibri" w:hAnsi="Arial" w:cs="Arial"/>
                <w:color w:val="000000"/>
                <w:sz w:val="20"/>
                <w:szCs w:val="20"/>
              </w:rPr>
            </w:pPr>
          </w:p>
          <w:p w14:paraId="6EAA770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524D5F">
            <w:pPr>
              <w:jc w:val="both"/>
              <w:rPr>
                <w:rFonts w:ascii="Arial" w:eastAsia="Calibri" w:hAnsi="Arial" w:cs="Arial"/>
                <w:bCs/>
                <w:iCs/>
                <w:sz w:val="20"/>
                <w:szCs w:val="20"/>
              </w:rPr>
            </w:pPr>
          </w:p>
          <w:p w14:paraId="364382C9"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B17A02" w:rsidP="00524D5F">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524D5F">
            <w:pPr>
              <w:jc w:val="both"/>
              <w:rPr>
                <w:rStyle w:val="Hipersaitas"/>
                <w:rFonts w:ascii="Arial" w:eastAsia="Calibri" w:hAnsi="Arial" w:cs="Arial"/>
                <w:sz w:val="20"/>
                <w:szCs w:val="20"/>
              </w:rPr>
            </w:pPr>
          </w:p>
          <w:p w14:paraId="41C370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524D5F">
            <w:pPr>
              <w:jc w:val="both"/>
              <w:rPr>
                <w:rFonts w:ascii="Arial" w:eastAsia="Calibri" w:hAnsi="Arial" w:cs="Arial"/>
                <w:color w:val="000000"/>
                <w:sz w:val="20"/>
                <w:szCs w:val="20"/>
              </w:rPr>
            </w:pPr>
          </w:p>
          <w:p w14:paraId="455AB54A" w14:textId="77777777" w:rsidR="00B17A02" w:rsidRPr="00FF285B"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524D5F">
        <w:trPr>
          <w:gridAfter w:val="1"/>
          <w:wAfter w:w="36" w:type="dxa"/>
        </w:trPr>
        <w:tc>
          <w:tcPr>
            <w:tcW w:w="567" w:type="dxa"/>
            <w:shd w:val="clear" w:color="auto" w:fill="auto"/>
          </w:tcPr>
          <w:p w14:paraId="784843E3" w14:textId="77777777" w:rsidR="00B17A02" w:rsidRPr="0049350C" w:rsidRDefault="00B17A02" w:rsidP="00524D5F">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524D5F">
            <w:pPr>
              <w:ind w:left="34"/>
              <w:rPr>
                <w:rFonts w:ascii="Arial" w:eastAsia="Calibri" w:hAnsi="Arial" w:cs="Arial"/>
                <w:color w:val="000000"/>
                <w:sz w:val="20"/>
                <w:szCs w:val="20"/>
              </w:rPr>
            </w:pPr>
          </w:p>
          <w:p w14:paraId="51EA2C8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524D5F">
            <w:pPr>
              <w:jc w:val="both"/>
              <w:rPr>
                <w:rFonts w:ascii="Arial" w:eastAsia="Calibri" w:hAnsi="Arial" w:cs="Arial"/>
                <w:color w:val="000000"/>
                <w:sz w:val="20"/>
                <w:szCs w:val="20"/>
              </w:rPr>
            </w:pPr>
          </w:p>
          <w:p w14:paraId="5AD14D8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524D5F">
            <w:pPr>
              <w:jc w:val="both"/>
              <w:rPr>
                <w:rFonts w:ascii="Arial" w:eastAsia="Calibri" w:hAnsi="Arial" w:cs="Arial"/>
                <w:bCs/>
                <w:iCs/>
                <w:sz w:val="20"/>
                <w:szCs w:val="20"/>
              </w:rPr>
            </w:pPr>
          </w:p>
          <w:p w14:paraId="71F7D5A6" w14:textId="77777777" w:rsidR="00B17A02" w:rsidRPr="0049350C" w:rsidRDefault="00B17A02" w:rsidP="00524D5F">
            <w:pPr>
              <w:jc w:val="both"/>
              <w:rPr>
                <w:rFonts w:ascii="Arial" w:eastAsia="Calibri" w:hAnsi="Arial" w:cs="Arial"/>
                <w:bCs/>
                <w:iCs/>
                <w:sz w:val="20"/>
                <w:szCs w:val="20"/>
              </w:rPr>
            </w:pPr>
          </w:p>
          <w:p w14:paraId="4BCC2855"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524D5F">
            <w:pPr>
              <w:jc w:val="both"/>
              <w:rPr>
                <w:rFonts w:ascii="Arial" w:eastAsia="Calibri" w:hAnsi="Arial" w:cs="Arial"/>
                <w:b/>
                <w:bCs/>
                <w:sz w:val="20"/>
                <w:szCs w:val="20"/>
                <w:u w:val="single"/>
              </w:rPr>
            </w:pPr>
          </w:p>
          <w:p w14:paraId="5326DA8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524D5F">
            <w:pPr>
              <w:jc w:val="both"/>
              <w:rPr>
                <w:rFonts w:ascii="Arial" w:eastAsia="Calibri" w:hAnsi="Arial" w:cs="Arial"/>
                <w:bCs/>
                <w:iCs/>
                <w:sz w:val="20"/>
                <w:szCs w:val="20"/>
              </w:rPr>
            </w:pPr>
          </w:p>
        </w:tc>
      </w:tr>
      <w:tr w:rsidR="00B17A02" w:rsidRPr="0049350C" w14:paraId="79EF9409" w14:textId="77777777" w:rsidTr="00524D5F">
        <w:trPr>
          <w:gridAfter w:val="1"/>
          <w:wAfter w:w="36" w:type="dxa"/>
        </w:trPr>
        <w:tc>
          <w:tcPr>
            <w:tcW w:w="567" w:type="dxa"/>
            <w:shd w:val="clear" w:color="auto" w:fill="auto"/>
          </w:tcPr>
          <w:p w14:paraId="6EE1ECF1"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B17A02" w:rsidRPr="0049350C" w:rsidRDefault="00B17A02" w:rsidP="00524D5F">
            <w:pPr>
              <w:ind w:left="34"/>
              <w:rPr>
                <w:rFonts w:ascii="Arial" w:eastAsia="Calibri" w:hAnsi="Arial" w:cs="Arial"/>
                <w:color w:val="000000"/>
                <w:sz w:val="20"/>
                <w:szCs w:val="20"/>
              </w:rPr>
            </w:pPr>
          </w:p>
          <w:p w14:paraId="5DA54D4E"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524D5F">
            <w:pPr>
              <w:jc w:val="both"/>
              <w:rPr>
                <w:rFonts w:ascii="Arial" w:eastAsia="Calibri" w:hAnsi="Arial" w:cs="Arial"/>
                <w:color w:val="000000"/>
                <w:sz w:val="20"/>
                <w:szCs w:val="20"/>
              </w:rPr>
            </w:pPr>
          </w:p>
          <w:p w14:paraId="061F199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524D5F">
            <w:pPr>
              <w:jc w:val="both"/>
              <w:rPr>
                <w:rFonts w:ascii="Arial" w:eastAsia="Calibri" w:hAnsi="Arial" w:cs="Arial"/>
                <w:color w:val="000000"/>
                <w:sz w:val="20"/>
                <w:szCs w:val="20"/>
              </w:rPr>
            </w:pPr>
          </w:p>
          <w:p w14:paraId="0006388E"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B17A02" w:rsidP="00524D5F">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524D5F">
            <w:pPr>
              <w:jc w:val="both"/>
              <w:rPr>
                <w:rStyle w:val="Hipersaitas"/>
                <w:rFonts w:ascii="Arial" w:eastAsia="Calibri" w:hAnsi="Arial" w:cs="Arial"/>
                <w:sz w:val="20"/>
                <w:szCs w:val="20"/>
              </w:rPr>
            </w:pPr>
          </w:p>
          <w:p w14:paraId="62998753" w14:textId="77777777" w:rsidR="00B17A02" w:rsidRPr="0049350C" w:rsidRDefault="00B17A02" w:rsidP="00524D5F">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524D5F">
            <w:pPr>
              <w:jc w:val="both"/>
              <w:rPr>
                <w:rStyle w:val="Hipersaitas"/>
                <w:rFonts w:ascii="Arial" w:eastAsia="Calibri" w:hAnsi="Arial" w:cs="Arial"/>
                <w:sz w:val="20"/>
                <w:szCs w:val="20"/>
              </w:rPr>
            </w:pPr>
          </w:p>
          <w:p w14:paraId="33FD9C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524D5F">
            <w:pPr>
              <w:jc w:val="both"/>
              <w:rPr>
                <w:rFonts w:ascii="Arial" w:eastAsia="Calibri" w:hAnsi="Arial" w:cs="Arial"/>
                <w:b/>
                <w:bCs/>
                <w:sz w:val="20"/>
                <w:szCs w:val="20"/>
                <w:u w:val="single"/>
              </w:rPr>
            </w:pPr>
          </w:p>
          <w:p w14:paraId="3DFBA4D7" w14:textId="77777777" w:rsidR="00B17A02" w:rsidRPr="00FF285B"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524D5F">
        <w:trPr>
          <w:gridAfter w:val="1"/>
          <w:wAfter w:w="36" w:type="dxa"/>
        </w:trPr>
        <w:tc>
          <w:tcPr>
            <w:tcW w:w="567" w:type="dxa"/>
            <w:shd w:val="clear" w:color="auto" w:fill="auto"/>
          </w:tcPr>
          <w:p w14:paraId="770F057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524D5F">
            <w:pPr>
              <w:ind w:left="34"/>
              <w:rPr>
                <w:rFonts w:ascii="Arial" w:eastAsia="Calibri" w:hAnsi="Arial" w:cs="Arial"/>
                <w:color w:val="000000"/>
                <w:sz w:val="20"/>
                <w:szCs w:val="20"/>
              </w:rPr>
            </w:pPr>
          </w:p>
          <w:p w14:paraId="54AC91A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524D5F">
            <w:pPr>
              <w:jc w:val="both"/>
              <w:rPr>
                <w:rFonts w:ascii="Arial" w:eastAsia="Calibri" w:hAnsi="Arial" w:cs="Arial"/>
                <w:color w:val="000000"/>
                <w:sz w:val="20"/>
                <w:szCs w:val="20"/>
              </w:rPr>
            </w:pPr>
          </w:p>
          <w:p w14:paraId="54C521E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524D5F">
            <w:pPr>
              <w:jc w:val="both"/>
              <w:rPr>
                <w:rFonts w:ascii="Arial" w:eastAsia="Calibri" w:hAnsi="Arial" w:cs="Arial"/>
                <w:bCs/>
                <w:iCs/>
                <w:sz w:val="20"/>
                <w:szCs w:val="20"/>
              </w:rPr>
            </w:pPr>
          </w:p>
          <w:p w14:paraId="68FE3202"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B17A02" w:rsidP="00524D5F">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B17A02" w:rsidRPr="0049350C" w:rsidRDefault="00B17A02" w:rsidP="00524D5F">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524D5F">
            <w:pPr>
              <w:jc w:val="both"/>
              <w:rPr>
                <w:rFonts w:ascii="Arial" w:eastAsia="Calibri" w:hAnsi="Arial" w:cs="Arial"/>
                <w:bCs/>
                <w:iCs/>
                <w:sz w:val="20"/>
                <w:szCs w:val="20"/>
              </w:rPr>
            </w:pPr>
          </w:p>
          <w:p w14:paraId="5A06C6C0"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524D5F">
            <w:pPr>
              <w:jc w:val="both"/>
              <w:rPr>
                <w:rFonts w:ascii="Arial" w:eastAsia="Calibri" w:hAnsi="Arial" w:cs="Arial"/>
                <w:b/>
                <w:bCs/>
                <w:sz w:val="20"/>
                <w:szCs w:val="20"/>
                <w:u w:val="single"/>
              </w:rPr>
            </w:pPr>
          </w:p>
          <w:p w14:paraId="122A76B5"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524D5F">
            <w:pPr>
              <w:jc w:val="both"/>
              <w:rPr>
                <w:rFonts w:ascii="Arial" w:eastAsia="Calibri" w:hAnsi="Arial" w:cs="Arial"/>
                <w:color w:val="000000"/>
                <w:sz w:val="20"/>
                <w:szCs w:val="20"/>
              </w:rPr>
            </w:pPr>
          </w:p>
        </w:tc>
      </w:tr>
      <w:tr w:rsidR="00B17A02" w:rsidRPr="0049350C" w14:paraId="3E79BC62" w14:textId="77777777" w:rsidTr="00524D5F">
        <w:trPr>
          <w:gridAfter w:val="1"/>
          <w:wAfter w:w="36" w:type="dxa"/>
        </w:trPr>
        <w:tc>
          <w:tcPr>
            <w:tcW w:w="567" w:type="dxa"/>
            <w:shd w:val="clear" w:color="auto" w:fill="auto"/>
          </w:tcPr>
          <w:p w14:paraId="03BA1A64"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524D5F">
            <w:pPr>
              <w:ind w:left="34"/>
              <w:rPr>
                <w:rFonts w:ascii="Arial" w:eastAsia="Calibri" w:hAnsi="Arial" w:cs="Arial"/>
                <w:color w:val="000000"/>
                <w:sz w:val="20"/>
                <w:szCs w:val="20"/>
              </w:rPr>
            </w:pPr>
          </w:p>
          <w:p w14:paraId="59C4BE0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524D5F">
            <w:pPr>
              <w:jc w:val="both"/>
              <w:rPr>
                <w:rFonts w:ascii="Arial" w:eastAsia="Calibri" w:hAnsi="Arial" w:cs="Arial"/>
                <w:color w:val="000000"/>
                <w:sz w:val="20"/>
                <w:szCs w:val="20"/>
              </w:rPr>
            </w:pPr>
          </w:p>
          <w:p w14:paraId="2750FC8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524D5F">
            <w:pPr>
              <w:jc w:val="both"/>
              <w:rPr>
                <w:rFonts w:ascii="Arial" w:eastAsia="Calibri" w:hAnsi="Arial" w:cs="Arial"/>
                <w:bCs/>
                <w:iCs/>
                <w:sz w:val="20"/>
                <w:szCs w:val="20"/>
              </w:rPr>
            </w:pPr>
          </w:p>
          <w:p w14:paraId="2DAE013C"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B17A02" w:rsidP="00524D5F">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524D5F">
            <w:pPr>
              <w:jc w:val="both"/>
              <w:rPr>
                <w:rFonts w:ascii="Arial" w:eastAsia="Calibri" w:hAnsi="Arial" w:cs="Arial"/>
                <w:color w:val="000000"/>
                <w:sz w:val="20"/>
                <w:szCs w:val="20"/>
              </w:rPr>
            </w:pPr>
          </w:p>
          <w:p w14:paraId="1C13F7F4"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524D5F">
            <w:pPr>
              <w:jc w:val="both"/>
              <w:rPr>
                <w:rFonts w:ascii="Arial" w:eastAsia="Calibri" w:hAnsi="Arial" w:cs="Arial"/>
                <w:b/>
                <w:bCs/>
                <w:sz w:val="20"/>
                <w:szCs w:val="20"/>
                <w:u w:val="single"/>
              </w:rPr>
            </w:pPr>
          </w:p>
          <w:p w14:paraId="5DBAF7B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B17A02" w:rsidRPr="0049350C" w:rsidRDefault="00B17A02" w:rsidP="00524D5F">
            <w:pPr>
              <w:jc w:val="both"/>
              <w:rPr>
                <w:rFonts w:ascii="Arial" w:eastAsia="Calibri" w:hAnsi="Arial" w:cs="Arial"/>
                <w:color w:val="000000"/>
                <w:sz w:val="20"/>
                <w:szCs w:val="20"/>
              </w:rPr>
            </w:pPr>
          </w:p>
          <w:p w14:paraId="5338A0B2" w14:textId="77777777" w:rsidR="00B17A02" w:rsidRPr="0049350C" w:rsidRDefault="00B17A02" w:rsidP="00524D5F">
            <w:pPr>
              <w:jc w:val="both"/>
              <w:rPr>
                <w:rFonts w:ascii="Arial" w:eastAsia="Calibri" w:hAnsi="Arial" w:cs="Arial"/>
                <w:b/>
                <w:bCs/>
                <w:sz w:val="20"/>
                <w:szCs w:val="20"/>
                <w:highlight w:val="cyan"/>
              </w:rPr>
            </w:pPr>
          </w:p>
        </w:tc>
      </w:tr>
      <w:tr w:rsidR="00B17A02" w:rsidRPr="0049350C" w14:paraId="4B465701" w14:textId="77777777" w:rsidTr="00524D5F">
        <w:trPr>
          <w:gridAfter w:val="1"/>
          <w:wAfter w:w="36" w:type="dxa"/>
        </w:trPr>
        <w:tc>
          <w:tcPr>
            <w:tcW w:w="567" w:type="dxa"/>
            <w:shd w:val="clear" w:color="auto" w:fill="auto"/>
          </w:tcPr>
          <w:p w14:paraId="5F3CCEC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524D5F">
            <w:pPr>
              <w:ind w:left="34"/>
              <w:rPr>
                <w:rFonts w:ascii="Arial" w:eastAsia="Calibri" w:hAnsi="Arial" w:cs="Arial"/>
                <w:color w:val="000000"/>
                <w:sz w:val="20"/>
                <w:szCs w:val="20"/>
              </w:rPr>
            </w:pPr>
          </w:p>
          <w:p w14:paraId="0B94271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524D5F">
            <w:pPr>
              <w:jc w:val="both"/>
              <w:rPr>
                <w:rFonts w:ascii="Arial" w:eastAsia="Calibri" w:hAnsi="Arial" w:cs="Arial"/>
                <w:color w:val="000000"/>
                <w:sz w:val="20"/>
                <w:szCs w:val="20"/>
              </w:rPr>
            </w:pPr>
          </w:p>
          <w:p w14:paraId="1261747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524D5F">
            <w:pPr>
              <w:jc w:val="both"/>
              <w:rPr>
                <w:rFonts w:ascii="Arial" w:eastAsia="Calibri" w:hAnsi="Arial" w:cs="Arial"/>
                <w:color w:val="000000"/>
                <w:sz w:val="20"/>
                <w:szCs w:val="20"/>
              </w:rPr>
            </w:pPr>
          </w:p>
          <w:p w14:paraId="1F507A73"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B17A02" w:rsidP="00524D5F">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524D5F">
            <w:pPr>
              <w:jc w:val="both"/>
              <w:rPr>
                <w:rStyle w:val="Hipersaitas"/>
                <w:rFonts w:ascii="Arial" w:eastAsia="Calibri" w:hAnsi="Arial" w:cs="Arial"/>
                <w:sz w:val="20"/>
                <w:szCs w:val="20"/>
              </w:rPr>
            </w:pPr>
          </w:p>
          <w:p w14:paraId="66C77CA8"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524D5F">
            <w:pPr>
              <w:jc w:val="both"/>
              <w:rPr>
                <w:rFonts w:ascii="Arial" w:eastAsia="Calibri" w:hAnsi="Arial" w:cs="Arial"/>
                <w:b/>
                <w:bCs/>
                <w:sz w:val="20"/>
                <w:szCs w:val="20"/>
                <w:u w:val="single"/>
              </w:rPr>
            </w:pPr>
          </w:p>
          <w:p w14:paraId="1D226340" w14:textId="77777777" w:rsidR="00B17A02" w:rsidRPr="00DB73E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5AE7527">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5AE7527">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turi teisę verstis šilumos tinklų, kurių sąlyginis skersmuo </w:t>
            </w:r>
            <w:r w:rsidRPr="169427D1">
              <w:rPr>
                <w:rFonts w:ascii="Arial" w:eastAsia="Calibri" w:hAnsi="Arial" w:cs="Arial"/>
                <w:sz w:val="20"/>
                <w:szCs w:val="20"/>
                <w:u w:val="single"/>
              </w:rPr>
              <w:t>iki 500 mm</w:t>
            </w:r>
            <w:r w:rsidRPr="169427D1">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5AE7527">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5AE7527">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3A5F81F2"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D009A0">
              <w:rPr>
                <w:rFonts w:ascii="Arial" w:eastAsia="Calibri" w:hAnsi="Arial" w:cs="Arial"/>
                <w:sz w:val="20"/>
                <w:szCs w:val="20"/>
              </w:rPr>
              <w:t>261</w:t>
            </w:r>
            <w:r w:rsidRPr="169427D1">
              <w:rPr>
                <w:rFonts w:ascii="Arial" w:eastAsia="Calibri" w:hAnsi="Arial" w:cs="Arial"/>
                <w:sz w:val="20"/>
                <w:szCs w:val="20"/>
              </w:rPr>
              <w:t xml:space="preserve"> 000,00 Eur (</w:t>
            </w:r>
            <w:r w:rsidR="00D009A0">
              <w:rPr>
                <w:rFonts w:ascii="Arial" w:eastAsia="Calibri" w:hAnsi="Arial" w:cs="Arial"/>
                <w:sz w:val="20"/>
                <w:szCs w:val="20"/>
              </w:rPr>
              <w:t>du</w:t>
            </w:r>
            <w:r w:rsidR="57A0F300" w:rsidRPr="169427D1">
              <w:rPr>
                <w:rFonts w:ascii="Arial" w:eastAsia="Calibri" w:hAnsi="Arial" w:cs="Arial"/>
                <w:sz w:val="20"/>
                <w:szCs w:val="20"/>
              </w:rPr>
              <w:t xml:space="preserve"> šimtai</w:t>
            </w:r>
            <w:r w:rsidRPr="169427D1">
              <w:rPr>
                <w:rFonts w:ascii="Arial" w:eastAsia="Calibri" w:hAnsi="Arial" w:cs="Arial"/>
                <w:sz w:val="20"/>
                <w:szCs w:val="20"/>
              </w:rPr>
              <w:t xml:space="preserve"> </w:t>
            </w:r>
            <w:r w:rsidR="00D009A0">
              <w:rPr>
                <w:rFonts w:ascii="Arial" w:eastAsia="Calibri" w:hAnsi="Arial" w:cs="Arial"/>
                <w:sz w:val="20"/>
                <w:szCs w:val="20"/>
              </w:rPr>
              <w:t>šešiasdešimt vienas</w:t>
            </w:r>
            <w:r w:rsidR="00241166">
              <w:rPr>
                <w:rFonts w:ascii="Arial" w:eastAsia="Calibri" w:hAnsi="Arial" w:cs="Arial"/>
                <w:sz w:val="20"/>
                <w:szCs w:val="20"/>
              </w:rPr>
              <w:t xml:space="preserve"> </w:t>
            </w:r>
            <w:r w:rsidRPr="169427D1">
              <w:rPr>
                <w:rFonts w:ascii="Arial" w:eastAsia="Calibri" w:hAnsi="Arial" w:cs="Arial"/>
                <w:sz w:val="20"/>
                <w:szCs w:val="20"/>
              </w:rPr>
              <w:t>tūkstan</w:t>
            </w:r>
            <w:r w:rsidR="00D009A0">
              <w:rPr>
                <w:rFonts w:ascii="Arial" w:eastAsia="Calibri" w:hAnsi="Arial" w:cs="Arial"/>
                <w:sz w:val="20"/>
                <w:szCs w:val="20"/>
              </w:rPr>
              <w:t xml:space="preserve">tis </w:t>
            </w:r>
            <w:r w:rsidRPr="169427D1">
              <w:rPr>
                <w:rFonts w:ascii="Arial" w:eastAsia="Calibri" w:hAnsi="Arial" w:cs="Arial"/>
                <w:sz w:val="20"/>
                <w:szCs w:val="20"/>
              </w:rPr>
              <w:t>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5AE7527">
        <w:trPr>
          <w:gridAfter w:val="1"/>
          <w:wAfter w:w="11" w:type="dxa"/>
        </w:trPr>
        <w:tc>
          <w:tcPr>
            <w:tcW w:w="851" w:type="dxa"/>
            <w:shd w:val="clear" w:color="auto" w:fill="auto"/>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 statinių grupė: inžineriniai tinklai (šilumos tiekimo)</w:t>
            </w:r>
            <w:r w:rsidRPr="0A9C8BF6">
              <w:rPr>
                <w:rFonts w:ascii="Arial" w:eastAsia="Arial" w:hAnsi="Arial" w:cs="Arial"/>
                <w:color w:val="000000" w:themeColor="text1"/>
                <w:sz w:val="20"/>
                <w:szCs w:val="20"/>
              </w:rPr>
              <w:t>.</w:t>
            </w:r>
          </w:p>
        </w:tc>
        <w:tc>
          <w:tcPr>
            <w:tcW w:w="2551" w:type="dxa"/>
            <w:vMerge w:val="restart"/>
            <w:shd w:val="clear" w:color="auto" w:fill="auto"/>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D76DF" w:rsidRPr="00B17A02" w14:paraId="1CF07E5D" w14:textId="77777777" w:rsidTr="65AE7527">
        <w:trPr>
          <w:gridAfter w:val="1"/>
          <w:wAfter w:w="11" w:type="dxa"/>
        </w:trPr>
        <w:tc>
          <w:tcPr>
            <w:tcW w:w="851" w:type="dxa"/>
            <w:shd w:val="clear" w:color="auto" w:fill="auto"/>
          </w:tcPr>
          <w:p w14:paraId="5B50E9D4" w14:textId="37F7D2E2"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041F800E"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4A2740B5" w14:textId="47805900" w:rsidR="00ED76DF" w:rsidRPr="5772877C"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tc>
        <w:tc>
          <w:tcPr>
            <w:tcW w:w="2551" w:type="dxa"/>
            <w:vMerge/>
            <w:shd w:val="clear" w:color="auto" w:fill="auto"/>
          </w:tcPr>
          <w:p w14:paraId="5EEA3FA9" w14:textId="77777777" w:rsidR="00ED76DF" w:rsidRPr="00B17A02" w:rsidRDefault="00ED76DF" w:rsidP="00ED76DF">
            <w:pPr>
              <w:ind w:left="34"/>
              <w:jc w:val="center"/>
              <w:rPr>
                <w:rFonts w:ascii="Arial" w:eastAsia="Calibri" w:hAnsi="Arial" w:cs="Arial"/>
                <w:sz w:val="20"/>
                <w:szCs w:val="20"/>
              </w:rPr>
            </w:pPr>
          </w:p>
        </w:tc>
        <w:tc>
          <w:tcPr>
            <w:tcW w:w="4394" w:type="dxa"/>
            <w:vMerge/>
            <w:shd w:val="clear" w:color="auto" w:fill="auto"/>
          </w:tcPr>
          <w:p w14:paraId="5B99236A" w14:textId="77777777" w:rsidR="00ED76DF" w:rsidRPr="00317D9A" w:rsidRDefault="00ED76DF" w:rsidP="00ED76DF">
            <w:pPr>
              <w:ind w:left="34"/>
              <w:jc w:val="both"/>
              <w:rPr>
                <w:rFonts w:ascii="Arial" w:hAnsi="Arial" w:cs="Arial"/>
                <w:sz w:val="20"/>
                <w:szCs w:val="20"/>
                <w:shd w:val="clear" w:color="auto" w:fill="FFFFFF"/>
              </w:rPr>
            </w:pPr>
          </w:p>
        </w:tc>
      </w:tr>
      <w:tr w:rsidR="00075E23" w:rsidRPr="00B17A02" w14:paraId="77F0F751" w14:textId="77777777" w:rsidTr="65AE7527">
        <w:trPr>
          <w:gridAfter w:val="1"/>
          <w:wAfter w:w="11" w:type="dxa"/>
          <w:trHeight w:val="600"/>
        </w:trPr>
        <w:tc>
          <w:tcPr>
            <w:tcW w:w="851" w:type="dxa"/>
            <w:shd w:val="clear" w:color="auto" w:fill="auto"/>
          </w:tcPr>
          <w:p w14:paraId="26F7F558" w14:textId="4FF2E246" w:rsidR="00075E23" w:rsidRPr="00B83E4F" w:rsidRDefault="00487170" w:rsidP="00075E23">
            <w:pPr>
              <w:ind w:left="29" w:hanging="29"/>
              <w:contextualSpacing/>
              <w:rPr>
                <w:rFonts w:ascii="Arial" w:eastAsia="Calibri" w:hAnsi="Arial" w:cs="Arial"/>
                <w:sz w:val="20"/>
                <w:szCs w:val="20"/>
              </w:rPr>
            </w:pPr>
            <w:r w:rsidRPr="00B83E4F">
              <w:rPr>
                <w:rFonts w:ascii="Arial" w:eastAsia="Calibri" w:hAnsi="Arial" w:cs="Arial"/>
                <w:sz w:val="20"/>
                <w:szCs w:val="20"/>
              </w:rPr>
              <w:t>2.2.5.</w:t>
            </w:r>
          </w:p>
        </w:tc>
        <w:tc>
          <w:tcPr>
            <w:tcW w:w="7089" w:type="dxa"/>
            <w:shd w:val="clear" w:color="auto" w:fill="auto"/>
          </w:tcPr>
          <w:p w14:paraId="65216821" w14:textId="77777777" w:rsidR="00D34F1D" w:rsidRPr="00B83E4F" w:rsidRDefault="00D34F1D" w:rsidP="00D34F1D">
            <w:pPr>
              <w:tabs>
                <w:tab w:val="left" w:pos="851"/>
              </w:tabs>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bent 1 (vienas) specialistas, kuriam suteikta teisė eiti ypatingojo statinio statybos vadovo pareigas:</w:t>
            </w:r>
          </w:p>
          <w:p w14:paraId="6A98E40E" w14:textId="77777777" w:rsidR="00075E23" w:rsidRPr="00B83E4F" w:rsidRDefault="00D34F1D" w:rsidP="00D34F1D">
            <w:pPr>
              <w:tabs>
                <w:tab w:val="left" w:pos="851"/>
              </w:tabs>
              <w:ind w:left="33"/>
              <w:jc w:val="both"/>
              <w:rPr>
                <w:rFonts w:ascii="Arial" w:eastAsia="Arial" w:hAnsi="Arial" w:cs="Arial"/>
                <w:color w:val="000000" w:themeColor="text1"/>
                <w:sz w:val="20"/>
                <w:szCs w:val="20"/>
              </w:rPr>
            </w:pPr>
            <w:r w:rsidRPr="00B83E4F">
              <w:rPr>
                <w:rFonts w:ascii="Arial" w:eastAsia="Arial" w:hAnsi="Arial" w:cs="Arial"/>
                <w:color w:val="000000" w:themeColor="text1"/>
                <w:sz w:val="20"/>
                <w:szCs w:val="20"/>
              </w:rPr>
              <w:t>statiniai: inžineriniai statiniai; statinių grupė: susisiekimo komunikacijos (keliai (gatvės))</w:t>
            </w:r>
          </w:p>
          <w:p w14:paraId="118BEC64" w14:textId="42F27B7C" w:rsidR="002E1A3A" w:rsidRPr="00B83E4F" w:rsidRDefault="002E1A3A" w:rsidP="00B83E4F">
            <w:pPr>
              <w:tabs>
                <w:tab w:val="left" w:pos="851"/>
              </w:tabs>
              <w:jc w:val="both"/>
              <w:rPr>
                <w:rFonts w:ascii="Arial" w:eastAsia="Arial" w:hAnsi="Arial" w:cs="Arial"/>
                <w:sz w:val="20"/>
                <w:szCs w:val="20"/>
              </w:rPr>
            </w:pP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6884" w14:textId="77777777" w:rsidR="009D20B2" w:rsidRDefault="009D20B2" w:rsidP="00D26066">
      <w:r>
        <w:separator/>
      </w:r>
    </w:p>
  </w:endnote>
  <w:endnote w:type="continuationSeparator" w:id="0">
    <w:p w14:paraId="56E066C3" w14:textId="77777777" w:rsidR="009D20B2" w:rsidRDefault="009D20B2" w:rsidP="00D26066">
      <w:r>
        <w:continuationSeparator/>
      </w:r>
    </w:p>
  </w:endnote>
  <w:endnote w:type="continuationNotice" w:id="1">
    <w:p w14:paraId="351213F1" w14:textId="77777777" w:rsidR="009D20B2" w:rsidRDefault="009D2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A3076" w14:textId="77777777" w:rsidR="009D20B2" w:rsidRDefault="009D20B2" w:rsidP="00D26066">
      <w:r>
        <w:separator/>
      </w:r>
    </w:p>
  </w:footnote>
  <w:footnote w:type="continuationSeparator" w:id="0">
    <w:p w14:paraId="6F48B87F" w14:textId="77777777" w:rsidR="009D20B2" w:rsidRDefault="009D20B2" w:rsidP="00D26066">
      <w:r>
        <w:continuationSeparator/>
      </w:r>
    </w:p>
  </w:footnote>
  <w:footnote w:type="continuationNotice" w:id="1">
    <w:p w14:paraId="0F617568" w14:textId="77777777" w:rsidR="009D20B2" w:rsidRDefault="009D2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AA59-A64F-4BD8-B2B2-01C0B9D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4207</Words>
  <Characters>31813</Characters>
  <Application>Microsoft Office Word</Application>
  <DocSecurity>0</DocSecurity>
  <Lines>265</Lines>
  <Paragraphs>71</Paragraphs>
  <ScaleCrop>false</ScaleCrop>
  <Company>Kauno energija</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24</cp:revision>
  <cp:lastPrinted>2022-01-24T07:05:00Z</cp:lastPrinted>
  <dcterms:created xsi:type="dcterms:W3CDTF">2023-02-14T06:54:00Z</dcterms:created>
  <dcterms:modified xsi:type="dcterms:W3CDTF">2024-12-23T11:53:00Z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