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8239F" w14:textId="1536D78B" w:rsidR="00516F10" w:rsidRPr="00355C0B" w:rsidRDefault="00355C0B" w:rsidP="00E86C50">
      <w:pPr>
        <w:jc w:val="center"/>
        <w:rPr>
          <w:rFonts w:ascii="Cambria" w:hAnsi="Cambria" w:cstheme="minorHAnsi"/>
          <w:b/>
          <w:color w:val="000000"/>
          <w:sz w:val="24"/>
          <w:szCs w:val="24"/>
          <w:shd w:val="clear" w:color="auto" w:fill="FFFFFF"/>
        </w:rPr>
      </w:pPr>
      <w:r w:rsidRPr="00355C0B">
        <w:rPr>
          <w:rFonts w:ascii="Cambria" w:hAnsi="Cambria" w:cstheme="minorHAnsi"/>
          <w:b/>
          <w:color w:val="000000"/>
          <w:sz w:val="24"/>
          <w:szCs w:val="24"/>
          <w:shd w:val="clear" w:color="auto" w:fill="FFFFFF"/>
        </w:rPr>
        <w:t>T</w:t>
      </w:r>
      <w:r w:rsidR="00516F10" w:rsidRPr="00355C0B">
        <w:rPr>
          <w:rFonts w:ascii="Cambria" w:hAnsi="Cambria" w:cstheme="minorHAnsi"/>
          <w:b/>
          <w:color w:val="000000"/>
          <w:sz w:val="24"/>
          <w:szCs w:val="24"/>
          <w:shd w:val="clear" w:color="auto" w:fill="FFFFFF"/>
        </w:rPr>
        <w:t>echninė</w:t>
      </w:r>
      <w:r w:rsidRPr="00355C0B">
        <w:rPr>
          <w:rFonts w:ascii="Cambria" w:hAnsi="Cambria" w:cstheme="minorHAnsi"/>
          <w:b/>
          <w:color w:val="000000"/>
          <w:sz w:val="24"/>
          <w:szCs w:val="24"/>
          <w:shd w:val="clear" w:color="auto" w:fill="FFFFFF"/>
        </w:rPr>
        <w:t>s</w:t>
      </w:r>
      <w:r w:rsidR="00516F10" w:rsidRPr="00355C0B">
        <w:rPr>
          <w:rFonts w:ascii="Cambria" w:hAnsi="Cambria" w:cstheme="minorHAnsi"/>
          <w:b/>
          <w:color w:val="000000"/>
          <w:sz w:val="24"/>
          <w:szCs w:val="24"/>
          <w:shd w:val="clear" w:color="auto" w:fill="FFFFFF"/>
        </w:rPr>
        <w:t xml:space="preserve"> specifikacij</w:t>
      </w:r>
      <w:r w:rsidRPr="00355C0B">
        <w:rPr>
          <w:rFonts w:ascii="Cambria" w:hAnsi="Cambria" w:cstheme="minorHAnsi"/>
          <w:b/>
          <w:color w:val="000000"/>
          <w:sz w:val="24"/>
          <w:szCs w:val="24"/>
          <w:shd w:val="clear" w:color="auto" w:fill="FFFFFF"/>
        </w:rPr>
        <w:t>os priedas Nr. 1</w:t>
      </w:r>
    </w:p>
    <w:p w14:paraId="352823A1" w14:textId="73F7AA9D" w:rsidR="00516F10" w:rsidRPr="00355C0B" w:rsidRDefault="006E40E2" w:rsidP="00516F10">
      <w:pPr>
        <w:jc w:val="center"/>
        <w:rPr>
          <w:rFonts w:ascii="Cambria" w:hAnsi="Cambria" w:cstheme="minorHAnsi"/>
          <w:b/>
          <w:color w:val="000000"/>
          <w:sz w:val="24"/>
          <w:szCs w:val="24"/>
          <w:shd w:val="clear" w:color="auto" w:fill="FFFFFF"/>
        </w:rPr>
      </w:pPr>
      <w:r w:rsidRPr="00355C0B">
        <w:rPr>
          <w:rFonts w:ascii="Cambria" w:hAnsi="Cambria" w:cstheme="minorHAnsi"/>
          <w:b/>
          <w:color w:val="000000"/>
          <w:sz w:val="24"/>
          <w:szCs w:val="24"/>
          <w:shd w:val="clear" w:color="auto" w:fill="FFFFFF"/>
        </w:rPr>
        <w:t xml:space="preserve"> </w:t>
      </w:r>
    </w:p>
    <w:tbl>
      <w:tblPr>
        <w:tblStyle w:val="TableGrid"/>
        <w:tblW w:w="15451" w:type="dxa"/>
        <w:tblInd w:w="-714" w:type="dxa"/>
        <w:tblLook w:val="04A0" w:firstRow="1" w:lastRow="0" w:firstColumn="1" w:lastColumn="0" w:noHBand="0" w:noVBand="1"/>
      </w:tblPr>
      <w:tblGrid>
        <w:gridCol w:w="1135"/>
        <w:gridCol w:w="4252"/>
        <w:gridCol w:w="5812"/>
        <w:gridCol w:w="4252"/>
      </w:tblGrid>
      <w:tr w:rsidR="00664734" w:rsidRPr="00355C0B" w14:paraId="352823A7" w14:textId="77777777" w:rsidTr="005C062A">
        <w:tc>
          <w:tcPr>
            <w:tcW w:w="1135" w:type="dxa"/>
          </w:tcPr>
          <w:p w14:paraId="352823A2" w14:textId="77777777" w:rsidR="00664734" w:rsidRPr="00355C0B" w:rsidRDefault="00664734" w:rsidP="00664734">
            <w:pPr>
              <w:jc w:val="center"/>
              <w:rPr>
                <w:rFonts w:ascii="Cambria" w:hAnsi="Cambria" w:cstheme="minorHAnsi"/>
                <w:b/>
                <w:sz w:val="24"/>
                <w:szCs w:val="24"/>
              </w:rPr>
            </w:pPr>
            <w:r w:rsidRPr="00355C0B">
              <w:rPr>
                <w:rFonts w:ascii="Cambria" w:hAnsi="Cambria" w:cstheme="minorHAnsi"/>
                <w:b/>
                <w:sz w:val="24"/>
                <w:szCs w:val="24"/>
              </w:rPr>
              <w:t>Eil. Nr.</w:t>
            </w:r>
          </w:p>
        </w:tc>
        <w:tc>
          <w:tcPr>
            <w:tcW w:w="4252" w:type="dxa"/>
          </w:tcPr>
          <w:p w14:paraId="352823A3" w14:textId="77777777" w:rsidR="00664734" w:rsidRPr="00355C0B" w:rsidRDefault="00664734" w:rsidP="00664734">
            <w:pPr>
              <w:jc w:val="center"/>
              <w:rPr>
                <w:rFonts w:ascii="Cambria" w:eastAsia="Times New Roman" w:hAnsi="Cambria" w:cstheme="minorHAnsi"/>
                <w:b/>
                <w:color w:val="000000"/>
                <w:sz w:val="24"/>
                <w:szCs w:val="24"/>
                <w:lang w:eastAsia="lt-LT"/>
              </w:rPr>
            </w:pPr>
            <w:r w:rsidRPr="00355C0B">
              <w:rPr>
                <w:rFonts w:ascii="Cambria" w:hAnsi="Cambria" w:cstheme="minorHAnsi"/>
                <w:b/>
                <w:sz w:val="24"/>
                <w:szCs w:val="24"/>
              </w:rPr>
              <w:t>Pavadinimas</w:t>
            </w:r>
          </w:p>
        </w:tc>
        <w:tc>
          <w:tcPr>
            <w:tcW w:w="5812" w:type="dxa"/>
          </w:tcPr>
          <w:p w14:paraId="352823A4" w14:textId="77777777" w:rsidR="00664734" w:rsidRPr="00355C0B" w:rsidRDefault="00664734" w:rsidP="00664734">
            <w:pPr>
              <w:jc w:val="center"/>
              <w:rPr>
                <w:rFonts w:ascii="Cambria" w:hAnsi="Cambria" w:cstheme="minorHAnsi"/>
                <w:b/>
                <w:sz w:val="24"/>
                <w:szCs w:val="24"/>
              </w:rPr>
            </w:pPr>
            <w:r w:rsidRPr="00355C0B">
              <w:rPr>
                <w:rFonts w:ascii="Cambria" w:hAnsi="Cambria" w:cstheme="minorHAnsi"/>
                <w:b/>
                <w:sz w:val="24"/>
                <w:szCs w:val="24"/>
              </w:rPr>
              <w:t>Reikalaujami techniniai parametrai</w:t>
            </w:r>
          </w:p>
          <w:p w14:paraId="352823A5" w14:textId="77777777" w:rsidR="00664734" w:rsidRPr="00355C0B" w:rsidRDefault="00664734" w:rsidP="00664734">
            <w:pPr>
              <w:jc w:val="center"/>
              <w:rPr>
                <w:rFonts w:ascii="Cambria" w:hAnsi="Cambria" w:cstheme="minorHAnsi"/>
                <w:b/>
                <w:sz w:val="24"/>
                <w:szCs w:val="24"/>
              </w:rPr>
            </w:pPr>
          </w:p>
        </w:tc>
        <w:tc>
          <w:tcPr>
            <w:tcW w:w="4252" w:type="dxa"/>
          </w:tcPr>
          <w:p w14:paraId="352823A6" w14:textId="6ECA10BF" w:rsidR="00664734" w:rsidRPr="00355C0B" w:rsidRDefault="00355C0B" w:rsidP="00664734">
            <w:pPr>
              <w:jc w:val="center"/>
              <w:rPr>
                <w:rFonts w:ascii="Cambria" w:hAnsi="Cambria" w:cstheme="minorHAnsi"/>
                <w:b/>
                <w:sz w:val="24"/>
                <w:szCs w:val="24"/>
              </w:rPr>
            </w:pPr>
            <w:r>
              <w:rPr>
                <w:rFonts w:ascii="Cambria" w:hAnsi="Cambria" w:cstheme="minorHAnsi"/>
                <w:b/>
                <w:sz w:val="24"/>
                <w:szCs w:val="24"/>
              </w:rPr>
              <w:t>Reikalavimų atitikimas</w:t>
            </w:r>
          </w:p>
        </w:tc>
      </w:tr>
      <w:tr w:rsidR="00664734" w:rsidRPr="00355C0B" w14:paraId="352823AD" w14:textId="77777777" w:rsidTr="005C062A">
        <w:tc>
          <w:tcPr>
            <w:tcW w:w="1135" w:type="dxa"/>
          </w:tcPr>
          <w:p w14:paraId="352823A8"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w:t>
            </w:r>
          </w:p>
        </w:tc>
        <w:tc>
          <w:tcPr>
            <w:tcW w:w="4252" w:type="dxa"/>
          </w:tcPr>
          <w:p w14:paraId="352823A9" w14:textId="77777777" w:rsidR="00664734" w:rsidRPr="00355C0B" w:rsidRDefault="00664734" w:rsidP="005C062A">
            <w:pPr>
              <w:rPr>
                <w:rFonts w:ascii="Cambria" w:eastAsia="Times New Roman" w:hAnsi="Cambria" w:cstheme="minorHAnsi"/>
                <w:b/>
                <w:color w:val="000000"/>
                <w:sz w:val="24"/>
                <w:szCs w:val="24"/>
                <w:lang w:eastAsia="lt-LT"/>
              </w:rPr>
            </w:pPr>
            <w:r w:rsidRPr="00355C0B">
              <w:rPr>
                <w:rFonts w:ascii="Cambria" w:eastAsia="Times New Roman" w:hAnsi="Cambria" w:cstheme="minorHAnsi"/>
                <w:b/>
                <w:color w:val="000000"/>
                <w:sz w:val="24"/>
                <w:szCs w:val="24"/>
                <w:lang w:eastAsia="lt-LT"/>
              </w:rPr>
              <w:t xml:space="preserve">Automatinė laboratorinė sistema išsamiam </w:t>
            </w:r>
            <w:proofErr w:type="spellStart"/>
            <w:r w:rsidRPr="00355C0B">
              <w:rPr>
                <w:rFonts w:ascii="Cambria" w:eastAsia="Times New Roman" w:hAnsi="Cambria" w:cstheme="minorHAnsi"/>
                <w:b/>
                <w:color w:val="000000"/>
                <w:sz w:val="24"/>
                <w:szCs w:val="24"/>
                <w:lang w:eastAsia="lt-LT"/>
              </w:rPr>
              <w:t>genominiam</w:t>
            </w:r>
            <w:proofErr w:type="spellEnd"/>
            <w:r w:rsidRPr="00355C0B">
              <w:rPr>
                <w:rFonts w:ascii="Cambria" w:eastAsia="Times New Roman" w:hAnsi="Cambria" w:cstheme="minorHAnsi"/>
                <w:b/>
                <w:color w:val="000000"/>
                <w:sz w:val="24"/>
                <w:szCs w:val="24"/>
                <w:lang w:eastAsia="lt-LT"/>
              </w:rPr>
              <w:t xml:space="preserve"> profiliavimui atlikti naujos kartos sekoskaitos metodu (toliau – Sistema) – 1 vnt.</w:t>
            </w:r>
          </w:p>
          <w:p w14:paraId="352823AA" w14:textId="77777777" w:rsidR="00664734" w:rsidRPr="00355C0B" w:rsidRDefault="00664734" w:rsidP="005C062A">
            <w:pPr>
              <w:rPr>
                <w:rFonts w:ascii="Cambria" w:hAnsi="Cambria" w:cstheme="minorHAnsi"/>
                <w:b/>
                <w:sz w:val="24"/>
                <w:szCs w:val="24"/>
              </w:rPr>
            </w:pPr>
          </w:p>
        </w:tc>
        <w:tc>
          <w:tcPr>
            <w:tcW w:w="5812" w:type="dxa"/>
          </w:tcPr>
          <w:p w14:paraId="352823AB" w14:textId="77777777" w:rsidR="00664734" w:rsidRPr="00355C0B" w:rsidRDefault="00664734" w:rsidP="005C062A">
            <w:pPr>
              <w:rPr>
                <w:rFonts w:ascii="Cambria" w:hAnsi="Cambria" w:cstheme="minorHAnsi"/>
                <w:sz w:val="24"/>
                <w:szCs w:val="24"/>
              </w:rPr>
            </w:pPr>
          </w:p>
        </w:tc>
        <w:tc>
          <w:tcPr>
            <w:tcW w:w="4252" w:type="dxa"/>
          </w:tcPr>
          <w:p w14:paraId="352823AC" w14:textId="77777777" w:rsidR="00664734" w:rsidRPr="00355C0B" w:rsidRDefault="00664734" w:rsidP="005C062A">
            <w:pPr>
              <w:rPr>
                <w:rFonts w:ascii="Cambria" w:hAnsi="Cambria" w:cstheme="minorHAnsi"/>
                <w:b/>
                <w:sz w:val="24"/>
                <w:szCs w:val="24"/>
              </w:rPr>
            </w:pPr>
          </w:p>
        </w:tc>
      </w:tr>
      <w:tr w:rsidR="00664734" w:rsidRPr="00355C0B" w14:paraId="352823B3" w14:textId="77777777" w:rsidTr="005C062A">
        <w:tc>
          <w:tcPr>
            <w:tcW w:w="1135" w:type="dxa"/>
          </w:tcPr>
          <w:p w14:paraId="352823AE"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1.1</w:t>
            </w:r>
          </w:p>
        </w:tc>
        <w:tc>
          <w:tcPr>
            <w:tcW w:w="4252" w:type="dxa"/>
          </w:tcPr>
          <w:p w14:paraId="352823AF"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Veikimo principas</w:t>
            </w:r>
          </w:p>
        </w:tc>
        <w:tc>
          <w:tcPr>
            <w:tcW w:w="5812" w:type="dxa"/>
          </w:tcPr>
          <w:p w14:paraId="4D10D188" w14:textId="77777777" w:rsidR="005C062A" w:rsidRDefault="00664734" w:rsidP="005C062A">
            <w:pPr>
              <w:rPr>
                <w:rFonts w:ascii="Cambria" w:hAnsi="Cambria" w:cstheme="minorHAnsi"/>
                <w:sz w:val="24"/>
                <w:szCs w:val="24"/>
              </w:rPr>
            </w:pPr>
            <w:r w:rsidRPr="00355C0B">
              <w:rPr>
                <w:rStyle w:val="Strong"/>
                <w:rFonts w:ascii="Cambria" w:hAnsi="Cambria" w:cstheme="minorHAnsi"/>
                <w:b w:val="0"/>
                <w:sz w:val="24"/>
                <w:szCs w:val="24"/>
              </w:rPr>
              <w:t>1.Sekoskaitos technologija</w:t>
            </w:r>
            <w:r w:rsidRPr="00355C0B">
              <w:rPr>
                <w:rFonts w:ascii="Cambria" w:hAnsi="Cambria" w:cstheme="minorHAnsi"/>
                <w:sz w:val="24"/>
                <w:szCs w:val="24"/>
              </w:rPr>
              <w:t xml:space="preserve"> pagrįsta puslaidininkiniu detektoriumi, tiesiogiai registruojant sekoskaitos reakcijos metu susidarantį H⁺ joną arba lygiaverčiu metodu.                       </w:t>
            </w:r>
          </w:p>
          <w:p w14:paraId="352823B0" w14:textId="194337C2"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2. Sekoskaitos reakcijos produktui detektuoti nereikia fluorescencinių, chemiliuminescencinių ar kitų reagentų, reikalingų optiniam detektavimo metodui.</w:t>
            </w:r>
            <w:r w:rsidRPr="00355C0B">
              <w:rPr>
                <w:rFonts w:ascii="Cambria" w:hAnsi="Cambria" w:cstheme="minorHAnsi"/>
                <w:sz w:val="24"/>
                <w:szCs w:val="24"/>
              </w:rPr>
              <w:tab/>
            </w:r>
          </w:p>
          <w:p w14:paraId="352823B1" w14:textId="77777777" w:rsidR="00664734" w:rsidRPr="00355C0B" w:rsidRDefault="00664734" w:rsidP="005C062A">
            <w:pPr>
              <w:pStyle w:val="ListParagraph"/>
              <w:ind w:left="750"/>
              <w:rPr>
                <w:rFonts w:ascii="Cambria" w:hAnsi="Cambria" w:cstheme="minorHAnsi"/>
                <w:sz w:val="24"/>
                <w:szCs w:val="24"/>
              </w:rPr>
            </w:pPr>
          </w:p>
        </w:tc>
        <w:tc>
          <w:tcPr>
            <w:tcW w:w="4252" w:type="dxa"/>
          </w:tcPr>
          <w:p w14:paraId="352823B2" w14:textId="77777777" w:rsidR="00664734" w:rsidRPr="00355C0B" w:rsidRDefault="00664734" w:rsidP="005C062A">
            <w:pPr>
              <w:rPr>
                <w:rStyle w:val="Strong"/>
                <w:rFonts w:ascii="Cambria" w:hAnsi="Cambria" w:cstheme="minorHAnsi"/>
                <w:sz w:val="24"/>
                <w:szCs w:val="24"/>
              </w:rPr>
            </w:pPr>
          </w:p>
        </w:tc>
      </w:tr>
      <w:tr w:rsidR="00664734" w:rsidRPr="00355C0B" w14:paraId="352823B9" w14:textId="77777777" w:rsidTr="005C062A">
        <w:tc>
          <w:tcPr>
            <w:tcW w:w="1135" w:type="dxa"/>
          </w:tcPr>
          <w:p w14:paraId="352823B4"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1.2</w:t>
            </w:r>
          </w:p>
        </w:tc>
        <w:tc>
          <w:tcPr>
            <w:tcW w:w="4252" w:type="dxa"/>
          </w:tcPr>
          <w:p w14:paraId="352823B5"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Nuskaitomo fragmento ilgio diapazonas</w:t>
            </w:r>
          </w:p>
          <w:p w14:paraId="352823B6" w14:textId="77777777" w:rsidR="00664734" w:rsidRPr="00355C0B" w:rsidRDefault="00664734" w:rsidP="005C062A">
            <w:pPr>
              <w:rPr>
                <w:rFonts w:ascii="Cambria" w:hAnsi="Cambria" w:cstheme="minorHAnsi"/>
                <w:sz w:val="24"/>
                <w:szCs w:val="24"/>
              </w:rPr>
            </w:pPr>
          </w:p>
        </w:tc>
        <w:tc>
          <w:tcPr>
            <w:tcW w:w="5812" w:type="dxa"/>
          </w:tcPr>
          <w:p w14:paraId="352823B7" w14:textId="77777777" w:rsidR="00664734" w:rsidRPr="00355C0B" w:rsidRDefault="00664734" w:rsidP="005C062A">
            <w:pPr>
              <w:rPr>
                <w:rStyle w:val="Strong"/>
                <w:rFonts w:ascii="Cambria" w:hAnsi="Cambria" w:cstheme="minorHAnsi"/>
                <w:sz w:val="24"/>
                <w:szCs w:val="24"/>
              </w:rPr>
            </w:pPr>
            <w:r w:rsidRPr="00355C0B">
              <w:rPr>
                <w:rFonts w:ascii="Cambria" w:hAnsi="Cambria" w:cstheme="minorHAnsi"/>
                <w:sz w:val="24"/>
                <w:szCs w:val="24"/>
              </w:rPr>
              <w:t>Ne siauresnis kaip 200 – 600 nukleotidinių bazių.</w:t>
            </w:r>
          </w:p>
        </w:tc>
        <w:tc>
          <w:tcPr>
            <w:tcW w:w="4252" w:type="dxa"/>
          </w:tcPr>
          <w:p w14:paraId="352823B8" w14:textId="77777777" w:rsidR="00664734" w:rsidRPr="00355C0B" w:rsidRDefault="00664734" w:rsidP="005C062A">
            <w:pPr>
              <w:rPr>
                <w:rFonts w:ascii="Cambria" w:hAnsi="Cambria" w:cstheme="minorHAnsi"/>
                <w:sz w:val="24"/>
                <w:szCs w:val="24"/>
              </w:rPr>
            </w:pPr>
          </w:p>
        </w:tc>
      </w:tr>
      <w:tr w:rsidR="00664734" w:rsidRPr="00355C0B" w14:paraId="352823BF" w14:textId="77777777" w:rsidTr="005C062A">
        <w:tc>
          <w:tcPr>
            <w:tcW w:w="1135" w:type="dxa"/>
          </w:tcPr>
          <w:p w14:paraId="352823BA"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1.3</w:t>
            </w:r>
          </w:p>
        </w:tc>
        <w:tc>
          <w:tcPr>
            <w:tcW w:w="4252" w:type="dxa"/>
          </w:tcPr>
          <w:p w14:paraId="352823BB"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Tiriamų mėginių kiekis</w:t>
            </w:r>
          </w:p>
        </w:tc>
        <w:tc>
          <w:tcPr>
            <w:tcW w:w="5812" w:type="dxa"/>
          </w:tcPr>
          <w:p w14:paraId="352823BC"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Vienu metu sekvenuojami ne mažiau kaip 384 mėginiai.</w:t>
            </w:r>
          </w:p>
          <w:p w14:paraId="352823BD" w14:textId="77777777" w:rsidR="00664734" w:rsidRPr="00355C0B" w:rsidRDefault="00664734" w:rsidP="005C062A">
            <w:pPr>
              <w:rPr>
                <w:rStyle w:val="Strong"/>
                <w:rFonts w:ascii="Cambria" w:hAnsi="Cambria" w:cstheme="minorHAnsi"/>
                <w:sz w:val="24"/>
                <w:szCs w:val="24"/>
              </w:rPr>
            </w:pPr>
          </w:p>
        </w:tc>
        <w:tc>
          <w:tcPr>
            <w:tcW w:w="4252" w:type="dxa"/>
          </w:tcPr>
          <w:p w14:paraId="352823BE" w14:textId="77777777" w:rsidR="00664734" w:rsidRPr="00355C0B" w:rsidRDefault="00664734" w:rsidP="005C062A">
            <w:pPr>
              <w:rPr>
                <w:rFonts w:ascii="Cambria" w:hAnsi="Cambria" w:cstheme="minorHAnsi"/>
                <w:sz w:val="24"/>
                <w:szCs w:val="24"/>
              </w:rPr>
            </w:pPr>
          </w:p>
        </w:tc>
      </w:tr>
      <w:tr w:rsidR="00664734" w:rsidRPr="00355C0B" w14:paraId="352823C5" w14:textId="77777777" w:rsidTr="005C062A">
        <w:tc>
          <w:tcPr>
            <w:tcW w:w="1135" w:type="dxa"/>
          </w:tcPr>
          <w:p w14:paraId="352823C0"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1.4</w:t>
            </w:r>
          </w:p>
        </w:tc>
        <w:tc>
          <w:tcPr>
            <w:tcW w:w="4252" w:type="dxa"/>
          </w:tcPr>
          <w:p w14:paraId="352823C1"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Sistemos našumas</w:t>
            </w:r>
          </w:p>
        </w:tc>
        <w:tc>
          <w:tcPr>
            <w:tcW w:w="5812" w:type="dxa"/>
          </w:tcPr>
          <w:p w14:paraId="352823C2" w14:textId="77777777" w:rsidR="00664734" w:rsidRPr="00355C0B" w:rsidRDefault="00664734" w:rsidP="005C062A">
            <w:pPr>
              <w:rPr>
                <w:rFonts w:ascii="Cambria" w:eastAsia="Times New Roman" w:hAnsi="Cambria" w:cstheme="minorHAnsi"/>
                <w:color w:val="000000"/>
                <w:sz w:val="24"/>
                <w:szCs w:val="24"/>
                <w:lang w:eastAsia="lt-LT"/>
              </w:rPr>
            </w:pPr>
            <w:r w:rsidRPr="00355C0B">
              <w:rPr>
                <w:rFonts w:ascii="Cambria" w:eastAsia="Times New Roman" w:hAnsi="Cambria" w:cstheme="minorHAnsi"/>
                <w:color w:val="000000"/>
                <w:sz w:val="24"/>
                <w:szCs w:val="24"/>
                <w:lang w:eastAsia="lt-LT"/>
              </w:rPr>
              <w:t>1.Ne mažiau kaip 30 Gb aukštos kokybės duomenų per 1 dieną.                                                                                                                                    2. Ne mažiau kaip 130 mln. nuskaitymų vienos reakcijos metu.</w:t>
            </w:r>
          </w:p>
          <w:p w14:paraId="352823C3" w14:textId="77777777" w:rsidR="00664734" w:rsidRPr="00355C0B" w:rsidRDefault="00664734" w:rsidP="005C062A">
            <w:pPr>
              <w:rPr>
                <w:rStyle w:val="Strong"/>
                <w:rFonts w:ascii="Cambria" w:hAnsi="Cambria" w:cstheme="minorHAnsi"/>
                <w:sz w:val="24"/>
                <w:szCs w:val="24"/>
              </w:rPr>
            </w:pPr>
          </w:p>
        </w:tc>
        <w:tc>
          <w:tcPr>
            <w:tcW w:w="4252" w:type="dxa"/>
          </w:tcPr>
          <w:p w14:paraId="352823C4" w14:textId="77777777" w:rsidR="00664734" w:rsidRPr="00355C0B" w:rsidRDefault="00664734" w:rsidP="005C062A">
            <w:pPr>
              <w:rPr>
                <w:rFonts w:ascii="Cambria" w:eastAsia="Times New Roman" w:hAnsi="Cambria" w:cstheme="minorHAnsi"/>
                <w:color w:val="000000"/>
                <w:sz w:val="24"/>
                <w:szCs w:val="24"/>
                <w:lang w:eastAsia="lt-LT"/>
              </w:rPr>
            </w:pPr>
          </w:p>
        </w:tc>
      </w:tr>
      <w:tr w:rsidR="00664734" w:rsidRPr="00355C0B" w14:paraId="352823CB" w14:textId="77777777" w:rsidTr="005C062A">
        <w:tc>
          <w:tcPr>
            <w:tcW w:w="1135" w:type="dxa"/>
          </w:tcPr>
          <w:p w14:paraId="352823C6"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1.5</w:t>
            </w:r>
          </w:p>
        </w:tc>
        <w:tc>
          <w:tcPr>
            <w:tcW w:w="4252" w:type="dxa"/>
          </w:tcPr>
          <w:p w14:paraId="352823C7" w14:textId="77777777" w:rsidR="00664734" w:rsidRPr="00355C0B" w:rsidRDefault="00664734" w:rsidP="005C062A">
            <w:pPr>
              <w:rPr>
                <w:rFonts w:ascii="Cambria" w:hAnsi="Cambria" w:cstheme="minorHAnsi"/>
                <w:sz w:val="24"/>
                <w:szCs w:val="24"/>
              </w:rPr>
            </w:pPr>
            <w:r w:rsidRPr="00355C0B">
              <w:rPr>
                <w:rFonts w:ascii="Cambria" w:eastAsia="Times New Roman" w:hAnsi="Cambria" w:cstheme="minorHAnsi"/>
                <w:color w:val="000000"/>
                <w:sz w:val="24"/>
                <w:szCs w:val="24"/>
                <w:lang w:eastAsia="lt-LT"/>
              </w:rPr>
              <w:t>Sekvenavimo trukmė</w:t>
            </w:r>
          </w:p>
        </w:tc>
        <w:tc>
          <w:tcPr>
            <w:tcW w:w="5812" w:type="dxa"/>
          </w:tcPr>
          <w:p w14:paraId="352823C8" w14:textId="2D3648B5" w:rsidR="00664734" w:rsidRPr="00355C0B" w:rsidRDefault="00664734" w:rsidP="005C062A">
            <w:pPr>
              <w:rPr>
                <w:rFonts w:ascii="Cambria" w:eastAsia="Times New Roman" w:hAnsi="Cambria" w:cstheme="minorHAnsi"/>
                <w:color w:val="000000"/>
                <w:sz w:val="24"/>
                <w:szCs w:val="24"/>
                <w:lang w:eastAsia="lt-LT"/>
              </w:rPr>
            </w:pPr>
            <w:r w:rsidRPr="00355C0B">
              <w:rPr>
                <w:rFonts w:ascii="Cambria" w:eastAsia="Times New Roman" w:hAnsi="Cambria" w:cstheme="minorHAnsi"/>
                <w:color w:val="000000"/>
                <w:sz w:val="24"/>
                <w:szCs w:val="24"/>
                <w:lang w:eastAsia="lt-LT"/>
              </w:rPr>
              <w:t xml:space="preserve">1. Ne ilgiau kaip 3 val. 200 </w:t>
            </w:r>
            <w:proofErr w:type="spellStart"/>
            <w:r w:rsidRPr="00355C0B">
              <w:rPr>
                <w:rFonts w:ascii="Cambria" w:eastAsia="Times New Roman" w:hAnsi="Cambria" w:cstheme="minorHAnsi"/>
                <w:color w:val="000000"/>
                <w:sz w:val="24"/>
                <w:szCs w:val="24"/>
                <w:lang w:eastAsia="lt-LT"/>
              </w:rPr>
              <w:t>bp</w:t>
            </w:r>
            <w:proofErr w:type="spellEnd"/>
            <w:r w:rsidRPr="00355C0B">
              <w:rPr>
                <w:rFonts w:ascii="Cambria" w:eastAsia="Times New Roman" w:hAnsi="Cambria" w:cstheme="minorHAnsi"/>
                <w:color w:val="000000"/>
                <w:sz w:val="24"/>
                <w:szCs w:val="24"/>
                <w:lang w:eastAsia="lt-LT"/>
              </w:rPr>
              <w:t xml:space="preserve"> standartinio nuskaitymo metu, kurio metu </w:t>
            </w:r>
            <w:r w:rsidR="00301B35" w:rsidRPr="00355C0B">
              <w:rPr>
                <w:rFonts w:ascii="Cambria" w:eastAsia="Times New Roman" w:hAnsi="Cambria" w:cstheme="minorHAnsi"/>
                <w:sz w:val="24"/>
                <w:szCs w:val="24"/>
                <w:lang w:eastAsia="lt-LT"/>
              </w:rPr>
              <w:t xml:space="preserve">identifikuojama </w:t>
            </w:r>
            <w:r w:rsidRPr="00355C0B">
              <w:rPr>
                <w:rFonts w:ascii="Cambria" w:eastAsia="Times New Roman" w:hAnsi="Cambria" w:cstheme="minorHAnsi"/>
                <w:sz w:val="24"/>
                <w:szCs w:val="24"/>
                <w:lang w:eastAsia="lt-LT"/>
              </w:rPr>
              <w:t xml:space="preserve">ne mažiau kaip 0,3 </w:t>
            </w:r>
            <w:proofErr w:type="spellStart"/>
            <w:r w:rsidRPr="00355C0B">
              <w:rPr>
                <w:rFonts w:ascii="Cambria" w:eastAsia="Times New Roman" w:hAnsi="Cambria" w:cstheme="minorHAnsi"/>
                <w:sz w:val="24"/>
                <w:szCs w:val="24"/>
                <w:lang w:eastAsia="lt-LT"/>
              </w:rPr>
              <w:t>Gb</w:t>
            </w:r>
            <w:proofErr w:type="spellEnd"/>
            <w:r w:rsidR="005C062A">
              <w:rPr>
                <w:rFonts w:ascii="Cambria" w:eastAsia="Times New Roman" w:hAnsi="Cambria" w:cstheme="minorHAnsi"/>
                <w:sz w:val="24"/>
                <w:szCs w:val="24"/>
                <w:lang w:eastAsia="lt-LT"/>
              </w:rPr>
              <w:t xml:space="preserve"> </w:t>
            </w:r>
            <w:r w:rsidRPr="00355C0B">
              <w:rPr>
                <w:rFonts w:ascii="Cambria" w:eastAsia="Times New Roman" w:hAnsi="Cambria" w:cstheme="minorHAnsi"/>
                <w:sz w:val="24"/>
                <w:szCs w:val="24"/>
                <w:lang w:eastAsia="lt-LT"/>
              </w:rPr>
              <w:t xml:space="preserve">sekos.                                                                                                                                               2. Ne ilgiau kaip 12 val. 200 </w:t>
            </w:r>
            <w:proofErr w:type="spellStart"/>
            <w:r w:rsidRPr="00355C0B">
              <w:rPr>
                <w:rFonts w:ascii="Cambria" w:eastAsia="Times New Roman" w:hAnsi="Cambria" w:cstheme="minorHAnsi"/>
                <w:sz w:val="24"/>
                <w:szCs w:val="24"/>
                <w:lang w:eastAsia="lt-LT"/>
              </w:rPr>
              <w:t>bp</w:t>
            </w:r>
            <w:proofErr w:type="spellEnd"/>
            <w:r w:rsidRPr="00355C0B">
              <w:rPr>
                <w:rFonts w:ascii="Cambria" w:eastAsia="Times New Roman" w:hAnsi="Cambria" w:cstheme="minorHAnsi"/>
                <w:sz w:val="24"/>
                <w:szCs w:val="24"/>
                <w:lang w:eastAsia="lt-LT"/>
              </w:rPr>
              <w:t xml:space="preserve"> standartinio nuskaitymo metu, kurio metu identifikuojama </w:t>
            </w:r>
            <w:r w:rsidRPr="00355C0B">
              <w:rPr>
                <w:rFonts w:ascii="Cambria" w:eastAsia="Times New Roman" w:hAnsi="Cambria" w:cstheme="minorHAnsi"/>
                <w:color w:val="000000"/>
                <w:sz w:val="24"/>
                <w:szCs w:val="24"/>
                <w:lang w:eastAsia="lt-LT"/>
              </w:rPr>
              <w:t xml:space="preserve">ne mažiau kaip 20 </w:t>
            </w:r>
            <w:proofErr w:type="spellStart"/>
            <w:r w:rsidRPr="00355C0B">
              <w:rPr>
                <w:rFonts w:ascii="Cambria" w:eastAsia="Times New Roman" w:hAnsi="Cambria" w:cstheme="minorHAnsi"/>
                <w:color w:val="000000"/>
                <w:sz w:val="24"/>
                <w:szCs w:val="24"/>
                <w:lang w:eastAsia="lt-LT"/>
              </w:rPr>
              <w:t>Gb</w:t>
            </w:r>
            <w:proofErr w:type="spellEnd"/>
            <w:r w:rsidRPr="00355C0B">
              <w:rPr>
                <w:rFonts w:ascii="Cambria" w:eastAsia="Times New Roman" w:hAnsi="Cambria" w:cstheme="minorHAnsi"/>
                <w:color w:val="000000"/>
                <w:sz w:val="24"/>
                <w:szCs w:val="24"/>
                <w:lang w:eastAsia="lt-LT"/>
              </w:rPr>
              <w:t xml:space="preserve"> sekos.</w:t>
            </w:r>
          </w:p>
          <w:p w14:paraId="352823C9" w14:textId="77777777" w:rsidR="00301B35" w:rsidRPr="00355C0B" w:rsidRDefault="00301B35" w:rsidP="005C062A">
            <w:pPr>
              <w:rPr>
                <w:rStyle w:val="Strong"/>
                <w:rFonts w:ascii="Cambria" w:hAnsi="Cambria" w:cstheme="minorHAnsi"/>
                <w:sz w:val="24"/>
                <w:szCs w:val="24"/>
              </w:rPr>
            </w:pPr>
          </w:p>
        </w:tc>
        <w:tc>
          <w:tcPr>
            <w:tcW w:w="4252" w:type="dxa"/>
          </w:tcPr>
          <w:p w14:paraId="352823CA" w14:textId="77777777" w:rsidR="00664734" w:rsidRPr="00355C0B" w:rsidRDefault="00664734" w:rsidP="005C062A">
            <w:pPr>
              <w:rPr>
                <w:rFonts w:ascii="Cambria" w:eastAsia="Times New Roman" w:hAnsi="Cambria" w:cstheme="minorHAnsi"/>
                <w:color w:val="000000"/>
                <w:sz w:val="24"/>
                <w:szCs w:val="24"/>
                <w:lang w:eastAsia="lt-LT"/>
              </w:rPr>
            </w:pPr>
          </w:p>
        </w:tc>
      </w:tr>
      <w:tr w:rsidR="00664734" w:rsidRPr="00355C0B" w14:paraId="352823D3" w14:textId="77777777" w:rsidTr="005C062A">
        <w:tc>
          <w:tcPr>
            <w:tcW w:w="1135" w:type="dxa"/>
          </w:tcPr>
          <w:p w14:paraId="352823CC"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lastRenderedPageBreak/>
              <w:t>1.6</w:t>
            </w:r>
          </w:p>
        </w:tc>
        <w:tc>
          <w:tcPr>
            <w:tcW w:w="4252" w:type="dxa"/>
          </w:tcPr>
          <w:p w14:paraId="352823CD"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Komplektacija</w:t>
            </w:r>
          </w:p>
        </w:tc>
        <w:tc>
          <w:tcPr>
            <w:tcW w:w="5812" w:type="dxa"/>
          </w:tcPr>
          <w:p w14:paraId="352823CE" w14:textId="77777777" w:rsidR="00664734" w:rsidRPr="00355C0B" w:rsidRDefault="00664734" w:rsidP="005C062A">
            <w:pPr>
              <w:rPr>
                <w:rFonts w:ascii="Cambria" w:hAnsi="Cambria" w:cstheme="minorHAnsi"/>
                <w:color w:val="000000" w:themeColor="text1"/>
                <w:sz w:val="24"/>
                <w:szCs w:val="24"/>
                <w:lang w:eastAsia="lt-LT"/>
              </w:rPr>
            </w:pPr>
            <w:r w:rsidRPr="00355C0B">
              <w:rPr>
                <w:rFonts w:ascii="Cambria" w:hAnsi="Cambria" w:cstheme="minorHAnsi"/>
                <w:color w:val="000000" w:themeColor="text1"/>
                <w:sz w:val="24"/>
                <w:szCs w:val="24"/>
                <w:lang w:eastAsia="lt-LT"/>
              </w:rPr>
              <w:t xml:space="preserve">Sistemą sudaro: </w:t>
            </w:r>
          </w:p>
          <w:p w14:paraId="352823CF" w14:textId="50EC9C89" w:rsidR="00664734" w:rsidRPr="00355C0B" w:rsidRDefault="00664734" w:rsidP="005C062A">
            <w:pPr>
              <w:rPr>
                <w:rFonts w:ascii="Cambria" w:hAnsi="Cambria" w:cstheme="minorHAnsi"/>
                <w:color w:val="000000" w:themeColor="text1"/>
                <w:sz w:val="24"/>
                <w:szCs w:val="24"/>
                <w:lang w:eastAsia="lt-LT"/>
              </w:rPr>
            </w:pPr>
            <w:r w:rsidRPr="00355C0B">
              <w:rPr>
                <w:rFonts w:ascii="Cambria" w:hAnsi="Cambria" w:cstheme="minorHAnsi"/>
                <w:color w:val="000000" w:themeColor="text1"/>
                <w:sz w:val="24"/>
                <w:szCs w:val="24"/>
                <w:lang w:eastAsia="lt-LT"/>
              </w:rPr>
              <w:t>1.DNR analizatorius su integruota programine įranga prietaiso valdymui ir duomenų pirminei analizei.</w:t>
            </w:r>
            <w:r w:rsidR="00355C0B">
              <w:rPr>
                <w:rFonts w:ascii="Cambria" w:hAnsi="Cambria" w:cstheme="minorHAnsi"/>
                <w:color w:val="000000" w:themeColor="text1"/>
                <w:sz w:val="24"/>
                <w:szCs w:val="24"/>
                <w:lang w:eastAsia="lt-LT"/>
              </w:rPr>
              <w:t xml:space="preserve"> </w:t>
            </w:r>
            <w:r w:rsidR="00355C0B" w:rsidRPr="00355C0B">
              <w:rPr>
                <w:rFonts w:ascii="Cambria" w:hAnsi="Cambria" w:cstheme="minorHAnsi"/>
                <w:b/>
                <w:i/>
                <w:color w:val="000000" w:themeColor="text1"/>
                <w:sz w:val="24"/>
                <w:szCs w:val="24"/>
                <w:lang w:eastAsia="lt-LT"/>
              </w:rPr>
              <w:t xml:space="preserve">(Būtina nurodyti </w:t>
            </w:r>
            <w:r w:rsidR="00355C0B" w:rsidRPr="00355C0B">
              <w:rPr>
                <w:rFonts w:ascii="Cambria" w:hAnsi="Cambria" w:cstheme="minorHAnsi"/>
                <w:b/>
                <w:i/>
                <w:color w:val="000000" w:themeColor="text1"/>
                <w:sz w:val="24"/>
                <w:szCs w:val="24"/>
                <w:lang w:eastAsia="lt-LT"/>
              </w:rPr>
              <w:t>programin</w:t>
            </w:r>
            <w:r w:rsidR="00355C0B">
              <w:rPr>
                <w:rFonts w:ascii="Cambria" w:hAnsi="Cambria" w:cstheme="minorHAnsi"/>
                <w:b/>
                <w:i/>
                <w:color w:val="000000" w:themeColor="text1"/>
                <w:sz w:val="24"/>
                <w:szCs w:val="24"/>
                <w:lang w:eastAsia="lt-LT"/>
              </w:rPr>
              <w:t>ės</w:t>
            </w:r>
            <w:r w:rsidR="00355C0B" w:rsidRPr="00355C0B">
              <w:rPr>
                <w:rFonts w:ascii="Cambria" w:hAnsi="Cambria" w:cstheme="minorHAnsi"/>
                <w:b/>
                <w:i/>
                <w:color w:val="000000" w:themeColor="text1"/>
                <w:sz w:val="24"/>
                <w:szCs w:val="24"/>
                <w:lang w:eastAsia="lt-LT"/>
              </w:rPr>
              <w:t xml:space="preserve"> įrang</w:t>
            </w:r>
            <w:r w:rsidR="00355C0B">
              <w:rPr>
                <w:rFonts w:ascii="Cambria" w:hAnsi="Cambria" w:cstheme="minorHAnsi"/>
                <w:b/>
                <w:i/>
                <w:color w:val="000000" w:themeColor="text1"/>
                <w:sz w:val="24"/>
                <w:szCs w:val="24"/>
                <w:lang w:eastAsia="lt-LT"/>
              </w:rPr>
              <w:t>os</w:t>
            </w:r>
            <w:r w:rsidR="00355C0B" w:rsidRPr="00355C0B">
              <w:rPr>
                <w:rFonts w:ascii="Cambria" w:hAnsi="Cambria" w:cstheme="minorHAnsi"/>
                <w:b/>
                <w:i/>
                <w:color w:val="000000" w:themeColor="text1"/>
                <w:sz w:val="24"/>
                <w:szCs w:val="24"/>
                <w:lang w:eastAsia="lt-LT"/>
              </w:rPr>
              <w:t xml:space="preserve"> </w:t>
            </w:r>
            <w:r w:rsidR="00355C0B" w:rsidRPr="00355C0B">
              <w:rPr>
                <w:rFonts w:ascii="Cambria" w:hAnsi="Cambria" w:cstheme="minorHAnsi"/>
                <w:b/>
                <w:i/>
                <w:color w:val="000000" w:themeColor="text1"/>
                <w:sz w:val="24"/>
                <w:szCs w:val="24"/>
                <w:lang w:eastAsia="lt-LT"/>
              </w:rPr>
              <w:t>gamintoją ir kilmės šalį),</w:t>
            </w:r>
            <w:r w:rsidRPr="00355C0B">
              <w:rPr>
                <w:rFonts w:ascii="Cambria" w:hAnsi="Cambria" w:cstheme="minorHAnsi"/>
                <w:color w:val="000000" w:themeColor="text1"/>
                <w:sz w:val="24"/>
                <w:szCs w:val="24"/>
                <w:lang w:eastAsia="lt-LT"/>
              </w:rPr>
              <w:t xml:space="preserve">                                                                                 </w:t>
            </w:r>
          </w:p>
          <w:p w14:paraId="352823D0" w14:textId="00FB8BCD" w:rsidR="00664734" w:rsidRPr="00355C0B" w:rsidRDefault="00664734" w:rsidP="005C062A">
            <w:pPr>
              <w:rPr>
                <w:rFonts w:ascii="Cambria" w:hAnsi="Cambria" w:cstheme="minorHAnsi"/>
                <w:color w:val="000000" w:themeColor="text1"/>
                <w:sz w:val="24"/>
                <w:szCs w:val="24"/>
                <w:lang w:eastAsia="lt-LT"/>
              </w:rPr>
            </w:pPr>
            <w:r w:rsidRPr="00355C0B">
              <w:rPr>
                <w:rFonts w:ascii="Cambria" w:hAnsi="Cambria" w:cstheme="minorHAnsi"/>
                <w:color w:val="000000" w:themeColor="text1"/>
                <w:sz w:val="24"/>
                <w:szCs w:val="24"/>
                <w:lang w:eastAsia="lt-LT"/>
              </w:rPr>
              <w:t>2.</w:t>
            </w:r>
            <w:r w:rsidR="00355C0B">
              <w:rPr>
                <w:rFonts w:ascii="Cambria" w:hAnsi="Cambria" w:cstheme="minorHAnsi"/>
                <w:color w:val="000000" w:themeColor="text1"/>
                <w:sz w:val="24"/>
                <w:szCs w:val="24"/>
                <w:lang w:eastAsia="lt-LT"/>
              </w:rPr>
              <w:t xml:space="preserve"> </w:t>
            </w:r>
            <w:r w:rsidRPr="00355C0B">
              <w:rPr>
                <w:rFonts w:ascii="Cambria" w:hAnsi="Cambria" w:cstheme="minorHAnsi"/>
                <w:color w:val="000000" w:themeColor="text1"/>
                <w:sz w:val="24"/>
                <w:szCs w:val="24"/>
                <w:lang w:eastAsia="lt-LT"/>
              </w:rPr>
              <w:t>Nepertraukiamo maitinimo šaltinis.</w:t>
            </w:r>
            <w:r w:rsidR="00355C0B">
              <w:t xml:space="preserve"> </w:t>
            </w:r>
            <w:r w:rsidR="00355C0B" w:rsidRPr="00355C0B">
              <w:rPr>
                <w:rFonts w:ascii="Cambria" w:hAnsi="Cambria" w:cstheme="minorHAnsi"/>
                <w:b/>
                <w:i/>
                <w:color w:val="000000" w:themeColor="text1"/>
                <w:sz w:val="24"/>
                <w:szCs w:val="24"/>
                <w:lang w:eastAsia="lt-LT"/>
              </w:rPr>
              <w:t>(Būtina nurodyti nepertraukiamo  maitinimo šaltinio gamintoją ir kilmės šalį),</w:t>
            </w:r>
          </w:p>
          <w:p w14:paraId="352823D1" w14:textId="77777777" w:rsidR="00664734" w:rsidRPr="00355C0B" w:rsidRDefault="00664734" w:rsidP="005C062A">
            <w:pPr>
              <w:rPr>
                <w:rStyle w:val="Strong"/>
                <w:rFonts w:ascii="Cambria" w:hAnsi="Cambria" w:cstheme="minorHAnsi"/>
                <w:sz w:val="24"/>
                <w:szCs w:val="24"/>
              </w:rPr>
            </w:pPr>
          </w:p>
        </w:tc>
        <w:tc>
          <w:tcPr>
            <w:tcW w:w="4252" w:type="dxa"/>
          </w:tcPr>
          <w:p w14:paraId="352823D2" w14:textId="77777777" w:rsidR="00664734" w:rsidRPr="00355C0B" w:rsidRDefault="00664734" w:rsidP="005C062A">
            <w:pPr>
              <w:rPr>
                <w:rFonts w:ascii="Cambria" w:hAnsi="Cambria" w:cstheme="minorHAnsi"/>
                <w:color w:val="000000" w:themeColor="text1"/>
                <w:sz w:val="24"/>
                <w:szCs w:val="24"/>
                <w:lang w:eastAsia="lt-LT"/>
              </w:rPr>
            </w:pPr>
          </w:p>
        </w:tc>
      </w:tr>
      <w:tr w:rsidR="00664734" w:rsidRPr="00355C0B" w14:paraId="352823D9" w14:textId="77777777" w:rsidTr="005C062A">
        <w:tc>
          <w:tcPr>
            <w:tcW w:w="1135" w:type="dxa"/>
          </w:tcPr>
          <w:p w14:paraId="352823D4"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1.7</w:t>
            </w:r>
          </w:p>
        </w:tc>
        <w:tc>
          <w:tcPr>
            <w:tcW w:w="4252" w:type="dxa"/>
          </w:tcPr>
          <w:p w14:paraId="352823D5" w14:textId="77777777" w:rsidR="00664734" w:rsidRPr="00355C0B" w:rsidRDefault="00664734" w:rsidP="005C062A">
            <w:pPr>
              <w:rPr>
                <w:rFonts w:ascii="Cambria" w:hAnsi="Cambria" w:cstheme="minorHAnsi"/>
                <w:sz w:val="24"/>
                <w:szCs w:val="24"/>
              </w:rPr>
            </w:pPr>
            <w:r w:rsidRPr="00355C0B">
              <w:rPr>
                <w:rFonts w:ascii="Cambria" w:hAnsi="Cambria" w:cstheme="minorHAnsi"/>
                <w:color w:val="000000" w:themeColor="text1"/>
                <w:sz w:val="24"/>
                <w:szCs w:val="24"/>
              </w:rPr>
              <w:t>Žymėjimas CE ženklu</w:t>
            </w:r>
          </w:p>
        </w:tc>
        <w:tc>
          <w:tcPr>
            <w:tcW w:w="5812" w:type="dxa"/>
          </w:tcPr>
          <w:p w14:paraId="352823D6" w14:textId="77777777" w:rsidR="00664734" w:rsidRPr="00355C0B" w:rsidRDefault="00664734" w:rsidP="005C062A">
            <w:pPr>
              <w:rPr>
                <w:rFonts w:ascii="Cambria" w:hAnsi="Cambria" w:cstheme="minorHAnsi"/>
                <w:color w:val="000000" w:themeColor="text1"/>
                <w:sz w:val="24"/>
                <w:szCs w:val="24"/>
              </w:rPr>
            </w:pPr>
            <w:bookmarkStart w:id="0" w:name="OLE_LINK1"/>
            <w:r w:rsidRPr="00355C0B">
              <w:rPr>
                <w:rFonts w:ascii="Cambria" w:hAnsi="Cambria" w:cstheme="minorHAnsi"/>
                <w:color w:val="000000" w:themeColor="text1"/>
                <w:sz w:val="24"/>
                <w:szCs w:val="24"/>
              </w:rPr>
              <w:t xml:space="preserve">Panaudai teikiama įranga turi CE ženklinimą pagal Europos Parlamento ir Tarybos reglamento (ES) 2017/746 dėl </w:t>
            </w:r>
            <w:proofErr w:type="spellStart"/>
            <w:r w:rsidRPr="00355C0B">
              <w:rPr>
                <w:rFonts w:ascii="Cambria" w:hAnsi="Cambria" w:cstheme="minorHAnsi"/>
                <w:color w:val="000000" w:themeColor="text1"/>
                <w:sz w:val="24"/>
                <w:szCs w:val="24"/>
              </w:rPr>
              <w:t>in</w:t>
            </w:r>
            <w:proofErr w:type="spellEnd"/>
            <w:r w:rsidRPr="00355C0B">
              <w:rPr>
                <w:rFonts w:ascii="Cambria" w:hAnsi="Cambria" w:cstheme="minorHAnsi"/>
                <w:color w:val="000000" w:themeColor="text1"/>
                <w:sz w:val="24"/>
                <w:szCs w:val="24"/>
              </w:rPr>
              <w:t xml:space="preserve"> </w:t>
            </w:r>
            <w:proofErr w:type="spellStart"/>
            <w:r w:rsidRPr="00355C0B">
              <w:rPr>
                <w:rFonts w:ascii="Cambria" w:hAnsi="Cambria" w:cstheme="minorHAnsi"/>
                <w:color w:val="000000" w:themeColor="text1"/>
                <w:sz w:val="24"/>
                <w:szCs w:val="24"/>
              </w:rPr>
              <w:t>vitro</w:t>
            </w:r>
            <w:proofErr w:type="spellEnd"/>
            <w:r w:rsidRPr="00355C0B">
              <w:rPr>
                <w:rFonts w:ascii="Cambria" w:hAnsi="Cambria" w:cstheme="minorHAnsi"/>
                <w:color w:val="000000" w:themeColor="text1"/>
                <w:sz w:val="24"/>
                <w:szCs w:val="24"/>
              </w:rPr>
              <w:t xml:space="preserve"> diagnostikos medicinos priemonių  reikalavimus (</w:t>
            </w:r>
            <w:r w:rsidRPr="00355C0B">
              <w:rPr>
                <w:rFonts w:ascii="Cambria" w:hAnsi="Cambria" w:cstheme="minorHAnsi"/>
                <w:i/>
                <w:color w:val="000000" w:themeColor="text1"/>
                <w:sz w:val="24"/>
                <w:szCs w:val="24"/>
              </w:rPr>
              <w:t xml:space="preserve">kartu su pasiūlymu konkursui būtina pateikti </w:t>
            </w:r>
            <w:r w:rsidRPr="00355C0B">
              <w:rPr>
                <w:rFonts w:ascii="Cambria" w:hAnsi="Cambria" w:cstheme="minorHAnsi"/>
                <w:i/>
                <w:color w:val="000000" w:themeColor="text1"/>
                <w:sz w:val="24"/>
                <w:szCs w:val="24"/>
                <w:u w:val="single"/>
              </w:rPr>
              <w:t>galiojančių</w:t>
            </w:r>
            <w:r w:rsidRPr="00355C0B">
              <w:rPr>
                <w:rFonts w:ascii="Cambria" w:hAnsi="Cambria" w:cstheme="minorHAnsi"/>
                <w:i/>
                <w:color w:val="000000" w:themeColor="text1"/>
                <w:sz w:val="24"/>
                <w:szCs w:val="24"/>
              </w:rPr>
              <w:t xml:space="preserve"> dokumentų, liudijančių žymėjimą CE ženklu, kopijas</w:t>
            </w:r>
            <w:r w:rsidRPr="00355C0B">
              <w:rPr>
                <w:rFonts w:ascii="Cambria" w:hAnsi="Cambria" w:cstheme="minorHAnsi"/>
                <w:color w:val="000000" w:themeColor="text1"/>
                <w:sz w:val="24"/>
                <w:szCs w:val="24"/>
              </w:rPr>
              <w:t>).</w:t>
            </w:r>
            <w:bookmarkEnd w:id="0"/>
          </w:p>
          <w:p w14:paraId="352823D7" w14:textId="77777777" w:rsidR="00664734" w:rsidRPr="00355C0B" w:rsidRDefault="00664734" w:rsidP="005C062A">
            <w:pPr>
              <w:rPr>
                <w:rStyle w:val="Strong"/>
                <w:rFonts w:ascii="Cambria" w:hAnsi="Cambria" w:cstheme="minorHAnsi"/>
                <w:sz w:val="24"/>
                <w:szCs w:val="24"/>
              </w:rPr>
            </w:pPr>
          </w:p>
        </w:tc>
        <w:tc>
          <w:tcPr>
            <w:tcW w:w="4252" w:type="dxa"/>
          </w:tcPr>
          <w:p w14:paraId="352823D8" w14:textId="77777777" w:rsidR="00664734" w:rsidRPr="00355C0B" w:rsidRDefault="00664734" w:rsidP="005C062A">
            <w:pPr>
              <w:rPr>
                <w:rFonts w:ascii="Cambria" w:hAnsi="Cambria" w:cstheme="minorHAnsi"/>
                <w:color w:val="000000" w:themeColor="text1"/>
                <w:sz w:val="24"/>
                <w:szCs w:val="24"/>
              </w:rPr>
            </w:pPr>
          </w:p>
        </w:tc>
      </w:tr>
      <w:tr w:rsidR="00664734" w:rsidRPr="00355C0B" w14:paraId="352823DF" w14:textId="77777777" w:rsidTr="005C062A">
        <w:tc>
          <w:tcPr>
            <w:tcW w:w="1135" w:type="dxa"/>
          </w:tcPr>
          <w:p w14:paraId="352823DA" w14:textId="77777777" w:rsidR="00664734" w:rsidRPr="00355C0B" w:rsidRDefault="00664734" w:rsidP="005C062A">
            <w:pPr>
              <w:rPr>
                <w:rFonts w:ascii="Cambria" w:hAnsi="Cambria" w:cstheme="minorHAnsi"/>
                <w:sz w:val="24"/>
                <w:szCs w:val="24"/>
              </w:rPr>
            </w:pPr>
            <w:r w:rsidRPr="00355C0B">
              <w:rPr>
                <w:rFonts w:ascii="Cambria" w:hAnsi="Cambria" w:cstheme="minorHAnsi"/>
                <w:sz w:val="24"/>
                <w:szCs w:val="24"/>
              </w:rPr>
              <w:t>1.8</w:t>
            </w:r>
          </w:p>
        </w:tc>
        <w:tc>
          <w:tcPr>
            <w:tcW w:w="4252" w:type="dxa"/>
          </w:tcPr>
          <w:p w14:paraId="352823DB" w14:textId="77777777" w:rsidR="00664734" w:rsidRPr="00355C0B" w:rsidRDefault="00664734" w:rsidP="005C062A">
            <w:pPr>
              <w:rPr>
                <w:rFonts w:ascii="Cambria" w:hAnsi="Cambria" w:cstheme="minorHAnsi"/>
                <w:color w:val="000000" w:themeColor="text1"/>
                <w:sz w:val="24"/>
                <w:szCs w:val="24"/>
              </w:rPr>
            </w:pPr>
            <w:r w:rsidRPr="00355C0B">
              <w:rPr>
                <w:rFonts w:ascii="Cambria" w:hAnsi="Cambria" w:cstheme="minorHAnsi"/>
                <w:color w:val="000000" w:themeColor="text1"/>
                <w:sz w:val="24"/>
                <w:szCs w:val="24"/>
              </w:rPr>
              <w:t>Priežiūra sutarties galiojimo laikotarpiu</w:t>
            </w:r>
          </w:p>
        </w:tc>
        <w:tc>
          <w:tcPr>
            <w:tcW w:w="5812" w:type="dxa"/>
          </w:tcPr>
          <w:p w14:paraId="352823DC" w14:textId="77777777" w:rsidR="00664734" w:rsidRPr="00355C0B" w:rsidRDefault="00664734" w:rsidP="005C062A">
            <w:pPr>
              <w:rPr>
                <w:rFonts w:ascii="Cambria" w:hAnsi="Cambria" w:cstheme="minorHAnsi"/>
                <w:color w:val="000000" w:themeColor="text1"/>
                <w:sz w:val="24"/>
                <w:szCs w:val="24"/>
              </w:rPr>
            </w:pPr>
            <w:r w:rsidRPr="00355C0B">
              <w:rPr>
                <w:rFonts w:ascii="Cambria" w:hAnsi="Cambria" w:cstheme="minorHAnsi"/>
                <w:color w:val="000000" w:themeColor="text1"/>
                <w:sz w:val="24"/>
                <w:szCs w:val="24"/>
              </w:rPr>
              <w:t>1. Tiekėjas, pateikęs įrangą panaudos būdu, privalo savo sąskaita ją įdiegti, apmokyti vartotojus (įskaitant sertifikuotų sistemos taikymo (angl. application) specialistų pagalbą), užtikrinti jos techninę priežiūrą pagal gamintojo rekomendacijas  ir techninės būklės tikrinimą (jei toks reikalingas vadovaujantis teisės aktų reikalavimais ir/ar gamintojo rekomendacijomis), galimų gedimų šalinimą/remontą bei kitaip užtikrinti nenutrūkstamą įrangos veikimą ir tinkamą funkcionavimą visą panaudos sutarties galiojimo terminą (būtinas atitinkamas tiekėjo patvirtinimas).</w:t>
            </w:r>
          </w:p>
          <w:p w14:paraId="352823DD" w14:textId="77777777" w:rsidR="00664734" w:rsidRPr="00355C0B" w:rsidRDefault="00664734" w:rsidP="005C062A">
            <w:pPr>
              <w:rPr>
                <w:rStyle w:val="Strong"/>
                <w:rFonts w:ascii="Cambria" w:hAnsi="Cambria" w:cstheme="minorHAnsi"/>
                <w:sz w:val="24"/>
                <w:szCs w:val="24"/>
              </w:rPr>
            </w:pPr>
            <w:r w:rsidRPr="00355C0B">
              <w:rPr>
                <w:rFonts w:ascii="Cambria" w:hAnsi="Cambria" w:cstheme="minorHAnsi"/>
                <w:color w:val="000000" w:themeColor="text1"/>
                <w:sz w:val="24"/>
                <w:szCs w:val="24"/>
              </w:rPr>
              <w:t xml:space="preserve">2. Tiekėjui gavus pranešimą apie įrangos gedimą,  į Kauno klinikas per 72 val. turi atvykti reikiamą kvalifikaciją turintis darbuotojas ir visiškai pašalinti gedimą, o nesant galimybės pašalinti gedimą per 5 </w:t>
            </w:r>
            <w:proofErr w:type="spellStart"/>
            <w:r w:rsidRPr="00355C0B">
              <w:rPr>
                <w:rFonts w:ascii="Cambria" w:hAnsi="Cambria" w:cstheme="minorHAnsi"/>
                <w:color w:val="000000" w:themeColor="text1"/>
                <w:sz w:val="24"/>
                <w:szCs w:val="24"/>
              </w:rPr>
              <w:t>d.d</w:t>
            </w:r>
            <w:proofErr w:type="spellEnd"/>
            <w:r w:rsidRPr="00355C0B">
              <w:rPr>
                <w:rFonts w:ascii="Cambria" w:hAnsi="Cambria" w:cstheme="minorHAnsi"/>
                <w:color w:val="000000" w:themeColor="text1"/>
                <w:sz w:val="24"/>
                <w:szCs w:val="24"/>
              </w:rPr>
              <w:t xml:space="preserve">.  tiekėjas privalo sugedusią (netinkamai veikiančią) įrangą laikinai pakeisti lygiaverte arba kitokiu būdu sudaryti sąlygas kokybiškai ir </w:t>
            </w:r>
            <w:proofErr w:type="spellStart"/>
            <w:r w:rsidRPr="00355C0B">
              <w:rPr>
                <w:rFonts w:ascii="Cambria" w:hAnsi="Cambria" w:cstheme="minorHAnsi"/>
                <w:color w:val="000000" w:themeColor="text1"/>
                <w:sz w:val="24"/>
                <w:szCs w:val="24"/>
              </w:rPr>
              <w:t>savalaikiškai</w:t>
            </w:r>
            <w:proofErr w:type="spellEnd"/>
            <w:r w:rsidRPr="00355C0B">
              <w:rPr>
                <w:rFonts w:ascii="Cambria" w:hAnsi="Cambria" w:cstheme="minorHAnsi"/>
                <w:color w:val="000000" w:themeColor="text1"/>
                <w:sz w:val="24"/>
                <w:szCs w:val="24"/>
              </w:rPr>
              <w:t xml:space="preserve"> atlikti tyrimus (būtinas atitinkamas tiekėjo patvirtinimas).</w:t>
            </w:r>
          </w:p>
        </w:tc>
        <w:tc>
          <w:tcPr>
            <w:tcW w:w="4252" w:type="dxa"/>
          </w:tcPr>
          <w:p w14:paraId="352823DE" w14:textId="77777777" w:rsidR="00664734" w:rsidRPr="00355C0B" w:rsidRDefault="00664734" w:rsidP="005C062A">
            <w:pPr>
              <w:rPr>
                <w:rFonts w:ascii="Cambria" w:hAnsi="Cambria" w:cstheme="minorHAnsi"/>
                <w:color w:val="000000" w:themeColor="text1"/>
                <w:sz w:val="24"/>
                <w:szCs w:val="24"/>
              </w:rPr>
            </w:pPr>
          </w:p>
        </w:tc>
      </w:tr>
    </w:tbl>
    <w:p w14:paraId="352823E1" w14:textId="77777777" w:rsidR="004F04A9" w:rsidRPr="00355C0B" w:rsidRDefault="004F04A9" w:rsidP="00975696">
      <w:pPr>
        <w:rPr>
          <w:rFonts w:ascii="Cambria" w:hAnsi="Cambria" w:cstheme="minorHAnsi"/>
          <w:sz w:val="24"/>
          <w:szCs w:val="24"/>
        </w:rPr>
      </w:pPr>
      <w:bookmarkStart w:id="1" w:name="_GoBack"/>
      <w:bookmarkEnd w:id="1"/>
    </w:p>
    <w:sectPr w:rsidR="004F04A9" w:rsidRPr="00355C0B" w:rsidSect="00355C0B">
      <w:pgSz w:w="16838" w:h="11906" w:orient="landscape"/>
      <w:pgMar w:top="709"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723"/>
    <w:multiLevelType w:val="hybridMultilevel"/>
    <w:tmpl w:val="B63CD1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EC0601"/>
    <w:multiLevelType w:val="hybridMultilevel"/>
    <w:tmpl w:val="993C1B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C90306"/>
    <w:multiLevelType w:val="hybridMultilevel"/>
    <w:tmpl w:val="D428B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175474"/>
    <w:multiLevelType w:val="hybridMultilevel"/>
    <w:tmpl w:val="76CAB5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EF5F0B"/>
    <w:multiLevelType w:val="hybridMultilevel"/>
    <w:tmpl w:val="A1B879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D2B5FFC"/>
    <w:multiLevelType w:val="hybridMultilevel"/>
    <w:tmpl w:val="0D5CE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6D4E53"/>
    <w:multiLevelType w:val="hybridMultilevel"/>
    <w:tmpl w:val="45264B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7A3446E"/>
    <w:multiLevelType w:val="hybridMultilevel"/>
    <w:tmpl w:val="AD38C6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8127AE3"/>
    <w:multiLevelType w:val="hybridMultilevel"/>
    <w:tmpl w:val="7666A5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9803EFA"/>
    <w:multiLevelType w:val="hybridMultilevel"/>
    <w:tmpl w:val="026E8C9E"/>
    <w:lvl w:ilvl="0" w:tplc="EF481B68">
      <w:start w:val="1"/>
      <w:numFmt w:val="decimal"/>
      <w:lvlText w:val="%1."/>
      <w:lvlJc w:val="left"/>
      <w:pPr>
        <w:ind w:left="720" w:hanging="360"/>
      </w:pPr>
      <w:rPr>
        <w:rFonts w:asciiTheme="minorHAnsi" w:eastAsiaTheme="minorHAnsi" w:hAnsiTheme="minorHAnsi" w:cstheme="minorHAns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27979D2"/>
    <w:multiLevelType w:val="hybridMultilevel"/>
    <w:tmpl w:val="1C728D9A"/>
    <w:lvl w:ilvl="0" w:tplc="94B67A16">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B50D96"/>
    <w:multiLevelType w:val="hybridMultilevel"/>
    <w:tmpl w:val="3F38AD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11"/>
  </w:num>
  <w:num w:numId="5">
    <w:abstractNumId w:val="4"/>
  </w:num>
  <w:num w:numId="6">
    <w:abstractNumId w:val="7"/>
  </w:num>
  <w:num w:numId="7">
    <w:abstractNumId w:val="5"/>
  </w:num>
  <w:num w:numId="8">
    <w:abstractNumId w:val="0"/>
  </w:num>
  <w:num w:numId="9">
    <w:abstractNumId w:val="10"/>
  </w:num>
  <w:num w:numId="10">
    <w:abstractNumId w:val="1"/>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AA5"/>
    <w:rsid w:val="00043BC4"/>
    <w:rsid w:val="00086402"/>
    <w:rsid w:val="000873DE"/>
    <w:rsid w:val="000B5455"/>
    <w:rsid w:val="00142BFE"/>
    <w:rsid w:val="001B33FE"/>
    <w:rsid w:val="00233A8F"/>
    <w:rsid w:val="00245ABE"/>
    <w:rsid w:val="00260D63"/>
    <w:rsid w:val="00301B35"/>
    <w:rsid w:val="00350406"/>
    <w:rsid w:val="00355C0B"/>
    <w:rsid w:val="00375D67"/>
    <w:rsid w:val="00384290"/>
    <w:rsid w:val="00441AA5"/>
    <w:rsid w:val="004426CA"/>
    <w:rsid w:val="004F04A9"/>
    <w:rsid w:val="00516F10"/>
    <w:rsid w:val="00554BC7"/>
    <w:rsid w:val="00592FDD"/>
    <w:rsid w:val="005C062A"/>
    <w:rsid w:val="00603D99"/>
    <w:rsid w:val="0061732D"/>
    <w:rsid w:val="00664734"/>
    <w:rsid w:val="00696C03"/>
    <w:rsid w:val="006E40E2"/>
    <w:rsid w:val="00733292"/>
    <w:rsid w:val="00764154"/>
    <w:rsid w:val="00795B1E"/>
    <w:rsid w:val="007A2061"/>
    <w:rsid w:val="007B3C78"/>
    <w:rsid w:val="00815BDC"/>
    <w:rsid w:val="0084270C"/>
    <w:rsid w:val="00891F3C"/>
    <w:rsid w:val="008A4900"/>
    <w:rsid w:val="009170FF"/>
    <w:rsid w:val="00975696"/>
    <w:rsid w:val="00A245AB"/>
    <w:rsid w:val="00AE3659"/>
    <w:rsid w:val="00B02CCA"/>
    <w:rsid w:val="00B17FD8"/>
    <w:rsid w:val="00B37CF5"/>
    <w:rsid w:val="00B82A49"/>
    <w:rsid w:val="00BB3ABB"/>
    <w:rsid w:val="00C159F7"/>
    <w:rsid w:val="00C47EC1"/>
    <w:rsid w:val="00C661D0"/>
    <w:rsid w:val="00D252E1"/>
    <w:rsid w:val="00D46CD1"/>
    <w:rsid w:val="00D54C49"/>
    <w:rsid w:val="00D82A9B"/>
    <w:rsid w:val="00D84721"/>
    <w:rsid w:val="00D9204D"/>
    <w:rsid w:val="00DE107A"/>
    <w:rsid w:val="00DE71E6"/>
    <w:rsid w:val="00E758DA"/>
    <w:rsid w:val="00E86C50"/>
    <w:rsid w:val="00EB3D05"/>
    <w:rsid w:val="00FE22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8239F"/>
  <w15:chartTrackingRefBased/>
  <w15:docId w15:val="{00927A98-CA96-4F6B-AA76-EF8E7A6E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1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B3ABB"/>
    <w:pPr>
      <w:ind w:left="720"/>
      <w:contextualSpacing/>
    </w:pPr>
  </w:style>
  <w:style w:type="character" w:customStyle="1" w:styleId="ListParagraphChar">
    <w:name w:val="List Paragraph Char"/>
    <w:link w:val="ListParagraph"/>
    <w:uiPriority w:val="34"/>
    <w:qFormat/>
    <w:locked/>
    <w:rsid w:val="00BB3ABB"/>
  </w:style>
  <w:style w:type="paragraph" w:styleId="BalloonText">
    <w:name w:val="Balloon Text"/>
    <w:basedOn w:val="Normal"/>
    <w:link w:val="BalloonTextChar"/>
    <w:uiPriority w:val="99"/>
    <w:semiHidden/>
    <w:unhideWhenUsed/>
    <w:rsid w:val="00C47E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EC1"/>
    <w:rPr>
      <w:rFonts w:ascii="Segoe UI" w:hAnsi="Segoe UI" w:cs="Segoe UI"/>
      <w:sz w:val="18"/>
      <w:szCs w:val="18"/>
    </w:rPr>
  </w:style>
  <w:style w:type="character" w:styleId="Strong">
    <w:name w:val="Strong"/>
    <w:basedOn w:val="DefaultParagraphFont"/>
    <w:uiPriority w:val="22"/>
    <w:qFormat/>
    <w:rsid w:val="004426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50F74-32F4-4D99-90E8-78F8210F8637}">
  <ds:schemaRefs>
    <ds:schemaRef ds:uri="http://schemas.microsoft.com/sharepoint/v3/contenttype/forms"/>
  </ds:schemaRefs>
</ds:datastoreItem>
</file>

<file path=customXml/itemProps2.xml><?xml version="1.0" encoding="utf-8"?>
<ds:datastoreItem xmlns:ds="http://schemas.openxmlformats.org/officeDocument/2006/customXml" ds:itemID="{3132ABD8-D8D1-4E6C-97DB-677FFFF95C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91E601-1833-4898-88CB-27FC5552C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E6375DB-8E88-439D-BE77-0A420A29E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2059</Words>
  <Characters>1175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Kutkienė</dc:creator>
  <cp:keywords/>
  <dc:description/>
  <cp:lastModifiedBy>Monika Vaitkevičiūtė</cp:lastModifiedBy>
  <cp:revision>6</cp:revision>
  <dcterms:created xsi:type="dcterms:W3CDTF">2026-08-26T06:20:00Z</dcterms:created>
  <dcterms:modified xsi:type="dcterms:W3CDTF">2026-08-26T09:41:00Z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