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864059" w14:textId="77777777" w:rsidR="003754DB" w:rsidRPr="003754DB" w:rsidRDefault="003754DB" w:rsidP="003754DB">
      <w:pPr>
        <w:spacing w:before="240"/>
        <w:jc w:val="center"/>
        <w:rPr>
          <w:rFonts w:cstheme="minorHAnsi"/>
          <w:b/>
          <w:sz w:val="24"/>
          <w:szCs w:val="24"/>
        </w:rPr>
      </w:pPr>
      <w:r w:rsidRPr="003754DB">
        <w:rPr>
          <w:rFonts w:cstheme="minorHAnsi"/>
          <w:b/>
          <w:sz w:val="24"/>
          <w:szCs w:val="24"/>
        </w:rPr>
        <w:t>TECHNINĖ SPECIFIKACIJA</w:t>
      </w:r>
    </w:p>
    <w:p w14:paraId="655F5951" w14:textId="77777777" w:rsidR="003754DB" w:rsidRPr="003754DB" w:rsidRDefault="003754DB" w:rsidP="003754DB">
      <w:pPr>
        <w:spacing w:after="0" w:line="240" w:lineRule="auto"/>
        <w:jc w:val="center"/>
        <w:rPr>
          <w:rFonts w:cstheme="minorHAnsi"/>
          <w:b/>
          <w:bCs/>
          <w:sz w:val="28"/>
          <w:szCs w:val="28"/>
        </w:rPr>
      </w:pPr>
      <w:bookmarkStart w:id="0" w:name="_Hlk224216397"/>
      <w:bookmarkStart w:id="1" w:name="_Ref38291496"/>
      <w:bookmarkStart w:id="2" w:name="_Ref38285444"/>
      <w:r w:rsidRPr="003754DB">
        <w:rPr>
          <w:rFonts w:cstheme="minorHAnsi"/>
          <w:b/>
          <w:bCs/>
          <w:sz w:val="28"/>
          <w:szCs w:val="28"/>
        </w:rPr>
        <w:t>PROGRAMOS „ERASMUS+” BENDRADARBIAVIMO PARTNERYSČIŲ (KA220) SUAUGUSIŲJŲ ŠVIETIMO, PROFESINIO MOKYMO, BENDROJO UGDYMO IR AUKŠTOJO MOKSLO SRITYSE GALUTINIŲ ATASKAITŲ VERTINIMO PASLAUGOS</w:t>
      </w:r>
    </w:p>
    <w:bookmarkEnd w:id="0"/>
    <w:p w14:paraId="15F2611A" w14:textId="77777777" w:rsidR="003754DB" w:rsidRPr="003754DB" w:rsidRDefault="003754DB" w:rsidP="003754DB">
      <w:pPr>
        <w:pStyle w:val="ListParagraph"/>
        <w:spacing w:after="0" w:line="240" w:lineRule="auto"/>
        <w:ind w:left="1080" w:hanging="1080"/>
        <w:jc w:val="center"/>
        <w:rPr>
          <w:rFonts w:cstheme="minorHAnsi"/>
          <w:b/>
          <w:sz w:val="24"/>
          <w:szCs w:val="24"/>
        </w:rPr>
      </w:pPr>
    </w:p>
    <w:p w14:paraId="0E83F2C6" w14:textId="77777777" w:rsidR="003754DB" w:rsidRPr="003754DB" w:rsidRDefault="003754DB" w:rsidP="003754DB">
      <w:pPr>
        <w:pStyle w:val="ListParagraph"/>
        <w:spacing w:after="0" w:line="240" w:lineRule="auto"/>
        <w:ind w:left="1080" w:hanging="1080"/>
        <w:jc w:val="center"/>
        <w:rPr>
          <w:rFonts w:cstheme="minorHAnsi"/>
          <w:b/>
          <w:sz w:val="24"/>
          <w:szCs w:val="24"/>
        </w:rPr>
      </w:pPr>
      <w:r w:rsidRPr="003754DB">
        <w:rPr>
          <w:rFonts w:cstheme="minorHAnsi"/>
          <w:b/>
          <w:sz w:val="24"/>
          <w:szCs w:val="24"/>
        </w:rPr>
        <w:t>ĮVADINĖ INFORMACIJA</w:t>
      </w:r>
    </w:p>
    <w:p w14:paraId="77053E9D" w14:textId="77777777" w:rsidR="003754DB" w:rsidRPr="003754DB" w:rsidRDefault="003754DB" w:rsidP="00617B89">
      <w:pPr>
        <w:pStyle w:val="ListParagraph"/>
        <w:numPr>
          <w:ilvl w:val="0"/>
          <w:numId w:val="11"/>
        </w:numPr>
        <w:tabs>
          <w:tab w:val="left" w:pos="567"/>
          <w:tab w:val="left" w:pos="993"/>
        </w:tabs>
        <w:spacing w:after="0" w:line="240" w:lineRule="auto"/>
        <w:ind w:left="0" w:firstLine="709"/>
        <w:jc w:val="both"/>
        <w:rPr>
          <w:rFonts w:cstheme="minorHAnsi"/>
          <w:sz w:val="24"/>
          <w:szCs w:val="24"/>
        </w:rPr>
      </w:pPr>
      <w:r w:rsidRPr="003754DB">
        <w:rPr>
          <w:rFonts w:cstheme="minorHAnsi"/>
          <w:b/>
          <w:sz w:val="24"/>
          <w:szCs w:val="24"/>
        </w:rPr>
        <w:t>Programos „Erasmus+“ bendradarbiavimo partnerysčių galutinių ataskaitų vertinimas.</w:t>
      </w:r>
      <w:r w:rsidRPr="003754DB">
        <w:rPr>
          <w:rFonts w:cstheme="minorHAnsi"/>
          <w:sz w:val="24"/>
          <w:szCs w:val="24"/>
        </w:rPr>
        <w:t xml:space="preserve"> „Erasmus+“ – tai Europos Sąjungos (toliau – ES) programa, skirta švietimo, mokymo, jaunimo ir sporto sritims remti. Programa suteikia mokymosi ir tobulėjimo galimybes įvairaus amžiaus bei profesijų asmenims, o taip pat galimybes įvairioms organizacijoms, įstaigoms, institucijoms įgyvendinti programos tikslus bei kriterijus atitinkančius projektus. Šiuo pirkimu perkamos ekspertų paslaugos vertinti programos „Erasmus+“ 2021–2027 metų etapo švietimo ir mokymo srities projektų galutines ataskaitas. Informacija apie „Erasmus+” programą skelbiama www.erasmus-plius.lt. </w:t>
      </w:r>
    </w:p>
    <w:p w14:paraId="1F3FFF14" w14:textId="77777777" w:rsidR="003754DB" w:rsidRPr="003754DB" w:rsidRDefault="003754DB" w:rsidP="003754DB">
      <w:pPr>
        <w:spacing w:after="0" w:line="240" w:lineRule="auto"/>
        <w:ind w:firstLine="567"/>
        <w:jc w:val="both"/>
        <w:rPr>
          <w:rFonts w:cstheme="minorHAnsi"/>
          <w:b/>
          <w:sz w:val="24"/>
          <w:szCs w:val="24"/>
        </w:rPr>
      </w:pPr>
      <w:r w:rsidRPr="003754DB">
        <w:rPr>
          <w:rFonts w:cstheme="minorHAnsi"/>
          <w:sz w:val="24"/>
          <w:szCs w:val="24"/>
        </w:rPr>
        <w:t xml:space="preserve">Perkančioji organizacija Švietimo mainų paramos fondas (toliau – PO) perka ekspertų paslaugas programos „Erasmus+“ 2 pagrindinio veiksmo </w:t>
      </w:r>
      <w:r w:rsidRPr="003754DB">
        <w:rPr>
          <w:rFonts w:cstheme="minorHAnsi"/>
          <w:b/>
          <w:sz w:val="24"/>
          <w:szCs w:val="24"/>
        </w:rPr>
        <w:t>bendradarbiavimo partnerysčių (KA220) projektų bendrojo ugdymo, profesinio mokymo, aukštojo mokslo ir suaugusiųjų švietimo srityse</w:t>
      </w:r>
      <w:r w:rsidRPr="003754DB">
        <w:rPr>
          <w:rFonts w:cstheme="minorHAnsi"/>
          <w:sz w:val="24"/>
          <w:szCs w:val="24"/>
        </w:rPr>
        <w:t xml:space="preserve"> galutinių ataskaitų vertinimui (toliau – Vertinimas).</w:t>
      </w:r>
    </w:p>
    <w:p w14:paraId="7529676C" w14:textId="77777777" w:rsidR="003754DB" w:rsidRPr="003754DB" w:rsidRDefault="003754DB" w:rsidP="003754DB">
      <w:pPr>
        <w:tabs>
          <w:tab w:val="left" w:pos="993"/>
        </w:tabs>
        <w:spacing w:after="0" w:line="240" w:lineRule="auto"/>
        <w:jc w:val="both"/>
        <w:rPr>
          <w:rFonts w:cstheme="minorHAnsi"/>
          <w:sz w:val="24"/>
          <w:szCs w:val="24"/>
        </w:rPr>
      </w:pPr>
    </w:p>
    <w:p w14:paraId="50718D2C" w14:textId="77777777" w:rsidR="003754DB" w:rsidRPr="003754DB" w:rsidRDefault="003754DB" w:rsidP="003754DB">
      <w:pPr>
        <w:pStyle w:val="ListParagraph"/>
        <w:spacing w:after="0" w:line="240" w:lineRule="auto"/>
        <w:ind w:left="1080" w:hanging="1080"/>
        <w:jc w:val="center"/>
        <w:rPr>
          <w:rFonts w:cstheme="minorHAnsi"/>
          <w:b/>
          <w:sz w:val="24"/>
          <w:szCs w:val="24"/>
        </w:rPr>
      </w:pPr>
      <w:r w:rsidRPr="003754DB">
        <w:rPr>
          <w:rFonts w:cstheme="minorHAnsi"/>
          <w:b/>
          <w:sz w:val="24"/>
          <w:szCs w:val="24"/>
        </w:rPr>
        <w:t>PIRKIMO TIKSLAS, VERTINIMO APIMTIS BEI TERMINAI</w:t>
      </w:r>
    </w:p>
    <w:p w14:paraId="2F41C367" w14:textId="77777777" w:rsidR="003754DB" w:rsidRPr="003754DB" w:rsidRDefault="003754DB" w:rsidP="003754DB">
      <w:pPr>
        <w:pStyle w:val="ListParagraph"/>
        <w:spacing w:after="0" w:line="240" w:lineRule="auto"/>
        <w:ind w:left="1080"/>
        <w:rPr>
          <w:rFonts w:cstheme="minorHAnsi"/>
          <w:b/>
          <w:sz w:val="24"/>
          <w:szCs w:val="24"/>
        </w:rPr>
      </w:pPr>
    </w:p>
    <w:p w14:paraId="08F207E9" w14:textId="77777777" w:rsidR="003754DB" w:rsidRPr="003754DB" w:rsidRDefault="003754DB" w:rsidP="00617B89">
      <w:pPr>
        <w:pStyle w:val="ListParagraph"/>
        <w:numPr>
          <w:ilvl w:val="0"/>
          <w:numId w:val="11"/>
        </w:numPr>
        <w:tabs>
          <w:tab w:val="left" w:pos="567"/>
          <w:tab w:val="left" w:pos="993"/>
        </w:tabs>
        <w:spacing w:after="0" w:line="240" w:lineRule="auto"/>
        <w:ind w:left="0" w:firstLine="709"/>
        <w:jc w:val="both"/>
        <w:rPr>
          <w:rFonts w:cstheme="minorHAnsi"/>
          <w:sz w:val="24"/>
          <w:szCs w:val="24"/>
        </w:rPr>
      </w:pPr>
      <w:r w:rsidRPr="003754DB">
        <w:rPr>
          <w:rFonts w:cstheme="minorHAnsi"/>
          <w:sz w:val="24"/>
          <w:szCs w:val="24"/>
        </w:rPr>
        <w:t xml:space="preserve">Pirkimo tikslas – </w:t>
      </w:r>
      <w:r w:rsidRPr="003754DB">
        <w:rPr>
          <w:rFonts w:cstheme="minorHAnsi"/>
          <w:color w:val="000000" w:themeColor="text1"/>
          <w:sz w:val="24"/>
          <w:szCs w:val="24"/>
        </w:rPr>
        <w:t>įsigyti kokybišką išorinio Vertinimo paslaugą, atitinkančią techninėje specifikacijoje nurodytus reikalavimus.</w:t>
      </w:r>
      <w:r w:rsidRPr="003754DB">
        <w:rPr>
          <w:rFonts w:cstheme="minorHAnsi"/>
          <w:sz w:val="24"/>
          <w:szCs w:val="24"/>
        </w:rPr>
        <w:t xml:space="preserve"> Paslaugos Teikėjas (ekspertas) šiame tekste suprantamas, kaip Vertinimo paslaugas teikiantis asmuo, su kuriuo buvo sudaryta paslaugų sutartis. </w:t>
      </w:r>
    </w:p>
    <w:p w14:paraId="48261FAE" w14:textId="77777777" w:rsidR="003754DB" w:rsidRPr="003754DB" w:rsidRDefault="003754DB" w:rsidP="00617B89">
      <w:pPr>
        <w:pStyle w:val="ListParagraph"/>
        <w:numPr>
          <w:ilvl w:val="0"/>
          <w:numId w:val="11"/>
        </w:numPr>
        <w:tabs>
          <w:tab w:val="left" w:pos="567"/>
          <w:tab w:val="left" w:pos="993"/>
        </w:tabs>
        <w:spacing w:after="0" w:line="240" w:lineRule="auto"/>
        <w:ind w:left="0" w:firstLine="709"/>
        <w:jc w:val="both"/>
        <w:rPr>
          <w:rFonts w:cstheme="minorHAnsi"/>
          <w:b/>
          <w:sz w:val="24"/>
          <w:szCs w:val="24"/>
        </w:rPr>
      </w:pPr>
      <w:r w:rsidRPr="003754DB">
        <w:rPr>
          <w:rFonts w:cstheme="minorHAnsi"/>
          <w:b/>
          <w:sz w:val="24"/>
          <w:szCs w:val="24"/>
        </w:rPr>
        <w:t>Vertinimų apimtis ir terminai:</w:t>
      </w:r>
    </w:p>
    <w:p w14:paraId="799A2C3A" w14:textId="77777777" w:rsidR="003754DB" w:rsidRPr="003754DB" w:rsidRDefault="003754DB" w:rsidP="003754DB">
      <w:pPr>
        <w:spacing w:after="0" w:line="240" w:lineRule="auto"/>
        <w:ind w:firstLine="567"/>
        <w:jc w:val="both"/>
        <w:rPr>
          <w:rFonts w:cstheme="minorHAnsi"/>
          <w:sz w:val="24"/>
          <w:szCs w:val="24"/>
        </w:rPr>
      </w:pPr>
      <w:r w:rsidRPr="003754DB">
        <w:rPr>
          <w:rFonts w:cstheme="minorHAnsi"/>
          <w:sz w:val="24"/>
          <w:szCs w:val="24"/>
        </w:rPr>
        <w:t>3.1 Vertinamos bus programos „Erasmus+“ bendradarbiavimo partnerysčių projektų (KA220) galutinės ataskaitos (toliau – GA).</w:t>
      </w:r>
    </w:p>
    <w:p w14:paraId="2A9F9AFE" w14:textId="77777777" w:rsidR="003754DB" w:rsidRPr="003754DB" w:rsidRDefault="003754DB" w:rsidP="003754DB">
      <w:pPr>
        <w:spacing w:after="0" w:line="240" w:lineRule="auto"/>
        <w:ind w:firstLine="567"/>
        <w:jc w:val="both"/>
        <w:rPr>
          <w:rFonts w:cstheme="minorHAnsi"/>
          <w:sz w:val="24"/>
          <w:szCs w:val="24"/>
        </w:rPr>
      </w:pPr>
      <w:bookmarkStart w:id="3" w:name="_Hlk224643251"/>
      <w:r w:rsidRPr="003754DB">
        <w:rPr>
          <w:rFonts w:cstheme="minorHAnsi"/>
          <w:sz w:val="24"/>
          <w:szCs w:val="24"/>
        </w:rPr>
        <w:t xml:space="preserve">3.2. Vienam paslaugos Teikėjui bus skiriama vertinti nuo </w:t>
      </w:r>
      <w:r w:rsidRPr="003754DB">
        <w:rPr>
          <w:rFonts w:cstheme="minorHAnsi"/>
          <w:b/>
          <w:sz w:val="24"/>
          <w:szCs w:val="24"/>
        </w:rPr>
        <w:t xml:space="preserve">1 iki </w:t>
      </w:r>
      <w:r w:rsidRPr="003754DB">
        <w:rPr>
          <w:rFonts w:cstheme="minorHAnsi"/>
          <w:b/>
          <w:sz w:val="24"/>
          <w:szCs w:val="24"/>
          <w:lang w:val="en-US"/>
        </w:rPr>
        <w:t xml:space="preserve">6 </w:t>
      </w:r>
      <w:r w:rsidRPr="003754DB">
        <w:rPr>
          <w:rFonts w:cstheme="minorHAnsi"/>
          <w:sz w:val="24"/>
          <w:szCs w:val="24"/>
        </w:rPr>
        <w:t>GA</w:t>
      </w:r>
      <w:r w:rsidRPr="003754DB">
        <w:rPr>
          <w:rFonts w:cstheme="minorHAnsi"/>
          <w:b/>
          <w:sz w:val="24"/>
          <w:szCs w:val="24"/>
        </w:rPr>
        <w:t xml:space="preserve"> </w:t>
      </w:r>
      <w:r w:rsidRPr="003754DB">
        <w:rPr>
          <w:rFonts w:cstheme="minorHAnsi"/>
          <w:sz w:val="24"/>
          <w:szCs w:val="24"/>
        </w:rPr>
        <w:t>(su konsolidavimu ir/arba be konsolidavimo)</w:t>
      </w:r>
      <w:r w:rsidRPr="003754DB">
        <w:rPr>
          <w:rFonts w:cstheme="minorHAnsi"/>
          <w:b/>
          <w:sz w:val="24"/>
          <w:szCs w:val="24"/>
        </w:rPr>
        <w:t>.</w:t>
      </w:r>
      <w:r w:rsidRPr="003754DB">
        <w:rPr>
          <w:rFonts w:cstheme="minorHAnsi"/>
          <w:sz w:val="24"/>
          <w:szCs w:val="24"/>
        </w:rPr>
        <w:t xml:space="preserve"> Planuojamas maksimalus vertinamų GA skaičius nurodytas 3.3. punkte.</w:t>
      </w:r>
    </w:p>
    <w:p w14:paraId="4809C7BB" w14:textId="77777777" w:rsidR="003754DB" w:rsidRPr="003754DB" w:rsidRDefault="003754DB" w:rsidP="003754DB">
      <w:pPr>
        <w:widowControl w:val="0"/>
        <w:tabs>
          <w:tab w:val="left" w:pos="921"/>
        </w:tabs>
        <w:autoSpaceDE w:val="0"/>
        <w:autoSpaceDN w:val="0"/>
        <w:spacing w:after="0" w:line="240" w:lineRule="auto"/>
        <w:ind w:right="200" w:firstLine="567"/>
        <w:jc w:val="both"/>
        <w:rPr>
          <w:rFonts w:cstheme="minorHAnsi"/>
          <w:sz w:val="24"/>
          <w:szCs w:val="24"/>
        </w:rPr>
      </w:pPr>
      <w:r w:rsidRPr="003754DB">
        <w:rPr>
          <w:rFonts w:cstheme="minorHAnsi"/>
          <w:sz w:val="24"/>
          <w:szCs w:val="24"/>
        </w:rPr>
        <w:t xml:space="preserve">3.3. Pirkimo objektas </w:t>
      </w:r>
      <w:r w:rsidRPr="003754DB">
        <w:rPr>
          <w:rFonts w:cstheme="minorHAnsi"/>
          <w:b/>
          <w:sz w:val="24"/>
          <w:szCs w:val="24"/>
        </w:rPr>
        <w:t xml:space="preserve">skaidomas į </w:t>
      </w:r>
      <w:r w:rsidRPr="003754DB">
        <w:rPr>
          <w:rFonts w:cstheme="minorHAnsi"/>
          <w:b/>
          <w:sz w:val="24"/>
          <w:szCs w:val="24"/>
          <w:lang w:val="en-US"/>
        </w:rPr>
        <w:t>4</w:t>
      </w:r>
      <w:r w:rsidRPr="003754DB">
        <w:rPr>
          <w:rFonts w:cstheme="minorHAnsi"/>
          <w:b/>
          <w:sz w:val="24"/>
          <w:szCs w:val="24"/>
        </w:rPr>
        <w:t xml:space="preserve"> pirkimo dalis:</w:t>
      </w:r>
      <w:r w:rsidRPr="003754DB">
        <w:rPr>
          <w:rFonts w:cstheme="minorHAnsi"/>
          <w:sz w:val="24"/>
          <w:szCs w:val="24"/>
        </w:rPr>
        <w:t xml:space="preserve"> </w:t>
      </w:r>
    </w:p>
    <w:p w14:paraId="3A403962" w14:textId="77777777" w:rsidR="003754DB" w:rsidRPr="003754DB" w:rsidRDefault="003754DB" w:rsidP="003754DB">
      <w:pPr>
        <w:spacing w:after="0" w:line="240" w:lineRule="auto"/>
        <w:ind w:left="567"/>
        <w:jc w:val="both"/>
        <w:rPr>
          <w:rFonts w:cstheme="minorHAnsi"/>
          <w:sz w:val="24"/>
          <w:szCs w:val="24"/>
        </w:rPr>
      </w:pPr>
    </w:p>
    <w:tbl>
      <w:tblPr>
        <w:tblW w:w="9356" w:type="dxa"/>
        <w:tblInd w:w="562" w:type="dxa"/>
        <w:tblLook w:val="04A0" w:firstRow="1" w:lastRow="0" w:firstColumn="1" w:lastColumn="0" w:noHBand="0" w:noVBand="1"/>
      </w:tblPr>
      <w:tblGrid>
        <w:gridCol w:w="2441"/>
        <w:gridCol w:w="6915"/>
      </w:tblGrid>
      <w:tr w:rsidR="003754DB" w:rsidRPr="003754DB" w14:paraId="272BD902" w14:textId="77777777" w:rsidTr="003754DB">
        <w:trPr>
          <w:trHeight w:val="288"/>
        </w:trPr>
        <w:tc>
          <w:tcPr>
            <w:tcW w:w="2441" w:type="dxa"/>
            <w:tcBorders>
              <w:top w:val="single" w:sz="4" w:space="0" w:color="auto"/>
              <w:left w:val="single" w:sz="4" w:space="0" w:color="auto"/>
              <w:bottom w:val="single" w:sz="4" w:space="0" w:color="auto"/>
              <w:right w:val="single" w:sz="4" w:space="0" w:color="auto"/>
            </w:tcBorders>
            <w:noWrap/>
            <w:vAlign w:val="center"/>
            <w:hideMark/>
          </w:tcPr>
          <w:p w14:paraId="4CE64662" w14:textId="77777777" w:rsidR="003754DB" w:rsidRPr="003754DB" w:rsidRDefault="003754DB">
            <w:pPr>
              <w:spacing w:after="0" w:line="240" w:lineRule="auto"/>
              <w:rPr>
                <w:rFonts w:cstheme="minorHAnsi"/>
                <w:sz w:val="24"/>
                <w:szCs w:val="24"/>
              </w:rPr>
            </w:pPr>
            <w:r w:rsidRPr="003754DB">
              <w:rPr>
                <w:rFonts w:cstheme="minorHAnsi"/>
                <w:b/>
                <w:sz w:val="24"/>
                <w:szCs w:val="24"/>
              </w:rPr>
              <w:t>1</w:t>
            </w:r>
            <w:r w:rsidRPr="003754DB">
              <w:rPr>
                <w:rFonts w:cstheme="minorHAnsi"/>
                <w:sz w:val="24"/>
                <w:szCs w:val="24"/>
              </w:rPr>
              <w:t xml:space="preserve"> pirkimo dalis:</w:t>
            </w:r>
          </w:p>
        </w:tc>
        <w:tc>
          <w:tcPr>
            <w:tcW w:w="6915" w:type="dxa"/>
            <w:tcBorders>
              <w:top w:val="single" w:sz="4" w:space="0" w:color="auto"/>
              <w:left w:val="nil"/>
              <w:bottom w:val="single" w:sz="4" w:space="0" w:color="auto"/>
              <w:right w:val="single" w:sz="4" w:space="0" w:color="auto"/>
            </w:tcBorders>
            <w:noWrap/>
            <w:vAlign w:val="center"/>
            <w:hideMark/>
          </w:tcPr>
          <w:p w14:paraId="3926F904" w14:textId="77777777" w:rsidR="003754DB" w:rsidRPr="003754DB" w:rsidRDefault="003754DB">
            <w:pPr>
              <w:spacing w:after="0" w:line="240" w:lineRule="auto"/>
              <w:rPr>
                <w:rFonts w:cstheme="minorHAnsi"/>
                <w:sz w:val="24"/>
                <w:szCs w:val="24"/>
              </w:rPr>
            </w:pPr>
            <w:r w:rsidRPr="003754DB">
              <w:rPr>
                <w:rFonts w:cstheme="minorHAnsi"/>
                <w:sz w:val="24"/>
                <w:szCs w:val="24"/>
              </w:rPr>
              <w:t xml:space="preserve">Nuo </w:t>
            </w:r>
            <w:r w:rsidRPr="003754DB">
              <w:rPr>
                <w:rFonts w:cstheme="minorHAnsi"/>
                <w:b/>
                <w:sz w:val="24"/>
                <w:szCs w:val="24"/>
              </w:rPr>
              <w:t xml:space="preserve">1 iki </w:t>
            </w:r>
            <w:r w:rsidRPr="003754DB">
              <w:rPr>
                <w:rFonts w:cstheme="minorHAnsi"/>
                <w:b/>
                <w:sz w:val="24"/>
                <w:szCs w:val="24"/>
                <w:lang w:val="en-US"/>
              </w:rPr>
              <w:t xml:space="preserve">6 </w:t>
            </w:r>
            <w:r w:rsidRPr="003754DB">
              <w:rPr>
                <w:rFonts w:cstheme="minorHAnsi"/>
                <w:sz w:val="24"/>
                <w:szCs w:val="24"/>
              </w:rPr>
              <w:t>vertinimų (KA220) taikomas konsolidavimas</w:t>
            </w:r>
          </w:p>
        </w:tc>
      </w:tr>
      <w:tr w:rsidR="003754DB" w:rsidRPr="003754DB" w14:paraId="408473B3" w14:textId="77777777" w:rsidTr="003754DB">
        <w:trPr>
          <w:trHeight w:val="288"/>
        </w:trPr>
        <w:tc>
          <w:tcPr>
            <w:tcW w:w="2441" w:type="dxa"/>
            <w:tcBorders>
              <w:top w:val="nil"/>
              <w:left w:val="single" w:sz="4" w:space="0" w:color="auto"/>
              <w:bottom w:val="single" w:sz="4" w:space="0" w:color="auto"/>
              <w:right w:val="single" w:sz="4" w:space="0" w:color="auto"/>
            </w:tcBorders>
            <w:noWrap/>
            <w:vAlign w:val="center"/>
            <w:hideMark/>
          </w:tcPr>
          <w:p w14:paraId="5830F14D" w14:textId="77777777" w:rsidR="003754DB" w:rsidRPr="003754DB" w:rsidRDefault="003754DB">
            <w:pPr>
              <w:spacing w:after="0" w:line="240" w:lineRule="auto"/>
              <w:rPr>
                <w:rFonts w:cstheme="minorHAnsi"/>
                <w:sz w:val="24"/>
                <w:szCs w:val="24"/>
              </w:rPr>
            </w:pPr>
            <w:r w:rsidRPr="003754DB">
              <w:rPr>
                <w:rFonts w:cstheme="minorHAnsi"/>
                <w:b/>
                <w:sz w:val="24"/>
                <w:szCs w:val="24"/>
              </w:rPr>
              <w:t xml:space="preserve">2 </w:t>
            </w:r>
            <w:r w:rsidRPr="003754DB">
              <w:rPr>
                <w:rFonts w:cstheme="minorHAnsi"/>
                <w:sz w:val="24"/>
                <w:szCs w:val="24"/>
              </w:rPr>
              <w:t>pirkimo dalis:</w:t>
            </w:r>
          </w:p>
        </w:tc>
        <w:tc>
          <w:tcPr>
            <w:tcW w:w="6915" w:type="dxa"/>
            <w:tcBorders>
              <w:top w:val="nil"/>
              <w:left w:val="nil"/>
              <w:bottom w:val="single" w:sz="4" w:space="0" w:color="auto"/>
              <w:right w:val="single" w:sz="4" w:space="0" w:color="auto"/>
            </w:tcBorders>
            <w:noWrap/>
            <w:hideMark/>
          </w:tcPr>
          <w:p w14:paraId="68A5ED10" w14:textId="77777777" w:rsidR="003754DB" w:rsidRPr="003754DB" w:rsidRDefault="003754DB">
            <w:pPr>
              <w:spacing w:after="0" w:line="240" w:lineRule="auto"/>
              <w:rPr>
                <w:rFonts w:cstheme="minorHAnsi"/>
                <w:sz w:val="24"/>
                <w:szCs w:val="24"/>
              </w:rPr>
            </w:pPr>
            <w:r w:rsidRPr="003754DB">
              <w:rPr>
                <w:rFonts w:cstheme="minorHAnsi"/>
                <w:sz w:val="24"/>
                <w:szCs w:val="24"/>
              </w:rPr>
              <w:t xml:space="preserve">Nuo </w:t>
            </w:r>
            <w:r w:rsidRPr="003754DB">
              <w:rPr>
                <w:rFonts w:cstheme="minorHAnsi"/>
                <w:b/>
                <w:sz w:val="24"/>
                <w:szCs w:val="24"/>
              </w:rPr>
              <w:t>1 iki 6</w:t>
            </w:r>
            <w:r w:rsidRPr="003754DB">
              <w:rPr>
                <w:rFonts w:cstheme="minorHAnsi"/>
                <w:sz w:val="24"/>
                <w:szCs w:val="24"/>
              </w:rPr>
              <w:t xml:space="preserve"> vertinimų (KA220) taikomas konsolidavimas</w:t>
            </w:r>
          </w:p>
        </w:tc>
      </w:tr>
      <w:tr w:rsidR="003754DB" w:rsidRPr="003754DB" w14:paraId="0A478810" w14:textId="77777777" w:rsidTr="003754DB">
        <w:trPr>
          <w:trHeight w:val="288"/>
        </w:trPr>
        <w:tc>
          <w:tcPr>
            <w:tcW w:w="2441" w:type="dxa"/>
            <w:tcBorders>
              <w:top w:val="nil"/>
              <w:left w:val="single" w:sz="4" w:space="0" w:color="auto"/>
              <w:bottom w:val="single" w:sz="4" w:space="0" w:color="auto"/>
              <w:right w:val="single" w:sz="4" w:space="0" w:color="auto"/>
            </w:tcBorders>
            <w:noWrap/>
            <w:vAlign w:val="center"/>
            <w:hideMark/>
          </w:tcPr>
          <w:p w14:paraId="345781A7" w14:textId="77777777" w:rsidR="003754DB" w:rsidRPr="003754DB" w:rsidRDefault="003754DB">
            <w:pPr>
              <w:spacing w:after="0" w:line="240" w:lineRule="auto"/>
              <w:rPr>
                <w:rFonts w:cstheme="minorHAnsi"/>
                <w:sz w:val="24"/>
                <w:szCs w:val="24"/>
              </w:rPr>
            </w:pPr>
            <w:r w:rsidRPr="003754DB">
              <w:rPr>
                <w:rFonts w:cstheme="minorHAnsi"/>
                <w:b/>
                <w:sz w:val="24"/>
                <w:szCs w:val="24"/>
              </w:rPr>
              <w:t>3</w:t>
            </w:r>
            <w:r w:rsidRPr="003754DB">
              <w:rPr>
                <w:rFonts w:cstheme="minorHAnsi"/>
                <w:sz w:val="24"/>
                <w:szCs w:val="24"/>
              </w:rPr>
              <w:t xml:space="preserve"> pirkimo dalis:</w:t>
            </w:r>
          </w:p>
        </w:tc>
        <w:tc>
          <w:tcPr>
            <w:tcW w:w="6915" w:type="dxa"/>
            <w:tcBorders>
              <w:top w:val="nil"/>
              <w:left w:val="nil"/>
              <w:bottom w:val="single" w:sz="4" w:space="0" w:color="auto"/>
              <w:right w:val="single" w:sz="4" w:space="0" w:color="auto"/>
            </w:tcBorders>
            <w:noWrap/>
            <w:hideMark/>
          </w:tcPr>
          <w:p w14:paraId="1C15C587" w14:textId="77777777" w:rsidR="003754DB" w:rsidRPr="003754DB" w:rsidRDefault="003754DB">
            <w:pPr>
              <w:spacing w:after="0" w:line="240" w:lineRule="auto"/>
              <w:rPr>
                <w:rFonts w:cstheme="minorHAnsi"/>
                <w:sz w:val="24"/>
                <w:szCs w:val="24"/>
              </w:rPr>
            </w:pPr>
            <w:r w:rsidRPr="003754DB">
              <w:rPr>
                <w:rFonts w:cstheme="minorHAnsi"/>
                <w:sz w:val="24"/>
                <w:szCs w:val="24"/>
              </w:rPr>
              <w:t xml:space="preserve">Nuo </w:t>
            </w:r>
            <w:r w:rsidRPr="003754DB">
              <w:rPr>
                <w:rFonts w:cstheme="minorHAnsi"/>
                <w:b/>
                <w:sz w:val="24"/>
                <w:szCs w:val="24"/>
              </w:rPr>
              <w:t>1 iki 6</w:t>
            </w:r>
            <w:r w:rsidRPr="003754DB">
              <w:rPr>
                <w:rFonts w:cstheme="minorHAnsi"/>
                <w:sz w:val="24"/>
                <w:szCs w:val="24"/>
              </w:rPr>
              <w:t xml:space="preserve"> vertinimų (KA220) konsolidavimas netaikomas </w:t>
            </w:r>
          </w:p>
        </w:tc>
      </w:tr>
      <w:tr w:rsidR="003754DB" w:rsidRPr="003754DB" w14:paraId="33CD5864" w14:textId="77777777" w:rsidTr="003754DB">
        <w:trPr>
          <w:trHeight w:val="288"/>
        </w:trPr>
        <w:tc>
          <w:tcPr>
            <w:tcW w:w="2441" w:type="dxa"/>
            <w:tcBorders>
              <w:top w:val="nil"/>
              <w:left w:val="single" w:sz="4" w:space="0" w:color="auto"/>
              <w:bottom w:val="single" w:sz="4" w:space="0" w:color="auto"/>
              <w:right w:val="single" w:sz="4" w:space="0" w:color="auto"/>
            </w:tcBorders>
            <w:noWrap/>
            <w:vAlign w:val="center"/>
            <w:hideMark/>
          </w:tcPr>
          <w:p w14:paraId="753B943E" w14:textId="77777777" w:rsidR="003754DB" w:rsidRPr="003754DB" w:rsidRDefault="003754DB">
            <w:pPr>
              <w:spacing w:after="0" w:line="240" w:lineRule="auto"/>
              <w:rPr>
                <w:rFonts w:cstheme="minorHAnsi"/>
                <w:sz w:val="24"/>
                <w:szCs w:val="24"/>
              </w:rPr>
            </w:pPr>
            <w:r w:rsidRPr="003754DB">
              <w:rPr>
                <w:rFonts w:cstheme="minorHAnsi"/>
                <w:b/>
                <w:sz w:val="24"/>
                <w:szCs w:val="24"/>
              </w:rPr>
              <w:t>4</w:t>
            </w:r>
            <w:r w:rsidRPr="003754DB">
              <w:rPr>
                <w:rFonts w:cstheme="minorHAnsi"/>
                <w:sz w:val="24"/>
                <w:szCs w:val="24"/>
              </w:rPr>
              <w:t xml:space="preserve"> pirkimo dalis:</w:t>
            </w:r>
          </w:p>
        </w:tc>
        <w:tc>
          <w:tcPr>
            <w:tcW w:w="6915" w:type="dxa"/>
            <w:tcBorders>
              <w:top w:val="nil"/>
              <w:left w:val="nil"/>
              <w:bottom w:val="single" w:sz="4" w:space="0" w:color="auto"/>
              <w:right w:val="single" w:sz="4" w:space="0" w:color="auto"/>
            </w:tcBorders>
            <w:noWrap/>
            <w:hideMark/>
          </w:tcPr>
          <w:p w14:paraId="09B304D7" w14:textId="77777777" w:rsidR="003754DB" w:rsidRPr="003754DB" w:rsidRDefault="003754DB">
            <w:pPr>
              <w:spacing w:after="0" w:line="240" w:lineRule="auto"/>
              <w:rPr>
                <w:rFonts w:cstheme="minorHAnsi"/>
                <w:sz w:val="24"/>
                <w:szCs w:val="24"/>
              </w:rPr>
            </w:pPr>
            <w:r w:rsidRPr="003754DB">
              <w:rPr>
                <w:rFonts w:cstheme="minorHAnsi"/>
                <w:sz w:val="24"/>
                <w:szCs w:val="24"/>
              </w:rPr>
              <w:t xml:space="preserve">Nuo </w:t>
            </w:r>
            <w:r w:rsidRPr="003754DB">
              <w:rPr>
                <w:rFonts w:cstheme="minorHAnsi"/>
                <w:b/>
                <w:sz w:val="24"/>
                <w:szCs w:val="24"/>
              </w:rPr>
              <w:t>1 iki 6</w:t>
            </w:r>
            <w:r w:rsidRPr="003754DB">
              <w:rPr>
                <w:rFonts w:cstheme="minorHAnsi"/>
                <w:sz w:val="24"/>
                <w:szCs w:val="24"/>
              </w:rPr>
              <w:t xml:space="preserve"> vertinimų (KA220) konsolidavimas netaikomas </w:t>
            </w:r>
          </w:p>
        </w:tc>
      </w:tr>
      <w:bookmarkEnd w:id="3"/>
    </w:tbl>
    <w:p w14:paraId="67C4B537" w14:textId="77777777" w:rsidR="003754DB" w:rsidRPr="003754DB" w:rsidRDefault="003754DB" w:rsidP="003754DB">
      <w:pPr>
        <w:spacing w:after="0" w:line="240" w:lineRule="auto"/>
        <w:ind w:left="567"/>
        <w:jc w:val="both"/>
        <w:rPr>
          <w:rFonts w:cstheme="minorHAnsi"/>
          <w:sz w:val="24"/>
          <w:szCs w:val="24"/>
        </w:rPr>
      </w:pPr>
    </w:p>
    <w:p w14:paraId="0068E45D" w14:textId="77777777" w:rsidR="003754DB" w:rsidRPr="003754DB" w:rsidRDefault="003754DB" w:rsidP="003754DB">
      <w:pPr>
        <w:spacing w:after="0" w:line="240" w:lineRule="auto"/>
        <w:ind w:firstLine="567"/>
        <w:jc w:val="both"/>
        <w:rPr>
          <w:rFonts w:cstheme="minorHAnsi"/>
          <w:sz w:val="24"/>
          <w:szCs w:val="24"/>
        </w:rPr>
      </w:pPr>
      <w:r w:rsidRPr="003754DB">
        <w:rPr>
          <w:rFonts w:cstheme="minorHAnsi"/>
          <w:sz w:val="24"/>
          <w:szCs w:val="24"/>
        </w:rPr>
        <w:t xml:space="preserve">3.3. Maksimalus vienos ataskaitos įkainis – </w:t>
      </w:r>
      <w:r w:rsidRPr="003754DB">
        <w:rPr>
          <w:rFonts w:cstheme="minorHAnsi"/>
          <w:b/>
          <w:sz w:val="24"/>
          <w:szCs w:val="24"/>
        </w:rPr>
        <w:t xml:space="preserve">208,00 EUR be PVM, </w:t>
      </w:r>
      <w:r w:rsidRPr="003754DB">
        <w:rPr>
          <w:rFonts w:cstheme="minorHAnsi"/>
          <w:sz w:val="24"/>
          <w:szCs w:val="24"/>
        </w:rPr>
        <w:t>konsolidavimo koeficientas 1,2 (jei taikoma).</w:t>
      </w:r>
    </w:p>
    <w:p w14:paraId="530D6E0B" w14:textId="77777777" w:rsidR="003754DB" w:rsidRPr="003754DB" w:rsidRDefault="003754DB" w:rsidP="003754DB">
      <w:pPr>
        <w:spacing w:after="0" w:line="240" w:lineRule="auto"/>
        <w:ind w:firstLine="567"/>
        <w:jc w:val="both"/>
        <w:rPr>
          <w:rFonts w:cstheme="minorHAnsi"/>
          <w:sz w:val="24"/>
          <w:szCs w:val="24"/>
        </w:rPr>
      </w:pPr>
      <w:r w:rsidRPr="003754DB">
        <w:rPr>
          <w:rFonts w:cstheme="minorHAnsi"/>
          <w:sz w:val="24"/>
          <w:szCs w:val="24"/>
        </w:rPr>
        <w:t xml:space="preserve">3.4. Tiekėjas gali teikti pasiūlymus į visas pirkimo dalis, tačiau laimėtoju galės būti paskelbtas tik vienoje pirkimo dalyje. </w:t>
      </w:r>
    </w:p>
    <w:p w14:paraId="454386EC" w14:textId="466E79F9" w:rsidR="003754DB" w:rsidRPr="003754DB" w:rsidRDefault="003754DB" w:rsidP="003754DB">
      <w:pPr>
        <w:spacing w:after="0" w:line="240" w:lineRule="auto"/>
        <w:ind w:firstLine="567"/>
        <w:jc w:val="both"/>
        <w:rPr>
          <w:rFonts w:cstheme="minorHAnsi"/>
          <w:sz w:val="24"/>
          <w:szCs w:val="24"/>
        </w:rPr>
      </w:pPr>
      <w:r w:rsidRPr="003754DB">
        <w:rPr>
          <w:rFonts w:cstheme="minorHAnsi"/>
          <w:sz w:val="24"/>
          <w:szCs w:val="24"/>
        </w:rPr>
        <w:t xml:space="preserve">3.5. </w:t>
      </w:r>
      <w:bookmarkStart w:id="4" w:name="_Hlk160698238"/>
      <w:bookmarkStart w:id="5" w:name="_Hlk62741697"/>
      <w:r w:rsidR="00617B89" w:rsidRPr="003754DB">
        <w:rPr>
          <w:rFonts w:cstheme="minorHAnsi"/>
          <w:sz w:val="24"/>
          <w:szCs w:val="24"/>
        </w:rPr>
        <w:t xml:space="preserve">Kiekvieną ataskaitą individualiai vertina </w:t>
      </w:r>
      <w:r w:rsidR="00617B89" w:rsidRPr="003754DB">
        <w:rPr>
          <w:rFonts w:cstheme="minorHAnsi"/>
          <w:b/>
          <w:sz w:val="24"/>
          <w:szCs w:val="24"/>
        </w:rPr>
        <w:t>du</w:t>
      </w:r>
      <w:r w:rsidR="00617B89" w:rsidRPr="003754DB">
        <w:rPr>
          <w:rFonts w:cstheme="minorHAnsi"/>
          <w:sz w:val="24"/>
          <w:szCs w:val="24"/>
        </w:rPr>
        <w:t xml:space="preserve"> Teikėjai. Teikėjas gali būti paprašytas konsoliduoti ataskaitą. Konsolidavimas – tai dviejų individualių vertinimų apibendrinimas į vieną vertinimą, kad būtų gautas galutinis ataskaitos balas, komentarai ir rekomendacijos. Už konsolidavimą atsakingas Teikėjas galutinį konsoliduotą vertinimą suderina su kitu tą pačią ataskaitą vertinusiu Teikėju. Konsoliduotas vertinimas, suderintas su PO, laikomas galutiniu konsoliduotu ataskaitos vertinimu.</w:t>
      </w:r>
      <w:bookmarkEnd w:id="4"/>
      <w:r w:rsidRPr="003754DB">
        <w:rPr>
          <w:rFonts w:cstheme="minorHAnsi"/>
          <w:sz w:val="24"/>
          <w:szCs w:val="24"/>
        </w:rPr>
        <w:t xml:space="preserve"> </w:t>
      </w:r>
    </w:p>
    <w:p w14:paraId="4A9BD550" w14:textId="196B62CB" w:rsidR="003754DB" w:rsidRPr="003754DB" w:rsidRDefault="003754DB" w:rsidP="003754DB">
      <w:pPr>
        <w:spacing w:after="0" w:line="240" w:lineRule="auto"/>
        <w:ind w:firstLine="567"/>
        <w:jc w:val="both"/>
        <w:rPr>
          <w:rFonts w:cstheme="minorHAnsi"/>
          <w:sz w:val="24"/>
          <w:szCs w:val="24"/>
        </w:rPr>
      </w:pPr>
      <w:r w:rsidRPr="003754DB">
        <w:rPr>
          <w:rFonts w:cstheme="minorHAnsi"/>
          <w:sz w:val="24"/>
          <w:szCs w:val="24"/>
        </w:rPr>
        <w:lastRenderedPageBreak/>
        <w:t xml:space="preserve">3.6. </w:t>
      </w:r>
      <w:r w:rsidR="00617B89" w:rsidRPr="003754DB">
        <w:rPr>
          <w:rFonts w:cstheme="minorHAnsi"/>
          <w:sz w:val="24"/>
          <w:szCs w:val="24"/>
        </w:rPr>
        <w:t xml:space="preserve">Teikėjui priskirtų ataskaitų individualus vertinimas, neįskaičiuojant konsolidavimo laiko, turi būti atliktas ne vėliau kaip </w:t>
      </w:r>
      <w:r w:rsidR="00617B89" w:rsidRPr="003754DB">
        <w:rPr>
          <w:rFonts w:cstheme="minorHAnsi"/>
          <w:b/>
          <w:sz w:val="24"/>
          <w:szCs w:val="24"/>
        </w:rPr>
        <w:t>per 20 k. d.</w:t>
      </w:r>
      <w:r w:rsidR="00617B89" w:rsidRPr="003754DB">
        <w:rPr>
          <w:rFonts w:cstheme="minorHAnsi"/>
          <w:sz w:val="24"/>
          <w:szCs w:val="24"/>
        </w:rPr>
        <w:t xml:space="preserve"> nuo ataskaitų pateikimo Teikėjui datos. Ataskaitas planuojama Teikėjui perduoti </w:t>
      </w:r>
      <w:r w:rsidR="00617B89" w:rsidRPr="003754DB">
        <w:rPr>
          <w:rFonts w:cstheme="minorHAnsi"/>
          <w:b/>
          <w:sz w:val="24"/>
          <w:szCs w:val="24"/>
        </w:rPr>
        <w:t xml:space="preserve">nuo 2026 m. rugsėjo </w:t>
      </w:r>
      <w:r w:rsidR="00617B89" w:rsidRPr="003754DB">
        <w:rPr>
          <w:rFonts w:cstheme="minorHAnsi"/>
          <w:b/>
          <w:sz w:val="24"/>
          <w:szCs w:val="24"/>
          <w:lang w:val="en-US"/>
        </w:rPr>
        <w:t>10</w:t>
      </w:r>
      <w:r w:rsidR="00617B89" w:rsidRPr="003754DB">
        <w:rPr>
          <w:rFonts w:cstheme="minorHAnsi"/>
          <w:b/>
          <w:sz w:val="24"/>
          <w:szCs w:val="24"/>
        </w:rPr>
        <w:t xml:space="preserve"> d. iki 2027 m. liepos 31 d.</w:t>
      </w:r>
      <w:r w:rsidR="00617B89" w:rsidRPr="003754DB">
        <w:rPr>
          <w:rFonts w:cstheme="minorHAnsi"/>
          <w:sz w:val="24"/>
          <w:szCs w:val="24"/>
        </w:rPr>
        <w:t xml:space="preserve"> </w:t>
      </w:r>
      <w:r w:rsidR="00617B89" w:rsidRPr="003754DB">
        <w:rPr>
          <w:rFonts w:cstheme="minorHAnsi"/>
          <w:b/>
          <w:sz w:val="24"/>
          <w:szCs w:val="24"/>
        </w:rPr>
        <w:t>Vėliausias ataskaitų įvertinimo ir vertinimo patvirtinimo sistemoje terminas – 2027 m. rugpjūčio 20 d. imtinai.</w:t>
      </w:r>
      <w:r w:rsidR="00617B89" w:rsidRPr="003754DB">
        <w:rPr>
          <w:rFonts w:cstheme="minorHAnsi"/>
          <w:sz w:val="24"/>
          <w:szCs w:val="24"/>
        </w:rPr>
        <w:t xml:space="preserve"> Ataskaitos gali būti pateiktos Teikėjui ne vienu metu.</w:t>
      </w:r>
    </w:p>
    <w:p w14:paraId="57534623" w14:textId="47BC7AA3" w:rsidR="003754DB" w:rsidRPr="003754DB" w:rsidRDefault="003754DB" w:rsidP="003754DB">
      <w:pPr>
        <w:spacing w:after="0" w:line="240" w:lineRule="auto"/>
        <w:ind w:firstLine="567"/>
        <w:jc w:val="both"/>
        <w:rPr>
          <w:rFonts w:cstheme="minorHAnsi"/>
          <w:sz w:val="24"/>
          <w:szCs w:val="24"/>
        </w:rPr>
      </w:pPr>
      <w:r w:rsidRPr="003754DB">
        <w:rPr>
          <w:rFonts w:cstheme="minorHAnsi"/>
          <w:sz w:val="24"/>
          <w:szCs w:val="24"/>
        </w:rPr>
        <w:t xml:space="preserve">3.7. Ataskaitos konsoliduotą vertinimą Teikėjas turi atlikti ne vėliau kaip per </w:t>
      </w:r>
      <w:r w:rsidRPr="003754DB">
        <w:rPr>
          <w:rFonts w:cstheme="minorHAnsi"/>
          <w:b/>
          <w:sz w:val="24"/>
          <w:szCs w:val="24"/>
        </w:rPr>
        <w:t>5 k. d.</w:t>
      </w:r>
      <w:r w:rsidRPr="003754DB">
        <w:rPr>
          <w:rFonts w:cstheme="minorHAnsi"/>
          <w:sz w:val="24"/>
          <w:szCs w:val="24"/>
        </w:rPr>
        <w:t xml:space="preserve"> nuo PO pateikto prašymo konsoliduoti ataskaitą dienos. </w:t>
      </w:r>
    </w:p>
    <w:p w14:paraId="30B69205" w14:textId="77777777" w:rsidR="003754DB" w:rsidRPr="003754DB" w:rsidRDefault="003754DB" w:rsidP="003754DB">
      <w:pPr>
        <w:spacing w:after="0" w:line="240" w:lineRule="auto"/>
        <w:ind w:firstLine="567"/>
        <w:jc w:val="both"/>
        <w:rPr>
          <w:rFonts w:cstheme="minorHAnsi"/>
          <w:sz w:val="24"/>
          <w:szCs w:val="24"/>
        </w:rPr>
      </w:pPr>
      <w:r w:rsidRPr="003754DB">
        <w:rPr>
          <w:rFonts w:cstheme="minorHAnsi"/>
          <w:sz w:val="24"/>
          <w:szCs w:val="24"/>
        </w:rPr>
        <w:t xml:space="preserve">3.8. PO pateikus pastabas dėl ataskaitos vertinimo kokybės, gramatinių, faktinių ar kitų klaidų bei neatitikimų, Teikėjas privalo į jas atsižvelgti ir/arba pateikti argumentuotą savo vertinimo pagrindimą bei atsiųsti pakoreguotą galutinį individualų ir, jei taikoma, konsoliduotą vertinimą per </w:t>
      </w:r>
      <w:r w:rsidRPr="003754DB">
        <w:rPr>
          <w:rFonts w:cstheme="minorHAnsi"/>
          <w:b/>
          <w:sz w:val="24"/>
          <w:szCs w:val="24"/>
        </w:rPr>
        <w:t>2 k. d.</w:t>
      </w:r>
      <w:r w:rsidRPr="003754DB">
        <w:rPr>
          <w:rFonts w:cstheme="minorHAnsi"/>
          <w:sz w:val="24"/>
          <w:szCs w:val="24"/>
        </w:rPr>
        <w:t xml:space="preserve"> nuo pastabų pateikimo. Tais atvejais, kai PO pastabų neturi, Teikėjo pateiktas individualus vertinimas laikomas galutiniu individualiu vertinimu, o konsoliduoto vertinimo atveju laikomas galutiniu konsoliduotu vertinimu.</w:t>
      </w:r>
    </w:p>
    <w:p w14:paraId="670C9378" w14:textId="77777777" w:rsidR="003754DB" w:rsidRPr="003754DB" w:rsidRDefault="003754DB" w:rsidP="003754DB">
      <w:pPr>
        <w:spacing w:after="0" w:line="240" w:lineRule="auto"/>
        <w:ind w:firstLine="567"/>
        <w:jc w:val="both"/>
        <w:rPr>
          <w:rFonts w:cstheme="minorHAnsi"/>
          <w:sz w:val="24"/>
          <w:szCs w:val="24"/>
        </w:rPr>
      </w:pPr>
      <w:r w:rsidRPr="003754DB">
        <w:rPr>
          <w:rFonts w:cstheme="minorHAnsi"/>
          <w:sz w:val="24"/>
          <w:szCs w:val="24"/>
        </w:rPr>
        <w:t>3.9. Siekiant užtikrinti nešališkumą, Teikėjas negalės vertinti atitinkamos projekto ataskaitos tuo atveju, kai projekto ataskaita pateikta Teikėjo atstovaujamos organizacijos arba Teikėjo organizacija dalyvavo vertinamame projekte kaip partneris. Ataskaitas vertinantis Teikėjas turės PO pateikti pasirašytą Nešališkumo ir konfidencialumo deklaraciją.</w:t>
      </w:r>
    </w:p>
    <w:p w14:paraId="688251A3" w14:textId="77777777" w:rsidR="003754DB" w:rsidRPr="003754DB" w:rsidRDefault="003754DB" w:rsidP="003754DB">
      <w:pPr>
        <w:spacing w:after="0" w:line="240" w:lineRule="auto"/>
        <w:ind w:firstLine="567"/>
        <w:jc w:val="both"/>
        <w:rPr>
          <w:rFonts w:cstheme="minorHAnsi"/>
          <w:sz w:val="24"/>
          <w:szCs w:val="24"/>
        </w:rPr>
      </w:pPr>
      <w:r w:rsidRPr="003754DB">
        <w:rPr>
          <w:rFonts w:cstheme="minorHAnsi"/>
          <w:sz w:val="24"/>
          <w:szCs w:val="24"/>
        </w:rPr>
        <w:t xml:space="preserve">3.10. </w:t>
      </w:r>
      <w:r w:rsidRPr="003754DB">
        <w:rPr>
          <w:rFonts w:cstheme="minorHAnsi"/>
          <w:b/>
          <w:sz w:val="24"/>
          <w:szCs w:val="24"/>
        </w:rPr>
        <w:t>Sutartis galioja 11 mėnesių</w:t>
      </w:r>
      <w:r w:rsidRPr="003754DB">
        <w:rPr>
          <w:rFonts w:cstheme="minorHAnsi"/>
          <w:sz w:val="24"/>
          <w:szCs w:val="24"/>
        </w:rPr>
        <w:t xml:space="preserve"> nuo pasirašymo datos, bet ne ilgiau nei iki 2027 m. rugpjūčio 20 d.</w:t>
      </w:r>
    </w:p>
    <w:bookmarkEnd w:id="5"/>
    <w:p w14:paraId="6A82BB65" w14:textId="77777777" w:rsidR="003754DB" w:rsidRPr="003754DB" w:rsidRDefault="003754DB" w:rsidP="003754DB">
      <w:pPr>
        <w:spacing w:after="0" w:line="240" w:lineRule="auto"/>
        <w:ind w:firstLine="426"/>
        <w:jc w:val="both"/>
        <w:rPr>
          <w:rFonts w:cstheme="minorHAnsi"/>
          <w:color w:val="000000" w:themeColor="text1"/>
          <w:sz w:val="24"/>
          <w:szCs w:val="24"/>
        </w:rPr>
      </w:pPr>
    </w:p>
    <w:p w14:paraId="345C0216" w14:textId="77777777" w:rsidR="003754DB" w:rsidRPr="003754DB" w:rsidRDefault="003754DB" w:rsidP="003754DB">
      <w:pPr>
        <w:pStyle w:val="ListParagraph"/>
        <w:spacing w:after="0" w:line="240" w:lineRule="auto"/>
        <w:ind w:left="1080" w:hanging="1080"/>
        <w:jc w:val="center"/>
        <w:rPr>
          <w:rFonts w:cstheme="minorHAnsi"/>
          <w:b/>
          <w:sz w:val="24"/>
          <w:szCs w:val="24"/>
        </w:rPr>
      </w:pPr>
      <w:r w:rsidRPr="003754DB">
        <w:rPr>
          <w:rFonts w:cstheme="minorHAnsi"/>
          <w:b/>
          <w:sz w:val="24"/>
          <w:szCs w:val="24"/>
        </w:rPr>
        <w:t>REIKALAVIMAI VERTINIMUI IR KITOS NUOSTATOS</w:t>
      </w:r>
    </w:p>
    <w:p w14:paraId="48C8CB27" w14:textId="77777777" w:rsidR="003754DB" w:rsidRPr="003754DB" w:rsidRDefault="003754DB" w:rsidP="003754DB">
      <w:pPr>
        <w:pStyle w:val="ListParagraph"/>
        <w:spacing w:after="0" w:line="240" w:lineRule="auto"/>
        <w:ind w:left="1080"/>
        <w:rPr>
          <w:rFonts w:cstheme="minorHAnsi"/>
          <w:b/>
          <w:sz w:val="24"/>
          <w:szCs w:val="24"/>
        </w:rPr>
      </w:pPr>
    </w:p>
    <w:p w14:paraId="5A2663BE" w14:textId="77777777" w:rsidR="003754DB" w:rsidRPr="003754DB" w:rsidRDefault="003754DB" w:rsidP="00617B89">
      <w:pPr>
        <w:pStyle w:val="ListParagraph"/>
        <w:numPr>
          <w:ilvl w:val="0"/>
          <w:numId w:val="11"/>
        </w:numPr>
        <w:tabs>
          <w:tab w:val="left" w:pos="567"/>
          <w:tab w:val="left" w:pos="993"/>
        </w:tabs>
        <w:spacing w:after="0" w:line="240" w:lineRule="auto"/>
        <w:jc w:val="both"/>
        <w:rPr>
          <w:rFonts w:cstheme="minorHAnsi"/>
          <w:sz w:val="24"/>
          <w:szCs w:val="24"/>
        </w:rPr>
      </w:pPr>
      <w:r w:rsidRPr="003754DB">
        <w:rPr>
          <w:rFonts w:cstheme="minorHAnsi"/>
          <w:b/>
          <w:sz w:val="24"/>
          <w:szCs w:val="24"/>
        </w:rPr>
        <w:t>Reikalavimai</w:t>
      </w:r>
      <w:r w:rsidRPr="003754DB">
        <w:rPr>
          <w:rFonts w:cstheme="minorHAnsi"/>
          <w:sz w:val="24"/>
          <w:szCs w:val="24"/>
        </w:rPr>
        <w:t xml:space="preserve"> </w:t>
      </w:r>
      <w:r w:rsidRPr="003754DB">
        <w:rPr>
          <w:rFonts w:cstheme="minorHAnsi"/>
          <w:b/>
          <w:sz w:val="24"/>
          <w:szCs w:val="24"/>
        </w:rPr>
        <w:t>programos „Erasmus+“ bendradarbiavimo partnerysčių (KA2</w:t>
      </w:r>
      <w:r w:rsidRPr="003754DB">
        <w:rPr>
          <w:rFonts w:cstheme="minorHAnsi"/>
          <w:b/>
          <w:sz w:val="24"/>
          <w:szCs w:val="24"/>
          <w:lang w:val="en-US"/>
        </w:rPr>
        <w:t>2</w:t>
      </w:r>
      <w:r w:rsidRPr="003754DB">
        <w:rPr>
          <w:rFonts w:cstheme="minorHAnsi"/>
          <w:b/>
          <w:sz w:val="24"/>
          <w:szCs w:val="24"/>
        </w:rPr>
        <w:t>0)</w:t>
      </w:r>
      <w:r w:rsidRPr="003754DB">
        <w:rPr>
          <w:rFonts w:cstheme="minorHAnsi"/>
          <w:sz w:val="24"/>
          <w:szCs w:val="24"/>
        </w:rPr>
        <w:t xml:space="preserve"> </w:t>
      </w:r>
      <w:r w:rsidRPr="003754DB">
        <w:rPr>
          <w:rFonts w:cstheme="minorHAnsi"/>
          <w:b/>
          <w:sz w:val="24"/>
          <w:szCs w:val="24"/>
        </w:rPr>
        <w:t>galutinių ataskaitų vertinimui</w:t>
      </w:r>
    </w:p>
    <w:p w14:paraId="0DCD624B" w14:textId="77777777" w:rsidR="003754DB" w:rsidRPr="003754DB" w:rsidRDefault="003754DB" w:rsidP="00617B89">
      <w:pPr>
        <w:pStyle w:val="ListParagraph"/>
        <w:numPr>
          <w:ilvl w:val="1"/>
          <w:numId w:val="12"/>
        </w:numPr>
        <w:spacing w:after="0" w:line="240" w:lineRule="auto"/>
        <w:ind w:left="0" w:firstLine="426"/>
        <w:jc w:val="both"/>
        <w:rPr>
          <w:rFonts w:cstheme="minorHAnsi"/>
          <w:sz w:val="24"/>
          <w:szCs w:val="24"/>
        </w:rPr>
      </w:pPr>
      <w:r w:rsidRPr="003754DB">
        <w:rPr>
          <w:rFonts w:cstheme="minorHAnsi"/>
          <w:sz w:val="24"/>
          <w:szCs w:val="24"/>
        </w:rPr>
        <w:t>Vertinant ataskaitas turi būti įsigilinta ir atsižvelgiama į atitinkamų metų „Erasmus+“ programos vadovą (</w:t>
      </w:r>
      <w:hyperlink r:id="rId11" w:history="1">
        <w:r w:rsidRPr="003754DB">
          <w:rPr>
            <w:rStyle w:val="Hyperlink"/>
            <w:rFonts w:cstheme="minorHAnsi"/>
            <w:sz w:val="24"/>
            <w:szCs w:val="24"/>
          </w:rPr>
          <w:t>https://erasmus-plius.lt/programa/programos-vadovas/</w:t>
        </w:r>
      </w:hyperlink>
      <w:r w:rsidRPr="003754DB">
        <w:rPr>
          <w:rFonts w:cstheme="minorHAnsi"/>
          <w:sz w:val="24"/>
          <w:szCs w:val="24"/>
        </w:rPr>
        <w:t>)</w:t>
      </w:r>
      <w:r w:rsidRPr="003754DB">
        <w:rPr>
          <w:rStyle w:val="Hyperlink"/>
          <w:rFonts w:cstheme="minorHAnsi"/>
          <w:sz w:val="24"/>
          <w:szCs w:val="24"/>
        </w:rPr>
        <w:t xml:space="preserve"> </w:t>
      </w:r>
      <w:r w:rsidRPr="003754DB">
        <w:rPr>
          <w:rFonts w:cstheme="minorHAnsi"/>
          <w:sz w:val="24"/>
          <w:szCs w:val="24"/>
        </w:rPr>
        <w:t>bei susipažinta su taikomais ataskaitų vertinimo reikalavimais ir kriterijais, taikomais „Erasmus</w:t>
      </w:r>
      <w:r w:rsidRPr="003754DB">
        <w:rPr>
          <w:rFonts w:cstheme="minorHAnsi"/>
          <w:sz w:val="24"/>
          <w:szCs w:val="24"/>
          <w:lang w:val="en-US"/>
        </w:rPr>
        <w:t>+”</w:t>
      </w:r>
      <w:r w:rsidRPr="003754DB">
        <w:rPr>
          <w:rFonts w:cstheme="minorHAnsi"/>
          <w:sz w:val="24"/>
          <w:szCs w:val="24"/>
        </w:rPr>
        <w:t xml:space="preserve"> 2 pagrindinio veiksmo bendradarbiavimo partnerysčių (KA220) projektų bendrojo ugdymo, profesinio mokymo, aukštojo mokslo ir suaugusiųjų švietimo srityse ataskaitoms. PO pateiks teikėjui konkrečius ataskaitos vertinimo kriterijus.</w:t>
      </w:r>
      <w:bookmarkStart w:id="6" w:name="_Hlk130189672"/>
    </w:p>
    <w:p w14:paraId="1B408ACD" w14:textId="77777777" w:rsidR="003754DB" w:rsidRPr="003754DB" w:rsidRDefault="003754DB" w:rsidP="00617B89">
      <w:pPr>
        <w:pStyle w:val="ListParagraph"/>
        <w:numPr>
          <w:ilvl w:val="1"/>
          <w:numId w:val="12"/>
        </w:numPr>
        <w:spacing w:after="0" w:line="240" w:lineRule="auto"/>
        <w:ind w:left="0" w:firstLine="426"/>
        <w:jc w:val="both"/>
        <w:rPr>
          <w:rFonts w:cstheme="minorHAnsi"/>
          <w:sz w:val="24"/>
          <w:szCs w:val="24"/>
        </w:rPr>
      </w:pPr>
      <w:r w:rsidRPr="003754DB">
        <w:rPr>
          <w:rFonts w:cstheme="minorHAnsi"/>
          <w:sz w:val="24"/>
          <w:szCs w:val="24"/>
        </w:rPr>
        <w:t>Ataskaitų vertinimo kalba – anglų k.</w:t>
      </w:r>
    </w:p>
    <w:p w14:paraId="16198CC1" w14:textId="77777777" w:rsidR="003754DB" w:rsidRPr="003754DB" w:rsidRDefault="003754DB" w:rsidP="00617B89">
      <w:pPr>
        <w:pStyle w:val="ListParagraph"/>
        <w:numPr>
          <w:ilvl w:val="1"/>
          <w:numId w:val="12"/>
        </w:numPr>
        <w:spacing w:after="0" w:line="240" w:lineRule="auto"/>
        <w:ind w:left="0" w:firstLine="426"/>
        <w:jc w:val="both"/>
        <w:rPr>
          <w:rFonts w:cstheme="minorHAnsi"/>
          <w:sz w:val="24"/>
          <w:szCs w:val="24"/>
        </w:rPr>
      </w:pPr>
      <w:r w:rsidRPr="003754DB">
        <w:rPr>
          <w:rFonts w:cstheme="minorHAnsi"/>
          <w:sz w:val="24"/>
          <w:szCs w:val="24"/>
        </w:rPr>
        <w:t>Teikėjas privalo savo vertinimą suderinti su PO, į kurios pastabas privalo atsižvelgti.</w:t>
      </w:r>
    </w:p>
    <w:p w14:paraId="6D397704" w14:textId="77777777" w:rsidR="003754DB" w:rsidRPr="003754DB" w:rsidRDefault="003754DB" w:rsidP="00617B89">
      <w:pPr>
        <w:pStyle w:val="ListParagraph"/>
        <w:numPr>
          <w:ilvl w:val="1"/>
          <w:numId w:val="12"/>
        </w:numPr>
        <w:spacing w:after="0" w:line="240" w:lineRule="auto"/>
        <w:ind w:left="0" w:firstLine="426"/>
        <w:jc w:val="both"/>
        <w:rPr>
          <w:rFonts w:cstheme="minorHAnsi"/>
          <w:sz w:val="24"/>
          <w:szCs w:val="24"/>
        </w:rPr>
      </w:pPr>
      <w:r w:rsidRPr="003754DB">
        <w:rPr>
          <w:rFonts w:cstheme="minorHAnsi"/>
          <w:sz w:val="24"/>
          <w:szCs w:val="24"/>
        </w:rPr>
        <w:t xml:space="preserve">Ataskaitų vertinimo terminas gali būti sustabdytas tais atvejais, kai Teikėjui pagrįstai prireikia papildomos informacijos iš ataskaitą pateikusios institucijos. Tokiu atveju Teikėjas kreipiasi į PO, o pastaroji kreipiasi į ataskaitas pateikusias institucijas dėl papildomos informacijos suteikimo. </w:t>
      </w:r>
      <w:bookmarkStart w:id="7" w:name="_Hlk66799019"/>
      <w:r w:rsidRPr="003754DB">
        <w:rPr>
          <w:rFonts w:cstheme="minorHAnsi"/>
          <w:sz w:val="24"/>
          <w:szCs w:val="24"/>
        </w:rPr>
        <w:t xml:space="preserve">Ataskaitų tikrinimo </w:t>
      </w:r>
      <w:bookmarkEnd w:id="7"/>
      <w:r w:rsidRPr="003754DB">
        <w:rPr>
          <w:rFonts w:cstheme="minorHAnsi"/>
          <w:sz w:val="24"/>
          <w:szCs w:val="24"/>
        </w:rPr>
        <w:t xml:space="preserve">terminas sustabdomas nuo </w:t>
      </w:r>
      <w:bookmarkStart w:id="8" w:name="_Hlk66799054"/>
      <w:r w:rsidRPr="003754DB">
        <w:rPr>
          <w:rFonts w:cstheme="minorHAnsi"/>
          <w:sz w:val="24"/>
          <w:szCs w:val="24"/>
        </w:rPr>
        <w:t xml:space="preserve">dienos, kai ekspertas kreipiasi į </w:t>
      </w:r>
      <w:bookmarkEnd w:id="8"/>
      <w:r w:rsidRPr="003754DB">
        <w:rPr>
          <w:rFonts w:cstheme="minorHAnsi"/>
          <w:sz w:val="24"/>
          <w:szCs w:val="24"/>
        </w:rPr>
        <w:t>PO iki papildomos informacijos persiuntimo Teikėjui.</w:t>
      </w:r>
    </w:p>
    <w:p w14:paraId="5097C96A" w14:textId="77777777" w:rsidR="003754DB" w:rsidRPr="003754DB" w:rsidRDefault="003754DB" w:rsidP="00617B89">
      <w:pPr>
        <w:pStyle w:val="ListParagraph"/>
        <w:numPr>
          <w:ilvl w:val="1"/>
          <w:numId w:val="12"/>
        </w:numPr>
        <w:spacing w:after="0" w:line="240" w:lineRule="auto"/>
        <w:ind w:left="0" w:firstLine="426"/>
        <w:jc w:val="both"/>
        <w:rPr>
          <w:rFonts w:cstheme="minorHAnsi"/>
          <w:sz w:val="24"/>
          <w:szCs w:val="24"/>
        </w:rPr>
      </w:pPr>
      <w:r w:rsidRPr="003754DB">
        <w:rPr>
          <w:rFonts w:cstheme="minorHAnsi"/>
          <w:sz w:val="24"/>
          <w:szCs w:val="24"/>
        </w:rPr>
        <w:t>Teikėjas privalo gebėti dirbti Europos Komisijos nustatytu IT įrankiu „</w:t>
      </w:r>
      <w:proofErr w:type="spellStart"/>
      <w:r w:rsidRPr="003754DB">
        <w:rPr>
          <w:rFonts w:cstheme="minorHAnsi"/>
          <w:sz w:val="24"/>
          <w:szCs w:val="24"/>
        </w:rPr>
        <w:t>Assessment</w:t>
      </w:r>
      <w:proofErr w:type="spellEnd"/>
      <w:r w:rsidRPr="003754DB">
        <w:rPr>
          <w:rFonts w:cstheme="minorHAnsi"/>
          <w:sz w:val="24"/>
          <w:szCs w:val="24"/>
        </w:rPr>
        <w:t xml:space="preserve"> Module“ (toliau – Sistema). Prisijungimus prie Sistemos Teikėjui suteiks PO. PO turi teisę prašyti teikti vertinimus ir Microsoft Word arba Excel formatu, pagal jos nustatytą formą, kuri atitinka Sistemos turinį.</w:t>
      </w:r>
    </w:p>
    <w:p w14:paraId="6A16D62D" w14:textId="77777777" w:rsidR="003754DB" w:rsidRPr="003754DB" w:rsidRDefault="003754DB" w:rsidP="00617B89">
      <w:pPr>
        <w:pStyle w:val="ListParagraph"/>
        <w:numPr>
          <w:ilvl w:val="1"/>
          <w:numId w:val="12"/>
        </w:numPr>
        <w:spacing w:after="0" w:line="240" w:lineRule="auto"/>
        <w:ind w:left="0" w:firstLine="426"/>
        <w:jc w:val="both"/>
        <w:rPr>
          <w:rFonts w:cstheme="minorHAnsi"/>
          <w:sz w:val="24"/>
          <w:szCs w:val="24"/>
        </w:rPr>
      </w:pPr>
      <w:r w:rsidRPr="003754DB">
        <w:rPr>
          <w:rFonts w:cstheme="minorHAnsi"/>
          <w:sz w:val="24"/>
          <w:szCs w:val="24"/>
        </w:rPr>
        <w:t>Teikėjas privalo laikytis PO nustatytų ataskaitų vertinimo terminų. Teikėjui nesilaikant terminų, PO gali nutraukti sutartį ir reikalauti žalos atlyginimo.</w:t>
      </w:r>
    </w:p>
    <w:bookmarkEnd w:id="6"/>
    <w:p w14:paraId="699DE2CE" w14:textId="1EDBA3AF" w:rsidR="003754DB" w:rsidRDefault="003754DB" w:rsidP="003754DB">
      <w:pPr>
        <w:jc w:val="center"/>
        <w:rPr>
          <w:rFonts w:eastAsia="Calibri" w:cstheme="minorHAnsi"/>
        </w:rPr>
      </w:pPr>
      <w:r w:rsidRPr="003754DB">
        <w:rPr>
          <w:rFonts w:eastAsia="Calibri" w:cstheme="minorHAnsi"/>
        </w:rPr>
        <w:t>__________</w:t>
      </w:r>
      <w:bookmarkStart w:id="9" w:name="_GoBack"/>
      <w:bookmarkEnd w:id="1"/>
      <w:bookmarkEnd w:id="2"/>
      <w:bookmarkEnd w:id="9"/>
    </w:p>
    <w:sectPr w:rsidR="003754DB" w:rsidSect="00011087">
      <w:footerReference w:type="default" r:id="rId12"/>
      <w:footerReference w:type="first" r:id="rId13"/>
      <w:pgSz w:w="12240" w:h="15840"/>
      <w:pgMar w:top="1134" w:right="567" w:bottom="1134" w:left="1701" w:header="720" w:footer="183"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B25086" w14:textId="77777777" w:rsidR="0079222D" w:rsidRDefault="0079222D" w:rsidP="00D05666">
      <w:r>
        <w:separator/>
      </w:r>
    </w:p>
  </w:endnote>
  <w:endnote w:type="continuationSeparator" w:id="0">
    <w:p w14:paraId="47ECA379" w14:textId="77777777" w:rsidR="0079222D" w:rsidRDefault="0079222D" w:rsidP="00D05666">
      <w:r>
        <w:continuationSeparator/>
      </w:r>
    </w:p>
  </w:endnote>
  <w:endnote w:type="continuationNotice" w:id="1">
    <w:p w14:paraId="5B94ADF7" w14:textId="77777777" w:rsidR="0079222D" w:rsidRDefault="007922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369144"/>
      <w:docPartObj>
        <w:docPartGallery w:val="Page Numbers (Bottom of Page)"/>
        <w:docPartUnique/>
      </w:docPartObj>
    </w:sdtPr>
    <w:sdtEndPr>
      <w:rPr>
        <w:noProof/>
      </w:rPr>
    </w:sdtEndPr>
    <w:sdtContent>
      <w:p w14:paraId="769D9C6E" w14:textId="77777777" w:rsidR="003754DB" w:rsidRDefault="003754D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7871F40" w14:textId="77777777" w:rsidR="003754DB" w:rsidRDefault="003754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14C2DA" w14:textId="77777777" w:rsidR="003754DB" w:rsidRDefault="003754DB">
    <w:pPr>
      <w:pStyle w:val="Footer"/>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3754DB" w:rsidRDefault="003754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051264" w14:textId="77777777" w:rsidR="0079222D" w:rsidRDefault="0079222D" w:rsidP="00D05666">
      <w:r>
        <w:separator/>
      </w:r>
    </w:p>
  </w:footnote>
  <w:footnote w:type="continuationSeparator" w:id="0">
    <w:p w14:paraId="5F755511" w14:textId="77777777" w:rsidR="0079222D" w:rsidRDefault="0079222D" w:rsidP="00D05666">
      <w:r>
        <w:continuationSeparator/>
      </w:r>
    </w:p>
  </w:footnote>
  <w:footnote w:type="continuationNotice" w:id="1">
    <w:p w14:paraId="37A72ABF" w14:textId="77777777" w:rsidR="0079222D" w:rsidRDefault="0079222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6C4F45"/>
    <w:multiLevelType w:val="multilevel"/>
    <w:tmpl w:val="37C25FC8"/>
    <w:lvl w:ilvl="0">
      <w:start w:val="8"/>
      <w:numFmt w:val="decimal"/>
      <w:lvlText w:val="%1."/>
      <w:lvlJc w:val="left"/>
      <w:pPr>
        <w:ind w:left="504" w:hanging="504"/>
      </w:pPr>
      <w:rPr>
        <w:rFonts w:eastAsia="Calibri" w:hint="default"/>
        <w:b w:val="0"/>
        <w:bCs w:val="0"/>
        <w:u w:val="none"/>
      </w:rPr>
    </w:lvl>
    <w:lvl w:ilvl="1">
      <w:start w:val="1"/>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2EF35BB7"/>
    <w:multiLevelType w:val="multilevel"/>
    <w:tmpl w:val="897AA95A"/>
    <w:lvl w:ilvl="0">
      <w:start w:val="1"/>
      <w:numFmt w:val="decimal"/>
      <w:lvlText w:val="%1."/>
      <w:lvlJc w:val="left"/>
      <w:pPr>
        <w:ind w:left="1080" w:hanging="720"/>
      </w:pPr>
      <w:rPr>
        <w:rFonts w:asciiTheme="minorHAnsi" w:hAnsiTheme="minorHAnsi" w:cstheme="minorHAnsi" w:hint="default"/>
        <w:b/>
        <w:bCs w:val="0"/>
        <w:i w:val="0"/>
        <w:sz w:val="24"/>
        <w:szCs w:val="24"/>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7"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8"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9" w15:restartNumberingAfterBreak="0">
    <w:nsid w:val="52E26791"/>
    <w:multiLevelType w:val="multilevel"/>
    <w:tmpl w:val="897AA95A"/>
    <w:lvl w:ilvl="0">
      <w:start w:val="1"/>
      <w:numFmt w:val="decimal"/>
      <w:lvlText w:val="%1."/>
      <w:lvlJc w:val="left"/>
      <w:pPr>
        <w:ind w:left="1080" w:hanging="720"/>
      </w:pPr>
      <w:rPr>
        <w:rFonts w:asciiTheme="minorHAnsi" w:hAnsiTheme="minorHAnsi" w:cstheme="minorHAnsi" w:hint="default"/>
        <w:b/>
        <w:bCs w:val="0"/>
        <w:i w:val="0"/>
        <w:sz w:val="24"/>
        <w:szCs w:val="24"/>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0" w15:restartNumberingAfterBreak="0">
    <w:nsid w:val="5477258B"/>
    <w:multiLevelType w:val="multilevel"/>
    <w:tmpl w:val="D2861136"/>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i w:val="0"/>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1" w15:restartNumberingAfterBreak="0">
    <w:nsid w:val="593875D7"/>
    <w:multiLevelType w:val="multilevel"/>
    <w:tmpl w:val="56EABC8A"/>
    <w:lvl w:ilvl="0">
      <w:start w:val="7"/>
      <w:numFmt w:val="decimal"/>
      <w:lvlText w:val="%1."/>
      <w:lvlJc w:val="left"/>
      <w:pPr>
        <w:ind w:left="504" w:hanging="504"/>
      </w:pPr>
      <w:rPr>
        <w:rFonts w:eastAsia="Calibri" w:hint="default"/>
        <w:b w:val="0"/>
        <w:bCs w:val="0"/>
        <w:u w:val="none"/>
      </w:rPr>
    </w:lvl>
    <w:lvl w:ilvl="1">
      <w:start w:val="1"/>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2"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346B89"/>
    <w:multiLevelType w:val="multilevel"/>
    <w:tmpl w:val="B5806F66"/>
    <w:lvl w:ilvl="0">
      <w:start w:val="1"/>
      <w:numFmt w:val="upperRoman"/>
      <w:lvlText w:val="%1."/>
      <w:lvlJc w:val="right"/>
      <w:pPr>
        <w:ind w:left="1287" w:hanging="360"/>
      </w:pPr>
      <w:rPr>
        <w:b/>
        <w:bCs/>
      </w:rPr>
    </w:lvl>
    <w:lvl w:ilvl="1">
      <w:start w:val="1"/>
      <w:numFmt w:val="decimal"/>
      <w:isLgl/>
      <w:lvlText w:val="%1.%2."/>
      <w:lvlJc w:val="left"/>
      <w:pPr>
        <w:ind w:left="7590"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1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1" w15:restartNumberingAfterBreak="0">
    <w:nsid w:val="747A38CE"/>
    <w:multiLevelType w:val="multilevel"/>
    <w:tmpl w:val="C1AEAB50"/>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2"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4" w15:restartNumberingAfterBreak="0">
    <w:nsid w:val="7CC01B51"/>
    <w:multiLevelType w:val="multilevel"/>
    <w:tmpl w:val="77FA474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17"/>
  </w:num>
  <w:num w:numId="3">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6"/>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1296"/>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2F4"/>
    <w:rsid w:val="00006991"/>
    <w:rsid w:val="000074A0"/>
    <w:rsid w:val="00007D23"/>
    <w:rsid w:val="00007EC9"/>
    <w:rsid w:val="00007F36"/>
    <w:rsid w:val="0001089B"/>
    <w:rsid w:val="00010B64"/>
    <w:rsid w:val="00010EAD"/>
    <w:rsid w:val="00010FA6"/>
    <w:rsid w:val="00011087"/>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2781E"/>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6232"/>
    <w:rsid w:val="000571AD"/>
    <w:rsid w:val="00057346"/>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9BD"/>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2E4C"/>
    <w:rsid w:val="000D412D"/>
    <w:rsid w:val="000D4332"/>
    <w:rsid w:val="000D4406"/>
    <w:rsid w:val="000D4B9C"/>
    <w:rsid w:val="000D4E2B"/>
    <w:rsid w:val="000D5780"/>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5DA3"/>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2CBE"/>
    <w:rsid w:val="001232F3"/>
    <w:rsid w:val="00124196"/>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15"/>
    <w:rsid w:val="001609D9"/>
    <w:rsid w:val="00160A4A"/>
    <w:rsid w:val="00160F0B"/>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A8"/>
    <w:rsid w:val="001741F9"/>
    <w:rsid w:val="00174A4C"/>
    <w:rsid w:val="00174EE0"/>
    <w:rsid w:val="0017506F"/>
    <w:rsid w:val="0017533E"/>
    <w:rsid w:val="00175E55"/>
    <w:rsid w:val="00176FD3"/>
    <w:rsid w:val="00177D3F"/>
    <w:rsid w:val="00177EC6"/>
    <w:rsid w:val="001801B7"/>
    <w:rsid w:val="00180340"/>
    <w:rsid w:val="00180466"/>
    <w:rsid w:val="00181168"/>
    <w:rsid w:val="00181511"/>
    <w:rsid w:val="00182729"/>
    <w:rsid w:val="00182CBF"/>
    <w:rsid w:val="00182E25"/>
    <w:rsid w:val="0018349F"/>
    <w:rsid w:val="00183AD9"/>
    <w:rsid w:val="00183BC8"/>
    <w:rsid w:val="00183BF1"/>
    <w:rsid w:val="00184491"/>
    <w:rsid w:val="001849BD"/>
    <w:rsid w:val="001853B6"/>
    <w:rsid w:val="00185454"/>
    <w:rsid w:val="00185997"/>
    <w:rsid w:val="00185BC4"/>
    <w:rsid w:val="001865A6"/>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174"/>
    <w:rsid w:val="001A0B73"/>
    <w:rsid w:val="001A0DF2"/>
    <w:rsid w:val="001A18C1"/>
    <w:rsid w:val="001A1DD2"/>
    <w:rsid w:val="001A2163"/>
    <w:rsid w:val="001A225E"/>
    <w:rsid w:val="001A25FD"/>
    <w:rsid w:val="001A2693"/>
    <w:rsid w:val="001A2E70"/>
    <w:rsid w:val="001A34F8"/>
    <w:rsid w:val="001A39B5"/>
    <w:rsid w:val="001A3EC1"/>
    <w:rsid w:val="001A49EA"/>
    <w:rsid w:val="001A4B4E"/>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4A"/>
    <w:rsid w:val="001B4266"/>
    <w:rsid w:val="001B4C8A"/>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A41"/>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5CF3"/>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46BF"/>
    <w:rsid w:val="002058A4"/>
    <w:rsid w:val="002059C4"/>
    <w:rsid w:val="00205A0F"/>
    <w:rsid w:val="00206179"/>
    <w:rsid w:val="002071B4"/>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6C44"/>
    <w:rsid w:val="00217893"/>
    <w:rsid w:val="00220588"/>
    <w:rsid w:val="00220B88"/>
    <w:rsid w:val="002211A8"/>
    <w:rsid w:val="00221235"/>
    <w:rsid w:val="002213CF"/>
    <w:rsid w:val="00221CC0"/>
    <w:rsid w:val="0022234B"/>
    <w:rsid w:val="00223614"/>
    <w:rsid w:val="00223D79"/>
    <w:rsid w:val="00224F0F"/>
    <w:rsid w:val="002255B4"/>
    <w:rsid w:val="002256CF"/>
    <w:rsid w:val="002257D8"/>
    <w:rsid w:val="00225AB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77E"/>
    <w:rsid w:val="00237EA0"/>
    <w:rsid w:val="002411C2"/>
    <w:rsid w:val="00241200"/>
    <w:rsid w:val="002415C7"/>
    <w:rsid w:val="0024180E"/>
    <w:rsid w:val="00241D43"/>
    <w:rsid w:val="00242459"/>
    <w:rsid w:val="002425E8"/>
    <w:rsid w:val="00242CEB"/>
    <w:rsid w:val="002430AE"/>
    <w:rsid w:val="00243A5A"/>
    <w:rsid w:val="00244688"/>
    <w:rsid w:val="00245655"/>
    <w:rsid w:val="00245DD5"/>
    <w:rsid w:val="00245E8F"/>
    <w:rsid w:val="0024735B"/>
    <w:rsid w:val="002476D5"/>
    <w:rsid w:val="002510C4"/>
    <w:rsid w:val="0025176F"/>
    <w:rsid w:val="00251D4A"/>
    <w:rsid w:val="00251D79"/>
    <w:rsid w:val="00252A35"/>
    <w:rsid w:val="00252C3F"/>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6A46"/>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36A"/>
    <w:rsid w:val="002827A2"/>
    <w:rsid w:val="002827E4"/>
    <w:rsid w:val="00282C67"/>
    <w:rsid w:val="00282E1F"/>
    <w:rsid w:val="00283391"/>
    <w:rsid w:val="00283C6E"/>
    <w:rsid w:val="00283D6A"/>
    <w:rsid w:val="00284221"/>
    <w:rsid w:val="002843CD"/>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67D"/>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350"/>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0A95"/>
    <w:rsid w:val="002C14FC"/>
    <w:rsid w:val="002C17A0"/>
    <w:rsid w:val="002C1FB6"/>
    <w:rsid w:val="002C215A"/>
    <w:rsid w:val="002C27BD"/>
    <w:rsid w:val="002C2936"/>
    <w:rsid w:val="002C2A10"/>
    <w:rsid w:val="002C2A21"/>
    <w:rsid w:val="002C2D7E"/>
    <w:rsid w:val="002C2DD1"/>
    <w:rsid w:val="002C3195"/>
    <w:rsid w:val="002C362D"/>
    <w:rsid w:val="002C42B3"/>
    <w:rsid w:val="002C4AE8"/>
    <w:rsid w:val="002C5249"/>
    <w:rsid w:val="002C52C2"/>
    <w:rsid w:val="002C53E8"/>
    <w:rsid w:val="002C5826"/>
    <w:rsid w:val="002C590C"/>
    <w:rsid w:val="002C5A6D"/>
    <w:rsid w:val="002C5FF7"/>
    <w:rsid w:val="002C65B9"/>
    <w:rsid w:val="002C7383"/>
    <w:rsid w:val="002C7C73"/>
    <w:rsid w:val="002C7F11"/>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1C40"/>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AB8"/>
    <w:rsid w:val="00304E45"/>
    <w:rsid w:val="00305CF9"/>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2EEE"/>
    <w:rsid w:val="00333BFA"/>
    <w:rsid w:val="00334D33"/>
    <w:rsid w:val="00334EB8"/>
    <w:rsid w:val="003354F0"/>
    <w:rsid w:val="00335A01"/>
    <w:rsid w:val="00335DA5"/>
    <w:rsid w:val="0033642E"/>
    <w:rsid w:val="003378D3"/>
    <w:rsid w:val="003406FD"/>
    <w:rsid w:val="00340F7A"/>
    <w:rsid w:val="00341929"/>
    <w:rsid w:val="00341D9A"/>
    <w:rsid w:val="00343586"/>
    <w:rsid w:val="003436A3"/>
    <w:rsid w:val="00343761"/>
    <w:rsid w:val="00343AFE"/>
    <w:rsid w:val="0034460F"/>
    <w:rsid w:val="00344F46"/>
    <w:rsid w:val="00345141"/>
    <w:rsid w:val="003451F8"/>
    <w:rsid w:val="003453C2"/>
    <w:rsid w:val="00345AC7"/>
    <w:rsid w:val="00346410"/>
    <w:rsid w:val="00350286"/>
    <w:rsid w:val="0035041E"/>
    <w:rsid w:val="003506C9"/>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4DB"/>
    <w:rsid w:val="00375B68"/>
    <w:rsid w:val="0037632B"/>
    <w:rsid w:val="00376628"/>
    <w:rsid w:val="0037691C"/>
    <w:rsid w:val="003771ED"/>
    <w:rsid w:val="00377497"/>
    <w:rsid w:val="00377925"/>
    <w:rsid w:val="00377C16"/>
    <w:rsid w:val="00377C96"/>
    <w:rsid w:val="00380076"/>
    <w:rsid w:val="0038028A"/>
    <w:rsid w:val="0038032E"/>
    <w:rsid w:val="0038039F"/>
    <w:rsid w:val="00380410"/>
    <w:rsid w:val="00380818"/>
    <w:rsid w:val="00380927"/>
    <w:rsid w:val="00380A14"/>
    <w:rsid w:val="00380B99"/>
    <w:rsid w:val="00380DF6"/>
    <w:rsid w:val="003812C4"/>
    <w:rsid w:val="003813C1"/>
    <w:rsid w:val="003819C8"/>
    <w:rsid w:val="00381A66"/>
    <w:rsid w:val="003821B2"/>
    <w:rsid w:val="00382939"/>
    <w:rsid w:val="00382A83"/>
    <w:rsid w:val="003835F5"/>
    <w:rsid w:val="00383E6C"/>
    <w:rsid w:val="00384F5A"/>
    <w:rsid w:val="00385D49"/>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58E4"/>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7FF"/>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A10"/>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3F2"/>
    <w:rsid w:val="00417604"/>
    <w:rsid w:val="00421D7D"/>
    <w:rsid w:val="00422C11"/>
    <w:rsid w:val="00422EEB"/>
    <w:rsid w:val="00423360"/>
    <w:rsid w:val="00423DD6"/>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966"/>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0ED9"/>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1FDA"/>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0F1"/>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0A4B"/>
    <w:rsid w:val="004E1135"/>
    <w:rsid w:val="004E13EA"/>
    <w:rsid w:val="004E1CF1"/>
    <w:rsid w:val="004E1E30"/>
    <w:rsid w:val="004E1FB0"/>
    <w:rsid w:val="004E2034"/>
    <w:rsid w:val="004E2118"/>
    <w:rsid w:val="004E2171"/>
    <w:rsid w:val="004E2550"/>
    <w:rsid w:val="004E2B3C"/>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4F7D8B"/>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2BE4"/>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59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66E6"/>
    <w:rsid w:val="00586E16"/>
    <w:rsid w:val="0058726C"/>
    <w:rsid w:val="005872C9"/>
    <w:rsid w:val="00587BAC"/>
    <w:rsid w:val="00590030"/>
    <w:rsid w:val="00590232"/>
    <w:rsid w:val="00593111"/>
    <w:rsid w:val="00593816"/>
    <w:rsid w:val="00593D67"/>
    <w:rsid w:val="00593F3E"/>
    <w:rsid w:val="0059421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3CE"/>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17B89"/>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70121"/>
    <w:rsid w:val="00670373"/>
    <w:rsid w:val="006715F4"/>
    <w:rsid w:val="00671B2B"/>
    <w:rsid w:val="00671DB5"/>
    <w:rsid w:val="0067281B"/>
    <w:rsid w:val="0067282A"/>
    <w:rsid w:val="00673538"/>
    <w:rsid w:val="0067441F"/>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49A"/>
    <w:rsid w:val="00692F9F"/>
    <w:rsid w:val="006932C2"/>
    <w:rsid w:val="00693481"/>
    <w:rsid w:val="006937F3"/>
    <w:rsid w:val="00693BF3"/>
    <w:rsid w:val="00693D4F"/>
    <w:rsid w:val="006942B0"/>
    <w:rsid w:val="006944F4"/>
    <w:rsid w:val="00694911"/>
    <w:rsid w:val="00696571"/>
    <w:rsid w:val="0069667C"/>
    <w:rsid w:val="00696781"/>
    <w:rsid w:val="006967C9"/>
    <w:rsid w:val="00696EED"/>
    <w:rsid w:val="006974CE"/>
    <w:rsid w:val="00697FA2"/>
    <w:rsid w:val="006A049B"/>
    <w:rsid w:val="006A1307"/>
    <w:rsid w:val="006A13BA"/>
    <w:rsid w:val="006A1E5B"/>
    <w:rsid w:val="006A2000"/>
    <w:rsid w:val="006A2327"/>
    <w:rsid w:val="006A2420"/>
    <w:rsid w:val="006A257B"/>
    <w:rsid w:val="006A2889"/>
    <w:rsid w:val="006A3033"/>
    <w:rsid w:val="006A4ACE"/>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5CA1"/>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6A73"/>
    <w:rsid w:val="006D775B"/>
    <w:rsid w:val="006E04DD"/>
    <w:rsid w:val="006E0DEA"/>
    <w:rsid w:val="006E1496"/>
    <w:rsid w:val="006E1CFB"/>
    <w:rsid w:val="006E202E"/>
    <w:rsid w:val="006E28D7"/>
    <w:rsid w:val="006E2957"/>
    <w:rsid w:val="006E2F05"/>
    <w:rsid w:val="006E3394"/>
    <w:rsid w:val="006E49E3"/>
    <w:rsid w:val="006E4FAC"/>
    <w:rsid w:val="006E5188"/>
    <w:rsid w:val="006E533D"/>
    <w:rsid w:val="006E536B"/>
    <w:rsid w:val="006E6883"/>
    <w:rsid w:val="006E751A"/>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3E9C"/>
    <w:rsid w:val="00734737"/>
    <w:rsid w:val="007349E0"/>
    <w:rsid w:val="00734BBA"/>
    <w:rsid w:val="00735816"/>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020"/>
    <w:rsid w:val="00757947"/>
    <w:rsid w:val="00757968"/>
    <w:rsid w:val="007620BE"/>
    <w:rsid w:val="0076216E"/>
    <w:rsid w:val="0076284D"/>
    <w:rsid w:val="00762B52"/>
    <w:rsid w:val="007630E3"/>
    <w:rsid w:val="00763332"/>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453"/>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4C39"/>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222D"/>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1B42"/>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28C3"/>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E7A5E"/>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CE4"/>
    <w:rsid w:val="00817D5A"/>
    <w:rsid w:val="00820828"/>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B7D"/>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5DFB"/>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27D"/>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27"/>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540"/>
    <w:rsid w:val="008E1835"/>
    <w:rsid w:val="008E1BD3"/>
    <w:rsid w:val="008E2035"/>
    <w:rsid w:val="008E3081"/>
    <w:rsid w:val="008E31B9"/>
    <w:rsid w:val="008E42F1"/>
    <w:rsid w:val="008E479D"/>
    <w:rsid w:val="008E4A13"/>
    <w:rsid w:val="008E4A3C"/>
    <w:rsid w:val="008E4CB4"/>
    <w:rsid w:val="008E654F"/>
    <w:rsid w:val="008E656A"/>
    <w:rsid w:val="008E6A89"/>
    <w:rsid w:val="008E6D07"/>
    <w:rsid w:val="008E7939"/>
    <w:rsid w:val="008E79CC"/>
    <w:rsid w:val="008E7C2A"/>
    <w:rsid w:val="008E7D27"/>
    <w:rsid w:val="008E7D71"/>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3789D"/>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57A5D"/>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5C1"/>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1E4"/>
    <w:rsid w:val="009A43BF"/>
    <w:rsid w:val="009A50B5"/>
    <w:rsid w:val="009A61DC"/>
    <w:rsid w:val="009A6678"/>
    <w:rsid w:val="009A7D11"/>
    <w:rsid w:val="009B1258"/>
    <w:rsid w:val="009B2302"/>
    <w:rsid w:val="009B2D7A"/>
    <w:rsid w:val="009B2F0D"/>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0E3"/>
    <w:rsid w:val="009E022B"/>
    <w:rsid w:val="009E05C4"/>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0F7C"/>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5D1A"/>
    <w:rsid w:val="00A3675E"/>
    <w:rsid w:val="00A3699B"/>
    <w:rsid w:val="00A36D58"/>
    <w:rsid w:val="00A37503"/>
    <w:rsid w:val="00A403CD"/>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31"/>
    <w:rsid w:val="00A53041"/>
    <w:rsid w:val="00A5383E"/>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0B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2EA5"/>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092"/>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996"/>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23E4"/>
    <w:rsid w:val="00B12512"/>
    <w:rsid w:val="00B12BF6"/>
    <w:rsid w:val="00B1355B"/>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8BC"/>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1C1"/>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289"/>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689"/>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39C"/>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D00"/>
    <w:rsid w:val="00BC512A"/>
    <w:rsid w:val="00BC5391"/>
    <w:rsid w:val="00BC7052"/>
    <w:rsid w:val="00BC759E"/>
    <w:rsid w:val="00BC7F89"/>
    <w:rsid w:val="00BD00CF"/>
    <w:rsid w:val="00BD0C86"/>
    <w:rsid w:val="00BD22D9"/>
    <w:rsid w:val="00BD3C64"/>
    <w:rsid w:val="00BD418D"/>
    <w:rsid w:val="00BD41D7"/>
    <w:rsid w:val="00BD4544"/>
    <w:rsid w:val="00BD498D"/>
    <w:rsid w:val="00BD584D"/>
    <w:rsid w:val="00BD5F00"/>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3A3"/>
    <w:rsid w:val="00BF4594"/>
    <w:rsid w:val="00BF5A3D"/>
    <w:rsid w:val="00BF5AEB"/>
    <w:rsid w:val="00BF6106"/>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14D0"/>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2452"/>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6CC3"/>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73F"/>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01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B14"/>
    <w:rsid w:val="00D01D6B"/>
    <w:rsid w:val="00D021AA"/>
    <w:rsid w:val="00D0274C"/>
    <w:rsid w:val="00D029A4"/>
    <w:rsid w:val="00D02B3D"/>
    <w:rsid w:val="00D037B0"/>
    <w:rsid w:val="00D03950"/>
    <w:rsid w:val="00D03CCF"/>
    <w:rsid w:val="00D03F7E"/>
    <w:rsid w:val="00D04642"/>
    <w:rsid w:val="00D05014"/>
    <w:rsid w:val="00D05666"/>
    <w:rsid w:val="00D06478"/>
    <w:rsid w:val="00D068C1"/>
    <w:rsid w:val="00D07AEB"/>
    <w:rsid w:val="00D10344"/>
    <w:rsid w:val="00D1062D"/>
    <w:rsid w:val="00D10723"/>
    <w:rsid w:val="00D10BB8"/>
    <w:rsid w:val="00D10ED2"/>
    <w:rsid w:val="00D10FA6"/>
    <w:rsid w:val="00D11917"/>
    <w:rsid w:val="00D11E3A"/>
    <w:rsid w:val="00D134FE"/>
    <w:rsid w:val="00D137B6"/>
    <w:rsid w:val="00D13D9D"/>
    <w:rsid w:val="00D14BB3"/>
    <w:rsid w:val="00D1501C"/>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74C"/>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B13"/>
    <w:rsid w:val="00D56E36"/>
    <w:rsid w:val="00D57293"/>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40DA"/>
    <w:rsid w:val="00D84542"/>
    <w:rsid w:val="00D8625D"/>
    <w:rsid w:val="00D86901"/>
    <w:rsid w:val="00D86A7B"/>
    <w:rsid w:val="00D8792F"/>
    <w:rsid w:val="00D8795A"/>
    <w:rsid w:val="00D9045D"/>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1D7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6F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103"/>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947"/>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61A4"/>
    <w:rsid w:val="00E479B6"/>
    <w:rsid w:val="00E50D81"/>
    <w:rsid w:val="00E50F51"/>
    <w:rsid w:val="00E50F94"/>
    <w:rsid w:val="00E52B67"/>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622"/>
    <w:rsid w:val="00E668C5"/>
    <w:rsid w:val="00E670F8"/>
    <w:rsid w:val="00E67CF1"/>
    <w:rsid w:val="00E70410"/>
    <w:rsid w:val="00E7043E"/>
    <w:rsid w:val="00E729B9"/>
    <w:rsid w:val="00E73E75"/>
    <w:rsid w:val="00E75068"/>
    <w:rsid w:val="00E76292"/>
    <w:rsid w:val="00E763B3"/>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2CFD"/>
    <w:rsid w:val="00EA4193"/>
    <w:rsid w:val="00EA4970"/>
    <w:rsid w:val="00EA4E23"/>
    <w:rsid w:val="00EA56A6"/>
    <w:rsid w:val="00EA6573"/>
    <w:rsid w:val="00EA6D1E"/>
    <w:rsid w:val="00EA6E8F"/>
    <w:rsid w:val="00EA6F5B"/>
    <w:rsid w:val="00EA7102"/>
    <w:rsid w:val="00EA76DD"/>
    <w:rsid w:val="00EB01C2"/>
    <w:rsid w:val="00EB03BA"/>
    <w:rsid w:val="00EB0868"/>
    <w:rsid w:val="00EB086E"/>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0CC4"/>
    <w:rsid w:val="00EC121F"/>
    <w:rsid w:val="00EC1554"/>
    <w:rsid w:val="00EC1B6F"/>
    <w:rsid w:val="00EC3339"/>
    <w:rsid w:val="00EC3E8D"/>
    <w:rsid w:val="00EC42F8"/>
    <w:rsid w:val="00EC4989"/>
    <w:rsid w:val="00EC4A1B"/>
    <w:rsid w:val="00EC4CB7"/>
    <w:rsid w:val="00EC4EBE"/>
    <w:rsid w:val="00EC5275"/>
    <w:rsid w:val="00EC5E26"/>
    <w:rsid w:val="00EC755F"/>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19B7"/>
    <w:rsid w:val="00EF22B7"/>
    <w:rsid w:val="00EF2C7C"/>
    <w:rsid w:val="00EF34BD"/>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936"/>
    <w:rsid w:val="00F10EB1"/>
    <w:rsid w:val="00F11188"/>
    <w:rsid w:val="00F1174E"/>
    <w:rsid w:val="00F126A8"/>
    <w:rsid w:val="00F1334C"/>
    <w:rsid w:val="00F133E3"/>
    <w:rsid w:val="00F13921"/>
    <w:rsid w:val="00F15C4D"/>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6B84"/>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573"/>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3B04"/>
    <w:rsid w:val="00F75592"/>
    <w:rsid w:val="00F7599F"/>
    <w:rsid w:val="00F75FB4"/>
    <w:rsid w:val="00F7680D"/>
    <w:rsid w:val="00F76C42"/>
    <w:rsid w:val="00F7725C"/>
    <w:rsid w:val="00F7789D"/>
    <w:rsid w:val="00F80241"/>
    <w:rsid w:val="00F80B9A"/>
    <w:rsid w:val="00F81A61"/>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2BE"/>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270"/>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45C"/>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7A7"/>
    <w:rsid w:val="00FE0959"/>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aliases w:val="Footnote,Footnote Text Blue,Footnote text,fn,Footnote Text Char Char,Footnote Text Char Char Char Char Char Char,Footnote Text Char Char Char Char Char,Footnote Text Blue Char Char Char Char,Footnote Text Char Char Char Char"/>
    <w:basedOn w:val="Normal"/>
    <w:link w:val="FootnoteTextChar"/>
    <w:uiPriority w:val="99"/>
    <w:unhideWhenUsed/>
    <w:rsid w:val="00D05666"/>
    <w:rPr>
      <w:sz w:val="20"/>
      <w:szCs w:val="20"/>
    </w:rPr>
  </w:style>
  <w:style w:type="character" w:customStyle="1" w:styleId="FootnoteTextChar">
    <w:name w:val="Footnote Text Char"/>
    <w:aliases w:val="Footnote Char,Footnote Text Blue Char,Footnote text Char,fn Char,Footnote Text Char Char Char,Footnote Text Char Char Char Char Char Char Char,Footnote Text Char Char Char Char Char Char1,Footnote Text Blue Char Char Char Char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bl1"/>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uiPriority w:val="99"/>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uiPriority w:val="99"/>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AC0092"/>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uiPriority w:val="99"/>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uiPriority w:val="99"/>
    <w:rsid w:val="00BC0EC9"/>
    <w:pPr>
      <w:numPr>
        <w:ilvl w:val="1"/>
        <w:numId w:val="2"/>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uiPriority w:val="99"/>
    <w:rsid w:val="00BC0EC9"/>
    <w:pPr>
      <w:numPr>
        <w:ilvl w:val="2"/>
      </w:numPr>
    </w:pPr>
  </w:style>
  <w:style w:type="paragraph" w:customStyle="1" w:styleId="Heading">
    <w:name w:val="Heading"/>
    <w:next w:val="Body2"/>
    <w:uiPriority w:val="99"/>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uiPriority w:val="99"/>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skyriaiBottomSinglesolidlineAccent105ptLine">
    <w:name w:val="Style skyriai + Bottom: (Single solid line Accent 1  05 pt Line ..."/>
    <w:basedOn w:val="Normal"/>
    <w:uiPriority w:val="99"/>
    <w:rsid w:val="004D00F1"/>
    <w:pPr>
      <w:keepNext/>
      <w:keepLines/>
      <w:pBdr>
        <w:bottom w:val="single" w:sz="4" w:space="2" w:color="4472C4" w:themeColor="accent1"/>
      </w:pBdr>
      <w:spacing w:before="360" w:after="120" w:line="240" w:lineRule="auto"/>
      <w:ind w:left="720" w:hanging="720"/>
      <w:outlineLvl w:val="0"/>
    </w:pPr>
    <w:rPr>
      <w:rFonts w:ascii="Times New Roman" w:eastAsia="Times New Roman" w:hAnsi="Times New Roman" w:cs="Times New Roman"/>
      <w:b/>
      <w:bCs/>
      <w:color w:val="262626" w:themeColor="text1" w:themeTint="D9"/>
      <w:sz w:val="26"/>
      <w:szCs w:val="20"/>
      <w:lang w:eastAsia="en-US"/>
    </w:rPr>
  </w:style>
  <w:style w:type="character" w:styleId="LineNumber">
    <w:name w:val="line number"/>
    <w:basedOn w:val="DefaultParagraphFont"/>
    <w:uiPriority w:val="99"/>
    <w:semiHidden/>
    <w:unhideWhenUsed/>
    <w:rsid w:val="002071B4"/>
  </w:style>
  <w:style w:type="character" w:customStyle="1" w:styleId="normaltextrun">
    <w:name w:val="normaltextrun"/>
    <w:basedOn w:val="DefaultParagraphFont"/>
    <w:rsid w:val="009B2F0D"/>
  </w:style>
  <w:style w:type="paragraph" w:customStyle="1" w:styleId="TableParagraph">
    <w:name w:val="Table Paragraph"/>
    <w:basedOn w:val="Normal"/>
    <w:uiPriority w:val="1"/>
    <w:rsid w:val="00305CF9"/>
    <w:pPr>
      <w:autoSpaceDE w:val="0"/>
      <w:autoSpaceDN w:val="0"/>
      <w:spacing w:after="0" w:line="240" w:lineRule="auto"/>
      <w:ind w:left="107"/>
    </w:pPr>
    <w:rPr>
      <w:rFonts w:ascii="Times New Roman" w:eastAsiaTheme="minorHAnsi" w:hAnsi="Times New Roman" w:cs="Times New Roman"/>
      <w:sz w:val="22"/>
      <w:szCs w:val="22"/>
      <w:lang w:val="en-US" w:eastAsia="en-US"/>
    </w:rPr>
  </w:style>
  <w:style w:type="paragraph" w:customStyle="1" w:styleId="msonormal0">
    <w:name w:val="msonormal"/>
    <w:basedOn w:val="Normal"/>
    <w:uiPriority w:val="99"/>
    <w:semiHidden/>
    <w:rsid w:val="003754DB"/>
    <w:pPr>
      <w:spacing w:before="100" w:beforeAutospacing="1" w:after="100" w:afterAutospacing="1"/>
    </w:pPr>
  </w:style>
  <w:style w:type="character" w:customStyle="1" w:styleId="FootnoteTextChar1">
    <w:name w:val="Footnote Text Char1"/>
    <w:aliases w:val="Footnote Char1,Footnote Text Blue Char1,Footnote text Char1,fn Char1,Footnote Text Char Char Char1,Footnote Text Char Char Char Char Char Char Char1,Footnote Text Char Char Char Char Char Char2,Footnote Text Char Char Char Char Char1"/>
    <w:basedOn w:val="DefaultParagraphFont"/>
    <w:uiPriority w:val="99"/>
    <w:semiHidden/>
    <w:rsid w:val="003754DB"/>
    <w:rPr>
      <w:sz w:val="20"/>
      <w:szCs w:val="20"/>
    </w:rPr>
  </w:style>
  <w:style w:type="character" w:customStyle="1" w:styleId="BodyTextChar1">
    <w:name w:val="Body Text Char1"/>
    <w:aliases w:val="Char Char Char1,Char Char2,Char Char Char Diagrama Diagrama Diagrama Diagrama Diagrama Char1,Char Char Char Diagrama Diagrama Diagrama Diagrama Diagrama Diagrama Diagrama Diagrama Diagrama Diagrama Char,body text Char,contents Char"/>
    <w:basedOn w:val="DefaultParagraphFont"/>
    <w:semiHidden/>
    <w:rsid w:val="003754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5432">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0174268">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829255267">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4785885">
      <w:bodyDiv w:val="1"/>
      <w:marLeft w:val="0"/>
      <w:marRight w:val="0"/>
      <w:marTop w:val="0"/>
      <w:marBottom w:val="0"/>
      <w:divBdr>
        <w:top w:val="none" w:sz="0" w:space="0" w:color="auto"/>
        <w:left w:val="none" w:sz="0" w:space="0" w:color="auto"/>
        <w:bottom w:val="none" w:sz="0" w:space="0" w:color="auto"/>
        <w:right w:val="none" w:sz="0" w:space="0" w:color="auto"/>
      </w:divBdr>
    </w:div>
    <w:div w:id="114747611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54895021">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87378851">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037615">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rasmus-plius.lt/programa/programos-vadova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3.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ED3E4E-799F-4B79-893E-EC00ED806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3968</Words>
  <Characters>2262</Characters>
  <Application>Microsoft Office Word</Application>
  <DocSecurity>0</DocSecurity>
  <Lines>18</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2025-11-27T07:56:00Z</dcterms:created>
  <dcterms:modified xsi:type="dcterms:W3CDTF">2026-09-10T10:35:00Z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