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71FD7" w14:textId="77777777" w:rsidR="00A0435E" w:rsidRPr="00C1666A" w:rsidRDefault="00A0435E" w:rsidP="00A0435E">
      <w:pPr>
        <w:jc w:val="right"/>
      </w:pPr>
      <w:bookmarkStart w:id="0" w:name="_Toc190178592"/>
      <w:bookmarkStart w:id="1" w:name="_Toc239940287"/>
      <w:r w:rsidRPr="00C1666A">
        <w:t xml:space="preserve">Pirkimo dokumentų </w:t>
      </w:r>
      <w:r>
        <w:t>10</w:t>
      </w:r>
      <w:r w:rsidRPr="00C1666A">
        <w:t xml:space="preserve"> priedas „Siūlomų prekių techniniai duomenys“</w:t>
      </w:r>
      <w:bookmarkEnd w:id="0"/>
      <w:bookmarkEnd w:id="1"/>
    </w:p>
    <w:p w14:paraId="264D5CE4" w14:textId="77777777" w:rsidR="00A0435E" w:rsidRPr="00186A64" w:rsidRDefault="00A0435E" w:rsidP="00A0435E">
      <w:pPr>
        <w:jc w:val="center"/>
        <w:rPr>
          <w:rFonts w:ascii="Aptos" w:hAnsi="Aptos" w:cs="Times New Roman"/>
          <w:sz w:val="22"/>
          <w:szCs w:val="22"/>
        </w:rPr>
      </w:pPr>
    </w:p>
    <w:p w14:paraId="00F14BE2" w14:textId="77777777" w:rsidR="00A0435E" w:rsidRPr="00C1666A" w:rsidRDefault="00A0435E" w:rsidP="00A0435E">
      <w:pPr>
        <w:jc w:val="center"/>
        <w:rPr>
          <w:rFonts w:ascii="Aptos" w:hAnsi="Aptos" w:cs="Times New Roman"/>
          <w:caps/>
          <w:color w:val="404040" w:themeColor="text1" w:themeTint="BF"/>
          <w:spacing w:val="20"/>
          <w:sz w:val="28"/>
          <w:szCs w:val="28"/>
        </w:rPr>
      </w:pPr>
      <w:r w:rsidRPr="003C0528">
        <w:rPr>
          <w:rFonts w:ascii="Aptos" w:hAnsi="Aptos" w:cs="Times New Roman"/>
          <w:caps/>
          <w:color w:val="404040" w:themeColor="text1" w:themeTint="BF"/>
          <w:spacing w:val="20"/>
          <w:sz w:val="28"/>
          <w:szCs w:val="28"/>
        </w:rPr>
        <w:t>siūlomų prekių techniniai duomenys</w:t>
      </w:r>
    </w:p>
    <w:p w14:paraId="43F8C14B" w14:textId="77777777" w:rsidR="00A0435E" w:rsidRPr="00C1666A" w:rsidRDefault="00A0435E" w:rsidP="00A0435E">
      <w:pPr>
        <w:pStyle w:val="ListParagraph"/>
        <w:numPr>
          <w:ilvl w:val="0"/>
          <w:numId w:val="1"/>
        </w:numPr>
        <w:tabs>
          <w:tab w:val="left" w:pos="993"/>
        </w:tabs>
        <w:spacing w:before="240" w:after="0" w:line="240" w:lineRule="auto"/>
        <w:ind w:left="-284" w:firstLine="851"/>
        <w:jc w:val="both"/>
        <w:rPr>
          <w:rFonts w:ascii="Aptos" w:hAnsi="Aptos" w:cs="Times New Roman"/>
        </w:rPr>
      </w:pPr>
      <w:bookmarkStart w:id="2" w:name="_Pirkimo_dokumentų_9_1"/>
      <w:bookmarkStart w:id="3" w:name="_Hlk160011597"/>
      <w:bookmarkEnd w:id="2"/>
      <w:bookmarkEnd w:id="3"/>
      <w:r w:rsidRPr="00C1666A">
        <w:rPr>
          <w:rFonts w:ascii="Aptos" w:hAnsi="Aptos" w:cs="Times New Roman"/>
        </w:rPr>
        <w:t>Tiekėjas turi užpildyti pateiktą lentelę ir su pasiūlymu pateikti įrodančius dokumentus, patvirtinančius siūlomų prekių kokybės atitikimą Pirkimo dokumentų techninėje specifikacijoje nurodytiems reikalavimams.</w:t>
      </w:r>
    </w:p>
    <w:p w14:paraId="391C29D2" w14:textId="77777777" w:rsidR="00A0435E" w:rsidRPr="002D4A64" w:rsidRDefault="00A0435E" w:rsidP="00A0435E">
      <w:pPr>
        <w:spacing w:after="80" w:line="252" w:lineRule="auto"/>
        <w:rPr>
          <w:rFonts w:ascii="Aptos" w:hAnsi="Aptos"/>
          <w:b/>
          <w:bCs/>
        </w:rPr>
      </w:pP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20"/>
        <w:gridCol w:w="1654"/>
        <w:gridCol w:w="3846"/>
        <w:gridCol w:w="3212"/>
      </w:tblGrid>
      <w:tr w:rsidR="00A0435E" w:rsidRPr="002D4A64" w14:paraId="47E0D157" w14:textId="77777777" w:rsidTr="00A47206">
        <w:trPr>
          <w:jc w:val="center"/>
        </w:trPr>
        <w:tc>
          <w:tcPr>
            <w:tcW w:w="9966" w:type="dxa"/>
            <w:gridSpan w:val="4"/>
            <w:shd w:val="clear" w:color="auto" w:fill="D9EAD3"/>
            <w:vAlign w:val="center"/>
          </w:tcPr>
          <w:p w14:paraId="087D3ED9" w14:textId="77777777" w:rsidR="00A0435E" w:rsidRDefault="00A0435E" w:rsidP="00A47206">
            <w:pPr>
              <w:spacing w:after="0" w:line="240" w:lineRule="auto"/>
              <w:rPr>
                <w:rFonts w:ascii="Aptos" w:hAnsi="Aptos"/>
                <w:b/>
                <w:bCs/>
              </w:rPr>
            </w:pPr>
            <w:r>
              <w:rPr>
                <w:rFonts w:ascii="Aptos" w:hAnsi="Aptos"/>
                <w:b/>
                <w:bCs/>
              </w:rPr>
              <w:t xml:space="preserve">1. </w:t>
            </w:r>
            <w:r w:rsidRPr="002D4A64">
              <w:rPr>
                <w:rFonts w:ascii="Aptos" w:hAnsi="Aptos"/>
                <w:b/>
                <w:bCs/>
              </w:rPr>
              <w:t>Valdomos IP PTZ kameros (2 vnt.)</w:t>
            </w:r>
          </w:p>
        </w:tc>
      </w:tr>
      <w:tr w:rsidR="00A0435E" w:rsidRPr="002D4A64" w14:paraId="3D077531" w14:textId="77777777" w:rsidTr="00A47206">
        <w:trPr>
          <w:jc w:val="center"/>
        </w:trPr>
        <w:tc>
          <w:tcPr>
            <w:tcW w:w="942" w:type="dxa"/>
            <w:shd w:val="clear" w:color="auto" w:fill="FFFFFF" w:themeFill="background1"/>
            <w:vAlign w:val="center"/>
          </w:tcPr>
          <w:p w14:paraId="16CBCD86" w14:textId="77777777" w:rsidR="00A0435E" w:rsidRPr="002D4A64" w:rsidRDefault="00A0435E" w:rsidP="00A47206">
            <w:pPr>
              <w:spacing w:after="0" w:line="240" w:lineRule="auto"/>
              <w:jc w:val="center"/>
              <w:rPr>
                <w:rFonts w:ascii="Aptos" w:hAnsi="Aptos"/>
              </w:rPr>
            </w:pPr>
            <w:r w:rsidRPr="002D4A64">
              <w:rPr>
                <w:rFonts w:ascii="Aptos" w:hAnsi="Aptos"/>
                <w:b/>
              </w:rPr>
              <w:t>Eil. Nr.</w:t>
            </w:r>
          </w:p>
        </w:tc>
        <w:tc>
          <w:tcPr>
            <w:tcW w:w="1654" w:type="dxa"/>
            <w:shd w:val="clear" w:color="auto" w:fill="FFFFFF" w:themeFill="background1"/>
            <w:vAlign w:val="center"/>
          </w:tcPr>
          <w:p w14:paraId="23985C22" w14:textId="77777777" w:rsidR="00A0435E" w:rsidRPr="002D4A64" w:rsidRDefault="00A0435E" w:rsidP="00A47206">
            <w:pPr>
              <w:spacing w:after="0" w:line="240" w:lineRule="auto"/>
              <w:jc w:val="center"/>
              <w:rPr>
                <w:rFonts w:ascii="Aptos" w:hAnsi="Aptos"/>
              </w:rPr>
            </w:pPr>
            <w:r w:rsidRPr="002D4A64">
              <w:rPr>
                <w:rFonts w:ascii="Aptos" w:hAnsi="Aptos"/>
                <w:b/>
              </w:rPr>
              <w:t>Parametras</w:t>
            </w:r>
          </w:p>
        </w:tc>
        <w:tc>
          <w:tcPr>
            <w:tcW w:w="4000" w:type="dxa"/>
            <w:shd w:val="clear" w:color="auto" w:fill="FFFFFF" w:themeFill="background1"/>
            <w:vAlign w:val="center"/>
          </w:tcPr>
          <w:p w14:paraId="27133EA6" w14:textId="77777777" w:rsidR="00A0435E" w:rsidRPr="002D4A64" w:rsidRDefault="00A0435E" w:rsidP="00A47206">
            <w:pPr>
              <w:spacing w:after="0" w:line="240" w:lineRule="auto"/>
              <w:jc w:val="center"/>
              <w:rPr>
                <w:rFonts w:ascii="Aptos" w:hAnsi="Aptos"/>
              </w:rPr>
            </w:pPr>
            <w:r w:rsidRPr="002D4A64">
              <w:rPr>
                <w:rFonts w:ascii="Aptos" w:hAnsi="Aptos"/>
                <w:b/>
              </w:rPr>
              <w:t>Reikalaujamos parametrų reikšmės</w:t>
            </w:r>
          </w:p>
        </w:tc>
        <w:tc>
          <w:tcPr>
            <w:tcW w:w="3370" w:type="dxa"/>
            <w:shd w:val="clear" w:color="auto" w:fill="FFFFFF" w:themeFill="background1"/>
          </w:tcPr>
          <w:p w14:paraId="285725EC" w14:textId="77777777" w:rsidR="00A0435E" w:rsidRPr="000A6AEF" w:rsidRDefault="00A0435E" w:rsidP="00A47206">
            <w:pPr>
              <w:spacing w:after="0" w:line="240" w:lineRule="auto"/>
              <w:jc w:val="center"/>
              <w:rPr>
                <w:rFonts w:ascii="Aptos" w:hAnsi="Aptos"/>
                <w:b/>
              </w:rPr>
            </w:pPr>
            <w:r w:rsidRPr="000A6AEF">
              <w:rPr>
                <w:rFonts w:ascii="Aptos" w:hAnsi="Aptos"/>
                <w:b/>
              </w:rPr>
              <w:t>Siūlomų prekių techniniai parametrai</w:t>
            </w:r>
          </w:p>
          <w:p w14:paraId="32568A61" w14:textId="77777777" w:rsidR="00A0435E" w:rsidRPr="000A6AEF" w:rsidRDefault="00A0435E" w:rsidP="00A47206">
            <w:pPr>
              <w:spacing w:after="0" w:line="240" w:lineRule="auto"/>
              <w:jc w:val="center"/>
              <w:rPr>
                <w:rFonts w:ascii="Aptos" w:hAnsi="Aptos"/>
                <w:bCs/>
              </w:rPr>
            </w:pPr>
            <w:r w:rsidRPr="000A6AEF">
              <w:rPr>
                <w:rFonts w:ascii="Aptos" w:hAnsi="Aptos"/>
                <w:bCs/>
              </w:rPr>
              <w:t>(</w:t>
            </w:r>
            <w:r w:rsidRPr="000A6AEF">
              <w:rPr>
                <w:rFonts w:ascii="Aptos" w:hAnsi="Aptos"/>
                <w:bCs/>
                <w:sz w:val="20"/>
                <w:szCs w:val="20"/>
              </w:rPr>
              <w:t>Užpildyti, nurodant konkrečius siūlomos prekės duomenis ir nurodant dokumento pavadinimą bei jo puslapį, kuriame pateikiama informacija apie atitikimą; apsiribojimas vien įrašais „atitinka“ ir/arba „taip“ negalimas</w:t>
            </w:r>
            <w:r w:rsidRPr="000A6AEF">
              <w:rPr>
                <w:rFonts w:ascii="Aptos" w:hAnsi="Aptos"/>
                <w:bCs/>
              </w:rPr>
              <w:t>)</w:t>
            </w:r>
          </w:p>
        </w:tc>
      </w:tr>
      <w:tr w:rsidR="00A0435E" w:rsidRPr="002D4A64" w14:paraId="75F5705A"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6227BD5A" w14:textId="77777777" w:rsidR="00A0435E" w:rsidRPr="002D4A64" w:rsidRDefault="00A0435E" w:rsidP="00A47206">
            <w:pPr>
              <w:spacing w:after="0" w:line="240" w:lineRule="auto"/>
              <w:jc w:val="center"/>
              <w:rPr>
                <w:rFonts w:ascii="Aptos" w:hAnsi="Aptos"/>
              </w:rPr>
            </w:pPr>
            <w:r w:rsidRPr="00F75298">
              <w:rPr>
                <w:rFonts w:ascii="Aptos" w:hAnsi="Aptos"/>
              </w:rPr>
              <w:t>1.1.</w:t>
            </w:r>
          </w:p>
        </w:tc>
        <w:tc>
          <w:tcPr>
            <w:tcW w:w="1654" w:type="dxa"/>
            <w:tcBorders>
              <w:top w:val="single" w:sz="6" w:space="0" w:color="000000"/>
              <w:left w:val="single" w:sz="6" w:space="0" w:color="000000"/>
              <w:bottom w:val="single" w:sz="6" w:space="0" w:color="000000"/>
              <w:right w:val="single" w:sz="6" w:space="0" w:color="000000"/>
            </w:tcBorders>
            <w:vAlign w:val="center"/>
          </w:tcPr>
          <w:p w14:paraId="29981CC2" w14:textId="77777777" w:rsidR="00A0435E" w:rsidRPr="002D4A64" w:rsidRDefault="00A0435E" w:rsidP="00A47206">
            <w:pPr>
              <w:spacing w:after="0" w:line="240" w:lineRule="auto"/>
              <w:jc w:val="center"/>
              <w:rPr>
                <w:rFonts w:ascii="Aptos" w:hAnsi="Aptos"/>
              </w:rPr>
            </w:pPr>
            <w:r w:rsidRPr="00F75298">
              <w:rPr>
                <w:rFonts w:ascii="Aptos" w:hAnsi="Aptos"/>
              </w:rPr>
              <w:t>Tipas</w:t>
            </w:r>
          </w:p>
        </w:tc>
        <w:tc>
          <w:tcPr>
            <w:tcW w:w="4000" w:type="dxa"/>
            <w:tcBorders>
              <w:top w:val="single" w:sz="6" w:space="0" w:color="000000"/>
              <w:left w:val="single" w:sz="6" w:space="0" w:color="000000"/>
              <w:bottom w:val="single" w:sz="6" w:space="0" w:color="000000"/>
              <w:right w:val="single" w:sz="6" w:space="0" w:color="000000"/>
            </w:tcBorders>
          </w:tcPr>
          <w:p w14:paraId="4B940A01" w14:textId="77777777" w:rsidR="00A0435E" w:rsidRPr="002D4A64" w:rsidRDefault="00A0435E" w:rsidP="00A47206">
            <w:pPr>
              <w:spacing w:after="0" w:line="240" w:lineRule="auto"/>
              <w:jc w:val="both"/>
              <w:rPr>
                <w:rFonts w:ascii="Aptos" w:hAnsi="Aptos"/>
              </w:rPr>
            </w:pPr>
            <w:r w:rsidRPr="00F75298">
              <w:rPr>
                <w:rFonts w:ascii="Aptos" w:hAnsi="Aptos"/>
              </w:rPr>
              <w:t>Lauko sąlygoms skirta valdoma IP PTZ kamera, tinkama teritorijos ir perimetro stebėjimui.</w:t>
            </w:r>
          </w:p>
        </w:tc>
        <w:tc>
          <w:tcPr>
            <w:tcW w:w="3370" w:type="dxa"/>
          </w:tcPr>
          <w:p w14:paraId="0950A5CD" w14:textId="77777777" w:rsidR="00A0435E" w:rsidRPr="002D4A64" w:rsidRDefault="00A0435E" w:rsidP="00A47206">
            <w:pPr>
              <w:spacing w:after="0" w:line="240" w:lineRule="auto"/>
              <w:jc w:val="both"/>
              <w:rPr>
                <w:rFonts w:ascii="Aptos" w:hAnsi="Aptos"/>
              </w:rPr>
            </w:pPr>
          </w:p>
        </w:tc>
      </w:tr>
      <w:tr w:rsidR="00A0435E" w:rsidRPr="002D4A64" w14:paraId="072CCB5A"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63E42674" w14:textId="77777777" w:rsidR="00A0435E" w:rsidRPr="002D4A64" w:rsidRDefault="00A0435E" w:rsidP="00A47206">
            <w:pPr>
              <w:spacing w:after="0" w:line="240" w:lineRule="auto"/>
              <w:jc w:val="center"/>
              <w:rPr>
                <w:rFonts w:ascii="Aptos" w:hAnsi="Aptos"/>
              </w:rPr>
            </w:pPr>
            <w:r w:rsidRPr="00F75298">
              <w:rPr>
                <w:rFonts w:ascii="Aptos" w:hAnsi="Aptos"/>
              </w:rPr>
              <w:t>1.2.</w:t>
            </w:r>
          </w:p>
        </w:tc>
        <w:tc>
          <w:tcPr>
            <w:tcW w:w="1654" w:type="dxa"/>
            <w:tcBorders>
              <w:top w:val="single" w:sz="6" w:space="0" w:color="000000"/>
              <w:left w:val="single" w:sz="6" w:space="0" w:color="000000"/>
              <w:bottom w:val="single" w:sz="6" w:space="0" w:color="000000"/>
              <w:right w:val="single" w:sz="6" w:space="0" w:color="000000"/>
            </w:tcBorders>
            <w:vAlign w:val="center"/>
          </w:tcPr>
          <w:p w14:paraId="42A4106C" w14:textId="77777777" w:rsidR="00A0435E" w:rsidRPr="002D4A64" w:rsidRDefault="00A0435E" w:rsidP="00A47206">
            <w:pPr>
              <w:spacing w:after="0" w:line="240" w:lineRule="auto"/>
              <w:jc w:val="center"/>
              <w:rPr>
                <w:rFonts w:ascii="Aptos" w:hAnsi="Aptos"/>
              </w:rPr>
            </w:pPr>
            <w:r w:rsidRPr="00F75298">
              <w:rPr>
                <w:rFonts w:ascii="Aptos" w:hAnsi="Aptos"/>
              </w:rPr>
              <w:t>Gamintojas / modelis</w:t>
            </w:r>
          </w:p>
        </w:tc>
        <w:tc>
          <w:tcPr>
            <w:tcW w:w="4000" w:type="dxa"/>
            <w:tcBorders>
              <w:top w:val="single" w:sz="6" w:space="0" w:color="000000"/>
              <w:left w:val="single" w:sz="6" w:space="0" w:color="000000"/>
              <w:bottom w:val="single" w:sz="6" w:space="0" w:color="000000"/>
              <w:right w:val="single" w:sz="6" w:space="0" w:color="000000"/>
            </w:tcBorders>
          </w:tcPr>
          <w:p w14:paraId="2B16E8BC" w14:textId="77777777" w:rsidR="00A0435E" w:rsidRPr="00F53DA2" w:rsidRDefault="00A0435E" w:rsidP="00A47206">
            <w:pPr>
              <w:spacing w:after="0" w:line="240" w:lineRule="auto"/>
              <w:jc w:val="both"/>
              <w:rPr>
                <w:rFonts w:ascii="Aptos" w:hAnsi="Aptos"/>
              </w:rPr>
            </w:pPr>
            <w:r w:rsidRPr="00F53DA2">
              <w:rPr>
                <w:rFonts w:ascii="Aptos" w:hAnsi="Aptos"/>
              </w:rPr>
              <w:t>Tiekėjas pasiūlyme nurodo siūlomos įrangos gamintoją, modelį ir pateikia techninį aprašymą (pvz. gamintojo techninė dokumentacija, kurioje būtų aiškiai nurodyti reikalaujami techniniai parametrai).</w:t>
            </w:r>
          </w:p>
          <w:p w14:paraId="28EB448C" w14:textId="77777777" w:rsidR="00A0435E" w:rsidRPr="002D4A64" w:rsidRDefault="00A0435E" w:rsidP="00A47206">
            <w:pPr>
              <w:spacing w:after="0" w:line="240" w:lineRule="auto"/>
              <w:jc w:val="both"/>
              <w:rPr>
                <w:rFonts w:ascii="Aptos" w:hAnsi="Aptos"/>
              </w:rPr>
            </w:pPr>
            <w:r w:rsidRPr="00F53DA2">
              <w:rPr>
                <w:rFonts w:ascii="Aptos" w:hAnsi="Aptos"/>
              </w:rPr>
              <w:t>Vienas iš rinkoje esančių Techninėje specifikacijoje nurodytus minimalius reikalavimus atitinkančių pavyzdžių yra AXIS Q6225-LE PTZ. Gali būti siūloma bet kurio gamintojo lygiavertė įranga, užtikrinanti ne mažesnį funkcionalumą, techninius parametrus ir suderinamumą su visa Sistema.</w:t>
            </w:r>
          </w:p>
        </w:tc>
        <w:tc>
          <w:tcPr>
            <w:tcW w:w="3370" w:type="dxa"/>
          </w:tcPr>
          <w:p w14:paraId="64B176F0" w14:textId="77777777" w:rsidR="00A0435E" w:rsidRPr="002D4A64" w:rsidRDefault="00A0435E" w:rsidP="00A47206">
            <w:pPr>
              <w:spacing w:after="0" w:line="240" w:lineRule="auto"/>
              <w:jc w:val="both"/>
              <w:rPr>
                <w:rFonts w:ascii="Aptos" w:hAnsi="Aptos"/>
              </w:rPr>
            </w:pPr>
          </w:p>
        </w:tc>
      </w:tr>
      <w:tr w:rsidR="00A0435E" w:rsidRPr="002D4A64" w14:paraId="7704041F"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5C820054" w14:textId="77777777" w:rsidR="00A0435E" w:rsidRPr="002D4A64" w:rsidRDefault="00A0435E" w:rsidP="00A47206">
            <w:pPr>
              <w:spacing w:after="0" w:line="240" w:lineRule="auto"/>
              <w:jc w:val="center"/>
              <w:rPr>
                <w:rFonts w:ascii="Aptos" w:hAnsi="Aptos"/>
              </w:rPr>
            </w:pPr>
            <w:r w:rsidRPr="00F75298">
              <w:rPr>
                <w:rFonts w:ascii="Aptos" w:hAnsi="Aptos"/>
              </w:rPr>
              <w:t>1.3.</w:t>
            </w:r>
          </w:p>
        </w:tc>
        <w:tc>
          <w:tcPr>
            <w:tcW w:w="1654" w:type="dxa"/>
            <w:tcBorders>
              <w:top w:val="single" w:sz="6" w:space="0" w:color="000000"/>
              <w:left w:val="single" w:sz="6" w:space="0" w:color="000000"/>
              <w:bottom w:val="single" w:sz="6" w:space="0" w:color="000000"/>
              <w:right w:val="single" w:sz="6" w:space="0" w:color="000000"/>
            </w:tcBorders>
            <w:vAlign w:val="center"/>
          </w:tcPr>
          <w:p w14:paraId="02537F0B" w14:textId="77777777" w:rsidR="00A0435E" w:rsidRPr="002D4A64" w:rsidRDefault="00A0435E" w:rsidP="00A47206">
            <w:pPr>
              <w:spacing w:after="0" w:line="240" w:lineRule="auto"/>
              <w:jc w:val="center"/>
              <w:rPr>
                <w:rFonts w:ascii="Aptos" w:hAnsi="Aptos"/>
              </w:rPr>
            </w:pPr>
            <w:r w:rsidRPr="00F75298">
              <w:rPr>
                <w:rFonts w:ascii="Aptos" w:hAnsi="Aptos"/>
              </w:rPr>
              <w:t>Vaizdo raiška</w:t>
            </w:r>
          </w:p>
        </w:tc>
        <w:tc>
          <w:tcPr>
            <w:tcW w:w="4000" w:type="dxa"/>
            <w:tcBorders>
              <w:top w:val="single" w:sz="6" w:space="0" w:color="000000"/>
              <w:left w:val="single" w:sz="6" w:space="0" w:color="000000"/>
              <w:bottom w:val="single" w:sz="6" w:space="0" w:color="000000"/>
              <w:right w:val="single" w:sz="6" w:space="0" w:color="000000"/>
            </w:tcBorders>
          </w:tcPr>
          <w:p w14:paraId="583D8B62" w14:textId="77777777" w:rsidR="00A0435E" w:rsidRPr="002D4A64" w:rsidRDefault="00A0435E" w:rsidP="00A47206">
            <w:pPr>
              <w:spacing w:after="0" w:line="240" w:lineRule="auto"/>
              <w:jc w:val="both"/>
              <w:rPr>
                <w:rFonts w:ascii="Aptos" w:hAnsi="Aptos"/>
              </w:rPr>
            </w:pPr>
            <w:r w:rsidRPr="00F75298">
              <w:rPr>
                <w:rFonts w:ascii="Aptos" w:hAnsi="Aptos"/>
              </w:rPr>
              <w:t>Ne mažesnė kaip 1920 x 1080 (Full HD).</w:t>
            </w:r>
          </w:p>
        </w:tc>
        <w:tc>
          <w:tcPr>
            <w:tcW w:w="3370" w:type="dxa"/>
          </w:tcPr>
          <w:p w14:paraId="4C1905E5" w14:textId="77777777" w:rsidR="00A0435E" w:rsidRPr="002D4A64" w:rsidRDefault="00A0435E" w:rsidP="00A47206">
            <w:pPr>
              <w:spacing w:after="0" w:line="240" w:lineRule="auto"/>
              <w:jc w:val="both"/>
              <w:rPr>
                <w:rFonts w:ascii="Aptos" w:hAnsi="Aptos"/>
              </w:rPr>
            </w:pPr>
          </w:p>
        </w:tc>
      </w:tr>
      <w:tr w:rsidR="00A0435E" w:rsidRPr="002D4A64" w14:paraId="4E984C79"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701F029C" w14:textId="77777777" w:rsidR="00A0435E" w:rsidRPr="002D4A64" w:rsidRDefault="00A0435E" w:rsidP="00A47206">
            <w:pPr>
              <w:spacing w:after="0" w:line="240" w:lineRule="auto"/>
              <w:jc w:val="center"/>
              <w:rPr>
                <w:rFonts w:ascii="Aptos" w:hAnsi="Aptos"/>
              </w:rPr>
            </w:pPr>
            <w:r w:rsidRPr="00F75298">
              <w:rPr>
                <w:rFonts w:ascii="Aptos" w:hAnsi="Aptos"/>
              </w:rPr>
              <w:t>1.4.</w:t>
            </w:r>
          </w:p>
        </w:tc>
        <w:tc>
          <w:tcPr>
            <w:tcW w:w="1654" w:type="dxa"/>
            <w:tcBorders>
              <w:top w:val="single" w:sz="6" w:space="0" w:color="000000"/>
              <w:left w:val="single" w:sz="6" w:space="0" w:color="000000"/>
              <w:bottom w:val="single" w:sz="6" w:space="0" w:color="000000"/>
              <w:right w:val="single" w:sz="6" w:space="0" w:color="000000"/>
            </w:tcBorders>
            <w:vAlign w:val="center"/>
          </w:tcPr>
          <w:p w14:paraId="70B4037E" w14:textId="77777777" w:rsidR="00A0435E" w:rsidRPr="002D4A64" w:rsidRDefault="00A0435E" w:rsidP="00A47206">
            <w:pPr>
              <w:spacing w:after="0" w:line="240" w:lineRule="auto"/>
              <w:jc w:val="center"/>
              <w:rPr>
                <w:rFonts w:ascii="Aptos" w:hAnsi="Aptos"/>
              </w:rPr>
            </w:pPr>
            <w:r w:rsidRPr="00F75298">
              <w:rPr>
                <w:rFonts w:ascii="Aptos" w:hAnsi="Aptos"/>
              </w:rPr>
              <w:t>Vaizdo sensorius</w:t>
            </w:r>
          </w:p>
        </w:tc>
        <w:tc>
          <w:tcPr>
            <w:tcW w:w="4000" w:type="dxa"/>
            <w:tcBorders>
              <w:top w:val="single" w:sz="6" w:space="0" w:color="000000"/>
              <w:left w:val="single" w:sz="6" w:space="0" w:color="000000"/>
              <w:bottom w:val="single" w:sz="6" w:space="0" w:color="000000"/>
              <w:right w:val="single" w:sz="6" w:space="0" w:color="000000"/>
            </w:tcBorders>
          </w:tcPr>
          <w:p w14:paraId="44F6FD79" w14:textId="77777777" w:rsidR="00A0435E" w:rsidRPr="002D4A64" w:rsidRDefault="00A0435E" w:rsidP="00A47206">
            <w:pPr>
              <w:spacing w:after="0" w:line="240" w:lineRule="auto"/>
              <w:jc w:val="both"/>
              <w:rPr>
                <w:rFonts w:ascii="Aptos" w:hAnsi="Aptos"/>
              </w:rPr>
            </w:pPr>
            <w:r w:rsidRPr="00F75298">
              <w:rPr>
                <w:rFonts w:ascii="Aptos" w:hAnsi="Aptos"/>
              </w:rPr>
              <w:t>Ne mažesnis kaip 1/2" progresyvaus skenavimo CMOS arba lygiavertis.</w:t>
            </w:r>
          </w:p>
        </w:tc>
        <w:tc>
          <w:tcPr>
            <w:tcW w:w="3370" w:type="dxa"/>
          </w:tcPr>
          <w:p w14:paraId="5266D8CF" w14:textId="77777777" w:rsidR="00A0435E" w:rsidRPr="002D4A64" w:rsidRDefault="00A0435E" w:rsidP="00A47206">
            <w:pPr>
              <w:spacing w:after="0" w:line="240" w:lineRule="auto"/>
              <w:jc w:val="both"/>
              <w:rPr>
                <w:rFonts w:ascii="Aptos" w:hAnsi="Aptos"/>
              </w:rPr>
            </w:pPr>
          </w:p>
        </w:tc>
      </w:tr>
      <w:tr w:rsidR="00A0435E" w:rsidRPr="002D4A64" w14:paraId="52C90774"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43BA9E8A" w14:textId="77777777" w:rsidR="00A0435E" w:rsidRPr="002D4A64" w:rsidRDefault="00A0435E" w:rsidP="00A47206">
            <w:pPr>
              <w:spacing w:after="0" w:line="240" w:lineRule="auto"/>
              <w:jc w:val="center"/>
              <w:rPr>
                <w:rFonts w:ascii="Aptos" w:hAnsi="Aptos"/>
              </w:rPr>
            </w:pPr>
            <w:r w:rsidRPr="00F75298">
              <w:rPr>
                <w:rFonts w:ascii="Aptos" w:hAnsi="Aptos"/>
              </w:rPr>
              <w:t>1.5.</w:t>
            </w:r>
          </w:p>
        </w:tc>
        <w:tc>
          <w:tcPr>
            <w:tcW w:w="1654" w:type="dxa"/>
            <w:tcBorders>
              <w:top w:val="single" w:sz="6" w:space="0" w:color="000000"/>
              <w:left w:val="single" w:sz="6" w:space="0" w:color="000000"/>
              <w:bottom w:val="single" w:sz="6" w:space="0" w:color="000000"/>
              <w:right w:val="single" w:sz="6" w:space="0" w:color="000000"/>
            </w:tcBorders>
            <w:vAlign w:val="center"/>
          </w:tcPr>
          <w:p w14:paraId="6960F324" w14:textId="77777777" w:rsidR="00A0435E" w:rsidRPr="002D4A64" w:rsidRDefault="00A0435E" w:rsidP="00A47206">
            <w:pPr>
              <w:spacing w:after="0" w:line="240" w:lineRule="auto"/>
              <w:jc w:val="center"/>
              <w:rPr>
                <w:rFonts w:ascii="Aptos" w:hAnsi="Aptos"/>
              </w:rPr>
            </w:pPr>
            <w:r w:rsidRPr="00F75298">
              <w:rPr>
                <w:rFonts w:ascii="Aptos" w:hAnsi="Aptos"/>
              </w:rPr>
              <w:t>Optinis artinimas</w:t>
            </w:r>
          </w:p>
        </w:tc>
        <w:tc>
          <w:tcPr>
            <w:tcW w:w="4000" w:type="dxa"/>
            <w:tcBorders>
              <w:top w:val="single" w:sz="6" w:space="0" w:color="000000"/>
              <w:left w:val="single" w:sz="6" w:space="0" w:color="000000"/>
              <w:bottom w:val="single" w:sz="6" w:space="0" w:color="000000"/>
              <w:right w:val="single" w:sz="6" w:space="0" w:color="000000"/>
            </w:tcBorders>
          </w:tcPr>
          <w:p w14:paraId="475C9235" w14:textId="77777777" w:rsidR="00A0435E" w:rsidRPr="002D4A64" w:rsidRDefault="00A0435E" w:rsidP="00A47206">
            <w:pPr>
              <w:spacing w:after="0" w:line="240" w:lineRule="auto"/>
              <w:jc w:val="both"/>
              <w:rPr>
                <w:rFonts w:ascii="Aptos" w:hAnsi="Aptos"/>
              </w:rPr>
            </w:pPr>
            <w:r w:rsidRPr="00F75298">
              <w:rPr>
                <w:rFonts w:ascii="Aptos" w:hAnsi="Aptos"/>
              </w:rPr>
              <w:t>Ne mažiau kaip 31x optinis artinimas. Varifokalinis objektyvas ne siauresnis kaip 6.91–214.69 mm arba lygiavertis.</w:t>
            </w:r>
          </w:p>
        </w:tc>
        <w:tc>
          <w:tcPr>
            <w:tcW w:w="3370" w:type="dxa"/>
          </w:tcPr>
          <w:p w14:paraId="4561C4D5" w14:textId="77777777" w:rsidR="00A0435E" w:rsidRPr="002D4A64" w:rsidRDefault="00A0435E" w:rsidP="00A47206">
            <w:pPr>
              <w:spacing w:after="0" w:line="240" w:lineRule="auto"/>
              <w:jc w:val="both"/>
              <w:rPr>
                <w:rFonts w:ascii="Aptos" w:hAnsi="Aptos"/>
              </w:rPr>
            </w:pPr>
          </w:p>
        </w:tc>
      </w:tr>
      <w:tr w:rsidR="00A0435E" w:rsidRPr="002D4A64" w14:paraId="70657625"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052FD273" w14:textId="77777777" w:rsidR="00A0435E" w:rsidRPr="002D4A64" w:rsidRDefault="00A0435E" w:rsidP="00A47206">
            <w:pPr>
              <w:spacing w:after="0" w:line="240" w:lineRule="auto"/>
              <w:jc w:val="center"/>
              <w:rPr>
                <w:rFonts w:ascii="Aptos" w:hAnsi="Aptos"/>
              </w:rPr>
            </w:pPr>
            <w:r w:rsidRPr="00F75298">
              <w:rPr>
                <w:rFonts w:ascii="Aptos" w:hAnsi="Aptos"/>
              </w:rPr>
              <w:t>1.6.</w:t>
            </w:r>
          </w:p>
        </w:tc>
        <w:tc>
          <w:tcPr>
            <w:tcW w:w="1654" w:type="dxa"/>
            <w:tcBorders>
              <w:top w:val="single" w:sz="6" w:space="0" w:color="000000"/>
              <w:left w:val="single" w:sz="6" w:space="0" w:color="000000"/>
              <w:bottom w:val="single" w:sz="6" w:space="0" w:color="000000"/>
              <w:right w:val="single" w:sz="6" w:space="0" w:color="000000"/>
            </w:tcBorders>
            <w:vAlign w:val="center"/>
          </w:tcPr>
          <w:p w14:paraId="16A92912" w14:textId="77777777" w:rsidR="00A0435E" w:rsidRPr="002D4A64" w:rsidRDefault="00A0435E" w:rsidP="00A47206">
            <w:pPr>
              <w:spacing w:after="0" w:line="240" w:lineRule="auto"/>
              <w:jc w:val="center"/>
              <w:rPr>
                <w:rFonts w:ascii="Aptos" w:hAnsi="Aptos"/>
              </w:rPr>
            </w:pPr>
            <w:r w:rsidRPr="00F75298">
              <w:rPr>
                <w:rFonts w:ascii="Aptos" w:hAnsi="Aptos"/>
              </w:rPr>
              <w:t>IR pašvietimas</w:t>
            </w:r>
          </w:p>
        </w:tc>
        <w:tc>
          <w:tcPr>
            <w:tcW w:w="4000" w:type="dxa"/>
            <w:tcBorders>
              <w:top w:val="single" w:sz="6" w:space="0" w:color="000000"/>
              <w:left w:val="single" w:sz="6" w:space="0" w:color="000000"/>
              <w:bottom w:val="single" w:sz="6" w:space="0" w:color="000000"/>
              <w:right w:val="single" w:sz="6" w:space="0" w:color="000000"/>
            </w:tcBorders>
          </w:tcPr>
          <w:p w14:paraId="72996037" w14:textId="77777777" w:rsidR="00A0435E" w:rsidRPr="002D4A64" w:rsidRDefault="00A0435E" w:rsidP="00A47206">
            <w:pPr>
              <w:spacing w:after="0" w:line="240" w:lineRule="auto"/>
              <w:jc w:val="both"/>
              <w:rPr>
                <w:rFonts w:ascii="Aptos" w:hAnsi="Aptos"/>
              </w:rPr>
            </w:pPr>
            <w:r w:rsidRPr="00F75298">
              <w:rPr>
                <w:rFonts w:ascii="Aptos" w:hAnsi="Aptos"/>
              </w:rPr>
              <w:t>Tolimojo nuotolio ir pašvietimas ne mažiau kaip iki 400 m arba lygiavertis naktinio stebėjimo sprendinys.</w:t>
            </w:r>
          </w:p>
        </w:tc>
        <w:tc>
          <w:tcPr>
            <w:tcW w:w="3370" w:type="dxa"/>
          </w:tcPr>
          <w:p w14:paraId="010D2588" w14:textId="77777777" w:rsidR="00A0435E" w:rsidRPr="002D4A64" w:rsidRDefault="00A0435E" w:rsidP="00A47206">
            <w:pPr>
              <w:spacing w:after="0" w:line="240" w:lineRule="auto"/>
              <w:jc w:val="both"/>
              <w:rPr>
                <w:rFonts w:ascii="Aptos" w:hAnsi="Aptos"/>
              </w:rPr>
            </w:pPr>
          </w:p>
        </w:tc>
      </w:tr>
      <w:tr w:rsidR="00A0435E" w:rsidRPr="002D4A64" w14:paraId="6192A5FE"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7F725BEE" w14:textId="77777777" w:rsidR="00A0435E" w:rsidRPr="002D4A64" w:rsidRDefault="00A0435E" w:rsidP="00A47206">
            <w:pPr>
              <w:spacing w:after="0" w:line="240" w:lineRule="auto"/>
              <w:jc w:val="center"/>
              <w:rPr>
                <w:rFonts w:ascii="Aptos" w:hAnsi="Aptos"/>
              </w:rPr>
            </w:pPr>
            <w:r w:rsidRPr="00F75298">
              <w:rPr>
                <w:rFonts w:ascii="Aptos" w:hAnsi="Aptos"/>
              </w:rPr>
              <w:t>1.7.</w:t>
            </w:r>
          </w:p>
        </w:tc>
        <w:tc>
          <w:tcPr>
            <w:tcW w:w="1654" w:type="dxa"/>
            <w:tcBorders>
              <w:top w:val="single" w:sz="6" w:space="0" w:color="000000"/>
              <w:left w:val="single" w:sz="6" w:space="0" w:color="000000"/>
              <w:bottom w:val="single" w:sz="6" w:space="0" w:color="000000"/>
              <w:right w:val="single" w:sz="6" w:space="0" w:color="000000"/>
            </w:tcBorders>
            <w:vAlign w:val="center"/>
          </w:tcPr>
          <w:p w14:paraId="613DB3D1" w14:textId="77777777" w:rsidR="00A0435E" w:rsidRPr="002D4A64" w:rsidRDefault="00A0435E" w:rsidP="00A47206">
            <w:pPr>
              <w:spacing w:after="0" w:line="240" w:lineRule="auto"/>
              <w:jc w:val="center"/>
              <w:rPr>
                <w:rFonts w:ascii="Aptos" w:hAnsi="Aptos"/>
              </w:rPr>
            </w:pPr>
            <w:r w:rsidRPr="00F75298">
              <w:rPr>
                <w:rFonts w:ascii="Aptos" w:hAnsi="Aptos"/>
              </w:rPr>
              <w:t>Pan / Tilt funkcijos</w:t>
            </w:r>
          </w:p>
        </w:tc>
        <w:tc>
          <w:tcPr>
            <w:tcW w:w="4000" w:type="dxa"/>
            <w:tcBorders>
              <w:top w:val="single" w:sz="6" w:space="0" w:color="000000"/>
              <w:left w:val="single" w:sz="6" w:space="0" w:color="000000"/>
              <w:bottom w:val="single" w:sz="6" w:space="0" w:color="000000"/>
              <w:right w:val="single" w:sz="6" w:space="0" w:color="000000"/>
            </w:tcBorders>
          </w:tcPr>
          <w:p w14:paraId="17284A98" w14:textId="77777777" w:rsidR="00A0435E" w:rsidRPr="002D4A64" w:rsidRDefault="00A0435E" w:rsidP="00A47206">
            <w:pPr>
              <w:spacing w:after="0" w:line="240" w:lineRule="auto"/>
              <w:jc w:val="both"/>
              <w:rPr>
                <w:rFonts w:ascii="Aptos" w:hAnsi="Aptos"/>
              </w:rPr>
            </w:pPr>
            <w:r w:rsidRPr="00F75298">
              <w:rPr>
                <w:rFonts w:ascii="Aptos" w:hAnsi="Aptos"/>
              </w:rPr>
              <w:t>Pan: 360° be galinio sustojimo; Tilt: ne siauresnis kaip nuo -90° iki +90°; turi būti palaikomos iš anksto nustatytos pozicijos ir patruliavimo režimai.</w:t>
            </w:r>
          </w:p>
        </w:tc>
        <w:tc>
          <w:tcPr>
            <w:tcW w:w="3370" w:type="dxa"/>
          </w:tcPr>
          <w:p w14:paraId="7FC271BF" w14:textId="77777777" w:rsidR="00A0435E" w:rsidRPr="002D4A64" w:rsidRDefault="00A0435E" w:rsidP="00A47206">
            <w:pPr>
              <w:spacing w:after="0" w:line="240" w:lineRule="auto"/>
              <w:jc w:val="both"/>
              <w:rPr>
                <w:rFonts w:ascii="Aptos" w:hAnsi="Aptos"/>
              </w:rPr>
            </w:pPr>
          </w:p>
        </w:tc>
      </w:tr>
      <w:tr w:rsidR="00A0435E" w:rsidRPr="002D4A64" w14:paraId="32007867"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51F6F9FB" w14:textId="77777777" w:rsidR="00A0435E" w:rsidRPr="002D4A64" w:rsidRDefault="00A0435E" w:rsidP="00A47206">
            <w:pPr>
              <w:spacing w:after="0" w:line="240" w:lineRule="auto"/>
              <w:jc w:val="center"/>
              <w:rPr>
                <w:rFonts w:ascii="Aptos" w:hAnsi="Aptos"/>
              </w:rPr>
            </w:pPr>
            <w:r w:rsidRPr="00F75298">
              <w:rPr>
                <w:rFonts w:ascii="Aptos" w:hAnsi="Aptos"/>
              </w:rPr>
              <w:t>1.8.</w:t>
            </w:r>
          </w:p>
        </w:tc>
        <w:tc>
          <w:tcPr>
            <w:tcW w:w="1654" w:type="dxa"/>
            <w:tcBorders>
              <w:top w:val="single" w:sz="6" w:space="0" w:color="000000"/>
              <w:left w:val="single" w:sz="6" w:space="0" w:color="000000"/>
              <w:bottom w:val="single" w:sz="6" w:space="0" w:color="000000"/>
              <w:right w:val="single" w:sz="6" w:space="0" w:color="000000"/>
            </w:tcBorders>
            <w:vAlign w:val="center"/>
          </w:tcPr>
          <w:p w14:paraId="0AE103EE" w14:textId="77777777" w:rsidR="00A0435E" w:rsidRPr="002D4A64" w:rsidRDefault="00A0435E" w:rsidP="00A47206">
            <w:pPr>
              <w:spacing w:after="0" w:line="240" w:lineRule="auto"/>
              <w:jc w:val="center"/>
              <w:rPr>
                <w:rFonts w:ascii="Aptos" w:hAnsi="Aptos"/>
              </w:rPr>
            </w:pPr>
            <w:r w:rsidRPr="00F75298">
              <w:rPr>
                <w:rFonts w:ascii="Aptos" w:hAnsi="Aptos"/>
              </w:rPr>
              <w:t>Vaizdo glaudinimas</w:t>
            </w:r>
          </w:p>
        </w:tc>
        <w:tc>
          <w:tcPr>
            <w:tcW w:w="4000" w:type="dxa"/>
            <w:tcBorders>
              <w:top w:val="single" w:sz="6" w:space="0" w:color="000000"/>
              <w:left w:val="single" w:sz="6" w:space="0" w:color="000000"/>
              <w:bottom w:val="single" w:sz="6" w:space="0" w:color="000000"/>
              <w:right w:val="single" w:sz="6" w:space="0" w:color="000000"/>
            </w:tcBorders>
          </w:tcPr>
          <w:p w14:paraId="75606A98" w14:textId="77777777" w:rsidR="00A0435E" w:rsidRPr="00D92C9E" w:rsidRDefault="00A0435E" w:rsidP="00A47206">
            <w:pPr>
              <w:spacing w:after="0" w:line="240" w:lineRule="auto"/>
              <w:jc w:val="both"/>
              <w:rPr>
                <w:rFonts w:ascii="Aptos" w:hAnsi="Aptos"/>
              </w:rPr>
            </w:pPr>
            <w:r w:rsidRPr="00D92C9E">
              <w:rPr>
                <w:rFonts w:ascii="Aptos" w:hAnsi="Aptos"/>
              </w:rPr>
              <w:t>Turi palaikyti H.264 ir H.265; pageidautinas Motion JPEG arba lygiavertis papildomas formatas.</w:t>
            </w:r>
          </w:p>
        </w:tc>
        <w:tc>
          <w:tcPr>
            <w:tcW w:w="3370" w:type="dxa"/>
          </w:tcPr>
          <w:p w14:paraId="0EE63EB6" w14:textId="77777777" w:rsidR="00A0435E" w:rsidRPr="002D4A64" w:rsidRDefault="00A0435E" w:rsidP="00A47206">
            <w:pPr>
              <w:spacing w:after="0" w:line="240" w:lineRule="auto"/>
              <w:jc w:val="both"/>
              <w:rPr>
                <w:rFonts w:ascii="Aptos" w:hAnsi="Aptos"/>
              </w:rPr>
            </w:pPr>
          </w:p>
        </w:tc>
      </w:tr>
      <w:tr w:rsidR="00A0435E" w:rsidRPr="002D4A64" w14:paraId="307C9DB5"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5717C84E" w14:textId="77777777" w:rsidR="00A0435E" w:rsidRPr="002D4A64" w:rsidRDefault="00A0435E" w:rsidP="00A47206">
            <w:pPr>
              <w:spacing w:after="0" w:line="240" w:lineRule="auto"/>
              <w:jc w:val="center"/>
              <w:rPr>
                <w:rFonts w:ascii="Aptos" w:hAnsi="Aptos"/>
              </w:rPr>
            </w:pPr>
            <w:r w:rsidRPr="00F75298">
              <w:rPr>
                <w:rFonts w:ascii="Aptos" w:hAnsi="Aptos"/>
              </w:rPr>
              <w:lastRenderedPageBreak/>
              <w:t>1.9.</w:t>
            </w:r>
          </w:p>
        </w:tc>
        <w:tc>
          <w:tcPr>
            <w:tcW w:w="1654" w:type="dxa"/>
            <w:tcBorders>
              <w:top w:val="single" w:sz="6" w:space="0" w:color="000000"/>
              <w:left w:val="single" w:sz="6" w:space="0" w:color="000000"/>
              <w:bottom w:val="single" w:sz="6" w:space="0" w:color="000000"/>
              <w:right w:val="single" w:sz="6" w:space="0" w:color="000000"/>
            </w:tcBorders>
            <w:vAlign w:val="center"/>
          </w:tcPr>
          <w:p w14:paraId="466C3DB7" w14:textId="77777777" w:rsidR="00A0435E" w:rsidRPr="002D4A64" w:rsidRDefault="00A0435E" w:rsidP="00A47206">
            <w:pPr>
              <w:spacing w:after="0" w:line="240" w:lineRule="auto"/>
              <w:jc w:val="center"/>
              <w:rPr>
                <w:rFonts w:ascii="Aptos" w:hAnsi="Aptos"/>
              </w:rPr>
            </w:pPr>
            <w:r w:rsidRPr="00F75298">
              <w:rPr>
                <w:rFonts w:ascii="Aptos" w:hAnsi="Aptos"/>
              </w:rPr>
              <w:t>Vaizdo kokybės funkcijos</w:t>
            </w:r>
          </w:p>
        </w:tc>
        <w:tc>
          <w:tcPr>
            <w:tcW w:w="4000" w:type="dxa"/>
            <w:tcBorders>
              <w:top w:val="single" w:sz="6" w:space="0" w:color="000000"/>
              <w:left w:val="single" w:sz="6" w:space="0" w:color="000000"/>
              <w:bottom w:val="single" w:sz="6" w:space="0" w:color="000000"/>
              <w:right w:val="single" w:sz="6" w:space="0" w:color="000000"/>
            </w:tcBorders>
          </w:tcPr>
          <w:p w14:paraId="4188661B" w14:textId="77777777" w:rsidR="00A0435E" w:rsidRPr="00D92C9E" w:rsidRDefault="00A0435E" w:rsidP="00A47206">
            <w:pPr>
              <w:spacing w:after="0" w:line="240" w:lineRule="auto"/>
              <w:jc w:val="both"/>
              <w:rPr>
                <w:rFonts w:ascii="Aptos" w:hAnsi="Aptos"/>
              </w:rPr>
            </w:pPr>
            <w:r w:rsidRPr="00D92C9E">
              <w:rPr>
                <w:rFonts w:ascii="Aptos" w:hAnsi="Aptos"/>
              </w:rPr>
              <w:t>Turi turėti plataus dinaminio diapazono funkciją, prasto apšvietimo gerinimo funkciją ir elektroninį vaizdo stabilizavimą arba lygiaverčius sprendinius.</w:t>
            </w:r>
          </w:p>
        </w:tc>
        <w:tc>
          <w:tcPr>
            <w:tcW w:w="3370" w:type="dxa"/>
          </w:tcPr>
          <w:p w14:paraId="28C1DE5F" w14:textId="77777777" w:rsidR="00A0435E" w:rsidRPr="002D4A64" w:rsidRDefault="00A0435E" w:rsidP="00A47206">
            <w:pPr>
              <w:spacing w:after="0" w:line="240" w:lineRule="auto"/>
              <w:jc w:val="both"/>
              <w:rPr>
                <w:rFonts w:ascii="Aptos" w:hAnsi="Aptos"/>
              </w:rPr>
            </w:pPr>
          </w:p>
        </w:tc>
      </w:tr>
      <w:tr w:rsidR="00A0435E" w:rsidRPr="002D4A64" w14:paraId="0EF387BE"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tcPr>
          <w:p w14:paraId="37BAEF43" w14:textId="77777777" w:rsidR="00A0435E" w:rsidRPr="002D4A64" w:rsidRDefault="00A0435E" w:rsidP="00A47206">
            <w:pPr>
              <w:spacing w:after="0" w:line="240" w:lineRule="auto"/>
              <w:jc w:val="center"/>
              <w:rPr>
                <w:rFonts w:ascii="Aptos" w:hAnsi="Aptos"/>
              </w:rPr>
            </w:pPr>
            <w:r w:rsidRPr="00F75298">
              <w:rPr>
                <w:rFonts w:ascii="Aptos" w:hAnsi="Aptos"/>
              </w:rPr>
              <w:t>1.10.</w:t>
            </w:r>
          </w:p>
        </w:tc>
        <w:tc>
          <w:tcPr>
            <w:tcW w:w="1654" w:type="dxa"/>
            <w:tcBorders>
              <w:top w:val="single" w:sz="6" w:space="0" w:color="000000"/>
              <w:left w:val="single" w:sz="6" w:space="0" w:color="000000"/>
              <w:bottom w:val="single" w:sz="6" w:space="0" w:color="000000"/>
              <w:right w:val="single" w:sz="6" w:space="0" w:color="000000"/>
            </w:tcBorders>
          </w:tcPr>
          <w:p w14:paraId="1979B442" w14:textId="77777777" w:rsidR="00A0435E" w:rsidRPr="002D4A64" w:rsidRDefault="00A0435E" w:rsidP="00A47206">
            <w:pPr>
              <w:spacing w:after="0" w:line="240" w:lineRule="auto"/>
              <w:jc w:val="center"/>
              <w:rPr>
                <w:rFonts w:ascii="Aptos" w:hAnsi="Aptos"/>
              </w:rPr>
            </w:pPr>
            <w:r w:rsidRPr="00F75298">
              <w:rPr>
                <w:rFonts w:ascii="Aptos" w:hAnsi="Aptos"/>
              </w:rPr>
              <w:t>Analitika</w:t>
            </w:r>
          </w:p>
        </w:tc>
        <w:tc>
          <w:tcPr>
            <w:tcW w:w="4000" w:type="dxa"/>
            <w:tcBorders>
              <w:top w:val="single" w:sz="6" w:space="0" w:color="000000"/>
              <w:left w:val="single" w:sz="6" w:space="0" w:color="000000"/>
              <w:bottom w:val="single" w:sz="6" w:space="0" w:color="000000"/>
              <w:right w:val="single" w:sz="6" w:space="0" w:color="000000"/>
            </w:tcBorders>
          </w:tcPr>
          <w:p w14:paraId="6D05166D" w14:textId="77777777" w:rsidR="00A0435E" w:rsidRPr="00D92C9E" w:rsidRDefault="00A0435E" w:rsidP="00A47206">
            <w:pPr>
              <w:spacing w:after="0" w:line="240" w:lineRule="auto"/>
              <w:jc w:val="both"/>
              <w:rPr>
                <w:rFonts w:ascii="Aptos" w:hAnsi="Aptos"/>
              </w:rPr>
            </w:pPr>
            <w:r w:rsidRPr="00D92C9E">
              <w:rPr>
                <w:rFonts w:ascii="Aptos" w:hAnsi="Aptos"/>
              </w:rPr>
              <w:t>Turi palaikyti judesio, įsibrovimo, objekto / žmogaus / transporto priemonės aptikimo ar lygiavertę vaizdo analitiką, tinkamą teritorijos apsaugos scenarijams.</w:t>
            </w:r>
          </w:p>
        </w:tc>
        <w:tc>
          <w:tcPr>
            <w:tcW w:w="3370" w:type="dxa"/>
          </w:tcPr>
          <w:p w14:paraId="773A3441" w14:textId="77777777" w:rsidR="00A0435E" w:rsidRPr="002D4A64" w:rsidRDefault="00A0435E" w:rsidP="00A47206">
            <w:pPr>
              <w:spacing w:after="0" w:line="240" w:lineRule="auto"/>
              <w:jc w:val="both"/>
              <w:rPr>
                <w:rFonts w:ascii="Aptos" w:hAnsi="Aptos"/>
              </w:rPr>
            </w:pPr>
          </w:p>
        </w:tc>
      </w:tr>
      <w:tr w:rsidR="00A0435E" w:rsidRPr="002D4A64" w14:paraId="486A236C"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tcPr>
          <w:p w14:paraId="2FAB4DAE" w14:textId="77777777" w:rsidR="00A0435E" w:rsidRPr="002D4A64" w:rsidRDefault="00A0435E" w:rsidP="00A47206">
            <w:pPr>
              <w:spacing w:after="0" w:line="240" w:lineRule="auto"/>
              <w:jc w:val="center"/>
              <w:rPr>
                <w:rFonts w:ascii="Aptos" w:hAnsi="Aptos"/>
              </w:rPr>
            </w:pPr>
            <w:r w:rsidRPr="00F75298">
              <w:rPr>
                <w:rFonts w:ascii="Aptos" w:hAnsi="Aptos"/>
              </w:rPr>
              <w:t>1.11.</w:t>
            </w:r>
          </w:p>
        </w:tc>
        <w:tc>
          <w:tcPr>
            <w:tcW w:w="1654" w:type="dxa"/>
            <w:tcBorders>
              <w:top w:val="single" w:sz="6" w:space="0" w:color="000000"/>
              <w:left w:val="single" w:sz="6" w:space="0" w:color="000000"/>
              <w:bottom w:val="single" w:sz="6" w:space="0" w:color="000000"/>
              <w:right w:val="single" w:sz="6" w:space="0" w:color="000000"/>
            </w:tcBorders>
          </w:tcPr>
          <w:p w14:paraId="59CFD4E4" w14:textId="77777777" w:rsidR="00A0435E" w:rsidRPr="002D4A64" w:rsidRDefault="00A0435E" w:rsidP="00A47206">
            <w:pPr>
              <w:spacing w:after="0" w:line="240" w:lineRule="auto"/>
              <w:jc w:val="center"/>
              <w:rPr>
                <w:rFonts w:ascii="Aptos" w:hAnsi="Aptos"/>
              </w:rPr>
            </w:pPr>
            <w:r w:rsidRPr="00F75298">
              <w:rPr>
                <w:rFonts w:ascii="Aptos" w:hAnsi="Aptos"/>
              </w:rPr>
              <w:t>Apsaugos klasė</w:t>
            </w:r>
          </w:p>
        </w:tc>
        <w:tc>
          <w:tcPr>
            <w:tcW w:w="4000" w:type="dxa"/>
            <w:tcBorders>
              <w:top w:val="single" w:sz="6" w:space="0" w:color="000000"/>
              <w:left w:val="single" w:sz="6" w:space="0" w:color="000000"/>
              <w:bottom w:val="single" w:sz="6" w:space="0" w:color="000000"/>
              <w:right w:val="single" w:sz="6" w:space="0" w:color="000000"/>
            </w:tcBorders>
          </w:tcPr>
          <w:p w14:paraId="15271003" w14:textId="77777777" w:rsidR="00A0435E" w:rsidRPr="00D92C9E" w:rsidRDefault="00A0435E" w:rsidP="00A47206">
            <w:pPr>
              <w:spacing w:after="0" w:line="240" w:lineRule="auto"/>
              <w:jc w:val="both"/>
              <w:rPr>
                <w:rFonts w:ascii="Aptos" w:hAnsi="Aptos"/>
              </w:rPr>
            </w:pPr>
            <w:r w:rsidRPr="00D92C9E">
              <w:rPr>
                <w:rFonts w:ascii="Aptos" w:hAnsi="Aptos"/>
              </w:rPr>
              <w:t>Ne mažiau kaip IP66, atspari vandalizmui ne mažiau kaip IK10 arba lygiavertė lauko sąlygoms tinkama apsauga.</w:t>
            </w:r>
          </w:p>
        </w:tc>
        <w:tc>
          <w:tcPr>
            <w:tcW w:w="3370" w:type="dxa"/>
          </w:tcPr>
          <w:p w14:paraId="169E0D1F" w14:textId="77777777" w:rsidR="00A0435E" w:rsidRPr="002D4A64" w:rsidRDefault="00A0435E" w:rsidP="00A47206">
            <w:pPr>
              <w:spacing w:after="0" w:line="240" w:lineRule="auto"/>
              <w:jc w:val="both"/>
              <w:rPr>
                <w:rFonts w:ascii="Aptos" w:hAnsi="Aptos"/>
              </w:rPr>
            </w:pPr>
          </w:p>
        </w:tc>
      </w:tr>
      <w:tr w:rsidR="00A0435E" w:rsidRPr="002D4A64" w14:paraId="1650DAE6"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tcPr>
          <w:p w14:paraId="2ADDB2D0" w14:textId="77777777" w:rsidR="00A0435E" w:rsidRPr="002D4A64" w:rsidRDefault="00A0435E" w:rsidP="00A47206">
            <w:pPr>
              <w:spacing w:after="0" w:line="240" w:lineRule="auto"/>
              <w:jc w:val="center"/>
              <w:rPr>
                <w:rFonts w:ascii="Aptos" w:hAnsi="Aptos"/>
              </w:rPr>
            </w:pPr>
            <w:r w:rsidRPr="00F75298">
              <w:rPr>
                <w:rFonts w:ascii="Aptos" w:hAnsi="Aptos"/>
              </w:rPr>
              <w:t>1.12.</w:t>
            </w:r>
          </w:p>
        </w:tc>
        <w:tc>
          <w:tcPr>
            <w:tcW w:w="1654" w:type="dxa"/>
            <w:tcBorders>
              <w:top w:val="single" w:sz="6" w:space="0" w:color="000000"/>
              <w:left w:val="single" w:sz="6" w:space="0" w:color="000000"/>
              <w:bottom w:val="single" w:sz="6" w:space="0" w:color="000000"/>
              <w:right w:val="single" w:sz="6" w:space="0" w:color="000000"/>
            </w:tcBorders>
          </w:tcPr>
          <w:p w14:paraId="1621A178" w14:textId="77777777" w:rsidR="00A0435E" w:rsidRPr="002D4A64" w:rsidRDefault="00A0435E" w:rsidP="00A47206">
            <w:pPr>
              <w:spacing w:after="0" w:line="240" w:lineRule="auto"/>
              <w:jc w:val="center"/>
              <w:rPr>
                <w:rFonts w:ascii="Aptos" w:hAnsi="Aptos"/>
              </w:rPr>
            </w:pPr>
            <w:r w:rsidRPr="00F75298">
              <w:rPr>
                <w:rFonts w:ascii="Aptos" w:hAnsi="Aptos"/>
              </w:rPr>
              <w:t>Veikimo sąlygos</w:t>
            </w:r>
          </w:p>
        </w:tc>
        <w:tc>
          <w:tcPr>
            <w:tcW w:w="4000" w:type="dxa"/>
            <w:tcBorders>
              <w:top w:val="single" w:sz="6" w:space="0" w:color="000000"/>
              <w:left w:val="single" w:sz="6" w:space="0" w:color="000000"/>
              <w:bottom w:val="single" w:sz="6" w:space="0" w:color="000000"/>
              <w:right w:val="single" w:sz="6" w:space="0" w:color="000000"/>
            </w:tcBorders>
          </w:tcPr>
          <w:p w14:paraId="233C2C26" w14:textId="77777777" w:rsidR="00A0435E" w:rsidRPr="00D92C9E" w:rsidRDefault="00A0435E" w:rsidP="00A47206">
            <w:pPr>
              <w:spacing w:after="0" w:line="240" w:lineRule="auto"/>
              <w:jc w:val="both"/>
              <w:rPr>
                <w:rFonts w:ascii="Aptos" w:hAnsi="Aptos"/>
              </w:rPr>
            </w:pPr>
            <w:r w:rsidRPr="00D92C9E">
              <w:rPr>
                <w:rFonts w:ascii="Aptos" w:hAnsi="Aptos"/>
              </w:rPr>
              <w:t>Turi veikti lauko sąlygomis Lietuvos klimato sąlygose; veikimo temperatūros diapazonas ne siauresnis kaip nuo -40 °C iki +55 °C.</w:t>
            </w:r>
          </w:p>
        </w:tc>
        <w:tc>
          <w:tcPr>
            <w:tcW w:w="3370" w:type="dxa"/>
          </w:tcPr>
          <w:p w14:paraId="56766015" w14:textId="77777777" w:rsidR="00A0435E" w:rsidRPr="002D4A64" w:rsidRDefault="00A0435E" w:rsidP="00A47206">
            <w:pPr>
              <w:spacing w:after="0" w:line="240" w:lineRule="auto"/>
              <w:jc w:val="both"/>
              <w:rPr>
                <w:rFonts w:ascii="Aptos" w:hAnsi="Aptos"/>
              </w:rPr>
            </w:pPr>
          </w:p>
        </w:tc>
      </w:tr>
      <w:tr w:rsidR="00A0435E" w:rsidRPr="002D4A64" w14:paraId="058905F6"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tcPr>
          <w:p w14:paraId="36EA7828" w14:textId="77777777" w:rsidR="00A0435E" w:rsidRPr="002D4A64" w:rsidRDefault="00A0435E" w:rsidP="00A47206">
            <w:pPr>
              <w:spacing w:after="0" w:line="240" w:lineRule="auto"/>
              <w:jc w:val="center"/>
              <w:rPr>
                <w:rFonts w:ascii="Aptos" w:hAnsi="Aptos"/>
              </w:rPr>
            </w:pPr>
            <w:r w:rsidRPr="00F75298">
              <w:rPr>
                <w:rFonts w:ascii="Aptos" w:hAnsi="Aptos"/>
              </w:rPr>
              <w:t>1.13.</w:t>
            </w:r>
          </w:p>
        </w:tc>
        <w:tc>
          <w:tcPr>
            <w:tcW w:w="1654" w:type="dxa"/>
            <w:tcBorders>
              <w:top w:val="single" w:sz="6" w:space="0" w:color="000000"/>
              <w:left w:val="single" w:sz="6" w:space="0" w:color="000000"/>
              <w:bottom w:val="single" w:sz="6" w:space="0" w:color="000000"/>
              <w:right w:val="single" w:sz="6" w:space="0" w:color="000000"/>
            </w:tcBorders>
          </w:tcPr>
          <w:p w14:paraId="5C105EC3" w14:textId="77777777" w:rsidR="00A0435E" w:rsidRPr="002D4A64" w:rsidRDefault="00A0435E" w:rsidP="00A47206">
            <w:pPr>
              <w:spacing w:after="0" w:line="240" w:lineRule="auto"/>
              <w:jc w:val="center"/>
              <w:rPr>
                <w:rFonts w:ascii="Aptos" w:hAnsi="Aptos"/>
              </w:rPr>
            </w:pPr>
            <w:r w:rsidRPr="00F75298">
              <w:rPr>
                <w:rFonts w:ascii="Aptos" w:hAnsi="Aptos"/>
              </w:rPr>
              <w:t>Integracija</w:t>
            </w:r>
          </w:p>
        </w:tc>
        <w:tc>
          <w:tcPr>
            <w:tcW w:w="4000" w:type="dxa"/>
            <w:tcBorders>
              <w:top w:val="single" w:sz="6" w:space="0" w:color="000000"/>
              <w:left w:val="single" w:sz="6" w:space="0" w:color="000000"/>
              <w:bottom w:val="single" w:sz="6" w:space="0" w:color="000000"/>
              <w:right w:val="single" w:sz="6" w:space="0" w:color="000000"/>
            </w:tcBorders>
          </w:tcPr>
          <w:p w14:paraId="7B103C92" w14:textId="77777777" w:rsidR="00A0435E" w:rsidRPr="00D92C9E" w:rsidRDefault="00A0435E" w:rsidP="00A47206">
            <w:pPr>
              <w:spacing w:after="0" w:line="240" w:lineRule="auto"/>
              <w:jc w:val="both"/>
              <w:rPr>
                <w:rFonts w:ascii="Aptos" w:hAnsi="Aptos"/>
              </w:rPr>
            </w:pPr>
            <w:r w:rsidRPr="00D92C9E">
              <w:rPr>
                <w:rFonts w:ascii="Aptos" w:hAnsi="Aptos"/>
              </w:rPr>
              <w:t>Turi būti suderinama su siūloma vaizdo valdymo programine įranga ir palaikyti atvirą integraciją, ONVIF arba lygiaverčius protokolus.</w:t>
            </w:r>
            <w:r w:rsidRPr="00D92C9E">
              <w:t xml:space="preserve"> </w:t>
            </w:r>
            <w:r w:rsidRPr="00D92C9E">
              <w:rPr>
                <w:rFonts w:ascii="Aptos" w:hAnsi="Aptos"/>
              </w:rPr>
              <w:t>Kameros administravimo sąsaja ir duomenų perdavimas turi palaikyti HTTPS / TLS arba lygiavertį saugų protokolą. Nenaudojamos administravimo paslaugos ir prievadai turi būti išjungti. ONVIF ir RTSP sąsajos negali būti prieinamos be autentifikavimo.</w:t>
            </w:r>
          </w:p>
        </w:tc>
        <w:tc>
          <w:tcPr>
            <w:tcW w:w="3370" w:type="dxa"/>
          </w:tcPr>
          <w:p w14:paraId="38F0B629" w14:textId="77777777" w:rsidR="00A0435E" w:rsidRPr="002D4A64" w:rsidRDefault="00A0435E" w:rsidP="00A47206">
            <w:pPr>
              <w:spacing w:after="0" w:line="240" w:lineRule="auto"/>
              <w:jc w:val="both"/>
              <w:rPr>
                <w:rFonts w:ascii="Aptos" w:hAnsi="Aptos"/>
              </w:rPr>
            </w:pPr>
          </w:p>
        </w:tc>
      </w:tr>
      <w:tr w:rsidR="00A0435E" w:rsidRPr="002D4A64" w14:paraId="67049562"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tcPr>
          <w:p w14:paraId="74B65148" w14:textId="77777777" w:rsidR="00A0435E" w:rsidRPr="00D92C9E" w:rsidRDefault="00A0435E" w:rsidP="00A47206">
            <w:pPr>
              <w:spacing w:after="0" w:line="240" w:lineRule="auto"/>
              <w:jc w:val="center"/>
              <w:rPr>
                <w:rFonts w:ascii="Aptos" w:hAnsi="Aptos"/>
              </w:rPr>
            </w:pPr>
            <w:r w:rsidRPr="00D92C9E">
              <w:rPr>
                <w:rFonts w:ascii="Aptos" w:hAnsi="Aptos"/>
              </w:rPr>
              <w:t>1.14.</w:t>
            </w:r>
          </w:p>
        </w:tc>
        <w:tc>
          <w:tcPr>
            <w:tcW w:w="1654" w:type="dxa"/>
            <w:tcBorders>
              <w:top w:val="single" w:sz="6" w:space="0" w:color="000000"/>
              <w:left w:val="single" w:sz="6" w:space="0" w:color="000000"/>
              <w:bottom w:val="single" w:sz="6" w:space="0" w:color="000000"/>
              <w:right w:val="single" w:sz="6" w:space="0" w:color="000000"/>
            </w:tcBorders>
          </w:tcPr>
          <w:p w14:paraId="115929BA" w14:textId="77777777" w:rsidR="00A0435E" w:rsidRPr="00D92C9E" w:rsidRDefault="00A0435E" w:rsidP="00A47206">
            <w:pPr>
              <w:spacing w:after="0" w:line="240" w:lineRule="auto"/>
              <w:jc w:val="center"/>
              <w:rPr>
                <w:rFonts w:ascii="Aptos" w:hAnsi="Aptos"/>
              </w:rPr>
            </w:pPr>
            <w:r w:rsidRPr="00D92C9E">
              <w:rPr>
                <w:rFonts w:ascii="Aptos" w:hAnsi="Aptos"/>
              </w:rPr>
              <w:t>Naudotojų teisės</w:t>
            </w:r>
          </w:p>
        </w:tc>
        <w:tc>
          <w:tcPr>
            <w:tcW w:w="4000" w:type="dxa"/>
            <w:tcBorders>
              <w:top w:val="single" w:sz="6" w:space="0" w:color="000000"/>
              <w:left w:val="single" w:sz="6" w:space="0" w:color="000000"/>
              <w:bottom w:val="single" w:sz="6" w:space="0" w:color="000000"/>
              <w:right w:val="single" w:sz="6" w:space="0" w:color="000000"/>
            </w:tcBorders>
          </w:tcPr>
          <w:p w14:paraId="24A26DB5" w14:textId="77777777" w:rsidR="00A0435E" w:rsidRPr="00D92C9E" w:rsidRDefault="00A0435E" w:rsidP="00A47206">
            <w:pPr>
              <w:spacing w:after="0" w:line="240" w:lineRule="auto"/>
              <w:jc w:val="both"/>
              <w:rPr>
                <w:rFonts w:ascii="Aptos" w:hAnsi="Aptos"/>
              </w:rPr>
            </w:pPr>
            <w:r w:rsidRPr="00D92C9E">
              <w:rPr>
                <w:rFonts w:ascii="Aptos" w:hAnsi="Aptos"/>
              </w:rPr>
              <w:t>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administratorių bei nuotolinei prieigai arba integraciją su Bendrovės tapatybės valdymo sistema.</w:t>
            </w:r>
          </w:p>
        </w:tc>
        <w:tc>
          <w:tcPr>
            <w:tcW w:w="3370" w:type="dxa"/>
          </w:tcPr>
          <w:p w14:paraId="065787E2" w14:textId="77777777" w:rsidR="00A0435E" w:rsidRPr="002D4A64" w:rsidRDefault="00A0435E" w:rsidP="00A47206">
            <w:pPr>
              <w:spacing w:after="0" w:line="240" w:lineRule="auto"/>
              <w:jc w:val="both"/>
              <w:rPr>
                <w:rFonts w:ascii="Aptos" w:hAnsi="Aptos"/>
              </w:rPr>
            </w:pPr>
          </w:p>
        </w:tc>
      </w:tr>
      <w:tr w:rsidR="00A0435E" w:rsidRPr="002D4A64" w14:paraId="79DC8300" w14:textId="77777777" w:rsidTr="00A47206">
        <w:trPr>
          <w:jc w:val="center"/>
        </w:trPr>
        <w:tc>
          <w:tcPr>
            <w:tcW w:w="942" w:type="dxa"/>
            <w:tcBorders>
              <w:top w:val="single" w:sz="6" w:space="0" w:color="000000"/>
              <w:left w:val="single" w:sz="6" w:space="0" w:color="000000"/>
              <w:bottom w:val="single" w:sz="6" w:space="0" w:color="000000"/>
              <w:right w:val="single" w:sz="6" w:space="0" w:color="000000"/>
            </w:tcBorders>
          </w:tcPr>
          <w:p w14:paraId="35E3B7DB" w14:textId="77777777" w:rsidR="00A0435E" w:rsidRPr="002D4A64" w:rsidRDefault="00A0435E" w:rsidP="00A47206">
            <w:pPr>
              <w:spacing w:after="0" w:line="240" w:lineRule="auto"/>
              <w:jc w:val="center"/>
              <w:rPr>
                <w:rFonts w:ascii="Aptos" w:hAnsi="Aptos"/>
              </w:rPr>
            </w:pPr>
            <w:r w:rsidRPr="00F75298">
              <w:rPr>
                <w:rFonts w:ascii="Aptos" w:hAnsi="Aptos"/>
              </w:rPr>
              <w:t>1.1</w:t>
            </w:r>
            <w:r>
              <w:rPr>
                <w:rFonts w:ascii="Aptos" w:hAnsi="Aptos"/>
              </w:rPr>
              <w:t>5</w:t>
            </w:r>
            <w:r w:rsidRPr="00F75298">
              <w:rPr>
                <w:rFonts w:ascii="Aptos" w:hAnsi="Aptos"/>
              </w:rPr>
              <w:t>.</w:t>
            </w:r>
          </w:p>
        </w:tc>
        <w:tc>
          <w:tcPr>
            <w:tcW w:w="1654" w:type="dxa"/>
            <w:tcBorders>
              <w:top w:val="single" w:sz="6" w:space="0" w:color="000000"/>
              <w:left w:val="single" w:sz="6" w:space="0" w:color="000000"/>
              <w:bottom w:val="single" w:sz="6" w:space="0" w:color="000000"/>
              <w:right w:val="single" w:sz="6" w:space="0" w:color="000000"/>
            </w:tcBorders>
          </w:tcPr>
          <w:p w14:paraId="7C110B92" w14:textId="77777777" w:rsidR="00A0435E" w:rsidRPr="002D4A64" w:rsidRDefault="00A0435E" w:rsidP="00A47206">
            <w:pPr>
              <w:spacing w:after="0" w:line="240" w:lineRule="auto"/>
              <w:jc w:val="center"/>
              <w:rPr>
                <w:rFonts w:ascii="Aptos" w:hAnsi="Aptos"/>
              </w:rPr>
            </w:pPr>
            <w:r w:rsidRPr="00F75298">
              <w:rPr>
                <w:rFonts w:ascii="Aptos" w:hAnsi="Aptos"/>
              </w:rPr>
              <w:t>Garantija</w:t>
            </w:r>
          </w:p>
        </w:tc>
        <w:tc>
          <w:tcPr>
            <w:tcW w:w="4000" w:type="dxa"/>
            <w:tcBorders>
              <w:top w:val="single" w:sz="6" w:space="0" w:color="000000"/>
              <w:left w:val="single" w:sz="6" w:space="0" w:color="000000"/>
              <w:bottom w:val="single" w:sz="6" w:space="0" w:color="000000"/>
              <w:right w:val="single" w:sz="6" w:space="0" w:color="000000"/>
            </w:tcBorders>
          </w:tcPr>
          <w:p w14:paraId="34F5D707" w14:textId="77777777" w:rsidR="00A0435E" w:rsidRPr="00D92C9E" w:rsidRDefault="00A0435E" w:rsidP="00A47206">
            <w:pPr>
              <w:spacing w:after="0" w:line="240" w:lineRule="auto"/>
              <w:jc w:val="both"/>
              <w:rPr>
                <w:rFonts w:ascii="Aptos" w:hAnsi="Aptos"/>
              </w:rPr>
            </w:pPr>
            <w:r w:rsidRPr="00D92C9E">
              <w:rPr>
                <w:rFonts w:ascii="Aptos" w:hAnsi="Aptos"/>
              </w:rPr>
              <w:t>Ne trumpesnė kaip 24 mėn. nuo perdavimo-priėmimo akto pasirašymo dienos.</w:t>
            </w:r>
          </w:p>
        </w:tc>
        <w:tc>
          <w:tcPr>
            <w:tcW w:w="3370" w:type="dxa"/>
          </w:tcPr>
          <w:p w14:paraId="5646EC1A" w14:textId="77777777" w:rsidR="00A0435E" w:rsidRPr="00901B86" w:rsidRDefault="00A0435E" w:rsidP="00A47206">
            <w:pPr>
              <w:spacing w:after="0" w:line="240" w:lineRule="auto"/>
              <w:jc w:val="both"/>
              <w:rPr>
                <w:rFonts w:ascii="Aptos" w:eastAsia="Times New Roman" w:hAnsi="Aptos" w:cs="Times New Roman"/>
                <w:bCs/>
                <w:i/>
                <w:iCs/>
              </w:rPr>
            </w:pPr>
            <w:r>
              <w:rPr>
                <w:rFonts w:ascii="Aptos" w:eastAsia="Times New Roman" w:hAnsi="Aptos" w:cs="Times New Roman"/>
                <w:bCs/>
                <w:i/>
                <w:iCs/>
              </w:rPr>
              <w:t>(Tiekėjo siūloma garantija)</w:t>
            </w:r>
          </w:p>
        </w:tc>
      </w:tr>
      <w:tr w:rsidR="00A0435E" w:rsidRPr="002D4A64" w14:paraId="11C1D902" w14:textId="77777777" w:rsidTr="00A47206">
        <w:trPr>
          <w:jc w:val="center"/>
        </w:trPr>
        <w:tc>
          <w:tcPr>
            <w:tcW w:w="9966" w:type="dxa"/>
            <w:gridSpan w:val="4"/>
            <w:shd w:val="clear" w:color="auto" w:fill="D9EAD3"/>
            <w:vAlign w:val="center"/>
          </w:tcPr>
          <w:p w14:paraId="1B9A83E0" w14:textId="77777777" w:rsidR="00A0435E" w:rsidRPr="002D4A64" w:rsidRDefault="00A0435E" w:rsidP="00A47206">
            <w:pPr>
              <w:spacing w:after="0" w:line="240" w:lineRule="auto"/>
              <w:rPr>
                <w:rFonts w:ascii="Aptos" w:hAnsi="Aptos"/>
                <w:b/>
              </w:rPr>
            </w:pPr>
            <w:r w:rsidRPr="002D4A64">
              <w:rPr>
                <w:rFonts w:ascii="Aptos" w:hAnsi="Aptos"/>
                <w:b/>
                <w:bCs/>
              </w:rPr>
              <w:t>2. 360° termovizoriniai radarai (2 vnt.)</w:t>
            </w:r>
          </w:p>
        </w:tc>
      </w:tr>
      <w:tr w:rsidR="00A0435E" w:rsidRPr="002D4A64" w14:paraId="3446A762" w14:textId="77777777" w:rsidTr="00A47206">
        <w:trPr>
          <w:jc w:val="center"/>
        </w:trPr>
        <w:tc>
          <w:tcPr>
            <w:tcW w:w="942" w:type="dxa"/>
          </w:tcPr>
          <w:p w14:paraId="54AED0C8" w14:textId="77777777" w:rsidR="00A0435E" w:rsidRPr="002D4A64" w:rsidRDefault="00A0435E" w:rsidP="00A47206">
            <w:pPr>
              <w:spacing w:after="0" w:line="240" w:lineRule="auto"/>
              <w:jc w:val="center"/>
              <w:rPr>
                <w:rFonts w:ascii="Aptos" w:hAnsi="Aptos"/>
              </w:rPr>
            </w:pPr>
            <w:r w:rsidRPr="002D4A64">
              <w:rPr>
                <w:rFonts w:ascii="Aptos" w:hAnsi="Aptos"/>
              </w:rPr>
              <w:t>2.1.</w:t>
            </w:r>
          </w:p>
        </w:tc>
        <w:tc>
          <w:tcPr>
            <w:tcW w:w="1654" w:type="dxa"/>
            <w:tcBorders>
              <w:top w:val="single" w:sz="6" w:space="0" w:color="000000"/>
              <w:left w:val="single" w:sz="6" w:space="0" w:color="000000"/>
              <w:bottom w:val="single" w:sz="6" w:space="0" w:color="000000"/>
              <w:right w:val="single" w:sz="6" w:space="0" w:color="000000"/>
            </w:tcBorders>
          </w:tcPr>
          <w:p w14:paraId="518C6531" w14:textId="77777777" w:rsidR="00A0435E" w:rsidRPr="002D4A64" w:rsidRDefault="00A0435E" w:rsidP="00A47206">
            <w:pPr>
              <w:spacing w:after="0" w:line="240" w:lineRule="auto"/>
              <w:jc w:val="center"/>
              <w:rPr>
                <w:rFonts w:ascii="Aptos" w:hAnsi="Aptos"/>
              </w:rPr>
            </w:pPr>
            <w:r w:rsidRPr="00F75298">
              <w:rPr>
                <w:rFonts w:ascii="Aptos" w:hAnsi="Aptos"/>
              </w:rPr>
              <w:t>Tipas</w:t>
            </w:r>
          </w:p>
        </w:tc>
        <w:tc>
          <w:tcPr>
            <w:tcW w:w="4000" w:type="dxa"/>
            <w:tcBorders>
              <w:top w:val="single" w:sz="6" w:space="0" w:color="000000"/>
              <w:left w:val="single" w:sz="6" w:space="0" w:color="000000"/>
              <w:bottom w:val="single" w:sz="6" w:space="0" w:color="000000"/>
              <w:right w:val="single" w:sz="6" w:space="0" w:color="000000"/>
            </w:tcBorders>
          </w:tcPr>
          <w:p w14:paraId="1212EF28" w14:textId="77777777" w:rsidR="00A0435E" w:rsidRPr="002D4A64" w:rsidRDefault="00A0435E" w:rsidP="00A47206">
            <w:pPr>
              <w:spacing w:after="0" w:line="240" w:lineRule="auto"/>
              <w:jc w:val="both"/>
              <w:rPr>
                <w:rFonts w:ascii="Aptos" w:hAnsi="Aptos"/>
              </w:rPr>
            </w:pPr>
            <w:r w:rsidRPr="00F75298">
              <w:rPr>
                <w:rFonts w:ascii="Aptos" w:hAnsi="Aptos"/>
              </w:rPr>
              <w:t>Tinklo pagrindu veikiantis 360° termovizorinis radaras su integruota analitika, skirtas teritorijos perimetro saugojimui ir ankstyvam karščio / gaisro požymių aptikimui.</w:t>
            </w:r>
          </w:p>
        </w:tc>
        <w:tc>
          <w:tcPr>
            <w:tcW w:w="3370" w:type="dxa"/>
          </w:tcPr>
          <w:p w14:paraId="7B6D89A6" w14:textId="77777777" w:rsidR="00A0435E" w:rsidRPr="002D4A64" w:rsidRDefault="00A0435E" w:rsidP="00A47206">
            <w:pPr>
              <w:spacing w:after="0" w:line="240" w:lineRule="auto"/>
              <w:jc w:val="both"/>
              <w:rPr>
                <w:rFonts w:ascii="Aptos" w:hAnsi="Aptos"/>
              </w:rPr>
            </w:pPr>
          </w:p>
        </w:tc>
      </w:tr>
      <w:tr w:rsidR="00A0435E" w:rsidRPr="002D4A64" w14:paraId="46C395CE" w14:textId="77777777" w:rsidTr="00A47206">
        <w:trPr>
          <w:jc w:val="center"/>
        </w:trPr>
        <w:tc>
          <w:tcPr>
            <w:tcW w:w="942" w:type="dxa"/>
          </w:tcPr>
          <w:p w14:paraId="15901AAB" w14:textId="77777777" w:rsidR="00A0435E" w:rsidRPr="002D4A64" w:rsidRDefault="00A0435E" w:rsidP="00A47206">
            <w:pPr>
              <w:spacing w:after="0" w:line="240" w:lineRule="auto"/>
              <w:jc w:val="center"/>
              <w:rPr>
                <w:rFonts w:ascii="Aptos" w:hAnsi="Aptos"/>
              </w:rPr>
            </w:pPr>
            <w:r w:rsidRPr="002D4A64">
              <w:rPr>
                <w:rFonts w:ascii="Aptos" w:hAnsi="Aptos"/>
              </w:rPr>
              <w:t>2.2.</w:t>
            </w:r>
          </w:p>
        </w:tc>
        <w:tc>
          <w:tcPr>
            <w:tcW w:w="1654" w:type="dxa"/>
            <w:tcBorders>
              <w:top w:val="single" w:sz="6" w:space="0" w:color="000000"/>
              <w:left w:val="single" w:sz="6" w:space="0" w:color="000000"/>
              <w:bottom w:val="single" w:sz="6" w:space="0" w:color="000000"/>
              <w:right w:val="single" w:sz="6" w:space="0" w:color="000000"/>
            </w:tcBorders>
          </w:tcPr>
          <w:p w14:paraId="545BD136" w14:textId="77777777" w:rsidR="00A0435E" w:rsidRPr="002D4A64" w:rsidRDefault="00A0435E" w:rsidP="00A47206">
            <w:pPr>
              <w:spacing w:after="0" w:line="240" w:lineRule="auto"/>
              <w:jc w:val="center"/>
              <w:rPr>
                <w:rFonts w:ascii="Aptos" w:hAnsi="Aptos"/>
              </w:rPr>
            </w:pPr>
            <w:r w:rsidRPr="00F75298">
              <w:rPr>
                <w:rFonts w:ascii="Aptos" w:hAnsi="Aptos"/>
              </w:rPr>
              <w:t>Gamintojas / modelis</w:t>
            </w:r>
          </w:p>
        </w:tc>
        <w:tc>
          <w:tcPr>
            <w:tcW w:w="4000" w:type="dxa"/>
            <w:tcBorders>
              <w:top w:val="single" w:sz="6" w:space="0" w:color="000000"/>
              <w:left w:val="single" w:sz="6" w:space="0" w:color="000000"/>
              <w:bottom w:val="single" w:sz="6" w:space="0" w:color="000000"/>
              <w:right w:val="single" w:sz="6" w:space="0" w:color="000000"/>
            </w:tcBorders>
          </w:tcPr>
          <w:p w14:paraId="6175DC35" w14:textId="77777777" w:rsidR="00A0435E" w:rsidRDefault="00A0435E" w:rsidP="00A47206">
            <w:pPr>
              <w:spacing w:after="0" w:line="240" w:lineRule="auto"/>
              <w:jc w:val="both"/>
              <w:rPr>
                <w:rFonts w:ascii="Aptos" w:hAnsi="Aptos"/>
              </w:rPr>
            </w:pPr>
            <w:r w:rsidRPr="00F53DA2">
              <w:rPr>
                <w:rFonts w:ascii="Aptos" w:hAnsi="Aptos"/>
              </w:rPr>
              <w:t xml:space="preserve">Tiekėjas pasiūlyme nurodo siūlomos įrangos gamintoją, modelį ir pateikia techninį aprašymą (pvz. gamintojo techninė dokumentacija, kurioje būtų </w:t>
            </w:r>
            <w:r w:rsidRPr="00F53DA2">
              <w:rPr>
                <w:rFonts w:ascii="Aptos" w:hAnsi="Aptos"/>
              </w:rPr>
              <w:lastRenderedPageBreak/>
              <w:t>aiškiai nurodyti reikalaujami techniniai parametrai).</w:t>
            </w:r>
          </w:p>
          <w:p w14:paraId="018DC40F" w14:textId="77777777" w:rsidR="00A0435E" w:rsidRPr="002D4A64" w:rsidRDefault="00A0435E" w:rsidP="00A47206">
            <w:pPr>
              <w:spacing w:after="0" w:line="240" w:lineRule="auto"/>
              <w:jc w:val="both"/>
              <w:rPr>
                <w:rFonts w:ascii="Aptos" w:hAnsi="Aptos"/>
              </w:rPr>
            </w:pPr>
            <w:r w:rsidRPr="00F53DA2">
              <w:rPr>
                <w:rFonts w:ascii="Aptos" w:hAnsi="Aptos"/>
              </w:rPr>
              <w:t>Vienas iš rinkoje esančių Techninėje specifikacijoje nurodytus minimalius reikalavimus atitinkančių pavyzdžių yra TR3300 Thermal Radar. Gali būti siūlomas bet kurio gamintojo lygiavertis sprendinys, užtikrinantis ne mažesnį funkcionalumą, aptikimo galimybes, integraciją ir techninius parametrus.</w:t>
            </w:r>
          </w:p>
        </w:tc>
        <w:tc>
          <w:tcPr>
            <w:tcW w:w="3370" w:type="dxa"/>
          </w:tcPr>
          <w:p w14:paraId="36A72F05" w14:textId="77777777" w:rsidR="00A0435E" w:rsidRPr="002D4A64" w:rsidRDefault="00A0435E" w:rsidP="00A47206">
            <w:pPr>
              <w:spacing w:after="0" w:line="240" w:lineRule="auto"/>
              <w:jc w:val="both"/>
              <w:rPr>
                <w:rFonts w:ascii="Aptos" w:hAnsi="Aptos"/>
              </w:rPr>
            </w:pPr>
          </w:p>
        </w:tc>
      </w:tr>
      <w:tr w:rsidR="00A0435E" w:rsidRPr="002D4A64" w14:paraId="49C92D87" w14:textId="77777777" w:rsidTr="00A47206">
        <w:trPr>
          <w:jc w:val="center"/>
        </w:trPr>
        <w:tc>
          <w:tcPr>
            <w:tcW w:w="942" w:type="dxa"/>
          </w:tcPr>
          <w:p w14:paraId="5856CD9C" w14:textId="77777777" w:rsidR="00A0435E" w:rsidRPr="002D4A64" w:rsidRDefault="00A0435E" w:rsidP="00A47206">
            <w:pPr>
              <w:spacing w:after="0" w:line="240" w:lineRule="auto"/>
              <w:jc w:val="center"/>
              <w:rPr>
                <w:rFonts w:ascii="Aptos" w:hAnsi="Aptos"/>
              </w:rPr>
            </w:pPr>
            <w:r w:rsidRPr="002D4A64">
              <w:rPr>
                <w:rFonts w:ascii="Aptos" w:hAnsi="Aptos"/>
              </w:rPr>
              <w:t>2.3.</w:t>
            </w:r>
          </w:p>
        </w:tc>
        <w:tc>
          <w:tcPr>
            <w:tcW w:w="1654" w:type="dxa"/>
            <w:tcBorders>
              <w:top w:val="single" w:sz="6" w:space="0" w:color="000000"/>
              <w:left w:val="single" w:sz="6" w:space="0" w:color="000000"/>
              <w:bottom w:val="single" w:sz="6" w:space="0" w:color="000000"/>
              <w:right w:val="single" w:sz="6" w:space="0" w:color="000000"/>
            </w:tcBorders>
          </w:tcPr>
          <w:p w14:paraId="151AC858" w14:textId="77777777" w:rsidR="00A0435E" w:rsidRPr="002D4A64" w:rsidRDefault="00A0435E" w:rsidP="00A47206">
            <w:pPr>
              <w:spacing w:after="0" w:line="240" w:lineRule="auto"/>
              <w:jc w:val="center"/>
              <w:rPr>
                <w:rFonts w:ascii="Aptos" w:hAnsi="Aptos"/>
              </w:rPr>
            </w:pPr>
            <w:r w:rsidRPr="00F75298">
              <w:rPr>
                <w:rFonts w:ascii="Aptos" w:hAnsi="Aptos"/>
              </w:rPr>
              <w:t>Kiekis ir objektyvai</w:t>
            </w:r>
          </w:p>
        </w:tc>
        <w:tc>
          <w:tcPr>
            <w:tcW w:w="4000" w:type="dxa"/>
            <w:tcBorders>
              <w:top w:val="single" w:sz="6" w:space="0" w:color="000000"/>
              <w:left w:val="single" w:sz="6" w:space="0" w:color="000000"/>
              <w:bottom w:val="single" w:sz="6" w:space="0" w:color="000000"/>
              <w:right w:val="single" w:sz="6" w:space="0" w:color="000000"/>
            </w:tcBorders>
          </w:tcPr>
          <w:p w14:paraId="3F84964F" w14:textId="77777777" w:rsidR="00A0435E" w:rsidRPr="002D4A64" w:rsidRDefault="00A0435E" w:rsidP="00A47206">
            <w:pPr>
              <w:spacing w:after="0" w:line="240" w:lineRule="auto"/>
              <w:jc w:val="both"/>
              <w:rPr>
                <w:rFonts w:ascii="Aptos" w:hAnsi="Aptos"/>
              </w:rPr>
            </w:pPr>
            <w:r w:rsidRPr="00F75298">
              <w:rPr>
                <w:rFonts w:ascii="Aptos" w:hAnsi="Aptos"/>
              </w:rPr>
              <w:t>2 vnt</w:t>
            </w:r>
            <w:r>
              <w:rPr>
                <w:rFonts w:ascii="Aptos" w:hAnsi="Aptos"/>
              </w:rPr>
              <w:t xml:space="preserve">. </w:t>
            </w:r>
            <w:r w:rsidRPr="00F53DA2">
              <w:rPr>
                <w:rFonts w:ascii="Aptos" w:hAnsi="Aptos"/>
              </w:rPr>
              <w:t>Objektyvai turi būti parinkti tiekėjo taip, kad būtų užtikrinti techninėje specifikacijoje nustatyti aptikimo, atpažinimo ir stebėjimo atstumai bei reikalaujama teritorijos aprėptis.</w:t>
            </w:r>
          </w:p>
        </w:tc>
        <w:tc>
          <w:tcPr>
            <w:tcW w:w="3370" w:type="dxa"/>
          </w:tcPr>
          <w:p w14:paraId="5C873355" w14:textId="77777777" w:rsidR="00A0435E" w:rsidRPr="002D4A64" w:rsidRDefault="00A0435E" w:rsidP="00A47206">
            <w:pPr>
              <w:spacing w:after="0" w:line="240" w:lineRule="auto"/>
              <w:jc w:val="both"/>
              <w:rPr>
                <w:rFonts w:ascii="Aptos" w:hAnsi="Aptos"/>
              </w:rPr>
            </w:pPr>
          </w:p>
        </w:tc>
      </w:tr>
      <w:tr w:rsidR="00A0435E" w:rsidRPr="002D4A64" w14:paraId="75B8BD9B" w14:textId="77777777" w:rsidTr="00A47206">
        <w:trPr>
          <w:jc w:val="center"/>
        </w:trPr>
        <w:tc>
          <w:tcPr>
            <w:tcW w:w="942" w:type="dxa"/>
          </w:tcPr>
          <w:p w14:paraId="45E4723A" w14:textId="77777777" w:rsidR="00A0435E" w:rsidRPr="002D4A64" w:rsidRDefault="00A0435E" w:rsidP="00A47206">
            <w:pPr>
              <w:spacing w:after="0" w:line="240" w:lineRule="auto"/>
              <w:jc w:val="center"/>
              <w:rPr>
                <w:rFonts w:ascii="Aptos" w:hAnsi="Aptos"/>
              </w:rPr>
            </w:pPr>
            <w:r w:rsidRPr="002D4A64">
              <w:rPr>
                <w:rFonts w:ascii="Aptos" w:hAnsi="Aptos"/>
              </w:rPr>
              <w:t>2.4.</w:t>
            </w:r>
          </w:p>
        </w:tc>
        <w:tc>
          <w:tcPr>
            <w:tcW w:w="1654" w:type="dxa"/>
            <w:tcBorders>
              <w:top w:val="single" w:sz="6" w:space="0" w:color="000000"/>
              <w:left w:val="single" w:sz="6" w:space="0" w:color="000000"/>
              <w:bottom w:val="single" w:sz="6" w:space="0" w:color="000000"/>
              <w:right w:val="single" w:sz="6" w:space="0" w:color="000000"/>
            </w:tcBorders>
          </w:tcPr>
          <w:p w14:paraId="67FF0145" w14:textId="77777777" w:rsidR="00A0435E" w:rsidRPr="002D4A64" w:rsidRDefault="00A0435E" w:rsidP="00A47206">
            <w:pPr>
              <w:spacing w:after="0" w:line="240" w:lineRule="auto"/>
              <w:jc w:val="center"/>
              <w:rPr>
                <w:rFonts w:ascii="Aptos" w:hAnsi="Aptos"/>
              </w:rPr>
            </w:pPr>
            <w:r w:rsidRPr="00F75298">
              <w:rPr>
                <w:rFonts w:ascii="Aptos" w:hAnsi="Aptos"/>
              </w:rPr>
              <w:t>Terminis jutiklis</w:t>
            </w:r>
          </w:p>
        </w:tc>
        <w:tc>
          <w:tcPr>
            <w:tcW w:w="4000" w:type="dxa"/>
            <w:tcBorders>
              <w:top w:val="single" w:sz="6" w:space="0" w:color="000000"/>
              <w:left w:val="single" w:sz="6" w:space="0" w:color="000000"/>
              <w:bottom w:val="single" w:sz="6" w:space="0" w:color="000000"/>
              <w:right w:val="single" w:sz="6" w:space="0" w:color="000000"/>
            </w:tcBorders>
          </w:tcPr>
          <w:p w14:paraId="3CE0AAFA" w14:textId="77777777" w:rsidR="00A0435E" w:rsidRPr="002D4A64" w:rsidRDefault="00A0435E" w:rsidP="00A47206">
            <w:pPr>
              <w:spacing w:after="0" w:line="240" w:lineRule="auto"/>
              <w:jc w:val="both"/>
              <w:rPr>
                <w:rFonts w:ascii="Aptos" w:hAnsi="Aptos"/>
              </w:rPr>
            </w:pPr>
            <w:r w:rsidRPr="00F75298">
              <w:rPr>
                <w:rFonts w:ascii="Aptos" w:hAnsi="Aptos"/>
              </w:rPr>
              <w:t>Nešaldomas VOx mikrobolometras arba lygiavertis terminis jutiklis.</w:t>
            </w:r>
          </w:p>
        </w:tc>
        <w:tc>
          <w:tcPr>
            <w:tcW w:w="3370" w:type="dxa"/>
          </w:tcPr>
          <w:p w14:paraId="120C1CC7" w14:textId="77777777" w:rsidR="00A0435E" w:rsidRPr="002D4A64" w:rsidRDefault="00A0435E" w:rsidP="00A47206">
            <w:pPr>
              <w:spacing w:after="0" w:line="240" w:lineRule="auto"/>
              <w:jc w:val="both"/>
              <w:rPr>
                <w:rFonts w:ascii="Aptos" w:hAnsi="Aptos"/>
              </w:rPr>
            </w:pPr>
          </w:p>
        </w:tc>
      </w:tr>
      <w:tr w:rsidR="00A0435E" w:rsidRPr="002D4A64" w14:paraId="03E87F9B" w14:textId="77777777" w:rsidTr="00A47206">
        <w:trPr>
          <w:jc w:val="center"/>
        </w:trPr>
        <w:tc>
          <w:tcPr>
            <w:tcW w:w="942" w:type="dxa"/>
          </w:tcPr>
          <w:p w14:paraId="4B4ECFCE" w14:textId="77777777" w:rsidR="00A0435E" w:rsidRPr="002D4A64" w:rsidRDefault="00A0435E" w:rsidP="00A47206">
            <w:pPr>
              <w:spacing w:after="0" w:line="240" w:lineRule="auto"/>
              <w:jc w:val="center"/>
              <w:rPr>
                <w:rFonts w:ascii="Aptos" w:hAnsi="Aptos"/>
              </w:rPr>
            </w:pPr>
            <w:r w:rsidRPr="002D4A64">
              <w:rPr>
                <w:rFonts w:ascii="Aptos" w:hAnsi="Aptos"/>
              </w:rPr>
              <w:t>2.5.</w:t>
            </w:r>
          </w:p>
        </w:tc>
        <w:tc>
          <w:tcPr>
            <w:tcW w:w="1654" w:type="dxa"/>
            <w:tcBorders>
              <w:top w:val="single" w:sz="6" w:space="0" w:color="000000"/>
              <w:left w:val="single" w:sz="6" w:space="0" w:color="000000"/>
              <w:bottom w:val="single" w:sz="6" w:space="0" w:color="000000"/>
              <w:right w:val="single" w:sz="6" w:space="0" w:color="000000"/>
            </w:tcBorders>
          </w:tcPr>
          <w:p w14:paraId="2986EC47" w14:textId="77777777" w:rsidR="00A0435E" w:rsidRPr="002D4A64" w:rsidRDefault="00A0435E" w:rsidP="00A47206">
            <w:pPr>
              <w:spacing w:after="0" w:line="240" w:lineRule="auto"/>
              <w:jc w:val="center"/>
              <w:rPr>
                <w:rFonts w:ascii="Aptos" w:hAnsi="Aptos"/>
              </w:rPr>
            </w:pPr>
            <w:r w:rsidRPr="00F75298">
              <w:rPr>
                <w:rFonts w:ascii="Aptos" w:hAnsi="Aptos"/>
              </w:rPr>
              <w:t>Terminė raiška</w:t>
            </w:r>
          </w:p>
        </w:tc>
        <w:tc>
          <w:tcPr>
            <w:tcW w:w="4000" w:type="dxa"/>
            <w:tcBorders>
              <w:top w:val="single" w:sz="6" w:space="0" w:color="000000"/>
              <w:left w:val="single" w:sz="6" w:space="0" w:color="000000"/>
              <w:bottom w:val="single" w:sz="6" w:space="0" w:color="000000"/>
              <w:right w:val="single" w:sz="6" w:space="0" w:color="000000"/>
            </w:tcBorders>
          </w:tcPr>
          <w:p w14:paraId="38231C7C" w14:textId="77777777" w:rsidR="00A0435E" w:rsidRPr="002D4A64" w:rsidRDefault="00A0435E" w:rsidP="00A47206">
            <w:pPr>
              <w:spacing w:after="0" w:line="240" w:lineRule="auto"/>
              <w:jc w:val="both"/>
              <w:rPr>
                <w:rFonts w:ascii="Aptos" w:hAnsi="Aptos"/>
              </w:rPr>
            </w:pPr>
            <w:r w:rsidRPr="00F75298">
              <w:rPr>
                <w:rFonts w:ascii="Aptos" w:hAnsi="Aptos"/>
              </w:rPr>
              <w:t>Ne mažesnė kaip 320 x 256 pikselių.</w:t>
            </w:r>
          </w:p>
        </w:tc>
        <w:tc>
          <w:tcPr>
            <w:tcW w:w="3370" w:type="dxa"/>
          </w:tcPr>
          <w:p w14:paraId="36089FD5" w14:textId="77777777" w:rsidR="00A0435E" w:rsidRPr="002D4A64" w:rsidRDefault="00A0435E" w:rsidP="00A47206">
            <w:pPr>
              <w:spacing w:after="0" w:line="240" w:lineRule="auto"/>
              <w:jc w:val="both"/>
              <w:rPr>
                <w:rFonts w:ascii="Aptos" w:hAnsi="Aptos"/>
              </w:rPr>
            </w:pPr>
          </w:p>
        </w:tc>
      </w:tr>
      <w:tr w:rsidR="00A0435E" w:rsidRPr="002D4A64" w14:paraId="07CB229D" w14:textId="77777777" w:rsidTr="00A47206">
        <w:trPr>
          <w:jc w:val="center"/>
        </w:trPr>
        <w:tc>
          <w:tcPr>
            <w:tcW w:w="942" w:type="dxa"/>
          </w:tcPr>
          <w:p w14:paraId="09740CE4" w14:textId="77777777" w:rsidR="00A0435E" w:rsidRPr="002D4A64" w:rsidRDefault="00A0435E" w:rsidP="00A47206">
            <w:pPr>
              <w:spacing w:after="0" w:line="240" w:lineRule="auto"/>
              <w:jc w:val="center"/>
              <w:rPr>
                <w:rFonts w:ascii="Aptos" w:hAnsi="Aptos"/>
              </w:rPr>
            </w:pPr>
            <w:r w:rsidRPr="002D4A64">
              <w:rPr>
                <w:rFonts w:ascii="Aptos" w:hAnsi="Aptos"/>
              </w:rPr>
              <w:t>2.6.</w:t>
            </w:r>
          </w:p>
        </w:tc>
        <w:tc>
          <w:tcPr>
            <w:tcW w:w="1654" w:type="dxa"/>
            <w:tcBorders>
              <w:top w:val="single" w:sz="6" w:space="0" w:color="000000"/>
              <w:left w:val="single" w:sz="6" w:space="0" w:color="000000"/>
              <w:bottom w:val="single" w:sz="6" w:space="0" w:color="000000"/>
              <w:right w:val="single" w:sz="6" w:space="0" w:color="000000"/>
            </w:tcBorders>
          </w:tcPr>
          <w:p w14:paraId="441F476B" w14:textId="77777777" w:rsidR="00A0435E" w:rsidRPr="002D4A64" w:rsidRDefault="00A0435E" w:rsidP="00A47206">
            <w:pPr>
              <w:spacing w:after="0" w:line="240" w:lineRule="auto"/>
              <w:jc w:val="center"/>
              <w:rPr>
                <w:rFonts w:ascii="Aptos" w:hAnsi="Aptos"/>
              </w:rPr>
            </w:pPr>
            <w:r w:rsidRPr="00F75298">
              <w:rPr>
                <w:rFonts w:ascii="Aptos" w:hAnsi="Aptos"/>
              </w:rPr>
              <w:t>Terminio vaizdo gylis</w:t>
            </w:r>
          </w:p>
        </w:tc>
        <w:tc>
          <w:tcPr>
            <w:tcW w:w="4000" w:type="dxa"/>
            <w:tcBorders>
              <w:top w:val="single" w:sz="6" w:space="0" w:color="000000"/>
              <w:left w:val="single" w:sz="6" w:space="0" w:color="000000"/>
              <w:bottom w:val="single" w:sz="6" w:space="0" w:color="000000"/>
              <w:right w:val="single" w:sz="6" w:space="0" w:color="000000"/>
            </w:tcBorders>
          </w:tcPr>
          <w:p w14:paraId="7F039D5F" w14:textId="77777777" w:rsidR="00A0435E" w:rsidRPr="002D4A64" w:rsidRDefault="00A0435E" w:rsidP="00A47206">
            <w:pPr>
              <w:spacing w:after="0" w:line="240" w:lineRule="auto"/>
              <w:jc w:val="both"/>
              <w:rPr>
                <w:rFonts w:ascii="Aptos" w:hAnsi="Aptos"/>
              </w:rPr>
            </w:pPr>
            <w:r w:rsidRPr="00F75298">
              <w:rPr>
                <w:rFonts w:ascii="Aptos" w:hAnsi="Aptos"/>
              </w:rPr>
              <w:t>Ne mažiau kaip 16 bitų terminio infraraudonojo vaizdo apdorojimas arba lygiavertis.</w:t>
            </w:r>
          </w:p>
        </w:tc>
        <w:tc>
          <w:tcPr>
            <w:tcW w:w="3370" w:type="dxa"/>
          </w:tcPr>
          <w:p w14:paraId="48B94CFB" w14:textId="77777777" w:rsidR="00A0435E" w:rsidRPr="002D4A64" w:rsidRDefault="00A0435E" w:rsidP="00A47206">
            <w:pPr>
              <w:spacing w:after="0" w:line="240" w:lineRule="auto"/>
              <w:jc w:val="both"/>
              <w:rPr>
                <w:rFonts w:ascii="Aptos" w:hAnsi="Aptos"/>
              </w:rPr>
            </w:pPr>
          </w:p>
        </w:tc>
      </w:tr>
      <w:tr w:rsidR="00A0435E" w:rsidRPr="002D4A64" w14:paraId="7D7F5618" w14:textId="77777777" w:rsidTr="00A47206">
        <w:trPr>
          <w:jc w:val="center"/>
        </w:trPr>
        <w:tc>
          <w:tcPr>
            <w:tcW w:w="942" w:type="dxa"/>
          </w:tcPr>
          <w:p w14:paraId="16FB83F4" w14:textId="77777777" w:rsidR="00A0435E" w:rsidRPr="002D4A64" w:rsidRDefault="00A0435E" w:rsidP="00A47206">
            <w:pPr>
              <w:spacing w:after="0" w:line="240" w:lineRule="auto"/>
              <w:jc w:val="center"/>
              <w:rPr>
                <w:rFonts w:ascii="Aptos" w:hAnsi="Aptos"/>
              </w:rPr>
            </w:pPr>
            <w:r w:rsidRPr="002D4A64">
              <w:rPr>
                <w:rFonts w:ascii="Aptos" w:hAnsi="Aptos"/>
              </w:rPr>
              <w:t>2.7.</w:t>
            </w:r>
          </w:p>
        </w:tc>
        <w:tc>
          <w:tcPr>
            <w:tcW w:w="1654" w:type="dxa"/>
            <w:tcBorders>
              <w:top w:val="single" w:sz="6" w:space="0" w:color="000000"/>
              <w:left w:val="single" w:sz="6" w:space="0" w:color="000000"/>
              <w:bottom w:val="single" w:sz="6" w:space="0" w:color="000000"/>
              <w:right w:val="single" w:sz="6" w:space="0" w:color="000000"/>
            </w:tcBorders>
          </w:tcPr>
          <w:p w14:paraId="4A01F3D8" w14:textId="77777777" w:rsidR="00A0435E" w:rsidRPr="002D4A64" w:rsidRDefault="00A0435E" w:rsidP="00A47206">
            <w:pPr>
              <w:spacing w:after="0" w:line="240" w:lineRule="auto"/>
              <w:jc w:val="center"/>
              <w:rPr>
                <w:rFonts w:ascii="Aptos" w:hAnsi="Aptos"/>
              </w:rPr>
            </w:pPr>
            <w:r w:rsidRPr="00F75298">
              <w:rPr>
                <w:rFonts w:ascii="Aptos" w:hAnsi="Aptos"/>
              </w:rPr>
              <w:t>Matymo aprėptis</w:t>
            </w:r>
          </w:p>
        </w:tc>
        <w:tc>
          <w:tcPr>
            <w:tcW w:w="4000" w:type="dxa"/>
            <w:tcBorders>
              <w:top w:val="single" w:sz="6" w:space="0" w:color="000000"/>
              <w:left w:val="single" w:sz="6" w:space="0" w:color="000000"/>
              <w:bottom w:val="single" w:sz="6" w:space="0" w:color="000000"/>
              <w:right w:val="single" w:sz="6" w:space="0" w:color="000000"/>
            </w:tcBorders>
          </w:tcPr>
          <w:p w14:paraId="47F474E5" w14:textId="77777777" w:rsidR="00A0435E" w:rsidRPr="002D4A64" w:rsidRDefault="00A0435E" w:rsidP="00A47206">
            <w:pPr>
              <w:spacing w:after="0" w:line="240" w:lineRule="auto"/>
              <w:jc w:val="both"/>
              <w:rPr>
                <w:rFonts w:ascii="Aptos" w:hAnsi="Aptos"/>
              </w:rPr>
            </w:pPr>
            <w:r w:rsidRPr="00F75298">
              <w:rPr>
                <w:rFonts w:ascii="Aptos" w:hAnsi="Aptos"/>
              </w:rPr>
              <w:t>Įrenginys turi užtikrinti nenutrūkstamą 360° terminį teritorijos skenavimą vienu įrenginiu; vertikali aprėptis pagal pasirinktą objektyvą turi būti pakankama projektinei teritorijos stebėjimo zonai padengti.</w:t>
            </w:r>
          </w:p>
        </w:tc>
        <w:tc>
          <w:tcPr>
            <w:tcW w:w="3370" w:type="dxa"/>
          </w:tcPr>
          <w:p w14:paraId="08353D5A" w14:textId="77777777" w:rsidR="00A0435E" w:rsidRPr="002D4A64" w:rsidRDefault="00A0435E" w:rsidP="00A47206">
            <w:pPr>
              <w:spacing w:after="0" w:line="240" w:lineRule="auto"/>
              <w:jc w:val="both"/>
              <w:rPr>
                <w:rFonts w:ascii="Aptos" w:hAnsi="Aptos"/>
              </w:rPr>
            </w:pPr>
          </w:p>
        </w:tc>
      </w:tr>
      <w:tr w:rsidR="00A0435E" w:rsidRPr="002D4A64" w14:paraId="44916BC7" w14:textId="77777777" w:rsidTr="00A47206">
        <w:trPr>
          <w:jc w:val="center"/>
        </w:trPr>
        <w:tc>
          <w:tcPr>
            <w:tcW w:w="942" w:type="dxa"/>
          </w:tcPr>
          <w:p w14:paraId="1916E3F6" w14:textId="77777777" w:rsidR="00A0435E" w:rsidRPr="002D4A64" w:rsidRDefault="00A0435E" w:rsidP="00A47206">
            <w:pPr>
              <w:spacing w:after="0" w:line="240" w:lineRule="auto"/>
              <w:jc w:val="center"/>
              <w:rPr>
                <w:rFonts w:ascii="Aptos" w:hAnsi="Aptos"/>
              </w:rPr>
            </w:pPr>
            <w:r w:rsidRPr="002D4A64">
              <w:rPr>
                <w:rFonts w:ascii="Aptos" w:hAnsi="Aptos"/>
              </w:rPr>
              <w:t>2.8.</w:t>
            </w:r>
          </w:p>
        </w:tc>
        <w:tc>
          <w:tcPr>
            <w:tcW w:w="1654" w:type="dxa"/>
            <w:tcBorders>
              <w:top w:val="single" w:sz="6" w:space="0" w:color="000000"/>
              <w:left w:val="single" w:sz="6" w:space="0" w:color="000000"/>
              <w:bottom w:val="single" w:sz="6" w:space="0" w:color="000000"/>
              <w:right w:val="single" w:sz="6" w:space="0" w:color="000000"/>
            </w:tcBorders>
          </w:tcPr>
          <w:p w14:paraId="1E3416FB" w14:textId="77777777" w:rsidR="00A0435E" w:rsidRPr="002D4A64" w:rsidRDefault="00A0435E" w:rsidP="00A47206">
            <w:pPr>
              <w:spacing w:after="0" w:line="240" w:lineRule="auto"/>
              <w:jc w:val="center"/>
              <w:rPr>
                <w:rFonts w:ascii="Aptos" w:hAnsi="Aptos"/>
              </w:rPr>
            </w:pPr>
            <w:r w:rsidRPr="00F75298">
              <w:rPr>
                <w:rFonts w:ascii="Aptos" w:hAnsi="Aptos"/>
              </w:rPr>
              <w:t>Sukimosi greitis</w:t>
            </w:r>
          </w:p>
        </w:tc>
        <w:tc>
          <w:tcPr>
            <w:tcW w:w="4000" w:type="dxa"/>
            <w:tcBorders>
              <w:top w:val="single" w:sz="6" w:space="0" w:color="000000"/>
              <w:left w:val="single" w:sz="6" w:space="0" w:color="000000"/>
              <w:bottom w:val="single" w:sz="6" w:space="0" w:color="000000"/>
              <w:right w:val="single" w:sz="6" w:space="0" w:color="000000"/>
            </w:tcBorders>
          </w:tcPr>
          <w:p w14:paraId="4F626104" w14:textId="77777777" w:rsidR="00A0435E" w:rsidRPr="002D4A64" w:rsidRDefault="00A0435E" w:rsidP="00A47206">
            <w:pPr>
              <w:spacing w:after="0" w:line="240" w:lineRule="auto"/>
              <w:jc w:val="both"/>
              <w:rPr>
                <w:rFonts w:ascii="Aptos" w:hAnsi="Aptos"/>
              </w:rPr>
            </w:pPr>
            <w:r w:rsidRPr="00F75298">
              <w:rPr>
                <w:rFonts w:ascii="Aptos" w:hAnsi="Aptos"/>
              </w:rPr>
              <w:t>Reguliuojamas, ne siauresnis kaip nuo 15 iki 60 aps./min. arba lygiavertis nuolatinio teritorijos skenavimo sprendinys.</w:t>
            </w:r>
          </w:p>
        </w:tc>
        <w:tc>
          <w:tcPr>
            <w:tcW w:w="3370" w:type="dxa"/>
          </w:tcPr>
          <w:p w14:paraId="0C30BB63" w14:textId="77777777" w:rsidR="00A0435E" w:rsidRPr="002D4A64" w:rsidRDefault="00A0435E" w:rsidP="00A47206">
            <w:pPr>
              <w:spacing w:after="0" w:line="240" w:lineRule="auto"/>
              <w:jc w:val="both"/>
              <w:rPr>
                <w:rFonts w:ascii="Aptos" w:hAnsi="Aptos"/>
              </w:rPr>
            </w:pPr>
          </w:p>
        </w:tc>
      </w:tr>
      <w:tr w:rsidR="00A0435E" w:rsidRPr="002D4A64" w14:paraId="6EC7466D" w14:textId="77777777" w:rsidTr="00A47206">
        <w:trPr>
          <w:jc w:val="center"/>
        </w:trPr>
        <w:tc>
          <w:tcPr>
            <w:tcW w:w="942" w:type="dxa"/>
          </w:tcPr>
          <w:p w14:paraId="19E08E95" w14:textId="77777777" w:rsidR="00A0435E" w:rsidRPr="002D4A64" w:rsidRDefault="00A0435E" w:rsidP="00A47206">
            <w:pPr>
              <w:spacing w:after="0" w:line="240" w:lineRule="auto"/>
              <w:jc w:val="center"/>
              <w:rPr>
                <w:rFonts w:ascii="Aptos" w:hAnsi="Aptos"/>
              </w:rPr>
            </w:pPr>
            <w:r w:rsidRPr="002D4A64">
              <w:rPr>
                <w:rFonts w:ascii="Aptos" w:hAnsi="Aptos"/>
              </w:rPr>
              <w:t>2.9.</w:t>
            </w:r>
          </w:p>
        </w:tc>
        <w:tc>
          <w:tcPr>
            <w:tcW w:w="1654" w:type="dxa"/>
            <w:tcBorders>
              <w:top w:val="single" w:sz="6" w:space="0" w:color="000000"/>
              <w:left w:val="single" w:sz="6" w:space="0" w:color="000000"/>
              <w:bottom w:val="single" w:sz="6" w:space="0" w:color="000000"/>
              <w:right w:val="single" w:sz="6" w:space="0" w:color="000000"/>
            </w:tcBorders>
          </w:tcPr>
          <w:p w14:paraId="56CAA313" w14:textId="77777777" w:rsidR="00A0435E" w:rsidRPr="002D4A64" w:rsidRDefault="00A0435E" w:rsidP="00A47206">
            <w:pPr>
              <w:spacing w:after="0" w:line="240" w:lineRule="auto"/>
              <w:jc w:val="center"/>
              <w:rPr>
                <w:rFonts w:ascii="Aptos" w:hAnsi="Aptos"/>
              </w:rPr>
            </w:pPr>
            <w:r w:rsidRPr="00F75298">
              <w:rPr>
                <w:rFonts w:ascii="Aptos" w:hAnsi="Aptos"/>
              </w:rPr>
              <w:t>Analitika</w:t>
            </w:r>
          </w:p>
        </w:tc>
        <w:tc>
          <w:tcPr>
            <w:tcW w:w="4000" w:type="dxa"/>
            <w:tcBorders>
              <w:top w:val="single" w:sz="6" w:space="0" w:color="000000"/>
              <w:left w:val="single" w:sz="6" w:space="0" w:color="000000"/>
              <w:bottom w:val="single" w:sz="6" w:space="0" w:color="000000"/>
              <w:right w:val="single" w:sz="6" w:space="0" w:color="000000"/>
            </w:tcBorders>
          </w:tcPr>
          <w:p w14:paraId="36DEEB8A" w14:textId="77777777" w:rsidR="00A0435E" w:rsidRPr="002D4A64" w:rsidRDefault="00A0435E" w:rsidP="00A47206">
            <w:pPr>
              <w:spacing w:after="0" w:line="240" w:lineRule="auto"/>
              <w:jc w:val="both"/>
              <w:rPr>
                <w:rFonts w:ascii="Aptos" w:hAnsi="Aptos"/>
              </w:rPr>
            </w:pPr>
            <w:r w:rsidRPr="00F75298">
              <w:rPr>
                <w:rFonts w:ascii="Aptos" w:hAnsi="Aptos"/>
              </w:rPr>
              <w:t>Turi palaikyti ne mažiau kaip įsibrovimo / apsaugos ir gaisro / karščio aptikimo analitiką. Turi būti galimybė konfigūruoti aptikimo zonas, išimtis, judesio filtrus ir prioritetines zonas. Turi būti galimybė naudoti pažangią AI pagrįstą analitiką su pagerinta objektų klasifikacija ir detalesniais įvykių duomenimis.</w:t>
            </w:r>
          </w:p>
        </w:tc>
        <w:tc>
          <w:tcPr>
            <w:tcW w:w="3370" w:type="dxa"/>
          </w:tcPr>
          <w:p w14:paraId="20FEEC98" w14:textId="77777777" w:rsidR="00A0435E" w:rsidRPr="002D4A64" w:rsidRDefault="00A0435E" w:rsidP="00A47206">
            <w:pPr>
              <w:spacing w:after="0" w:line="240" w:lineRule="auto"/>
              <w:jc w:val="both"/>
              <w:rPr>
                <w:rFonts w:ascii="Aptos" w:hAnsi="Aptos"/>
              </w:rPr>
            </w:pPr>
          </w:p>
        </w:tc>
      </w:tr>
      <w:tr w:rsidR="00A0435E" w:rsidRPr="002D4A64" w14:paraId="69199C09" w14:textId="77777777" w:rsidTr="00A47206">
        <w:trPr>
          <w:jc w:val="center"/>
        </w:trPr>
        <w:tc>
          <w:tcPr>
            <w:tcW w:w="942" w:type="dxa"/>
          </w:tcPr>
          <w:p w14:paraId="6DE5C12D" w14:textId="77777777" w:rsidR="00A0435E" w:rsidRPr="002D4A64" w:rsidRDefault="00A0435E" w:rsidP="00A47206">
            <w:pPr>
              <w:spacing w:after="0" w:line="240" w:lineRule="auto"/>
              <w:jc w:val="center"/>
              <w:rPr>
                <w:rFonts w:ascii="Aptos" w:hAnsi="Aptos"/>
              </w:rPr>
            </w:pPr>
            <w:r w:rsidRPr="002D4A64">
              <w:rPr>
                <w:rFonts w:ascii="Aptos" w:hAnsi="Aptos"/>
              </w:rPr>
              <w:t>2.10.</w:t>
            </w:r>
          </w:p>
        </w:tc>
        <w:tc>
          <w:tcPr>
            <w:tcW w:w="1654" w:type="dxa"/>
            <w:tcBorders>
              <w:top w:val="single" w:sz="6" w:space="0" w:color="000000"/>
              <w:left w:val="single" w:sz="6" w:space="0" w:color="000000"/>
              <w:bottom w:val="single" w:sz="6" w:space="0" w:color="000000"/>
              <w:right w:val="single" w:sz="6" w:space="0" w:color="000000"/>
            </w:tcBorders>
          </w:tcPr>
          <w:p w14:paraId="2230C5AC" w14:textId="77777777" w:rsidR="00A0435E" w:rsidRPr="002D4A64" w:rsidRDefault="00A0435E" w:rsidP="00A47206">
            <w:pPr>
              <w:spacing w:after="0" w:line="240" w:lineRule="auto"/>
              <w:jc w:val="center"/>
              <w:rPr>
                <w:rFonts w:ascii="Aptos" w:hAnsi="Aptos"/>
              </w:rPr>
            </w:pPr>
            <w:r w:rsidRPr="00F75298">
              <w:rPr>
                <w:rFonts w:ascii="Aptos" w:hAnsi="Aptos"/>
              </w:rPr>
              <w:t>PTZ integracija</w:t>
            </w:r>
          </w:p>
        </w:tc>
        <w:tc>
          <w:tcPr>
            <w:tcW w:w="4000" w:type="dxa"/>
            <w:tcBorders>
              <w:top w:val="single" w:sz="6" w:space="0" w:color="000000"/>
              <w:left w:val="single" w:sz="6" w:space="0" w:color="000000"/>
              <w:bottom w:val="single" w:sz="6" w:space="0" w:color="000000"/>
              <w:right w:val="single" w:sz="6" w:space="0" w:color="000000"/>
            </w:tcBorders>
          </w:tcPr>
          <w:p w14:paraId="441C27BC" w14:textId="77777777" w:rsidR="00A0435E" w:rsidRPr="002D4A64" w:rsidRDefault="00A0435E" w:rsidP="00A47206">
            <w:pPr>
              <w:spacing w:after="0" w:line="240" w:lineRule="auto"/>
              <w:jc w:val="both"/>
              <w:rPr>
                <w:rFonts w:ascii="Aptos" w:hAnsi="Aptos"/>
              </w:rPr>
            </w:pPr>
            <w:r w:rsidRPr="00F75298">
              <w:rPr>
                <w:rFonts w:ascii="Aptos" w:hAnsi="Aptos"/>
              </w:rPr>
              <w:t>Turi palaikyti PTZ kameros nukreipimo į įvykio vietą funkciją arba lygiavertį mechanizmą, leidžiantį operatoriui greitai patikrinti radaro sugeneruotą įvykį.</w:t>
            </w:r>
          </w:p>
        </w:tc>
        <w:tc>
          <w:tcPr>
            <w:tcW w:w="3370" w:type="dxa"/>
          </w:tcPr>
          <w:p w14:paraId="072D1F62" w14:textId="77777777" w:rsidR="00A0435E" w:rsidRPr="002D4A64" w:rsidRDefault="00A0435E" w:rsidP="00A47206">
            <w:pPr>
              <w:spacing w:after="0" w:line="240" w:lineRule="auto"/>
              <w:jc w:val="both"/>
              <w:rPr>
                <w:rFonts w:ascii="Aptos" w:hAnsi="Aptos"/>
              </w:rPr>
            </w:pPr>
          </w:p>
        </w:tc>
      </w:tr>
      <w:tr w:rsidR="00A0435E" w:rsidRPr="002D4A64" w14:paraId="1022600F" w14:textId="77777777" w:rsidTr="00A47206">
        <w:trPr>
          <w:jc w:val="center"/>
        </w:trPr>
        <w:tc>
          <w:tcPr>
            <w:tcW w:w="942" w:type="dxa"/>
          </w:tcPr>
          <w:p w14:paraId="1683F045" w14:textId="77777777" w:rsidR="00A0435E" w:rsidRPr="002D4A64" w:rsidRDefault="00A0435E" w:rsidP="00A47206">
            <w:pPr>
              <w:spacing w:after="0" w:line="240" w:lineRule="auto"/>
              <w:jc w:val="center"/>
              <w:rPr>
                <w:rFonts w:ascii="Aptos" w:hAnsi="Aptos"/>
              </w:rPr>
            </w:pPr>
            <w:r w:rsidRPr="002D4A64">
              <w:rPr>
                <w:rFonts w:ascii="Aptos" w:hAnsi="Aptos"/>
              </w:rPr>
              <w:t>2.11.</w:t>
            </w:r>
          </w:p>
        </w:tc>
        <w:tc>
          <w:tcPr>
            <w:tcW w:w="1654" w:type="dxa"/>
            <w:tcBorders>
              <w:top w:val="single" w:sz="6" w:space="0" w:color="000000"/>
              <w:left w:val="single" w:sz="6" w:space="0" w:color="000000"/>
              <w:bottom w:val="single" w:sz="6" w:space="0" w:color="000000"/>
              <w:right w:val="single" w:sz="6" w:space="0" w:color="000000"/>
            </w:tcBorders>
          </w:tcPr>
          <w:p w14:paraId="5EA5493A" w14:textId="77777777" w:rsidR="00A0435E" w:rsidRPr="002D4A64" w:rsidRDefault="00A0435E" w:rsidP="00A47206">
            <w:pPr>
              <w:spacing w:after="0" w:line="240" w:lineRule="auto"/>
              <w:jc w:val="center"/>
              <w:rPr>
                <w:rFonts w:ascii="Aptos" w:hAnsi="Aptos"/>
              </w:rPr>
            </w:pPr>
            <w:r w:rsidRPr="00F53DA2">
              <w:rPr>
                <w:rFonts w:ascii="Aptos" w:hAnsi="Aptos"/>
              </w:rPr>
              <w:t>VMS (vaizdo valdymo sistema) integracija</w:t>
            </w:r>
          </w:p>
        </w:tc>
        <w:tc>
          <w:tcPr>
            <w:tcW w:w="4000" w:type="dxa"/>
            <w:tcBorders>
              <w:top w:val="single" w:sz="6" w:space="0" w:color="000000"/>
              <w:left w:val="single" w:sz="6" w:space="0" w:color="000000"/>
              <w:bottom w:val="single" w:sz="6" w:space="0" w:color="000000"/>
              <w:right w:val="single" w:sz="6" w:space="0" w:color="000000"/>
            </w:tcBorders>
          </w:tcPr>
          <w:p w14:paraId="05F71ED3" w14:textId="77777777" w:rsidR="00A0435E" w:rsidRPr="00D92C9E" w:rsidRDefault="00A0435E" w:rsidP="00A47206">
            <w:pPr>
              <w:spacing w:after="0" w:line="240" w:lineRule="auto"/>
              <w:jc w:val="both"/>
              <w:rPr>
                <w:rFonts w:ascii="Aptos" w:hAnsi="Aptos"/>
              </w:rPr>
            </w:pPr>
            <w:r w:rsidRPr="00D92C9E">
              <w:rPr>
                <w:rFonts w:ascii="Aptos" w:hAnsi="Aptos"/>
              </w:rPr>
              <w:t>Turi palaikyti ONVIF, RTSP srautą, įvykių / aliarmų perdavimą į vaizdo valdymo programinę įrangą arba lygiavertes integracijos priemones.</w:t>
            </w:r>
            <w:r w:rsidRPr="00D92C9E">
              <w:t xml:space="preserve"> </w:t>
            </w:r>
            <w:r w:rsidRPr="00D92C9E">
              <w:rPr>
                <w:rFonts w:ascii="Aptos" w:hAnsi="Aptos"/>
              </w:rPr>
              <w:t>ONVIF ir RTSP sąsajos negali būti prieinamos be autentifikavimo.</w:t>
            </w:r>
          </w:p>
        </w:tc>
        <w:tc>
          <w:tcPr>
            <w:tcW w:w="3370" w:type="dxa"/>
          </w:tcPr>
          <w:p w14:paraId="74663594" w14:textId="77777777" w:rsidR="00A0435E" w:rsidRPr="002D4A64" w:rsidRDefault="00A0435E" w:rsidP="00A47206">
            <w:pPr>
              <w:spacing w:after="0" w:line="240" w:lineRule="auto"/>
              <w:jc w:val="both"/>
              <w:rPr>
                <w:rFonts w:ascii="Aptos" w:hAnsi="Aptos"/>
              </w:rPr>
            </w:pPr>
          </w:p>
        </w:tc>
      </w:tr>
      <w:tr w:rsidR="00A0435E" w:rsidRPr="002D4A64" w14:paraId="33CCCE38" w14:textId="77777777" w:rsidTr="00A47206">
        <w:trPr>
          <w:jc w:val="center"/>
        </w:trPr>
        <w:tc>
          <w:tcPr>
            <w:tcW w:w="942" w:type="dxa"/>
          </w:tcPr>
          <w:p w14:paraId="11CBEB81" w14:textId="77777777" w:rsidR="00A0435E" w:rsidRPr="002D4A64" w:rsidRDefault="00A0435E" w:rsidP="00A47206">
            <w:pPr>
              <w:spacing w:after="0" w:line="240" w:lineRule="auto"/>
              <w:jc w:val="center"/>
              <w:rPr>
                <w:rFonts w:ascii="Aptos" w:hAnsi="Aptos"/>
              </w:rPr>
            </w:pPr>
            <w:r w:rsidRPr="002D4A64">
              <w:rPr>
                <w:rFonts w:ascii="Aptos" w:hAnsi="Aptos"/>
              </w:rPr>
              <w:t>2.12.</w:t>
            </w:r>
          </w:p>
        </w:tc>
        <w:tc>
          <w:tcPr>
            <w:tcW w:w="1654" w:type="dxa"/>
            <w:tcBorders>
              <w:top w:val="single" w:sz="6" w:space="0" w:color="000000"/>
              <w:left w:val="single" w:sz="6" w:space="0" w:color="000000"/>
              <w:bottom w:val="single" w:sz="6" w:space="0" w:color="000000"/>
              <w:right w:val="single" w:sz="6" w:space="0" w:color="000000"/>
            </w:tcBorders>
          </w:tcPr>
          <w:p w14:paraId="57167559" w14:textId="77777777" w:rsidR="00A0435E" w:rsidRPr="002D4A64" w:rsidRDefault="00A0435E" w:rsidP="00A47206">
            <w:pPr>
              <w:spacing w:after="0" w:line="240" w:lineRule="auto"/>
              <w:jc w:val="center"/>
              <w:rPr>
                <w:rFonts w:ascii="Aptos" w:hAnsi="Aptos"/>
              </w:rPr>
            </w:pPr>
            <w:r w:rsidRPr="00F75298">
              <w:rPr>
                <w:rFonts w:ascii="Aptos" w:hAnsi="Aptos"/>
              </w:rPr>
              <w:t>Tinklo sąsaja</w:t>
            </w:r>
          </w:p>
        </w:tc>
        <w:tc>
          <w:tcPr>
            <w:tcW w:w="4000" w:type="dxa"/>
            <w:tcBorders>
              <w:top w:val="single" w:sz="6" w:space="0" w:color="000000"/>
              <w:left w:val="single" w:sz="6" w:space="0" w:color="000000"/>
              <w:bottom w:val="single" w:sz="6" w:space="0" w:color="000000"/>
              <w:right w:val="single" w:sz="6" w:space="0" w:color="000000"/>
            </w:tcBorders>
          </w:tcPr>
          <w:p w14:paraId="13A0CE19" w14:textId="77777777" w:rsidR="00A0435E" w:rsidRPr="00D92C9E" w:rsidRDefault="00A0435E" w:rsidP="00A47206">
            <w:pPr>
              <w:spacing w:after="0" w:line="240" w:lineRule="auto"/>
              <w:jc w:val="both"/>
              <w:rPr>
                <w:rFonts w:ascii="Aptos" w:hAnsi="Aptos"/>
              </w:rPr>
            </w:pPr>
            <w:r w:rsidRPr="00D92C9E">
              <w:rPr>
                <w:rFonts w:ascii="Aptos" w:hAnsi="Aptos"/>
              </w:rPr>
              <w:t>RJ-45; automatinis 100 Mbps–1 Gbps Ethernet ryšys arba lygiavertis.</w:t>
            </w:r>
          </w:p>
        </w:tc>
        <w:tc>
          <w:tcPr>
            <w:tcW w:w="3370" w:type="dxa"/>
          </w:tcPr>
          <w:p w14:paraId="1B0F44BD" w14:textId="77777777" w:rsidR="00A0435E" w:rsidRPr="002D4A64" w:rsidRDefault="00A0435E" w:rsidP="00A47206">
            <w:pPr>
              <w:spacing w:after="0" w:line="240" w:lineRule="auto"/>
              <w:jc w:val="both"/>
              <w:rPr>
                <w:rFonts w:ascii="Aptos" w:hAnsi="Aptos"/>
              </w:rPr>
            </w:pPr>
          </w:p>
        </w:tc>
      </w:tr>
      <w:tr w:rsidR="00A0435E" w:rsidRPr="002D4A64" w14:paraId="5C6E0655" w14:textId="77777777" w:rsidTr="00A47206">
        <w:trPr>
          <w:jc w:val="center"/>
        </w:trPr>
        <w:tc>
          <w:tcPr>
            <w:tcW w:w="942" w:type="dxa"/>
          </w:tcPr>
          <w:p w14:paraId="530FFFBA" w14:textId="77777777" w:rsidR="00A0435E" w:rsidRPr="002D4A64" w:rsidRDefault="00A0435E" w:rsidP="00A47206">
            <w:pPr>
              <w:spacing w:after="0" w:line="240" w:lineRule="auto"/>
              <w:jc w:val="center"/>
              <w:rPr>
                <w:rFonts w:ascii="Aptos" w:hAnsi="Aptos"/>
              </w:rPr>
            </w:pPr>
            <w:r w:rsidRPr="002D4A64">
              <w:rPr>
                <w:rFonts w:ascii="Aptos" w:hAnsi="Aptos"/>
              </w:rPr>
              <w:lastRenderedPageBreak/>
              <w:t>2.13.</w:t>
            </w:r>
          </w:p>
        </w:tc>
        <w:tc>
          <w:tcPr>
            <w:tcW w:w="1654" w:type="dxa"/>
            <w:tcBorders>
              <w:top w:val="single" w:sz="6" w:space="0" w:color="000000"/>
              <w:left w:val="single" w:sz="6" w:space="0" w:color="000000"/>
              <w:bottom w:val="single" w:sz="6" w:space="0" w:color="000000"/>
              <w:right w:val="single" w:sz="6" w:space="0" w:color="000000"/>
            </w:tcBorders>
          </w:tcPr>
          <w:p w14:paraId="27D2640E" w14:textId="77777777" w:rsidR="00A0435E" w:rsidRPr="00D92C9E" w:rsidRDefault="00A0435E" w:rsidP="00A47206">
            <w:pPr>
              <w:spacing w:after="0" w:line="240" w:lineRule="auto"/>
              <w:jc w:val="center"/>
              <w:rPr>
                <w:rFonts w:ascii="Aptos" w:hAnsi="Aptos"/>
              </w:rPr>
            </w:pPr>
            <w:r w:rsidRPr="00D92C9E">
              <w:rPr>
                <w:rFonts w:ascii="Aptos" w:hAnsi="Aptos"/>
              </w:rPr>
              <w:t>Tinklo sauga</w:t>
            </w:r>
          </w:p>
        </w:tc>
        <w:tc>
          <w:tcPr>
            <w:tcW w:w="4000" w:type="dxa"/>
            <w:tcBorders>
              <w:top w:val="single" w:sz="6" w:space="0" w:color="000000"/>
              <w:left w:val="single" w:sz="6" w:space="0" w:color="000000"/>
              <w:bottom w:val="single" w:sz="6" w:space="0" w:color="000000"/>
              <w:right w:val="single" w:sz="6" w:space="0" w:color="000000"/>
            </w:tcBorders>
          </w:tcPr>
          <w:p w14:paraId="4D552CA0" w14:textId="77777777" w:rsidR="00A0435E" w:rsidRPr="00D92C9E" w:rsidRDefault="00A0435E" w:rsidP="00A47206">
            <w:pPr>
              <w:spacing w:after="0" w:line="240" w:lineRule="auto"/>
              <w:jc w:val="both"/>
              <w:rPr>
                <w:rFonts w:ascii="Aptos" w:hAnsi="Aptos"/>
              </w:rPr>
            </w:pPr>
            <w:r w:rsidRPr="00D92C9E">
              <w:rPr>
                <w:rFonts w:ascii="Aptos" w:hAnsi="Aptos"/>
              </w:rPr>
              <w:t>Turi palaikyti HTTPS / TLS arba lygiavertes saugaus prisijungimo ir duomenų perdavimo priemones.</w:t>
            </w:r>
          </w:p>
        </w:tc>
        <w:tc>
          <w:tcPr>
            <w:tcW w:w="3370" w:type="dxa"/>
          </w:tcPr>
          <w:p w14:paraId="579DD129" w14:textId="77777777" w:rsidR="00A0435E" w:rsidRPr="002D4A64" w:rsidRDefault="00A0435E" w:rsidP="00A47206">
            <w:pPr>
              <w:spacing w:after="0" w:line="240" w:lineRule="auto"/>
              <w:jc w:val="both"/>
              <w:rPr>
                <w:rFonts w:ascii="Aptos" w:hAnsi="Aptos"/>
              </w:rPr>
            </w:pPr>
          </w:p>
        </w:tc>
      </w:tr>
      <w:tr w:rsidR="00A0435E" w:rsidRPr="002D4A64" w14:paraId="03D409D8" w14:textId="77777777" w:rsidTr="00A47206">
        <w:trPr>
          <w:jc w:val="center"/>
        </w:trPr>
        <w:tc>
          <w:tcPr>
            <w:tcW w:w="942" w:type="dxa"/>
          </w:tcPr>
          <w:p w14:paraId="03F5CF10" w14:textId="77777777" w:rsidR="00A0435E" w:rsidRPr="002D4A64" w:rsidRDefault="00A0435E" w:rsidP="00A47206">
            <w:pPr>
              <w:spacing w:after="0" w:line="240" w:lineRule="auto"/>
              <w:jc w:val="center"/>
              <w:rPr>
                <w:rFonts w:ascii="Aptos" w:hAnsi="Aptos"/>
              </w:rPr>
            </w:pPr>
            <w:r w:rsidRPr="002D4A64">
              <w:rPr>
                <w:rFonts w:ascii="Aptos" w:hAnsi="Aptos"/>
              </w:rPr>
              <w:t>2.14.</w:t>
            </w:r>
          </w:p>
        </w:tc>
        <w:tc>
          <w:tcPr>
            <w:tcW w:w="1654" w:type="dxa"/>
            <w:tcBorders>
              <w:top w:val="single" w:sz="6" w:space="0" w:color="000000"/>
              <w:left w:val="single" w:sz="6" w:space="0" w:color="000000"/>
              <w:bottom w:val="single" w:sz="6" w:space="0" w:color="000000"/>
              <w:right w:val="single" w:sz="6" w:space="0" w:color="000000"/>
            </w:tcBorders>
          </w:tcPr>
          <w:p w14:paraId="081546AC" w14:textId="77777777" w:rsidR="00A0435E" w:rsidRPr="00D92C9E" w:rsidRDefault="00A0435E" w:rsidP="00A47206">
            <w:pPr>
              <w:spacing w:after="0" w:line="240" w:lineRule="auto"/>
              <w:jc w:val="center"/>
              <w:rPr>
                <w:rFonts w:ascii="Aptos" w:hAnsi="Aptos"/>
              </w:rPr>
            </w:pPr>
            <w:r w:rsidRPr="00D92C9E">
              <w:rPr>
                <w:rFonts w:ascii="Aptos" w:hAnsi="Aptos"/>
              </w:rPr>
              <w:t>Išoriniai ryšiai ir debesijos paslaugos</w:t>
            </w:r>
          </w:p>
        </w:tc>
        <w:tc>
          <w:tcPr>
            <w:tcW w:w="4000" w:type="dxa"/>
            <w:tcBorders>
              <w:top w:val="single" w:sz="6" w:space="0" w:color="000000"/>
              <w:left w:val="single" w:sz="6" w:space="0" w:color="000000"/>
              <w:bottom w:val="single" w:sz="6" w:space="0" w:color="000000"/>
              <w:right w:val="single" w:sz="6" w:space="0" w:color="000000"/>
            </w:tcBorders>
          </w:tcPr>
          <w:p w14:paraId="3344EE41" w14:textId="77777777" w:rsidR="00A0435E" w:rsidRPr="00D92C9E" w:rsidRDefault="00A0435E" w:rsidP="00A47206">
            <w:pPr>
              <w:spacing w:after="0" w:line="240" w:lineRule="auto"/>
              <w:jc w:val="both"/>
              <w:rPr>
                <w:rFonts w:ascii="Aptos" w:hAnsi="Aptos"/>
              </w:rPr>
            </w:pPr>
            <w:r w:rsidRPr="00D92C9E">
              <w:rPr>
                <w:rFonts w:ascii="Aptos" w:hAnsi="Aptos"/>
              </w:rPr>
              <w:t>Pagrindinės Sistemos funkcijos turi veikti be nuolatinio interneto ryšio, išskyrus atskirai su Bendrove suderintas funkcijas. Tiekėjas pasiūlyme nurodo visus Sistemos inicijuojamus išorinius ryšius ir naudojamas debesijos, telemetrijos, licencijų tikrinimo, nuotolinio administravimo bei naujinimo paslaugas. Šios funkcijos aktyvuojamos tik gavus Bendrovės sutikimą. Be Bendrovės leidimo vaizdo įrašai, terminiai duomenys, žurnalai, autentifikavimo duomenys ir konfigūracija negali būti perduodami į tiekėjo, gamintojo ar kitos trečiosios šalies infrastruktūrą.</w:t>
            </w:r>
          </w:p>
        </w:tc>
        <w:tc>
          <w:tcPr>
            <w:tcW w:w="3370" w:type="dxa"/>
          </w:tcPr>
          <w:p w14:paraId="76750F2C" w14:textId="77777777" w:rsidR="00A0435E" w:rsidRPr="002D4A64" w:rsidRDefault="00A0435E" w:rsidP="00A47206">
            <w:pPr>
              <w:spacing w:after="0" w:line="240" w:lineRule="auto"/>
              <w:jc w:val="both"/>
              <w:rPr>
                <w:rFonts w:ascii="Aptos" w:hAnsi="Aptos"/>
              </w:rPr>
            </w:pPr>
            <w:r w:rsidRPr="00D51ACD">
              <w:rPr>
                <w:rFonts w:ascii="Aptos" w:eastAsia="Times New Roman" w:hAnsi="Aptos" w:cs="Times New Roman"/>
                <w:bCs/>
                <w:i/>
                <w:iCs/>
              </w:rPr>
              <w:t xml:space="preserve">(Pildo tiekėjas, nurodydamas  naudojamus išorinius ryšius ir (ar) paslaugas). </w:t>
            </w:r>
          </w:p>
        </w:tc>
      </w:tr>
      <w:tr w:rsidR="00A0435E" w:rsidRPr="002D4A64" w14:paraId="5AF4935D" w14:textId="77777777" w:rsidTr="00A47206">
        <w:trPr>
          <w:jc w:val="center"/>
        </w:trPr>
        <w:tc>
          <w:tcPr>
            <w:tcW w:w="942" w:type="dxa"/>
          </w:tcPr>
          <w:p w14:paraId="788A4482" w14:textId="77777777" w:rsidR="00A0435E" w:rsidRPr="002D4A64" w:rsidRDefault="00A0435E" w:rsidP="00A47206">
            <w:pPr>
              <w:spacing w:after="0" w:line="240" w:lineRule="auto"/>
              <w:jc w:val="center"/>
              <w:rPr>
                <w:rFonts w:ascii="Aptos" w:hAnsi="Aptos"/>
              </w:rPr>
            </w:pPr>
            <w:r w:rsidRPr="002D4A64">
              <w:rPr>
                <w:rFonts w:ascii="Aptos" w:hAnsi="Aptos"/>
              </w:rPr>
              <w:t>2.15.</w:t>
            </w:r>
          </w:p>
        </w:tc>
        <w:tc>
          <w:tcPr>
            <w:tcW w:w="1654" w:type="dxa"/>
            <w:tcBorders>
              <w:top w:val="single" w:sz="6" w:space="0" w:color="000000"/>
              <w:left w:val="single" w:sz="6" w:space="0" w:color="000000"/>
              <w:bottom w:val="single" w:sz="6" w:space="0" w:color="000000"/>
              <w:right w:val="single" w:sz="6" w:space="0" w:color="000000"/>
            </w:tcBorders>
          </w:tcPr>
          <w:p w14:paraId="6B733366" w14:textId="77777777" w:rsidR="00A0435E" w:rsidRPr="002D4A64" w:rsidRDefault="00A0435E" w:rsidP="00A47206">
            <w:pPr>
              <w:spacing w:after="0" w:line="240" w:lineRule="auto"/>
              <w:jc w:val="center"/>
              <w:rPr>
                <w:rFonts w:ascii="Aptos" w:hAnsi="Aptos"/>
              </w:rPr>
            </w:pPr>
            <w:r w:rsidRPr="00F75298">
              <w:rPr>
                <w:rFonts w:ascii="Aptos" w:hAnsi="Aptos"/>
              </w:rPr>
              <w:t>Maitinimas</w:t>
            </w:r>
          </w:p>
        </w:tc>
        <w:tc>
          <w:tcPr>
            <w:tcW w:w="4000" w:type="dxa"/>
            <w:tcBorders>
              <w:top w:val="single" w:sz="6" w:space="0" w:color="000000"/>
              <w:left w:val="single" w:sz="6" w:space="0" w:color="000000"/>
              <w:bottom w:val="single" w:sz="6" w:space="0" w:color="000000"/>
              <w:right w:val="single" w:sz="6" w:space="0" w:color="000000"/>
            </w:tcBorders>
          </w:tcPr>
          <w:p w14:paraId="3D87B9C7" w14:textId="77777777" w:rsidR="00A0435E" w:rsidRPr="002D4A64" w:rsidRDefault="00A0435E" w:rsidP="00A47206">
            <w:pPr>
              <w:spacing w:after="0" w:line="240" w:lineRule="auto"/>
              <w:jc w:val="both"/>
              <w:rPr>
                <w:rFonts w:ascii="Aptos" w:hAnsi="Aptos"/>
              </w:rPr>
            </w:pPr>
            <w:r w:rsidRPr="00F75298">
              <w:rPr>
                <w:rFonts w:ascii="Aptos" w:hAnsi="Aptos"/>
              </w:rPr>
              <w:t>PoE+ / PoE++ arba lygiavertis maitinimo sprendinys, tinkamas pasirinktos įrangos darbui lauko sąlygomis.</w:t>
            </w:r>
          </w:p>
        </w:tc>
        <w:tc>
          <w:tcPr>
            <w:tcW w:w="3370" w:type="dxa"/>
          </w:tcPr>
          <w:p w14:paraId="1AEEEC86" w14:textId="77777777" w:rsidR="00A0435E" w:rsidRPr="002D4A64" w:rsidRDefault="00A0435E" w:rsidP="00A47206">
            <w:pPr>
              <w:spacing w:after="0" w:line="240" w:lineRule="auto"/>
              <w:jc w:val="both"/>
              <w:rPr>
                <w:rFonts w:ascii="Aptos" w:hAnsi="Aptos"/>
              </w:rPr>
            </w:pPr>
          </w:p>
        </w:tc>
      </w:tr>
      <w:tr w:rsidR="00A0435E" w:rsidRPr="002D4A64" w14:paraId="070EBC0C" w14:textId="77777777" w:rsidTr="00A47206">
        <w:trPr>
          <w:jc w:val="center"/>
        </w:trPr>
        <w:tc>
          <w:tcPr>
            <w:tcW w:w="942" w:type="dxa"/>
          </w:tcPr>
          <w:p w14:paraId="73C649F2" w14:textId="77777777" w:rsidR="00A0435E" w:rsidRPr="002D4A64" w:rsidRDefault="00A0435E" w:rsidP="00A47206">
            <w:pPr>
              <w:spacing w:after="0" w:line="240" w:lineRule="auto"/>
              <w:jc w:val="center"/>
              <w:rPr>
                <w:rFonts w:ascii="Aptos" w:hAnsi="Aptos"/>
              </w:rPr>
            </w:pPr>
            <w:r w:rsidRPr="002D4A64">
              <w:rPr>
                <w:rFonts w:ascii="Aptos" w:hAnsi="Aptos"/>
              </w:rPr>
              <w:t>2.16.</w:t>
            </w:r>
          </w:p>
        </w:tc>
        <w:tc>
          <w:tcPr>
            <w:tcW w:w="1654" w:type="dxa"/>
            <w:tcBorders>
              <w:top w:val="single" w:sz="6" w:space="0" w:color="000000"/>
              <w:left w:val="single" w:sz="6" w:space="0" w:color="000000"/>
              <w:bottom w:val="single" w:sz="6" w:space="0" w:color="000000"/>
              <w:right w:val="single" w:sz="6" w:space="0" w:color="000000"/>
            </w:tcBorders>
          </w:tcPr>
          <w:p w14:paraId="190FD016" w14:textId="77777777" w:rsidR="00A0435E" w:rsidRPr="002D4A64" w:rsidRDefault="00A0435E" w:rsidP="00A47206">
            <w:pPr>
              <w:spacing w:after="0" w:line="240" w:lineRule="auto"/>
              <w:jc w:val="center"/>
              <w:rPr>
                <w:rFonts w:ascii="Aptos" w:hAnsi="Aptos"/>
              </w:rPr>
            </w:pPr>
            <w:r w:rsidRPr="00F75298">
              <w:rPr>
                <w:rFonts w:ascii="Aptos" w:hAnsi="Aptos"/>
              </w:rPr>
              <w:t>Apsaugos klasė</w:t>
            </w:r>
          </w:p>
        </w:tc>
        <w:tc>
          <w:tcPr>
            <w:tcW w:w="4000" w:type="dxa"/>
            <w:tcBorders>
              <w:top w:val="single" w:sz="6" w:space="0" w:color="000000"/>
              <w:left w:val="single" w:sz="6" w:space="0" w:color="000000"/>
              <w:bottom w:val="single" w:sz="6" w:space="0" w:color="000000"/>
              <w:right w:val="single" w:sz="6" w:space="0" w:color="000000"/>
            </w:tcBorders>
          </w:tcPr>
          <w:p w14:paraId="0EAEA98C" w14:textId="77777777" w:rsidR="00A0435E" w:rsidRPr="002D4A64" w:rsidRDefault="00A0435E" w:rsidP="00A47206">
            <w:pPr>
              <w:spacing w:after="0" w:line="240" w:lineRule="auto"/>
              <w:jc w:val="both"/>
              <w:rPr>
                <w:rFonts w:ascii="Aptos" w:hAnsi="Aptos"/>
              </w:rPr>
            </w:pPr>
            <w:r w:rsidRPr="00F75298">
              <w:rPr>
                <w:rFonts w:ascii="Aptos" w:hAnsi="Aptos"/>
              </w:rPr>
              <w:t>Ne mažiau kaip IP67 arba lygiavertė apsauga nuo dulkių ir vandens.</w:t>
            </w:r>
          </w:p>
        </w:tc>
        <w:tc>
          <w:tcPr>
            <w:tcW w:w="3370" w:type="dxa"/>
          </w:tcPr>
          <w:p w14:paraId="5DAB1342" w14:textId="77777777" w:rsidR="00A0435E" w:rsidRPr="002D4A64" w:rsidRDefault="00A0435E" w:rsidP="00A47206">
            <w:pPr>
              <w:spacing w:after="0" w:line="240" w:lineRule="auto"/>
              <w:jc w:val="both"/>
              <w:rPr>
                <w:rFonts w:ascii="Aptos" w:hAnsi="Aptos"/>
              </w:rPr>
            </w:pPr>
          </w:p>
        </w:tc>
      </w:tr>
      <w:tr w:rsidR="00A0435E" w:rsidRPr="002D4A64" w14:paraId="69D70B7D" w14:textId="77777777" w:rsidTr="00A47206">
        <w:trPr>
          <w:jc w:val="center"/>
        </w:trPr>
        <w:tc>
          <w:tcPr>
            <w:tcW w:w="942" w:type="dxa"/>
          </w:tcPr>
          <w:p w14:paraId="5B50CF81" w14:textId="77777777" w:rsidR="00A0435E" w:rsidRPr="002D4A64" w:rsidRDefault="00A0435E" w:rsidP="00A47206">
            <w:pPr>
              <w:spacing w:after="0" w:line="240" w:lineRule="auto"/>
              <w:jc w:val="center"/>
              <w:rPr>
                <w:rFonts w:ascii="Aptos" w:hAnsi="Aptos"/>
              </w:rPr>
            </w:pPr>
            <w:r w:rsidRPr="002D4A64">
              <w:rPr>
                <w:rFonts w:ascii="Aptos" w:hAnsi="Aptos"/>
              </w:rPr>
              <w:t>2.17.</w:t>
            </w:r>
          </w:p>
        </w:tc>
        <w:tc>
          <w:tcPr>
            <w:tcW w:w="1654" w:type="dxa"/>
            <w:tcBorders>
              <w:top w:val="single" w:sz="6" w:space="0" w:color="000000"/>
              <w:left w:val="single" w:sz="6" w:space="0" w:color="000000"/>
              <w:bottom w:val="single" w:sz="6" w:space="0" w:color="000000"/>
              <w:right w:val="single" w:sz="6" w:space="0" w:color="000000"/>
            </w:tcBorders>
          </w:tcPr>
          <w:p w14:paraId="46357C14" w14:textId="77777777" w:rsidR="00A0435E" w:rsidRPr="002D4A64" w:rsidRDefault="00A0435E" w:rsidP="00A47206">
            <w:pPr>
              <w:spacing w:after="0" w:line="240" w:lineRule="auto"/>
              <w:jc w:val="center"/>
              <w:rPr>
                <w:rFonts w:ascii="Aptos" w:hAnsi="Aptos"/>
              </w:rPr>
            </w:pPr>
            <w:r w:rsidRPr="00F75298">
              <w:rPr>
                <w:rFonts w:ascii="Aptos" w:hAnsi="Aptos"/>
              </w:rPr>
              <w:t>Veikimo sąlygos</w:t>
            </w:r>
          </w:p>
        </w:tc>
        <w:tc>
          <w:tcPr>
            <w:tcW w:w="4000" w:type="dxa"/>
            <w:tcBorders>
              <w:top w:val="single" w:sz="6" w:space="0" w:color="000000"/>
              <w:left w:val="single" w:sz="6" w:space="0" w:color="000000"/>
              <w:bottom w:val="single" w:sz="6" w:space="0" w:color="000000"/>
              <w:right w:val="single" w:sz="6" w:space="0" w:color="000000"/>
            </w:tcBorders>
          </w:tcPr>
          <w:p w14:paraId="0CE5DA8B" w14:textId="77777777" w:rsidR="00A0435E" w:rsidRPr="002D4A64" w:rsidRDefault="00A0435E" w:rsidP="00A47206">
            <w:pPr>
              <w:spacing w:after="0" w:line="240" w:lineRule="auto"/>
              <w:jc w:val="both"/>
              <w:rPr>
                <w:rFonts w:ascii="Aptos" w:hAnsi="Aptos"/>
              </w:rPr>
            </w:pPr>
            <w:r w:rsidRPr="00F75298">
              <w:rPr>
                <w:rFonts w:ascii="Aptos" w:hAnsi="Aptos"/>
              </w:rPr>
              <w:t xml:space="preserve">Veikimo temperatūros diapazonas ne siauresnis kaip nuo -35 °C iki </w:t>
            </w:r>
            <w:r w:rsidRPr="00850C50">
              <w:rPr>
                <w:rFonts w:ascii="Aptos" w:hAnsi="Aptos"/>
              </w:rPr>
              <w:t>+60 °C.</w:t>
            </w:r>
          </w:p>
        </w:tc>
        <w:tc>
          <w:tcPr>
            <w:tcW w:w="3370" w:type="dxa"/>
          </w:tcPr>
          <w:p w14:paraId="68FDC0B7" w14:textId="77777777" w:rsidR="00A0435E" w:rsidRPr="002D4A64" w:rsidRDefault="00A0435E" w:rsidP="00A47206">
            <w:pPr>
              <w:spacing w:after="0" w:line="240" w:lineRule="auto"/>
              <w:jc w:val="both"/>
              <w:rPr>
                <w:rFonts w:ascii="Aptos" w:hAnsi="Aptos"/>
              </w:rPr>
            </w:pPr>
          </w:p>
        </w:tc>
      </w:tr>
      <w:tr w:rsidR="00A0435E" w:rsidRPr="002D4A64" w14:paraId="3FE9E33F" w14:textId="77777777" w:rsidTr="00A47206">
        <w:trPr>
          <w:jc w:val="center"/>
        </w:trPr>
        <w:tc>
          <w:tcPr>
            <w:tcW w:w="942" w:type="dxa"/>
          </w:tcPr>
          <w:p w14:paraId="79E0A089" w14:textId="77777777" w:rsidR="00A0435E" w:rsidRPr="002D4A64" w:rsidRDefault="00A0435E" w:rsidP="00A47206">
            <w:pPr>
              <w:spacing w:after="0" w:line="240" w:lineRule="auto"/>
              <w:jc w:val="center"/>
              <w:rPr>
                <w:rFonts w:ascii="Aptos" w:hAnsi="Aptos"/>
              </w:rPr>
            </w:pPr>
            <w:r>
              <w:rPr>
                <w:rFonts w:ascii="Aptos" w:hAnsi="Aptos"/>
              </w:rPr>
              <w:t>2.18.</w:t>
            </w:r>
          </w:p>
        </w:tc>
        <w:tc>
          <w:tcPr>
            <w:tcW w:w="1654" w:type="dxa"/>
            <w:tcBorders>
              <w:top w:val="single" w:sz="6" w:space="0" w:color="000000"/>
              <w:left w:val="single" w:sz="6" w:space="0" w:color="000000"/>
              <w:bottom w:val="single" w:sz="6" w:space="0" w:color="000000"/>
              <w:right w:val="single" w:sz="6" w:space="0" w:color="000000"/>
            </w:tcBorders>
          </w:tcPr>
          <w:p w14:paraId="397B97B7" w14:textId="77777777" w:rsidR="00A0435E" w:rsidRPr="00D92C9E" w:rsidRDefault="00A0435E" w:rsidP="00A47206">
            <w:pPr>
              <w:spacing w:after="0" w:line="240" w:lineRule="auto"/>
              <w:jc w:val="center"/>
              <w:rPr>
                <w:rFonts w:ascii="Aptos" w:hAnsi="Aptos"/>
              </w:rPr>
            </w:pPr>
            <w:r w:rsidRPr="00D92C9E">
              <w:rPr>
                <w:rFonts w:ascii="Aptos" w:hAnsi="Aptos"/>
              </w:rPr>
              <w:t>Naudotojų teisės</w:t>
            </w:r>
          </w:p>
        </w:tc>
        <w:tc>
          <w:tcPr>
            <w:tcW w:w="4000" w:type="dxa"/>
            <w:tcBorders>
              <w:top w:val="single" w:sz="6" w:space="0" w:color="000000"/>
              <w:left w:val="single" w:sz="6" w:space="0" w:color="000000"/>
              <w:bottom w:val="single" w:sz="6" w:space="0" w:color="000000"/>
              <w:right w:val="single" w:sz="6" w:space="0" w:color="000000"/>
            </w:tcBorders>
          </w:tcPr>
          <w:p w14:paraId="55780957" w14:textId="77777777" w:rsidR="00A0435E" w:rsidRPr="00D92C9E" w:rsidRDefault="00A0435E" w:rsidP="00A47206">
            <w:pPr>
              <w:spacing w:after="0" w:line="240" w:lineRule="auto"/>
              <w:jc w:val="both"/>
              <w:rPr>
                <w:rFonts w:ascii="Aptos" w:hAnsi="Aptos"/>
              </w:rPr>
            </w:pPr>
            <w:r w:rsidRPr="00D92C9E">
              <w:rPr>
                <w:rFonts w:ascii="Aptos" w:hAnsi="Aptos"/>
              </w:rPr>
              <w:t>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administratorių bei nuotolinei prieigai arba integraciją su Bendrovės tapatybės valdymo sistema.</w:t>
            </w:r>
          </w:p>
        </w:tc>
        <w:tc>
          <w:tcPr>
            <w:tcW w:w="3370" w:type="dxa"/>
          </w:tcPr>
          <w:p w14:paraId="790B41D8" w14:textId="77777777" w:rsidR="00A0435E" w:rsidRPr="000A62DE" w:rsidRDefault="00A0435E" w:rsidP="00A47206">
            <w:pPr>
              <w:spacing w:after="0" w:line="240" w:lineRule="auto"/>
              <w:jc w:val="both"/>
              <w:rPr>
                <w:rFonts w:ascii="Aptos" w:eastAsia="Times New Roman" w:hAnsi="Aptos" w:cs="Times New Roman"/>
                <w:bCs/>
                <w:i/>
                <w:iCs/>
              </w:rPr>
            </w:pPr>
          </w:p>
        </w:tc>
      </w:tr>
      <w:tr w:rsidR="00A0435E" w:rsidRPr="002D4A64" w14:paraId="6D1EC6FA" w14:textId="77777777" w:rsidTr="00A47206">
        <w:trPr>
          <w:jc w:val="center"/>
        </w:trPr>
        <w:tc>
          <w:tcPr>
            <w:tcW w:w="942" w:type="dxa"/>
          </w:tcPr>
          <w:p w14:paraId="0ABFB165" w14:textId="77777777" w:rsidR="00A0435E" w:rsidRPr="002D4A64" w:rsidRDefault="00A0435E" w:rsidP="00A47206">
            <w:pPr>
              <w:spacing w:after="0" w:line="240" w:lineRule="auto"/>
              <w:jc w:val="center"/>
              <w:rPr>
                <w:rFonts w:ascii="Aptos" w:hAnsi="Aptos"/>
              </w:rPr>
            </w:pPr>
            <w:r>
              <w:rPr>
                <w:rFonts w:ascii="Aptos" w:hAnsi="Aptos"/>
              </w:rPr>
              <w:t>2.19.</w:t>
            </w:r>
          </w:p>
        </w:tc>
        <w:tc>
          <w:tcPr>
            <w:tcW w:w="1654" w:type="dxa"/>
            <w:tcBorders>
              <w:top w:val="single" w:sz="6" w:space="0" w:color="000000"/>
              <w:left w:val="single" w:sz="6" w:space="0" w:color="000000"/>
              <w:bottom w:val="single" w:sz="6" w:space="0" w:color="000000"/>
              <w:right w:val="single" w:sz="6" w:space="0" w:color="000000"/>
            </w:tcBorders>
          </w:tcPr>
          <w:p w14:paraId="77052A6F" w14:textId="77777777" w:rsidR="00A0435E" w:rsidRPr="002D4A64" w:rsidRDefault="00A0435E" w:rsidP="00A47206">
            <w:pPr>
              <w:spacing w:after="0" w:line="240" w:lineRule="auto"/>
              <w:jc w:val="center"/>
              <w:rPr>
                <w:rFonts w:ascii="Aptos" w:hAnsi="Aptos"/>
              </w:rPr>
            </w:pPr>
            <w:r w:rsidRPr="00F75298">
              <w:rPr>
                <w:rFonts w:ascii="Aptos" w:hAnsi="Aptos"/>
              </w:rPr>
              <w:t>Garantija</w:t>
            </w:r>
          </w:p>
        </w:tc>
        <w:tc>
          <w:tcPr>
            <w:tcW w:w="4000" w:type="dxa"/>
            <w:tcBorders>
              <w:top w:val="single" w:sz="6" w:space="0" w:color="000000"/>
              <w:left w:val="single" w:sz="6" w:space="0" w:color="000000"/>
              <w:bottom w:val="single" w:sz="6" w:space="0" w:color="000000"/>
              <w:right w:val="single" w:sz="6" w:space="0" w:color="000000"/>
            </w:tcBorders>
          </w:tcPr>
          <w:p w14:paraId="1C39CDC0" w14:textId="77777777" w:rsidR="00A0435E" w:rsidRPr="002D4A64" w:rsidRDefault="00A0435E" w:rsidP="00A47206">
            <w:pPr>
              <w:spacing w:after="0" w:line="240" w:lineRule="auto"/>
              <w:jc w:val="both"/>
              <w:rPr>
                <w:rFonts w:ascii="Aptos" w:hAnsi="Aptos"/>
              </w:rPr>
            </w:pPr>
            <w:r w:rsidRPr="00F75298">
              <w:rPr>
                <w:rFonts w:ascii="Aptos" w:hAnsi="Aptos"/>
              </w:rPr>
              <w:t>Ne trumpesnė kaip 24 mėn. nuo perdavimo-priėmimo akto pasirašymo dienos.</w:t>
            </w:r>
          </w:p>
        </w:tc>
        <w:tc>
          <w:tcPr>
            <w:tcW w:w="3370" w:type="dxa"/>
          </w:tcPr>
          <w:p w14:paraId="7097081A" w14:textId="77777777" w:rsidR="00A0435E" w:rsidRPr="000A62DE" w:rsidRDefault="00A0435E" w:rsidP="00A47206">
            <w:pPr>
              <w:spacing w:after="0" w:line="240" w:lineRule="auto"/>
              <w:jc w:val="both"/>
              <w:rPr>
                <w:rFonts w:ascii="Aptos" w:eastAsia="Times New Roman" w:hAnsi="Aptos" w:cs="Times New Roman"/>
                <w:bCs/>
                <w:i/>
                <w:iCs/>
              </w:rPr>
            </w:pPr>
            <w:r w:rsidRPr="004F3AA6">
              <w:rPr>
                <w:rFonts w:ascii="Aptos" w:eastAsia="Times New Roman" w:hAnsi="Aptos" w:cs="Times New Roman"/>
                <w:bCs/>
                <w:i/>
                <w:iCs/>
              </w:rPr>
              <w:t>(Tiekėjo siūloma garantija)</w:t>
            </w:r>
          </w:p>
        </w:tc>
      </w:tr>
      <w:tr w:rsidR="00A0435E" w:rsidRPr="002D4A64" w14:paraId="173C81C3" w14:textId="77777777" w:rsidTr="00A47206">
        <w:trPr>
          <w:jc w:val="center"/>
        </w:trPr>
        <w:tc>
          <w:tcPr>
            <w:tcW w:w="9966" w:type="dxa"/>
            <w:gridSpan w:val="4"/>
            <w:shd w:val="clear" w:color="auto" w:fill="D9EAD3"/>
            <w:vAlign w:val="center"/>
          </w:tcPr>
          <w:p w14:paraId="50C456A3" w14:textId="77777777" w:rsidR="00A0435E" w:rsidRPr="002D4A64" w:rsidRDefault="00A0435E" w:rsidP="00A47206">
            <w:pPr>
              <w:spacing w:after="0" w:line="240" w:lineRule="auto"/>
              <w:rPr>
                <w:rFonts w:ascii="Aptos" w:hAnsi="Aptos"/>
                <w:b/>
              </w:rPr>
            </w:pPr>
            <w:r w:rsidRPr="002D4A64">
              <w:rPr>
                <w:rFonts w:ascii="Aptos" w:hAnsi="Aptos"/>
                <w:b/>
                <w:bCs/>
              </w:rPr>
              <w:t>3. Lauko komutaciniai skydai ir PoE komutatoriai</w:t>
            </w:r>
          </w:p>
        </w:tc>
      </w:tr>
      <w:tr w:rsidR="00A0435E" w:rsidRPr="002D4A64" w14:paraId="5E09EB15" w14:textId="77777777" w:rsidTr="00A47206">
        <w:trPr>
          <w:jc w:val="center"/>
        </w:trPr>
        <w:tc>
          <w:tcPr>
            <w:tcW w:w="942" w:type="dxa"/>
          </w:tcPr>
          <w:p w14:paraId="074AC174" w14:textId="77777777" w:rsidR="00A0435E" w:rsidRPr="002D4A64" w:rsidRDefault="00A0435E" w:rsidP="00A47206">
            <w:pPr>
              <w:spacing w:after="0" w:line="240" w:lineRule="auto"/>
              <w:jc w:val="center"/>
              <w:rPr>
                <w:rFonts w:ascii="Aptos" w:hAnsi="Aptos"/>
              </w:rPr>
            </w:pPr>
            <w:r w:rsidRPr="002D4A64">
              <w:rPr>
                <w:rFonts w:ascii="Aptos" w:hAnsi="Aptos"/>
              </w:rPr>
              <w:t>3.1.</w:t>
            </w:r>
          </w:p>
        </w:tc>
        <w:tc>
          <w:tcPr>
            <w:tcW w:w="1654" w:type="dxa"/>
            <w:tcBorders>
              <w:top w:val="single" w:sz="6" w:space="0" w:color="000000"/>
              <w:left w:val="single" w:sz="6" w:space="0" w:color="000000"/>
              <w:bottom w:val="single" w:sz="6" w:space="0" w:color="000000"/>
              <w:right w:val="single" w:sz="6" w:space="0" w:color="000000"/>
            </w:tcBorders>
          </w:tcPr>
          <w:p w14:paraId="59EC27AD" w14:textId="77777777" w:rsidR="00A0435E" w:rsidRPr="002D4A64" w:rsidRDefault="00A0435E" w:rsidP="00A47206">
            <w:pPr>
              <w:spacing w:after="0" w:line="240" w:lineRule="auto"/>
              <w:jc w:val="center"/>
              <w:rPr>
                <w:rFonts w:ascii="Aptos" w:hAnsi="Aptos"/>
              </w:rPr>
            </w:pPr>
            <w:r w:rsidRPr="00F75298">
              <w:rPr>
                <w:rFonts w:ascii="Aptos" w:hAnsi="Aptos"/>
              </w:rPr>
              <w:t>Lauko skydai</w:t>
            </w:r>
          </w:p>
        </w:tc>
        <w:tc>
          <w:tcPr>
            <w:tcW w:w="4000" w:type="dxa"/>
            <w:tcBorders>
              <w:top w:val="single" w:sz="6" w:space="0" w:color="000000"/>
              <w:left w:val="single" w:sz="6" w:space="0" w:color="000000"/>
              <w:bottom w:val="single" w:sz="6" w:space="0" w:color="000000"/>
              <w:right w:val="single" w:sz="6" w:space="0" w:color="000000"/>
            </w:tcBorders>
          </w:tcPr>
          <w:p w14:paraId="53BAFBF3" w14:textId="77777777" w:rsidR="00A0435E" w:rsidRPr="002D4A64" w:rsidRDefault="00A0435E" w:rsidP="00A47206">
            <w:pPr>
              <w:spacing w:after="0" w:line="240" w:lineRule="auto"/>
              <w:jc w:val="both"/>
              <w:rPr>
                <w:rFonts w:ascii="Aptos" w:hAnsi="Aptos"/>
              </w:rPr>
            </w:pPr>
            <w:r w:rsidRPr="000D4DB7">
              <w:rPr>
                <w:rFonts w:ascii="Aptos" w:hAnsi="Aptos"/>
              </w:rPr>
              <w:t xml:space="preserve">Ne mažiau kaip 2 vnt.; ne mažesni kaip 400 x 300 x 150 mm; skirti montuoti lauko sąlygomis, su kabelių įvadais, vidine įrangos tvirtinimo konstrukcija, apsauga nuo </w:t>
            </w:r>
            <w:r w:rsidRPr="00D92C9E">
              <w:rPr>
                <w:rFonts w:ascii="Aptos" w:hAnsi="Aptos"/>
              </w:rPr>
              <w:t>drėgmės ir dulkių, įžeminimo prijungimo galimybe. Lauko skydai turi būti rakinami, o fizinė prieiga prie juose esančių komutatorių, kabelių jungčių ir kitos aktyvios įrangos turi būti ribojama.</w:t>
            </w:r>
          </w:p>
        </w:tc>
        <w:tc>
          <w:tcPr>
            <w:tcW w:w="3370" w:type="dxa"/>
          </w:tcPr>
          <w:p w14:paraId="47608CE4" w14:textId="77777777" w:rsidR="00A0435E" w:rsidRPr="002D4A64" w:rsidRDefault="00A0435E" w:rsidP="00A47206">
            <w:pPr>
              <w:spacing w:after="0" w:line="240" w:lineRule="auto"/>
              <w:jc w:val="both"/>
              <w:rPr>
                <w:rFonts w:ascii="Aptos" w:hAnsi="Aptos"/>
              </w:rPr>
            </w:pPr>
          </w:p>
        </w:tc>
      </w:tr>
      <w:tr w:rsidR="00A0435E" w:rsidRPr="002D4A64" w14:paraId="1C3EDB50" w14:textId="77777777" w:rsidTr="00A47206">
        <w:trPr>
          <w:jc w:val="center"/>
        </w:trPr>
        <w:tc>
          <w:tcPr>
            <w:tcW w:w="942" w:type="dxa"/>
          </w:tcPr>
          <w:p w14:paraId="3D8C5FD1" w14:textId="77777777" w:rsidR="00A0435E" w:rsidRPr="002D4A64" w:rsidRDefault="00A0435E" w:rsidP="00A47206">
            <w:pPr>
              <w:spacing w:after="0" w:line="240" w:lineRule="auto"/>
              <w:jc w:val="center"/>
              <w:rPr>
                <w:rFonts w:ascii="Aptos" w:hAnsi="Aptos"/>
              </w:rPr>
            </w:pPr>
            <w:r w:rsidRPr="002D4A64">
              <w:rPr>
                <w:rFonts w:ascii="Aptos" w:hAnsi="Aptos"/>
              </w:rPr>
              <w:t>3.2.</w:t>
            </w:r>
          </w:p>
        </w:tc>
        <w:tc>
          <w:tcPr>
            <w:tcW w:w="1654" w:type="dxa"/>
            <w:tcBorders>
              <w:top w:val="single" w:sz="6" w:space="0" w:color="000000"/>
              <w:left w:val="single" w:sz="6" w:space="0" w:color="000000"/>
              <w:bottom w:val="single" w:sz="6" w:space="0" w:color="000000"/>
              <w:right w:val="single" w:sz="6" w:space="0" w:color="000000"/>
            </w:tcBorders>
          </w:tcPr>
          <w:p w14:paraId="4D44B0F0" w14:textId="77777777" w:rsidR="00A0435E" w:rsidRPr="002D4A64" w:rsidRDefault="00A0435E" w:rsidP="00A47206">
            <w:pPr>
              <w:spacing w:after="0" w:line="240" w:lineRule="auto"/>
              <w:jc w:val="center"/>
              <w:rPr>
                <w:rFonts w:ascii="Aptos" w:hAnsi="Aptos"/>
              </w:rPr>
            </w:pPr>
            <w:r w:rsidRPr="00F75298">
              <w:rPr>
                <w:rFonts w:ascii="Aptos" w:hAnsi="Aptos"/>
              </w:rPr>
              <w:t>PoE komutatoriai</w:t>
            </w:r>
          </w:p>
        </w:tc>
        <w:tc>
          <w:tcPr>
            <w:tcW w:w="4000" w:type="dxa"/>
            <w:tcBorders>
              <w:top w:val="single" w:sz="6" w:space="0" w:color="000000"/>
              <w:left w:val="single" w:sz="6" w:space="0" w:color="000000"/>
              <w:bottom w:val="single" w:sz="6" w:space="0" w:color="000000"/>
              <w:right w:val="single" w:sz="6" w:space="0" w:color="000000"/>
            </w:tcBorders>
          </w:tcPr>
          <w:p w14:paraId="5F44C31F" w14:textId="77777777" w:rsidR="00A0435E" w:rsidRPr="002D4A64" w:rsidRDefault="00A0435E" w:rsidP="00A47206">
            <w:pPr>
              <w:spacing w:after="0" w:line="240" w:lineRule="auto"/>
              <w:jc w:val="both"/>
              <w:rPr>
                <w:rFonts w:ascii="Aptos" w:hAnsi="Aptos"/>
              </w:rPr>
            </w:pPr>
            <w:r w:rsidRPr="00D92C9E">
              <w:rPr>
                <w:rFonts w:ascii="Aptos" w:hAnsi="Aptos"/>
              </w:rPr>
              <w:t xml:space="preserve">Ne mažiau kaip 2 vnt.; ne mažiau kaip 4 PoE prievadai; ne mažiau kaip 1 GbE </w:t>
            </w:r>
            <w:r w:rsidRPr="00D92C9E">
              <w:rPr>
                <w:rFonts w:ascii="Aptos" w:hAnsi="Aptos"/>
              </w:rPr>
              <w:lastRenderedPageBreak/>
              <w:t>ryšio prievadai. Turi būti tiekiami valdomi PoE komutatoriai, palaikantys VLAN, nenaudojamų prievadų išjungimą, prieigos prie valdymo sąsajos ribojimą, HTTPS ir (ar) SSH administravimą, SNMPv3, jeigu naudojamas SNMP, žurnalinių įrašų eksportavimą, konfigūracijos atsarginės kopijos sukūrimą ir atkūrimą bei gamintojo patvirtintų programinės aparatinės įrangos naujinimų diegimą. PoE galios biudžetas turi būti pakankamas visai prijungtai įrangai.</w:t>
            </w:r>
          </w:p>
        </w:tc>
        <w:tc>
          <w:tcPr>
            <w:tcW w:w="3370" w:type="dxa"/>
          </w:tcPr>
          <w:p w14:paraId="6BFE7797" w14:textId="77777777" w:rsidR="00A0435E" w:rsidRPr="002D4A64" w:rsidRDefault="00A0435E" w:rsidP="00A47206">
            <w:pPr>
              <w:spacing w:after="0" w:line="240" w:lineRule="auto"/>
              <w:jc w:val="both"/>
              <w:rPr>
                <w:rFonts w:ascii="Aptos" w:hAnsi="Aptos"/>
              </w:rPr>
            </w:pPr>
          </w:p>
        </w:tc>
      </w:tr>
      <w:tr w:rsidR="00A0435E" w:rsidRPr="002D4A64" w14:paraId="40FCED32" w14:textId="77777777" w:rsidTr="00A47206">
        <w:trPr>
          <w:jc w:val="center"/>
        </w:trPr>
        <w:tc>
          <w:tcPr>
            <w:tcW w:w="942" w:type="dxa"/>
          </w:tcPr>
          <w:p w14:paraId="32703E7E" w14:textId="77777777" w:rsidR="00A0435E" w:rsidRPr="002D4A64" w:rsidRDefault="00A0435E" w:rsidP="00A47206">
            <w:pPr>
              <w:spacing w:after="0" w:line="240" w:lineRule="auto"/>
              <w:jc w:val="center"/>
              <w:rPr>
                <w:rFonts w:ascii="Aptos" w:hAnsi="Aptos"/>
              </w:rPr>
            </w:pPr>
            <w:r w:rsidRPr="002D4A64">
              <w:rPr>
                <w:rFonts w:ascii="Aptos" w:hAnsi="Aptos"/>
              </w:rPr>
              <w:t>3.3.</w:t>
            </w:r>
          </w:p>
        </w:tc>
        <w:tc>
          <w:tcPr>
            <w:tcW w:w="1654" w:type="dxa"/>
            <w:tcBorders>
              <w:top w:val="single" w:sz="6" w:space="0" w:color="000000"/>
              <w:left w:val="single" w:sz="6" w:space="0" w:color="000000"/>
              <w:bottom w:val="single" w:sz="6" w:space="0" w:color="000000"/>
              <w:right w:val="single" w:sz="6" w:space="0" w:color="000000"/>
            </w:tcBorders>
          </w:tcPr>
          <w:p w14:paraId="171A249E" w14:textId="77777777" w:rsidR="00A0435E" w:rsidRPr="002D4A64" w:rsidRDefault="00A0435E" w:rsidP="00A47206">
            <w:pPr>
              <w:spacing w:after="0" w:line="240" w:lineRule="auto"/>
              <w:jc w:val="center"/>
              <w:rPr>
                <w:rFonts w:ascii="Aptos" w:hAnsi="Aptos"/>
              </w:rPr>
            </w:pPr>
            <w:r w:rsidRPr="00F75298">
              <w:rPr>
                <w:rFonts w:ascii="Aptos" w:hAnsi="Aptos"/>
              </w:rPr>
              <w:t>Elektros ir viršįtampių apsauga</w:t>
            </w:r>
          </w:p>
        </w:tc>
        <w:tc>
          <w:tcPr>
            <w:tcW w:w="4000" w:type="dxa"/>
            <w:tcBorders>
              <w:top w:val="single" w:sz="6" w:space="0" w:color="000000"/>
              <w:left w:val="single" w:sz="6" w:space="0" w:color="000000"/>
              <w:bottom w:val="single" w:sz="6" w:space="0" w:color="000000"/>
              <w:right w:val="single" w:sz="6" w:space="0" w:color="000000"/>
            </w:tcBorders>
          </w:tcPr>
          <w:p w14:paraId="60FB87C1" w14:textId="77777777" w:rsidR="00A0435E" w:rsidRPr="002D4A64" w:rsidRDefault="00A0435E" w:rsidP="00A47206">
            <w:pPr>
              <w:spacing w:after="0" w:line="240" w:lineRule="auto"/>
              <w:jc w:val="both"/>
              <w:rPr>
                <w:rFonts w:ascii="Aptos" w:hAnsi="Aptos"/>
              </w:rPr>
            </w:pPr>
            <w:r w:rsidRPr="00F75298">
              <w:rPr>
                <w:rFonts w:ascii="Aptos" w:hAnsi="Aptos"/>
              </w:rPr>
              <w:t>Tiekėjas turi numatyti būtinas elektros apsaugos, įžeminimo, kabelių apsaugos ir komutavimo priemones pagal įrangos gamintojo reikalavimus ir galiojančius teisės aktus.</w:t>
            </w:r>
          </w:p>
        </w:tc>
        <w:tc>
          <w:tcPr>
            <w:tcW w:w="3370" w:type="dxa"/>
          </w:tcPr>
          <w:p w14:paraId="2C93E675" w14:textId="77777777" w:rsidR="00A0435E" w:rsidRPr="002D4A64" w:rsidRDefault="00A0435E" w:rsidP="00A47206">
            <w:pPr>
              <w:spacing w:after="0" w:line="240" w:lineRule="auto"/>
              <w:jc w:val="both"/>
              <w:rPr>
                <w:rFonts w:ascii="Aptos" w:hAnsi="Aptos"/>
              </w:rPr>
            </w:pPr>
          </w:p>
        </w:tc>
      </w:tr>
      <w:tr w:rsidR="00A0435E" w:rsidRPr="002D4A64" w14:paraId="1B101C68" w14:textId="77777777" w:rsidTr="00A47206">
        <w:trPr>
          <w:jc w:val="center"/>
        </w:trPr>
        <w:tc>
          <w:tcPr>
            <w:tcW w:w="942" w:type="dxa"/>
          </w:tcPr>
          <w:p w14:paraId="42247713" w14:textId="77777777" w:rsidR="00A0435E" w:rsidRPr="002D4A64" w:rsidRDefault="00A0435E" w:rsidP="00A47206">
            <w:pPr>
              <w:spacing w:after="0" w:line="240" w:lineRule="auto"/>
              <w:jc w:val="center"/>
              <w:rPr>
                <w:rFonts w:ascii="Aptos" w:hAnsi="Aptos"/>
              </w:rPr>
            </w:pPr>
            <w:r w:rsidRPr="002D4A64">
              <w:rPr>
                <w:rFonts w:ascii="Aptos" w:hAnsi="Aptos"/>
              </w:rPr>
              <w:t>3.4.</w:t>
            </w:r>
          </w:p>
        </w:tc>
        <w:tc>
          <w:tcPr>
            <w:tcW w:w="1654" w:type="dxa"/>
            <w:tcBorders>
              <w:top w:val="single" w:sz="6" w:space="0" w:color="000000"/>
              <w:left w:val="single" w:sz="6" w:space="0" w:color="000000"/>
              <w:bottom w:val="single" w:sz="6" w:space="0" w:color="000000"/>
              <w:right w:val="single" w:sz="6" w:space="0" w:color="000000"/>
            </w:tcBorders>
          </w:tcPr>
          <w:p w14:paraId="0BF8DA90" w14:textId="77777777" w:rsidR="00A0435E" w:rsidRPr="00D92C9E" w:rsidRDefault="00A0435E" w:rsidP="00A47206">
            <w:pPr>
              <w:spacing w:after="0" w:line="240" w:lineRule="auto"/>
              <w:jc w:val="center"/>
              <w:rPr>
                <w:rFonts w:ascii="Aptos" w:hAnsi="Aptos"/>
              </w:rPr>
            </w:pPr>
            <w:r w:rsidRPr="00D92C9E">
              <w:rPr>
                <w:rFonts w:ascii="Aptos" w:hAnsi="Aptos"/>
              </w:rPr>
              <w:t>Žymėjimas</w:t>
            </w:r>
          </w:p>
        </w:tc>
        <w:tc>
          <w:tcPr>
            <w:tcW w:w="4000" w:type="dxa"/>
            <w:tcBorders>
              <w:top w:val="single" w:sz="6" w:space="0" w:color="000000"/>
              <w:left w:val="single" w:sz="6" w:space="0" w:color="000000"/>
              <w:bottom w:val="single" w:sz="6" w:space="0" w:color="000000"/>
              <w:right w:val="single" w:sz="6" w:space="0" w:color="000000"/>
            </w:tcBorders>
          </w:tcPr>
          <w:p w14:paraId="64E584CD" w14:textId="77777777" w:rsidR="00A0435E" w:rsidRPr="00D92C9E" w:rsidRDefault="00A0435E" w:rsidP="00A47206">
            <w:pPr>
              <w:spacing w:after="0" w:line="240" w:lineRule="auto"/>
              <w:jc w:val="both"/>
              <w:rPr>
                <w:rFonts w:ascii="Aptos" w:hAnsi="Aptos"/>
              </w:rPr>
            </w:pPr>
            <w:r w:rsidRPr="00D92C9E">
              <w:rPr>
                <w:rFonts w:ascii="Aptos" w:hAnsi="Aptos"/>
              </w:rPr>
              <w:t>Visi kabeliai, prievadai, skydai ir aktyvi įranga turi būti aiškiai pažymėti; žymėjimas turi sutapti su perduodama vykdomąja dokumentacija.</w:t>
            </w:r>
          </w:p>
        </w:tc>
        <w:tc>
          <w:tcPr>
            <w:tcW w:w="3370" w:type="dxa"/>
          </w:tcPr>
          <w:p w14:paraId="5424990B" w14:textId="77777777" w:rsidR="00A0435E" w:rsidRPr="002D4A64" w:rsidRDefault="00A0435E" w:rsidP="00A47206">
            <w:pPr>
              <w:spacing w:after="0" w:line="240" w:lineRule="auto"/>
              <w:jc w:val="both"/>
              <w:rPr>
                <w:rFonts w:ascii="Aptos" w:hAnsi="Aptos"/>
              </w:rPr>
            </w:pPr>
          </w:p>
        </w:tc>
      </w:tr>
      <w:tr w:rsidR="00A0435E" w:rsidRPr="002D4A64" w14:paraId="4A58CCAC" w14:textId="77777777" w:rsidTr="00A47206">
        <w:trPr>
          <w:jc w:val="center"/>
        </w:trPr>
        <w:tc>
          <w:tcPr>
            <w:tcW w:w="942" w:type="dxa"/>
          </w:tcPr>
          <w:p w14:paraId="541E7A5A" w14:textId="77777777" w:rsidR="00A0435E" w:rsidRPr="002D4A64" w:rsidRDefault="00A0435E" w:rsidP="00A47206">
            <w:pPr>
              <w:spacing w:after="0" w:line="240" w:lineRule="auto"/>
              <w:jc w:val="center"/>
              <w:rPr>
                <w:rFonts w:ascii="Aptos" w:hAnsi="Aptos"/>
              </w:rPr>
            </w:pPr>
            <w:r>
              <w:rPr>
                <w:rFonts w:ascii="Aptos" w:hAnsi="Aptos"/>
              </w:rPr>
              <w:t>3.5.</w:t>
            </w:r>
          </w:p>
        </w:tc>
        <w:tc>
          <w:tcPr>
            <w:tcW w:w="1654" w:type="dxa"/>
            <w:tcBorders>
              <w:top w:val="single" w:sz="6" w:space="0" w:color="000000"/>
              <w:left w:val="single" w:sz="6" w:space="0" w:color="000000"/>
              <w:bottom w:val="single" w:sz="6" w:space="0" w:color="000000"/>
              <w:right w:val="single" w:sz="6" w:space="0" w:color="000000"/>
            </w:tcBorders>
          </w:tcPr>
          <w:p w14:paraId="3048ADDB" w14:textId="77777777" w:rsidR="00A0435E" w:rsidRPr="00D92C9E" w:rsidRDefault="00A0435E" w:rsidP="00A47206">
            <w:pPr>
              <w:spacing w:after="0" w:line="240" w:lineRule="auto"/>
              <w:jc w:val="center"/>
              <w:rPr>
                <w:rFonts w:ascii="Aptos" w:hAnsi="Aptos"/>
              </w:rPr>
            </w:pPr>
            <w:r w:rsidRPr="00D92C9E">
              <w:rPr>
                <w:rFonts w:ascii="Aptos" w:hAnsi="Aptos"/>
              </w:rPr>
              <w:t>Tinklo segmentavimas</w:t>
            </w:r>
          </w:p>
        </w:tc>
        <w:tc>
          <w:tcPr>
            <w:tcW w:w="4000" w:type="dxa"/>
            <w:tcBorders>
              <w:top w:val="single" w:sz="6" w:space="0" w:color="000000"/>
              <w:left w:val="single" w:sz="6" w:space="0" w:color="000000"/>
              <w:bottom w:val="single" w:sz="6" w:space="0" w:color="000000"/>
              <w:right w:val="single" w:sz="6" w:space="0" w:color="000000"/>
            </w:tcBorders>
          </w:tcPr>
          <w:p w14:paraId="6F427842" w14:textId="77777777" w:rsidR="00A0435E" w:rsidRPr="00D92C9E" w:rsidRDefault="00A0435E" w:rsidP="00A47206">
            <w:pPr>
              <w:spacing w:after="0" w:line="240" w:lineRule="auto"/>
              <w:jc w:val="both"/>
              <w:rPr>
                <w:rFonts w:ascii="Aptos" w:hAnsi="Aptos"/>
              </w:rPr>
            </w:pPr>
            <w:r w:rsidRPr="00D92C9E">
              <w:rPr>
                <w:rFonts w:ascii="Aptos" w:hAnsi="Aptos"/>
              </w:rPr>
              <w:t>Sistema turi būti įrengta atskirame tinklo segmente, logiškai atskirtame nuo Bendrovės administracinio, naudotojų, svečių ir kitų technologinių tinklų. Ryšiai tarp segmentų leidžiami tik per kontroliuojamą tinklo įrenginį pagal iš anksto suderintas prieigos kontrolės taisykles. Kameroms, radarams, serveriui, VMS ir administravimo darbo vietoms leidžiami tik Sistemos veikimui būtini ryšiai, prievadai ir protokolai. Tiekėjas iki diegimo pradžios pateikia loginę ir fizinę tinklo schemą, duomenų srautų ir reikalingų prievadų sąrašą.</w:t>
            </w:r>
          </w:p>
        </w:tc>
        <w:tc>
          <w:tcPr>
            <w:tcW w:w="3370" w:type="dxa"/>
          </w:tcPr>
          <w:p w14:paraId="640C63AD" w14:textId="77777777" w:rsidR="00A0435E" w:rsidRPr="00D26644" w:rsidRDefault="00A0435E" w:rsidP="00A47206">
            <w:pPr>
              <w:spacing w:after="0" w:line="240" w:lineRule="auto"/>
              <w:jc w:val="both"/>
              <w:rPr>
                <w:rFonts w:ascii="Aptos" w:eastAsia="Times New Roman" w:hAnsi="Aptos" w:cs="Times New Roman"/>
                <w:bCs/>
                <w:i/>
                <w:iCs/>
              </w:rPr>
            </w:pPr>
          </w:p>
        </w:tc>
      </w:tr>
      <w:tr w:rsidR="00A0435E" w:rsidRPr="002D4A64" w14:paraId="56DF2631" w14:textId="77777777" w:rsidTr="00A47206">
        <w:trPr>
          <w:jc w:val="center"/>
        </w:trPr>
        <w:tc>
          <w:tcPr>
            <w:tcW w:w="9966" w:type="dxa"/>
            <w:gridSpan w:val="4"/>
            <w:shd w:val="clear" w:color="auto" w:fill="D9EAD3"/>
            <w:vAlign w:val="center"/>
          </w:tcPr>
          <w:p w14:paraId="4BB0C0BE" w14:textId="77777777" w:rsidR="00A0435E" w:rsidRPr="002D4A64" w:rsidRDefault="00A0435E" w:rsidP="00A47206">
            <w:pPr>
              <w:spacing w:after="0" w:line="240" w:lineRule="auto"/>
              <w:rPr>
                <w:rFonts w:ascii="Aptos" w:hAnsi="Aptos"/>
                <w:b/>
                <w:bCs/>
              </w:rPr>
            </w:pPr>
            <w:r w:rsidRPr="002D4A64">
              <w:rPr>
                <w:rFonts w:ascii="Aptos" w:hAnsi="Aptos"/>
                <w:b/>
                <w:bCs/>
              </w:rPr>
              <w:t>4. Serveris ir vaizdo valdymo programinė įranga</w:t>
            </w:r>
          </w:p>
        </w:tc>
      </w:tr>
      <w:tr w:rsidR="00A0435E" w:rsidRPr="002D4A64" w14:paraId="02002578" w14:textId="77777777" w:rsidTr="00A47206">
        <w:trPr>
          <w:jc w:val="center"/>
        </w:trPr>
        <w:tc>
          <w:tcPr>
            <w:tcW w:w="942" w:type="dxa"/>
          </w:tcPr>
          <w:p w14:paraId="49C91897" w14:textId="77777777" w:rsidR="00A0435E" w:rsidRPr="002D4A64" w:rsidRDefault="00A0435E" w:rsidP="00A47206">
            <w:pPr>
              <w:spacing w:after="0" w:line="240" w:lineRule="auto"/>
              <w:jc w:val="center"/>
              <w:rPr>
                <w:rFonts w:ascii="Aptos" w:hAnsi="Aptos"/>
              </w:rPr>
            </w:pPr>
            <w:r w:rsidRPr="002D4A64">
              <w:rPr>
                <w:rFonts w:ascii="Aptos" w:hAnsi="Aptos"/>
              </w:rPr>
              <w:t>4.1.</w:t>
            </w:r>
          </w:p>
        </w:tc>
        <w:tc>
          <w:tcPr>
            <w:tcW w:w="1654" w:type="dxa"/>
            <w:tcBorders>
              <w:top w:val="single" w:sz="6" w:space="0" w:color="000000"/>
              <w:left w:val="single" w:sz="6" w:space="0" w:color="000000"/>
              <w:bottom w:val="single" w:sz="6" w:space="0" w:color="000000"/>
              <w:right w:val="single" w:sz="6" w:space="0" w:color="000000"/>
            </w:tcBorders>
          </w:tcPr>
          <w:p w14:paraId="42C13D2F" w14:textId="77777777" w:rsidR="00A0435E" w:rsidRPr="002D4A64" w:rsidRDefault="00A0435E" w:rsidP="00A47206">
            <w:pPr>
              <w:spacing w:after="0" w:line="240" w:lineRule="auto"/>
              <w:jc w:val="center"/>
              <w:rPr>
                <w:rFonts w:ascii="Aptos" w:hAnsi="Aptos"/>
              </w:rPr>
            </w:pPr>
            <w:r w:rsidRPr="00F75298">
              <w:rPr>
                <w:rFonts w:ascii="Aptos" w:hAnsi="Aptos"/>
              </w:rPr>
              <w:t>Serveris</w:t>
            </w:r>
          </w:p>
        </w:tc>
        <w:tc>
          <w:tcPr>
            <w:tcW w:w="4000" w:type="dxa"/>
            <w:tcBorders>
              <w:top w:val="single" w:sz="6" w:space="0" w:color="000000"/>
              <w:left w:val="single" w:sz="6" w:space="0" w:color="000000"/>
              <w:bottom w:val="single" w:sz="6" w:space="0" w:color="000000"/>
              <w:right w:val="single" w:sz="6" w:space="0" w:color="000000"/>
            </w:tcBorders>
          </w:tcPr>
          <w:p w14:paraId="0A55163C" w14:textId="77777777" w:rsidR="00A0435E" w:rsidRPr="002D4A64" w:rsidRDefault="00A0435E" w:rsidP="00A47206">
            <w:pPr>
              <w:spacing w:after="0" w:line="240" w:lineRule="auto"/>
              <w:jc w:val="both"/>
              <w:rPr>
                <w:rFonts w:ascii="Aptos" w:hAnsi="Aptos"/>
              </w:rPr>
            </w:pPr>
            <w:r w:rsidRPr="00F75298">
              <w:rPr>
                <w:rFonts w:ascii="Aptos" w:hAnsi="Aptos"/>
              </w:rPr>
              <w:t>Turi būti pateiktas serveris arba serverinė įranga, skirta Sistemos vaizdo įrašymui, įvykių apdorojimui, duomenų saugojimui ir vaizdo valdymo programinės įrangos darbui.</w:t>
            </w:r>
          </w:p>
        </w:tc>
        <w:tc>
          <w:tcPr>
            <w:tcW w:w="3370" w:type="dxa"/>
          </w:tcPr>
          <w:p w14:paraId="7D42AD52" w14:textId="77777777" w:rsidR="00A0435E" w:rsidRPr="002D4A64" w:rsidRDefault="00A0435E" w:rsidP="00A47206">
            <w:pPr>
              <w:spacing w:after="0" w:line="240" w:lineRule="auto"/>
              <w:jc w:val="both"/>
              <w:rPr>
                <w:rFonts w:ascii="Aptos" w:hAnsi="Aptos"/>
              </w:rPr>
            </w:pPr>
          </w:p>
        </w:tc>
      </w:tr>
      <w:tr w:rsidR="00A0435E" w:rsidRPr="002D4A64" w14:paraId="2B727E80" w14:textId="77777777" w:rsidTr="00A47206">
        <w:trPr>
          <w:jc w:val="center"/>
        </w:trPr>
        <w:tc>
          <w:tcPr>
            <w:tcW w:w="942" w:type="dxa"/>
          </w:tcPr>
          <w:p w14:paraId="5AAA17AD" w14:textId="77777777" w:rsidR="00A0435E" w:rsidRPr="002D4A64" w:rsidRDefault="00A0435E" w:rsidP="00A47206">
            <w:pPr>
              <w:spacing w:after="0" w:line="240" w:lineRule="auto"/>
              <w:jc w:val="center"/>
              <w:rPr>
                <w:rFonts w:ascii="Aptos" w:hAnsi="Aptos"/>
              </w:rPr>
            </w:pPr>
            <w:r w:rsidRPr="002D4A64">
              <w:rPr>
                <w:rFonts w:ascii="Aptos" w:hAnsi="Aptos"/>
              </w:rPr>
              <w:t>4.2.</w:t>
            </w:r>
          </w:p>
        </w:tc>
        <w:tc>
          <w:tcPr>
            <w:tcW w:w="1654" w:type="dxa"/>
            <w:tcBorders>
              <w:top w:val="single" w:sz="6" w:space="0" w:color="000000"/>
              <w:left w:val="single" w:sz="6" w:space="0" w:color="000000"/>
              <w:bottom w:val="single" w:sz="6" w:space="0" w:color="000000"/>
              <w:right w:val="single" w:sz="6" w:space="0" w:color="000000"/>
            </w:tcBorders>
          </w:tcPr>
          <w:p w14:paraId="4A5B32B3" w14:textId="77777777" w:rsidR="00A0435E" w:rsidRPr="002D4A64" w:rsidRDefault="00A0435E" w:rsidP="00A47206">
            <w:pPr>
              <w:spacing w:after="0" w:line="240" w:lineRule="auto"/>
              <w:jc w:val="center"/>
              <w:rPr>
                <w:rFonts w:ascii="Aptos" w:hAnsi="Aptos"/>
              </w:rPr>
            </w:pPr>
            <w:r w:rsidRPr="00F75298">
              <w:rPr>
                <w:rFonts w:ascii="Aptos" w:hAnsi="Aptos"/>
              </w:rPr>
              <w:t>Našumas</w:t>
            </w:r>
          </w:p>
        </w:tc>
        <w:tc>
          <w:tcPr>
            <w:tcW w:w="4000" w:type="dxa"/>
            <w:tcBorders>
              <w:top w:val="single" w:sz="6" w:space="0" w:color="000000"/>
              <w:left w:val="single" w:sz="6" w:space="0" w:color="000000"/>
              <w:bottom w:val="single" w:sz="6" w:space="0" w:color="000000"/>
              <w:right w:val="single" w:sz="6" w:space="0" w:color="000000"/>
            </w:tcBorders>
          </w:tcPr>
          <w:p w14:paraId="27B4C842" w14:textId="77777777" w:rsidR="00A0435E" w:rsidRPr="002D4A64" w:rsidRDefault="00A0435E" w:rsidP="00A47206">
            <w:pPr>
              <w:spacing w:after="0" w:line="240" w:lineRule="auto"/>
              <w:jc w:val="both"/>
              <w:rPr>
                <w:rFonts w:ascii="Aptos" w:hAnsi="Aptos"/>
              </w:rPr>
            </w:pPr>
            <w:r w:rsidRPr="00F75298">
              <w:rPr>
                <w:rFonts w:ascii="Aptos" w:hAnsi="Aptos"/>
              </w:rPr>
              <w:t>Serverio procesorius, operatyvioji atmintis, tinklo prievadai ir diskų posistemė turi būti parinkti taip, kad stabiliai aptarnautų ne mažiau kaip 4 prijungtus vaizdo / termovizorinius įrenginius, įrašymą ir aliarmų apdorojimą 24/7 režimu.</w:t>
            </w:r>
          </w:p>
        </w:tc>
        <w:tc>
          <w:tcPr>
            <w:tcW w:w="3370" w:type="dxa"/>
          </w:tcPr>
          <w:p w14:paraId="5D734D8A" w14:textId="77777777" w:rsidR="00A0435E" w:rsidRPr="002D4A64" w:rsidRDefault="00A0435E" w:rsidP="00A47206">
            <w:pPr>
              <w:spacing w:after="0" w:line="240" w:lineRule="auto"/>
              <w:jc w:val="both"/>
              <w:rPr>
                <w:rFonts w:ascii="Aptos" w:hAnsi="Aptos"/>
              </w:rPr>
            </w:pPr>
          </w:p>
        </w:tc>
      </w:tr>
      <w:tr w:rsidR="00A0435E" w:rsidRPr="002D4A64" w14:paraId="3A23979D" w14:textId="77777777" w:rsidTr="00A47206">
        <w:trPr>
          <w:jc w:val="center"/>
        </w:trPr>
        <w:tc>
          <w:tcPr>
            <w:tcW w:w="942" w:type="dxa"/>
          </w:tcPr>
          <w:p w14:paraId="626BC665" w14:textId="77777777" w:rsidR="00A0435E" w:rsidRPr="002D4A64" w:rsidRDefault="00A0435E" w:rsidP="00A47206">
            <w:pPr>
              <w:spacing w:after="0" w:line="240" w:lineRule="auto"/>
              <w:jc w:val="center"/>
              <w:rPr>
                <w:rFonts w:ascii="Aptos" w:hAnsi="Aptos"/>
              </w:rPr>
            </w:pPr>
            <w:r w:rsidRPr="002D4A64">
              <w:rPr>
                <w:rFonts w:ascii="Aptos" w:hAnsi="Aptos"/>
              </w:rPr>
              <w:t>4.3.</w:t>
            </w:r>
          </w:p>
        </w:tc>
        <w:tc>
          <w:tcPr>
            <w:tcW w:w="1654" w:type="dxa"/>
            <w:tcBorders>
              <w:top w:val="single" w:sz="6" w:space="0" w:color="000000"/>
              <w:left w:val="single" w:sz="6" w:space="0" w:color="000000"/>
              <w:bottom w:val="single" w:sz="6" w:space="0" w:color="000000"/>
              <w:right w:val="single" w:sz="6" w:space="0" w:color="000000"/>
            </w:tcBorders>
          </w:tcPr>
          <w:p w14:paraId="5BA6FEFC" w14:textId="77777777" w:rsidR="00A0435E" w:rsidRPr="002D4A64" w:rsidRDefault="00A0435E" w:rsidP="00A47206">
            <w:pPr>
              <w:spacing w:after="0" w:line="240" w:lineRule="auto"/>
              <w:jc w:val="center"/>
              <w:rPr>
                <w:rFonts w:ascii="Aptos" w:hAnsi="Aptos"/>
              </w:rPr>
            </w:pPr>
            <w:r w:rsidRPr="00F75298">
              <w:rPr>
                <w:rFonts w:ascii="Aptos" w:hAnsi="Aptos"/>
              </w:rPr>
              <w:t>Duomenų saugojimas</w:t>
            </w:r>
          </w:p>
        </w:tc>
        <w:tc>
          <w:tcPr>
            <w:tcW w:w="4000" w:type="dxa"/>
            <w:tcBorders>
              <w:top w:val="single" w:sz="6" w:space="0" w:color="000000"/>
              <w:left w:val="single" w:sz="6" w:space="0" w:color="000000"/>
              <w:bottom w:val="single" w:sz="6" w:space="0" w:color="000000"/>
              <w:right w:val="single" w:sz="6" w:space="0" w:color="000000"/>
            </w:tcBorders>
          </w:tcPr>
          <w:p w14:paraId="3090F1C6" w14:textId="77777777" w:rsidR="00A0435E" w:rsidRPr="00D92C9E" w:rsidRDefault="00A0435E" w:rsidP="00A47206">
            <w:pPr>
              <w:spacing w:after="0" w:line="240" w:lineRule="auto"/>
              <w:jc w:val="both"/>
              <w:rPr>
                <w:rFonts w:ascii="Aptos" w:hAnsi="Aptos"/>
              </w:rPr>
            </w:pPr>
            <w:r w:rsidRPr="00D92C9E">
              <w:rPr>
                <w:rFonts w:ascii="Aptos" w:hAnsi="Aptos"/>
              </w:rPr>
              <w:t>Diskų talpa turi būti parinkta pagal siūlomų įrenginių srautus taip, kad būtų užtikrintas ne trumpesnis kaip 30 parų vaizdo įrašų saugojimas, jeigu perkančioji organizacija nepatvirtina kitokio archyvavimo termino.</w:t>
            </w:r>
            <w:r w:rsidRPr="00D92C9E">
              <w:t xml:space="preserve"> </w:t>
            </w:r>
            <w:r w:rsidRPr="00D92C9E">
              <w:rPr>
                <w:rFonts w:ascii="Aptos" w:hAnsi="Aptos"/>
              </w:rPr>
              <w:t xml:space="preserve">Serverio </w:t>
            </w:r>
            <w:r w:rsidRPr="00D92C9E">
              <w:rPr>
                <w:rFonts w:ascii="Aptos" w:hAnsi="Aptos"/>
              </w:rPr>
              <w:lastRenderedPageBreak/>
              <w:t>diskų posistemė turi užtikrinti atsparumą bent vieno disko gedimui (pvz., RAID ar lygiavertė technologija), jei tai techniškai taikoma. Serverio ir pagrindinės tinklo įrangos maitinimas turi būti apsaugotas UPS, užtikrinančiu saugų įrangos išjungimą ir ne trumpesnį kaip 15 min. veikimą dingus elektros energijai. Turi būti užtikrinta pagrindinių Sistemos komponentų būklės stebėsena ir gedimų / disko būklės perspėjimai.</w:t>
            </w:r>
          </w:p>
        </w:tc>
        <w:tc>
          <w:tcPr>
            <w:tcW w:w="3370" w:type="dxa"/>
          </w:tcPr>
          <w:p w14:paraId="439805CE" w14:textId="77777777" w:rsidR="00A0435E" w:rsidRPr="002D4A64" w:rsidRDefault="00A0435E" w:rsidP="00A47206">
            <w:pPr>
              <w:spacing w:after="0" w:line="240" w:lineRule="auto"/>
              <w:jc w:val="both"/>
              <w:rPr>
                <w:rFonts w:ascii="Aptos" w:hAnsi="Aptos"/>
              </w:rPr>
            </w:pPr>
          </w:p>
        </w:tc>
      </w:tr>
      <w:tr w:rsidR="00A0435E" w:rsidRPr="002D4A64" w14:paraId="67B56AEE" w14:textId="77777777" w:rsidTr="00A47206">
        <w:trPr>
          <w:jc w:val="center"/>
        </w:trPr>
        <w:tc>
          <w:tcPr>
            <w:tcW w:w="942" w:type="dxa"/>
          </w:tcPr>
          <w:p w14:paraId="027C2B78" w14:textId="77777777" w:rsidR="00A0435E" w:rsidRPr="002D4A64" w:rsidRDefault="00A0435E" w:rsidP="00A47206">
            <w:pPr>
              <w:spacing w:after="0" w:line="240" w:lineRule="auto"/>
              <w:jc w:val="center"/>
              <w:rPr>
                <w:rFonts w:ascii="Aptos" w:hAnsi="Aptos"/>
              </w:rPr>
            </w:pPr>
            <w:r w:rsidRPr="002D4A64">
              <w:rPr>
                <w:rFonts w:ascii="Aptos" w:hAnsi="Aptos"/>
              </w:rPr>
              <w:t>4.4.</w:t>
            </w:r>
          </w:p>
        </w:tc>
        <w:tc>
          <w:tcPr>
            <w:tcW w:w="1654" w:type="dxa"/>
            <w:tcBorders>
              <w:top w:val="single" w:sz="6" w:space="0" w:color="000000"/>
              <w:left w:val="single" w:sz="6" w:space="0" w:color="000000"/>
              <w:bottom w:val="single" w:sz="6" w:space="0" w:color="000000"/>
              <w:right w:val="single" w:sz="6" w:space="0" w:color="000000"/>
            </w:tcBorders>
          </w:tcPr>
          <w:p w14:paraId="709C4E5E" w14:textId="77777777" w:rsidR="00A0435E" w:rsidRPr="002D4A64" w:rsidRDefault="00A0435E" w:rsidP="00A47206">
            <w:pPr>
              <w:spacing w:after="0" w:line="240" w:lineRule="auto"/>
              <w:jc w:val="center"/>
              <w:rPr>
                <w:rFonts w:ascii="Aptos" w:hAnsi="Aptos"/>
              </w:rPr>
            </w:pPr>
            <w:r w:rsidRPr="00F75298">
              <w:rPr>
                <w:rFonts w:ascii="Aptos" w:hAnsi="Aptos"/>
              </w:rPr>
              <w:t>Programinė įranga</w:t>
            </w:r>
          </w:p>
        </w:tc>
        <w:tc>
          <w:tcPr>
            <w:tcW w:w="4000" w:type="dxa"/>
            <w:tcBorders>
              <w:top w:val="single" w:sz="6" w:space="0" w:color="000000"/>
              <w:left w:val="single" w:sz="6" w:space="0" w:color="000000"/>
              <w:bottom w:val="single" w:sz="6" w:space="0" w:color="000000"/>
              <w:right w:val="single" w:sz="6" w:space="0" w:color="000000"/>
            </w:tcBorders>
          </w:tcPr>
          <w:p w14:paraId="377759B2" w14:textId="77777777" w:rsidR="00A0435E" w:rsidRPr="00D92C9E" w:rsidRDefault="00A0435E" w:rsidP="00A47206">
            <w:pPr>
              <w:spacing w:after="0" w:line="240" w:lineRule="auto"/>
              <w:jc w:val="both"/>
              <w:rPr>
                <w:rFonts w:ascii="Aptos" w:hAnsi="Aptos"/>
              </w:rPr>
            </w:pPr>
            <w:r w:rsidRPr="00D92C9E">
              <w:rPr>
                <w:rFonts w:ascii="Aptos" w:hAnsi="Aptos"/>
              </w:rPr>
              <w:t>Turi būti pateikta vaizdo valdymo programinė įranga, palaikanti ne mažiau kaip 4 įrenginių prijungimą, vaizdo įrašymą, aliarmų valdymą, PTZ kamerų valdymą, naudotojų teisių administravimą, įvykių paiešką, vaizdo eksportą ir ONVIF arba lygiaverčių atvirų standartų palaikymą. Vienas iš tokius reikalavimus atitinkančių pavyzdžių yra Milestone XProtect Express+, tačiau gali būti siūloma bet kurio gamintojo lygiavertė programinė įranga.</w:t>
            </w:r>
          </w:p>
        </w:tc>
        <w:tc>
          <w:tcPr>
            <w:tcW w:w="3370" w:type="dxa"/>
          </w:tcPr>
          <w:p w14:paraId="78B8E1A5" w14:textId="77777777" w:rsidR="00A0435E" w:rsidRPr="002D4A64" w:rsidRDefault="00A0435E" w:rsidP="00A47206">
            <w:pPr>
              <w:spacing w:after="0" w:line="240" w:lineRule="auto"/>
              <w:jc w:val="both"/>
              <w:rPr>
                <w:rFonts w:ascii="Aptos" w:hAnsi="Aptos"/>
                <w:strike/>
                <w:highlight w:val="green"/>
              </w:rPr>
            </w:pPr>
          </w:p>
        </w:tc>
      </w:tr>
      <w:tr w:rsidR="00A0435E" w:rsidRPr="002D4A64" w14:paraId="6AE3D482" w14:textId="77777777" w:rsidTr="00A47206">
        <w:trPr>
          <w:jc w:val="center"/>
        </w:trPr>
        <w:tc>
          <w:tcPr>
            <w:tcW w:w="942" w:type="dxa"/>
          </w:tcPr>
          <w:p w14:paraId="35D40D32" w14:textId="77777777" w:rsidR="00A0435E" w:rsidRPr="00D92C9E" w:rsidRDefault="00A0435E" w:rsidP="00A47206">
            <w:pPr>
              <w:spacing w:after="0" w:line="240" w:lineRule="auto"/>
              <w:jc w:val="center"/>
              <w:rPr>
                <w:rFonts w:ascii="Aptos" w:hAnsi="Aptos"/>
              </w:rPr>
            </w:pPr>
            <w:r w:rsidRPr="00D92C9E">
              <w:rPr>
                <w:rFonts w:ascii="Aptos" w:hAnsi="Aptos"/>
              </w:rPr>
              <w:t>4.5.</w:t>
            </w:r>
          </w:p>
        </w:tc>
        <w:tc>
          <w:tcPr>
            <w:tcW w:w="1654" w:type="dxa"/>
            <w:tcBorders>
              <w:top w:val="single" w:sz="6" w:space="0" w:color="000000"/>
              <w:left w:val="single" w:sz="6" w:space="0" w:color="000000"/>
              <w:bottom w:val="single" w:sz="6" w:space="0" w:color="000000"/>
              <w:right w:val="single" w:sz="6" w:space="0" w:color="000000"/>
            </w:tcBorders>
          </w:tcPr>
          <w:p w14:paraId="230AFDC0" w14:textId="77777777" w:rsidR="00A0435E" w:rsidRPr="00D92C9E" w:rsidRDefault="00A0435E" w:rsidP="00A47206">
            <w:pPr>
              <w:spacing w:after="0" w:line="240" w:lineRule="auto"/>
              <w:jc w:val="center"/>
              <w:rPr>
                <w:rFonts w:ascii="Aptos" w:hAnsi="Aptos"/>
              </w:rPr>
            </w:pPr>
            <w:r w:rsidRPr="00D92C9E">
              <w:rPr>
                <w:rFonts w:ascii="Aptos" w:hAnsi="Aptos"/>
              </w:rPr>
              <w:t>Išoriniai ryšiai ir debesijos paslaugos</w:t>
            </w:r>
          </w:p>
        </w:tc>
        <w:tc>
          <w:tcPr>
            <w:tcW w:w="4000" w:type="dxa"/>
            <w:tcBorders>
              <w:top w:val="single" w:sz="6" w:space="0" w:color="000000"/>
              <w:left w:val="single" w:sz="6" w:space="0" w:color="000000"/>
              <w:bottom w:val="single" w:sz="6" w:space="0" w:color="000000"/>
              <w:right w:val="single" w:sz="6" w:space="0" w:color="000000"/>
            </w:tcBorders>
          </w:tcPr>
          <w:p w14:paraId="77B56645" w14:textId="77777777" w:rsidR="00A0435E" w:rsidRPr="00D92C9E" w:rsidRDefault="00A0435E" w:rsidP="00A47206">
            <w:pPr>
              <w:spacing w:after="0" w:line="240" w:lineRule="auto"/>
              <w:jc w:val="both"/>
              <w:rPr>
                <w:rFonts w:ascii="Aptos" w:hAnsi="Aptos"/>
              </w:rPr>
            </w:pPr>
            <w:r w:rsidRPr="00D92C9E">
              <w:rPr>
                <w:rFonts w:ascii="Aptos" w:hAnsi="Aptos"/>
              </w:rPr>
              <w:t>Pagrindinės Sistemos funkcijos turi veikti be nuolatinio interneto ryšio, išskyrus atskirai su Bendrove suderintas funkcijas. Tiekėjas pasiūlyme nurodo visus Sistemos inicijuojamus išorinius ryšius ir naudojamas debesijos, telemetrijos, licencijų tikrinimo, nuotolinio administravimo bei naujinimo paslaugas. Šios funkcijos aktyvuojamos tik gavus Bendrovės sutikimą. Be Bendrovės leidimo vaizdo įrašai, terminiai duomenys, žurnalai, autentifikavimo duomenys ir konfigūracija negali būti perduodami į tiekėjo, gamintojo ar kitos trečiosios šalies infrastruktūrą.</w:t>
            </w:r>
          </w:p>
        </w:tc>
        <w:tc>
          <w:tcPr>
            <w:tcW w:w="3370" w:type="dxa"/>
          </w:tcPr>
          <w:p w14:paraId="052155C3" w14:textId="77777777" w:rsidR="00A0435E" w:rsidRPr="002D4A64" w:rsidRDefault="00A0435E" w:rsidP="00A47206">
            <w:pPr>
              <w:spacing w:after="0" w:line="240" w:lineRule="auto"/>
              <w:jc w:val="both"/>
              <w:rPr>
                <w:rFonts w:ascii="Aptos" w:hAnsi="Aptos"/>
              </w:rPr>
            </w:pPr>
            <w:r w:rsidRPr="00081D5E">
              <w:rPr>
                <w:rFonts w:ascii="Aptos" w:eastAsia="Times New Roman" w:hAnsi="Aptos" w:cs="Times New Roman"/>
                <w:bCs/>
                <w:i/>
                <w:iCs/>
              </w:rPr>
              <w:t xml:space="preserve">(Pildo tiekėjas, nurodydamas </w:t>
            </w:r>
            <w:r w:rsidRPr="00205597">
              <w:rPr>
                <w:rFonts w:ascii="Aptos" w:eastAsia="Times New Roman" w:hAnsi="Aptos" w:cs="Times New Roman"/>
                <w:bCs/>
                <w:i/>
                <w:iCs/>
              </w:rPr>
              <w:t xml:space="preserve"> naudojam</w:t>
            </w:r>
            <w:r>
              <w:rPr>
                <w:rFonts w:ascii="Aptos" w:eastAsia="Times New Roman" w:hAnsi="Aptos" w:cs="Times New Roman"/>
                <w:bCs/>
                <w:i/>
                <w:iCs/>
              </w:rPr>
              <w:t>us</w:t>
            </w:r>
            <w:r w:rsidRPr="00205597">
              <w:rPr>
                <w:rFonts w:ascii="Aptos" w:eastAsia="Times New Roman" w:hAnsi="Aptos" w:cs="Times New Roman"/>
                <w:bCs/>
                <w:i/>
                <w:iCs/>
              </w:rPr>
              <w:t xml:space="preserve"> išorini</w:t>
            </w:r>
            <w:r>
              <w:rPr>
                <w:rFonts w:ascii="Aptos" w:eastAsia="Times New Roman" w:hAnsi="Aptos" w:cs="Times New Roman"/>
                <w:bCs/>
                <w:i/>
                <w:iCs/>
              </w:rPr>
              <w:t>us</w:t>
            </w:r>
            <w:r w:rsidRPr="00205597">
              <w:rPr>
                <w:rFonts w:ascii="Aptos" w:eastAsia="Times New Roman" w:hAnsi="Aptos" w:cs="Times New Roman"/>
                <w:bCs/>
                <w:i/>
                <w:iCs/>
              </w:rPr>
              <w:t xml:space="preserve"> ryši</w:t>
            </w:r>
            <w:r>
              <w:rPr>
                <w:rFonts w:ascii="Aptos" w:eastAsia="Times New Roman" w:hAnsi="Aptos" w:cs="Times New Roman"/>
                <w:bCs/>
                <w:i/>
                <w:iCs/>
              </w:rPr>
              <w:t>us</w:t>
            </w:r>
            <w:r w:rsidRPr="00205597">
              <w:rPr>
                <w:rFonts w:ascii="Aptos" w:eastAsia="Times New Roman" w:hAnsi="Aptos" w:cs="Times New Roman"/>
                <w:bCs/>
                <w:i/>
                <w:iCs/>
              </w:rPr>
              <w:t xml:space="preserve"> ir (ar) paslaug</w:t>
            </w:r>
            <w:r>
              <w:rPr>
                <w:rFonts w:ascii="Aptos" w:eastAsia="Times New Roman" w:hAnsi="Aptos" w:cs="Times New Roman"/>
                <w:bCs/>
                <w:i/>
                <w:iCs/>
              </w:rPr>
              <w:t>a</w:t>
            </w:r>
            <w:r w:rsidRPr="00205597">
              <w:rPr>
                <w:rFonts w:ascii="Aptos" w:eastAsia="Times New Roman" w:hAnsi="Aptos" w:cs="Times New Roman"/>
                <w:bCs/>
                <w:i/>
                <w:iCs/>
              </w:rPr>
              <w:t>s</w:t>
            </w:r>
            <w:r>
              <w:rPr>
                <w:rFonts w:ascii="Aptos" w:eastAsia="Times New Roman" w:hAnsi="Aptos" w:cs="Times New Roman"/>
                <w:bCs/>
                <w:i/>
                <w:iCs/>
              </w:rPr>
              <w:t>)</w:t>
            </w:r>
            <w:r w:rsidRPr="005A708F">
              <w:rPr>
                <w:rFonts w:ascii="Aptos" w:eastAsia="Times New Roman" w:hAnsi="Aptos" w:cs="Times New Roman"/>
                <w:bCs/>
                <w:i/>
                <w:iCs/>
              </w:rPr>
              <w:t>.</w:t>
            </w:r>
          </w:p>
        </w:tc>
      </w:tr>
      <w:tr w:rsidR="00A0435E" w:rsidRPr="002D4A64" w14:paraId="68083C6A" w14:textId="77777777" w:rsidTr="00A47206">
        <w:trPr>
          <w:jc w:val="center"/>
        </w:trPr>
        <w:tc>
          <w:tcPr>
            <w:tcW w:w="942" w:type="dxa"/>
          </w:tcPr>
          <w:p w14:paraId="415C61AF" w14:textId="77777777" w:rsidR="00A0435E" w:rsidRPr="002D4A64" w:rsidRDefault="00A0435E" w:rsidP="00A47206">
            <w:pPr>
              <w:spacing w:after="0" w:line="240" w:lineRule="auto"/>
              <w:jc w:val="center"/>
              <w:rPr>
                <w:rFonts w:ascii="Aptos" w:hAnsi="Aptos"/>
              </w:rPr>
            </w:pPr>
            <w:r w:rsidRPr="002D4A64">
              <w:rPr>
                <w:rFonts w:ascii="Aptos" w:hAnsi="Aptos"/>
              </w:rPr>
              <w:t>4.6.</w:t>
            </w:r>
          </w:p>
        </w:tc>
        <w:tc>
          <w:tcPr>
            <w:tcW w:w="1654" w:type="dxa"/>
            <w:tcBorders>
              <w:top w:val="single" w:sz="6" w:space="0" w:color="000000"/>
              <w:left w:val="single" w:sz="6" w:space="0" w:color="000000"/>
              <w:bottom w:val="single" w:sz="6" w:space="0" w:color="000000"/>
              <w:right w:val="single" w:sz="6" w:space="0" w:color="000000"/>
            </w:tcBorders>
          </w:tcPr>
          <w:p w14:paraId="101C4421" w14:textId="77777777" w:rsidR="00A0435E" w:rsidRPr="002D4A64" w:rsidRDefault="00A0435E" w:rsidP="00A47206">
            <w:pPr>
              <w:spacing w:after="0" w:line="240" w:lineRule="auto"/>
              <w:jc w:val="center"/>
              <w:rPr>
                <w:rFonts w:ascii="Aptos" w:hAnsi="Aptos"/>
              </w:rPr>
            </w:pPr>
            <w:r w:rsidRPr="00F75298">
              <w:rPr>
                <w:rFonts w:ascii="Aptos" w:hAnsi="Aptos"/>
              </w:rPr>
              <w:t>Aliarmų valdymas</w:t>
            </w:r>
          </w:p>
        </w:tc>
        <w:tc>
          <w:tcPr>
            <w:tcW w:w="4000" w:type="dxa"/>
            <w:tcBorders>
              <w:top w:val="single" w:sz="6" w:space="0" w:color="000000"/>
              <w:left w:val="single" w:sz="6" w:space="0" w:color="000000"/>
              <w:bottom w:val="single" w:sz="6" w:space="0" w:color="000000"/>
              <w:right w:val="single" w:sz="6" w:space="0" w:color="000000"/>
            </w:tcBorders>
          </w:tcPr>
          <w:p w14:paraId="276E5964" w14:textId="77777777" w:rsidR="00A0435E" w:rsidRPr="00D92C9E" w:rsidRDefault="00A0435E" w:rsidP="00A47206">
            <w:pPr>
              <w:spacing w:after="0" w:line="240" w:lineRule="auto"/>
              <w:jc w:val="both"/>
              <w:rPr>
                <w:rFonts w:ascii="Aptos" w:hAnsi="Aptos"/>
              </w:rPr>
            </w:pPr>
            <w:r w:rsidRPr="00D92C9E">
              <w:rPr>
                <w:rFonts w:ascii="Aptos" w:hAnsi="Aptos"/>
              </w:rPr>
              <w:t>Turi būti galimybė operatoriui matyti aliarmą, jo šaltinį, laiką, įvykio vietą / zoną ir susijusį vaizdo srautą; turi būti galimybė peržiūrėti ir eksportuoti susijusius įrašus.</w:t>
            </w:r>
          </w:p>
        </w:tc>
        <w:tc>
          <w:tcPr>
            <w:tcW w:w="3370" w:type="dxa"/>
          </w:tcPr>
          <w:p w14:paraId="4F681C08" w14:textId="77777777" w:rsidR="00A0435E" w:rsidRPr="002D4A64" w:rsidRDefault="00A0435E" w:rsidP="00A47206">
            <w:pPr>
              <w:spacing w:after="0" w:line="240" w:lineRule="auto"/>
              <w:jc w:val="both"/>
              <w:rPr>
                <w:rFonts w:ascii="Aptos" w:hAnsi="Aptos"/>
              </w:rPr>
            </w:pPr>
          </w:p>
        </w:tc>
      </w:tr>
      <w:tr w:rsidR="00A0435E" w:rsidRPr="002D4A64" w14:paraId="2309903F" w14:textId="77777777" w:rsidTr="00A47206">
        <w:trPr>
          <w:jc w:val="center"/>
        </w:trPr>
        <w:tc>
          <w:tcPr>
            <w:tcW w:w="942" w:type="dxa"/>
          </w:tcPr>
          <w:p w14:paraId="1F02A2B9" w14:textId="77777777" w:rsidR="00A0435E" w:rsidRPr="002D4A64" w:rsidRDefault="00A0435E" w:rsidP="00A47206">
            <w:pPr>
              <w:spacing w:after="0" w:line="240" w:lineRule="auto"/>
              <w:jc w:val="center"/>
              <w:rPr>
                <w:rFonts w:ascii="Aptos" w:hAnsi="Aptos"/>
              </w:rPr>
            </w:pPr>
            <w:r w:rsidRPr="002D4A64">
              <w:rPr>
                <w:rFonts w:ascii="Aptos" w:hAnsi="Aptos"/>
              </w:rPr>
              <w:t>4.7.</w:t>
            </w:r>
          </w:p>
        </w:tc>
        <w:tc>
          <w:tcPr>
            <w:tcW w:w="1654" w:type="dxa"/>
            <w:tcBorders>
              <w:top w:val="single" w:sz="6" w:space="0" w:color="000000"/>
              <w:left w:val="single" w:sz="6" w:space="0" w:color="000000"/>
              <w:bottom w:val="single" w:sz="6" w:space="0" w:color="000000"/>
              <w:right w:val="single" w:sz="6" w:space="0" w:color="000000"/>
            </w:tcBorders>
          </w:tcPr>
          <w:p w14:paraId="4329627B" w14:textId="77777777" w:rsidR="00A0435E" w:rsidRPr="002D4A64" w:rsidRDefault="00A0435E" w:rsidP="00A47206">
            <w:pPr>
              <w:spacing w:after="0" w:line="240" w:lineRule="auto"/>
              <w:jc w:val="center"/>
              <w:rPr>
                <w:rFonts w:ascii="Aptos" w:hAnsi="Aptos"/>
              </w:rPr>
            </w:pPr>
            <w:r w:rsidRPr="00F75298">
              <w:rPr>
                <w:rFonts w:ascii="Aptos" w:hAnsi="Aptos"/>
              </w:rPr>
              <w:t>Naudotojų teisės</w:t>
            </w:r>
          </w:p>
        </w:tc>
        <w:tc>
          <w:tcPr>
            <w:tcW w:w="4000" w:type="dxa"/>
            <w:tcBorders>
              <w:top w:val="single" w:sz="6" w:space="0" w:color="000000"/>
              <w:left w:val="single" w:sz="6" w:space="0" w:color="000000"/>
              <w:bottom w:val="single" w:sz="6" w:space="0" w:color="000000"/>
              <w:right w:val="single" w:sz="6" w:space="0" w:color="000000"/>
            </w:tcBorders>
          </w:tcPr>
          <w:p w14:paraId="25B3E945" w14:textId="77777777" w:rsidR="00A0435E" w:rsidRPr="00D92C9E" w:rsidRDefault="00A0435E" w:rsidP="00A47206">
            <w:pPr>
              <w:spacing w:after="0" w:line="240" w:lineRule="auto"/>
              <w:jc w:val="both"/>
              <w:rPr>
                <w:rFonts w:ascii="Aptos" w:hAnsi="Aptos"/>
              </w:rPr>
            </w:pPr>
            <w:r w:rsidRPr="00D92C9E">
              <w:rPr>
                <w:rFonts w:ascii="Aptos" w:hAnsi="Aptos"/>
              </w:rPr>
              <w:t xml:space="preserve">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w:t>
            </w:r>
            <w:r w:rsidRPr="00D92C9E">
              <w:rPr>
                <w:rFonts w:ascii="Aptos" w:hAnsi="Aptos"/>
              </w:rPr>
              <w:lastRenderedPageBreak/>
              <w:t>administratorių bei nuotolinei prieigai arba integraciją su Bendrovės tapatybės valdymo sistema. Sistema turi registruoti sėkmingus ir nesėkmingus prisijungimus, naudotojų ir administratorių veiksmus, paskyrų ir teisių pakeitimus, konfigūracijos pakeitimus, programinės įrangos naujinimus, sistemos paleidimą ir sustabdymą, įrangos ir ryšio gedimus, aliarmų sukūrimą, patvirtinimą ir atšaukimą, vaizdo įrašų eksportą bei nuotolinės prieigos seansus. Žurnaliniai įrašai turi būti apsaugoti nuo neleistino pakeitimo ir ištrynimo, eksportuojami Bendrovei prieinamu formatu ir saugomi ne trumpiau kaip 6 mėnesius. Sistemos laikas sinchronizuojamas su Bendrovės nurodytu patikimu laiko šaltiniu.</w:t>
            </w:r>
          </w:p>
        </w:tc>
        <w:tc>
          <w:tcPr>
            <w:tcW w:w="3370" w:type="dxa"/>
          </w:tcPr>
          <w:p w14:paraId="0208B4B7" w14:textId="77777777" w:rsidR="00A0435E" w:rsidRPr="002D4A64" w:rsidRDefault="00A0435E" w:rsidP="00A47206">
            <w:pPr>
              <w:spacing w:after="0" w:line="240" w:lineRule="auto"/>
              <w:jc w:val="both"/>
              <w:rPr>
                <w:rFonts w:ascii="Aptos" w:hAnsi="Aptos"/>
              </w:rPr>
            </w:pPr>
          </w:p>
        </w:tc>
      </w:tr>
      <w:tr w:rsidR="00A0435E" w:rsidRPr="002D4A64" w14:paraId="05A015BB" w14:textId="77777777" w:rsidTr="00A47206">
        <w:trPr>
          <w:jc w:val="center"/>
        </w:trPr>
        <w:tc>
          <w:tcPr>
            <w:tcW w:w="942" w:type="dxa"/>
          </w:tcPr>
          <w:p w14:paraId="40EF8A78" w14:textId="77777777" w:rsidR="00A0435E" w:rsidRPr="002D4A64" w:rsidRDefault="00A0435E" w:rsidP="00A47206">
            <w:pPr>
              <w:spacing w:after="0" w:line="240" w:lineRule="auto"/>
              <w:jc w:val="center"/>
              <w:rPr>
                <w:rFonts w:ascii="Aptos" w:hAnsi="Aptos"/>
              </w:rPr>
            </w:pPr>
            <w:r>
              <w:rPr>
                <w:rFonts w:ascii="Aptos" w:hAnsi="Aptos"/>
              </w:rPr>
              <w:t>4.8.</w:t>
            </w:r>
          </w:p>
        </w:tc>
        <w:tc>
          <w:tcPr>
            <w:tcW w:w="1654" w:type="dxa"/>
            <w:tcBorders>
              <w:top w:val="single" w:sz="6" w:space="0" w:color="000000"/>
              <w:left w:val="single" w:sz="6" w:space="0" w:color="000000"/>
              <w:bottom w:val="single" w:sz="6" w:space="0" w:color="000000"/>
              <w:right w:val="single" w:sz="6" w:space="0" w:color="000000"/>
            </w:tcBorders>
          </w:tcPr>
          <w:p w14:paraId="409FF64F" w14:textId="77777777" w:rsidR="00A0435E" w:rsidRPr="00D92C9E" w:rsidRDefault="00A0435E" w:rsidP="00A47206">
            <w:pPr>
              <w:spacing w:after="0" w:line="240" w:lineRule="auto"/>
              <w:jc w:val="center"/>
              <w:rPr>
                <w:rFonts w:ascii="Aptos" w:hAnsi="Aptos"/>
              </w:rPr>
            </w:pPr>
            <w:r w:rsidRPr="00D92C9E">
              <w:rPr>
                <w:rFonts w:ascii="Aptos" w:hAnsi="Aptos"/>
              </w:rPr>
              <w:t>Licencijos</w:t>
            </w:r>
          </w:p>
        </w:tc>
        <w:tc>
          <w:tcPr>
            <w:tcW w:w="4000" w:type="dxa"/>
            <w:tcBorders>
              <w:top w:val="single" w:sz="6" w:space="0" w:color="000000"/>
              <w:left w:val="single" w:sz="6" w:space="0" w:color="000000"/>
              <w:bottom w:val="single" w:sz="6" w:space="0" w:color="000000"/>
              <w:right w:val="single" w:sz="6" w:space="0" w:color="000000"/>
            </w:tcBorders>
          </w:tcPr>
          <w:p w14:paraId="53B910EF" w14:textId="77777777" w:rsidR="00A0435E" w:rsidRPr="00D92C9E" w:rsidRDefault="00A0435E" w:rsidP="00A47206">
            <w:pPr>
              <w:spacing w:after="0" w:line="240" w:lineRule="auto"/>
              <w:jc w:val="both"/>
              <w:rPr>
                <w:rFonts w:ascii="Aptos" w:hAnsi="Aptos"/>
              </w:rPr>
            </w:pPr>
            <w:r w:rsidRPr="00D92C9E">
              <w:rPr>
                <w:rFonts w:ascii="Aptos" w:hAnsi="Aptos"/>
              </w:rPr>
              <w:t>Visos licencijos turi būti teisėtos, galiojančios, perduodamos perkančiajai organizacijai ir tinkamos Sistemai eksploatuoti pagal gamintojo sąlygas.</w:t>
            </w:r>
          </w:p>
        </w:tc>
        <w:tc>
          <w:tcPr>
            <w:tcW w:w="3370" w:type="dxa"/>
          </w:tcPr>
          <w:p w14:paraId="7DCB91AA" w14:textId="77777777" w:rsidR="00A0435E" w:rsidRPr="00581424" w:rsidRDefault="00A0435E" w:rsidP="00A47206">
            <w:pPr>
              <w:spacing w:after="0" w:line="240" w:lineRule="auto"/>
              <w:jc w:val="both"/>
              <w:rPr>
                <w:rFonts w:ascii="Aptos" w:eastAsia="Times New Roman" w:hAnsi="Aptos" w:cs="Times New Roman"/>
                <w:bCs/>
                <w:i/>
                <w:iCs/>
              </w:rPr>
            </w:pPr>
          </w:p>
        </w:tc>
      </w:tr>
      <w:tr w:rsidR="00A0435E" w:rsidRPr="002D4A64" w14:paraId="1B3169A3" w14:textId="77777777" w:rsidTr="00A47206">
        <w:trPr>
          <w:jc w:val="center"/>
        </w:trPr>
        <w:tc>
          <w:tcPr>
            <w:tcW w:w="942" w:type="dxa"/>
          </w:tcPr>
          <w:p w14:paraId="696E5ADB" w14:textId="77777777" w:rsidR="00A0435E" w:rsidRPr="002D4A64" w:rsidRDefault="00A0435E" w:rsidP="00A47206">
            <w:pPr>
              <w:spacing w:after="0" w:line="240" w:lineRule="auto"/>
              <w:jc w:val="center"/>
              <w:rPr>
                <w:rFonts w:ascii="Aptos" w:hAnsi="Aptos"/>
              </w:rPr>
            </w:pPr>
            <w:r>
              <w:rPr>
                <w:rFonts w:ascii="Aptos" w:hAnsi="Aptos"/>
              </w:rPr>
              <w:t>4.9.</w:t>
            </w:r>
          </w:p>
        </w:tc>
        <w:tc>
          <w:tcPr>
            <w:tcW w:w="1654" w:type="dxa"/>
            <w:tcBorders>
              <w:top w:val="single" w:sz="6" w:space="0" w:color="000000"/>
              <w:left w:val="single" w:sz="6" w:space="0" w:color="000000"/>
              <w:bottom w:val="single" w:sz="6" w:space="0" w:color="000000"/>
              <w:right w:val="single" w:sz="6" w:space="0" w:color="000000"/>
            </w:tcBorders>
          </w:tcPr>
          <w:p w14:paraId="49A07F0A" w14:textId="77777777" w:rsidR="00A0435E" w:rsidRPr="00D92C9E" w:rsidRDefault="00A0435E" w:rsidP="00A47206">
            <w:pPr>
              <w:spacing w:after="0" w:line="240" w:lineRule="auto"/>
              <w:jc w:val="center"/>
              <w:rPr>
                <w:rFonts w:ascii="Aptos" w:hAnsi="Aptos"/>
              </w:rPr>
            </w:pPr>
            <w:r w:rsidRPr="00D92C9E">
              <w:rPr>
                <w:rFonts w:ascii="Aptos" w:hAnsi="Aptos"/>
              </w:rPr>
              <w:t>Atsarginės kopijos ir atkūrimas</w:t>
            </w:r>
          </w:p>
        </w:tc>
        <w:tc>
          <w:tcPr>
            <w:tcW w:w="4000" w:type="dxa"/>
            <w:tcBorders>
              <w:top w:val="single" w:sz="6" w:space="0" w:color="000000"/>
              <w:left w:val="single" w:sz="6" w:space="0" w:color="000000"/>
              <w:bottom w:val="single" w:sz="6" w:space="0" w:color="000000"/>
              <w:right w:val="single" w:sz="6" w:space="0" w:color="000000"/>
            </w:tcBorders>
          </w:tcPr>
          <w:p w14:paraId="2D3689A9" w14:textId="77777777" w:rsidR="00A0435E" w:rsidRPr="00D92C9E" w:rsidRDefault="00A0435E" w:rsidP="00A47206">
            <w:pPr>
              <w:spacing w:after="0" w:line="240" w:lineRule="auto"/>
              <w:jc w:val="both"/>
              <w:rPr>
                <w:rFonts w:ascii="Aptos" w:hAnsi="Aptos"/>
              </w:rPr>
            </w:pPr>
            <w:r w:rsidRPr="00D92C9E">
              <w:rPr>
                <w:rFonts w:ascii="Aptos" w:hAnsi="Aptos"/>
              </w:rPr>
              <w:t>Turi būti užtikrintas VMS, serverio, komutatorių, kamerų ir radarų konfigūracijos atsarginių kopijų sukūrimas, jeigu komponentai palaiko tokią funkciją. Atsarginės kopijos perduodamos Bendrovei arba saugomos jos valdomoje vietoje. Tiekėjas negali būti vienintelis subjektas, turintis Sistemos atkūrimui reikalingą konfigūraciją ar prisijungimo duomenis. Perdavimo metu tiekėjas praktiškai pademonstruoja VMS ir pagrindinės konfigūracijos atkūrimą iš atsarginės kopijos.</w:t>
            </w:r>
          </w:p>
        </w:tc>
        <w:tc>
          <w:tcPr>
            <w:tcW w:w="3370" w:type="dxa"/>
          </w:tcPr>
          <w:p w14:paraId="204BE8DF" w14:textId="77777777" w:rsidR="00A0435E" w:rsidRPr="00581424" w:rsidRDefault="00A0435E" w:rsidP="00A47206">
            <w:pPr>
              <w:spacing w:after="0" w:line="240" w:lineRule="auto"/>
              <w:jc w:val="both"/>
              <w:rPr>
                <w:rFonts w:ascii="Aptos" w:eastAsia="Times New Roman" w:hAnsi="Aptos" w:cs="Times New Roman"/>
                <w:bCs/>
                <w:i/>
                <w:iCs/>
              </w:rPr>
            </w:pPr>
          </w:p>
        </w:tc>
      </w:tr>
      <w:tr w:rsidR="00A0435E" w:rsidRPr="002D4A64" w14:paraId="2818AD6E" w14:textId="77777777" w:rsidTr="00A47206">
        <w:trPr>
          <w:jc w:val="center"/>
        </w:trPr>
        <w:tc>
          <w:tcPr>
            <w:tcW w:w="9966" w:type="dxa"/>
            <w:gridSpan w:val="4"/>
            <w:shd w:val="clear" w:color="auto" w:fill="D9EAD3"/>
            <w:vAlign w:val="center"/>
          </w:tcPr>
          <w:p w14:paraId="51AE55A6" w14:textId="77777777" w:rsidR="00A0435E" w:rsidRPr="002D4A64" w:rsidRDefault="00A0435E" w:rsidP="00A47206">
            <w:pPr>
              <w:spacing w:after="0" w:line="240" w:lineRule="auto"/>
              <w:rPr>
                <w:rFonts w:ascii="Aptos" w:hAnsi="Aptos"/>
                <w:b/>
              </w:rPr>
            </w:pPr>
            <w:r w:rsidRPr="002D4A64">
              <w:rPr>
                <w:rFonts w:ascii="Aptos" w:hAnsi="Aptos"/>
                <w:b/>
                <w:bCs/>
              </w:rPr>
              <w:t>5. Kabelinė infrastruktūra, atramos ir montavimo darbai</w:t>
            </w:r>
          </w:p>
        </w:tc>
      </w:tr>
      <w:tr w:rsidR="00A0435E" w:rsidRPr="002D4A64" w14:paraId="67B0876E" w14:textId="77777777" w:rsidTr="00A47206">
        <w:trPr>
          <w:jc w:val="center"/>
        </w:trPr>
        <w:tc>
          <w:tcPr>
            <w:tcW w:w="942" w:type="dxa"/>
          </w:tcPr>
          <w:p w14:paraId="55C20C8F" w14:textId="77777777" w:rsidR="00A0435E" w:rsidRPr="002D4A64" w:rsidRDefault="00A0435E" w:rsidP="00A47206">
            <w:pPr>
              <w:spacing w:after="0" w:line="240" w:lineRule="auto"/>
              <w:jc w:val="center"/>
              <w:rPr>
                <w:rFonts w:ascii="Aptos" w:hAnsi="Aptos"/>
              </w:rPr>
            </w:pPr>
            <w:r w:rsidRPr="002D4A64">
              <w:rPr>
                <w:rFonts w:ascii="Aptos" w:hAnsi="Aptos"/>
              </w:rPr>
              <w:t>5.1.</w:t>
            </w:r>
          </w:p>
        </w:tc>
        <w:tc>
          <w:tcPr>
            <w:tcW w:w="1654" w:type="dxa"/>
            <w:tcBorders>
              <w:top w:val="single" w:sz="6" w:space="0" w:color="000000"/>
              <w:left w:val="single" w:sz="6" w:space="0" w:color="000000"/>
              <w:bottom w:val="single" w:sz="6" w:space="0" w:color="000000"/>
              <w:right w:val="single" w:sz="6" w:space="0" w:color="000000"/>
            </w:tcBorders>
          </w:tcPr>
          <w:p w14:paraId="10689B40" w14:textId="77777777" w:rsidR="00A0435E" w:rsidRPr="002D4A64" w:rsidRDefault="00A0435E" w:rsidP="00A47206">
            <w:pPr>
              <w:spacing w:after="0" w:line="240" w:lineRule="auto"/>
              <w:jc w:val="center"/>
              <w:rPr>
                <w:rFonts w:ascii="Aptos" w:hAnsi="Aptos"/>
              </w:rPr>
            </w:pPr>
            <w:r w:rsidRPr="00F75298">
              <w:rPr>
                <w:rFonts w:ascii="Aptos" w:hAnsi="Aptos"/>
              </w:rPr>
              <w:t>Kabeliai</w:t>
            </w:r>
          </w:p>
        </w:tc>
        <w:tc>
          <w:tcPr>
            <w:tcW w:w="4000" w:type="dxa"/>
            <w:tcBorders>
              <w:top w:val="single" w:sz="6" w:space="0" w:color="000000"/>
              <w:left w:val="single" w:sz="6" w:space="0" w:color="000000"/>
              <w:bottom w:val="single" w:sz="6" w:space="0" w:color="000000"/>
              <w:right w:val="single" w:sz="6" w:space="0" w:color="000000"/>
            </w:tcBorders>
          </w:tcPr>
          <w:p w14:paraId="18189CCD" w14:textId="77777777" w:rsidR="00A0435E" w:rsidRPr="002D4A64" w:rsidRDefault="00A0435E" w:rsidP="00A47206">
            <w:pPr>
              <w:spacing w:after="0" w:line="240" w:lineRule="auto"/>
              <w:jc w:val="both"/>
              <w:rPr>
                <w:rFonts w:ascii="Aptos" w:hAnsi="Aptos"/>
              </w:rPr>
            </w:pPr>
            <w:r w:rsidRPr="00D92C9E">
              <w:rPr>
                <w:rFonts w:ascii="Aptos" w:hAnsi="Aptos"/>
              </w:rPr>
              <w:t>Duomenų perdavimo kabelis (varinis Ethernet kabelis Cat6 arba lygiavertis sprendinys) – preliminarus kiekis 1600 m</w:t>
            </w:r>
            <w:r>
              <w:rPr>
                <w:rFonts w:ascii="Aptos" w:hAnsi="Aptos"/>
              </w:rPr>
              <w:t>;</w:t>
            </w:r>
            <w:r w:rsidRPr="00D92C9E">
              <w:rPr>
                <w:rFonts w:ascii="Aptos" w:hAnsi="Aptos"/>
              </w:rPr>
              <w:t xml:space="preserve"> elektros kabelis 3 x 2,5</w:t>
            </w:r>
            <w:r>
              <w:t xml:space="preserve"> </w:t>
            </w:r>
            <w:r w:rsidRPr="002E2DC3">
              <w:rPr>
                <w:rFonts w:ascii="Aptos" w:hAnsi="Aptos"/>
              </w:rPr>
              <w:t>mm²</w:t>
            </w:r>
            <w:r w:rsidRPr="00D92C9E">
              <w:rPr>
                <w:rFonts w:ascii="Aptos" w:hAnsi="Aptos"/>
              </w:rPr>
              <w:t xml:space="preserve"> CYKY arba lygiavertis – preliminarus kiekis 870 m.</w:t>
            </w:r>
            <w:r>
              <w:rPr>
                <w:rFonts w:ascii="Aptos" w:hAnsi="Aptos"/>
              </w:rPr>
              <w:t>;</w:t>
            </w:r>
            <w:r w:rsidRPr="00D92C9E">
              <w:rPr>
                <w:rFonts w:ascii="Aptos" w:hAnsi="Aptos"/>
              </w:rPr>
              <w:t xml:space="preserve">  optinis kabelis arba lygiavertis sprendinys ryšiui tarp nutolusių lauko skydų ir pagrindinės infrastruktūros – tiekėjo apskaičiuojamas pagal techninį sprendinį. Duomenų perdavimo infrastruktūra turi būti suprojektuota atsižvelgiant į didžiausią leistiną pasirinktos technologijos ryšio atkarpos ilgį. Varinio Ethernet kabelio atkarpa tarp aktyvių tinklo įrenginių negali viršyti taikomų standartų ir gamintojo nustatyto didžiausio ilgio. Ryšiui tarp </w:t>
            </w:r>
            <w:r w:rsidRPr="00D92C9E">
              <w:rPr>
                <w:rFonts w:ascii="Aptos" w:hAnsi="Aptos"/>
              </w:rPr>
              <w:lastRenderedPageBreak/>
              <w:t>nutolusių lauko skydų ir pagrindinės sistemos infrastruktūros turi būti naudojamas optinis kabelis arba lygiavertis sprendinys, užtikrinantis galvaninį atskyrimą, atsparumą elektromagnetiniams trukdžiams, pakankamą pralaidumą ir saugų duomenų perdavimą.</w:t>
            </w:r>
          </w:p>
        </w:tc>
        <w:tc>
          <w:tcPr>
            <w:tcW w:w="3370" w:type="dxa"/>
          </w:tcPr>
          <w:p w14:paraId="034420F2" w14:textId="77777777" w:rsidR="00A0435E" w:rsidRPr="002D4A64" w:rsidRDefault="00A0435E" w:rsidP="00A47206">
            <w:pPr>
              <w:spacing w:after="0" w:line="240" w:lineRule="auto"/>
              <w:jc w:val="both"/>
              <w:rPr>
                <w:rFonts w:ascii="Aptos" w:hAnsi="Aptos"/>
              </w:rPr>
            </w:pPr>
          </w:p>
        </w:tc>
      </w:tr>
      <w:tr w:rsidR="00A0435E" w:rsidRPr="002D4A64" w14:paraId="7AB279A6" w14:textId="77777777" w:rsidTr="00A47206">
        <w:trPr>
          <w:jc w:val="center"/>
        </w:trPr>
        <w:tc>
          <w:tcPr>
            <w:tcW w:w="942" w:type="dxa"/>
          </w:tcPr>
          <w:p w14:paraId="7A48648C" w14:textId="77777777" w:rsidR="00A0435E" w:rsidRPr="002D4A64" w:rsidRDefault="00A0435E" w:rsidP="00A47206">
            <w:pPr>
              <w:spacing w:after="0" w:line="240" w:lineRule="auto"/>
              <w:jc w:val="center"/>
              <w:rPr>
                <w:rFonts w:ascii="Aptos" w:hAnsi="Aptos"/>
              </w:rPr>
            </w:pPr>
            <w:r w:rsidRPr="002D4A64">
              <w:rPr>
                <w:rFonts w:ascii="Aptos" w:hAnsi="Aptos"/>
              </w:rPr>
              <w:t>5.2.</w:t>
            </w:r>
          </w:p>
        </w:tc>
        <w:tc>
          <w:tcPr>
            <w:tcW w:w="1654" w:type="dxa"/>
            <w:tcBorders>
              <w:top w:val="single" w:sz="6" w:space="0" w:color="000000"/>
              <w:left w:val="single" w:sz="6" w:space="0" w:color="000000"/>
              <w:bottom w:val="single" w:sz="6" w:space="0" w:color="000000"/>
              <w:right w:val="single" w:sz="6" w:space="0" w:color="000000"/>
            </w:tcBorders>
          </w:tcPr>
          <w:p w14:paraId="46463AAE" w14:textId="77777777" w:rsidR="00A0435E" w:rsidRPr="002D4A64" w:rsidRDefault="00A0435E" w:rsidP="00A47206">
            <w:pPr>
              <w:spacing w:after="0" w:line="240" w:lineRule="auto"/>
              <w:jc w:val="center"/>
              <w:rPr>
                <w:rFonts w:ascii="Aptos" w:hAnsi="Aptos"/>
              </w:rPr>
            </w:pPr>
            <w:r w:rsidRPr="00F75298">
              <w:rPr>
                <w:rFonts w:ascii="Aptos" w:hAnsi="Aptos"/>
              </w:rPr>
              <w:t>Apsauginiai vamzdžiai</w:t>
            </w:r>
          </w:p>
        </w:tc>
        <w:tc>
          <w:tcPr>
            <w:tcW w:w="4000" w:type="dxa"/>
            <w:tcBorders>
              <w:top w:val="single" w:sz="6" w:space="0" w:color="000000"/>
              <w:left w:val="single" w:sz="6" w:space="0" w:color="000000"/>
              <w:bottom w:val="single" w:sz="6" w:space="0" w:color="000000"/>
              <w:right w:val="single" w:sz="6" w:space="0" w:color="000000"/>
            </w:tcBorders>
          </w:tcPr>
          <w:p w14:paraId="0F460DBD" w14:textId="77777777" w:rsidR="00A0435E" w:rsidRPr="002D4A64" w:rsidRDefault="00A0435E" w:rsidP="00A47206">
            <w:pPr>
              <w:spacing w:after="0" w:line="240" w:lineRule="auto"/>
              <w:jc w:val="both"/>
              <w:rPr>
                <w:rFonts w:ascii="Aptos" w:hAnsi="Aptos"/>
              </w:rPr>
            </w:pPr>
            <w:r w:rsidRPr="00F75298">
              <w:rPr>
                <w:rFonts w:ascii="Aptos" w:hAnsi="Aptos"/>
              </w:rPr>
              <w:t>Elektros kabeliams turi būti naudojamas raudonas PVC d20 arba lygiavertis apsauginis vamzdis; orientacinis kiekis – ne mažiau kaip 870 m.</w:t>
            </w:r>
          </w:p>
        </w:tc>
        <w:tc>
          <w:tcPr>
            <w:tcW w:w="3370" w:type="dxa"/>
          </w:tcPr>
          <w:p w14:paraId="0D89CE0D" w14:textId="77777777" w:rsidR="00A0435E" w:rsidRPr="002D4A64" w:rsidRDefault="00A0435E" w:rsidP="00A47206">
            <w:pPr>
              <w:spacing w:after="0" w:line="240" w:lineRule="auto"/>
              <w:jc w:val="both"/>
              <w:rPr>
                <w:rFonts w:ascii="Aptos" w:hAnsi="Aptos"/>
              </w:rPr>
            </w:pPr>
          </w:p>
        </w:tc>
      </w:tr>
      <w:tr w:rsidR="00A0435E" w:rsidRPr="002D4A64" w14:paraId="47E94137" w14:textId="77777777" w:rsidTr="00A47206">
        <w:trPr>
          <w:jc w:val="center"/>
        </w:trPr>
        <w:tc>
          <w:tcPr>
            <w:tcW w:w="942" w:type="dxa"/>
          </w:tcPr>
          <w:p w14:paraId="2BF1C699" w14:textId="77777777" w:rsidR="00A0435E" w:rsidRPr="002D4A64" w:rsidRDefault="00A0435E" w:rsidP="00A47206">
            <w:pPr>
              <w:spacing w:after="0" w:line="240" w:lineRule="auto"/>
              <w:jc w:val="center"/>
              <w:rPr>
                <w:rFonts w:ascii="Aptos" w:hAnsi="Aptos"/>
              </w:rPr>
            </w:pPr>
            <w:r w:rsidRPr="002D4A64">
              <w:rPr>
                <w:rFonts w:ascii="Aptos" w:hAnsi="Aptos"/>
              </w:rPr>
              <w:t>5.3.</w:t>
            </w:r>
          </w:p>
        </w:tc>
        <w:tc>
          <w:tcPr>
            <w:tcW w:w="1654" w:type="dxa"/>
            <w:tcBorders>
              <w:top w:val="single" w:sz="6" w:space="0" w:color="000000"/>
              <w:left w:val="single" w:sz="6" w:space="0" w:color="000000"/>
              <w:bottom w:val="single" w:sz="6" w:space="0" w:color="000000"/>
              <w:right w:val="single" w:sz="6" w:space="0" w:color="000000"/>
            </w:tcBorders>
          </w:tcPr>
          <w:p w14:paraId="755CA7A2" w14:textId="77777777" w:rsidR="00A0435E" w:rsidRPr="002D4A64" w:rsidRDefault="00A0435E" w:rsidP="00A47206">
            <w:pPr>
              <w:spacing w:after="0" w:line="240" w:lineRule="auto"/>
              <w:jc w:val="center"/>
              <w:rPr>
                <w:rFonts w:ascii="Aptos" w:hAnsi="Aptos"/>
              </w:rPr>
            </w:pPr>
            <w:r w:rsidRPr="00F75298">
              <w:rPr>
                <w:rFonts w:ascii="Aptos" w:hAnsi="Aptos"/>
              </w:rPr>
              <w:t>Trasėjos darbai</w:t>
            </w:r>
          </w:p>
        </w:tc>
        <w:tc>
          <w:tcPr>
            <w:tcW w:w="4000" w:type="dxa"/>
            <w:tcBorders>
              <w:top w:val="single" w:sz="6" w:space="0" w:color="000000"/>
              <w:left w:val="single" w:sz="6" w:space="0" w:color="000000"/>
              <w:bottom w:val="single" w:sz="6" w:space="0" w:color="000000"/>
              <w:right w:val="single" w:sz="6" w:space="0" w:color="000000"/>
            </w:tcBorders>
          </w:tcPr>
          <w:p w14:paraId="7E97D9B3" w14:textId="77777777" w:rsidR="00A0435E" w:rsidRPr="002D4A64" w:rsidRDefault="00A0435E" w:rsidP="00A47206">
            <w:pPr>
              <w:spacing w:after="0" w:line="240" w:lineRule="auto"/>
              <w:jc w:val="both"/>
              <w:rPr>
                <w:rFonts w:ascii="Aptos" w:hAnsi="Aptos"/>
              </w:rPr>
            </w:pPr>
            <w:r w:rsidRPr="00F75298">
              <w:rPr>
                <w:rFonts w:ascii="Aptos" w:hAnsi="Aptos"/>
              </w:rPr>
              <w:t>Turi būti atlikti tra</w:t>
            </w:r>
            <w:r>
              <w:rPr>
                <w:rFonts w:ascii="Aptos" w:hAnsi="Aptos"/>
              </w:rPr>
              <w:t>nšė</w:t>
            </w:r>
            <w:r w:rsidRPr="00F75298">
              <w:rPr>
                <w:rFonts w:ascii="Aptos" w:hAnsi="Aptos"/>
              </w:rPr>
              <w:t>jos kasimo, kabelių klojimo, užpylimo ir teritorijos sutvarkymo darbai; orientacinė apimtis – ne mažiau kaip 650 m, preliminarus gylis 0,7 m, plotis 0,25 m, jei vietoje nesuderinama kitaip.</w:t>
            </w:r>
          </w:p>
        </w:tc>
        <w:tc>
          <w:tcPr>
            <w:tcW w:w="3370" w:type="dxa"/>
          </w:tcPr>
          <w:p w14:paraId="22879EF1" w14:textId="77777777" w:rsidR="00A0435E" w:rsidRPr="002D4A64" w:rsidRDefault="00A0435E" w:rsidP="00A47206">
            <w:pPr>
              <w:spacing w:after="0" w:line="240" w:lineRule="auto"/>
              <w:jc w:val="both"/>
              <w:rPr>
                <w:rFonts w:ascii="Aptos" w:hAnsi="Aptos"/>
              </w:rPr>
            </w:pPr>
          </w:p>
        </w:tc>
      </w:tr>
      <w:tr w:rsidR="00A0435E" w:rsidRPr="002D4A64" w14:paraId="58C295C3" w14:textId="77777777" w:rsidTr="00A47206">
        <w:trPr>
          <w:jc w:val="center"/>
        </w:trPr>
        <w:tc>
          <w:tcPr>
            <w:tcW w:w="942" w:type="dxa"/>
          </w:tcPr>
          <w:p w14:paraId="5A77C7A0" w14:textId="77777777" w:rsidR="00A0435E" w:rsidRPr="002D4A64" w:rsidRDefault="00A0435E" w:rsidP="00A47206">
            <w:pPr>
              <w:spacing w:after="0" w:line="240" w:lineRule="auto"/>
              <w:jc w:val="center"/>
              <w:rPr>
                <w:rFonts w:ascii="Aptos" w:hAnsi="Aptos"/>
              </w:rPr>
            </w:pPr>
            <w:r w:rsidRPr="002D4A64">
              <w:rPr>
                <w:rFonts w:ascii="Aptos" w:hAnsi="Aptos"/>
              </w:rPr>
              <w:t>5.4.</w:t>
            </w:r>
          </w:p>
        </w:tc>
        <w:tc>
          <w:tcPr>
            <w:tcW w:w="1654" w:type="dxa"/>
            <w:tcBorders>
              <w:top w:val="single" w:sz="6" w:space="0" w:color="000000"/>
              <w:left w:val="single" w:sz="6" w:space="0" w:color="000000"/>
              <w:bottom w:val="single" w:sz="6" w:space="0" w:color="000000"/>
              <w:right w:val="single" w:sz="6" w:space="0" w:color="000000"/>
            </w:tcBorders>
          </w:tcPr>
          <w:p w14:paraId="40322D80" w14:textId="77777777" w:rsidR="00A0435E" w:rsidRPr="002D4A64" w:rsidRDefault="00A0435E" w:rsidP="00A47206">
            <w:pPr>
              <w:spacing w:after="0" w:line="240" w:lineRule="auto"/>
              <w:jc w:val="center"/>
              <w:rPr>
                <w:rFonts w:ascii="Aptos" w:hAnsi="Aptos"/>
              </w:rPr>
            </w:pPr>
            <w:r w:rsidRPr="00F75298">
              <w:rPr>
                <w:rFonts w:ascii="Aptos" w:hAnsi="Aptos"/>
              </w:rPr>
              <w:t>Atramos / stulpai</w:t>
            </w:r>
          </w:p>
        </w:tc>
        <w:tc>
          <w:tcPr>
            <w:tcW w:w="4000" w:type="dxa"/>
            <w:tcBorders>
              <w:top w:val="single" w:sz="6" w:space="0" w:color="000000"/>
              <w:left w:val="single" w:sz="6" w:space="0" w:color="000000"/>
              <w:bottom w:val="single" w:sz="6" w:space="0" w:color="000000"/>
              <w:right w:val="single" w:sz="6" w:space="0" w:color="000000"/>
            </w:tcBorders>
          </w:tcPr>
          <w:p w14:paraId="60086250" w14:textId="77777777" w:rsidR="00A0435E" w:rsidRPr="002D4A64" w:rsidRDefault="00A0435E" w:rsidP="00A47206">
            <w:pPr>
              <w:spacing w:after="0" w:line="240" w:lineRule="auto"/>
              <w:jc w:val="both"/>
              <w:rPr>
                <w:rFonts w:ascii="Aptos" w:hAnsi="Aptos"/>
              </w:rPr>
            </w:pPr>
            <w:r w:rsidRPr="00F75298">
              <w:rPr>
                <w:rFonts w:ascii="Aptos" w:hAnsi="Aptos"/>
              </w:rPr>
              <w:t xml:space="preserve">Turi būti sumontuotos ne </w:t>
            </w:r>
            <w:r w:rsidRPr="00691120">
              <w:rPr>
                <w:rFonts w:ascii="Aptos" w:hAnsi="Aptos"/>
              </w:rPr>
              <w:t>mažiau kaip 2 atramos / stulpai, tinkami kameroms ir / arba radarams montuoti. Stiebo aukštis – 12 m ±10 % darbinio aukščio arba pagal suderintą projektinį sprendinį. Konstrukcijos turi būti tinkamos Lietuvos klimato lauko sąlygomis</w:t>
            </w:r>
            <w:r w:rsidRPr="00662CE1">
              <w:rPr>
                <w:rFonts w:ascii="Aptos" w:hAnsi="Aptos"/>
              </w:rPr>
              <w:t>, atspar</w:t>
            </w:r>
            <w:r>
              <w:rPr>
                <w:rFonts w:ascii="Aptos" w:hAnsi="Aptos"/>
              </w:rPr>
              <w:t>ios</w:t>
            </w:r>
            <w:r w:rsidRPr="00662CE1">
              <w:rPr>
                <w:rFonts w:ascii="Aptos" w:hAnsi="Aptos"/>
              </w:rPr>
              <w:t xml:space="preserve"> vėjo apkrovoms ir korozijos poveikiui.</w:t>
            </w:r>
          </w:p>
        </w:tc>
        <w:tc>
          <w:tcPr>
            <w:tcW w:w="3370" w:type="dxa"/>
          </w:tcPr>
          <w:p w14:paraId="3CB07699" w14:textId="77777777" w:rsidR="00A0435E" w:rsidRPr="002D4A64" w:rsidRDefault="00A0435E" w:rsidP="00A47206">
            <w:pPr>
              <w:spacing w:after="0" w:line="240" w:lineRule="auto"/>
              <w:jc w:val="both"/>
              <w:rPr>
                <w:rFonts w:ascii="Aptos" w:hAnsi="Aptos"/>
              </w:rPr>
            </w:pPr>
          </w:p>
        </w:tc>
      </w:tr>
      <w:tr w:rsidR="00A0435E" w:rsidRPr="002D4A64" w14:paraId="3AF5CA8B" w14:textId="77777777" w:rsidTr="00A47206">
        <w:trPr>
          <w:jc w:val="center"/>
        </w:trPr>
        <w:tc>
          <w:tcPr>
            <w:tcW w:w="942" w:type="dxa"/>
          </w:tcPr>
          <w:p w14:paraId="3BF82CF0" w14:textId="77777777" w:rsidR="00A0435E" w:rsidRPr="002D4A64" w:rsidRDefault="00A0435E" w:rsidP="00A47206">
            <w:pPr>
              <w:spacing w:after="0" w:line="240" w:lineRule="auto"/>
              <w:jc w:val="center"/>
              <w:rPr>
                <w:rFonts w:ascii="Aptos" w:hAnsi="Aptos"/>
              </w:rPr>
            </w:pPr>
            <w:r>
              <w:rPr>
                <w:rFonts w:ascii="Aptos" w:hAnsi="Aptos"/>
              </w:rPr>
              <w:t>5.5.</w:t>
            </w:r>
          </w:p>
        </w:tc>
        <w:tc>
          <w:tcPr>
            <w:tcW w:w="1654" w:type="dxa"/>
            <w:tcBorders>
              <w:top w:val="single" w:sz="6" w:space="0" w:color="000000"/>
              <w:left w:val="single" w:sz="6" w:space="0" w:color="000000"/>
              <w:bottom w:val="single" w:sz="6" w:space="0" w:color="000000"/>
              <w:right w:val="single" w:sz="6" w:space="0" w:color="000000"/>
            </w:tcBorders>
          </w:tcPr>
          <w:p w14:paraId="3AE0B786" w14:textId="77777777" w:rsidR="00A0435E" w:rsidRPr="002D4A64" w:rsidRDefault="00A0435E" w:rsidP="00A47206">
            <w:pPr>
              <w:spacing w:after="0" w:line="240" w:lineRule="auto"/>
              <w:jc w:val="center"/>
              <w:rPr>
                <w:rFonts w:ascii="Aptos" w:hAnsi="Aptos"/>
              </w:rPr>
            </w:pPr>
            <w:r w:rsidRPr="00F75298">
              <w:rPr>
                <w:rFonts w:ascii="Aptos" w:hAnsi="Aptos"/>
              </w:rPr>
              <w:t>Montavimo darbai</w:t>
            </w:r>
          </w:p>
        </w:tc>
        <w:tc>
          <w:tcPr>
            <w:tcW w:w="4000" w:type="dxa"/>
            <w:tcBorders>
              <w:top w:val="single" w:sz="6" w:space="0" w:color="000000"/>
              <w:left w:val="single" w:sz="6" w:space="0" w:color="000000"/>
              <w:bottom w:val="single" w:sz="6" w:space="0" w:color="000000"/>
              <w:right w:val="single" w:sz="6" w:space="0" w:color="000000"/>
            </w:tcBorders>
          </w:tcPr>
          <w:p w14:paraId="59ED5C54" w14:textId="77777777" w:rsidR="00A0435E" w:rsidRPr="001B2B13" w:rsidRDefault="00A0435E" w:rsidP="00A47206">
            <w:pPr>
              <w:spacing w:after="0" w:line="240" w:lineRule="auto"/>
              <w:jc w:val="both"/>
              <w:rPr>
                <w:rFonts w:ascii="Aptos" w:hAnsi="Aptos"/>
              </w:rPr>
            </w:pPr>
            <w:r w:rsidRPr="00F75298">
              <w:rPr>
                <w:rFonts w:ascii="Aptos" w:hAnsi="Aptos"/>
              </w:rPr>
              <w:t>Į pasiūlymą turi būti įskaičiuoti visi būtini montavimo, tvirtinimo, kabelių paruošimo, sujungimo, derinimo, konfigūravimo, paleidimo, integravimo ir testavimo darbai.</w:t>
            </w:r>
          </w:p>
        </w:tc>
        <w:tc>
          <w:tcPr>
            <w:tcW w:w="3370" w:type="dxa"/>
          </w:tcPr>
          <w:p w14:paraId="01FBFBC1" w14:textId="77777777" w:rsidR="00A0435E" w:rsidRPr="00C12504" w:rsidRDefault="00A0435E" w:rsidP="00A47206">
            <w:pPr>
              <w:spacing w:after="0" w:line="240" w:lineRule="auto"/>
              <w:jc w:val="both"/>
              <w:rPr>
                <w:rFonts w:ascii="Aptos" w:eastAsia="Times New Roman" w:hAnsi="Aptos" w:cs="Times New Roman"/>
                <w:bCs/>
                <w:i/>
                <w:iCs/>
              </w:rPr>
            </w:pPr>
            <w:r>
              <w:rPr>
                <w:rFonts w:ascii="Aptos" w:eastAsia="Times New Roman" w:hAnsi="Aptos" w:cs="Times New Roman"/>
                <w:bCs/>
                <w:i/>
                <w:iCs/>
              </w:rPr>
              <w:t>(Turi būti)</w:t>
            </w:r>
          </w:p>
        </w:tc>
      </w:tr>
      <w:tr w:rsidR="00A0435E" w:rsidRPr="002D4A64" w14:paraId="6AA9A465" w14:textId="77777777" w:rsidTr="00A47206">
        <w:trPr>
          <w:jc w:val="center"/>
        </w:trPr>
        <w:tc>
          <w:tcPr>
            <w:tcW w:w="942" w:type="dxa"/>
          </w:tcPr>
          <w:p w14:paraId="02680F84" w14:textId="77777777" w:rsidR="00A0435E" w:rsidRPr="002D4A64" w:rsidRDefault="00A0435E" w:rsidP="00A47206">
            <w:pPr>
              <w:spacing w:after="0" w:line="240" w:lineRule="auto"/>
              <w:jc w:val="center"/>
              <w:rPr>
                <w:rFonts w:ascii="Aptos" w:hAnsi="Aptos"/>
              </w:rPr>
            </w:pPr>
            <w:r>
              <w:rPr>
                <w:rFonts w:ascii="Aptos" w:hAnsi="Aptos"/>
              </w:rPr>
              <w:t>5.6.</w:t>
            </w:r>
          </w:p>
        </w:tc>
        <w:tc>
          <w:tcPr>
            <w:tcW w:w="1654" w:type="dxa"/>
            <w:tcBorders>
              <w:top w:val="single" w:sz="6" w:space="0" w:color="000000"/>
              <w:left w:val="single" w:sz="6" w:space="0" w:color="000000"/>
              <w:bottom w:val="single" w:sz="6" w:space="0" w:color="000000"/>
              <w:right w:val="single" w:sz="6" w:space="0" w:color="000000"/>
            </w:tcBorders>
          </w:tcPr>
          <w:p w14:paraId="6D27FD56" w14:textId="77777777" w:rsidR="00A0435E" w:rsidRPr="002D4A64" w:rsidRDefault="00A0435E" w:rsidP="00A47206">
            <w:pPr>
              <w:spacing w:after="0" w:line="240" w:lineRule="auto"/>
              <w:jc w:val="center"/>
              <w:rPr>
                <w:rFonts w:ascii="Aptos" w:hAnsi="Aptos"/>
              </w:rPr>
            </w:pPr>
            <w:r w:rsidRPr="00F75298">
              <w:rPr>
                <w:rFonts w:ascii="Aptos" w:hAnsi="Aptos"/>
              </w:rPr>
              <w:t>Darbo priemonės</w:t>
            </w:r>
          </w:p>
        </w:tc>
        <w:tc>
          <w:tcPr>
            <w:tcW w:w="4000" w:type="dxa"/>
            <w:tcBorders>
              <w:top w:val="single" w:sz="6" w:space="0" w:color="000000"/>
              <w:left w:val="single" w:sz="6" w:space="0" w:color="000000"/>
              <w:bottom w:val="single" w:sz="6" w:space="0" w:color="000000"/>
              <w:right w:val="single" w:sz="6" w:space="0" w:color="000000"/>
            </w:tcBorders>
          </w:tcPr>
          <w:p w14:paraId="322EC9E7" w14:textId="77777777" w:rsidR="00A0435E" w:rsidRPr="001B2B13" w:rsidRDefault="00A0435E" w:rsidP="00A47206">
            <w:pPr>
              <w:spacing w:after="0" w:line="240" w:lineRule="auto"/>
              <w:jc w:val="both"/>
              <w:rPr>
                <w:rFonts w:ascii="Aptos" w:hAnsi="Aptos"/>
              </w:rPr>
            </w:pPr>
            <w:r w:rsidRPr="00F75298">
              <w:rPr>
                <w:rFonts w:ascii="Aptos" w:hAnsi="Aptos"/>
              </w:rPr>
              <w:t>Tiekėjas savo sąskaita pasirūpina keltuvais, mechanizmais, matavimo prietaisais, darbo saugos priemonėmis ir kitomis darbams atlikti būtinomis priemonėmis.</w:t>
            </w:r>
          </w:p>
        </w:tc>
        <w:tc>
          <w:tcPr>
            <w:tcW w:w="3370" w:type="dxa"/>
          </w:tcPr>
          <w:p w14:paraId="48045E7C" w14:textId="77777777" w:rsidR="00A0435E" w:rsidRPr="00C12504" w:rsidRDefault="00A0435E" w:rsidP="00A47206">
            <w:pPr>
              <w:spacing w:after="0" w:line="240" w:lineRule="auto"/>
              <w:jc w:val="both"/>
              <w:rPr>
                <w:rFonts w:ascii="Aptos" w:eastAsia="Times New Roman" w:hAnsi="Aptos" w:cs="Times New Roman"/>
                <w:bCs/>
                <w:i/>
                <w:iCs/>
              </w:rPr>
            </w:pPr>
            <w:r>
              <w:rPr>
                <w:rFonts w:ascii="Aptos" w:eastAsia="Times New Roman" w:hAnsi="Aptos" w:cs="Times New Roman"/>
                <w:bCs/>
                <w:i/>
                <w:iCs/>
              </w:rPr>
              <w:t>(Turi būti)</w:t>
            </w:r>
          </w:p>
        </w:tc>
      </w:tr>
    </w:tbl>
    <w:p w14:paraId="225CC12E" w14:textId="77777777" w:rsidR="00E2526E" w:rsidRDefault="00E2526E"/>
    <w:sectPr w:rsidR="00E2526E" w:rsidSect="00A0435E">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6876C5"/>
    <w:multiLevelType w:val="hybridMultilevel"/>
    <w:tmpl w:val="626EA3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09788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5E"/>
    <w:rsid w:val="00411E2F"/>
    <w:rsid w:val="00A0435E"/>
    <w:rsid w:val="00D5775D"/>
    <w:rsid w:val="00E2526E"/>
    <w:rsid w:val="00E778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00B9C"/>
  <w15:chartTrackingRefBased/>
  <w15:docId w15:val="{1750E867-EBF4-44E3-8A3D-77B1808DF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5E"/>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A04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4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4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4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4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43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3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3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3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4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35E"/>
    <w:rPr>
      <w:rFonts w:eastAsiaTheme="majorEastAsia" w:cstheme="majorBidi"/>
      <w:color w:val="272727" w:themeColor="text1" w:themeTint="D8"/>
    </w:rPr>
  </w:style>
  <w:style w:type="paragraph" w:styleId="Title">
    <w:name w:val="Title"/>
    <w:basedOn w:val="Normal"/>
    <w:next w:val="Normal"/>
    <w:link w:val="TitleChar"/>
    <w:uiPriority w:val="10"/>
    <w:qFormat/>
    <w:rsid w:val="00A04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35E"/>
    <w:pPr>
      <w:spacing w:before="160"/>
      <w:jc w:val="center"/>
    </w:pPr>
    <w:rPr>
      <w:i/>
      <w:iCs/>
      <w:color w:val="404040" w:themeColor="text1" w:themeTint="BF"/>
    </w:rPr>
  </w:style>
  <w:style w:type="character" w:customStyle="1" w:styleId="QuoteChar">
    <w:name w:val="Quote Char"/>
    <w:basedOn w:val="DefaultParagraphFont"/>
    <w:link w:val="Quote"/>
    <w:uiPriority w:val="29"/>
    <w:rsid w:val="00A0435E"/>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A0435E"/>
    <w:pPr>
      <w:ind w:left="720"/>
      <w:contextualSpacing/>
    </w:pPr>
  </w:style>
  <w:style w:type="character" w:styleId="IntenseEmphasis">
    <w:name w:val="Intense Emphasis"/>
    <w:basedOn w:val="DefaultParagraphFont"/>
    <w:uiPriority w:val="21"/>
    <w:qFormat/>
    <w:rsid w:val="00A0435E"/>
    <w:rPr>
      <w:i/>
      <w:iCs/>
      <w:color w:val="0F4761" w:themeColor="accent1" w:themeShade="BF"/>
    </w:rPr>
  </w:style>
  <w:style w:type="paragraph" w:styleId="IntenseQuote">
    <w:name w:val="Intense Quote"/>
    <w:basedOn w:val="Normal"/>
    <w:next w:val="Normal"/>
    <w:link w:val="IntenseQuoteChar"/>
    <w:uiPriority w:val="30"/>
    <w:qFormat/>
    <w:rsid w:val="00A04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435E"/>
    <w:rPr>
      <w:i/>
      <w:iCs/>
      <w:color w:val="0F4761" w:themeColor="accent1" w:themeShade="BF"/>
    </w:rPr>
  </w:style>
  <w:style w:type="character" w:styleId="IntenseReference">
    <w:name w:val="Intense Reference"/>
    <w:basedOn w:val="DefaultParagraphFont"/>
    <w:uiPriority w:val="32"/>
    <w:qFormat/>
    <w:rsid w:val="00A0435E"/>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A04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10224</Words>
  <Characters>5829</Characters>
  <Application>Microsoft Office Word</Application>
  <DocSecurity>0</DocSecurity>
  <Lines>48</Lines>
  <Paragraphs>32</Paragraphs>
  <ScaleCrop>false</ScaleCrop>
  <Company/>
  <LinksUpToDate>false</LinksUpToDate>
  <CharactersWithSpaces>16021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Andrijauskienė</dc:creator>
  <cp:keywords/>
  <dc:description/>
  <cp:lastModifiedBy>Giedrė Andrijauskienė</cp:lastModifiedBy>
  <cp:revision>1</cp:revision>
  <dcterms:created xsi:type="dcterms:W3CDTF">2026-09-11T07:28:00Z</dcterms:created>
  <dcterms:modified xsi:type="dcterms:W3CDTF">2026-09-11T07:31:00Z</dcterms:modified>
</cp:coreProperties>
</file>