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C8E0" w14:textId="77777777" w:rsidR="00071D27" w:rsidRPr="00071D27" w:rsidRDefault="00071D27" w:rsidP="00071D27">
      <w:pPr>
        <w:keepNext/>
        <w:keepLines/>
        <w:spacing w:before="120" w:after="0" w:line="240" w:lineRule="auto"/>
        <w:ind w:left="5103"/>
        <w:jc w:val="right"/>
        <w:outlineLvl w:val="1"/>
        <w:rPr>
          <w:rFonts w:ascii="Calibri" w:eastAsia="Calibri" w:hAnsi="Calibri" w:cs="Calibri"/>
          <w:color w:val="0070C0"/>
          <w:sz w:val="21"/>
          <w:szCs w:val="21"/>
          <w:lang w:val="lt-LT" w:eastAsia="lt-LT"/>
        </w:rPr>
      </w:pPr>
      <w:bookmarkStart w:id="0" w:name="_Ref38539939"/>
      <w:bookmarkStart w:id="1" w:name="_Ref38541068"/>
      <w:bookmarkStart w:id="2" w:name="_Ref38885053"/>
      <w:bookmarkStart w:id="3" w:name="_Ref38899023"/>
      <w:bookmarkStart w:id="4" w:name="_Toc239404908"/>
      <w:r w:rsidRPr="00071D27">
        <w:rPr>
          <w:rFonts w:ascii="Calibri" w:eastAsia="Calibri" w:hAnsi="Calibri" w:cs="Calibri"/>
          <w:color w:val="0070C0"/>
          <w:sz w:val="21"/>
          <w:szCs w:val="21"/>
          <w:lang w:val="lt-LT" w:eastAsia="lt-LT"/>
        </w:rPr>
        <w:t>Pirkimo sąlygų 2 priedas „Tinklo komutatorių techninė specifikacija“</w:t>
      </w:r>
      <w:bookmarkStart w:id="5" w:name="_Hlk183075469"/>
      <w:bookmarkEnd w:id="0"/>
      <w:bookmarkEnd w:id="1"/>
      <w:bookmarkEnd w:id="2"/>
      <w:bookmarkEnd w:id="3"/>
      <w:bookmarkEnd w:id="4"/>
    </w:p>
    <w:bookmarkEnd w:id="5"/>
    <w:p w14:paraId="64CA5E9F" w14:textId="77777777" w:rsidR="000D05B7" w:rsidRDefault="000D05B7" w:rsidP="0091224A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63918C2D" w14:textId="7E4CD668" w:rsidR="0025394F" w:rsidRPr="0066382F" w:rsidRDefault="001E5F47" w:rsidP="0091224A">
      <w:pPr>
        <w:pStyle w:val="Betarp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Tinklo komutatorių </w:t>
      </w:r>
      <w:r w:rsidR="003116F8" w:rsidRPr="0066382F">
        <w:rPr>
          <w:rFonts w:ascii="Times New Roman" w:hAnsi="Times New Roman" w:cs="Times New Roman"/>
          <w:b/>
          <w:bCs/>
          <w:sz w:val="24"/>
          <w:szCs w:val="24"/>
          <w:lang w:val="lt-LT"/>
        </w:rPr>
        <w:t>techninė specifikacija</w:t>
      </w:r>
    </w:p>
    <w:p w14:paraId="24A68994" w14:textId="77777777" w:rsidR="0091224A" w:rsidRPr="0066382F" w:rsidRDefault="0091224A" w:rsidP="0091224A">
      <w:pPr>
        <w:pStyle w:val="Betarp"/>
        <w:jc w:val="center"/>
        <w:rPr>
          <w:lang w:val="lt-LT"/>
        </w:rPr>
      </w:pPr>
    </w:p>
    <w:tbl>
      <w:tblPr>
        <w:tblStyle w:val="Lentelstinklelis"/>
        <w:tblW w:w="10173" w:type="dxa"/>
        <w:tblLook w:val="04A0" w:firstRow="1" w:lastRow="0" w:firstColumn="1" w:lastColumn="0" w:noHBand="0" w:noVBand="1"/>
      </w:tblPr>
      <w:tblGrid>
        <w:gridCol w:w="977"/>
        <w:gridCol w:w="2077"/>
        <w:gridCol w:w="7119"/>
      </w:tblGrid>
      <w:tr w:rsidR="0091224A" w:rsidRPr="0066382F" w14:paraId="759EE32E" w14:textId="77777777" w:rsidTr="0091224A">
        <w:tc>
          <w:tcPr>
            <w:tcW w:w="977" w:type="dxa"/>
          </w:tcPr>
          <w:p w14:paraId="7192CE04" w14:textId="77777777" w:rsidR="0091224A" w:rsidRPr="0066382F" w:rsidRDefault="0091224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077" w:type="dxa"/>
          </w:tcPr>
          <w:p w14:paraId="27F6755A" w14:textId="77777777" w:rsidR="0091224A" w:rsidRPr="0066382F" w:rsidRDefault="0091224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  <w:t>Reikalavimo pavadinimas</w:t>
            </w:r>
          </w:p>
        </w:tc>
        <w:tc>
          <w:tcPr>
            <w:tcW w:w="7119" w:type="dxa"/>
          </w:tcPr>
          <w:p w14:paraId="3500C7F3" w14:textId="77777777" w:rsidR="0091224A" w:rsidRPr="0066382F" w:rsidRDefault="0091224A">
            <w:pP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lt-LT"/>
              </w:rPr>
              <w:t>Techniniai reikalavimai</w:t>
            </w:r>
          </w:p>
        </w:tc>
      </w:tr>
      <w:tr w:rsidR="0091224A" w:rsidRPr="001E5F47" w14:paraId="6B9A7DB3" w14:textId="77777777" w:rsidTr="0091224A">
        <w:tc>
          <w:tcPr>
            <w:tcW w:w="977" w:type="dxa"/>
          </w:tcPr>
          <w:p w14:paraId="08DDD60A" w14:textId="6A4EF19F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</w:t>
            </w:r>
          </w:p>
        </w:tc>
        <w:tc>
          <w:tcPr>
            <w:tcW w:w="2077" w:type="dxa"/>
          </w:tcPr>
          <w:p w14:paraId="4168EFD6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Konstrukcija</w:t>
            </w:r>
          </w:p>
        </w:tc>
        <w:tc>
          <w:tcPr>
            <w:tcW w:w="7119" w:type="dxa"/>
          </w:tcPr>
          <w:p w14:paraId="71C5B30A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ne daugiau 1U aukščio, montuojamas į 19“ komutacinę spintą, pateikiamas su montavimo detalėmis, montuojamas horizontaliai.</w:t>
            </w:r>
          </w:p>
        </w:tc>
      </w:tr>
      <w:tr w:rsidR="0091224A" w:rsidRPr="001E5F47" w14:paraId="3BA364E0" w14:textId="77777777" w:rsidTr="0091224A">
        <w:tc>
          <w:tcPr>
            <w:tcW w:w="977" w:type="dxa"/>
          </w:tcPr>
          <w:p w14:paraId="20D51D49" w14:textId="7A3D7E65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2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2AD14AAB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El. maitinimas</w:t>
            </w:r>
          </w:p>
        </w:tc>
        <w:tc>
          <w:tcPr>
            <w:tcW w:w="7119" w:type="dxa"/>
          </w:tcPr>
          <w:p w14:paraId="3A2A5119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Elektros maitinimo įtampa turi atitikti Lietuvos Respublikoje naudojamai kintamai įtampai.</w:t>
            </w:r>
          </w:p>
        </w:tc>
      </w:tr>
      <w:tr w:rsidR="0091224A" w:rsidRPr="001E5F47" w14:paraId="0EEC909C" w14:textId="77777777" w:rsidTr="0091224A">
        <w:tc>
          <w:tcPr>
            <w:tcW w:w="977" w:type="dxa"/>
          </w:tcPr>
          <w:p w14:paraId="0661CA02" w14:textId="0400A819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708F6007" w14:textId="28E674B2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Apjungimas į masyvą (angl. </w:t>
            </w:r>
            <w:proofErr w:type="spellStart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stacking</w:t>
            </w:r>
            <w:proofErr w:type="spellEnd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)</w:t>
            </w:r>
          </w:p>
        </w:tc>
        <w:tc>
          <w:tcPr>
            <w:tcW w:w="7119" w:type="dxa"/>
          </w:tcPr>
          <w:p w14:paraId="4763DA50" w14:textId="04C78F7F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Ne mažiau nei 8 komutatoriai apjungiami į vieną masyvą </w:t>
            </w:r>
          </w:p>
        </w:tc>
      </w:tr>
      <w:tr w:rsidR="0091224A" w:rsidRPr="001E5F47" w14:paraId="5BB61F25" w14:textId="77777777" w:rsidTr="0091224A">
        <w:tc>
          <w:tcPr>
            <w:tcW w:w="977" w:type="dxa"/>
          </w:tcPr>
          <w:p w14:paraId="24746B58" w14:textId="5876FE6C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4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2146CB10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Prievadai</w:t>
            </w:r>
          </w:p>
        </w:tc>
        <w:tc>
          <w:tcPr>
            <w:tcW w:w="7119" w:type="dxa"/>
          </w:tcPr>
          <w:p w14:paraId="33E8F237" w14:textId="7604992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Ne mažiau kaip 48 vnt.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+ (802.3af/at) keičiamos greitaveikos 10/100/1000BASE-T tipo prievadų;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Ne mažiau kaip 4 vnt. 10G (SFP+) tipo prievadų;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USB (USB-C) tipo konsolės prievadas;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USB tipo prievadas (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host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port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).</w:t>
            </w:r>
          </w:p>
        </w:tc>
      </w:tr>
      <w:tr w:rsidR="0091224A" w:rsidRPr="0066382F" w14:paraId="573EE2C2" w14:textId="77777777" w:rsidTr="0091224A">
        <w:tc>
          <w:tcPr>
            <w:tcW w:w="977" w:type="dxa"/>
          </w:tcPr>
          <w:p w14:paraId="74D5AB33" w14:textId="187A5452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5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4415BEC9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Bendra komutatoriaus </w:t>
            </w:r>
            <w:proofErr w:type="spellStart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PoE</w:t>
            </w:r>
            <w:proofErr w:type="spellEnd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+ galia</w:t>
            </w:r>
          </w:p>
        </w:tc>
        <w:tc>
          <w:tcPr>
            <w:tcW w:w="7119" w:type="dxa"/>
          </w:tcPr>
          <w:p w14:paraId="1144F738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370W.</w:t>
            </w:r>
          </w:p>
        </w:tc>
      </w:tr>
      <w:tr w:rsidR="0091224A" w:rsidRPr="001E5F47" w14:paraId="5100134C" w14:textId="77777777" w:rsidTr="0091224A">
        <w:tc>
          <w:tcPr>
            <w:tcW w:w="977" w:type="dxa"/>
          </w:tcPr>
          <w:p w14:paraId="228E2138" w14:textId="60ED8FA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6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419D14AB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Našumas</w:t>
            </w:r>
          </w:p>
        </w:tc>
        <w:tc>
          <w:tcPr>
            <w:tcW w:w="7119" w:type="dxa"/>
          </w:tcPr>
          <w:p w14:paraId="422ECE38" w14:textId="1C9140B0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Komutavimo našumas turi būti ne mažiau 170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Gbps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Bendras našumas turi būti ne mažiau 100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Mpps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Komutavimo vėlinimas, ne ilgesnis nei 4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μSec</w:t>
            </w:r>
            <w:proofErr w:type="spellEnd"/>
          </w:p>
        </w:tc>
      </w:tr>
      <w:tr w:rsidR="0091224A" w:rsidRPr="0066382F" w14:paraId="35AE40E6" w14:textId="77777777" w:rsidTr="0091224A">
        <w:tc>
          <w:tcPr>
            <w:tcW w:w="977" w:type="dxa"/>
          </w:tcPr>
          <w:p w14:paraId="0AF11D69" w14:textId="473D7CC0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7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5F01ED9B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Virtualių tinklų palaikymas vienu metu</w:t>
            </w:r>
          </w:p>
        </w:tc>
        <w:tc>
          <w:tcPr>
            <w:tcW w:w="7119" w:type="dxa"/>
          </w:tcPr>
          <w:p w14:paraId="68053071" w14:textId="16013FBD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2000</w:t>
            </w:r>
          </w:p>
        </w:tc>
      </w:tr>
      <w:tr w:rsidR="0091224A" w:rsidRPr="0066382F" w14:paraId="7943BE07" w14:textId="77777777" w:rsidTr="0091224A">
        <w:tc>
          <w:tcPr>
            <w:tcW w:w="977" w:type="dxa"/>
          </w:tcPr>
          <w:p w14:paraId="78FC9643" w14:textId="7D4D016E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8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0D1D78F6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MAC adresų lentelės dydis</w:t>
            </w:r>
          </w:p>
        </w:tc>
        <w:tc>
          <w:tcPr>
            <w:tcW w:w="7119" w:type="dxa"/>
          </w:tcPr>
          <w:p w14:paraId="3EB62925" w14:textId="239E9F1C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30000.</w:t>
            </w:r>
          </w:p>
        </w:tc>
      </w:tr>
      <w:tr w:rsidR="0091224A" w:rsidRPr="0066382F" w14:paraId="6FA80A63" w14:textId="77777777" w:rsidTr="0091224A">
        <w:tc>
          <w:tcPr>
            <w:tcW w:w="977" w:type="dxa"/>
          </w:tcPr>
          <w:p w14:paraId="36DE08B5" w14:textId="508C04C2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9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7F00CC76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IPv4/IPv6 maršrutų kiekis</w:t>
            </w:r>
          </w:p>
        </w:tc>
        <w:tc>
          <w:tcPr>
            <w:tcW w:w="7119" w:type="dxa"/>
          </w:tcPr>
          <w:p w14:paraId="5CB0BA5C" w14:textId="174ABC22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5000.</w:t>
            </w:r>
          </w:p>
        </w:tc>
      </w:tr>
      <w:tr w:rsidR="0091224A" w:rsidRPr="0066382F" w14:paraId="7FF7F047" w14:textId="77777777" w:rsidTr="0091224A">
        <w:tc>
          <w:tcPr>
            <w:tcW w:w="977" w:type="dxa"/>
          </w:tcPr>
          <w:p w14:paraId="1CA365BD" w14:textId="4CE56216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0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4382D21C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IGMP grupių</w:t>
            </w:r>
          </w:p>
        </w:tc>
        <w:tc>
          <w:tcPr>
            <w:tcW w:w="7119" w:type="dxa"/>
          </w:tcPr>
          <w:p w14:paraId="0CC35CD5" w14:textId="1003F25D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2000.</w:t>
            </w:r>
          </w:p>
        </w:tc>
      </w:tr>
      <w:tr w:rsidR="0091224A" w:rsidRPr="0066382F" w14:paraId="5BDFF0DB" w14:textId="77777777" w:rsidTr="0091224A">
        <w:tc>
          <w:tcPr>
            <w:tcW w:w="977" w:type="dxa"/>
          </w:tcPr>
          <w:p w14:paraId="65C9C41C" w14:textId="2E1E72FE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08754ACE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IPv4 ACL (</w:t>
            </w:r>
            <w:proofErr w:type="spellStart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ingress</w:t>
            </w:r>
            <w:proofErr w:type="spellEnd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)</w:t>
            </w:r>
          </w:p>
        </w:tc>
        <w:tc>
          <w:tcPr>
            <w:tcW w:w="7119" w:type="dxa"/>
          </w:tcPr>
          <w:p w14:paraId="16C37224" w14:textId="6880E6D0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1000.</w:t>
            </w:r>
          </w:p>
        </w:tc>
      </w:tr>
      <w:tr w:rsidR="0091224A" w:rsidRPr="0066382F" w14:paraId="0016D134" w14:textId="77777777" w:rsidTr="0091224A">
        <w:tc>
          <w:tcPr>
            <w:tcW w:w="977" w:type="dxa"/>
          </w:tcPr>
          <w:p w14:paraId="3927EB48" w14:textId="446A073D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2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4B7A0E4F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Paketų buferio dydis</w:t>
            </w:r>
          </w:p>
        </w:tc>
        <w:tc>
          <w:tcPr>
            <w:tcW w:w="7119" w:type="dxa"/>
          </w:tcPr>
          <w:p w14:paraId="2483CEC8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12 MB.</w:t>
            </w:r>
          </w:p>
        </w:tc>
      </w:tr>
      <w:tr w:rsidR="0091224A" w:rsidRPr="0066382F" w14:paraId="2B015C52" w14:textId="77777777" w:rsidTr="0091224A">
        <w:tc>
          <w:tcPr>
            <w:tcW w:w="977" w:type="dxa"/>
          </w:tcPr>
          <w:p w14:paraId="066462AE" w14:textId="6F3C5EBE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542A55D3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Operatyviosios atminties dydis</w:t>
            </w:r>
          </w:p>
        </w:tc>
        <w:tc>
          <w:tcPr>
            <w:tcW w:w="7119" w:type="dxa"/>
          </w:tcPr>
          <w:p w14:paraId="772B5204" w14:textId="072C0056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mažiau kaip 1 GB.</w:t>
            </w:r>
          </w:p>
        </w:tc>
      </w:tr>
      <w:tr w:rsidR="0091224A" w:rsidRPr="001E5F47" w14:paraId="26A8426C" w14:textId="77777777" w:rsidTr="0091224A">
        <w:tc>
          <w:tcPr>
            <w:tcW w:w="977" w:type="dxa"/>
          </w:tcPr>
          <w:p w14:paraId="6E3F703B" w14:textId="2B91DE43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4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12C17B5A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Saugojimo atminties dydis</w:t>
            </w:r>
          </w:p>
        </w:tc>
        <w:tc>
          <w:tcPr>
            <w:tcW w:w="7119" w:type="dxa"/>
          </w:tcPr>
          <w:p w14:paraId="23A5DF2C" w14:textId="70364C05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Ne mažiau kaip 4 GB. Saugojimo atmintis turi būti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eMMC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tipo.</w:t>
            </w:r>
          </w:p>
        </w:tc>
      </w:tr>
      <w:tr w:rsidR="0091224A" w:rsidRPr="001E5F47" w14:paraId="186A1005" w14:textId="77777777" w:rsidTr="0091224A">
        <w:tc>
          <w:tcPr>
            <w:tcW w:w="977" w:type="dxa"/>
          </w:tcPr>
          <w:p w14:paraId="2008F776" w14:textId="60C0D759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5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130A359F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Standartų palaikymas</w:t>
            </w:r>
          </w:p>
        </w:tc>
        <w:tc>
          <w:tcPr>
            <w:tcW w:w="7119" w:type="dxa"/>
          </w:tcPr>
          <w:p w14:paraId="09B7E0BE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palaikomi šie ar jiems lygiaverčiai standartai: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802.1Q (VLAN);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MSTP, RSTP, STP, RPVST+;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IEEE 802.1AB LLDP ir LLDP-MED;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Port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Mirroring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arba lygiavertis;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NTP;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UDLD;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MVRP arba lygiavertis.</w:t>
            </w:r>
          </w:p>
        </w:tc>
      </w:tr>
      <w:tr w:rsidR="0091224A" w:rsidRPr="0066382F" w14:paraId="21544F44" w14:textId="77777777" w:rsidTr="0091224A">
        <w:tc>
          <w:tcPr>
            <w:tcW w:w="977" w:type="dxa"/>
          </w:tcPr>
          <w:p w14:paraId="37F53F19" w14:textId="16986020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lastRenderedPageBreak/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6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56826D29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Multicast</w:t>
            </w:r>
            <w:proofErr w:type="spellEnd"/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protokolai</w:t>
            </w:r>
          </w:p>
        </w:tc>
        <w:tc>
          <w:tcPr>
            <w:tcW w:w="7119" w:type="dxa"/>
          </w:tcPr>
          <w:p w14:paraId="64A297E2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 žemesnis kaip: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Multicast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srauto valdymas IGMP v2,v3;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(RFC 3810)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Multicast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Listener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Discovery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Version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2 (MLDv2);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MLD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snooping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91224A" w:rsidRPr="001E5F47" w14:paraId="5838FDAC" w14:textId="77777777" w:rsidTr="0091224A">
        <w:tc>
          <w:tcPr>
            <w:tcW w:w="977" w:type="dxa"/>
          </w:tcPr>
          <w:p w14:paraId="3A71B2AE" w14:textId="6533C0D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7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36E081EC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Aukšto patikimumo palaikymas</w:t>
            </w:r>
          </w:p>
        </w:tc>
        <w:tc>
          <w:tcPr>
            <w:tcW w:w="7119" w:type="dxa"/>
          </w:tcPr>
          <w:p w14:paraId="5DE503DD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palaikyti ne žemesnį standartą nei IEEE 802.3ad su LACP.</w:t>
            </w:r>
          </w:p>
        </w:tc>
      </w:tr>
      <w:tr w:rsidR="0091224A" w:rsidRPr="0066382F" w14:paraId="30EC989D" w14:textId="77777777" w:rsidTr="0091224A">
        <w:tc>
          <w:tcPr>
            <w:tcW w:w="977" w:type="dxa"/>
          </w:tcPr>
          <w:p w14:paraId="1D689D42" w14:textId="18CADC4F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1.1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8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5165A46C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Saugumo funkcijos</w:t>
            </w:r>
          </w:p>
        </w:tc>
        <w:tc>
          <w:tcPr>
            <w:tcW w:w="7119" w:type="dxa"/>
          </w:tcPr>
          <w:p w14:paraId="4361ACF5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palaikomi šie saugumo protokolai ir standartai: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TFTP;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Access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Control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Lists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(ACL), priskiriami prievadui su galimybe nurodyti L2/L3 parametrus;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Prievadų apsauga nuo BPDU atakų: STP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root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guard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STP BPDU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guard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STP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loop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guard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funkcijų palaikymas;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Dinaminė ARP apsauga, apsauga nuo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apsimetėliškų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DHCP serverių. TACACS+,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Radius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Secure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Shell (SSHv2).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Secure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Sockets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Layer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(SSL).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Secure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FTP;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Vartotojų autentikavimo metodai: IEEE 802.1X,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Web-based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MAC-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based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. RFC 3576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CoA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Change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Authorization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Galimybė autentifikuoti vartotojus skirtingais būdais: WEB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autentikacija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MAC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autentikacija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ir 802.1X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autentikacija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tame pačiame prievade (MAC ir 802.1X autentifikacija gali būti atliekama kartu tam pačiam klientui). Automatinis perėjimas prie kito autentikavimo būdo vienam nepavykus.</w:t>
            </w:r>
          </w:p>
        </w:tc>
      </w:tr>
      <w:tr w:rsidR="0091224A" w:rsidRPr="001E5F47" w14:paraId="2C2C8AB4" w14:textId="77777777" w:rsidTr="0091224A">
        <w:tc>
          <w:tcPr>
            <w:tcW w:w="977" w:type="dxa"/>
          </w:tcPr>
          <w:p w14:paraId="7FA78FF4" w14:textId="78462158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19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5A4A8A6F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Paslaugos kokybės valdymo funkcijos</w:t>
            </w:r>
          </w:p>
        </w:tc>
        <w:tc>
          <w:tcPr>
            <w:tcW w:w="7119" w:type="dxa"/>
          </w:tcPr>
          <w:p w14:paraId="78ADBBD5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palaikomi šie eilių valdymo metodai: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Strict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Priority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(SP);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Deficit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weighted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round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robin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queuing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(DWRR).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Turi būti palaikomi šie paketų valdymo algoritmai: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IEEE 802.1p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Priority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IEEE 802.3x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Flow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Control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Paketų klasifikavimo 802.1p standartas leidžiantis naudoti aštuonias prioriteto eiles. Paketo žymėjimas (802.1p žyme) pagal IP adresą, IP Type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of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Service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ToS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), L3 (pagal OSI tinklo modelį) protokolą, L4 (pagal OSI tinklo modelį) informaciją, jungtį ir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DiffServ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91224A" w:rsidRPr="0066382F" w14:paraId="50092036" w14:textId="77777777" w:rsidTr="0091224A">
        <w:tc>
          <w:tcPr>
            <w:tcW w:w="977" w:type="dxa"/>
          </w:tcPr>
          <w:p w14:paraId="43D1F275" w14:textId="280A666D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1.2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0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684F4EE3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Valdymo funkcijos</w:t>
            </w:r>
          </w:p>
        </w:tc>
        <w:tc>
          <w:tcPr>
            <w:tcW w:w="7119" w:type="dxa"/>
          </w:tcPr>
          <w:p w14:paraId="4592593E" w14:textId="197243E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Command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Line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Interface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(CLI);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WEB sąsaja;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Galimybė valdyti per mobilią aplikaciją;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Galimybė valdyti centralizuoto valdymo programine įranga, esančia debesyje;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Turi būti galimybė įtraukti ir pilnai valdyti su HPE Aruba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Central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centralizuoto valdymo platforma.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Turi būti galimybė naudojantis centralizuoto valdymo sistema atlikti komutatorių konfigūravimą (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vlan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kūrimą, prievadų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agregaciją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stekavimą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, prieigos kontrolę, apsaugą nuo kilpų, nustatyti SNMP parametrus,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maršrutizavimą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)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operacininės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sistemos atnaujinimą, matyti tinklo topologiją, gauti pranešimus apie tinklo įrangos incidentus, 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 xml:space="preserve">matyti DHCP įvykius, kaupti įvykius (angl.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Logs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ir atlikti šių įvykių auditus, generuoti ataskaitas.</w:t>
            </w:r>
          </w:p>
        </w:tc>
      </w:tr>
      <w:tr w:rsidR="0091224A" w:rsidRPr="0066382F" w14:paraId="5F428D0B" w14:textId="77777777" w:rsidTr="0091224A">
        <w:tc>
          <w:tcPr>
            <w:tcW w:w="977" w:type="dxa"/>
          </w:tcPr>
          <w:p w14:paraId="0925A517" w14:textId="001E6F64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lastRenderedPageBreak/>
              <w:t>1.2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043B254C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Srautų stebėjimo funkcijos</w:t>
            </w:r>
          </w:p>
        </w:tc>
        <w:tc>
          <w:tcPr>
            <w:tcW w:w="7119" w:type="dxa"/>
          </w:tcPr>
          <w:p w14:paraId="6C128217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sFlow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arba lygiavertis.</w:t>
            </w:r>
          </w:p>
        </w:tc>
      </w:tr>
      <w:tr w:rsidR="0091224A" w:rsidRPr="001E5F47" w14:paraId="1C5A9D2E" w14:textId="77777777" w:rsidTr="0091224A">
        <w:tc>
          <w:tcPr>
            <w:tcW w:w="977" w:type="dxa"/>
          </w:tcPr>
          <w:p w14:paraId="1729C38D" w14:textId="70ECCBEE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1.2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2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383FC8EC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Papildomi reikalavimai</w:t>
            </w:r>
          </w:p>
        </w:tc>
        <w:tc>
          <w:tcPr>
            <w:tcW w:w="7119" w:type="dxa"/>
          </w:tcPr>
          <w:p w14:paraId="020BD144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Turi būti įskaičiuotos visos reikalingos licencijos ir programinė įranga, išvardintam funkcionalumui, standartams ir prievadams palaikyti neribotam laikui.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Komutatorių programinė įranga turi būti įskaičiuota į pasiūlymo kainą ir pateikiama kartu su komutatoriais ir komutatoriaus programinės įrangos licencijomis neribotam prievadų kiekiui ar duomenų srautui.</w:t>
            </w:r>
          </w:p>
        </w:tc>
      </w:tr>
      <w:tr w:rsidR="0091224A" w:rsidRPr="001E5F47" w14:paraId="75982381" w14:textId="77777777" w:rsidTr="0091224A">
        <w:tc>
          <w:tcPr>
            <w:tcW w:w="977" w:type="dxa"/>
          </w:tcPr>
          <w:p w14:paraId="5B4CB1BF" w14:textId="233CAEB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1.2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284BC388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Garantija</w:t>
            </w:r>
          </w:p>
        </w:tc>
        <w:tc>
          <w:tcPr>
            <w:tcW w:w="7119" w:type="dxa"/>
          </w:tcPr>
          <w:p w14:paraId="7D98F565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Visai siūlomai įrangai ir komponentams turi būti taikoma ne trumpesnė kaip 5 metų gamintojo garantinė priežiūra, gedimų šalinimo reakcijos laikas – ne vėliau kaip kita darbo diena nuo perkančiosios organizacijos pranešimo gavimo (telefonu, el. paštu) dienos.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Tiekėjas kartu su pasiūlymu turi pateikti siūlomos įrangos gamintojo pasirašytą patvirtinimą / raštą, kad perkamai įrangai galios gamintojo numatyta garantija.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>Už įrangos transportavimą iki tiekėjo arba garantinio centro ir įrangos grąžinimą iki perkančiosios organizacijos, atsakingas tiekėjas.</w:t>
            </w: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br/>
              <w:t xml:space="preserve">Turi būti užtikrintas nemokamas vidinės programinės įrangos (angl.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firmware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atnaujinimas viso garantinio laikotarpio metu.</w:t>
            </w:r>
          </w:p>
        </w:tc>
      </w:tr>
      <w:tr w:rsidR="0091224A" w:rsidRPr="001E5F47" w14:paraId="0A6078AA" w14:textId="77777777" w:rsidTr="0091224A">
        <w:tc>
          <w:tcPr>
            <w:tcW w:w="977" w:type="dxa"/>
          </w:tcPr>
          <w:p w14:paraId="689710B6" w14:textId="38A9F075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1.2</w:t>
            </w:r>
            <w:r w:rsidR="007841F7"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4</w:t>
            </w: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</w:tc>
        <w:tc>
          <w:tcPr>
            <w:tcW w:w="2077" w:type="dxa"/>
          </w:tcPr>
          <w:p w14:paraId="0668F1E8" w14:textId="77777777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Savybės</w:t>
            </w:r>
          </w:p>
        </w:tc>
        <w:tc>
          <w:tcPr>
            <w:tcW w:w="7119" w:type="dxa"/>
          </w:tcPr>
          <w:p w14:paraId="03151851" w14:textId="30E3155D" w:rsidR="0091224A" w:rsidRPr="0066382F" w:rsidRDefault="0091224A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Visa siūloma įranga turi būti nauja, negalima siūlyti naudotos arba naudotos ir atnaujintos (angl.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remarketing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/ </w:t>
            </w:r>
            <w:proofErr w:type="spellStart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refurbished</w:t>
            </w:r>
            <w:proofErr w:type="spellEnd"/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) įrangos</w:t>
            </w:r>
            <w:r w:rsidR="0066382F"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siūloma įranga turi nekelti grėsmės Nacionaliniam saugumui.</w:t>
            </w:r>
          </w:p>
        </w:tc>
      </w:tr>
      <w:tr w:rsidR="0066382F" w:rsidRPr="001E5F47" w14:paraId="1EB696E1" w14:textId="77777777" w:rsidTr="0091224A">
        <w:tc>
          <w:tcPr>
            <w:tcW w:w="977" w:type="dxa"/>
          </w:tcPr>
          <w:p w14:paraId="291E0526" w14:textId="7B8968EC" w:rsidR="0066382F" w:rsidRPr="0066382F" w:rsidRDefault="0066382F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1.25.</w:t>
            </w:r>
          </w:p>
        </w:tc>
        <w:tc>
          <w:tcPr>
            <w:tcW w:w="2077" w:type="dxa"/>
          </w:tcPr>
          <w:p w14:paraId="7FB83C1F" w14:textId="667ADBC1" w:rsidR="0066382F" w:rsidRPr="0066382F" w:rsidRDefault="0066382F">
            <w:p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Pristatymo adresas</w:t>
            </w:r>
          </w:p>
        </w:tc>
        <w:tc>
          <w:tcPr>
            <w:tcW w:w="7119" w:type="dxa"/>
          </w:tcPr>
          <w:p w14:paraId="59E76FBD" w14:textId="676318AD" w:rsidR="0066382F" w:rsidRPr="0066382F" w:rsidRDefault="0066382F" w:rsidP="0066382F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6382F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Valstybės sienos apsaugos tarnyba prie Lietuvos Respublikos vidaus reikalų ministerijos Savanorių pr. 2, LT-03116 Vilnius</w:t>
            </w:r>
          </w:p>
        </w:tc>
      </w:tr>
    </w:tbl>
    <w:p w14:paraId="3201BF51" w14:textId="77777777" w:rsidR="00712E94" w:rsidRPr="0066382F" w:rsidRDefault="00712E94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712E94" w:rsidRPr="0066382F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F35B3" w14:textId="77777777" w:rsidR="007A16D0" w:rsidRDefault="007A16D0" w:rsidP="00323705">
      <w:pPr>
        <w:spacing w:after="0" w:line="240" w:lineRule="auto"/>
      </w:pPr>
      <w:r>
        <w:separator/>
      </w:r>
    </w:p>
  </w:endnote>
  <w:endnote w:type="continuationSeparator" w:id="0">
    <w:p w14:paraId="65C28980" w14:textId="77777777" w:rsidR="007A16D0" w:rsidRDefault="007A16D0" w:rsidP="0032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B478" w14:textId="77777777" w:rsidR="007A16D0" w:rsidRDefault="007A16D0" w:rsidP="00323705">
      <w:pPr>
        <w:spacing w:after="0" w:line="240" w:lineRule="auto"/>
      </w:pPr>
      <w:r>
        <w:separator/>
      </w:r>
    </w:p>
  </w:footnote>
  <w:footnote w:type="continuationSeparator" w:id="0">
    <w:p w14:paraId="0CA0D41B" w14:textId="77777777" w:rsidR="007A16D0" w:rsidRDefault="007A16D0" w:rsidP="00323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6403356">
    <w:abstractNumId w:val="8"/>
  </w:num>
  <w:num w:numId="2" w16cid:durableId="1475636377">
    <w:abstractNumId w:val="6"/>
  </w:num>
  <w:num w:numId="3" w16cid:durableId="846217362">
    <w:abstractNumId w:val="5"/>
  </w:num>
  <w:num w:numId="4" w16cid:durableId="1893493227">
    <w:abstractNumId w:val="4"/>
  </w:num>
  <w:num w:numId="5" w16cid:durableId="98841354">
    <w:abstractNumId w:val="7"/>
  </w:num>
  <w:num w:numId="6" w16cid:durableId="269826728">
    <w:abstractNumId w:val="3"/>
  </w:num>
  <w:num w:numId="7" w16cid:durableId="1936211772">
    <w:abstractNumId w:val="2"/>
  </w:num>
  <w:num w:numId="8" w16cid:durableId="938681689">
    <w:abstractNumId w:val="1"/>
  </w:num>
  <w:num w:numId="9" w16cid:durableId="35739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1D27"/>
    <w:rsid w:val="000A68C0"/>
    <w:rsid w:val="000D05B7"/>
    <w:rsid w:val="0015074B"/>
    <w:rsid w:val="001E5F47"/>
    <w:rsid w:val="0025394F"/>
    <w:rsid w:val="0029639D"/>
    <w:rsid w:val="002B42EE"/>
    <w:rsid w:val="003116F8"/>
    <w:rsid w:val="00323705"/>
    <w:rsid w:val="00326F90"/>
    <w:rsid w:val="00344FB4"/>
    <w:rsid w:val="0066382F"/>
    <w:rsid w:val="00712E94"/>
    <w:rsid w:val="00742E54"/>
    <w:rsid w:val="007841F7"/>
    <w:rsid w:val="007A16D0"/>
    <w:rsid w:val="007E7834"/>
    <w:rsid w:val="008276D5"/>
    <w:rsid w:val="0091224A"/>
    <w:rsid w:val="00A3601A"/>
    <w:rsid w:val="00AA0197"/>
    <w:rsid w:val="00AA1D8D"/>
    <w:rsid w:val="00AD34C7"/>
    <w:rsid w:val="00AD6EC3"/>
    <w:rsid w:val="00B47730"/>
    <w:rsid w:val="00B726F8"/>
    <w:rsid w:val="00CB0664"/>
    <w:rsid w:val="00CD624E"/>
    <w:rsid w:val="00D84D90"/>
    <w:rsid w:val="00E22655"/>
    <w:rsid w:val="00F9612C"/>
    <w:rsid w:val="00F97C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04BEE7"/>
  <w14:defaultImageDpi w14:val="330"/>
  <w15:docId w15:val="{6369F5D8-0788-4834-B00D-59D71E92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372FB4-6641-48B1-90EF-EBD9DDDD5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3486</Words>
  <Characters>1988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Robertas.Cepulkovskis@vsat.vrm.lt</dc:creator>
  <cp:keywords/>
  <dc:description/>
  <cp:lastModifiedBy>Daubarienė Anastasija</cp:lastModifiedBy>
  <cp:revision>5</cp:revision>
  <dcterms:created xsi:type="dcterms:W3CDTF">2026-09-04T06:04:00Z</dcterms:created>
  <dcterms:modified xsi:type="dcterms:W3CDTF">2026-09-04T06:05:00Z</dcterms:modified>
  <cp:category/>
</cp:coreProperties>
</file>