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BCCC6" w14:textId="29219015" w:rsidR="00C17BC9" w:rsidRPr="00C17BC9" w:rsidRDefault="00C17BC9" w:rsidP="00C17BC9">
      <w:pPr>
        <w:jc w:val="right"/>
        <w:rPr>
          <w:rFonts w:ascii="Times New Roman" w:hAnsi="Times New Roman" w:cs="Times New Roman"/>
          <w:sz w:val="20"/>
          <w:szCs w:val="20"/>
        </w:rPr>
      </w:pPr>
      <w:r w:rsidRPr="00C17BC9">
        <w:rPr>
          <w:rFonts w:ascii="Times New Roman" w:hAnsi="Times New Roman" w:cs="Times New Roman"/>
          <w:sz w:val="20"/>
          <w:szCs w:val="20"/>
        </w:rPr>
        <w:t>1 priedas</w:t>
      </w:r>
    </w:p>
    <w:p w14:paraId="7FB9BC0F" w14:textId="073B17D6" w:rsidR="00C17BC9" w:rsidRDefault="00A25211" w:rsidP="00371196">
      <w:pPr>
        <w:jc w:val="center"/>
        <w:rPr>
          <w:rFonts w:ascii="Times New Roman" w:hAnsi="Times New Roman" w:cs="Times New Roman"/>
          <w:b/>
          <w:bCs/>
        </w:rPr>
      </w:pPr>
      <w:r>
        <w:rPr>
          <w:rFonts w:ascii="Times New Roman" w:hAnsi="Times New Roman" w:cs="Times New Roman"/>
          <w:b/>
          <w:bCs/>
        </w:rPr>
        <w:t xml:space="preserve">INDOKATORIŲ </w:t>
      </w:r>
      <w:r w:rsidR="00C17BC9">
        <w:rPr>
          <w:rFonts w:ascii="Times New Roman" w:hAnsi="Times New Roman" w:cs="Times New Roman"/>
          <w:b/>
          <w:bCs/>
        </w:rPr>
        <w:t>STERILIZA</w:t>
      </w:r>
      <w:r>
        <w:rPr>
          <w:rFonts w:ascii="Times New Roman" w:hAnsi="Times New Roman" w:cs="Times New Roman"/>
          <w:b/>
          <w:bCs/>
        </w:rPr>
        <w:t>CIJOS PROCESO</w:t>
      </w:r>
      <w:r w:rsidR="00C17BC9">
        <w:rPr>
          <w:rFonts w:ascii="Times New Roman" w:hAnsi="Times New Roman" w:cs="Times New Roman"/>
          <w:b/>
          <w:bCs/>
        </w:rPr>
        <w:t xml:space="preserve"> </w:t>
      </w:r>
      <w:r>
        <w:rPr>
          <w:rFonts w:ascii="Times New Roman" w:hAnsi="Times New Roman" w:cs="Times New Roman"/>
          <w:b/>
          <w:bCs/>
        </w:rPr>
        <w:t>KONTROLEI</w:t>
      </w:r>
      <w:r w:rsidR="00C17BC9">
        <w:rPr>
          <w:rFonts w:ascii="Times New Roman" w:hAnsi="Times New Roman" w:cs="Times New Roman"/>
          <w:b/>
          <w:bCs/>
        </w:rPr>
        <w:t xml:space="preserve"> PIRKIMO</w:t>
      </w:r>
    </w:p>
    <w:p w14:paraId="3F12CCE5" w14:textId="77777777" w:rsidR="00C17BC9" w:rsidRDefault="00C17BC9" w:rsidP="00C17BC9">
      <w:pPr>
        <w:jc w:val="center"/>
        <w:rPr>
          <w:rFonts w:ascii="Times New Roman" w:hAnsi="Times New Roman" w:cs="Times New Roman"/>
          <w:b/>
          <w:bCs/>
        </w:rPr>
      </w:pPr>
      <w:r w:rsidRPr="004B55C1">
        <w:rPr>
          <w:rFonts w:ascii="Times New Roman" w:hAnsi="Times New Roman" w:cs="Times New Roman"/>
          <w:b/>
          <w:bCs/>
        </w:rPr>
        <w:t>TECHNINĖ SPECIFIKACIJA</w:t>
      </w:r>
    </w:p>
    <w:p w14:paraId="2C3C9E61" w14:textId="6BBB5EF0" w:rsidR="00C17BC9" w:rsidRPr="00F01B73" w:rsidRDefault="00C17BC9" w:rsidP="00C17BC9">
      <w:pPr>
        <w:pStyle w:val="Betarp"/>
        <w:jc w:val="both"/>
        <w:rPr>
          <w:rFonts w:eastAsia="Calibri"/>
          <w:sz w:val="22"/>
          <w:szCs w:val="22"/>
        </w:rPr>
      </w:pPr>
      <w:r w:rsidRPr="00812BB9">
        <w:rPr>
          <w:rFonts w:eastAsia="Calibri"/>
          <w:b/>
          <w:bCs/>
          <w:sz w:val="22"/>
          <w:szCs w:val="22"/>
        </w:rPr>
        <w:t>1.</w:t>
      </w:r>
      <w:r w:rsidRPr="00F01B73">
        <w:rPr>
          <w:rFonts w:eastAsia="Calibri"/>
          <w:sz w:val="22"/>
          <w:szCs w:val="22"/>
        </w:rPr>
        <w:t xml:space="preserve"> Prekės turi būti naujos, nenaudotos. </w:t>
      </w:r>
    </w:p>
    <w:p w14:paraId="2C94A749" w14:textId="0E360C9C" w:rsidR="00C17BC9" w:rsidRPr="00F01B73" w:rsidRDefault="00C17BC9" w:rsidP="00C17BC9">
      <w:pPr>
        <w:pStyle w:val="Betarp"/>
        <w:jc w:val="both"/>
        <w:rPr>
          <w:rFonts w:eastAsia="Calibri"/>
          <w:sz w:val="22"/>
          <w:szCs w:val="22"/>
        </w:rPr>
      </w:pPr>
      <w:r w:rsidRPr="00F01B73">
        <w:rPr>
          <w:rFonts w:eastAsia="Calibri"/>
          <w:b/>
          <w:sz w:val="22"/>
          <w:szCs w:val="22"/>
        </w:rPr>
        <w:t>2. Tiekėjas kartu su Prekėmis turi pateikti dokumentus:</w:t>
      </w:r>
      <w:r>
        <w:rPr>
          <w:rFonts w:eastAsia="Calibri"/>
          <w:b/>
          <w:sz w:val="22"/>
          <w:szCs w:val="22"/>
        </w:rPr>
        <w:t xml:space="preserve"> </w:t>
      </w:r>
      <w:r w:rsidRPr="00812BB9">
        <w:rPr>
          <w:rFonts w:eastAsia="Calibri"/>
          <w:bCs/>
          <w:sz w:val="22"/>
          <w:szCs w:val="22"/>
        </w:rPr>
        <w:t xml:space="preserve">Prekių naudojimo ir/ar priežiūros instrukcija lietuvių kalba, kad būtų užtikrintas tinkamas Prekių naudojimas, atitinkantis technines charakteristikas, nurodytas Prekių gamintojo dokumentacijoje ir kituose tiekėjo pateiktuose dokumentuose. </w:t>
      </w:r>
    </w:p>
    <w:p w14:paraId="5DE27043" w14:textId="77777777" w:rsidR="00C17BC9" w:rsidRPr="00C17BC9" w:rsidRDefault="00C17BC9" w:rsidP="00C17BC9">
      <w:pPr>
        <w:widowControl w:val="0"/>
        <w:tabs>
          <w:tab w:val="left" w:pos="-142"/>
        </w:tabs>
        <w:autoSpaceDE w:val="0"/>
        <w:spacing w:after="0" w:line="240" w:lineRule="auto"/>
        <w:ind w:right="-40"/>
        <w:jc w:val="both"/>
        <w:rPr>
          <w:rFonts w:ascii="Times New Roman" w:eastAsia="Calibri" w:hAnsi="Times New Roman" w:cs="Times New Roman"/>
          <w:b/>
          <w:bCs/>
          <w:sz w:val="22"/>
          <w:szCs w:val="22"/>
          <w:u w:val="single"/>
        </w:rPr>
      </w:pPr>
      <w:r w:rsidRPr="00C17BC9">
        <w:rPr>
          <w:rFonts w:ascii="Times New Roman" w:eastAsia="Calibri" w:hAnsi="Times New Roman" w:cs="Times New Roman"/>
          <w:b/>
          <w:bCs/>
          <w:sz w:val="22"/>
          <w:szCs w:val="22"/>
          <w:u w:val="single"/>
        </w:rPr>
        <w:t>3. Kartu su pasiūlymu tiekėjas turi pateikti:</w:t>
      </w:r>
    </w:p>
    <w:p w14:paraId="52F9A4E3" w14:textId="77777777" w:rsidR="00C17BC9" w:rsidRPr="00C17BC9" w:rsidRDefault="00C17BC9" w:rsidP="00C17BC9">
      <w:pPr>
        <w:widowControl w:val="0"/>
        <w:tabs>
          <w:tab w:val="left" w:pos="-142"/>
        </w:tabs>
        <w:autoSpaceDE w:val="0"/>
        <w:spacing w:after="0" w:line="240" w:lineRule="auto"/>
        <w:ind w:right="-40"/>
        <w:jc w:val="both"/>
        <w:rPr>
          <w:rFonts w:ascii="Times New Roman" w:eastAsia="Calibri" w:hAnsi="Times New Roman" w:cs="Times New Roman"/>
          <w:sz w:val="22"/>
          <w:szCs w:val="22"/>
        </w:rPr>
      </w:pPr>
      <w:r w:rsidRPr="00C17BC9">
        <w:rPr>
          <w:rFonts w:ascii="Times New Roman" w:eastAsia="Calibri" w:hAnsi="Times New Roman" w:cs="Times New Roman"/>
          <w:sz w:val="22"/>
          <w:szCs w:val="22"/>
        </w:rPr>
        <w:t>3.1. Paskelbtosios (notifikuotos) įstaigos išduotą CE sertifikatą arba siūlomų prekių gamintojų CE atitikties deklaraciją, arba lygiaverčius dokumentus, patvirtinančius, kad siūloma prekė atitinka Europos Sąjungos direktyvoje MDR 2017/745 „Dėl medicinos prietaisų“ / 2017-04-05 Europos parlamento ir Tarybos reglamente 2017/745 dėl medicinos priemonių nustatytus reikalavimus, skaitmenines kopijas originalo ir lietuvių kalba.</w:t>
      </w:r>
    </w:p>
    <w:p w14:paraId="4E377D8B" w14:textId="77777777" w:rsidR="00C17BC9" w:rsidRPr="00C17BC9" w:rsidRDefault="00C17BC9" w:rsidP="00C17BC9">
      <w:pPr>
        <w:widowControl w:val="0"/>
        <w:tabs>
          <w:tab w:val="left" w:pos="-142"/>
        </w:tabs>
        <w:autoSpaceDE w:val="0"/>
        <w:spacing w:after="0" w:line="240" w:lineRule="auto"/>
        <w:ind w:right="-40"/>
        <w:jc w:val="both"/>
        <w:rPr>
          <w:rFonts w:ascii="Times New Roman" w:eastAsia="Calibri" w:hAnsi="Times New Roman" w:cs="Times New Roman"/>
          <w:sz w:val="22"/>
          <w:szCs w:val="22"/>
        </w:rPr>
      </w:pPr>
      <w:r w:rsidRPr="00C17BC9">
        <w:rPr>
          <w:rFonts w:ascii="Times New Roman" w:eastAsia="Calibri" w:hAnsi="Times New Roman" w:cs="Times New Roman"/>
          <w:sz w:val="22"/>
          <w:szCs w:val="22"/>
        </w:rPr>
        <w:t>3.2. Tiekėjas turi pateikti pasiūlyme nurodytų parametrų teisingumą įrodančius Prekės gamintojo (toliau – gamintojo) dokumentus (katalogą, brošiūrą ar kitą originalų gamintojo dokumentą, kuriame yra aiškiai išdėstyta informacija, kuri patvirtina siūlomo produkto atitikimą pirkimo objektui keliamiems reikalavimams (siūlomo pirkimo objekto iliustracija / aprašymas / kataloginis numeris / gamintojo patvirtinimas) originalo, o reikalaujamų parametrų – ir lietuvių kalbomis (tais atvejais, kai parametrų teisingumą įrodančių gamintojo dokumentų originalo kalba yra anglų kalba, pateikti vertimus į lietuvių kalbą kartu su pasiūlymu nėra privaloma, tačiau tokie vertimai turės būti pateikti viešojo pirkimo komisijai pareikalavus per 5 darbo dienas). Originaliame gamintojo dokumente privalo būti atžyma, kurį techninės specifikacijos lentelės parametrą patvirtina nurodytas parametras. Pateikiamos skaitmeninės dokumentų kopijos.</w:t>
      </w:r>
    </w:p>
    <w:p w14:paraId="41D8189C" w14:textId="77777777" w:rsidR="00C17BC9" w:rsidRPr="00C17BC9" w:rsidRDefault="00C17BC9" w:rsidP="00C17BC9">
      <w:pPr>
        <w:widowControl w:val="0"/>
        <w:tabs>
          <w:tab w:val="left" w:pos="-142"/>
        </w:tabs>
        <w:autoSpaceDE w:val="0"/>
        <w:spacing w:after="0" w:line="240" w:lineRule="auto"/>
        <w:ind w:right="-40"/>
        <w:jc w:val="both"/>
        <w:rPr>
          <w:rFonts w:ascii="Times New Roman" w:eastAsia="Calibri" w:hAnsi="Times New Roman" w:cs="Times New Roman"/>
          <w:sz w:val="22"/>
          <w:szCs w:val="22"/>
        </w:rPr>
      </w:pPr>
      <w:r w:rsidRPr="00C17BC9">
        <w:rPr>
          <w:rFonts w:ascii="Times New Roman" w:eastAsia="Calibri" w:hAnsi="Times New Roman" w:cs="Times New Roman"/>
          <w:sz w:val="22"/>
          <w:szCs w:val="22"/>
        </w:rPr>
        <w:t>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reikalavimams įrodančius dokumentus (informaciją), kad perkančioji organizacija galėtų įsitikinti siūlomos Prekės atitiktimi nustatytiems reikalavimams. Pateikiamos skaitmeninės dokumentų kopijos.</w:t>
      </w:r>
    </w:p>
    <w:p w14:paraId="4E7AD73F" w14:textId="77777777" w:rsidR="00C17BC9" w:rsidRPr="00C17BC9" w:rsidRDefault="00C17BC9" w:rsidP="00C17BC9">
      <w:pPr>
        <w:pStyle w:val="Pagrindinistekstas"/>
        <w:ind w:firstLine="426"/>
        <w:jc w:val="both"/>
        <w:rPr>
          <w:rFonts w:ascii="Times New Roman" w:hAnsi="Times New Roman" w:cs="Times New Roman"/>
          <w:b/>
          <w:bCs/>
          <w:sz w:val="22"/>
          <w:szCs w:val="22"/>
        </w:rPr>
      </w:pPr>
      <w:r w:rsidRPr="00C17BC9">
        <w:rPr>
          <w:rFonts w:ascii="Times New Roman" w:hAnsi="Times New Roman" w:cs="Times New Roman"/>
          <w:b/>
          <w:bCs/>
          <w:sz w:val="22"/>
          <w:szCs w:val="22"/>
        </w:rPr>
        <w:t>Siūlomas pirkimo objektas atitinka pirkimo dokumentuose nurodytus reikalavimus ir jo savybės yra tokios:</w:t>
      </w:r>
    </w:p>
    <w:tbl>
      <w:tblPr>
        <w:tblStyle w:val="Lentelstinklelis"/>
        <w:tblW w:w="0" w:type="auto"/>
        <w:tblLook w:val="04A0" w:firstRow="1" w:lastRow="0" w:firstColumn="1" w:lastColumn="0" w:noHBand="0" w:noVBand="1"/>
      </w:tblPr>
      <w:tblGrid>
        <w:gridCol w:w="917"/>
        <w:gridCol w:w="1618"/>
        <w:gridCol w:w="5009"/>
        <w:gridCol w:w="2367"/>
      </w:tblGrid>
      <w:tr w:rsidR="004B55C1" w:rsidRPr="004B55C1" w14:paraId="58834236" w14:textId="77777777" w:rsidTr="006142F9">
        <w:tc>
          <w:tcPr>
            <w:tcW w:w="917" w:type="dxa"/>
          </w:tcPr>
          <w:p w14:paraId="500F056D" w14:textId="45F3FC8B" w:rsidR="00CD2114" w:rsidRPr="004B55C1" w:rsidRDefault="00CD2114" w:rsidP="00CD2114">
            <w:pPr>
              <w:jc w:val="center"/>
              <w:rPr>
                <w:rFonts w:ascii="Times New Roman" w:hAnsi="Times New Roman" w:cs="Times New Roman"/>
                <w:b/>
                <w:bCs/>
                <w:sz w:val="20"/>
                <w:szCs w:val="20"/>
              </w:rPr>
            </w:pPr>
            <w:r w:rsidRPr="004B55C1">
              <w:rPr>
                <w:rFonts w:ascii="Times New Roman" w:hAnsi="Times New Roman" w:cs="Times New Roman"/>
                <w:b/>
                <w:bCs/>
                <w:sz w:val="20"/>
                <w:szCs w:val="20"/>
              </w:rPr>
              <w:t>Pirkimo dalies numeris</w:t>
            </w:r>
          </w:p>
        </w:tc>
        <w:tc>
          <w:tcPr>
            <w:tcW w:w="1618" w:type="dxa"/>
          </w:tcPr>
          <w:p w14:paraId="6B500801" w14:textId="3C2C4B7F" w:rsidR="00CD2114" w:rsidRPr="004B55C1" w:rsidRDefault="00CD2114" w:rsidP="00CD2114">
            <w:pPr>
              <w:jc w:val="center"/>
              <w:rPr>
                <w:rFonts w:ascii="Times New Roman" w:hAnsi="Times New Roman" w:cs="Times New Roman"/>
                <w:b/>
                <w:bCs/>
                <w:sz w:val="20"/>
                <w:szCs w:val="20"/>
              </w:rPr>
            </w:pPr>
            <w:r w:rsidRPr="004B55C1">
              <w:rPr>
                <w:rFonts w:ascii="Times New Roman" w:hAnsi="Times New Roman" w:cs="Times New Roman"/>
                <w:b/>
                <w:bCs/>
                <w:sz w:val="20"/>
                <w:szCs w:val="20"/>
              </w:rPr>
              <w:t>Pirkimo dalies pavadinimas</w:t>
            </w:r>
          </w:p>
        </w:tc>
        <w:tc>
          <w:tcPr>
            <w:tcW w:w="5009" w:type="dxa"/>
          </w:tcPr>
          <w:p w14:paraId="784FED4B" w14:textId="3E8FFC2A" w:rsidR="00CD2114" w:rsidRPr="004B55C1" w:rsidRDefault="00CD2114" w:rsidP="00CD2114">
            <w:pPr>
              <w:jc w:val="center"/>
              <w:rPr>
                <w:rFonts w:ascii="Times New Roman" w:eastAsia="Times New Roman" w:hAnsi="Times New Roman" w:cs="Times New Roman"/>
                <w:kern w:val="0"/>
                <w:sz w:val="20"/>
                <w:szCs w:val="20"/>
                <w14:ligatures w14:val="none"/>
              </w:rPr>
            </w:pPr>
            <w:r w:rsidRPr="004B55C1">
              <w:rPr>
                <w:rFonts w:ascii="Times New Roman" w:hAnsi="Times New Roman"/>
                <w:b/>
                <w:bCs/>
                <w:sz w:val="20"/>
                <w:szCs w:val="20"/>
              </w:rPr>
              <w:t>Būtinos charakteristikos ir reikalavimai</w:t>
            </w:r>
          </w:p>
        </w:tc>
        <w:tc>
          <w:tcPr>
            <w:tcW w:w="2367" w:type="dxa"/>
          </w:tcPr>
          <w:p w14:paraId="2D4F5BD8" w14:textId="006BE30F" w:rsidR="00CD2114" w:rsidRPr="004B55C1" w:rsidRDefault="00C17BC9" w:rsidP="00CD2114">
            <w:pPr>
              <w:jc w:val="center"/>
              <w:rPr>
                <w:rFonts w:ascii="Times New Roman" w:hAnsi="Times New Roman" w:cs="Times New Roman"/>
                <w:b/>
                <w:bCs/>
                <w:sz w:val="20"/>
                <w:szCs w:val="20"/>
              </w:rPr>
            </w:pPr>
            <w:r>
              <w:rPr>
                <w:rFonts w:ascii="Times New Roman" w:hAnsi="Times New Roman" w:cs="Times New Roman"/>
                <w:b/>
                <w:bCs/>
                <w:sz w:val="20"/>
                <w:szCs w:val="20"/>
              </w:rPr>
              <w:t>Pastabos dėl techninės specifikacijos reikalavimų</w:t>
            </w:r>
          </w:p>
        </w:tc>
      </w:tr>
      <w:tr w:rsidR="00A25211" w:rsidRPr="004B55C1" w14:paraId="3D157DF1" w14:textId="77777777" w:rsidTr="006142F9">
        <w:tc>
          <w:tcPr>
            <w:tcW w:w="917" w:type="dxa"/>
            <w:vMerge w:val="restart"/>
          </w:tcPr>
          <w:p w14:paraId="6C3F9DC1" w14:textId="3CC82B4B" w:rsidR="00A25211" w:rsidRPr="00A25211" w:rsidRDefault="00A25211" w:rsidP="00A25211">
            <w:pPr>
              <w:jc w:val="center"/>
              <w:rPr>
                <w:rFonts w:ascii="Times New Roman" w:hAnsi="Times New Roman" w:cs="Times New Roman"/>
                <w:b/>
                <w:bCs/>
                <w:sz w:val="20"/>
                <w:szCs w:val="20"/>
              </w:rPr>
            </w:pPr>
            <w:r w:rsidRPr="00A25211">
              <w:rPr>
                <w:rFonts w:ascii="Times New Roman" w:hAnsi="Times New Roman" w:cs="Times New Roman"/>
                <w:b/>
                <w:bCs/>
                <w:sz w:val="20"/>
                <w:szCs w:val="20"/>
              </w:rPr>
              <w:t>1.</w:t>
            </w:r>
          </w:p>
        </w:tc>
        <w:tc>
          <w:tcPr>
            <w:tcW w:w="1618" w:type="dxa"/>
            <w:vMerge w:val="restart"/>
          </w:tcPr>
          <w:p w14:paraId="17070481" w14:textId="77777777" w:rsidR="00A25211" w:rsidRPr="00A25211" w:rsidRDefault="00A25211" w:rsidP="00A25211">
            <w:pPr>
              <w:rPr>
                <w:rFonts w:ascii="Times New Roman" w:hAnsi="Times New Roman" w:cs="Times New Roman"/>
                <w:b/>
                <w:sz w:val="20"/>
                <w:szCs w:val="20"/>
              </w:rPr>
            </w:pPr>
            <w:r w:rsidRPr="00A25211">
              <w:rPr>
                <w:rFonts w:ascii="Times New Roman" w:hAnsi="Times New Roman" w:cs="Times New Roman"/>
                <w:b/>
                <w:sz w:val="20"/>
                <w:szCs w:val="20"/>
              </w:rPr>
              <w:t>Sterilizacijos proceso kontrolės priemonė sočiųjų vandens garų sterilizatoriams</w:t>
            </w:r>
          </w:p>
          <w:p w14:paraId="5F93E966" w14:textId="442914D6" w:rsidR="00A25211" w:rsidRPr="00A25211" w:rsidRDefault="00A25211" w:rsidP="00A25211">
            <w:pPr>
              <w:rPr>
                <w:rFonts w:ascii="Times New Roman" w:hAnsi="Times New Roman" w:cs="Times New Roman"/>
                <w:b/>
                <w:bCs/>
                <w:sz w:val="20"/>
                <w:szCs w:val="20"/>
              </w:rPr>
            </w:pPr>
          </w:p>
        </w:tc>
        <w:tc>
          <w:tcPr>
            <w:tcW w:w="5009" w:type="dxa"/>
          </w:tcPr>
          <w:p w14:paraId="486DEAA9" w14:textId="03448E2D" w:rsidR="00A25211" w:rsidRPr="00A25211" w:rsidRDefault="00A25211" w:rsidP="00A25211">
            <w:pPr>
              <w:jc w:val="both"/>
              <w:rPr>
                <w:rFonts w:ascii="Times New Roman" w:hAnsi="Times New Roman" w:cs="Times New Roman"/>
                <w:sz w:val="20"/>
                <w:szCs w:val="20"/>
              </w:rPr>
            </w:pPr>
            <w:r w:rsidRPr="00A25211">
              <w:rPr>
                <w:rFonts w:ascii="Times New Roman" w:hAnsi="Times New Roman" w:cs="Times New Roman"/>
                <w:color w:val="000000"/>
                <w:sz w:val="20"/>
                <w:szCs w:val="20"/>
                <w:lang w:eastAsia="lt-LT"/>
              </w:rPr>
              <w:t>Indikatorius, skirtas vandens garų sterilizacijos kokybės kontrolei didžiuosiuose (EN 285) ir mažuosiuose (EN 13060) garų sterilizatoriuose;</w:t>
            </w:r>
          </w:p>
        </w:tc>
        <w:tc>
          <w:tcPr>
            <w:tcW w:w="2367" w:type="dxa"/>
          </w:tcPr>
          <w:p w14:paraId="3BD031DB" w14:textId="77777777" w:rsidR="00A25211" w:rsidRPr="004B55C1" w:rsidRDefault="00A25211" w:rsidP="00A25211">
            <w:pPr>
              <w:rPr>
                <w:rFonts w:ascii="Times New Roman" w:hAnsi="Times New Roman" w:cs="Times New Roman"/>
                <w:sz w:val="22"/>
                <w:szCs w:val="22"/>
              </w:rPr>
            </w:pPr>
          </w:p>
        </w:tc>
      </w:tr>
      <w:tr w:rsidR="00A25211" w:rsidRPr="004B55C1" w14:paraId="45D11467" w14:textId="77777777" w:rsidTr="006142F9">
        <w:tc>
          <w:tcPr>
            <w:tcW w:w="917" w:type="dxa"/>
            <w:vMerge/>
          </w:tcPr>
          <w:p w14:paraId="7C8D6927" w14:textId="77777777" w:rsidR="00A25211" w:rsidRPr="00A25211" w:rsidRDefault="00A25211" w:rsidP="00A25211">
            <w:pPr>
              <w:rPr>
                <w:rFonts w:ascii="Times New Roman" w:hAnsi="Times New Roman" w:cs="Times New Roman"/>
                <w:sz w:val="22"/>
                <w:szCs w:val="22"/>
              </w:rPr>
            </w:pPr>
          </w:p>
        </w:tc>
        <w:tc>
          <w:tcPr>
            <w:tcW w:w="1618" w:type="dxa"/>
            <w:vMerge/>
          </w:tcPr>
          <w:p w14:paraId="5807FEDE" w14:textId="2AC21DAE" w:rsidR="00A25211" w:rsidRPr="00A25211" w:rsidRDefault="00A25211" w:rsidP="00A25211">
            <w:pPr>
              <w:rPr>
                <w:rFonts w:ascii="Times New Roman" w:hAnsi="Times New Roman" w:cs="Times New Roman"/>
                <w:sz w:val="22"/>
                <w:szCs w:val="22"/>
              </w:rPr>
            </w:pPr>
          </w:p>
        </w:tc>
        <w:tc>
          <w:tcPr>
            <w:tcW w:w="5009" w:type="dxa"/>
          </w:tcPr>
          <w:p w14:paraId="45C974AC" w14:textId="780F087F" w:rsidR="00A25211" w:rsidRPr="00A25211" w:rsidRDefault="00A25211" w:rsidP="00A25211">
            <w:pPr>
              <w:jc w:val="both"/>
              <w:rPr>
                <w:rFonts w:ascii="Times New Roman" w:hAnsi="Times New Roman" w:cs="Times New Roman"/>
                <w:sz w:val="20"/>
                <w:szCs w:val="20"/>
              </w:rPr>
            </w:pPr>
            <w:r w:rsidRPr="00A25211">
              <w:rPr>
                <w:rFonts w:ascii="Times New Roman" w:hAnsi="Times New Roman" w:cs="Times New Roman"/>
                <w:color w:val="000000"/>
                <w:sz w:val="20"/>
                <w:szCs w:val="20"/>
                <w:lang w:eastAsia="lt-LT"/>
              </w:rPr>
              <w:t>Tai 2 klasės (tipo) specialiųjų tyrimų cheminis indikatorius skirtas mišrių (t. y. mišrių akytų gaminių (gumos, tekstilės), medicinos prietaisų be kanalų ir (ar) ertmių, medicinos prietaisų su kanalais ir (ar) ertmėmis) krovinių sterilizacijos kokybei kontroliuoti garų sterilizatoriuose;</w:t>
            </w:r>
          </w:p>
        </w:tc>
        <w:tc>
          <w:tcPr>
            <w:tcW w:w="2367" w:type="dxa"/>
          </w:tcPr>
          <w:p w14:paraId="5C8DC525" w14:textId="77777777" w:rsidR="00A25211" w:rsidRPr="004B55C1" w:rsidRDefault="00A25211" w:rsidP="00A25211">
            <w:pPr>
              <w:rPr>
                <w:rFonts w:ascii="Times New Roman" w:hAnsi="Times New Roman" w:cs="Times New Roman"/>
                <w:sz w:val="22"/>
                <w:szCs w:val="22"/>
              </w:rPr>
            </w:pPr>
          </w:p>
        </w:tc>
      </w:tr>
      <w:tr w:rsidR="00A25211" w:rsidRPr="004B55C1" w14:paraId="53E9B26A" w14:textId="77777777" w:rsidTr="006142F9">
        <w:tc>
          <w:tcPr>
            <w:tcW w:w="917" w:type="dxa"/>
            <w:vMerge/>
          </w:tcPr>
          <w:p w14:paraId="010885D8" w14:textId="77777777" w:rsidR="00A25211" w:rsidRPr="00A25211" w:rsidRDefault="00A25211" w:rsidP="00A25211">
            <w:pPr>
              <w:rPr>
                <w:rFonts w:ascii="Times New Roman" w:hAnsi="Times New Roman" w:cs="Times New Roman"/>
                <w:sz w:val="22"/>
                <w:szCs w:val="22"/>
              </w:rPr>
            </w:pPr>
          </w:p>
        </w:tc>
        <w:tc>
          <w:tcPr>
            <w:tcW w:w="1618" w:type="dxa"/>
            <w:vMerge/>
          </w:tcPr>
          <w:p w14:paraId="3F035B74" w14:textId="77777777" w:rsidR="00A25211" w:rsidRPr="00A25211" w:rsidRDefault="00A25211" w:rsidP="00A25211">
            <w:pPr>
              <w:rPr>
                <w:rFonts w:ascii="Times New Roman" w:hAnsi="Times New Roman" w:cs="Times New Roman"/>
                <w:sz w:val="22"/>
                <w:szCs w:val="22"/>
              </w:rPr>
            </w:pPr>
          </w:p>
        </w:tc>
        <w:tc>
          <w:tcPr>
            <w:tcW w:w="5009" w:type="dxa"/>
          </w:tcPr>
          <w:p w14:paraId="7ED83C84" w14:textId="73C5DA29" w:rsidR="00A25211" w:rsidRPr="00A25211" w:rsidRDefault="00A25211" w:rsidP="00A25211">
            <w:pPr>
              <w:jc w:val="both"/>
              <w:rPr>
                <w:rFonts w:ascii="Times New Roman" w:hAnsi="Times New Roman" w:cs="Times New Roman"/>
                <w:sz w:val="20"/>
                <w:szCs w:val="20"/>
              </w:rPr>
            </w:pPr>
            <w:r w:rsidRPr="00A25211">
              <w:rPr>
                <w:rFonts w:ascii="Times New Roman" w:hAnsi="Times New Roman" w:cs="Times New Roman"/>
                <w:color w:val="000000"/>
                <w:sz w:val="20"/>
                <w:szCs w:val="20"/>
                <w:lang w:eastAsia="lt-LT"/>
              </w:rPr>
              <w:t>Indikatorius turi reaguoti į visus sterilizacijos proceso kintamuosius ir atitikti EN ISO 11140-1 (2 klasė ar tipas) arba lygiaverčio standarto reikalavimus;</w:t>
            </w:r>
          </w:p>
        </w:tc>
        <w:tc>
          <w:tcPr>
            <w:tcW w:w="2367" w:type="dxa"/>
          </w:tcPr>
          <w:p w14:paraId="48969547" w14:textId="77777777" w:rsidR="00A25211" w:rsidRPr="004B55C1" w:rsidRDefault="00A25211" w:rsidP="00A25211">
            <w:pPr>
              <w:rPr>
                <w:rFonts w:ascii="Times New Roman" w:hAnsi="Times New Roman" w:cs="Times New Roman"/>
                <w:sz w:val="22"/>
                <w:szCs w:val="22"/>
              </w:rPr>
            </w:pPr>
          </w:p>
        </w:tc>
      </w:tr>
      <w:tr w:rsidR="00A25211" w:rsidRPr="004B55C1" w14:paraId="774A859A" w14:textId="77777777" w:rsidTr="006142F9">
        <w:tc>
          <w:tcPr>
            <w:tcW w:w="917" w:type="dxa"/>
            <w:vMerge/>
          </w:tcPr>
          <w:p w14:paraId="6E206390" w14:textId="77777777" w:rsidR="00A25211" w:rsidRPr="00A25211" w:rsidRDefault="00A25211" w:rsidP="00A25211">
            <w:pPr>
              <w:rPr>
                <w:rFonts w:ascii="Times New Roman" w:hAnsi="Times New Roman" w:cs="Times New Roman"/>
                <w:sz w:val="22"/>
                <w:szCs w:val="22"/>
              </w:rPr>
            </w:pPr>
          </w:p>
        </w:tc>
        <w:tc>
          <w:tcPr>
            <w:tcW w:w="1618" w:type="dxa"/>
            <w:vMerge/>
          </w:tcPr>
          <w:p w14:paraId="6B98903C" w14:textId="77777777" w:rsidR="00A25211" w:rsidRPr="00A25211" w:rsidRDefault="00A25211" w:rsidP="00A25211">
            <w:pPr>
              <w:rPr>
                <w:rFonts w:ascii="Times New Roman" w:hAnsi="Times New Roman" w:cs="Times New Roman"/>
                <w:sz w:val="22"/>
                <w:szCs w:val="22"/>
              </w:rPr>
            </w:pPr>
          </w:p>
        </w:tc>
        <w:tc>
          <w:tcPr>
            <w:tcW w:w="5009" w:type="dxa"/>
          </w:tcPr>
          <w:p w14:paraId="56E230A0" w14:textId="084F4891" w:rsidR="00A25211" w:rsidRPr="00A25211" w:rsidRDefault="00A25211" w:rsidP="00A25211">
            <w:pPr>
              <w:jc w:val="both"/>
              <w:rPr>
                <w:rFonts w:ascii="Times New Roman" w:hAnsi="Times New Roman" w:cs="Times New Roman"/>
                <w:sz w:val="20"/>
                <w:szCs w:val="20"/>
              </w:rPr>
            </w:pPr>
            <w:r w:rsidRPr="00A25211">
              <w:rPr>
                <w:rFonts w:ascii="Times New Roman" w:hAnsi="Times New Roman" w:cs="Times New Roman"/>
                <w:color w:val="000000"/>
                <w:sz w:val="20"/>
                <w:szCs w:val="20"/>
                <w:lang w:eastAsia="lt-LT"/>
              </w:rPr>
              <w:t>Indikatoriaus forma - 4 segmentų indikatorinių dažų brūkšnių juostelė - lipni etiketė, pritaikyta klijuoti į įstaigoje naudojamus žurnalus nenaudojant klijų. Indikatorinė juostelė nedrėksta, "neišplaunama" dažų spalva (po sterilizacijos pasikeitusi indikatorinė spalva turi išlikti stabili ne trumpiau kaip 3 metus);</w:t>
            </w:r>
          </w:p>
        </w:tc>
        <w:tc>
          <w:tcPr>
            <w:tcW w:w="2367" w:type="dxa"/>
          </w:tcPr>
          <w:p w14:paraId="3E705A71" w14:textId="77777777" w:rsidR="00A25211" w:rsidRPr="004B55C1" w:rsidRDefault="00A25211" w:rsidP="00A25211">
            <w:pPr>
              <w:rPr>
                <w:rFonts w:ascii="Times New Roman" w:hAnsi="Times New Roman" w:cs="Times New Roman"/>
                <w:sz w:val="22"/>
                <w:szCs w:val="22"/>
              </w:rPr>
            </w:pPr>
          </w:p>
        </w:tc>
      </w:tr>
      <w:tr w:rsidR="00A25211" w:rsidRPr="004B55C1" w14:paraId="2BBA95DE" w14:textId="77777777" w:rsidTr="006142F9">
        <w:tc>
          <w:tcPr>
            <w:tcW w:w="917" w:type="dxa"/>
            <w:vMerge/>
          </w:tcPr>
          <w:p w14:paraId="36FD2609" w14:textId="77777777" w:rsidR="00A25211" w:rsidRPr="00A25211" w:rsidRDefault="00A25211" w:rsidP="00A25211">
            <w:pPr>
              <w:rPr>
                <w:rFonts w:ascii="Times New Roman" w:hAnsi="Times New Roman" w:cs="Times New Roman"/>
                <w:sz w:val="22"/>
                <w:szCs w:val="22"/>
              </w:rPr>
            </w:pPr>
          </w:p>
        </w:tc>
        <w:tc>
          <w:tcPr>
            <w:tcW w:w="1618" w:type="dxa"/>
            <w:vMerge/>
          </w:tcPr>
          <w:p w14:paraId="28A8FCEA" w14:textId="77777777" w:rsidR="00A25211" w:rsidRPr="00A25211" w:rsidRDefault="00A25211" w:rsidP="00A25211">
            <w:pPr>
              <w:rPr>
                <w:rFonts w:ascii="Times New Roman" w:hAnsi="Times New Roman" w:cs="Times New Roman"/>
                <w:sz w:val="22"/>
                <w:szCs w:val="22"/>
              </w:rPr>
            </w:pPr>
          </w:p>
        </w:tc>
        <w:tc>
          <w:tcPr>
            <w:tcW w:w="5009" w:type="dxa"/>
          </w:tcPr>
          <w:p w14:paraId="75FB6815" w14:textId="649F84EB" w:rsidR="00A25211" w:rsidRPr="00A25211" w:rsidRDefault="00A25211" w:rsidP="00A25211">
            <w:pPr>
              <w:jc w:val="both"/>
              <w:rPr>
                <w:rFonts w:ascii="Times New Roman" w:hAnsi="Times New Roman" w:cs="Times New Roman"/>
                <w:sz w:val="20"/>
                <w:szCs w:val="20"/>
              </w:rPr>
            </w:pPr>
            <w:r w:rsidRPr="00A25211">
              <w:rPr>
                <w:rFonts w:ascii="Times New Roman" w:hAnsi="Times New Roman" w:cs="Times New Roman"/>
                <w:color w:val="000000"/>
                <w:sz w:val="20"/>
                <w:szCs w:val="20"/>
                <w:lang w:eastAsia="lt-LT"/>
              </w:rPr>
              <w:t>Indikatorius tinkamas sterilizacijos procesams: 134⁰ C -3,5 min. ir 121⁰ C -15 min.;</w:t>
            </w:r>
          </w:p>
        </w:tc>
        <w:tc>
          <w:tcPr>
            <w:tcW w:w="2367" w:type="dxa"/>
          </w:tcPr>
          <w:p w14:paraId="48D4EDFB" w14:textId="77777777" w:rsidR="00A25211" w:rsidRPr="004B55C1" w:rsidRDefault="00A25211" w:rsidP="00A25211">
            <w:pPr>
              <w:rPr>
                <w:rFonts w:ascii="Times New Roman" w:hAnsi="Times New Roman" w:cs="Times New Roman"/>
                <w:sz w:val="22"/>
                <w:szCs w:val="22"/>
              </w:rPr>
            </w:pPr>
          </w:p>
        </w:tc>
      </w:tr>
      <w:tr w:rsidR="00A25211" w:rsidRPr="004B55C1" w14:paraId="32E8160E" w14:textId="77777777" w:rsidTr="006142F9">
        <w:tc>
          <w:tcPr>
            <w:tcW w:w="917" w:type="dxa"/>
            <w:vMerge/>
          </w:tcPr>
          <w:p w14:paraId="48C0DFCE" w14:textId="77777777" w:rsidR="00A25211" w:rsidRPr="00A25211" w:rsidRDefault="00A25211" w:rsidP="00A25211">
            <w:pPr>
              <w:rPr>
                <w:rFonts w:ascii="Times New Roman" w:hAnsi="Times New Roman" w:cs="Times New Roman"/>
                <w:sz w:val="22"/>
                <w:szCs w:val="22"/>
              </w:rPr>
            </w:pPr>
          </w:p>
        </w:tc>
        <w:tc>
          <w:tcPr>
            <w:tcW w:w="1618" w:type="dxa"/>
            <w:vMerge/>
          </w:tcPr>
          <w:p w14:paraId="2A56B2D6" w14:textId="77777777" w:rsidR="00A25211" w:rsidRPr="00A25211" w:rsidRDefault="00A25211" w:rsidP="00A25211">
            <w:pPr>
              <w:rPr>
                <w:rFonts w:ascii="Times New Roman" w:hAnsi="Times New Roman" w:cs="Times New Roman"/>
                <w:sz w:val="22"/>
                <w:szCs w:val="22"/>
              </w:rPr>
            </w:pPr>
          </w:p>
        </w:tc>
        <w:tc>
          <w:tcPr>
            <w:tcW w:w="5009" w:type="dxa"/>
          </w:tcPr>
          <w:p w14:paraId="5B177CC7" w14:textId="56BB0595" w:rsidR="00A25211" w:rsidRPr="00A25211" w:rsidRDefault="00A25211" w:rsidP="00A25211">
            <w:pPr>
              <w:jc w:val="both"/>
              <w:rPr>
                <w:rFonts w:ascii="Times New Roman" w:eastAsia="Times New Roman" w:hAnsi="Times New Roman" w:cs="Times New Roman"/>
                <w:kern w:val="0"/>
                <w:sz w:val="20"/>
                <w:szCs w:val="20"/>
                <w14:ligatures w14:val="none"/>
              </w:rPr>
            </w:pPr>
            <w:r w:rsidRPr="00A25211">
              <w:rPr>
                <w:rFonts w:ascii="Times New Roman" w:hAnsi="Times New Roman" w:cs="Times New Roman"/>
                <w:color w:val="000000"/>
                <w:sz w:val="20"/>
                <w:szCs w:val="20"/>
                <w:lang w:eastAsia="lt-LT"/>
              </w:rPr>
              <w:t xml:space="preserve">Indikatoriai turi būti aiškiai identifikuojami - įskaitomas gamintojo ženklinimas (indikatoriaus pavadinimas, artikelio Nr., nuoroda į sterilizacijos būdą, gamintojas, spalvos pasikeitimas, gamybinės partijos (serijos) numeris, indikatoriaus 2 klasė (tipas), standartas EN ISO 11140-1, </w:t>
            </w:r>
            <w:r w:rsidRPr="00A25211">
              <w:rPr>
                <w:rFonts w:ascii="Times New Roman" w:hAnsi="Times New Roman" w:cs="Times New Roman"/>
                <w:color w:val="000000"/>
                <w:sz w:val="20"/>
                <w:szCs w:val="20"/>
                <w:lang w:eastAsia="lt-LT"/>
              </w:rPr>
              <w:lastRenderedPageBreak/>
              <w:t>sterilizacijos procesų temperatūra 134⁰ C-3,5 min. ir 121⁰ C- 15 min.);</w:t>
            </w:r>
          </w:p>
        </w:tc>
        <w:tc>
          <w:tcPr>
            <w:tcW w:w="2367" w:type="dxa"/>
          </w:tcPr>
          <w:p w14:paraId="2F1AD19C" w14:textId="77777777" w:rsidR="00A25211" w:rsidRPr="004B55C1" w:rsidRDefault="00A25211" w:rsidP="00A25211">
            <w:pPr>
              <w:rPr>
                <w:rFonts w:ascii="Times New Roman" w:hAnsi="Times New Roman" w:cs="Times New Roman"/>
                <w:sz w:val="22"/>
                <w:szCs w:val="22"/>
              </w:rPr>
            </w:pPr>
          </w:p>
        </w:tc>
      </w:tr>
      <w:tr w:rsidR="00A25211" w:rsidRPr="004B55C1" w14:paraId="0FD4599B" w14:textId="77777777" w:rsidTr="006142F9">
        <w:tc>
          <w:tcPr>
            <w:tcW w:w="917" w:type="dxa"/>
            <w:vMerge/>
          </w:tcPr>
          <w:p w14:paraId="6882EC6A" w14:textId="77777777" w:rsidR="00A25211" w:rsidRPr="00A25211" w:rsidRDefault="00A25211" w:rsidP="00A25211">
            <w:pPr>
              <w:rPr>
                <w:rFonts w:ascii="Times New Roman" w:hAnsi="Times New Roman" w:cs="Times New Roman"/>
                <w:sz w:val="22"/>
                <w:szCs w:val="22"/>
              </w:rPr>
            </w:pPr>
          </w:p>
        </w:tc>
        <w:tc>
          <w:tcPr>
            <w:tcW w:w="1618" w:type="dxa"/>
            <w:vMerge/>
          </w:tcPr>
          <w:p w14:paraId="01B47A4D" w14:textId="77777777" w:rsidR="00A25211" w:rsidRPr="00A25211" w:rsidRDefault="00A25211" w:rsidP="00A25211">
            <w:pPr>
              <w:rPr>
                <w:rFonts w:ascii="Times New Roman" w:hAnsi="Times New Roman" w:cs="Times New Roman"/>
                <w:sz w:val="22"/>
                <w:szCs w:val="22"/>
              </w:rPr>
            </w:pPr>
          </w:p>
        </w:tc>
        <w:tc>
          <w:tcPr>
            <w:tcW w:w="5009" w:type="dxa"/>
          </w:tcPr>
          <w:p w14:paraId="03C47CA5" w14:textId="5FD219A4" w:rsidR="00A25211" w:rsidRPr="00A25211" w:rsidRDefault="00A25211" w:rsidP="00A25211">
            <w:pPr>
              <w:jc w:val="both"/>
              <w:rPr>
                <w:rFonts w:ascii="Times New Roman" w:hAnsi="Times New Roman" w:cs="Times New Roman"/>
                <w:sz w:val="20"/>
                <w:szCs w:val="20"/>
              </w:rPr>
            </w:pPr>
            <w:r w:rsidRPr="00A25211">
              <w:rPr>
                <w:rFonts w:ascii="Times New Roman" w:hAnsi="Times New Roman" w:cs="Times New Roman"/>
                <w:sz w:val="20"/>
                <w:szCs w:val="20"/>
              </w:rPr>
              <w:t>Privalomas spalvos pasikeitimo etalonas su reikšmių (teigiamų ir neigiamų rezultatų) paaiškinimais lietuvių kalba;</w:t>
            </w:r>
          </w:p>
        </w:tc>
        <w:tc>
          <w:tcPr>
            <w:tcW w:w="2367" w:type="dxa"/>
          </w:tcPr>
          <w:p w14:paraId="23EE80EA" w14:textId="77777777" w:rsidR="00A25211" w:rsidRPr="004B55C1" w:rsidRDefault="00A25211" w:rsidP="00A25211">
            <w:pPr>
              <w:rPr>
                <w:rFonts w:ascii="Times New Roman" w:hAnsi="Times New Roman" w:cs="Times New Roman"/>
                <w:sz w:val="22"/>
                <w:szCs w:val="22"/>
              </w:rPr>
            </w:pPr>
          </w:p>
        </w:tc>
      </w:tr>
      <w:tr w:rsidR="00A25211" w:rsidRPr="004B55C1" w14:paraId="4A5C3836" w14:textId="77777777" w:rsidTr="006142F9">
        <w:tc>
          <w:tcPr>
            <w:tcW w:w="917" w:type="dxa"/>
            <w:vMerge/>
          </w:tcPr>
          <w:p w14:paraId="0468B323" w14:textId="77777777" w:rsidR="00A25211" w:rsidRPr="00A25211" w:rsidRDefault="00A25211" w:rsidP="00A25211">
            <w:pPr>
              <w:rPr>
                <w:rFonts w:ascii="Times New Roman" w:hAnsi="Times New Roman" w:cs="Times New Roman"/>
                <w:sz w:val="22"/>
                <w:szCs w:val="22"/>
              </w:rPr>
            </w:pPr>
          </w:p>
        </w:tc>
        <w:tc>
          <w:tcPr>
            <w:tcW w:w="1618" w:type="dxa"/>
            <w:vMerge/>
          </w:tcPr>
          <w:p w14:paraId="3FACEFD3" w14:textId="77777777" w:rsidR="00A25211" w:rsidRPr="00A25211" w:rsidRDefault="00A25211" w:rsidP="00A25211">
            <w:pPr>
              <w:rPr>
                <w:rFonts w:ascii="Times New Roman" w:hAnsi="Times New Roman" w:cs="Times New Roman"/>
                <w:sz w:val="22"/>
                <w:szCs w:val="22"/>
              </w:rPr>
            </w:pPr>
          </w:p>
        </w:tc>
        <w:tc>
          <w:tcPr>
            <w:tcW w:w="5009" w:type="dxa"/>
          </w:tcPr>
          <w:p w14:paraId="68794EA3" w14:textId="1A2E93BA" w:rsidR="00A25211" w:rsidRPr="00A25211" w:rsidRDefault="00A25211" w:rsidP="00A25211">
            <w:pPr>
              <w:jc w:val="both"/>
              <w:rPr>
                <w:rFonts w:ascii="Times New Roman" w:hAnsi="Times New Roman" w:cs="Times New Roman"/>
                <w:sz w:val="20"/>
                <w:szCs w:val="20"/>
              </w:rPr>
            </w:pPr>
            <w:r w:rsidRPr="00A25211">
              <w:rPr>
                <w:rFonts w:ascii="Times New Roman" w:hAnsi="Times New Roman" w:cs="Times New Roman"/>
                <w:sz w:val="20"/>
                <w:szCs w:val="20"/>
              </w:rPr>
              <w:t>Indikatorius turi būti komplektuojamas kartu su krovinio išbandymo įtaisu ir turi sudaryti vieningą sistemą. Proceso išbandymo įtaisai pagal įstaigos poreikius turi būti suteikti pagal panaudos sutartį nemokamai pirkimo sutarties galiojimo laikotarpiu;</w:t>
            </w:r>
          </w:p>
        </w:tc>
        <w:tc>
          <w:tcPr>
            <w:tcW w:w="2367" w:type="dxa"/>
          </w:tcPr>
          <w:p w14:paraId="10CAAD04" w14:textId="77777777" w:rsidR="00A25211" w:rsidRPr="004B55C1" w:rsidRDefault="00A25211" w:rsidP="00A25211">
            <w:pPr>
              <w:rPr>
                <w:rFonts w:ascii="Times New Roman" w:hAnsi="Times New Roman" w:cs="Times New Roman"/>
                <w:sz w:val="22"/>
                <w:szCs w:val="22"/>
              </w:rPr>
            </w:pPr>
          </w:p>
        </w:tc>
      </w:tr>
      <w:tr w:rsidR="00A25211" w:rsidRPr="004B55C1" w14:paraId="15C7D225" w14:textId="77777777" w:rsidTr="006142F9">
        <w:tc>
          <w:tcPr>
            <w:tcW w:w="917" w:type="dxa"/>
            <w:vMerge/>
          </w:tcPr>
          <w:p w14:paraId="6C48A5C2" w14:textId="77777777" w:rsidR="00A25211" w:rsidRPr="00A25211" w:rsidRDefault="00A25211" w:rsidP="00A25211">
            <w:pPr>
              <w:rPr>
                <w:rFonts w:ascii="Times New Roman" w:hAnsi="Times New Roman" w:cs="Times New Roman"/>
                <w:sz w:val="22"/>
                <w:szCs w:val="22"/>
              </w:rPr>
            </w:pPr>
          </w:p>
        </w:tc>
        <w:tc>
          <w:tcPr>
            <w:tcW w:w="1618" w:type="dxa"/>
            <w:vMerge/>
          </w:tcPr>
          <w:p w14:paraId="3A0BFB96" w14:textId="77777777" w:rsidR="00A25211" w:rsidRPr="00A25211" w:rsidRDefault="00A25211" w:rsidP="00A25211">
            <w:pPr>
              <w:rPr>
                <w:rFonts w:ascii="Times New Roman" w:hAnsi="Times New Roman" w:cs="Times New Roman"/>
                <w:sz w:val="22"/>
                <w:szCs w:val="22"/>
              </w:rPr>
            </w:pPr>
          </w:p>
        </w:tc>
        <w:tc>
          <w:tcPr>
            <w:tcW w:w="5009" w:type="dxa"/>
          </w:tcPr>
          <w:p w14:paraId="78BF89EC" w14:textId="07E616AC" w:rsidR="00A25211" w:rsidRPr="00A25211" w:rsidRDefault="00A25211" w:rsidP="00A25211">
            <w:pPr>
              <w:jc w:val="both"/>
              <w:rPr>
                <w:rFonts w:ascii="Times New Roman" w:hAnsi="Times New Roman" w:cs="Times New Roman"/>
                <w:sz w:val="20"/>
                <w:szCs w:val="20"/>
              </w:rPr>
            </w:pPr>
            <w:r w:rsidRPr="00A25211">
              <w:rPr>
                <w:rFonts w:ascii="Times New Roman" w:hAnsi="Times New Roman" w:cs="Times New Roman"/>
                <w:sz w:val="20"/>
                <w:szCs w:val="20"/>
              </w:rPr>
              <w:t>Proceso išbandymo įtaisas turi būti pritaikytas mišrių, tuščiavidurių medicinos prietaisų įkrovoms kontroliuoti;</w:t>
            </w:r>
          </w:p>
        </w:tc>
        <w:tc>
          <w:tcPr>
            <w:tcW w:w="2367" w:type="dxa"/>
          </w:tcPr>
          <w:p w14:paraId="671B1A2B" w14:textId="77777777" w:rsidR="00A25211" w:rsidRPr="004B55C1" w:rsidRDefault="00A25211" w:rsidP="00A25211">
            <w:pPr>
              <w:rPr>
                <w:rFonts w:ascii="Times New Roman" w:hAnsi="Times New Roman" w:cs="Times New Roman"/>
                <w:sz w:val="22"/>
                <w:szCs w:val="22"/>
              </w:rPr>
            </w:pPr>
          </w:p>
        </w:tc>
      </w:tr>
      <w:tr w:rsidR="00A25211" w:rsidRPr="004B55C1" w14:paraId="71EA510C" w14:textId="77777777" w:rsidTr="006142F9">
        <w:tc>
          <w:tcPr>
            <w:tcW w:w="917" w:type="dxa"/>
            <w:vMerge/>
          </w:tcPr>
          <w:p w14:paraId="7C48223E" w14:textId="77777777" w:rsidR="00A25211" w:rsidRPr="00A25211" w:rsidRDefault="00A25211" w:rsidP="00A25211">
            <w:pPr>
              <w:rPr>
                <w:rFonts w:ascii="Times New Roman" w:hAnsi="Times New Roman" w:cs="Times New Roman"/>
                <w:sz w:val="22"/>
                <w:szCs w:val="22"/>
              </w:rPr>
            </w:pPr>
          </w:p>
        </w:tc>
        <w:tc>
          <w:tcPr>
            <w:tcW w:w="1618" w:type="dxa"/>
            <w:vMerge/>
          </w:tcPr>
          <w:p w14:paraId="76568E8B" w14:textId="77777777" w:rsidR="00A25211" w:rsidRPr="00A25211" w:rsidRDefault="00A25211" w:rsidP="00A25211">
            <w:pPr>
              <w:rPr>
                <w:rFonts w:ascii="Times New Roman" w:hAnsi="Times New Roman" w:cs="Times New Roman"/>
                <w:sz w:val="22"/>
                <w:szCs w:val="22"/>
              </w:rPr>
            </w:pPr>
          </w:p>
        </w:tc>
        <w:tc>
          <w:tcPr>
            <w:tcW w:w="5009" w:type="dxa"/>
          </w:tcPr>
          <w:p w14:paraId="71A76B98" w14:textId="21007EA2" w:rsidR="00A25211" w:rsidRPr="00A25211" w:rsidRDefault="00A25211" w:rsidP="00A25211">
            <w:pPr>
              <w:jc w:val="both"/>
              <w:rPr>
                <w:rFonts w:ascii="Times New Roman" w:eastAsia="Times New Roman" w:hAnsi="Times New Roman" w:cs="Times New Roman"/>
                <w:kern w:val="0"/>
                <w:sz w:val="20"/>
                <w:szCs w:val="20"/>
                <w14:ligatures w14:val="none"/>
              </w:rPr>
            </w:pPr>
            <w:r w:rsidRPr="00A25211">
              <w:rPr>
                <w:rFonts w:ascii="Times New Roman" w:hAnsi="Times New Roman" w:cs="Times New Roman"/>
                <w:color w:val="000000"/>
                <w:sz w:val="20"/>
                <w:szCs w:val="20"/>
                <w:lang w:eastAsia="lt-LT"/>
              </w:rPr>
              <w:t>Krovinio išbandymo įtaisas turi būti aiškiai identifikuojamas - įskaitomas gamintojo ženklinimas (gamintojo pavadinimas, gaminio pavadinimas (kataloginis numeris/prekės kodas), paskirtis, sterilizacijos būdas).</w:t>
            </w:r>
          </w:p>
        </w:tc>
        <w:tc>
          <w:tcPr>
            <w:tcW w:w="2367" w:type="dxa"/>
          </w:tcPr>
          <w:p w14:paraId="3ED7A539" w14:textId="77777777" w:rsidR="00A25211" w:rsidRPr="004B55C1" w:rsidRDefault="00A25211" w:rsidP="00A25211">
            <w:pPr>
              <w:rPr>
                <w:rFonts w:ascii="Times New Roman" w:hAnsi="Times New Roman" w:cs="Times New Roman"/>
                <w:sz w:val="22"/>
                <w:szCs w:val="22"/>
              </w:rPr>
            </w:pPr>
          </w:p>
        </w:tc>
      </w:tr>
    </w:tbl>
    <w:p w14:paraId="62CA527C" w14:textId="77777777" w:rsidR="008F3E2B" w:rsidRPr="004B55C1" w:rsidRDefault="008F3E2B"/>
    <w:sectPr w:rsidR="008F3E2B" w:rsidRPr="004B55C1" w:rsidSect="00BC505F">
      <w:pgSz w:w="11906" w:h="16838"/>
      <w:pgMar w:top="1134" w:right="851" w:bottom="851"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327"/>
    <w:rsid w:val="00010486"/>
    <w:rsid w:val="00090B9F"/>
    <w:rsid w:val="000F55F1"/>
    <w:rsid w:val="00144273"/>
    <w:rsid w:val="001B1BE0"/>
    <w:rsid w:val="00277FE2"/>
    <w:rsid w:val="002811AE"/>
    <w:rsid w:val="002A310C"/>
    <w:rsid w:val="002F0988"/>
    <w:rsid w:val="002F5EE8"/>
    <w:rsid w:val="00311B91"/>
    <w:rsid w:val="0033121B"/>
    <w:rsid w:val="00356D8F"/>
    <w:rsid w:val="00371196"/>
    <w:rsid w:val="004213F1"/>
    <w:rsid w:val="00430B67"/>
    <w:rsid w:val="00431B32"/>
    <w:rsid w:val="004B55C1"/>
    <w:rsid w:val="004E2856"/>
    <w:rsid w:val="00532A1E"/>
    <w:rsid w:val="005432AE"/>
    <w:rsid w:val="006142F9"/>
    <w:rsid w:val="00641327"/>
    <w:rsid w:val="00652FE4"/>
    <w:rsid w:val="00655EFC"/>
    <w:rsid w:val="006B1FAB"/>
    <w:rsid w:val="006E1429"/>
    <w:rsid w:val="007550EA"/>
    <w:rsid w:val="0078210C"/>
    <w:rsid w:val="00786AE2"/>
    <w:rsid w:val="007A180F"/>
    <w:rsid w:val="007F5453"/>
    <w:rsid w:val="0082646C"/>
    <w:rsid w:val="0085243E"/>
    <w:rsid w:val="008C1FC0"/>
    <w:rsid w:val="008C479C"/>
    <w:rsid w:val="008F3E2B"/>
    <w:rsid w:val="00955EEF"/>
    <w:rsid w:val="009C6575"/>
    <w:rsid w:val="00A25211"/>
    <w:rsid w:val="00A46893"/>
    <w:rsid w:val="00A56FD5"/>
    <w:rsid w:val="00A95F47"/>
    <w:rsid w:val="00B33942"/>
    <w:rsid w:val="00B70709"/>
    <w:rsid w:val="00B74E06"/>
    <w:rsid w:val="00BC487F"/>
    <w:rsid w:val="00BC505F"/>
    <w:rsid w:val="00BD0861"/>
    <w:rsid w:val="00BF180A"/>
    <w:rsid w:val="00BF43F6"/>
    <w:rsid w:val="00C02ADC"/>
    <w:rsid w:val="00C17BC9"/>
    <w:rsid w:val="00C80511"/>
    <w:rsid w:val="00C81825"/>
    <w:rsid w:val="00C9725D"/>
    <w:rsid w:val="00CD2114"/>
    <w:rsid w:val="00D92892"/>
    <w:rsid w:val="00DC1A2D"/>
    <w:rsid w:val="00E24A1F"/>
    <w:rsid w:val="00E52AE0"/>
    <w:rsid w:val="00EB35B8"/>
    <w:rsid w:val="00EC5D70"/>
    <w:rsid w:val="00F15EFE"/>
    <w:rsid w:val="00F54CAE"/>
    <w:rsid w:val="00F767F5"/>
    <w:rsid w:val="00FB1DCC"/>
    <w:rsid w:val="00FB4F3A"/>
    <w:rsid w:val="00FC43FE"/>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7009A"/>
  <w15:chartTrackingRefBased/>
  <w15:docId w15:val="{D1E885CE-C382-4B3C-B977-F6ACDAEF0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413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6413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4132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4132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4132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64132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4132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4132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4132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4132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4132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41327"/>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4132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4132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64132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4132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4132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4132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413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4132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4132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4132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4132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41327"/>
    <w:rPr>
      <w:i/>
      <w:iCs/>
      <w:color w:val="404040" w:themeColor="text1" w:themeTint="BF"/>
    </w:rPr>
  </w:style>
  <w:style w:type="paragraph" w:styleId="Sraopastraipa">
    <w:name w:val="List Paragraph"/>
    <w:basedOn w:val="prastasis"/>
    <w:uiPriority w:val="34"/>
    <w:qFormat/>
    <w:rsid w:val="00641327"/>
    <w:pPr>
      <w:ind w:left="720"/>
      <w:contextualSpacing/>
    </w:pPr>
  </w:style>
  <w:style w:type="character" w:styleId="Rykuspabraukimas">
    <w:name w:val="Intense Emphasis"/>
    <w:basedOn w:val="Numatytasispastraiposriftas"/>
    <w:uiPriority w:val="21"/>
    <w:qFormat/>
    <w:rsid w:val="00641327"/>
    <w:rPr>
      <w:i/>
      <w:iCs/>
      <w:color w:val="2F5496" w:themeColor="accent1" w:themeShade="BF"/>
    </w:rPr>
  </w:style>
  <w:style w:type="paragraph" w:styleId="Iskirtacitata">
    <w:name w:val="Intense Quote"/>
    <w:basedOn w:val="prastasis"/>
    <w:next w:val="prastasis"/>
    <w:link w:val="IskirtacitataDiagrama"/>
    <w:uiPriority w:val="30"/>
    <w:qFormat/>
    <w:rsid w:val="006413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41327"/>
    <w:rPr>
      <w:i/>
      <w:iCs/>
      <w:color w:val="2F5496" w:themeColor="accent1" w:themeShade="BF"/>
    </w:rPr>
  </w:style>
  <w:style w:type="character" w:styleId="Rykinuoroda">
    <w:name w:val="Intense Reference"/>
    <w:basedOn w:val="Numatytasispastraiposriftas"/>
    <w:uiPriority w:val="32"/>
    <w:qFormat/>
    <w:rsid w:val="00641327"/>
    <w:rPr>
      <w:b/>
      <w:bCs/>
      <w:smallCaps/>
      <w:color w:val="2F5496" w:themeColor="accent1" w:themeShade="BF"/>
      <w:spacing w:val="5"/>
    </w:rPr>
  </w:style>
  <w:style w:type="table" w:styleId="Lentelstinklelis">
    <w:name w:val="Table Grid"/>
    <w:basedOn w:val="prastojilentel"/>
    <w:uiPriority w:val="39"/>
    <w:rsid w:val="00BD08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FB1DCC"/>
    <w:rPr>
      <w:color w:val="666666"/>
    </w:rPr>
  </w:style>
  <w:style w:type="paragraph" w:styleId="Pagrindinistekstas2">
    <w:name w:val="Body Text 2"/>
    <w:basedOn w:val="prastasis"/>
    <w:link w:val="Pagrindinistekstas2Diagrama"/>
    <w:semiHidden/>
    <w:rsid w:val="006142F9"/>
    <w:pPr>
      <w:spacing w:after="0" w:line="240" w:lineRule="auto"/>
    </w:pPr>
    <w:rPr>
      <w:rFonts w:ascii="Times New Roman" w:eastAsia="Times New Roman" w:hAnsi="Times New Roman" w:cs="Times New Roman"/>
      <w:kern w:val="0"/>
      <w:u w:val="single"/>
      <w:lang w:val="en-GB" w:eastAsia="en-US"/>
      <w14:ligatures w14:val="none"/>
    </w:rPr>
  </w:style>
  <w:style w:type="character" w:customStyle="1" w:styleId="Pagrindinistekstas2Diagrama">
    <w:name w:val="Pagrindinis tekstas 2 Diagrama"/>
    <w:basedOn w:val="Numatytasispastraiposriftas"/>
    <w:link w:val="Pagrindinistekstas2"/>
    <w:semiHidden/>
    <w:rsid w:val="006142F9"/>
    <w:rPr>
      <w:rFonts w:ascii="Times New Roman" w:eastAsia="Times New Roman" w:hAnsi="Times New Roman" w:cs="Times New Roman"/>
      <w:kern w:val="0"/>
      <w:u w:val="single"/>
      <w:lang w:val="en-GB" w:eastAsia="en-US"/>
      <w14:ligatures w14:val="none"/>
    </w:rPr>
  </w:style>
  <w:style w:type="paragraph" w:styleId="Pagrindinistekstas">
    <w:name w:val="Body Text"/>
    <w:basedOn w:val="prastasis"/>
    <w:link w:val="PagrindinistekstasDiagrama"/>
    <w:uiPriority w:val="99"/>
    <w:semiHidden/>
    <w:unhideWhenUsed/>
    <w:rsid w:val="00C17BC9"/>
    <w:pPr>
      <w:spacing w:after="120"/>
    </w:pPr>
  </w:style>
  <w:style w:type="character" w:customStyle="1" w:styleId="PagrindinistekstasDiagrama">
    <w:name w:val="Pagrindinis tekstas Diagrama"/>
    <w:basedOn w:val="Numatytasispastraiposriftas"/>
    <w:link w:val="Pagrindinistekstas"/>
    <w:uiPriority w:val="99"/>
    <w:semiHidden/>
    <w:rsid w:val="00C17BC9"/>
  </w:style>
  <w:style w:type="paragraph" w:styleId="Betarp">
    <w:name w:val="No Spacing"/>
    <w:uiPriority w:val="1"/>
    <w:qFormat/>
    <w:rsid w:val="00C17BC9"/>
    <w:pPr>
      <w:spacing w:after="0" w:line="240" w:lineRule="auto"/>
    </w:pPr>
    <w:rPr>
      <w:rFonts w:ascii="Times New Roman" w:eastAsia="Times New Roman" w:hAnsi="Times New Roman" w:cs="Times New Roman"/>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7579</TotalTime>
  <Pages>2</Pages>
  <Words>3055</Words>
  <Characters>1742</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Julita</dc:creator>
  <cp:keywords/>
  <dc:description/>
  <cp:lastModifiedBy>Julita</cp:lastModifiedBy>
  <cp:revision>33</cp:revision>
  <dcterms:created xsi:type="dcterms:W3CDTF">2026-01-08T09:32:00Z</dcterms:created>
  <dcterms:modified xsi:type="dcterms:W3CDTF">2026-09-15T10:48:00Z</dcterms:modified>
</cp:coreProperties>
</file>