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5448" w:type="pct"/>
        <w:tblInd w:w="-714" w:type="dxa"/>
        <w:tblLook w:val="04A0" w:firstRow="1" w:lastRow="0" w:firstColumn="1" w:lastColumn="0" w:noHBand="0" w:noVBand="1"/>
      </w:tblPr>
      <w:tblGrid>
        <w:gridCol w:w="11264"/>
      </w:tblGrid>
      <w:tr w:rsidR="0026174D" w:rsidRPr="00E13DD6" w14:paraId="443C5326" w14:textId="77777777" w:rsidTr="00A01262">
        <w:trPr>
          <w:trHeight w:val="142"/>
        </w:trPr>
        <w:tc>
          <w:tcPr>
            <w:tcW w:w="5000" w:type="pct"/>
            <w:shd w:val="clear" w:color="auto" w:fill="FFFFCC"/>
          </w:tcPr>
          <w:p w14:paraId="08306917" w14:textId="266A373F" w:rsidR="0026174D" w:rsidRPr="00186B19" w:rsidRDefault="009C0A60" w:rsidP="00A01262">
            <w:pPr>
              <w:ind w:right="-120"/>
              <w:jc w:val="center"/>
              <w:rPr>
                <w:rFonts w:ascii="Arial" w:hAnsi="Arial" w:cs="Arial"/>
                <w:bCs/>
                <w:color w:val="000000" w:themeColor="text1"/>
                <w:lang w:val="lt-LT"/>
              </w:rPr>
            </w:pPr>
            <w:bookmarkStart w:id="0" w:name="_Hlk191299496"/>
            <w:r w:rsidRPr="009C0A60">
              <w:rPr>
                <w:rFonts w:eastAsia="Times New Roman"/>
                <w:b/>
                <w:color w:val="000000" w:themeColor="text1"/>
                <w:sz w:val="24"/>
                <w:szCs w:val="24"/>
                <w:lang w:val="lt-LT"/>
              </w:rPr>
              <w:t>ID-3 FORMATO ASMENS DOKUMENTŲ (LR PAS</w:t>
            </w:r>
            <w:r w:rsidR="00AC72CD">
              <w:rPr>
                <w:rFonts w:eastAsia="Times New Roman"/>
                <w:b/>
                <w:color w:val="000000" w:themeColor="text1"/>
                <w:sz w:val="24"/>
                <w:szCs w:val="24"/>
                <w:lang w:val="lt-LT"/>
              </w:rPr>
              <w:t>O</w:t>
            </w:r>
            <w:r w:rsidRPr="009C0A60">
              <w:rPr>
                <w:rFonts w:eastAsia="Times New Roman"/>
                <w:b/>
                <w:color w:val="000000" w:themeColor="text1"/>
                <w:sz w:val="24"/>
                <w:szCs w:val="24"/>
                <w:lang w:val="lt-LT"/>
              </w:rPr>
              <w:t>) BLANKŲ GAMYBOS PASLAUGŲ PIRKIMAS (PPR-</w:t>
            </w:r>
            <w:r w:rsidR="0079725B">
              <w:rPr>
                <w:rFonts w:eastAsia="Times New Roman"/>
                <w:b/>
                <w:color w:val="000000" w:themeColor="text1"/>
                <w:sz w:val="24"/>
                <w:szCs w:val="24"/>
                <w:lang w:val="lt-LT"/>
              </w:rPr>
              <w:t>626</w:t>
            </w:r>
            <w:r w:rsidRPr="009C0A60">
              <w:rPr>
                <w:rFonts w:eastAsia="Times New Roman"/>
                <w:b/>
                <w:color w:val="000000" w:themeColor="text1"/>
                <w:sz w:val="24"/>
                <w:szCs w:val="24"/>
                <w:lang w:val="lt-LT"/>
              </w:rPr>
              <w:t>)</w:t>
            </w:r>
          </w:p>
        </w:tc>
      </w:tr>
    </w:tbl>
    <w:p w14:paraId="39E97DEE" w14:textId="77777777" w:rsidR="005A5D9C" w:rsidRPr="007A50A8" w:rsidRDefault="005A5D9C" w:rsidP="007F6670">
      <w:pPr>
        <w:pStyle w:val="Pagrindinistekstas"/>
        <w:tabs>
          <w:tab w:val="left" w:pos="1721"/>
        </w:tabs>
        <w:ind w:right="143" w:firstLine="851"/>
        <w:jc w:val="center"/>
        <w:rPr>
          <w:rFonts w:ascii="Calibri" w:hAnsi="Calibri" w:cs="Calibri"/>
          <w:b/>
        </w:rPr>
      </w:pPr>
    </w:p>
    <w:p w14:paraId="4D90DAB8" w14:textId="77777777" w:rsidR="005A5D9C" w:rsidRPr="007A50A8" w:rsidRDefault="005A5D9C" w:rsidP="007F6670">
      <w:pPr>
        <w:pStyle w:val="Pagrindinistekstas"/>
        <w:tabs>
          <w:tab w:val="left" w:pos="1721"/>
        </w:tabs>
        <w:ind w:right="143" w:firstLine="851"/>
        <w:jc w:val="center"/>
        <w:rPr>
          <w:rFonts w:ascii="Calibri" w:hAnsi="Calibri" w:cs="Calibri"/>
          <w:b/>
        </w:rPr>
      </w:pPr>
      <w:r w:rsidRPr="007A50A8">
        <w:rPr>
          <w:rFonts w:ascii="Calibri" w:hAnsi="Calibri" w:cs="Calibri"/>
          <w:b/>
        </w:rPr>
        <w:t>PASLAUGŲ VIEŠOJO PIRKIMO–PARDAVIMO SUTARTIS</w:t>
      </w:r>
    </w:p>
    <w:bookmarkEnd w:id="0"/>
    <w:p w14:paraId="54C77708" w14:textId="77777777" w:rsidR="007A50A8" w:rsidRPr="007A50A8" w:rsidRDefault="007A50A8" w:rsidP="007A50A8">
      <w:pPr>
        <w:widowControl/>
        <w:tabs>
          <w:tab w:val="left" w:pos="9630"/>
        </w:tabs>
        <w:autoSpaceDE/>
        <w:autoSpaceDN/>
        <w:ind w:right="8"/>
        <w:rPr>
          <w:rFonts w:ascii="Calibri" w:eastAsia="Calibri" w:hAnsi="Calibri" w:cs="Calibri"/>
          <w:kern w:val="2"/>
          <w14:ligatures w14:val="standardContextual"/>
        </w:rPr>
      </w:pPr>
    </w:p>
    <w:p w14:paraId="032E53F6" w14:textId="77777777" w:rsidR="007A50A8" w:rsidRPr="007A50A8" w:rsidRDefault="007A50A8" w:rsidP="007A50A8">
      <w:pPr>
        <w:keepNext/>
        <w:keepLines/>
        <w:widowControl/>
        <w:tabs>
          <w:tab w:val="left" w:pos="9630"/>
        </w:tabs>
        <w:autoSpaceDE/>
        <w:autoSpaceDN/>
        <w:ind w:right="8"/>
        <w:jc w:val="center"/>
        <w:outlineLvl w:val="4"/>
        <w:rPr>
          <w:rFonts w:ascii="Calibri" w:eastAsia="Times New Roman" w:hAnsi="Calibri" w:cs="Calibri"/>
          <w:kern w:val="2"/>
          <w14:ligatures w14:val="standardContextual"/>
        </w:rPr>
      </w:pPr>
      <w:r w:rsidRPr="007A50A8">
        <w:rPr>
          <w:rFonts w:ascii="Calibri" w:eastAsia="Times New Roman" w:hAnsi="Calibri" w:cs="Calibri"/>
          <w:kern w:val="2"/>
          <w14:ligatures w14:val="standardContextual"/>
        </w:rPr>
        <w:t xml:space="preserve">2026 m. </w:t>
      </w:r>
      <w:r w:rsidRPr="007A50A8">
        <w:rPr>
          <w:rFonts w:ascii="Calibri" w:eastAsia="Times New Roman" w:hAnsi="Calibri" w:cs="Calibri"/>
          <w:i/>
          <w:kern w:val="2"/>
          <w14:ligatures w14:val="standardContextual"/>
        </w:rPr>
        <w:t xml:space="preserve">            </w:t>
      </w:r>
      <w:r w:rsidRPr="007A50A8">
        <w:rPr>
          <w:rFonts w:ascii="Calibri" w:eastAsia="Times New Roman" w:hAnsi="Calibri" w:cs="Calibri"/>
          <w:kern w:val="2"/>
          <w14:ligatures w14:val="standardContextual"/>
        </w:rPr>
        <w:t xml:space="preserve">       d. Nr.</w:t>
      </w:r>
    </w:p>
    <w:p w14:paraId="2357C6FB" w14:textId="77777777" w:rsidR="007A50A8" w:rsidRPr="007A50A8" w:rsidRDefault="007A50A8" w:rsidP="007A50A8">
      <w:pPr>
        <w:widowControl/>
        <w:tabs>
          <w:tab w:val="left" w:pos="9630"/>
        </w:tabs>
        <w:autoSpaceDE/>
        <w:autoSpaceDN/>
        <w:ind w:right="8"/>
        <w:jc w:val="center"/>
        <w:rPr>
          <w:rFonts w:ascii="Calibri" w:eastAsia="Calibri" w:hAnsi="Calibri" w:cs="Calibri"/>
          <w:kern w:val="2"/>
          <w14:ligatures w14:val="standardContextual"/>
        </w:rPr>
      </w:pPr>
      <w:r w:rsidRPr="007A50A8">
        <w:rPr>
          <w:rFonts w:ascii="Calibri" w:eastAsia="Calibri" w:hAnsi="Calibri" w:cs="Calibri"/>
          <w:kern w:val="2"/>
          <w14:ligatures w14:val="standardContextual"/>
        </w:rPr>
        <w:t>Vilnius</w:t>
      </w:r>
    </w:p>
    <w:p w14:paraId="79795104" w14:textId="77777777" w:rsidR="007A50A8" w:rsidRPr="007A50A8" w:rsidRDefault="007A50A8" w:rsidP="007A50A8">
      <w:pPr>
        <w:widowControl/>
        <w:tabs>
          <w:tab w:val="left" w:pos="9630"/>
          <w:tab w:val="left" w:pos="9720"/>
        </w:tabs>
        <w:autoSpaceDE/>
        <w:autoSpaceDN/>
        <w:ind w:right="8" w:firstLine="360"/>
        <w:jc w:val="both"/>
        <w:rPr>
          <w:rFonts w:ascii="Calibri" w:eastAsia="Calibri" w:hAnsi="Calibri" w:cs="Calibri"/>
          <w:bCs/>
          <w:spacing w:val="-2"/>
          <w:kern w:val="2"/>
          <w14:ligatures w14:val="standardContextual"/>
        </w:rPr>
      </w:pPr>
    </w:p>
    <w:p w14:paraId="3E260263" w14:textId="77777777" w:rsidR="007A50A8" w:rsidRPr="007A50A8" w:rsidRDefault="007A50A8" w:rsidP="007A50A8">
      <w:pPr>
        <w:widowControl/>
        <w:tabs>
          <w:tab w:val="left" w:pos="9630"/>
          <w:tab w:val="left" w:pos="9720"/>
        </w:tabs>
        <w:autoSpaceDE/>
        <w:autoSpaceDN/>
        <w:ind w:right="8" w:firstLine="567"/>
        <w:jc w:val="both"/>
        <w:rPr>
          <w:rFonts w:ascii="Calibri" w:eastAsia="Calibri" w:hAnsi="Calibri" w:cs="Calibri"/>
          <w:bCs/>
          <w:kern w:val="2"/>
          <w14:ligatures w14:val="standardContextual"/>
        </w:rPr>
      </w:pPr>
      <w:r w:rsidRPr="007A50A8">
        <w:rPr>
          <w:rFonts w:ascii="Calibri" w:eastAsia="Calibri" w:hAnsi="Calibri" w:cs="Calibri"/>
          <w:b/>
          <w:kern w:val="2"/>
          <w14:ligatures w14:val="standardContextual"/>
        </w:rPr>
        <w:t>Migracijos departamentas prie Lietuvos Respublikos vidaus reikalų ministerijos (toliau – Klientas)</w:t>
      </w:r>
      <w:r w:rsidRPr="007A50A8">
        <w:rPr>
          <w:rFonts w:ascii="Calibri" w:eastAsia="Calibri" w:hAnsi="Calibri" w:cs="Calibri"/>
          <w:kern w:val="2"/>
          <w14:ligatures w14:val="standardContextual"/>
        </w:rPr>
        <w:t xml:space="preserve">, atstovaujamas direktoriaus                                 , ir </w:t>
      </w:r>
      <w:r w:rsidRPr="007A50A8">
        <w:rPr>
          <w:rFonts w:ascii="Calibri" w:eastAsia="Calibri" w:hAnsi="Calibri" w:cs="Calibri"/>
          <w:kern w:val="2"/>
          <w:highlight w:val="lightGray"/>
          <w14:ligatures w14:val="standardContextual"/>
        </w:rPr>
        <w:t>[Teikėjo pavadinimas]</w:t>
      </w:r>
      <w:r w:rsidRPr="007A50A8">
        <w:rPr>
          <w:rFonts w:ascii="Calibri" w:eastAsia="Calibri" w:hAnsi="Calibri" w:cs="Calibri"/>
          <w:b/>
          <w:kern w:val="2"/>
          <w14:ligatures w14:val="standardContextual"/>
        </w:rPr>
        <w:t xml:space="preserve"> </w:t>
      </w:r>
      <w:r w:rsidRPr="007A50A8">
        <w:rPr>
          <w:rFonts w:ascii="Calibri" w:eastAsia="Calibri" w:hAnsi="Calibri" w:cs="Calibri"/>
          <w:kern w:val="2"/>
          <w14:ligatures w14:val="standardContextual"/>
        </w:rPr>
        <w:t xml:space="preserve">(toliau – </w:t>
      </w:r>
      <w:r w:rsidRPr="007A50A8">
        <w:rPr>
          <w:rFonts w:ascii="Calibri" w:eastAsia="Calibri" w:hAnsi="Calibri" w:cs="Calibri"/>
          <w:b/>
          <w:kern w:val="2"/>
          <w14:ligatures w14:val="standardContextual"/>
        </w:rPr>
        <w:t>Paslaugų teikėjas, tiekėjas</w:t>
      </w:r>
      <w:r w:rsidRPr="007A50A8">
        <w:rPr>
          <w:rFonts w:ascii="Calibri" w:eastAsia="Calibri" w:hAnsi="Calibri" w:cs="Calibri"/>
          <w:kern w:val="2"/>
          <w14:ligatures w14:val="standardContextual"/>
        </w:rPr>
        <w:t xml:space="preserve">), atstovaujamas </w:t>
      </w:r>
      <w:r w:rsidRPr="007A50A8">
        <w:rPr>
          <w:rFonts w:ascii="Calibri" w:eastAsia="Calibri" w:hAnsi="Calibri" w:cs="Calibri"/>
          <w:kern w:val="2"/>
          <w:highlight w:val="lightGray"/>
          <w14:ligatures w14:val="standardContextual"/>
        </w:rPr>
        <w:t>[pareigos, vardas, pavardė]</w:t>
      </w:r>
      <w:r w:rsidRPr="007A50A8">
        <w:rPr>
          <w:rFonts w:ascii="Calibri" w:eastAsia="Calibri" w:hAnsi="Calibri" w:cs="Calibri"/>
          <w:kern w:val="2"/>
          <w14:ligatures w14:val="standardContextual"/>
        </w:rPr>
        <w:t xml:space="preserve">, toliau kartu ar atskirai vadinami Šalimis, vadovaudamiesi Išteklių agentūros prie Lietuvos Respublikos vidaus reikalų ministerijos ID-3 formato asmens dokumentų blankų gamybos paslaugos viešojo pirkimo komisijos </w:t>
      </w:r>
      <w:r w:rsidRPr="007A50A8">
        <w:rPr>
          <w:rFonts w:ascii="Calibri" w:eastAsia="Calibri" w:hAnsi="Calibri" w:cs="Calibri"/>
          <w:kern w:val="2"/>
          <w:highlight w:val="lightGray"/>
          <w14:ligatures w14:val="standardContextual"/>
        </w:rPr>
        <w:t>[data]</w:t>
      </w:r>
      <w:r w:rsidRPr="007A50A8">
        <w:rPr>
          <w:rFonts w:ascii="Calibri" w:eastAsia="Calibri" w:hAnsi="Calibri" w:cs="Calibri"/>
          <w:b/>
          <w:kern w:val="2"/>
          <w14:ligatures w14:val="standardContextual"/>
        </w:rPr>
        <w:t xml:space="preserve"> </w:t>
      </w:r>
      <w:r w:rsidRPr="007A50A8">
        <w:rPr>
          <w:rFonts w:ascii="Calibri" w:eastAsia="Calibri" w:hAnsi="Calibri" w:cs="Calibri"/>
          <w:kern w:val="2"/>
          <w14:ligatures w14:val="standardContextual"/>
        </w:rPr>
        <w:t xml:space="preserve">protokolu Nr.      </w:t>
      </w:r>
      <w:r w:rsidRPr="007A50A8">
        <w:rPr>
          <w:rFonts w:ascii="Calibri" w:eastAsia="Calibri" w:hAnsi="Calibri" w:cs="Calibri"/>
          <w:kern w:val="2"/>
          <w:highlight w:val="lightGray"/>
          <w14:ligatures w14:val="standardContextual"/>
        </w:rPr>
        <w:t>[numeris]</w:t>
      </w:r>
      <w:r w:rsidRPr="007A50A8">
        <w:rPr>
          <w:rFonts w:ascii="Calibri" w:eastAsia="Calibri" w:hAnsi="Calibri" w:cs="Calibri"/>
          <w:kern w:val="2"/>
          <w14:ligatures w14:val="standardContextual"/>
        </w:rPr>
        <w:t>, sudaro šią paslaugų teikimo sutartį (toliau – Sutartis).</w:t>
      </w:r>
    </w:p>
    <w:p w14:paraId="53365439" w14:textId="77777777" w:rsidR="007A50A8" w:rsidRPr="007A50A8" w:rsidRDefault="007A50A8" w:rsidP="007A50A8">
      <w:pPr>
        <w:widowControl/>
        <w:tabs>
          <w:tab w:val="left" w:pos="9630"/>
          <w:tab w:val="left" w:pos="9720"/>
        </w:tabs>
        <w:autoSpaceDE/>
        <w:autoSpaceDN/>
        <w:ind w:right="8" w:firstLine="567"/>
        <w:jc w:val="both"/>
        <w:rPr>
          <w:rFonts w:ascii="Calibri" w:eastAsia="Calibri" w:hAnsi="Calibri" w:cs="Calibri"/>
          <w:kern w:val="2"/>
          <w14:ligatures w14:val="standardContextual"/>
        </w:rPr>
      </w:pPr>
    </w:p>
    <w:p w14:paraId="6649FAC0" w14:textId="77777777" w:rsidR="007A50A8" w:rsidRPr="007A50A8" w:rsidRDefault="007A50A8" w:rsidP="007A50A8">
      <w:pPr>
        <w:widowControl/>
        <w:tabs>
          <w:tab w:val="left" w:pos="9630"/>
        </w:tabs>
        <w:autoSpaceDE/>
        <w:autoSpaceDN/>
        <w:ind w:right="8"/>
        <w:jc w:val="center"/>
        <w:rPr>
          <w:rFonts w:ascii="Calibri" w:eastAsia="Calibri" w:hAnsi="Calibri" w:cs="Calibri"/>
          <w:b/>
          <w:kern w:val="2"/>
          <w14:ligatures w14:val="standardContextual"/>
        </w:rPr>
      </w:pPr>
      <w:r w:rsidRPr="007A50A8">
        <w:rPr>
          <w:rFonts w:ascii="Calibri" w:eastAsia="Calibri" w:hAnsi="Calibri" w:cs="Calibri"/>
          <w:b/>
          <w:kern w:val="2"/>
          <w14:ligatures w14:val="standardContextual"/>
        </w:rPr>
        <w:t>I SKYRIUS</w:t>
      </w:r>
    </w:p>
    <w:p w14:paraId="3F25951B" w14:textId="77777777" w:rsidR="007A50A8" w:rsidRPr="007A50A8" w:rsidRDefault="007A50A8" w:rsidP="007A50A8">
      <w:pPr>
        <w:widowControl/>
        <w:tabs>
          <w:tab w:val="left" w:pos="9630"/>
        </w:tabs>
        <w:autoSpaceDE/>
        <w:autoSpaceDN/>
        <w:ind w:right="8"/>
        <w:jc w:val="center"/>
        <w:rPr>
          <w:rFonts w:ascii="Calibri" w:eastAsia="Calibri" w:hAnsi="Calibri" w:cs="Calibri"/>
          <w:b/>
          <w:kern w:val="2"/>
          <w14:ligatures w14:val="standardContextual"/>
        </w:rPr>
      </w:pPr>
      <w:r w:rsidRPr="007A50A8">
        <w:rPr>
          <w:rFonts w:ascii="Calibri" w:eastAsia="Calibri" w:hAnsi="Calibri" w:cs="Calibri"/>
          <w:b/>
          <w:kern w:val="2"/>
          <w14:ligatures w14:val="standardContextual"/>
        </w:rPr>
        <w:t>SUTARTIES DALYKAS</w:t>
      </w:r>
    </w:p>
    <w:p w14:paraId="1FD6023B" w14:textId="77777777" w:rsidR="007A50A8" w:rsidRPr="007A50A8" w:rsidRDefault="007A50A8" w:rsidP="007A50A8">
      <w:pPr>
        <w:widowControl/>
        <w:tabs>
          <w:tab w:val="left" w:pos="9630"/>
        </w:tabs>
        <w:autoSpaceDE/>
        <w:autoSpaceDN/>
        <w:ind w:left="720" w:right="8"/>
        <w:rPr>
          <w:rFonts w:ascii="Calibri" w:eastAsia="Calibri" w:hAnsi="Calibri" w:cs="Calibri"/>
          <w:kern w:val="2"/>
          <w14:ligatures w14:val="standardContextual"/>
        </w:rPr>
      </w:pPr>
    </w:p>
    <w:p w14:paraId="7020479B" w14:textId="77777777" w:rsidR="007A50A8" w:rsidRPr="007A50A8" w:rsidRDefault="007A50A8" w:rsidP="007A50A8">
      <w:pPr>
        <w:widowControl/>
        <w:numPr>
          <w:ilvl w:val="1"/>
          <w:numId w:val="36"/>
        </w:numPr>
        <w:tabs>
          <w:tab w:val="left" w:pos="993"/>
          <w:tab w:val="left" w:pos="9630"/>
          <w:tab w:val="left" w:pos="9720"/>
        </w:tabs>
        <w:autoSpaceDE/>
        <w:autoSpaceDN/>
        <w:spacing w:after="160" w:line="259" w:lineRule="auto"/>
        <w:ind w:left="0" w:right="8" w:firstLine="567"/>
        <w:contextualSpacing/>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Paslaugų teikėjas įsipareigoja Sutartyje nustatyta tvarka ir sąlygomis teikti ID-3 formato asmens dokumentų blankų gamybos paslaugas</w:t>
      </w:r>
      <w:r w:rsidRPr="007A50A8" w:rsidDel="00755E25">
        <w:rPr>
          <w:rFonts w:ascii="Calibri" w:eastAsia="Calibri" w:hAnsi="Calibri" w:cs="Calibri"/>
          <w:kern w:val="2"/>
          <w14:ligatures w14:val="standardContextual"/>
        </w:rPr>
        <w:t xml:space="preserve"> </w:t>
      </w:r>
      <w:r w:rsidRPr="007A50A8">
        <w:rPr>
          <w:rFonts w:ascii="Calibri" w:eastAsia="Calibri" w:hAnsi="Calibri" w:cs="Calibri"/>
          <w:kern w:val="2"/>
          <w14:ligatures w14:val="standardContextual"/>
        </w:rPr>
        <w:t>(toliau – paslaugos), kurių specifikacija nurodyta Sutarties priede – Techninėje specifikacijoje (toliau – Sutarties priedas), o Klientas Sutartyje nustatyta tvarka ir sąlygomis įsipareigoja priimti tinkamai ir faktiškai suteiktas paslaugas ir sumokėti Paslaugų teikėjui už jas.</w:t>
      </w:r>
    </w:p>
    <w:p w14:paraId="2167EBAA" w14:textId="77777777" w:rsidR="007A50A8" w:rsidRPr="007A50A8" w:rsidRDefault="007A50A8" w:rsidP="007A50A8">
      <w:pPr>
        <w:widowControl/>
        <w:tabs>
          <w:tab w:val="left" w:pos="9630"/>
        </w:tabs>
        <w:autoSpaceDE/>
        <w:autoSpaceDN/>
        <w:ind w:right="8"/>
        <w:jc w:val="both"/>
        <w:rPr>
          <w:rFonts w:ascii="Calibri" w:eastAsia="Calibri" w:hAnsi="Calibri" w:cs="Calibri"/>
          <w:kern w:val="2"/>
          <w14:ligatures w14:val="standardContextual"/>
        </w:rPr>
      </w:pPr>
    </w:p>
    <w:p w14:paraId="2AC89108" w14:textId="77777777" w:rsidR="007A50A8" w:rsidRPr="007A50A8" w:rsidRDefault="007A50A8" w:rsidP="007A50A8">
      <w:pPr>
        <w:widowControl/>
        <w:tabs>
          <w:tab w:val="left" w:pos="9630"/>
        </w:tabs>
        <w:autoSpaceDE/>
        <w:autoSpaceDN/>
        <w:ind w:right="8"/>
        <w:jc w:val="center"/>
        <w:rPr>
          <w:rFonts w:ascii="Calibri" w:eastAsia="Calibri" w:hAnsi="Calibri" w:cs="Calibri"/>
          <w:b/>
          <w:kern w:val="2"/>
          <w14:ligatures w14:val="standardContextual"/>
        </w:rPr>
      </w:pPr>
      <w:r w:rsidRPr="007A50A8">
        <w:rPr>
          <w:rFonts w:ascii="Calibri" w:eastAsia="Calibri" w:hAnsi="Calibri" w:cs="Calibri"/>
          <w:b/>
          <w:kern w:val="2"/>
          <w14:ligatures w14:val="standardContextual"/>
        </w:rPr>
        <w:t>II SKYRIUS</w:t>
      </w:r>
    </w:p>
    <w:p w14:paraId="6B70A331" w14:textId="77777777" w:rsidR="007A50A8" w:rsidRPr="007A50A8" w:rsidRDefault="007A50A8" w:rsidP="007A50A8">
      <w:pPr>
        <w:widowControl/>
        <w:tabs>
          <w:tab w:val="left" w:pos="9630"/>
        </w:tabs>
        <w:autoSpaceDE/>
        <w:autoSpaceDN/>
        <w:ind w:right="8"/>
        <w:jc w:val="center"/>
        <w:rPr>
          <w:rFonts w:ascii="Calibri" w:eastAsia="Calibri" w:hAnsi="Calibri" w:cs="Calibri"/>
          <w:b/>
          <w:kern w:val="2"/>
          <w14:ligatures w14:val="standardContextual"/>
        </w:rPr>
      </w:pPr>
      <w:r w:rsidRPr="007A50A8">
        <w:rPr>
          <w:rFonts w:ascii="Calibri" w:eastAsia="Calibri" w:hAnsi="Calibri" w:cs="Calibri"/>
          <w:b/>
          <w:kern w:val="2"/>
          <w14:ligatures w14:val="standardContextual"/>
        </w:rPr>
        <w:t>SUTARTIES KAINA IR ATSISKAITYMO TVARKA</w:t>
      </w:r>
    </w:p>
    <w:p w14:paraId="5B316CFC" w14:textId="77777777" w:rsidR="007A50A8" w:rsidRPr="007A50A8" w:rsidRDefault="007A50A8" w:rsidP="007A50A8">
      <w:pPr>
        <w:widowControl/>
        <w:tabs>
          <w:tab w:val="left" w:pos="9630"/>
          <w:tab w:val="left" w:pos="9720"/>
        </w:tabs>
        <w:autoSpaceDE/>
        <w:autoSpaceDN/>
        <w:ind w:right="8" w:firstLine="360"/>
        <w:jc w:val="both"/>
        <w:rPr>
          <w:rFonts w:ascii="Calibri" w:eastAsia="Times New Roman" w:hAnsi="Calibri" w:cs="Calibri"/>
        </w:rPr>
      </w:pPr>
    </w:p>
    <w:p w14:paraId="122EE5D4" w14:textId="77777777"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 xml:space="preserve">2.1. Sutarties kaina – </w:t>
      </w:r>
      <w:r w:rsidRPr="007A50A8">
        <w:rPr>
          <w:rFonts w:ascii="Calibri" w:eastAsia="Calibri" w:hAnsi="Calibri" w:cs="Calibri"/>
          <w:kern w:val="2"/>
          <w:highlight w:val="lightGray"/>
          <w14:ligatures w14:val="standardContextual"/>
        </w:rPr>
        <w:t>[suma skaičiais]</w:t>
      </w:r>
      <w:r w:rsidRPr="007A50A8">
        <w:rPr>
          <w:rFonts w:ascii="Calibri" w:eastAsia="Calibri" w:hAnsi="Calibri" w:cs="Calibri"/>
          <w:b/>
          <w:kern w:val="2"/>
          <w14:ligatures w14:val="standardContextual"/>
        </w:rPr>
        <w:t xml:space="preserve"> Eur</w:t>
      </w:r>
      <w:r w:rsidRPr="007A50A8">
        <w:rPr>
          <w:rFonts w:ascii="Calibri" w:eastAsia="Calibri" w:hAnsi="Calibri" w:cs="Calibri"/>
          <w:b/>
          <w:i/>
          <w:kern w:val="2"/>
          <w14:ligatures w14:val="standardContextual"/>
        </w:rPr>
        <w:t xml:space="preserve"> </w:t>
      </w:r>
      <w:r w:rsidRPr="007A50A8">
        <w:rPr>
          <w:rFonts w:ascii="Calibri" w:eastAsia="Calibri" w:hAnsi="Calibri" w:cs="Calibri"/>
          <w:kern w:val="2"/>
          <w14:ligatures w14:val="standardContextual"/>
        </w:rPr>
        <w:t>(</w:t>
      </w:r>
      <w:r w:rsidRPr="007A50A8">
        <w:rPr>
          <w:rFonts w:ascii="Calibri" w:eastAsia="Calibri" w:hAnsi="Calibri" w:cs="Calibri"/>
          <w:kern w:val="2"/>
          <w:highlight w:val="lightGray"/>
          <w14:ligatures w14:val="standardContextual"/>
        </w:rPr>
        <w:t>[suma žodžiais]</w:t>
      </w:r>
      <w:r w:rsidRPr="007A50A8">
        <w:rPr>
          <w:rFonts w:ascii="Calibri" w:eastAsia="Calibri" w:hAnsi="Calibri" w:cs="Calibri"/>
          <w:kern w:val="2"/>
          <w14:ligatures w14:val="standardContextual"/>
        </w:rPr>
        <w:t xml:space="preserve"> </w:t>
      </w:r>
      <w:r w:rsidRPr="007A50A8">
        <w:rPr>
          <w:rFonts w:ascii="Calibri" w:eastAsia="Calibri" w:hAnsi="Calibri" w:cs="Calibri"/>
          <w:b/>
          <w:kern w:val="2"/>
          <w14:ligatures w14:val="standardContextual"/>
        </w:rPr>
        <w:t>eurų</w:t>
      </w:r>
      <w:r w:rsidRPr="007A50A8">
        <w:rPr>
          <w:rFonts w:ascii="Calibri" w:eastAsia="Calibri" w:hAnsi="Calibri" w:cs="Calibri"/>
          <w:kern w:val="2"/>
          <w14:ligatures w14:val="standardContextual"/>
        </w:rPr>
        <w:t>), įskaitant pridėtinės vertės mokestį (toliau – PVM). Detali paslaugos kaina (įkainis):</w:t>
      </w:r>
    </w:p>
    <w:tbl>
      <w:tblPr>
        <w:tblW w:w="9780" w:type="dxa"/>
        <w:tblInd w:w="-10" w:type="dxa"/>
        <w:tblLayout w:type="fixed"/>
        <w:tblLook w:val="04A0" w:firstRow="1" w:lastRow="0" w:firstColumn="1" w:lastColumn="0" w:noHBand="0" w:noVBand="1"/>
      </w:tblPr>
      <w:tblGrid>
        <w:gridCol w:w="534"/>
        <w:gridCol w:w="4288"/>
        <w:gridCol w:w="1700"/>
        <w:gridCol w:w="1558"/>
        <w:gridCol w:w="1700"/>
      </w:tblGrid>
      <w:tr w:rsidR="007A50A8" w:rsidRPr="007A50A8" w14:paraId="4197E5FF" w14:textId="77777777" w:rsidTr="00AF5FD4">
        <w:tc>
          <w:tcPr>
            <w:tcW w:w="534" w:type="dxa"/>
            <w:tcBorders>
              <w:top w:val="single" w:sz="4" w:space="0" w:color="000000"/>
              <w:left w:val="single" w:sz="4" w:space="0" w:color="000000"/>
              <w:bottom w:val="single" w:sz="4" w:space="0" w:color="000000"/>
              <w:right w:val="nil"/>
            </w:tcBorders>
            <w:hideMark/>
          </w:tcPr>
          <w:p w14:paraId="2C33A72C" w14:textId="77777777" w:rsidR="007A50A8" w:rsidRPr="007A50A8" w:rsidRDefault="007A50A8" w:rsidP="007A50A8">
            <w:pPr>
              <w:widowControl/>
              <w:autoSpaceDE/>
              <w:autoSpaceDN/>
              <w:jc w:val="center"/>
              <w:rPr>
                <w:rFonts w:ascii="Calibri" w:eastAsia="Calibri" w:hAnsi="Calibri" w:cs="Calibri"/>
                <w:kern w:val="2"/>
                <w14:ligatures w14:val="standardContextual"/>
              </w:rPr>
            </w:pPr>
            <w:r w:rsidRPr="007A50A8">
              <w:rPr>
                <w:rFonts w:ascii="Calibri" w:eastAsia="Calibri" w:hAnsi="Calibri" w:cs="Calibri"/>
                <w:kern w:val="2"/>
                <w14:ligatures w14:val="standardContextual"/>
              </w:rPr>
              <w:t>EilNr.</w:t>
            </w:r>
          </w:p>
        </w:tc>
        <w:tc>
          <w:tcPr>
            <w:tcW w:w="4288" w:type="dxa"/>
            <w:tcBorders>
              <w:top w:val="single" w:sz="4" w:space="0" w:color="000000"/>
              <w:left w:val="single" w:sz="4" w:space="0" w:color="000000"/>
              <w:bottom w:val="single" w:sz="4" w:space="0" w:color="000000"/>
              <w:right w:val="nil"/>
            </w:tcBorders>
            <w:hideMark/>
          </w:tcPr>
          <w:p w14:paraId="54A0FC74" w14:textId="77777777" w:rsidR="007A50A8" w:rsidRPr="007A50A8" w:rsidRDefault="007A50A8" w:rsidP="007A50A8">
            <w:pPr>
              <w:widowControl/>
              <w:autoSpaceDE/>
              <w:autoSpaceDN/>
              <w:jc w:val="center"/>
              <w:rPr>
                <w:rFonts w:ascii="Calibri" w:eastAsia="Calibri" w:hAnsi="Calibri" w:cs="Calibri"/>
                <w:kern w:val="2"/>
                <w14:ligatures w14:val="standardContextual"/>
              </w:rPr>
            </w:pPr>
            <w:r w:rsidRPr="007A50A8">
              <w:rPr>
                <w:rFonts w:ascii="Calibri" w:eastAsia="Calibri" w:hAnsi="Calibri" w:cs="Calibri"/>
                <w:spacing w:val="-4"/>
                <w:kern w:val="2"/>
                <w14:ligatures w14:val="standardContextual"/>
              </w:rPr>
              <w:t>Paslaugų pavadinimas</w:t>
            </w:r>
            <w:r w:rsidRPr="007A50A8">
              <w:rPr>
                <w:rFonts w:ascii="Calibri" w:eastAsia="Calibri" w:hAnsi="Calibri" w:cs="Calibri"/>
                <w:kern w:val="2"/>
                <w14:ligatures w14:val="standardContextual"/>
              </w:rPr>
              <w:t xml:space="preserve"> </w:t>
            </w:r>
          </w:p>
        </w:tc>
        <w:tc>
          <w:tcPr>
            <w:tcW w:w="1700" w:type="dxa"/>
            <w:tcBorders>
              <w:top w:val="single" w:sz="4" w:space="0" w:color="000000"/>
              <w:left w:val="single" w:sz="4" w:space="0" w:color="000000"/>
              <w:bottom w:val="single" w:sz="4" w:space="0" w:color="000000"/>
              <w:right w:val="single" w:sz="4" w:space="0" w:color="000000"/>
            </w:tcBorders>
            <w:hideMark/>
          </w:tcPr>
          <w:p w14:paraId="3F01D431" w14:textId="77777777" w:rsidR="007A50A8" w:rsidRPr="007A50A8" w:rsidRDefault="007A50A8" w:rsidP="007A50A8">
            <w:pPr>
              <w:widowControl/>
              <w:autoSpaceDE/>
              <w:autoSpaceDN/>
              <w:jc w:val="center"/>
              <w:rPr>
                <w:rFonts w:ascii="Calibri" w:eastAsia="Calibri" w:hAnsi="Calibri" w:cs="Calibri"/>
                <w:kern w:val="2"/>
                <w14:ligatures w14:val="standardContextual"/>
              </w:rPr>
            </w:pPr>
            <w:r w:rsidRPr="007A50A8">
              <w:rPr>
                <w:rFonts w:ascii="Calibri" w:eastAsia="Calibri" w:hAnsi="Calibri" w:cs="Calibri"/>
                <w:kern w:val="2"/>
                <w14:ligatures w14:val="standardContextual"/>
              </w:rPr>
              <w:t xml:space="preserve">Maksimalus blankų kiekis </w:t>
            </w:r>
          </w:p>
          <w:p w14:paraId="443644C6" w14:textId="77777777" w:rsidR="007A50A8" w:rsidRPr="007A50A8" w:rsidRDefault="007A50A8" w:rsidP="007A50A8">
            <w:pPr>
              <w:widowControl/>
              <w:autoSpaceDE/>
              <w:autoSpaceDN/>
              <w:jc w:val="center"/>
              <w:rPr>
                <w:rFonts w:ascii="Calibri" w:eastAsia="Calibri" w:hAnsi="Calibri" w:cs="Calibri"/>
                <w:kern w:val="2"/>
                <w14:ligatures w14:val="standardContextual"/>
              </w:rPr>
            </w:pPr>
            <w:r w:rsidRPr="007A50A8">
              <w:rPr>
                <w:rFonts w:ascii="Calibri" w:eastAsia="Calibri" w:hAnsi="Calibri" w:cs="Calibri"/>
                <w:kern w:val="2"/>
                <w14:ligatures w14:val="standardContextual"/>
              </w:rPr>
              <w:t xml:space="preserve">vnt. </w:t>
            </w:r>
          </w:p>
        </w:tc>
        <w:tc>
          <w:tcPr>
            <w:tcW w:w="1558" w:type="dxa"/>
            <w:tcBorders>
              <w:top w:val="single" w:sz="4" w:space="0" w:color="000000"/>
              <w:left w:val="single" w:sz="4" w:space="0" w:color="000000"/>
              <w:bottom w:val="single" w:sz="4" w:space="0" w:color="000000"/>
              <w:right w:val="nil"/>
            </w:tcBorders>
            <w:hideMark/>
          </w:tcPr>
          <w:p w14:paraId="70F94C20" w14:textId="77777777" w:rsidR="007A50A8" w:rsidRPr="007A50A8" w:rsidRDefault="007A50A8" w:rsidP="007A50A8">
            <w:pPr>
              <w:widowControl/>
              <w:autoSpaceDE/>
              <w:autoSpaceDN/>
              <w:jc w:val="center"/>
              <w:rPr>
                <w:rFonts w:ascii="Calibri" w:eastAsia="Calibri" w:hAnsi="Calibri" w:cs="Calibri"/>
                <w:kern w:val="2"/>
                <w14:ligatures w14:val="standardContextual"/>
              </w:rPr>
            </w:pPr>
            <w:r w:rsidRPr="007A50A8">
              <w:rPr>
                <w:rFonts w:ascii="Calibri" w:eastAsia="Calibri" w:hAnsi="Calibri" w:cs="Calibri"/>
                <w:color w:val="000000"/>
                <w:kern w:val="2"/>
                <w14:ligatures w14:val="standardContextual"/>
              </w:rPr>
              <w:t>Vieneto kaina EUR be PVM</w:t>
            </w:r>
          </w:p>
        </w:tc>
        <w:tc>
          <w:tcPr>
            <w:tcW w:w="1700" w:type="dxa"/>
            <w:tcBorders>
              <w:top w:val="single" w:sz="4" w:space="0" w:color="000000"/>
              <w:left w:val="single" w:sz="4" w:space="0" w:color="000000"/>
              <w:bottom w:val="single" w:sz="4" w:space="0" w:color="000000"/>
              <w:right w:val="single" w:sz="4" w:space="0" w:color="000000"/>
            </w:tcBorders>
            <w:hideMark/>
          </w:tcPr>
          <w:p w14:paraId="26EA4C8E" w14:textId="77777777" w:rsidR="007A50A8" w:rsidRPr="007A50A8" w:rsidRDefault="007A50A8" w:rsidP="007A50A8">
            <w:pPr>
              <w:widowControl/>
              <w:tabs>
                <w:tab w:val="left" w:pos="200"/>
              </w:tabs>
              <w:autoSpaceDE/>
              <w:autoSpaceDN/>
              <w:jc w:val="center"/>
              <w:rPr>
                <w:rFonts w:ascii="Calibri" w:eastAsia="Calibri" w:hAnsi="Calibri" w:cs="Calibri"/>
                <w:kern w:val="2"/>
                <w14:ligatures w14:val="standardContextual"/>
              </w:rPr>
            </w:pPr>
            <w:r w:rsidRPr="007A50A8">
              <w:rPr>
                <w:rFonts w:ascii="Calibri" w:eastAsia="Calibri" w:hAnsi="Calibri" w:cs="Calibri"/>
                <w:kern w:val="2"/>
                <w14:ligatures w14:val="standardContextual"/>
              </w:rPr>
              <w:t>Maksimali paslaugų kaina,</w:t>
            </w:r>
          </w:p>
          <w:p w14:paraId="0587B0D7" w14:textId="77777777" w:rsidR="007A50A8" w:rsidRPr="007A50A8" w:rsidRDefault="007A50A8" w:rsidP="007A50A8">
            <w:pPr>
              <w:widowControl/>
              <w:autoSpaceDE/>
              <w:autoSpaceDN/>
              <w:jc w:val="center"/>
              <w:rPr>
                <w:rFonts w:ascii="Calibri" w:eastAsia="Calibri" w:hAnsi="Calibri" w:cs="Calibri"/>
                <w:kern w:val="2"/>
                <w14:ligatures w14:val="standardContextual"/>
              </w:rPr>
            </w:pPr>
            <w:r w:rsidRPr="007A50A8">
              <w:rPr>
                <w:rFonts w:ascii="Calibri" w:eastAsia="Calibri" w:hAnsi="Calibri" w:cs="Calibri"/>
                <w:kern w:val="2"/>
                <w14:ligatures w14:val="standardContextual"/>
              </w:rPr>
              <w:t>EUR be PVM</w:t>
            </w:r>
          </w:p>
        </w:tc>
      </w:tr>
      <w:tr w:rsidR="007A50A8" w:rsidRPr="007A50A8" w14:paraId="1ABDDF45" w14:textId="77777777" w:rsidTr="00AF5FD4">
        <w:trPr>
          <w:trHeight w:val="354"/>
        </w:trPr>
        <w:tc>
          <w:tcPr>
            <w:tcW w:w="534" w:type="dxa"/>
            <w:tcBorders>
              <w:top w:val="single" w:sz="4" w:space="0" w:color="000000"/>
              <w:left w:val="single" w:sz="4" w:space="0" w:color="000000"/>
              <w:bottom w:val="single" w:sz="4" w:space="0" w:color="000000"/>
              <w:right w:val="nil"/>
            </w:tcBorders>
            <w:hideMark/>
          </w:tcPr>
          <w:p w14:paraId="7B5F42D2" w14:textId="77777777" w:rsidR="007A50A8" w:rsidRPr="007A50A8" w:rsidRDefault="007A50A8" w:rsidP="007A50A8">
            <w:pPr>
              <w:widowControl/>
              <w:autoSpaceDE/>
              <w:autoSpaceDN/>
              <w:jc w:val="center"/>
              <w:rPr>
                <w:rFonts w:ascii="Calibri" w:eastAsia="Calibri" w:hAnsi="Calibri" w:cs="Calibri"/>
                <w:i/>
                <w:kern w:val="2"/>
                <w14:ligatures w14:val="standardContextual"/>
              </w:rPr>
            </w:pPr>
            <w:r w:rsidRPr="007A50A8">
              <w:rPr>
                <w:rFonts w:ascii="Calibri" w:eastAsia="Calibri" w:hAnsi="Calibri" w:cs="Calibri"/>
                <w:i/>
                <w:kern w:val="2"/>
                <w14:ligatures w14:val="standardContextual"/>
              </w:rPr>
              <w:t>1</w:t>
            </w:r>
          </w:p>
        </w:tc>
        <w:tc>
          <w:tcPr>
            <w:tcW w:w="4288" w:type="dxa"/>
            <w:tcBorders>
              <w:top w:val="single" w:sz="4" w:space="0" w:color="000000"/>
              <w:left w:val="single" w:sz="4" w:space="0" w:color="000000"/>
              <w:bottom w:val="single" w:sz="4" w:space="0" w:color="000000"/>
              <w:right w:val="nil"/>
            </w:tcBorders>
            <w:hideMark/>
          </w:tcPr>
          <w:p w14:paraId="109374AB" w14:textId="77777777" w:rsidR="007A50A8" w:rsidRPr="007A50A8" w:rsidRDefault="007A50A8" w:rsidP="007A50A8">
            <w:pPr>
              <w:widowControl/>
              <w:autoSpaceDE/>
              <w:autoSpaceDN/>
              <w:jc w:val="center"/>
              <w:rPr>
                <w:rFonts w:ascii="Calibri" w:eastAsia="Calibri" w:hAnsi="Calibri" w:cs="Calibri"/>
                <w:i/>
                <w:kern w:val="2"/>
                <w14:ligatures w14:val="standardContextual"/>
              </w:rPr>
            </w:pPr>
            <w:r w:rsidRPr="007A50A8">
              <w:rPr>
                <w:rFonts w:ascii="Calibri" w:eastAsia="Calibri" w:hAnsi="Calibri" w:cs="Calibri"/>
                <w:i/>
                <w:kern w:val="2"/>
                <w14:ligatures w14:val="standardContextual"/>
              </w:rPr>
              <w:t>2</w:t>
            </w:r>
          </w:p>
        </w:tc>
        <w:tc>
          <w:tcPr>
            <w:tcW w:w="1700" w:type="dxa"/>
            <w:tcBorders>
              <w:top w:val="single" w:sz="4" w:space="0" w:color="000000"/>
              <w:left w:val="single" w:sz="4" w:space="0" w:color="000000"/>
              <w:bottom w:val="single" w:sz="4" w:space="0" w:color="000000"/>
              <w:right w:val="single" w:sz="4" w:space="0" w:color="000000"/>
            </w:tcBorders>
            <w:hideMark/>
          </w:tcPr>
          <w:p w14:paraId="03EF79B3" w14:textId="77777777" w:rsidR="007A50A8" w:rsidRPr="007A50A8" w:rsidRDefault="007A50A8" w:rsidP="007A50A8">
            <w:pPr>
              <w:widowControl/>
              <w:autoSpaceDE/>
              <w:autoSpaceDN/>
              <w:jc w:val="center"/>
              <w:rPr>
                <w:rFonts w:ascii="Calibri" w:eastAsia="Calibri" w:hAnsi="Calibri" w:cs="Calibri"/>
                <w:i/>
                <w:kern w:val="2"/>
                <w14:ligatures w14:val="standardContextual"/>
              </w:rPr>
            </w:pPr>
            <w:r w:rsidRPr="007A50A8">
              <w:rPr>
                <w:rFonts w:ascii="Calibri" w:eastAsia="Calibri" w:hAnsi="Calibri" w:cs="Calibri"/>
                <w:i/>
                <w:kern w:val="2"/>
                <w14:ligatures w14:val="standardContextual"/>
              </w:rPr>
              <w:t>3</w:t>
            </w:r>
          </w:p>
        </w:tc>
        <w:tc>
          <w:tcPr>
            <w:tcW w:w="1558" w:type="dxa"/>
            <w:tcBorders>
              <w:top w:val="single" w:sz="4" w:space="0" w:color="000000"/>
              <w:left w:val="single" w:sz="4" w:space="0" w:color="000000"/>
              <w:bottom w:val="single" w:sz="4" w:space="0" w:color="000000"/>
              <w:right w:val="nil"/>
            </w:tcBorders>
            <w:hideMark/>
          </w:tcPr>
          <w:p w14:paraId="151C76A3" w14:textId="77777777" w:rsidR="007A50A8" w:rsidRPr="007A50A8" w:rsidRDefault="007A50A8" w:rsidP="007A50A8">
            <w:pPr>
              <w:widowControl/>
              <w:autoSpaceDE/>
              <w:autoSpaceDN/>
              <w:jc w:val="center"/>
              <w:rPr>
                <w:rFonts w:ascii="Calibri" w:eastAsia="Calibri" w:hAnsi="Calibri" w:cs="Calibri"/>
                <w:i/>
                <w:kern w:val="2"/>
                <w14:ligatures w14:val="standardContextual"/>
              </w:rPr>
            </w:pPr>
            <w:r w:rsidRPr="007A50A8">
              <w:rPr>
                <w:rFonts w:ascii="Calibri" w:eastAsia="Calibri" w:hAnsi="Calibri" w:cs="Calibri"/>
                <w:i/>
                <w:kern w:val="2"/>
                <w14:ligatures w14:val="standardContextual"/>
              </w:rPr>
              <w:t>4</w:t>
            </w:r>
          </w:p>
        </w:tc>
        <w:tc>
          <w:tcPr>
            <w:tcW w:w="1700" w:type="dxa"/>
            <w:tcBorders>
              <w:top w:val="single" w:sz="4" w:space="0" w:color="000000"/>
              <w:left w:val="single" w:sz="4" w:space="0" w:color="000000"/>
              <w:bottom w:val="single" w:sz="4" w:space="0" w:color="000000"/>
              <w:right w:val="single" w:sz="4" w:space="0" w:color="000000"/>
            </w:tcBorders>
            <w:hideMark/>
          </w:tcPr>
          <w:p w14:paraId="7FFFFDF0" w14:textId="77777777" w:rsidR="007A50A8" w:rsidRPr="007A50A8" w:rsidRDefault="007A50A8" w:rsidP="007A50A8">
            <w:pPr>
              <w:widowControl/>
              <w:autoSpaceDE/>
              <w:autoSpaceDN/>
              <w:jc w:val="center"/>
              <w:rPr>
                <w:rFonts w:ascii="Calibri" w:eastAsia="Calibri" w:hAnsi="Calibri" w:cs="Calibri"/>
                <w:i/>
                <w:kern w:val="2"/>
                <w14:ligatures w14:val="standardContextual"/>
              </w:rPr>
            </w:pPr>
            <w:r w:rsidRPr="007A50A8">
              <w:rPr>
                <w:rFonts w:ascii="Calibri" w:eastAsia="Calibri" w:hAnsi="Calibri" w:cs="Calibri"/>
                <w:i/>
                <w:kern w:val="2"/>
                <w14:ligatures w14:val="standardContextual"/>
              </w:rPr>
              <w:t>5</w:t>
            </w:r>
          </w:p>
        </w:tc>
      </w:tr>
      <w:tr w:rsidR="007A50A8" w:rsidRPr="007A50A8" w14:paraId="610E0CBF" w14:textId="77777777" w:rsidTr="00AF5FD4">
        <w:tc>
          <w:tcPr>
            <w:tcW w:w="534" w:type="dxa"/>
            <w:tcBorders>
              <w:top w:val="single" w:sz="4" w:space="0" w:color="000000"/>
              <w:left w:val="single" w:sz="4" w:space="0" w:color="000000"/>
              <w:bottom w:val="single" w:sz="4" w:space="0" w:color="000000"/>
              <w:right w:val="nil"/>
            </w:tcBorders>
            <w:hideMark/>
          </w:tcPr>
          <w:p w14:paraId="012B0FF2" w14:textId="77777777" w:rsidR="007A50A8" w:rsidRPr="007A50A8" w:rsidRDefault="007A50A8" w:rsidP="007A50A8">
            <w:pPr>
              <w:widowControl/>
              <w:autoSpaceDE/>
              <w:autoSpaceDN/>
              <w:jc w:val="center"/>
              <w:rPr>
                <w:rFonts w:ascii="Calibri" w:eastAsia="Calibri" w:hAnsi="Calibri" w:cs="Calibri"/>
                <w:kern w:val="2"/>
                <w14:ligatures w14:val="standardContextual"/>
              </w:rPr>
            </w:pPr>
            <w:r w:rsidRPr="007A50A8">
              <w:rPr>
                <w:rFonts w:ascii="Calibri" w:eastAsia="Calibri" w:hAnsi="Calibri" w:cs="Calibri"/>
                <w:kern w:val="2"/>
                <w14:ligatures w14:val="standardContextual"/>
              </w:rPr>
              <w:t>1.</w:t>
            </w:r>
          </w:p>
        </w:tc>
        <w:tc>
          <w:tcPr>
            <w:tcW w:w="4288" w:type="dxa"/>
            <w:tcBorders>
              <w:top w:val="single" w:sz="4" w:space="0" w:color="000000"/>
              <w:left w:val="single" w:sz="4" w:space="0" w:color="000000"/>
              <w:bottom w:val="single" w:sz="4" w:space="0" w:color="000000"/>
              <w:right w:val="nil"/>
            </w:tcBorders>
            <w:vAlign w:val="center"/>
            <w:hideMark/>
          </w:tcPr>
          <w:p w14:paraId="6C0F5B07" w14:textId="77777777" w:rsidR="007A50A8" w:rsidRPr="007A50A8" w:rsidRDefault="007A50A8" w:rsidP="007A50A8">
            <w:pPr>
              <w:widowControl/>
              <w:autoSpaceDE/>
              <w:autoSpaceDN/>
              <w:jc w:val="both"/>
              <w:rPr>
                <w:rFonts w:ascii="Calibri" w:eastAsia="Calibri" w:hAnsi="Calibri" w:cs="Calibri"/>
                <w:color w:val="000000"/>
                <w:kern w:val="2"/>
                <w14:ligatures w14:val="standardContextual"/>
              </w:rPr>
            </w:pPr>
            <w:r w:rsidRPr="007A50A8">
              <w:rPr>
                <w:rFonts w:ascii="Calibri" w:eastAsia="Calibri" w:hAnsi="Calibri" w:cs="Calibri"/>
                <w:color w:val="000000"/>
                <w:kern w:val="2"/>
                <w14:ligatures w14:val="standardContextual"/>
              </w:rPr>
              <w:t xml:space="preserve">Lietuvos Respublikos paso blankas </w:t>
            </w:r>
          </w:p>
        </w:tc>
        <w:tc>
          <w:tcPr>
            <w:tcW w:w="1700" w:type="dxa"/>
            <w:tcBorders>
              <w:top w:val="single" w:sz="4" w:space="0" w:color="000000"/>
              <w:left w:val="single" w:sz="4" w:space="0" w:color="000000"/>
              <w:bottom w:val="single" w:sz="4" w:space="0" w:color="000000"/>
              <w:right w:val="single" w:sz="4" w:space="0" w:color="000000"/>
            </w:tcBorders>
            <w:vAlign w:val="center"/>
            <w:hideMark/>
          </w:tcPr>
          <w:p w14:paraId="24240A84" w14:textId="347F654B" w:rsidR="007A50A8" w:rsidRPr="007A50A8" w:rsidRDefault="00393C21" w:rsidP="007A50A8">
            <w:pPr>
              <w:widowControl/>
              <w:autoSpaceDE/>
              <w:autoSpaceDN/>
              <w:jc w:val="center"/>
              <w:rPr>
                <w:rFonts w:ascii="Calibri" w:eastAsia="Calibri" w:hAnsi="Calibri" w:cs="Calibri"/>
                <w:kern w:val="2"/>
                <w14:ligatures w14:val="standardContextual"/>
              </w:rPr>
            </w:pPr>
            <w:r>
              <w:rPr>
                <w:rFonts w:ascii="Calibri" w:eastAsia="Calibri" w:hAnsi="Calibri" w:cs="Calibri"/>
                <w:kern w:val="2"/>
                <w:lang w:val="en-US" w:eastAsia="lt-LT"/>
                <w14:ligatures w14:val="standardContextual"/>
              </w:rPr>
              <w:t>20</w:t>
            </w:r>
            <w:r w:rsidR="007A50A8" w:rsidRPr="007A50A8">
              <w:rPr>
                <w:rFonts w:ascii="Calibri" w:eastAsia="Calibri" w:hAnsi="Calibri" w:cs="Calibri"/>
                <w:kern w:val="2"/>
                <w:lang w:val="en-US" w:eastAsia="lt-LT"/>
                <w14:ligatures w14:val="standardContextual"/>
              </w:rPr>
              <w:t>0 000</w:t>
            </w:r>
          </w:p>
        </w:tc>
        <w:tc>
          <w:tcPr>
            <w:tcW w:w="1558" w:type="dxa"/>
            <w:tcBorders>
              <w:top w:val="single" w:sz="4" w:space="0" w:color="000000"/>
              <w:left w:val="single" w:sz="4" w:space="0" w:color="000000"/>
              <w:bottom w:val="single" w:sz="4" w:space="0" w:color="000000"/>
              <w:right w:val="single" w:sz="4" w:space="0" w:color="000000"/>
            </w:tcBorders>
            <w:vAlign w:val="center"/>
          </w:tcPr>
          <w:p w14:paraId="15B4296C" w14:textId="77777777" w:rsidR="007A50A8" w:rsidRPr="007A50A8" w:rsidRDefault="007A50A8" w:rsidP="007A50A8">
            <w:pPr>
              <w:widowControl/>
              <w:autoSpaceDE/>
              <w:autoSpaceDN/>
              <w:jc w:val="center"/>
              <w:rPr>
                <w:rFonts w:ascii="Calibri" w:eastAsia="Calibri" w:hAnsi="Calibri" w:cs="Calibri"/>
                <w:kern w:val="2"/>
                <w14:ligatures w14:val="standardContextual"/>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3BA5C1F1" w14:textId="77777777" w:rsidR="007A50A8" w:rsidRPr="007A50A8" w:rsidRDefault="007A50A8" w:rsidP="007A50A8">
            <w:pPr>
              <w:widowControl/>
              <w:autoSpaceDE/>
              <w:autoSpaceDN/>
              <w:snapToGrid w:val="0"/>
              <w:jc w:val="center"/>
              <w:rPr>
                <w:rFonts w:ascii="Calibri" w:eastAsia="Calibri" w:hAnsi="Calibri" w:cs="Calibri"/>
                <w:kern w:val="2"/>
                <w14:ligatures w14:val="standardContextual"/>
              </w:rPr>
            </w:pPr>
          </w:p>
        </w:tc>
      </w:tr>
      <w:tr w:rsidR="007A50A8" w:rsidRPr="007A50A8" w14:paraId="76FC3A83" w14:textId="77777777" w:rsidTr="00AF5FD4">
        <w:trPr>
          <w:trHeight w:val="130"/>
        </w:trPr>
        <w:tc>
          <w:tcPr>
            <w:tcW w:w="8080" w:type="dxa"/>
            <w:gridSpan w:val="4"/>
            <w:tcBorders>
              <w:top w:val="single" w:sz="4" w:space="0" w:color="000000"/>
              <w:left w:val="single" w:sz="4" w:space="0" w:color="000000"/>
              <w:bottom w:val="single" w:sz="4" w:space="0" w:color="000000"/>
              <w:right w:val="nil"/>
            </w:tcBorders>
            <w:hideMark/>
          </w:tcPr>
          <w:p w14:paraId="7CC4B248" w14:textId="77777777" w:rsidR="007A50A8" w:rsidRPr="007A50A8" w:rsidRDefault="007A50A8" w:rsidP="007A50A8">
            <w:pPr>
              <w:widowControl/>
              <w:autoSpaceDE/>
              <w:autoSpaceDN/>
              <w:jc w:val="right"/>
              <w:rPr>
                <w:rFonts w:ascii="Calibri" w:eastAsia="Calibri" w:hAnsi="Calibri" w:cs="Calibri"/>
                <w:kern w:val="2"/>
                <w14:ligatures w14:val="standardContextual"/>
              </w:rPr>
            </w:pPr>
            <w:r w:rsidRPr="007A50A8">
              <w:rPr>
                <w:rFonts w:ascii="Calibri" w:eastAsia="Calibri" w:hAnsi="Calibri" w:cs="Calibri"/>
                <w:kern w:val="2"/>
                <w14:ligatures w14:val="standardContextual"/>
              </w:rPr>
              <w:t>PVM</w:t>
            </w:r>
          </w:p>
        </w:tc>
        <w:tc>
          <w:tcPr>
            <w:tcW w:w="1700" w:type="dxa"/>
            <w:tcBorders>
              <w:top w:val="single" w:sz="4" w:space="0" w:color="000000"/>
              <w:left w:val="single" w:sz="4" w:space="0" w:color="000000"/>
              <w:bottom w:val="single" w:sz="4" w:space="0" w:color="000000"/>
              <w:right w:val="single" w:sz="4" w:space="0" w:color="000000"/>
            </w:tcBorders>
            <w:vAlign w:val="center"/>
          </w:tcPr>
          <w:p w14:paraId="20F8770F" w14:textId="77777777" w:rsidR="007A50A8" w:rsidRPr="007A50A8" w:rsidRDefault="007A50A8" w:rsidP="007A50A8">
            <w:pPr>
              <w:widowControl/>
              <w:autoSpaceDE/>
              <w:autoSpaceDN/>
              <w:snapToGrid w:val="0"/>
              <w:jc w:val="center"/>
              <w:rPr>
                <w:rFonts w:ascii="Calibri" w:eastAsia="Calibri" w:hAnsi="Calibri" w:cs="Calibri"/>
                <w:kern w:val="2"/>
                <w14:ligatures w14:val="standardContextual"/>
              </w:rPr>
            </w:pPr>
          </w:p>
        </w:tc>
      </w:tr>
      <w:tr w:rsidR="007A50A8" w:rsidRPr="007A50A8" w14:paraId="4D6CAB09" w14:textId="77777777" w:rsidTr="00AF5FD4">
        <w:trPr>
          <w:trHeight w:val="221"/>
        </w:trPr>
        <w:tc>
          <w:tcPr>
            <w:tcW w:w="8080" w:type="dxa"/>
            <w:gridSpan w:val="4"/>
            <w:tcBorders>
              <w:top w:val="single" w:sz="4" w:space="0" w:color="000000"/>
              <w:left w:val="single" w:sz="4" w:space="0" w:color="000000"/>
              <w:bottom w:val="single" w:sz="4" w:space="0" w:color="000000"/>
              <w:right w:val="nil"/>
            </w:tcBorders>
            <w:hideMark/>
          </w:tcPr>
          <w:p w14:paraId="455D990B" w14:textId="77777777" w:rsidR="007A50A8" w:rsidRPr="007A50A8" w:rsidRDefault="007A50A8" w:rsidP="007A50A8">
            <w:pPr>
              <w:widowControl/>
              <w:autoSpaceDE/>
              <w:autoSpaceDN/>
              <w:jc w:val="right"/>
              <w:rPr>
                <w:rFonts w:ascii="Calibri" w:eastAsia="Calibri" w:hAnsi="Calibri" w:cs="Calibri"/>
                <w:kern w:val="2"/>
                <w14:ligatures w14:val="standardContextual"/>
              </w:rPr>
            </w:pPr>
            <w:r w:rsidRPr="007A50A8">
              <w:rPr>
                <w:rFonts w:ascii="Calibri" w:eastAsia="Calibri" w:hAnsi="Calibri" w:cs="Calibri"/>
                <w:kern w:val="2"/>
                <w14:ligatures w14:val="standardContextual"/>
              </w:rPr>
              <w:t>Kaina, EUR su PVM</w:t>
            </w:r>
          </w:p>
        </w:tc>
        <w:tc>
          <w:tcPr>
            <w:tcW w:w="1700" w:type="dxa"/>
            <w:tcBorders>
              <w:top w:val="single" w:sz="4" w:space="0" w:color="000000"/>
              <w:left w:val="single" w:sz="4" w:space="0" w:color="000000"/>
              <w:bottom w:val="single" w:sz="4" w:space="0" w:color="000000"/>
              <w:right w:val="single" w:sz="4" w:space="0" w:color="000000"/>
            </w:tcBorders>
            <w:vAlign w:val="center"/>
          </w:tcPr>
          <w:p w14:paraId="32C512BD" w14:textId="77777777" w:rsidR="007A50A8" w:rsidRPr="007A50A8" w:rsidRDefault="007A50A8" w:rsidP="007A50A8">
            <w:pPr>
              <w:widowControl/>
              <w:autoSpaceDE/>
              <w:autoSpaceDN/>
              <w:snapToGrid w:val="0"/>
              <w:jc w:val="center"/>
              <w:rPr>
                <w:rFonts w:ascii="Calibri" w:eastAsia="Calibri" w:hAnsi="Calibri" w:cs="Calibri"/>
                <w:kern w:val="2"/>
                <w14:ligatures w14:val="standardContextual"/>
              </w:rPr>
            </w:pPr>
          </w:p>
        </w:tc>
      </w:tr>
    </w:tbl>
    <w:p w14:paraId="5CEA51F5" w14:textId="77777777" w:rsidR="007A50A8" w:rsidRPr="007A50A8" w:rsidRDefault="007A50A8" w:rsidP="007A50A8">
      <w:pPr>
        <w:widowControl/>
        <w:tabs>
          <w:tab w:val="left" w:pos="9630"/>
          <w:tab w:val="left" w:pos="9720"/>
        </w:tabs>
        <w:autoSpaceDE/>
        <w:autoSpaceDN/>
        <w:ind w:right="8" w:firstLine="567"/>
        <w:jc w:val="both"/>
        <w:rPr>
          <w:rFonts w:ascii="Calibri" w:eastAsia="Times New Roman" w:hAnsi="Calibri" w:cs="Calibri"/>
          <w:kern w:val="2"/>
          <w14:ligatures w14:val="standardContextual"/>
        </w:rPr>
      </w:pPr>
      <w:r w:rsidRPr="007A50A8">
        <w:rPr>
          <w:rFonts w:ascii="Calibri" w:eastAsia="Calibri" w:hAnsi="Calibri" w:cs="Calibri"/>
          <w:kern w:val="2"/>
          <w14:ligatures w14:val="standardContextual"/>
        </w:rPr>
        <w:t>2.2. Į Sutarties kainą / paslaugų kainas (įkainius) įskaitomi visi mokesčiai ir rinkliavos bei kitos išlaidos, susijusios su tinkamu Sutarties vykdymu (įskaitant ir PVM sąskaitų faktūrų / sąskaitų faktūrų teikimo elektroniniu būdu išlaidas).</w:t>
      </w:r>
    </w:p>
    <w:p w14:paraId="24570E1B" w14:textId="4AA739FA"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2.3. Klientas neįsipareigoja užsisakyti viso planuojamo blankų kiekio</w:t>
      </w:r>
      <w:r w:rsidR="00007611">
        <w:rPr>
          <w:rFonts w:ascii="Calibri" w:eastAsia="Calibri" w:hAnsi="Calibri" w:cs="Calibri"/>
          <w:kern w:val="2"/>
          <w14:ligatures w14:val="standardContextual"/>
        </w:rPr>
        <w:t>.</w:t>
      </w:r>
      <w:r w:rsidRPr="007A50A8">
        <w:rPr>
          <w:rFonts w:ascii="Calibri" w:eastAsia="Calibri" w:hAnsi="Calibri" w:cs="Calibri"/>
          <w:kern w:val="2"/>
          <w14:ligatures w14:val="standardContextual"/>
        </w:rPr>
        <w:t xml:space="preserve"> </w:t>
      </w:r>
    </w:p>
    <w:p w14:paraId="3AC4DD14" w14:textId="70F82B84" w:rsidR="007A50A8" w:rsidRPr="007A50A8" w:rsidRDefault="007A50A8" w:rsidP="007A50A8">
      <w:pPr>
        <w:widowControl/>
        <w:tabs>
          <w:tab w:val="left" w:pos="1134"/>
          <w:tab w:val="left" w:pos="9630"/>
          <w:tab w:val="left" w:pos="9720"/>
        </w:tabs>
        <w:autoSpaceDE/>
        <w:autoSpaceDN/>
        <w:ind w:right="14" w:firstLine="562"/>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 xml:space="preserve">2.4. Minimalus 1 (vieno) užsakymo blankų kiekis: paso blankų – </w:t>
      </w:r>
      <w:r w:rsidR="00417AD7">
        <w:rPr>
          <w:rFonts w:ascii="Calibri" w:eastAsia="Calibri" w:hAnsi="Calibri" w:cs="Calibri"/>
          <w:kern w:val="2"/>
          <w14:ligatures w14:val="standardContextual"/>
        </w:rPr>
        <w:t>5</w:t>
      </w:r>
      <w:r w:rsidRPr="007A50A8">
        <w:rPr>
          <w:rFonts w:ascii="Calibri" w:eastAsia="Calibri" w:hAnsi="Calibri" w:cs="Calibri"/>
          <w:kern w:val="2"/>
          <w14:ligatures w14:val="standardContextual"/>
        </w:rPr>
        <w:t>0 000 vnt.</w:t>
      </w:r>
      <w:r w:rsidR="008D1437">
        <w:rPr>
          <w:rFonts w:ascii="Calibri" w:eastAsia="Calibri" w:hAnsi="Calibri" w:cs="Calibri"/>
          <w:kern w:val="2"/>
          <w14:ligatures w14:val="standardContextual"/>
        </w:rPr>
        <w:t xml:space="preserve"> </w:t>
      </w:r>
      <w:r w:rsidRPr="007A50A8">
        <w:rPr>
          <w:rFonts w:ascii="Calibri" w:eastAsia="Calibri" w:hAnsi="Calibri" w:cs="Calibri"/>
          <w:kern w:val="2"/>
          <w14:ligatures w14:val="standardContextual"/>
        </w:rPr>
        <w:t xml:space="preserve">Klientas raštu Paslaugų teikėjui pateikia prašymą pagaminti blankų siuntą prieš </w:t>
      </w:r>
      <w:r w:rsidR="00FE49CD">
        <w:rPr>
          <w:rFonts w:ascii="Calibri" w:eastAsia="Calibri" w:hAnsi="Calibri" w:cs="Calibri"/>
          <w:kern w:val="2"/>
          <w14:ligatures w14:val="standardContextual"/>
        </w:rPr>
        <w:t>4 (keturis)</w:t>
      </w:r>
      <w:r w:rsidR="00FE49CD" w:rsidRPr="007A50A8">
        <w:rPr>
          <w:rFonts w:ascii="Calibri" w:eastAsia="Calibri" w:hAnsi="Calibri" w:cs="Calibri"/>
          <w:kern w:val="2"/>
          <w14:ligatures w14:val="standardContextual"/>
        </w:rPr>
        <w:t xml:space="preserve"> </w:t>
      </w:r>
      <w:r w:rsidRPr="007A50A8">
        <w:rPr>
          <w:rFonts w:ascii="Calibri" w:eastAsia="Calibri" w:hAnsi="Calibri" w:cs="Calibri"/>
          <w:kern w:val="2"/>
          <w14:ligatures w14:val="standardContextual"/>
        </w:rPr>
        <w:t>mėnesius iki planuojamo pristatymo termino, patvirtinant blankų, užsakomų nekeičiant galiojančios specifikacijos, kiekį. Paslaugų teikėjas privalo patvirtinti užsakymo faktą atsakydamas Klientui raštu ir (ar) elektroniniu paštu per 3 (tris) darbo dienas nuo užsakymo gavimo dienos. Klientas, negavęs užsakymo patvirtinimo per 3 (tris) darbo dienas, kreipiasi į Paslaugų teikėją su užsakymu pakartotinai raštu ir telefonu ir (ar) elektroniniu paštu. Jeigu Paslaugų teikėjas susiduria su aplinkybėmis, trukdančiomis laiku pristatyti blankus, jis nedelsdamas praneša Klientui raštu apie vėlavimo faktą, numatomą vėlavimo trukmę ir vėlavimo priežastis. Blankų pristatymo terminas gali būti pratęsiamas, jeigu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blankų tiekimo terminą, jokiu būdu negali priklausyti nuo tiekėjo. Tiekėjo nurodytas aplinkybes vertina Klientas. Klientui sutikus, blankų pristatymo terminas gali būti pratęsiamas tik minėtų aplinkybių egzistavimo laikotarpiui, bet ne ilgiau nei 1 (vieno) mėnesio laikotarpiui.</w:t>
      </w:r>
    </w:p>
    <w:p w14:paraId="2D6215BE" w14:textId="77777777" w:rsidR="007A50A8" w:rsidRPr="007A50A8" w:rsidRDefault="007A50A8" w:rsidP="007A50A8">
      <w:pPr>
        <w:widowControl/>
        <w:tabs>
          <w:tab w:val="left" w:pos="1134"/>
          <w:tab w:val="left" w:pos="9630"/>
          <w:tab w:val="left" w:pos="9720"/>
        </w:tabs>
        <w:autoSpaceDE/>
        <w:autoSpaceDN/>
        <w:ind w:right="14" w:firstLine="562"/>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2.5. Sutarties kaina / paslaugų kainos (įkainiai) negali būti keičiama (-os) per visą Sutarties galiojimo laiką, išskyrus Sutartyje numatytus atvejus.</w:t>
      </w:r>
    </w:p>
    <w:p w14:paraId="26E8ECD2" w14:textId="77777777"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lastRenderedPageBreak/>
        <w:t>2.6. Tinkamai ir faktiškai suteiktų paslaugų perdavimas ir priėmimas įforminamas paslaugų perdavimo–priėmimo aktu, kuris Sutartyje nustatyta tvarka pasirašomas Paslaugų teikėjo ir Kliento ir tik dėl tokių paslaugų, kurios atitinka Sutartyje ir Sutarties priede nurodytus reikalavimus. Šalių pasirašytas paslaugų priėmimo-perdavimo aktas yra pagrindas PVM sąskaitai faktūrai išrašyti.</w:t>
      </w:r>
    </w:p>
    <w:p w14:paraId="50D2031D" w14:textId="77777777"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2.7. Blankų gamybos paslaugų kaina Sutarties galiojimo laikotarpiu gali būti perskaičiuojama didinama ar mažinama:</w:t>
      </w:r>
    </w:p>
    <w:p w14:paraId="23CE4CAC" w14:textId="77777777"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2.7.1. pasikeitus (padidėjus ar sumažėjus) PVM tarifui, kuris turėjo tiesioginės įtakos blankų kainai. Šalims raštu susitarus ir ne vėliau kaip iki paslaugų perdavimo–priėmimo akto pasirašymo dienos, perskaičiuojama tik ta blankų kainos dalis, kuriai turėjo įtakos PVM tarifas ir tik pasikeitusio mokesčio dydžiu. Blankų kainos perskaičiavimą dėl pasikeitusio (padidėjusio ar sumažėjusio) PVM tarifo inicijuoja Paslaugų teikėjas, kreipdamasis į Klientą raštu, pateikdamas konkrečius skaičiavimus dėl pasikeitusio mokesčio įtakos blankų kainai. Klientas taip pat turi teisę inicijuoti blankų kainos perskaičiavimą dėl pasikeitusio (padidėjusio ar sumažėjusio) PVM tarifo. Kaina perskaičiuojama tik tiems blankams, kuriuos ketinama parduoti Klientui po naujo PVM tarifo įsigaliojimo dienos. Blankų kainos perskaičiavimas įforminamas Šalių pasirašomu susitarimu, kuriame užfiksuojama perskaičiuota blankų kaina bei šio perskaičiavimo įsigaliojimo sąlygos;</w:t>
      </w:r>
    </w:p>
    <w:p w14:paraId="3C6033DB" w14:textId="77777777"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2.7.2. jeigu po Sutarties sudarymo pasikeičia teisės aktai (imperatyvios teisės normos, išskyrus mokesčių pakeitimą reglamentuojančias teisės normas), kurių pasikeitimo Sutarties sudarymo metu nebuvo galimybės protingai numatyti bei kurie nustato didesnes Paslaugų teikėjo pareigas, vykdant Sutartį, ir dėl to padidėja Paslaugų teikėjo tiesioginės išlaidos, Klientas, esant Paslaugų teikėjo prašymui, privalo jas atlyginti šia tvarka:</w:t>
      </w:r>
    </w:p>
    <w:p w14:paraId="51B23C70" w14:textId="77777777"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highlight w:val="lightGray"/>
          <w14:ligatures w14:val="standardContextual"/>
        </w:rPr>
      </w:pPr>
      <w:r w:rsidRPr="007A50A8">
        <w:rPr>
          <w:rFonts w:ascii="Calibri" w:eastAsia="Calibri" w:hAnsi="Calibri" w:cs="Calibri"/>
          <w:kern w:val="2"/>
          <w14:ligatures w14:val="standardContextual"/>
        </w:rPr>
        <w:t>2.7.2.1. šis blankų kainos perskaičiavimo būdas taikomas tik tada, kai teisės aktų pasikeitimų sąlygotas Paslaugų teikėjo įsipareigojimų apimties pasikeitimas tiesiogiai lemia Paslaugų teikėjo išlaidų, skirtų išimtinai tik konkrečios Sutarties su Klientu vykdymui, pasikeitimą;</w:t>
      </w:r>
    </w:p>
    <w:p w14:paraId="3DC57366" w14:textId="77777777"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2.7.2.2. Blankų kaina gali būti perskaičiuojama dėl teisės aktų pasikeitimo tik su sąlyga, kad teisės aktai arba jų pakeitimai buvo priimti po Sutarties sudarymo;</w:t>
      </w:r>
    </w:p>
    <w:p w14:paraId="5AE8DA4F" w14:textId="77777777"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2.7.2.3. Paslaugų teikėjas privalo ne vėliau kaip per 15 (penkiolika) darbo dienų nuo sužinojimo apie aplinkybes, dėl kurių gali patirti papildomų tiesioginių išlaidų, pateikti Klientui detalius paaiškinimus, kokias papildomas išlaidas, tikėtina, Paslaugų teikėjas gali patirti; nurodyti išlaidų įkainius pagal blankų kainos detalizaciją (jeigu tokia numatyta) bei pateikti tokią kainą pagrindžiančius įrodymus; pateikti paaiškinimus, ar išlaidos yra vienkartinio, ar nuolatinio pobūdžio; pateikti paaiškinimus, kokie teisės aktai ar jų nuostatos lemia papildomų išlaidų atsiradimą ir kaip tai konkrečiai pasireiškia Sutarties vykdymo kontekste;</w:t>
      </w:r>
    </w:p>
    <w:p w14:paraId="320BE2C4" w14:textId="77777777"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2.7.2.4. po to, kai Paslaugų teikėjas pateikia Klientui Sutarties 2.7.2.3 papunktyje nurodytą informaciją ir dokumentus, Šalys privalo sudaryti susitarimą dėl Sutarties keitimo (toliau – Susitarimas) ir jame numatyti Sutarties pakeitimo priežastis, naują blankų kainą bei kitas pakeitimo sąlygas. Paslaugų teikėjo tiesioginės išlaidos gali būti atlyginamos / mažinamos tik po Susitarimo sudarymo;</w:t>
      </w:r>
    </w:p>
    <w:p w14:paraId="0D07396C" w14:textId="77777777"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2.7.2.5. Paslaugų teikėjas turi teisę reikalauti atlyginti tik tokias išlaidas, dėl kurių atlyginimo sudarytas Susitarimas;</w:t>
      </w:r>
    </w:p>
    <w:p w14:paraId="69328AE5" w14:textId="77777777"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2.7.2.6. Paslaugų teikėjas privalo imtis protingų priemonių galimoms išlaidoms sumažinti.</w:t>
      </w:r>
    </w:p>
    <w:p w14:paraId="530768E7" w14:textId="77777777"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2.7.3. jeigu po Sutarties sudarymo pasikeičia teisės aktai, dėl kurių mažėja Paslaugų teikėjo pareigų vykdant Sutartį apimtis ir dėl to sumažėja Paslaugų teikėjo tiesioginės išlaidos, tokio sumažėjimo apimtimi, Kliento prašymu, gali būti proporcingai mažinama blankų kaina. Tokiu atveju su atitinkamais pakeitimais (</w:t>
      </w:r>
      <w:r w:rsidRPr="007A50A8">
        <w:rPr>
          <w:rFonts w:ascii="Calibri" w:eastAsia="Calibri" w:hAnsi="Calibri" w:cs="Calibri"/>
          <w:i/>
          <w:iCs/>
          <w:kern w:val="2"/>
          <w14:ligatures w14:val="standardContextual"/>
        </w:rPr>
        <w:t>mutatis mutandis</w:t>
      </w:r>
      <w:r w:rsidRPr="007A50A8">
        <w:rPr>
          <w:rFonts w:ascii="Calibri" w:eastAsia="Calibri" w:hAnsi="Calibri" w:cs="Calibri"/>
          <w:kern w:val="2"/>
          <w14:ligatures w14:val="standardContextual"/>
        </w:rPr>
        <w:t>) taikomos Sutarties 2.7.2 papunktyje įtvirtintos sąlygos.</w:t>
      </w:r>
    </w:p>
    <w:p w14:paraId="5E504D78" w14:textId="77777777"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2.7.4. Blankų kainos perskaičiavimas dėl kitų mokesčių pasikeitimo nebus atliekamas.</w:t>
      </w:r>
    </w:p>
    <w:p w14:paraId="49B8CF7B" w14:textId="77777777"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2.8. Klientas už pagamintus blankus sumoka per 30 (trisdešimt) kalendorinių dienų, kiekvieną kartą Paslaugų teikėjui pristačius užsakytus blankus ir pateikus teisingą PVM sąskaitą faktūrą bei pasirašius blankų priėmimo–perdavimo aktą. Paslaugų teikėjas PVM sąskaitą faktūrą turi pateikti elektroniniu būdu, kaip numatyta Viešųjų pirkimų, atliekamų gynybos ir saugumo srityje, įstatymo 12 straipsnio 10 dalyje.</w:t>
      </w:r>
    </w:p>
    <w:p w14:paraId="51FC882F" w14:textId="77777777"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i/>
          <w:kern w:val="2"/>
          <w14:ligatures w14:val="standardContextual"/>
        </w:rPr>
      </w:pPr>
      <w:r w:rsidRPr="007A50A8">
        <w:rPr>
          <w:rFonts w:ascii="Calibri" w:eastAsia="Calibri" w:hAnsi="Calibri" w:cs="Calibri"/>
          <w:kern w:val="2"/>
          <w14:ligatures w14:val="standardContextual"/>
        </w:rPr>
        <w:t>2.9. Jeigu einamaisiais biudžetiniais metais teisės aktais bus apribotas tam tikram laikotarpiui numatytas valstybės piniginių išteklių išdavimas, Klientas turi teisę einamaisiais biudžetiniais metais atsisakyti tam tikrų Sutartyje numatytų, tačiau dar nesuteiktų paslaugų ir privalo raštu apie tai informuoti Paslaugų teikėją. Esant valstybės piniginių išteklių išdavimo ribojimo situacijai ir Klientui atsisakius dar nesuteiktų paslaugų, Klientui nėra taikomos jokios sankcijos, kylančios iš sutartinių įsipareigojimų nevykdymo.</w:t>
      </w:r>
    </w:p>
    <w:p w14:paraId="60015F7E" w14:textId="77777777" w:rsidR="007A50A8" w:rsidRPr="007A50A8" w:rsidRDefault="007A50A8" w:rsidP="007A50A8">
      <w:pPr>
        <w:widowControl/>
        <w:tabs>
          <w:tab w:val="left" w:pos="1134"/>
          <w:tab w:val="left" w:pos="9630"/>
          <w:tab w:val="left" w:pos="9720"/>
        </w:tabs>
        <w:autoSpaceDE/>
        <w:autoSpaceDN/>
        <w:spacing w:line="360" w:lineRule="auto"/>
        <w:ind w:right="8" w:firstLine="567"/>
        <w:jc w:val="both"/>
        <w:rPr>
          <w:rFonts w:ascii="Calibri" w:eastAsia="Calibri" w:hAnsi="Calibri" w:cs="Calibri"/>
          <w:i/>
          <w:kern w:val="2"/>
          <w14:ligatures w14:val="standardContextual"/>
        </w:rPr>
      </w:pPr>
      <w:r w:rsidRPr="007A50A8">
        <w:rPr>
          <w:rFonts w:ascii="Calibri" w:eastAsia="Calibri" w:hAnsi="Calibri" w:cs="Calibri"/>
          <w:kern w:val="2"/>
          <w14:ligatures w14:val="standardContextual"/>
        </w:rPr>
        <w:t>2.11. Sutarties kainai apskaičiuoti taikomas kainodaros būdas:</w:t>
      </w:r>
      <w:r w:rsidRPr="007A50A8">
        <w:rPr>
          <w:rFonts w:ascii="Calibri" w:eastAsia="Calibri" w:hAnsi="Calibri" w:cs="Calibri"/>
          <w:i/>
          <w:kern w:val="2"/>
          <w14:ligatures w14:val="standardContextual"/>
        </w:rPr>
        <w:t xml:space="preserve"> </w:t>
      </w:r>
      <w:r w:rsidRPr="007A50A8">
        <w:rPr>
          <w:rFonts w:ascii="Calibri" w:eastAsia="Calibri" w:hAnsi="Calibri" w:cs="Calibri"/>
          <w:kern w:val="2"/>
          <w14:ligatures w14:val="standardContextual"/>
        </w:rPr>
        <w:t>fiksuotas įkainis.</w:t>
      </w:r>
      <w:r w:rsidRPr="007A50A8">
        <w:rPr>
          <w:rFonts w:ascii="Calibri" w:eastAsia="Calibri" w:hAnsi="Calibri" w:cs="Calibri"/>
          <w:i/>
          <w:kern w:val="2"/>
          <w14:ligatures w14:val="standardContextual"/>
        </w:rPr>
        <w:t xml:space="preserve"> </w:t>
      </w:r>
    </w:p>
    <w:p w14:paraId="2FB95E9C" w14:textId="77777777"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p>
    <w:p w14:paraId="756F477B" w14:textId="77777777" w:rsidR="007A50A8" w:rsidRPr="007A50A8" w:rsidRDefault="007A50A8" w:rsidP="007A50A8">
      <w:pPr>
        <w:widowControl/>
        <w:tabs>
          <w:tab w:val="left" w:pos="9630"/>
        </w:tabs>
        <w:autoSpaceDE/>
        <w:autoSpaceDN/>
        <w:ind w:right="8"/>
        <w:jc w:val="center"/>
        <w:rPr>
          <w:rFonts w:ascii="Calibri" w:eastAsia="Calibri" w:hAnsi="Calibri" w:cs="Calibri"/>
          <w:b/>
          <w:kern w:val="2"/>
          <w14:ligatures w14:val="standardContextual"/>
        </w:rPr>
      </w:pPr>
      <w:r w:rsidRPr="007A50A8">
        <w:rPr>
          <w:rFonts w:ascii="Calibri" w:eastAsia="Calibri" w:hAnsi="Calibri" w:cs="Calibri"/>
          <w:b/>
          <w:kern w:val="2"/>
          <w14:ligatures w14:val="standardContextual"/>
        </w:rPr>
        <w:t>III SKYRIUS</w:t>
      </w:r>
    </w:p>
    <w:p w14:paraId="49163E75" w14:textId="77777777" w:rsidR="007A50A8" w:rsidRPr="007A50A8" w:rsidRDefault="007A50A8" w:rsidP="007A50A8">
      <w:pPr>
        <w:widowControl/>
        <w:tabs>
          <w:tab w:val="left" w:pos="9630"/>
        </w:tabs>
        <w:autoSpaceDE/>
        <w:autoSpaceDN/>
        <w:ind w:right="8"/>
        <w:jc w:val="center"/>
        <w:rPr>
          <w:rFonts w:ascii="Calibri" w:eastAsia="Calibri" w:hAnsi="Calibri" w:cs="Calibri"/>
          <w:b/>
          <w:kern w:val="2"/>
          <w14:ligatures w14:val="standardContextual"/>
        </w:rPr>
      </w:pPr>
      <w:r w:rsidRPr="007A50A8">
        <w:rPr>
          <w:rFonts w:ascii="Calibri" w:eastAsia="Calibri" w:hAnsi="Calibri" w:cs="Calibri"/>
          <w:b/>
          <w:kern w:val="2"/>
          <w14:ligatures w14:val="standardContextual"/>
        </w:rPr>
        <w:lastRenderedPageBreak/>
        <w:t>ŠALIŲ ĮSIPAREIGOJIMAI</w:t>
      </w:r>
    </w:p>
    <w:p w14:paraId="7566E33F" w14:textId="77777777" w:rsidR="007A50A8" w:rsidRPr="007A50A8" w:rsidRDefault="007A50A8" w:rsidP="007A50A8">
      <w:pPr>
        <w:widowControl/>
        <w:tabs>
          <w:tab w:val="left" w:pos="9630"/>
        </w:tabs>
        <w:autoSpaceDE/>
        <w:autoSpaceDN/>
        <w:ind w:right="8"/>
        <w:jc w:val="center"/>
        <w:rPr>
          <w:rFonts w:ascii="Calibri" w:eastAsia="Calibri" w:hAnsi="Calibri" w:cs="Calibri"/>
          <w:kern w:val="2"/>
          <w14:ligatures w14:val="standardContextual"/>
        </w:rPr>
      </w:pPr>
    </w:p>
    <w:p w14:paraId="0728D270" w14:textId="77777777"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3.1. Paslaugų teikėjas įsipareigoja:</w:t>
      </w:r>
    </w:p>
    <w:p w14:paraId="441DD18D" w14:textId="1C22016B" w:rsidR="007A50A8" w:rsidRPr="007A50A8" w:rsidRDefault="007A50A8" w:rsidP="007A50A8">
      <w:pPr>
        <w:widowControl/>
        <w:tabs>
          <w:tab w:val="left" w:pos="1044"/>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3.1.1. pagal Kliento faktinį poreikį Sutartyje ir Sutarties priede nustatyta tvarka, sąlygomis ir terminais teikti Sutarties ir Sutarties priedo reikalavimus atitinkančias paslaugas nuo Sutarties įsigaliojimo dienos iki kol bus išnaudota Sutarties 2.1 papunktyje nurodyta kaina</w:t>
      </w:r>
      <w:r w:rsidR="00007611">
        <w:rPr>
          <w:rFonts w:ascii="Calibri" w:eastAsia="Times New Roman" w:hAnsi="Calibri" w:cs="Calibri"/>
        </w:rPr>
        <w:t xml:space="preserve"> arba nupirktas maksimalus blankų kiekis, </w:t>
      </w:r>
      <w:r w:rsidRPr="007A50A8">
        <w:rPr>
          <w:rFonts w:ascii="Calibri" w:eastAsia="Times New Roman" w:hAnsi="Calibri" w:cs="Calibri"/>
        </w:rPr>
        <w:t>bet ne ilgiau kaip 202</w:t>
      </w:r>
      <w:r w:rsidR="008D1437">
        <w:rPr>
          <w:rFonts w:ascii="Calibri" w:eastAsia="Times New Roman" w:hAnsi="Calibri" w:cs="Calibri"/>
        </w:rPr>
        <w:t>8</w:t>
      </w:r>
      <w:r w:rsidRPr="007A50A8">
        <w:rPr>
          <w:rFonts w:ascii="Calibri" w:eastAsia="Times New Roman" w:hAnsi="Calibri" w:cs="Calibri"/>
        </w:rPr>
        <w:t xml:space="preserve"> m. gruodžio 31 d. Paslaugų teikimo laikotarpis gali būti pratęstas 12 (dvylikai) mėnesių</w:t>
      </w:r>
      <w:r w:rsidR="00007611">
        <w:rPr>
          <w:rFonts w:ascii="Calibri" w:eastAsia="Times New Roman" w:hAnsi="Calibri" w:cs="Calibri"/>
        </w:rPr>
        <w:t xml:space="preserve">, tačiau tik iki kol bus išnaudota Sutarties 2.1. papunktyje nurodyta kaina </w:t>
      </w:r>
      <w:r w:rsidRPr="007A50A8">
        <w:rPr>
          <w:rFonts w:ascii="Calibri" w:eastAsia="Times New Roman" w:hAnsi="Calibri" w:cs="Calibri"/>
        </w:rPr>
        <w:t>arba nupirktas maksimalus blankų kiekis</w:t>
      </w:r>
      <w:r w:rsidR="00007611">
        <w:rPr>
          <w:rFonts w:ascii="Calibri" w:eastAsia="Times New Roman" w:hAnsi="Calibri" w:cs="Calibri"/>
        </w:rPr>
        <w:t xml:space="preserve">, </w:t>
      </w:r>
      <w:r w:rsidR="00007611" w:rsidRPr="00007611">
        <w:rPr>
          <w:rFonts w:asciiTheme="minorHAnsi" w:hAnsiTheme="minorHAnsi" w:cstheme="minorHAnsi"/>
        </w:rPr>
        <w:t>priklausomai nuo to, kuri aplinkybė atsiranda anksčiau</w:t>
      </w:r>
      <w:r w:rsidRPr="007A50A8">
        <w:rPr>
          <w:rFonts w:ascii="Calibri" w:eastAsia="Times New Roman" w:hAnsi="Calibri" w:cs="Calibri"/>
        </w:rPr>
        <w:t>. Teisė pratęsti ar nepratęsti sutartį priklauso nuo Kliento valios, kuris gali nepratęsti Sutarties, net jei Paslaugų teikėjas tinkamai vykdė Sutartį;</w:t>
      </w:r>
    </w:p>
    <w:p w14:paraId="46FCF746" w14:textId="77777777" w:rsidR="007A50A8" w:rsidRPr="007A50A8" w:rsidRDefault="007A50A8" w:rsidP="007A50A8">
      <w:pPr>
        <w:widowControl/>
        <w:tabs>
          <w:tab w:val="left" w:pos="1044"/>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3.1.2. pristatyti blankus adresu Žirmūnų g. 1D, 09239 Vilnius, Lietuva, pagal tarptautinių prekybos rūmų taisykles „Incoterms 2020“. Pristatymo sąlygos – DDP (pristatyta, muitas sumokėtas). Blankai pristatomi tiekėjo sąskaita ir rizika, jo pasirinkta transporto priemone, užtikrinant jų fizinę apsaugą;</w:t>
      </w:r>
    </w:p>
    <w:p w14:paraId="71A7053A" w14:textId="77777777" w:rsidR="007A50A8" w:rsidRPr="007A50A8" w:rsidRDefault="007A50A8" w:rsidP="007A50A8">
      <w:pPr>
        <w:widowControl/>
        <w:tabs>
          <w:tab w:val="left" w:pos="1044"/>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3.1.3. raštu informuoti Klientą apie blankų pristatymo tikslią datą ne vėliau kaip prieš 3 (tris) kalendorines dienas iki blankų pristatymo dienos bei užtikrinti tikslų blankų pristatymo termino slaptumą;</w:t>
      </w:r>
    </w:p>
    <w:p w14:paraId="2F80893E" w14:textId="77777777" w:rsidR="007A50A8" w:rsidRPr="007A50A8" w:rsidRDefault="007A50A8" w:rsidP="007A50A8">
      <w:pPr>
        <w:widowControl/>
        <w:tabs>
          <w:tab w:val="left" w:pos="1044"/>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3.1.4. perduodant ir priimant blankus, Klientui pateikti Valstybės dokumentų technologinės apsaugos tarnybos prie Finansų ministerijos Atrankinio Prekių kokybės tikrinimo akto kopiją.</w:t>
      </w:r>
      <w:r w:rsidRPr="007A50A8">
        <w:rPr>
          <w:rFonts w:ascii="Calibri" w:eastAsia="Times New Roman" w:hAnsi="Calibri" w:cs="Calibri"/>
          <w:color w:val="000000"/>
        </w:rPr>
        <w:t xml:space="preserve"> Pagamintų saugiųjų dokumentų ar saugiųjų dokumentų blankų kokybės kontrolė atrankos būdu atliekama vadovaujantis </w:t>
      </w:r>
      <w:r w:rsidRPr="007A50A8">
        <w:rPr>
          <w:rFonts w:ascii="Calibri" w:eastAsia="Times New Roman" w:hAnsi="Calibri" w:cs="Calibri"/>
        </w:rPr>
        <w:t>Saugiųjų dokumentų ir saugiųjų dokumentų blankų kokybės tikrinimo taisyklėse, patvirtintose Lietuvos Respublikos finansų ministro 2003 m. gruodžio 23 d. įsakymu Nr. 1K-306 „Dėl saugiųjų dokumentų ir saugiųjų dokumentų blankų kokybės tikrinimo taisyklių patvirtinimo“, nustatyta tvarka Paslaugų teikėjo ir Kliento susitarimu nustatytoje vietoje;</w:t>
      </w:r>
    </w:p>
    <w:p w14:paraId="711DDD12" w14:textId="77777777" w:rsidR="007A50A8" w:rsidRPr="007A50A8" w:rsidRDefault="007A50A8" w:rsidP="007A50A8">
      <w:pPr>
        <w:tabs>
          <w:tab w:val="left" w:pos="1299"/>
        </w:tabs>
        <w:ind w:right="49" w:firstLine="567"/>
        <w:jc w:val="both"/>
        <w:rPr>
          <w:rFonts w:ascii="Calibri" w:eastAsia="Calibri" w:hAnsi="Calibri" w:cs="Calibri"/>
          <w:kern w:val="2"/>
          <w14:ligatures w14:val="standardContextual"/>
        </w:rPr>
      </w:pPr>
      <w:r w:rsidRPr="007A50A8">
        <w:rPr>
          <w:rFonts w:ascii="Calibri" w:eastAsia="Times New Roman" w:hAnsi="Calibri" w:cs="Calibri"/>
        </w:rPr>
        <w:t>3.1.5.</w:t>
      </w:r>
      <w:r w:rsidRPr="007A50A8">
        <w:rPr>
          <w:rFonts w:ascii="Calibri" w:eastAsia="Calibri" w:hAnsi="Calibri" w:cs="Calibri"/>
          <w:kern w:val="2"/>
          <w14:ligatures w14:val="standardContextual"/>
        </w:rPr>
        <w:t xml:space="preserve"> pristatomus blankus supakuoti eilės tvarka. Pakuočių dydis ir ženklinimas turi būti suderinti su Klientu; </w:t>
      </w:r>
    </w:p>
    <w:p w14:paraId="21B6FBAB" w14:textId="77777777" w:rsidR="007A50A8" w:rsidRPr="007A50A8" w:rsidRDefault="007A50A8" w:rsidP="007A50A8">
      <w:pPr>
        <w:widowControl/>
        <w:tabs>
          <w:tab w:val="left" w:pos="1044"/>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3.1.6. garantuoti blankų kokybę bei paslėptų trūkumų nebuvimą. Blankų kokybė privalo atitikti Sutartyje ir jos priede, blankų kokybę reglamentuojančiuose teisės aktuose ir kituose dokumentuose nustatytus reikalavimus;</w:t>
      </w:r>
    </w:p>
    <w:p w14:paraId="03E199FA" w14:textId="77777777" w:rsidR="007A50A8" w:rsidRPr="007A50A8" w:rsidRDefault="007A50A8" w:rsidP="007A50A8">
      <w:pPr>
        <w:widowControl/>
        <w:tabs>
          <w:tab w:val="left" w:pos="1044"/>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3.1.7. įsigaliojus naujam bet kurio Sutartyje nurodyto ID-3 formato asmens dokumento blanko aprašymo papildymui arba jo pakeitimui, pakeisti blankų gamybą pagal naujus reikalavimus, nekeisdamas Sutartyje nustatytos vieno blanko kainos;</w:t>
      </w:r>
    </w:p>
    <w:p w14:paraId="00DCD0E9" w14:textId="77777777" w:rsidR="007A50A8" w:rsidRPr="007A50A8" w:rsidRDefault="007A50A8" w:rsidP="007A50A8">
      <w:pPr>
        <w:widowControl/>
        <w:tabs>
          <w:tab w:val="left" w:pos="1044"/>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3.1.8. gaminti ID-3 formato asmens dokumentų blankus laikantis Lietuvos Respublikos saugiųjų dokumentų ir saugiųjų dokumentų blankų gamybos įstatymo, Saugiojo dokumento ar saugiojo dokumento blanko etalono gamybos priežiūros, vertinimo ir tvirtinimo taisyklių, patvirtintų Valstybės dokumentų technologinės apsaugos tarnybos prie Finansų ministerijos direktoriaus 2017 m. birželio 28 d. įsakymu Nr. 1-159 „Dėl Saugiojo dokumento ar saugiojo dokumento blanko etalono gamybos priežiūros, vertinimo ir tvirtinimo taisyklių patvirtinimo“, ir kitų teisės aktų, reglamentuojančių saugiųjų dokumentų blankų gamybą, reikalavimų;</w:t>
      </w:r>
    </w:p>
    <w:p w14:paraId="324719E4" w14:textId="77777777" w:rsidR="007A50A8" w:rsidRPr="007A50A8" w:rsidRDefault="007A50A8" w:rsidP="007A50A8">
      <w:pPr>
        <w:widowControl/>
        <w:tabs>
          <w:tab w:val="left" w:pos="1044"/>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3.1.9. gavęs blankų grafinius projektus iš Valstybės dokumentų technologinės apsaugos tarnybos prie Finansų ministerijos, per 3 (tris) darbo dienas raštu informuoti Klientą apie šį faktą;</w:t>
      </w:r>
    </w:p>
    <w:p w14:paraId="6CB90FDA" w14:textId="77777777" w:rsidR="007A50A8" w:rsidRPr="007A50A8" w:rsidRDefault="007A50A8" w:rsidP="007A50A8">
      <w:pPr>
        <w:widowControl/>
        <w:tabs>
          <w:tab w:val="left" w:pos="1044"/>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3.1.10. pateikti po 50 vnt. testinių blankų, reikalingų techninės ir programinės įrangos derinimui. Testiniai blankai pristatomi kartu su pirmu blankų pristatymu. Testiniai blankai privalo visiškai atitikti Sutarties priedo reikalavimus. Testiniai blankai į bendrą perkamų blankų kiekį neįtraukiami ir gaminami Paslaugų tiekėjo sąskaita;</w:t>
      </w:r>
    </w:p>
    <w:p w14:paraId="12A2033D" w14:textId="77777777" w:rsidR="007A50A8" w:rsidRPr="007A50A8" w:rsidRDefault="007A50A8" w:rsidP="007A50A8">
      <w:pPr>
        <w:widowControl/>
        <w:tabs>
          <w:tab w:val="left" w:pos="1044"/>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3.1.11. jei pateiktų dokumentų, suteikiančių Paslaugų teikėjui teisę gaminti saugiuosius dokumentų blankus, ir patikimumą patvirtinančio pažymėjimo, galiojimo terminas yra trumpesnis nei sudaromos Sutarties laikotarpis, ne vėliau kaip prieš 10 kalendorinių dienų iki tokių dokumentų galiojimo termino pabaigos pateikti  Klientui šiuos dokumentus, galiojančius iki Sutarties galiojimo pabaigos;</w:t>
      </w:r>
    </w:p>
    <w:p w14:paraId="6C62FFB8" w14:textId="77777777" w:rsidR="007A50A8" w:rsidRPr="007A50A8" w:rsidRDefault="007A50A8" w:rsidP="007A50A8">
      <w:pPr>
        <w:widowControl/>
        <w:tabs>
          <w:tab w:val="left" w:pos="1044"/>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 xml:space="preserve">3.1.12. Paslaugų teikėjas privalo: </w:t>
      </w:r>
    </w:p>
    <w:p w14:paraId="2CF91767" w14:textId="77777777" w:rsidR="007A50A8" w:rsidRPr="007A50A8" w:rsidRDefault="007A50A8" w:rsidP="007A50A8">
      <w:pPr>
        <w:widowControl/>
        <w:tabs>
          <w:tab w:val="left" w:pos="1044"/>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3.1.12.1. užtikrinti, kad pasai ir kelionės dokumentai būtų išrašomi esamomis ADIS priemonėmis, nepažeidžiant esamų šios sistemos funkcionalumų. Nepavykus pasiekti tiekiamų blankų savybių suderinamumo su šiuo metu išrašomų pasų ir kelionės dokumentų blankų savybėmis (ypatingai dėl elektroninių laikmenų operacinių sistemų savybių), tiekėjas savo lėšomis privalės atlikti būtinus ADIS pakeitimus, tačiau tokiu būdu, kad nenukentėtų esamas ADIS funkcionalumas ir nebūtų sutrikdytas savalaikis asmens dokumentų išrašymas;</w:t>
      </w:r>
    </w:p>
    <w:p w14:paraId="6B039113" w14:textId="7B7E84D3" w:rsidR="007A50A8" w:rsidRPr="007A50A8" w:rsidRDefault="007A50A8" w:rsidP="007A50A8">
      <w:pPr>
        <w:widowControl/>
        <w:tabs>
          <w:tab w:val="left" w:pos="1044"/>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3.1.12.</w:t>
      </w:r>
      <w:r w:rsidR="002662D7">
        <w:rPr>
          <w:rFonts w:ascii="Calibri" w:eastAsia="Times New Roman" w:hAnsi="Calibri" w:cs="Calibri"/>
        </w:rPr>
        <w:t>2</w:t>
      </w:r>
      <w:r w:rsidRPr="007A50A8">
        <w:rPr>
          <w:rFonts w:ascii="Calibri" w:eastAsia="Times New Roman" w:hAnsi="Calibri" w:cs="Calibri"/>
        </w:rPr>
        <w:t>. užtikrinti blankų vizualinį ir elektrinį įrašymą ADIC turima įranga;</w:t>
      </w:r>
    </w:p>
    <w:p w14:paraId="02E16AC3" w14:textId="72675B79" w:rsidR="007A50A8" w:rsidRPr="007A50A8" w:rsidRDefault="007A50A8" w:rsidP="007A50A8">
      <w:pPr>
        <w:widowControl/>
        <w:tabs>
          <w:tab w:val="left" w:pos="1044"/>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3.1.12.</w:t>
      </w:r>
      <w:r w:rsidR="002662D7">
        <w:rPr>
          <w:rFonts w:ascii="Calibri" w:eastAsia="Times New Roman" w:hAnsi="Calibri" w:cs="Calibri"/>
        </w:rPr>
        <w:t>3</w:t>
      </w:r>
      <w:r w:rsidRPr="007A50A8">
        <w:rPr>
          <w:rFonts w:ascii="Calibri" w:eastAsia="Times New Roman" w:hAnsi="Calibri" w:cs="Calibri"/>
        </w:rPr>
        <w:t>. užtikrinti, kad, perėjimo prie naujų blankų išrašymo metu bei pradėjus jų išrašymą, nebūtų pažeistas esamos ADIS funkcionalumas bei nenutrūkstamas veikimas (24 valandos per parą, 7 dienos per savaitę), nesutrikdytas šiuo pirkimu įsigytų bei Kliento turimų asmens dokumentų išrašymas ir išdavimas;</w:t>
      </w:r>
    </w:p>
    <w:p w14:paraId="73AE8CB9" w14:textId="77777777" w:rsidR="007A50A8" w:rsidRPr="007A50A8" w:rsidRDefault="007A50A8" w:rsidP="007A50A8">
      <w:pPr>
        <w:widowControl/>
        <w:tabs>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 xml:space="preserve">3.1.13. tinkamai ir faktiškai suteikus paslaugas, pateikti Klientui pasirašytą paslaugų perdavimo–priėmimo aktą bei PVM sąskaitą faktūrą; </w:t>
      </w:r>
    </w:p>
    <w:p w14:paraId="0A5982E8" w14:textId="77777777" w:rsidR="007A50A8" w:rsidRPr="007A50A8" w:rsidRDefault="007A50A8" w:rsidP="007A50A8">
      <w:pPr>
        <w:widowControl/>
        <w:tabs>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lastRenderedPageBreak/>
        <w:t>3.1.14. ne vėliau kaip per 3 (tris) darbo dienas nuo Sutarties įsigaliojimo dienos paskirti kompetentingą asmenį, kuris būtų atsakingas už ryšių su Kliento paskirtu atstovu palaikymą, ir apie jį raštu informuoti Klientą;</w:t>
      </w:r>
    </w:p>
    <w:p w14:paraId="26FFAEC3" w14:textId="77777777" w:rsidR="007A50A8" w:rsidRPr="007A50A8" w:rsidRDefault="007A50A8" w:rsidP="007A50A8">
      <w:pPr>
        <w:widowControl/>
        <w:tabs>
          <w:tab w:val="left" w:pos="1026"/>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3.1.15. nedelsdamas (ne vėliau kaip per 3 (tris) darbo dienas) raštu informuoti Klientą:</w:t>
      </w:r>
    </w:p>
    <w:p w14:paraId="39E03652" w14:textId="77777777" w:rsidR="007A50A8" w:rsidRPr="007A50A8" w:rsidRDefault="007A50A8" w:rsidP="007A50A8">
      <w:pPr>
        <w:widowControl/>
        <w:tabs>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3.1.15.1. jei laiku negali suteikti paslaugų;</w:t>
      </w:r>
    </w:p>
    <w:p w14:paraId="6990CC91" w14:textId="77777777" w:rsidR="007A50A8" w:rsidRPr="007A50A8" w:rsidRDefault="007A50A8" w:rsidP="007A50A8">
      <w:pPr>
        <w:widowControl/>
        <w:tabs>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 xml:space="preserve">3.1.15.2. apie pasikeitusius savo rekvizitus, teisinį statusą, paskirtą atstovą; </w:t>
      </w:r>
    </w:p>
    <w:p w14:paraId="7304BC47" w14:textId="77777777" w:rsidR="007A50A8" w:rsidRPr="007A50A8" w:rsidRDefault="007A50A8" w:rsidP="007A50A8">
      <w:pPr>
        <w:widowControl/>
        <w:tabs>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3.1.16. kilus Šalių ginčui dėl Sutarties, ne vėliau kaip per 3 (tris) darbo dienas nuo ginčo kilimo dienos, deleguoti atstovą spręsti ginčo;</w:t>
      </w:r>
    </w:p>
    <w:p w14:paraId="17B7D553" w14:textId="77777777" w:rsidR="007A50A8" w:rsidRPr="007A50A8" w:rsidRDefault="007A50A8" w:rsidP="007A50A8">
      <w:pPr>
        <w:widowControl/>
        <w:tabs>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3.1.17. gavęs Sutarties 3.2.6 papunktyje numatytą Kliento raštišką atsisakymą priimti paslaugas, per Kliento nurodytą terminą įgyvendinti Kliento reikalavimą, nurodytą Sutarties 4.2.2 papunktyje;</w:t>
      </w:r>
    </w:p>
    <w:p w14:paraId="027F896D" w14:textId="71F6EEB8" w:rsidR="007A50A8" w:rsidRPr="007A50A8" w:rsidRDefault="007A50A8" w:rsidP="007A50A8">
      <w:pPr>
        <w:widowControl/>
        <w:tabs>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3.1.18.</w:t>
      </w:r>
      <w:bookmarkStart w:id="1" w:name="_Hlk200698998"/>
      <w:r w:rsidRPr="007A50A8">
        <w:rPr>
          <w:rFonts w:ascii="Calibri" w:eastAsia="Times New Roman" w:hAnsi="Calibri" w:cs="Calibri"/>
        </w:rPr>
        <w:t xml:space="preserve"> nemokamai pagaminti tokį patį kiekį kokybiškų blankų vietoje Klient</w:t>
      </w:r>
      <w:r w:rsidR="00F86C58">
        <w:rPr>
          <w:rFonts w:ascii="Calibri" w:eastAsia="Times New Roman" w:hAnsi="Calibri" w:cs="Calibri"/>
        </w:rPr>
        <w:t>ui</w:t>
      </w:r>
      <w:r w:rsidRPr="007A50A8">
        <w:rPr>
          <w:rFonts w:ascii="Calibri" w:eastAsia="Times New Roman" w:hAnsi="Calibri" w:cs="Calibri"/>
        </w:rPr>
        <w:t xml:space="preserve"> pateiktų nekokybiškų blankų ir juos nemokamai pristatyti Klientui kartu su nauja siunta, o nesant galimybės pagaminti blankų – atlyginti patirtus nuostolius, lygius nepristatytų (nekokybiškų) blankų vertei. Klientas, suderinęs su Paslaugų teikėju, turi teisę nekokybiškas prekes sunaikinti savarankiškai;</w:t>
      </w:r>
      <w:bookmarkEnd w:id="1"/>
    </w:p>
    <w:p w14:paraId="71C7DDE1" w14:textId="77777777" w:rsidR="007A50A8" w:rsidRPr="007A50A8" w:rsidRDefault="007A50A8" w:rsidP="007A50A8">
      <w:pPr>
        <w:widowControl/>
        <w:tabs>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3.1.19. nesutikus su pateikta pretenzija dėl blankų neatitikimo Sutartyje numatytiems reikalavimams, Paslaugų teikėjas per 30 (trisdešimt) kalendorinių dienų nuo pretenzijos gavimo dienos, privalo atvykti pas Klientą ir kartu apžiūrėti nekokybiškus blankus bei priimti bendrą sprendimą dėl blankų kokybės. Nepavykus priimti abiem Šalims priimtino sprendimo, ginčas sprendžiamas tarpusavio derybose. Nepavykus ginčo išspręsti, jis bus nagrinėjamas Lietuvos Respublikos teismuose pagal Lietuvos Respublikos teisę;</w:t>
      </w:r>
    </w:p>
    <w:p w14:paraId="1B98054B" w14:textId="77777777" w:rsidR="007A50A8" w:rsidRPr="007A50A8" w:rsidRDefault="007A50A8" w:rsidP="007A50A8">
      <w:pPr>
        <w:widowControl/>
        <w:tabs>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3.1.20. užtikrinti iš Kliento Sutarties vykdymo metu gautos ir su Sutarties vykdymu susijusios informacijos konfidencialumą ir apsaugą. Pasibaigus paslaugų suteikimo terminui, Klientui paprašius raštu, grąžinti visus iš Kliento gautus, Sutarčiai vykdyti reikalingus dokumentus. Paslaugų teikėjas įsipareigoja laikytis konfidencialumo ir asmens duomenų teisinės apsaugos reikalavimų, neatskleisti tretiesiems asmenims jokios informacijos, gautos vykdant sutartį, išskyrus tiek, kiek tai reikalinga sutarties vykdymui, o taip pat nenaudoti konfidencialios informacijos asmeniniams ar trečiųjų asmenų poreikiams. Visa Kliento Paslaugų teikėjui suteikta informacija yra laikoma konfidencialia, nebent Klientas raštu patvirtins, kad tam tikra pateikta informacija nėra konfidenciali. Konfidencialia taip pat nėra laikoma informacija, kuri buvo viešai prieinama, arba Paslaugų teikėjas gali dokumentais įrodyti, kad informacija jam buvo teisėtai žinoma arba buvo pateikta trečiųjų asmenų, turėjusių raštu patvirtintą teisę atskleisti konfidencialią informaciją;</w:t>
      </w:r>
    </w:p>
    <w:p w14:paraId="320FBEBA" w14:textId="77777777" w:rsidR="007A50A8" w:rsidRPr="007A50A8" w:rsidRDefault="007A50A8" w:rsidP="007A50A8">
      <w:pPr>
        <w:widowControl/>
        <w:tabs>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3.1.21. Paslaugų teikėjui taikomi įslaptintos informacijos apsaugos reikalavimai (</w:t>
      </w:r>
      <w:r w:rsidRPr="007A50A8">
        <w:rPr>
          <w:rFonts w:ascii="Calibri" w:eastAsia="Times New Roman" w:hAnsi="Calibri" w:cs="Calibri"/>
          <w:i/>
          <w:iCs/>
        </w:rPr>
        <w:t>mutatis mutandis</w:t>
      </w:r>
      <w:r w:rsidRPr="007A50A8">
        <w:rPr>
          <w:rFonts w:ascii="Calibri" w:eastAsia="Times New Roman" w:hAnsi="Calibri" w:cs="Calibri"/>
        </w:rPr>
        <w:t xml:space="preserve"> taikomi ir subteikėjui (jeigu subteikėjas pasitelkiamas):</w:t>
      </w:r>
    </w:p>
    <w:p w14:paraId="2114AD0E" w14:textId="2A92930C" w:rsidR="007A50A8" w:rsidRPr="007A50A8" w:rsidRDefault="007A50A8" w:rsidP="007A50A8">
      <w:pPr>
        <w:widowControl/>
        <w:tabs>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3.1.21.1. Įslaptinto sandorio vykdymo metu Paslaugų teikėjui (subtiekėjui) bus perduota įslaptinta informacija: paso</w:t>
      </w:r>
      <w:r w:rsidR="006910CE">
        <w:rPr>
          <w:rFonts w:ascii="Calibri" w:eastAsia="Times New Roman" w:hAnsi="Calibri" w:cs="Calibri"/>
        </w:rPr>
        <w:t xml:space="preserve"> </w:t>
      </w:r>
      <w:r w:rsidRPr="007A50A8">
        <w:rPr>
          <w:rFonts w:ascii="Calibri" w:eastAsia="Times New Roman" w:hAnsi="Calibri" w:cs="Calibri"/>
        </w:rPr>
        <w:t>blankų grafiniai projektai skaitmeninėse laikmenose, žymimose slaptumo žyma Slaptai.</w:t>
      </w:r>
      <w:r w:rsidR="00393C21">
        <w:rPr>
          <w:rFonts w:ascii="Calibri" w:eastAsia="Times New Roman" w:hAnsi="Calibri" w:cs="Calibri"/>
        </w:rPr>
        <w:t xml:space="preserve"> </w:t>
      </w:r>
      <w:r w:rsidRPr="007A50A8">
        <w:rPr>
          <w:rFonts w:ascii="Calibri" w:eastAsia="Times New Roman" w:hAnsi="Calibri" w:cs="Calibri"/>
        </w:rPr>
        <w:t>Tiekėjas (subtiekėjas) teisės aktų nustatyta tvarka privalės organizuoti ir vykdyti šios informacijos apsaugą;</w:t>
      </w:r>
    </w:p>
    <w:p w14:paraId="313FB081" w14:textId="77777777" w:rsidR="007A50A8" w:rsidRPr="007A50A8" w:rsidRDefault="007A50A8" w:rsidP="007A50A8">
      <w:pPr>
        <w:widowControl/>
        <w:tabs>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3.1.21.2. Paslaugų teikėjas ir jo pasitelkiami subtiekėjai (jei pasitelkiama) įsipareigoja teisės aktų nustatyta tvarka organizuoti ir vykdyti įslaptintos informacijos apsaugą;</w:t>
      </w:r>
    </w:p>
    <w:p w14:paraId="7363041A" w14:textId="77777777" w:rsidR="007A50A8" w:rsidRPr="007A50A8" w:rsidRDefault="007A50A8" w:rsidP="007A50A8">
      <w:pPr>
        <w:widowControl/>
        <w:tabs>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3.1.21.3. Paslaugų teikėjas privalo užtikrinti, kad su įslaptinta informacija dirbs ar susipažins tik atitinkamus leidimus ar teisę turintys tiekėjo (subtiekėjo) darbuotojai ir tik vadovaujantis principu ,,Būtina žinoti“;</w:t>
      </w:r>
    </w:p>
    <w:p w14:paraId="38A13EF9" w14:textId="77777777" w:rsidR="007A50A8" w:rsidRPr="007A50A8" w:rsidRDefault="007A50A8" w:rsidP="007A50A8">
      <w:pPr>
        <w:widowControl/>
        <w:tabs>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 xml:space="preserve">3.1.21.4. Paslaugų teikėjas (subtiekėjas) turi teisę įslaptintą informaciją gabenti, saugoti savo patalpose, apdoroti savo Įslaptintos informacijos ryšių ir informacinėje sistemoje (toliau – ĮIRIS). Paslaugų teikėjui (subtiekėjas) draudžiama įslaptintą informaciją kopijuoti ir atlikti kitus veiksmus, susijusius su įslaptintos informacijos disponavimu ir apsauga. </w:t>
      </w:r>
    </w:p>
    <w:p w14:paraId="1CF9B518" w14:textId="77777777" w:rsidR="007A50A8" w:rsidRPr="007A50A8" w:rsidRDefault="007A50A8" w:rsidP="007A50A8">
      <w:pPr>
        <w:widowControl/>
        <w:tabs>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 xml:space="preserve">3.1.21.5. Paslaugų teikėjas (subtiekėjas) visą Sutarties vykdymo laikotarpį teisės aktų nustatyta tvarka užtikrina sukurtos įslaptintos informacijos apsaugą, o Sutarčiai pasibaigus, nedelsiant sunaikina ar perduoda Klientui perdavimo-priėmimo aktu. Įslaptintos informacijos keitimasis tarp Kliento ir Paslaugų teikėjo (subtiekėjo) vykdomas pasirašant perdavimo-priėmimo aktą arba susitikimo, kuriame buvo perduota ar atskleista įslaptinta informacija, protokolą. </w:t>
      </w:r>
    </w:p>
    <w:p w14:paraId="32A51D01" w14:textId="77777777" w:rsidR="007A50A8" w:rsidRPr="007A50A8" w:rsidRDefault="007A50A8" w:rsidP="007A50A8">
      <w:pPr>
        <w:widowControl/>
        <w:tabs>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3.1.21.6. Paslaugų teikėjas (subtiekėjas) privalo Sutartyje nurodyti asmenis (jų kontaktus), atsakingus už atskiras įslaptintos informacijos apsaugos sritis ir už sandorio vykdymą bei pranešti apie šių asmenų (jų kontaktų) pasikeitimą.</w:t>
      </w:r>
    </w:p>
    <w:p w14:paraId="03568D8D" w14:textId="77777777" w:rsidR="007A50A8" w:rsidRPr="007A50A8" w:rsidRDefault="007A50A8" w:rsidP="007A50A8">
      <w:pPr>
        <w:widowControl/>
        <w:tabs>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3.1.21.7. Sandorio dalies vykdymui tiekėjas gali pakeisti subtiekėją tik gavęs Kliento sutikimą.</w:t>
      </w:r>
    </w:p>
    <w:p w14:paraId="2A811A10" w14:textId="6D3E194F" w:rsidR="007A50A8" w:rsidRPr="007A50A8" w:rsidRDefault="007A50A8" w:rsidP="007A50A8">
      <w:pPr>
        <w:widowControl/>
        <w:tabs>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 xml:space="preserve">3.1.21.8. Paslaugų teikėjas privalo ne vėliau kaip per 5 darbo dienas pranešti Kliento už įslaptintos informacijos apsaugą atsakingam asmeniui ir įslaptintų sandorių saugumą užtikrinančiai institucijai apie sutarties su įslaptinto sandorio dalį vykdančiu prekių subtiekėju, paslaugų subteikėju, subrangovu nutraukimą, taip pat apie darbo santykių </w:t>
      </w:r>
      <w:r w:rsidRPr="007A50A8">
        <w:rPr>
          <w:rFonts w:ascii="Calibri" w:eastAsia="Times New Roman" w:hAnsi="Calibri" w:cs="Calibri"/>
        </w:rPr>
        <w:lastRenderedPageBreak/>
        <w:t>nutraukimą su darbuotojais, kuriems yra išduoti leidimai dirbti ar susipažinti su įslaptinta informacija arba suteikta teisė dirbti ar susipažinti su įslaptinta informacija, žymima slaptumo žyma „</w:t>
      </w:r>
      <w:r w:rsidR="001B63AA">
        <w:rPr>
          <w:rFonts w:ascii="Calibri" w:eastAsia="Times New Roman" w:hAnsi="Calibri" w:cs="Calibri"/>
        </w:rPr>
        <w:t>Slaptai</w:t>
      </w:r>
      <w:r w:rsidRPr="007A50A8">
        <w:rPr>
          <w:rFonts w:ascii="Calibri" w:eastAsia="Times New Roman" w:hAnsi="Calibri" w:cs="Calibri"/>
        </w:rPr>
        <w:t>“.</w:t>
      </w:r>
    </w:p>
    <w:p w14:paraId="35D1A85D" w14:textId="77777777" w:rsidR="007A50A8" w:rsidRPr="007A50A8" w:rsidRDefault="007A50A8" w:rsidP="007A50A8">
      <w:pPr>
        <w:widowControl/>
        <w:tabs>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3.1.21.9. Paslaugų teikėjas privalo įvykdžius įslaptintą sandorį ar jo vykdymą nutraukus prieš terminą, Klientui perduoti visą gautą ar įslaptinto sandorio vykdymo metu sukurtą įslaptintą informaciją ir, jeigu sandorio vykdymo metu buvo naudojama tiekėjui priklausanti ĮIRIS įslaptintai informacijai apdoroti ar perduoti, neatkuriamai ištrinti šią informaciją.</w:t>
      </w:r>
    </w:p>
    <w:p w14:paraId="4734B560" w14:textId="77777777" w:rsidR="007A50A8" w:rsidRPr="007A50A8" w:rsidRDefault="007A50A8" w:rsidP="007A50A8">
      <w:pPr>
        <w:widowControl/>
        <w:tabs>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3.1.21.10. Paslaugų teikėjas privalo pasikeitus Lietuvos Respublikos valstybės ir tarnybos paslapčių įstatymo 35 straipsnio 1 dalies 3, 4, 5 punktuose nurodytai informacijai ar atsiradus 37 straipsnio 1 dalies 1, 4, 5, 8, 9, 11 punktuose nurodytoms aplinkybėms, ne vėliau kaip per 5 darbo dienas apie tai informuoti Valstybės saugumo departamentą ir įslaptintų sandorių saugumą užtikrinančią instituciją.</w:t>
      </w:r>
    </w:p>
    <w:p w14:paraId="4C1F098D" w14:textId="77777777" w:rsidR="007A50A8" w:rsidRPr="007A50A8" w:rsidRDefault="007A50A8" w:rsidP="007A50A8">
      <w:pPr>
        <w:widowControl/>
        <w:tabs>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3.1.21.11. Paslaugų teikėjas privalo be paslapčių subjekto, su kuriuo buvo sudarytas įslaptintas sandoris, sutikimo neskelbti informacijos apie sudarytus ar vykdytus įslaptintus sandorius.</w:t>
      </w:r>
    </w:p>
    <w:p w14:paraId="5DBE52B8" w14:textId="77777777" w:rsidR="007A50A8" w:rsidRPr="007A50A8" w:rsidRDefault="007A50A8" w:rsidP="007A50A8">
      <w:pPr>
        <w:widowControl/>
        <w:tabs>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3.1.21.12. Paslaugų teikėjas privalo apie visus įvykusius įslaptintos informacijos apsaugos reikalavimų pažeidimus, dėl kurių įslaptinta informacija buvo ar galėjo būti neteisėtai atskleista ar prarasta, arba kilus įtarimų, kad tokie pažeidimai buvo padaryti, nedelsdamas, bet ne vėliau kaip per vieną darbo dieną nuo minėtų aplinkybių atsiradimo dienos, pranešti Kliento už įslaptintos informacijos apsaugą atsakingam asmeniui, Valstybės saugumo departamentui ir įslaptintų sandorių saugumą užtikrinančiai institucijai.</w:t>
      </w:r>
    </w:p>
    <w:p w14:paraId="69783748" w14:textId="7742BD44" w:rsidR="007A50A8" w:rsidRPr="007A50A8" w:rsidRDefault="007A50A8" w:rsidP="007A50A8">
      <w:pPr>
        <w:widowControl/>
        <w:tabs>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3.1.21.13. Paslaugų teikėjas (subtiekėjas) privalo leisti Kliento / paslapčių subjekto ir įslaptintų sandorių saugumą užtikrinančios institucijos atsakingiems asmenims vykdyti sandorio metu patik</w:t>
      </w:r>
      <w:r w:rsidR="00F86C58">
        <w:rPr>
          <w:rFonts w:ascii="Calibri" w:eastAsia="Times New Roman" w:hAnsi="Calibri" w:cs="Calibri"/>
        </w:rPr>
        <w:t>ėtos</w:t>
      </w:r>
      <w:r w:rsidRPr="007A50A8">
        <w:rPr>
          <w:rFonts w:ascii="Calibri" w:eastAsia="Times New Roman" w:hAnsi="Calibri" w:cs="Calibri"/>
        </w:rPr>
        <w:t xml:space="preserve"> ir naudojamos įslaptintos informacijos apsaugos veiksmų kontrolę.</w:t>
      </w:r>
    </w:p>
    <w:p w14:paraId="43EDA836" w14:textId="77777777" w:rsidR="007A50A8" w:rsidRPr="007A50A8" w:rsidRDefault="007A50A8" w:rsidP="007A50A8">
      <w:pPr>
        <w:widowControl/>
        <w:tabs>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3.1.21.14. Paslaugų teikėjas (subtiekėjas) privalo vykdyti įslaptintų sandorių saugumą užtikrinančios institucijos bei Kliento teisėtus reikalavimus, susijusius su įslaptintos informacijos apsauga.</w:t>
      </w:r>
    </w:p>
    <w:p w14:paraId="0F5AFE68" w14:textId="77777777"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3.2. Klientas įsipareigoja:</w:t>
      </w:r>
    </w:p>
    <w:p w14:paraId="30DE86A4" w14:textId="77777777" w:rsidR="007A50A8" w:rsidRPr="007A50A8" w:rsidRDefault="007A50A8" w:rsidP="007A50A8">
      <w:pPr>
        <w:widowControl/>
        <w:tabs>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3.2.1. sumokėti Paslaugų teikėjui už tinkamai ir faktiškai suteiktas paslaugas Sutartyje numatyta tvarka ir sąlygomis;</w:t>
      </w:r>
    </w:p>
    <w:p w14:paraId="63E01785" w14:textId="77777777" w:rsidR="007A50A8" w:rsidRPr="007A50A8" w:rsidRDefault="007A50A8" w:rsidP="007A50A8">
      <w:pPr>
        <w:widowControl/>
        <w:tabs>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3.2.2. priimti Šalių sutartu laiku ir sutartoje vietoje pristatytus blankus, jeigu jie atitinka blankams nustatytus kokybės reikalavimus;</w:t>
      </w:r>
    </w:p>
    <w:p w14:paraId="26F33045" w14:textId="77777777" w:rsidR="007A50A8" w:rsidRPr="007A50A8" w:rsidRDefault="007A50A8" w:rsidP="007A50A8">
      <w:pPr>
        <w:widowControl/>
        <w:tabs>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3.2.3. pretenziją dėl blankų, neatitinkančių Sutartyje numatytų reikalavimų, pateikti Paslaugų teikėjui ne vėliau kaip per 30 (trisdešimt) darbo dienų nuo Trūkumų akto surašymo dienos;</w:t>
      </w:r>
    </w:p>
    <w:p w14:paraId="5A8F9092" w14:textId="77777777" w:rsidR="007A50A8" w:rsidRPr="007A50A8" w:rsidRDefault="007A50A8" w:rsidP="007A50A8">
      <w:pPr>
        <w:widowControl/>
        <w:tabs>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3.2.4.</w:t>
      </w:r>
      <w:r w:rsidRPr="007A50A8">
        <w:rPr>
          <w:rFonts w:ascii="Calibri" w:eastAsia="Times New Roman" w:hAnsi="Calibri" w:cs="Calibri"/>
          <w:i/>
        </w:rPr>
        <w:t xml:space="preserve"> </w:t>
      </w:r>
      <w:r w:rsidRPr="007A50A8">
        <w:rPr>
          <w:rFonts w:ascii="Calibri" w:eastAsia="Times New Roman" w:hAnsi="Calibri" w:cs="Calibri"/>
        </w:rPr>
        <w:t xml:space="preserve">raštu pateikti prašymą Paslaugų teikėjui dėl paslaugų poreikio; </w:t>
      </w:r>
    </w:p>
    <w:p w14:paraId="50AA1225" w14:textId="77777777" w:rsidR="007A50A8" w:rsidRPr="007A50A8" w:rsidRDefault="007A50A8" w:rsidP="007A50A8">
      <w:pPr>
        <w:widowControl/>
        <w:tabs>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3.2.5. teikti Paslaugų teikėjui Sutarčiai vykdyti pagrįstai reikalingą turimą informaciją;</w:t>
      </w:r>
    </w:p>
    <w:p w14:paraId="2786FEDE" w14:textId="77777777" w:rsidR="007A50A8" w:rsidRPr="007A50A8" w:rsidRDefault="007A50A8" w:rsidP="007A50A8">
      <w:pPr>
        <w:widowControl/>
        <w:tabs>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3.2.6. ne vėliau kaip per 5 (penkias) darbo dienas nuo pasirašyto paslaugų perdavimo–priėmimo akto gavimo dienos priimti faktiškai ir tinkamai suteiktas paslaugas, pasirašydamas paslaugų perdavimo–priėmimo aktą, arba raštu informuoti Paslaugų teikėją apie atsisakymą priimti paslaugas, nurodydamas suteiktų paslaugų trūkumus ir sprendimą, nurodytą Sutarties 4.2.2 papunktyje;</w:t>
      </w:r>
    </w:p>
    <w:p w14:paraId="00EC53EF" w14:textId="77777777" w:rsidR="007A50A8" w:rsidRPr="007A50A8" w:rsidRDefault="007A50A8" w:rsidP="007A50A8">
      <w:pPr>
        <w:widowControl/>
        <w:tabs>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3.2.7. Sutartyje nurodyti Kliento / paslapčių subjekto paskirtus asmenis (jų kontaktus), atsakingus už įslaptinto sandorio sudarymo ir vykdymo metu perduotos įslaptintos informacijos apsaugos ir įslaptinto sandorio reikalavimų vykdymo kontrolę;</w:t>
      </w:r>
    </w:p>
    <w:p w14:paraId="055C9DAB" w14:textId="77777777" w:rsidR="007A50A8" w:rsidRPr="007A50A8" w:rsidRDefault="007A50A8" w:rsidP="007A50A8">
      <w:pPr>
        <w:widowControl/>
        <w:tabs>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3.2.8. kilus Šalių ginčui dėl Sutarties, ne vėliau kaip per 3 (tris) darbo dienas nuo ginčo kilimo dienos deleguoti atstovą spręsti ginčo;</w:t>
      </w:r>
    </w:p>
    <w:p w14:paraId="4D19522F" w14:textId="77777777" w:rsidR="007A50A8" w:rsidRPr="007A50A8" w:rsidRDefault="007A50A8" w:rsidP="007A50A8">
      <w:pPr>
        <w:widowControl/>
        <w:tabs>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3.2.9. nedelsdamas (ne vėliau kaip per 3 (tris) darbo dienas) raštu pranešti Paslaugų teikėjui apie savo pasikeitusius rekvizitus, teisinį statusą, paskirtą atstovą.</w:t>
      </w:r>
    </w:p>
    <w:p w14:paraId="5F72A8BA" w14:textId="77777777" w:rsidR="007A50A8" w:rsidRPr="007A50A8" w:rsidRDefault="007A50A8" w:rsidP="007A50A8">
      <w:pPr>
        <w:widowControl/>
        <w:tabs>
          <w:tab w:val="left" w:pos="1170"/>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3.3. Visi rezultatai ir su jais susijusios teisės, įgytos vykdant Sutartį, įskaitant autorines turtines ir kitas intelektinės ar pramoninės nuosavybės teises išskyrus asmenines neturtines teises į intelektinės veiklos rezultatus, yra Kliento nuosavybė, kurią Klientas gali naudoti, publikuoti, perleisti ar perduoti kaip mano esant tinkama ir be jokių geografinių ar kitų apribojimų. Be išankstinio raštiško Kliento sutikimo Paslaugų teikėjas negali publikuoti straipsnių apie paslaugas, jais remtis teikdamas bet kokias paslaugas kitiems, naudoti Kliento ženklus ar pavadinimą ar atskleisti iš Kliento gautą informaciją. Paslaugų teikėjas garantuoja nuostolių atlyginimą Klientui dėl bet kokių reikalavimų, kylančių dėl autorių teisių, patentų, licencijų, brėžinių, modelių, prekės pavadinimų ar prekės ženklų naudojimo, išskyrus atvejus, kai toks pažeidimas atsiranda dėl Kliento kaltės.</w:t>
      </w:r>
    </w:p>
    <w:p w14:paraId="4CBFC561" w14:textId="77777777" w:rsidR="007A50A8" w:rsidRPr="007A50A8" w:rsidRDefault="007A50A8" w:rsidP="007A50A8">
      <w:pPr>
        <w:widowControl/>
        <w:tabs>
          <w:tab w:val="left" w:pos="1170"/>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3.4. Kiekviena iš Sutarties Šalių pareiškia ir garantuoja kitai Šaliai, kad:</w:t>
      </w:r>
    </w:p>
    <w:p w14:paraId="740403F6" w14:textId="77777777" w:rsidR="007A50A8" w:rsidRPr="007A50A8" w:rsidRDefault="007A50A8" w:rsidP="007A50A8">
      <w:pPr>
        <w:widowControl/>
        <w:tabs>
          <w:tab w:val="left" w:pos="1170"/>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3.4.1. Šalis yra tinkamai įsteigta ir veikia teisėtai;</w:t>
      </w:r>
    </w:p>
    <w:p w14:paraId="5918D985" w14:textId="77777777" w:rsidR="007A50A8" w:rsidRPr="007A50A8" w:rsidRDefault="007A50A8" w:rsidP="007A50A8">
      <w:pPr>
        <w:widowControl/>
        <w:tabs>
          <w:tab w:val="left" w:pos="1170"/>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3.4.2. Šalis atliko visus teisinius veiksmus, būtinus, kad sutartis būtų tinkamai sudaryta ir galiotų, ir turi visus teisės aktais numatytus leidimus, licencijas, darbuotojus, reikalingus blankams tiekti;</w:t>
      </w:r>
    </w:p>
    <w:p w14:paraId="295DA58D" w14:textId="77777777" w:rsidR="007A50A8" w:rsidRPr="007A50A8" w:rsidRDefault="007A50A8" w:rsidP="007A50A8">
      <w:pPr>
        <w:widowControl/>
        <w:tabs>
          <w:tab w:val="left" w:pos="1170"/>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lastRenderedPageBreak/>
        <w:t>3.4.3. sudarydama Sutartį, Šalis neviršija savo kompetencijos ir nepažeidžia ją saistančių įstatymų, kitų privalomų teisės aktų, taisyklių, statutų, teismo sprendimų, įstatų, nuostatų, potvarkių, įsipareigojimų ir susitarimų.</w:t>
      </w:r>
    </w:p>
    <w:p w14:paraId="08A4CAB9" w14:textId="77777777" w:rsidR="007A50A8" w:rsidRPr="007A50A8" w:rsidRDefault="007A50A8" w:rsidP="007A50A8">
      <w:pPr>
        <w:widowControl/>
        <w:tabs>
          <w:tab w:val="left" w:pos="1170"/>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3.5. Kiti Šalių įsipareigojimai nurodyti Sutarties priede.</w:t>
      </w:r>
    </w:p>
    <w:p w14:paraId="3501CD09" w14:textId="77777777" w:rsidR="007A50A8" w:rsidRPr="007A50A8" w:rsidRDefault="007A50A8" w:rsidP="007A50A8">
      <w:pPr>
        <w:widowControl/>
        <w:tabs>
          <w:tab w:val="left" w:pos="9630"/>
          <w:tab w:val="left" w:pos="9720"/>
        </w:tabs>
        <w:autoSpaceDE/>
        <w:autoSpaceDN/>
        <w:ind w:right="8"/>
        <w:jc w:val="both"/>
        <w:rPr>
          <w:rFonts w:ascii="Calibri" w:eastAsia="Calibri" w:hAnsi="Calibri" w:cs="Calibri"/>
          <w:kern w:val="2"/>
          <w14:ligatures w14:val="standardContextual"/>
        </w:rPr>
      </w:pPr>
    </w:p>
    <w:p w14:paraId="2123A418" w14:textId="77777777" w:rsidR="007A50A8" w:rsidRPr="007A50A8" w:rsidRDefault="007A50A8" w:rsidP="007A50A8">
      <w:pPr>
        <w:widowControl/>
        <w:tabs>
          <w:tab w:val="left" w:pos="9630"/>
        </w:tabs>
        <w:autoSpaceDE/>
        <w:autoSpaceDN/>
        <w:ind w:right="8"/>
        <w:jc w:val="center"/>
        <w:rPr>
          <w:rFonts w:ascii="Calibri" w:eastAsia="Calibri" w:hAnsi="Calibri" w:cs="Calibri"/>
          <w:b/>
          <w:kern w:val="2"/>
          <w14:ligatures w14:val="standardContextual"/>
        </w:rPr>
      </w:pPr>
      <w:r w:rsidRPr="007A50A8">
        <w:rPr>
          <w:rFonts w:ascii="Calibri" w:eastAsia="Calibri" w:hAnsi="Calibri" w:cs="Calibri"/>
          <w:b/>
          <w:kern w:val="2"/>
          <w14:ligatures w14:val="standardContextual"/>
        </w:rPr>
        <w:t>IV SKYRIUS</w:t>
      </w:r>
    </w:p>
    <w:p w14:paraId="6F5AEDAE" w14:textId="77777777" w:rsidR="007A50A8" w:rsidRPr="007A50A8" w:rsidRDefault="007A50A8" w:rsidP="007A50A8">
      <w:pPr>
        <w:widowControl/>
        <w:tabs>
          <w:tab w:val="left" w:pos="9630"/>
        </w:tabs>
        <w:autoSpaceDE/>
        <w:autoSpaceDN/>
        <w:ind w:right="8"/>
        <w:jc w:val="center"/>
        <w:rPr>
          <w:rFonts w:ascii="Calibri" w:eastAsia="Calibri" w:hAnsi="Calibri" w:cs="Calibri"/>
          <w:b/>
          <w:kern w:val="2"/>
          <w14:ligatures w14:val="standardContextual"/>
        </w:rPr>
      </w:pPr>
      <w:r w:rsidRPr="007A50A8">
        <w:rPr>
          <w:rFonts w:ascii="Calibri" w:eastAsia="Calibri" w:hAnsi="Calibri" w:cs="Calibri"/>
          <w:b/>
          <w:kern w:val="2"/>
          <w14:ligatures w14:val="standardContextual"/>
        </w:rPr>
        <w:t>ŠALIŲ TEISĖS</w:t>
      </w:r>
    </w:p>
    <w:p w14:paraId="0E5D1890" w14:textId="77777777" w:rsidR="007A50A8" w:rsidRPr="007A50A8" w:rsidRDefault="007A50A8" w:rsidP="007A50A8">
      <w:pPr>
        <w:widowControl/>
        <w:tabs>
          <w:tab w:val="left" w:pos="9630"/>
          <w:tab w:val="left" w:pos="9720"/>
        </w:tabs>
        <w:autoSpaceDE/>
        <w:autoSpaceDN/>
        <w:ind w:right="8" w:firstLine="360"/>
        <w:jc w:val="both"/>
        <w:rPr>
          <w:rFonts w:ascii="Calibri" w:eastAsia="Times New Roman" w:hAnsi="Calibri" w:cs="Calibri"/>
          <w:lang w:eastAsia="lt-LT"/>
        </w:rPr>
      </w:pPr>
    </w:p>
    <w:p w14:paraId="2483F29A" w14:textId="77777777"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4.1. Paslaugų teikėjas turi teisę:</w:t>
      </w:r>
    </w:p>
    <w:p w14:paraId="74FED0D0" w14:textId="77777777" w:rsidR="007A50A8" w:rsidRPr="007A50A8" w:rsidRDefault="007A50A8" w:rsidP="007A50A8">
      <w:pPr>
        <w:widowControl/>
        <w:tabs>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4.1.1. reikalauti, kad Klientas priimtų tinkamai ir faktiškai suteiktas paslaugas arba atsisakyti vykdyti Sutartį, jeigu Klientas, pažeisdamas savo įsipareigojimus, nepriima ar atsisako priimti tinkamai ir faktiškai suteiktas paslaugas;</w:t>
      </w:r>
    </w:p>
    <w:p w14:paraId="6E9DB7B7" w14:textId="77777777" w:rsidR="007A50A8" w:rsidRPr="007A50A8" w:rsidRDefault="007A50A8" w:rsidP="007A50A8">
      <w:pPr>
        <w:widowControl/>
        <w:tabs>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4.1.2. reikalauti iš Kliento sumokėti už tinkamai ir faktiškai suteiktas paslaugas Sutartyje nurodyta tvarka, sąlygomis ir terminais.</w:t>
      </w:r>
    </w:p>
    <w:p w14:paraId="339DE6EF" w14:textId="77777777"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4.2. Klientas turi teisę:</w:t>
      </w:r>
    </w:p>
    <w:p w14:paraId="4BB1379D" w14:textId="77777777" w:rsidR="007A50A8" w:rsidRPr="007A50A8" w:rsidRDefault="007A50A8" w:rsidP="007A50A8">
      <w:pPr>
        <w:widowControl/>
        <w:tabs>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 xml:space="preserve">4.2.1. nemokėti už tinkamai ir faktiškai suteiktas paslaugas, jeigu pateikta neteisinga PVM sąskaita faktūra (kol bus išsiaiškinta su Paslaugų teikėju ir bus pateikta teisinga PVM sąskaita faktūra); </w:t>
      </w:r>
    </w:p>
    <w:p w14:paraId="68AF653D" w14:textId="77777777" w:rsidR="007A50A8" w:rsidRPr="007A50A8" w:rsidRDefault="007A50A8" w:rsidP="007A50A8">
      <w:pPr>
        <w:widowControl/>
        <w:tabs>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4.2.2. nustatęs paslaugų trūkumus, reikalauti, kad Paslaugų teikėjas neatlygintinai pašalintų paslaugų trūkumus per Kliento ir Paslaugų teikėjo sutartą protingą terminą ir (arba) atlygintų nuostolius, susijusius su netinkamu Sutarties vykdymu;</w:t>
      </w:r>
    </w:p>
    <w:p w14:paraId="2BCBC1E2" w14:textId="77777777" w:rsidR="007A50A8" w:rsidRPr="007A50A8" w:rsidRDefault="007A50A8" w:rsidP="007A50A8">
      <w:pPr>
        <w:widowControl/>
        <w:tabs>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4.2.3. Paslaugų teikėjui neįvykdžius Kliento reikalavimų, nurodytų Sutarties 4.2.2 papunktyje, ar Paslaugų teikėjui nevykdant Sutarties, vienašališkai nutraukti Sutartį ir reikalauti nuostolių atlyginimo;</w:t>
      </w:r>
    </w:p>
    <w:p w14:paraId="42D9C415" w14:textId="77777777" w:rsidR="007A50A8" w:rsidRPr="007A50A8" w:rsidRDefault="007A50A8" w:rsidP="007A50A8">
      <w:pPr>
        <w:widowControl/>
        <w:tabs>
          <w:tab w:val="left" w:pos="1276"/>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4.2.4. priskaičiuotų netesybų sumos dydžiu mažinti savo piniginę prievolę Paslaugų teikėjui.</w:t>
      </w:r>
    </w:p>
    <w:p w14:paraId="37443052" w14:textId="77777777" w:rsidR="007A50A8" w:rsidRPr="007A50A8" w:rsidRDefault="007A50A8" w:rsidP="007A50A8">
      <w:pPr>
        <w:widowControl/>
        <w:tabs>
          <w:tab w:val="left" w:pos="1170"/>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4.3. Kitos Šalių teisės nurodytos Sutarties priede.</w:t>
      </w:r>
    </w:p>
    <w:p w14:paraId="4DFE99B2" w14:textId="77777777" w:rsidR="007A50A8" w:rsidRPr="007A50A8" w:rsidRDefault="007A50A8" w:rsidP="007A50A8">
      <w:pPr>
        <w:widowControl/>
        <w:tabs>
          <w:tab w:val="left" w:pos="9630"/>
        </w:tabs>
        <w:autoSpaceDE/>
        <w:autoSpaceDN/>
        <w:ind w:left="720" w:right="8"/>
        <w:rPr>
          <w:rFonts w:ascii="Calibri" w:eastAsia="Calibri" w:hAnsi="Calibri" w:cs="Calibri"/>
          <w:kern w:val="2"/>
          <w14:ligatures w14:val="standardContextual"/>
        </w:rPr>
      </w:pPr>
    </w:p>
    <w:p w14:paraId="3B5B2EAF" w14:textId="77777777" w:rsidR="007A50A8" w:rsidRPr="007A50A8" w:rsidRDefault="007A50A8" w:rsidP="007A50A8">
      <w:pPr>
        <w:widowControl/>
        <w:tabs>
          <w:tab w:val="left" w:pos="9630"/>
        </w:tabs>
        <w:autoSpaceDE/>
        <w:autoSpaceDN/>
        <w:ind w:left="720" w:right="8"/>
        <w:rPr>
          <w:rFonts w:ascii="Calibri" w:eastAsia="Calibri" w:hAnsi="Calibri" w:cs="Calibri"/>
          <w:kern w:val="2"/>
          <w14:ligatures w14:val="standardContextual"/>
        </w:rPr>
      </w:pPr>
    </w:p>
    <w:p w14:paraId="341AD46E" w14:textId="77777777" w:rsidR="007A50A8" w:rsidRPr="007A50A8" w:rsidRDefault="007A50A8" w:rsidP="007A50A8">
      <w:pPr>
        <w:widowControl/>
        <w:tabs>
          <w:tab w:val="left" w:pos="9630"/>
        </w:tabs>
        <w:autoSpaceDE/>
        <w:autoSpaceDN/>
        <w:ind w:right="8"/>
        <w:jc w:val="center"/>
        <w:rPr>
          <w:rFonts w:ascii="Calibri" w:eastAsia="Calibri" w:hAnsi="Calibri" w:cs="Calibri"/>
          <w:b/>
          <w:kern w:val="2"/>
          <w14:ligatures w14:val="standardContextual"/>
        </w:rPr>
      </w:pPr>
      <w:r w:rsidRPr="007A50A8">
        <w:rPr>
          <w:rFonts w:ascii="Calibri" w:eastAsia="Calibri" w:hAnsi="Calibri" w:cs="Calibri"/>
          <w:b/>
          <w:kern w:val="2"/>
          <w14:ligatures w14:val="standardContextual"/>
        </w:rPr>
        <w:t>V SKYRIUS</w:t>
      </w:r>
    </w:p>
    <w:p w14:paraId="0454462C" w14:textId="77777777" w:rsidR="007A50A8" w:rsidRPr="007A50A8" w:rsidRDefault="007A50A8" w:rsidP="007A50A8">
      <w:pPr>
        <w:widowControl/>
        <w:tabs>
          <w:tab w:val="left" w:pos="9630"/>
        </w:tabs>
        <w:autoSpaceDE/>
        <w:autoSpaceDN/>
        <w:ind w:right="8"/>
        <w:jc w:val="center"/>
        <w:rPr>
          <w:rFonts w:ascii="Calibri" w:eastAsia="Calibri" w:hAnsi="Calibri" w:cs="Calibri"/>
          <w:b/>
          <w:kern w:val="2"/>
          <w14:ligatures w14:val="standardContextual"/>
        </w:rPr>
      </w:pPr>
      <w:r w:rsidRPr="007A50A8">
        <w:rPr>
          <w:rFonts w:ascii="Calibri" w:eastAsia="Calibri" w:hAnsi="Calibri" w:cs="Calibri"/>
          <w:b/>
          <w:kern w:val="2"/>
          <w14:ligatures w14:val="standardContextual"/>
        </w:rPr>
        <w:t>ŠALIŲ ATSAKOMYBĖ</w:t>
      </w:r>
    </w:p>
    <w:p w14:paraId="3014C107" w14:textId="77777777" w:rsidR="007A50A8" w:rsidRPr="007A50A8" w:rsidRDefault="007A50A8" w:rsidP="007A50A8">
      <w:pPr>
        <w:widowControl/>
        <w:shd w:val="clear" w:color="auto" w:fill="FFFFFF"/>
        <w:tabs>
          <w:tab w:val="left" w:pos="9630"/>
          <w:tab w:val="left" w:pos="9720"/>
        </w:tabs>
        <w:autoSpaceDE/>
        <w:autoSpaceDN/>
        <w:ind w:left="24" w:right="8" w:firstLine="336"/>
        <w:jc w:val="both"/>
        <w:rPr>
          <w:rFonts w:ascii="Calibri" w:eastAsia="Calibri" w:hAnsi="Calibri" w:cs="Calibri"/>
          <w:color w:val="000000"/>
          <w:kern w:val="2"/>
          <w14:ligatures w14:val="standardContextual"/>
        </w:rPr>
      </w:pPr>
    </w:p>
    <w:p w14:paraId="273E087B" w14:textId="77777777"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5.1. Už įsipareigojimų, prisiimtų Sutartimi, nevykdymą arba netinkamą vykdymą Šalys atsako įstatymų nustatyta tvarka, atsižvelgdamos į Sutartyje nustatytus ypatumus.</w:t>
      </w:r>
    </w:p>
    <w:p w14:paraId="11D80F7B" w14:textId="77777777"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5.2. Paslaugų teikėjas atsako už visus pagal Sutartį prisiimtus įsipareigojimus, nepaisant to, ar jiems vykdyti bus pasitelkti tretieji asmenys.</w:t>
      </w:r>
    </w:p>
    <w:p w14:paraId="28D6AF63" w14:textId="77777777"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5.3. Nei viena iš Šalių nėra atsakinga už įsipareigojimų nevykdymą ar netinkamą vykdymą, jeigu juos vykdyti trukdė nenugalima jėga (</w:t>
      </w:r>
      <w:r w:rsidRPr="007A50A8">
        <w:rPr>
          <w:rFonts w:ascii="Calibri" w:eastAsia="Calibri" w:hAnsi="Calibri" w:cs="Calibri"/>
          <w:i/>
          <w:kern w:val="2"/>
          <w14:ligatures w14:val="standardContextual"/>
        </w:rPr>
        <w:t>force majeure</w:t>
      </w:r>
      <w:r w:rsidRPr="007A50A8">
        <w:rPr>
          <w:rFonts w:ascii="Calibri" w:eastAsia="Calibri" w:hAnsi="Calibri" w:cs="Calibri"/>
          <w:kern w:val="2"/>
          <w14:ligatures w14:val="standardContextual"/>
        </w:rPr>
        <w:t>). Tokiu atveju Šalis, dėl nenugalimos jėgos negalinti vykdyti savo įsipareigojimų, privalo nedelsdama pranešti apie tai kitai Šaliai, nurodydama aplinkybes, kurios trukdo jai vykdyti sutartinius įsipareigojimus, ir sutartinius įsipareigojimus, kurių ji negalės vykdyti. Tokiu atveju prievolių vykdymas sustabdomas, kol išnyks minėtos aplinkybės. Jeigu šio pranešimo kita Šalis negauna per protingą laiką po to, kai Sutarties neįvykdžiusi Šalis sužinojo ar turėjo sužinoti apie nenugalimą jėgą lemiančias aplinkybes, tai pastaroji Šalis privalo atlyginti kitai Šaliai dėl negauto pranešimo susidariusius nuostolius.</w:t>
      </w:r>
    </w:p>
    <w:p w14:paraId="4F132A4D" w14:textId="77777777"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5.4. Pasibaigus nenugalimą jėgą lemiančioms aplinkybėms, Šalis, dėl nenugalimos jėgos negalėjusi vykdyti savo įsipareigojimų, privalo nedelsdama pranešti apie tai kitai Šaliai ir atnaujinti savo įsipareigojimų vykdymą. Tačiau tais atvejais, kai dėl nenugalimos jėgos Šalis nevykdo savo sutartinių įsipareigojimų daugiau kaip 30 (trisdešimt) dienų, kita Šalis turi teisę nedelsdama nutraukti Sutartį, pranešdama kitai Šaliai apie tai raštu.</w:t>
      </w:r>
    </w:p>
    <w:p w14:paraId="2D4AB4CC" w14:textId="77777777" w:rsidR="007A50A8" w:rsidRPr="007A50A8" w:rsidRDefault="007A50A8" w:rsidP="007A50A8">
      <w:pPr>
        <w:widowControl/>
        <w:tabs>
          <w:tab w:val="left" w:pos="1170"/>
          <w:tab w:val="left" w:pos="9630"/>
          <w:tab w:val="left" w:pos="9720"/>
        </w:tabs>
        <w:autoSpaceDE/>
        <w:autoSpaceDN/>
        <w:ind w:right="8"/>
        <w:jc w:val="both"/>
        <w:rPr>
          <w:rFonts w:ascii="Calibri" w:eastAsia="Times New Roman" w:hAnsi="Calibri" w:cs="Calibri"/>
        </w:rPr>
      </w:pPr>
    </w:p>
    <w:p w14:paraId="2606D45F" w14:textId="77777777" w:rsidR="007A50A8" w:rsidRPr="007A50A8" w:rsidRDefault="007A50A8" w:rsidP="007A50A8">
      <w:pPr>
        <w:widowControl/>
        <w:tabs>
          <w:tab w:val="left" w:pos="1170"/>
          <w:tab w:val="left" w:pos="9630"/>
          <w:tab w:val="left" w:pos="9720"/>
        </w:tabs>
        <w:autoSpaceDE/>
        <w:autoSpaceDN/>
        <w:ind w:right="8"/>
        <w:jc w:val="center"/>
        <w:rPr>
          <w:rFonts w:ascii="Calibri" w:eastAsia="Times New Roman" w:hAnsi="Calibri" w:cs="Calibri"/>
          <w:b/>
        </w:rPr>
      </w:pPr>
      <w:r w:rsidRPr="007A50A8">
        <w:rPr>
          <w:rFonts w:ascii="Calibri" w:eastAsia="Times New Roman" w:hAnsi="Calibri" w:cs="Calibri"/>
          <w:b/>
        </w:rPr>
        <w:t>VI SKYRIUS</w:t>
      </w:r>
    </w:p>
    <w:p w14:paraId="6F0E0751" w14:textId="77777777" w:rsidR="007A50A8" w:rsidRPr="007A50A8" w:rsidRDefault="007A50A8" w:rsidP="007A50A8">
      <w:pPr>
        <w:widowControl/>
        <w:tabs>
          <w:tab w:val="left" w:pos="9630"/>
          <w:tab w:val="left" w:pos="9720"/>
        </w:tabs>
        <w:autoSpaceDE/>
        <w:autoSpaceDN/>
        <w:ind w:right="8"/>
        <w:jc w:val="center"/>
        <w:rPr>
          <w:rFonts w:ascii="Calibri" w:eastAsia="Times New Roman" w:hAnsi="Calibri" w:cs="Calibri"/>
          <w:b/>
        </w:rPr>
      </w:pPr>
      <w:r w:rsidRPr="007A50A8">
        <w:rPr>
          <w:rFonts w:ascii="Calibri" w:eastAsia="Times New Roman" w:hAnsi="Calibri" w:cs="Calibri"/>
          <w:b/>
        </w:rPr>
        <w:t xml:space="preserve">PASLAUGŲ TEIKĖJO TEISĖ PASITELKTI TREČIUOSIUS ASMENIS (SUBTEIKIMAS) </w:t>
      </w:r>
    </w:p>
    <w:p w14:paraId="083BA138" w14:textId="77777777" w:rsidR="007A50A8" w:rsidRPr="007A50A8" w:rsidRDefault="007A50A8" w:rsidP="007A50A8">
      <w:pPr>
        <w:widowControl/>
        <w:tabs>
          <w:tab w:val="left" w:pos="1170"/>
          <w:tab w:val="left" w:pos="9630"/>
          <w:tab w:val="left" w:pos="9720"/>
        </w:tabs>
        <w:autoSpaceDE/>
        <w:autoSpaceDN/>
        <w:ind w:right="8"/>
        <w:jc w:val="center"/>
        <w:rPr>
          <w:rFonts w:ascii="Calibri" w:eastAsia="Times New Roman" w:hAnsi="Calibri" w:cs="Calibri"/>
        </w:rPr>
      </w:pPr>
    </w:p>
    <w:p w14:paraId="72A49F4F" w14:textId="77777777" w:rsidR="007A50A8" w:rsidRPr="007A50A8" w:rsidRDefault="007A50A8" w:rsidP="007A50A8">
      <w:pPr>
        <w:widowControl/>
        <w:tabs>
          <w:tab w:val="left" w:pos="1170"/>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6.1. Paslaugų teikėjas Sutarties vykdymui turi teisę pasitelkti:</w:t>
      </w:r>
    </w:p>
    <w:p w14:paraId="30807BDB" w14:textId="77777777" w:rsidR="007A50A8" w:rsidRPr="007A50A8" w:rsidRDefault="007A50A8" w:rsidP="007A50A8">
      <w:pPr>
        <w:widowControl/>
        <w:tabs>
          <w:tab w:val="left" w:pos="1170"/>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6.1.1. paraiškoje nurodytus subtiekėjus, kuriais grindžiama Paslaugų teikėjo kvalifikacija;</w:t>
      </w:r>
    </w:p>
    <w:p w14:paraId="4C1C5899" w14:textId="77777777" w:rsidR="007A50A8" w:rsidRPr="007A50A8" w:rsidRDefault="007A50A8" w:rsidP="007A50A8">
      <w:pPr>
        <w:widowControl/>
        <w:tabs>
          <w:tab w:val="left" w:pos="1170"/>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6.1.2. kitus subtiekėjus;</w:t>
      </w:r>
    </w:p>
    <w:p w14:paraId="767FCFD4" w14:textId="77777777" w:rsidR="007A50A8" w:rsidRPr="007A50A8" w:rsidRDefault="007A50A8" w:rsidP="007A50A8">
      <w:pPr>
        <w:widowControl/>
        <w:tabs>
          <w:tab w:val="left" w:pos="1170"/>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6.2. Paslaugų teikėjas privalo informuoti Klientą apie minėtos informacijos pasikeitimus visu Sutarties vykdymo metu.</w:t>
      </w:r>
    </w:p>
    <w:p w14:paraId="2054E796" w14:textId="77777777" w:rsidR="007A50A8" w:rsidRPr="007A50A8" w:rsidRDefault="007A50A8" w:rsidP="007A50A8">
      <w:pPr>
        <w:widowControl/>
        <w:tabs>
          <w:tab w:val="left" w:pos="1170"/>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6.3. Subtiekėjo pasitelkimas nekeičia Paslaugų teikėjo atsakomybės dėl Sutarties įvykdymo.</w:t>
      </w:r>
    </w:p>
    <w:p w14:paraId="74452ACC" w14:textId="77777777" w:rsidR="007A50A8" w:rsidRPr="007A50A8" w:rsidRDefault="007A50A8" w:rsidP="007A50A8">
      <w:pPr>
        <w:widowControl/>
        <w:tabs>
          <w:tab w:val="left" w:pos="0"/>
        </w:tabs>
        <w:autoSpaceDE/>
        <w:autoSpaceDN/>
        <w:ind w:firstLine="630"/>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 xml:space="preserve">6.4. Pasitelktą subtiekėją galima keisti ar pasitelkti naują subtiekėją tik esant motyvuotoms priežastims ir tik gavus rašytinį Kliento sutikimą. Jeigu subtiekėjas pasitelkiamas Sutarties dalims, kurias vykdant bus susipažįstama su </w:t>
      </w:r>
      <w:r w:rsidRPr="007A50A8">
        <w:rPr>
          <w:rFonts w:ascii="Calibri" w:eastAsia="Calibri" w:hAnsi="Calibri" w:cs="Calibri"/>
          <w:kern w:val="2"/>
          <w14:ligatures w14:val="standardContextual"/>
        </w:rPr>
        <w:lastRenderedPageBreak/>
        <w:t>įslaptinta informacija, tokia informacija bus patikėta, naudojama ar sukuriama, pasitelkiamas subtiekėjas turi atitikti pirkimo sąlygose keliamus reikalavimus ir įsipareigoti laikytis pirkimo sąlygose ir Sutartyje nustatytų įslaptintos informacijos apsaugos reikalavimų, o subtiekėjo darbuotojai, kurie dalyvaus vykdant Sutartį, turi turėti galiojančius leidimus dirbti ir (ar) susipažinti su įslaptinta informacija arba suteiktą teisę dirbti ir (ar) susipažinti su įslaptinta informacija, žymima atitinkama slaptumo žyma.</w:t>
      </w:r>
    </w:p>
    <w:p w14:paraId="1C87D4FD" w14:textId="77777777" w:rsidR="007A50A8" w:rsidRPr="007A50A8" w:rsidRDefault="007A50A8" w:rsidP="007A50A8">
      <w:pPr>
        <w:widowControl/>
        <w:tabs>
          <w:tab w:val="left" w:pos="1170"/>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6.5. Paslaugų teikėjas gali pakeisti subtiekėjus, jeigu Sutarties vykdymo metu jie:</w:t>
      </w:r>
    </w:p>
    <w:p w14:paraId="2202B193" w14:textId="77777777" w:rsidR="007A50A8" w:rsidRPr="007A50A8" w:rsidRDefault="007A50A8" w:rsidP="007A50A8">
      <w:pPr>
        <w:widowControl/>
        <w:tabs>
          <w:tab w:val="left" w:pos="1170"/>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6.5.1. netinkamai vykdo įsipareigojimus tiekėjui, nepajėgūs vykdyti įsipareigojimų Paslaugų teikėjui dėl iškeltos restruktūrizavimo, bankroto bylos, bankroto proceso vykdymo ne teismo tvarka, inicijuotos priverstinio likvidavimo ar susitarimo su kreditoriais procedūros arba jiems vykdomų analogiškų procedūrų;</w:t>
      </w:r>
    </w:p>
    <w:p w14:paraId="5C6308B3" w14:textId="77777777" w:rsidR="007A50A8" w:rsidRPr="007A50A8" w:rsidRDefault="007A50A8" w:rsidP="007A50A8">
      <w:pPr>
        <w:widowControl/>
        <w:tabs>
          <w:tab w:val="left" w:pos="1170"/>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6.5.2. Paslaugų teikėjo paraiškoje nurodyto subtiekėjo, kuriuo grindžiama Paslaugų teikėjo kvalifikacija, padėtis atitinka bent vieną pirkimo dokumentuose, vadovaujantis Viešųjų pirkimų, atliekamų gynybos ir saugumo srityje, įstatymu, nustatytų sąlygų, kuriomis draudžiamas ir ribojamas dalyvavimas pirkime;</w:t>
      </w:r>
    </w:p>
    <w:p w14:paraId="5E51B2FC" w14:textId="77777777" w:rsidR="007A50A8" w:rsidRPr="007A50A8" w:rsidRDefault="007A50A8" w:rsidP="007A50A8">
      <w:pPr>
        <w:widowControl/>
        <w:tabs>
          <w:tab w:val="left" w:pos="1170"/>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 xml:space="preserve">6.5.3. apie tai Paslaugų teikėjas iš anksto raštu turi informuoti Klientą, nurodydamas subtiekėjų pakeitimo priežastis ir būsimus subtiekėjus, kitus ūkio subjektus. Pasitelkdamas ir vėliau keisdamas subtiekėjus tiekėjas turi užtikrinti, kad subtiekėjai yra pajėgūs ir kompetentingi tinkamam jiems pavestų užduočių vykdymui. </w:t>
      </w:r>
    </w:p>
    <w:p w14:paraId="7F4C6654" w14:textId="02FC0634" w:rsidR="007A50A8" w:rsidRPr="007A50A8" w:rsidRDefault="007A50A8" w:rsidP="007A50A8">
      <w:pPr>
        <w:widowControl/>
        <w:tabs>
          <w:tab w:val="left" w:pos="567"/>
          <w:tab w:val="left" w:pos="9630"/>
          <w:tab w:val="left" w:pos="9720"/>
        </w:tabs>
        <w:autoSpaceDE/>
        <w:autoSpaceDN/>
        <w:ind w:right="8"/>
        <w:jc w:val="both"/>
        <w:rPr>
          <w:rFonts w:ascii="Calibri" w:eastAsia="Times New Roman" w:hAnsi="Calibri" w:cs="Calibri"/>
        </w:rPr>
      </w:pPr>
      <w:r w:rsidRPr="007A50A8">
        <w:rPr>
          <w:rFonts w:ascii="Calibri" w:eastAsia="Times New Roman" w:hAnsi="Calibri" w:cs="Calibri"/>
        </w:rPr>
        <w:tab/>
        <w:t>6.6. Jeigu keičiami Paslaugų teikėjo nurodyti subtiekėjai, kuriais grindžiama Paslaugų teikėjo kvalifikacija, Paslaugų teikėjas privalo pateikti jų kvalifikaciją patvirtinančius dokumentus tai dienai, kai Paslaugų teikėjas kreipiasi į Klientą su prašymu pakeisti subtiekėjus. Prieš duodamas sutikimą keisti Paslaugų teikėjo pasiūlyme nurodytus subtiekėjus, kuriais grindžiama Paslaugų teikėjo kvalifikacija, Klientas privalo patikrinti naujų, Paslaugų teikėjo pasiūlyme nenurodytų, subtiekėjų</w:t>
      </w:r>
      <w:r w:rsidRPr="007A50A8">
        <w:rPr>
          <w:rFonts w:ascii="Calibri" w:eastAsia="Times New Roman" w:hAnsi="Calibri" w:cs="Calibri"/>
        </w:rPr>
        <w:t xml:space="preserve">, kuriais grindžiama Paslaugų teikėjo kvalifikacija, kvalifikacijos atitiktį ir sąlygų, kuriomis draudžiamas ir ribojamas dalyvavimas pirkime. </w:t>
      </w:r>
      <w:r w:rsidR="001F7FC1" w:rsidRPr="001F7FC1">
        <w:rPr>
          <w:rFonts w:ascii="Calibri" w:eastAsia="Times New Roman" w:hAnsi="Calibri" w:cs="Calibri"/>
        </w:rPr>
        <w:t>Prieš duodamas sutikimą Klientas patikrina naujai pasitelkiamų subtiekėjų ir (ar) ūkio subjektų, kurių pajėgumais remiamasi, atitiktį jiems pagal jų prisiimamus įsipareigojimus taikomiems pirkimo dokumentų reikalavimams. Paslaugų teikėjas privalo pateikti tokiai patikrai atlikti reikalingus dokumentus</w:t>
      </w:r>
      <w:r w:rsidR="001F7FC1">
        <w:rPr>
          <w:rFonts w:ascii="Calibri" w:eastAsia="Times New Roman" w:hAnsi="Calibri" w:cs="Calibri"/>
        </w:rPr>
        <w:t>.</w:t>
      </w:r>
    </w:p>
    <w:p w14:paraId="30FE9D3A" w14:textId="77777777" w:rsidR="007A50A8" w:rsidRPr="007A50A8" w:rsidRDefault="007A50A8" w:rsidP="007A50A8">
      <w:pPr>
        <w:widowControl/>
        <w:tabs>
          <w:tab w:val="left" w:pos="1170"/>
          <w:tab w:val="left" w:pos="9630"/>
          <w:tab w:val="left" w:pos="9720"/>
        </w:tabs>
        <w:autoSpaceDE/>
        <w:autoSpaceDN/>
        <w:ind w:right="8" w:firstLine="567"/>
        <w:jc w:val="both"/>
        <w:rPr>
          <w:rFonts w:ascii="Calibri" w:eastAsia="Times New Roman" w:hAnsi="Calibri" w:cs="Calibri"/>
        </w:rPr>
      </w:pPr>
      <w:r w:rsidRPr="007A50A8">
        <w:rPr>
          <w:rFonts w:ascii="Calibri" w:eastAsia="Times New Roman" w:hAnsi="Calibri" w:cs="Calibri"/>
        </w:rPr>
        <w:t>6.7. Subtiekėjai gali būti keičiami tik gavus rašytinį Kliento sutikimą.</w:t>
      </w:r>
    </w:p>
    <w:p w14:paraId="32E28586" w14:textId="77777777" w:rsidR="007A50A8" w:rsidRPr="007A50A8" w:rsidRDefault="007A50A8" w:rsidP="007A50A8">
      <w:pPr>
        <w:widowControl/>
        <w:tabs>
          <w:tab w:val="left" w:pos="1170"/>
          <w:tab w:val="left" w:pos="9630"/>
          <w:tab w:val="left" w:pos="9720"/>
        </w:tabs>
        <w:autoSpaceDE/>
        <w:autoSpaceDN/>
        <w:ind w:right="8"/>
        <w:jc w:val="both"/>
        <w:rPr>
          <w:rFonts w:ascii="Calibri" w:eastAsia="Times New Roman" w:hAnsi="Calibri" w:cs="Calibri"/>
        </w:rPr>
      </w:pPr>
    </w:p>
    <w:p w14:paraId="37293C26" w14:textId="77777777" w:rsidR="007A50A8" w:rsidRPr="007A50A8" w:rsidRDefault="007A50A8" w:rsidP="007A50A8">
      <w:pPr>
        <w:widowControl/>
        <w:autoSpaceDE/>
        <w:autoSpaceDN/>
        <w:jc w:val="center"/>
        <w:rPr>
          <w:rFonts w:ascii="Calibri" w:eastAsia="Calibri" w:hAnsi="Calibri" w:cs="Calibri"/>
          <w:b/>
          <w:bCs/>
          <w:kern w:val="2"/>
          <w14:ligatures w14:val="standardContextual"/>
        </w:rPr>
      </w:pPr>
      <w:r w:rsidRPr="007A50A8">
        <w:rPr>
          <w:rFonts w:ascii="Calibri" w:eastAsia="Calibri" w:hAnsi="Calibri" w:cs="Calibri"/>
          <w:b/>
          <w:bCs/>
          <w:kern w:val="2"/>
          <w14:ligatures w14:val="standardContextual"/>
        </w:rPr>
        <w:t>VII SKYRIUS</w:t>
      </w:r>
    </w:p>
    <w:p w14:paraId="43F548CF" w14:textId="77777777" w:rsidR="007A50A8" w:rsidRPr="007A50A8" w:rsidRDefault="007A50A8" w:rsidP="007A50A8">
      <w:pPr>
        <w:widowControl/>
        <w:autoSpaceDE/>
        <w:autoSpaceDN/>
        <w:jc w:val="center"/>
        <w:rPr>
          <w:rFonts w:ascii="Calibri" w:eastAsia="Calibri" w:hAnsi="Calibri" w:cs="Calibri"/>
          <w:b/>
          <w:bCs/>
          <w:kern w:val="2"/>
          <w14:ligatures w14:val="standardContextual"/>
        </w:rPr>
      </w:pPr>
      <w:r w:rsidRPr="007A50A8">
        <w:rPr>
          <w:rFonts w:ascii="Calibri" w:eastAsia="Calibri" w:hAnsi="Calibri" w:cs="Calibri"/>
          <w:b/>
          <w:bCs/>
          <w:kern w:val="2"/>
          <w14:ligatures w14:val="standardContextual"/>
        </w:rPr>
        <w:t>SUTARTIES ĮVYKDYMO UŽTIKRINIMAS</w:t>
      </w:r>
    </w:p>
    <w:p w14:paraId="33F70039" w14:textId="77777777" w:rsidR="007A50A8" w:rsidRPr="007A50A8" w:rsidRDefault="007A50A8" w:rsidP="007A50A8">
      <w:pPr>
        <w:widowControl/>
        <w:autoSpaceDE/>
        <w:autoSpaceDN/>
        <w:jc w:val="center"/>
        <w:rPr>
          <w:rFonts w:ascii="Calibri" w:eastAsia="Calibri" w:hAnsi="Calibri" w:cs="Calibri"/>
          <w:kern w:val="2"/>
          <w14:ligatures w14:val="standardContextual"/>
        </w:rPr>
      </w:pPr>
    </w:p>
    <w:p w14:paraId="25D04813" w14:textId="77777777" w:rsidR="007A50A8" w:rsidRPr="007A50A8" w:rsidRDefault="007A50A8" w:rsidP="007A50A8">
      <w:pPr>
        <w:widowControl/>
        <w:tabs>
          <w:tab w:val="left" w:pos="567"/>
        </w:tabs>
        <w:autoSpaceDE/>
        <w:autoSpaceDN/>
        <w:ind w:firstLine="426"/>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 xml:space="preserve">7.1. Sutarties įvykdymas turi būti užtikrintas pateikiant pirmo pareikalavimo neatšaukiamą besąlyginę (-į) Lietuvos Respublikoje ar užsienyje registruoto banko garantiją (originalą) arba Lietuvos Respublikoje ar užsienyje registruotos draudimo bendrovės laidavimo raštą (toliau – Sutarties įvykdymo užtikrinimas), kuris turi būti pateikiamas ne vėliau kaip per 10 (dešimt) darbo dienų po Sutarties pasirašymo ir turi galioti ne trumpiau kaip 2 (du) mėnesius po tiekėjo sutartinių įsipareigojimų įvykdymo termino pabaigos. </w:t>
      </w:r>
      <w:r w:rsidRPr="007A50A8">
        <w:rPr>
          <w:rFonts w:ascii="Calibri" w:eastAsia="Calibri" w:hAnsi="Calibri" w:cs="Calibri"/>
          <w:iCs/>
          <w:kern w:val="2"/>
          <w14:ligatures w14:val="standardContextual"/>
        </w:rPr>
        <w:t xml:space="preserve">Tuo atveju, kai </w:t>
      </w:r>
      <w:r w:rsidRPr="007A50A8">
        <w:rPr>
          <w:rFonts w:ascii="Calibri" w:eastAsia="Calibri" w:hAnsi="Calibri" w:cs="Calibri"/>
          <w:kern w:val="2"/>
          <w14:ligatures w14:val="standardContextual"/>
        </w:rPr>
        <w:t>Paslaugų teikėjo</w:t>
      </w:r>
      <w:r w:rsidRPr="007A50A8">
        <w:rPr>
          <w:rFonts w:ascii="Calibri" w:eastAsia="Calibri" w:hAnsi="Calibri" w:cs="Calibri"/>
          <w:iCs/>
          <w:kern w:val="2"/>
          <w14:ligatures w14:val="standardContextual"/>
        </w:rPr>
        <w:t xml:space="preserve"> sutartinių įsipareigojimų įvykdymo terminas atnaujinamas po Sutarties sustabdymo, turi būti atitinkamai pratęsiamas ir Sutarties įvykdymo užtikrinimas arba pateikiamas naujas Sutarties įvykdymo užtikrinimas, atitinkantis šiame Sutarties skyriuje numatytas sąlygas.</w:t>
      </w:r>
      <w:r w:rsidRPr="007A50A8">
        <w:rPr>
          <w:rFonts w:ascii="Calibri" w:eastAsia="Calibri" w:hAnsi="Calibri" w:cs="Calibri"/>
          <w:kern w:val="2"/>
          <w14:ligatures w14:val="standardContextual"/>
        </w:rPr>
        <w:t xml:space="preserve"> Sutarties įvykdymo užtikrinimo vertė – 100 000 (vienas šimtas tūkstančių) Eur. </w:t>
      </w:r>
    </w:p>
    <w:p w14:paraId="4269D1AD" w14:textId="77777777" w:rsidR="007A50A8" w:rsidRPr="007A50A8" w:rsidRDefault="007A50A8" w:rsidP="007A50A8">
      <w:pPr>
        <w:widowControl/>
        <w:tabs>
          <w:tab w:val="left" w:pos="567"/>
        </w:tabs>
        <w:autoSpaceDE/>
        <w:autoSpaceDN/>
        <w:ind w:firstLine="426"/>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 xml:space="preserve">7.2. Pratęsus Paslaugų teikėjo sutartinių įsipareigojimų įvykdymo terminą, atitinkamai turi būti pratęstas ir Sutarties įvykdymo užtikrinimo galiojimo terminas arba pateiktas naujas, kuris turi galioti ne trumpiau kaip du mėnesius po Paslaugų teikėjo </w:t>
      </w:r>
      <w:r w:rsidRPr="007A50A8">
        <w:rPr>
          <w:rFonts w:ascii="Calibri" w:eastAsia="Calibri" w:hAnsi="Calibri" w:cs="Calibri"/>
          <w:iCs/>
          <w:kern w:val="2"/>
          <w14:ligatures w14:val="standardContextual"/>
        </w:rPr>
        <w:t>sutartinių įsipareigojimų įvykdymo termino pabaigos</w:t>
      </w:r>
      <w:r w:rsidRPr="007A50A8">
        <w:rPr>
          <w:rFonts w:ascii="Calibri" w:eastAsia="Calibri" w:hAnsi="Calibri" w:cs="Calibri"/>
          <w:kern w:val="2"/>
          <w14:ligatures w14:val="standardContextual"/>
        </w:rPr>
        <w:t>. Sutarties įvykdymo užtikrinime turi būti nurodyta, kad bankas ar draudimo bendrovė įsipareigoja neatšaukiamai sumokėti Sutarties įvykdymo užtikrinime nurodytą sumą bei, kad Sutarties įvykdymo užtikrinimo gavėjas (Klientas) neprivalo pagrįsti reikalavime nurodyto sutarties sąlygų nevykdymo.</w:t>
      </w:r>
    </w:p>
    <w:p w14:paraId="709DAC57" w14:textId="77777777" w:rsidR="007A50A8" w:rsidRPr="007A50A8" w:rsidRDefault="007A50A8" w:rsidP="007A50A8">
      <w:pPr>
        <w:widowControl/>
        <w:tabs>
          <w:tab w:val="left" w:pos="567"/>
        </w:tabs>
        <w:autoSpaceDE/>
        <w:autoSpaceDN/>
        <w:ind w:firstLine="426"/>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 xml:space="preserve">7.3. Jei Paslaugų teikėjas nevykdo ar netinkamai vykdo sutartinius įsipareigojimas, apie kuriuos Paslaugų teikėjas buvo įspėtas raštu, tačiau per Kliento nustatytą protingą terminą nepašalino paslaugų trūkumų Kliento reikalavimu Paslaugų teikėjas moka Klientui 3 (trijų) procentų dydžio baudą nuo </w:t>
      </w:r>
      <w:r w:rsidRPr="007A50A8">
        <w:rPr>
          <w:rFonts w:ascii="Calibri" w:eastAsia="Calibri" w:hAnsi="Calibri" w:cs="Calibri"/>
          <w:kern w:val="2"/>
          <w:lang w:eastAsia="lt-LT"/>
          <w14:ligatures w14:val="standardContextual"/>
        </w:rPr>
        <w:t xml:space="preserve">blankų partijos užsakymo vertės </w:t>
      </w:r>
      <w:r w:rsidRPr="007A50A8">
        <w:rPr>
          <w:rFonts w:ascii="Calibri" w:eastAsia="Calibri" w:hAnsi="Calibri" w:cs="Calibri"/>
          <w:kern w:val="2"/>
          <w14:ligatures w14:val="standardContextual"/>
        </w:rPr>
        <w:t>be PVM, išskyrus Sutarties 7.4-7.7 papunkčiuose numatytus atvejus.</w:t>
      </w:r>
    </w:p>
    <w:p w14:paraId="6BE98548" w14:textId="77777777" w:rsidR="007A50A8" w:rsidRPr="007A50A8" w:rsidRDefault="007A50A8" w:rsidP="007A50A8">
      <w:pPr>
        <w:widowControl/>
        <w:tabs>
          <w:tab w:val="left" w:pos="567"/>
        </w:tabs>
        <w:autoSpaceDE/>
        <w:autoSpaceDN/>
        <w:ind w:firstLine="426"/>
        <w:jc w:val="both"/>
        <w:rPr>
          <w:rFonts w:ascii="Calibri" w:eastAsia="Calibri" w:hAnsi="Calibri" w:cs="Calibri"/>
          <w:kern w:val="2"/>
          <w14:ligatures w14:val="standardContextual"/>
        </w:rPr>
      </w:pPr>
      <w:r w:rsidRPr="007A50A8">
        <w:rPr>
          <w:rFonts w:ascii="Calibri" w:eastAsia="Calibri" w:hAnsi="Calibri" w:cs="Calibri"/>
          <w:kern w:val="2"/>
          <w:lang w:eastAsia="lt-LT"/>
          <w14:ligatures w14:val="standardContextual"/>
        </w:rPr>
        <w:t>7.4. Jei Paslaugų teikėjas dėl savo kaltės vėluoja pristatyti užsakytus blankus Techninėje specifikacijoje ir / ar užsakyme nustatytu terminu, Klientui pareikalavus, privalo už kiekvieną pavėluotą dieną sumokėti 0,03 (trijų šimtųjų) procento dydžio delspinigius, skaičiuojamus nuo blankų partijos užsakymo vertės be PVM.</w:t>
      </w:r>
    </w:p>
    <w:p w14:paraId="78AB08C6" w14:textId="77777777" w:rsidR="007A50A8" w:rsidRPr="007A50A8" w:rsidRDefault="007A50A8" w:rsidP="007A50A8">
      <w:pPr>
        <w:widowControl/>
        <w:tabs>
          <w:tab w:val="left" w:pos="567"/>
          <w:tab w:val="left" w:pos="993"/>
        </w:tabs>
        <w:autoSpaceDE/>
        <w:autoSpaceDN/>
        <w:ind w:firstLine="360"/>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 xml:space="preserve">7.5. Jei </w:t>
      </w:r>
      <w:r w:rsidRPr="007A50A8">
        <w:rPr>
          <w:rFonts w:ascii="Calibri" w:eastAsia="Calibri" w:hAnsi="Calibri" w:cs="Calibri"/>
          <w:kern w:val="2"/>
          <w:lang w:eastAsia="lt-LT"/>
          <w14:ligatures w14:val="standardContextual"/>
        </w:rPr>
        <w:t>Paslaugų teikėjas</w:t>
      </w:r>
      <w:r w:rsidRPr="007A50A8">
        <w:rPr>
          <w:rFonts w:ascii="Calibri" w:eastAsia="Calibri" w:hAnsi="Calibri" w:cs="Calibri"/>
          <w:kern w:val="2"/>
          <w14:ligatures w14:val="standardContextual"/>
        </w:rPr>
        <w:t xml:space="preserve"> daugiau kaip 15 (penkiolika) darbo dienų vėluoja pristatyti Kliento užsakytą blankų partiją </w:t>
      </w:r>
      <w:r w:rsidRPr="007A50A8">
        <w:rPr>
          <w:rFonts w:ascii="Calibri" w:eastAsia="Calibri" w:hAnsi="Calibri" w:cs="Calibri"/>
          <w:kern w:val="2"/>
          <w:lang w:eastAsia="lt-LT"/>
          <w14:ligatures w14:val="standardContextual"/>
        </w:rPr>
        <w:t>Techninėje specifikacijoje ir / ar užsakyme nustatytu terminu</w:t>
      </w:r>
      <w:r w:rsidRPr="007A50A8">
        <w:rPr>
          <w:rFonts w:ascii="Calibri" w:eastAsia="Calibri" w:hAnsi="Calibri" w:cs="Calibri"/>
          <w:kern w:val="2"/>
          <w14:ligatures w14:val="standardContextual"/>
        </w:rPr>
        <w:t>, jis privalo sumokėti vienkartinę 10 proc. blankų partijos vertės be PVM dydžio baudą.</w:t>
      </w:r>
    </w:p>
    <w:p w14:paraId="547C8A3E" w14:textId="77777777" w:rsidR="007A50A8" w:rsidRPr="007A50A8" w:rsidRDefault="007A50A8" w:rsidP="007A50A8">
      <w:pPr>
        <w:widowControl/>
        <w:tabs>
          <w:tab w:val="left" w:pos="270"/>
          <w:tab w:val="left" w:pos="567"/>
          <w:tab w:val="left" w:pos="4140"/>
        </w:tabs>
        <w:autoSpaceDE/>
        <w:autoSpaceDN/>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lastRenderedPageBreak/>
        <w:tab/>
        <w:t xml:space="preserve">7.6. Jei Paslaugų teikėjas Sutarties galiojimo laikotarpiu netenka ar kitaip praranda dokumentus (leidimus, licencijas, patentus ir kt.) būtinus blankų gamybai, ar išaiškėja, kad Paslaugų teikėjas tokio dokumento neturi ar yra pasibaigęs jo galiojimo terminas, privalo Klientui sumokėti 30 000 (trisdešimt tūkstančių) Eur baudą. </w:t>
      </w:r>
    </w:p>
    <w:p w14:paraId="48D03F2B" w14:textId="77777777" w:rsidR="007A50A8" w:rsidRPr="007A50A8" w:rsidRDefault="007A50A8" w:rsidP="007A50A8">
      <w:pPr>
        <w:widowControl/>
        <w:tabs>
          <w:tab w:val="left" w:pos="270"/>
          <w:tab w:val="left" w:pos="567"/>
          <w:tab w:val="left" w:pos="4140"/>
        </w:tabs>
        <w:autoSpaceDE/>
        <w:autoSpaceDN/>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ab/>
        <w:t>7.7. Jei Paslaugų teikėjas be Kliento sutikimo (kai sutikimas būtinas) pakeičia arba pasitelkia naują subtiekėją, moka Klientui 3 000 (trijų tūkstančių) Eur baudą už kiekvieną pažeidimo atvejį.</w:t>
      </w:r>
    </w:p>
    <w:p w14:paraId="78143BDF" w14:textId="77777777" w:rsidR="007A50A8" w:rsidRPr="007A50A8" w:rsidRDefault="007A50A8" w:rsidP="007A50A8">
      <w:pPr>
        <w:widowControl/>
        <w:tabs>
          <w:tab w:val="left" w:pos="567"/>
        </w:tabs>
        <w:autoSpaceDE/>
        <w:autoSpaceDN/>
        <w:ind w:firstLine="270"/>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7.8. Klientas, prieš tai raštu įspėjęs Paslaugų teikėją, išskaičiuoja netesybų sumą iš Paslaugų teikėjui mokėtinų sumų ir (arba) nutraukia Sutartį.</w:t>
      </w:r>
    </w:p>
    <w:p w14:paraId="3B49BF64" w14:textId="77777777" w:rsidR="007A50A8" w:rsidRPr="007A50A8" w:rsidRDefault="007A50A8" w:rsidP="007A50A8">
      <w:pPr>
        <w:widowControl/>
        <w:tabs>
          <w:tab w:val="left" w:pos="567"/>
        </w:tabs>
        <w:autoSpaceDE/>
        <w:autoSpaceDN/>
        <w:ind w:firstLine="270"/>
        <w:jc w:val="both"/>
        <w:rPr>
          <w:rFonts w:ascii="Calibri" w:eastAsia="Calibri" w:hAnsi="Calibri" w:cs="Calibri"/>
          <w:kern w:val="2"/>
          <w14:ligatures w14:val="standardContextual"/>
        </w:rPr>
      </w:pPr>
      <w:r w:rsidRPr="007A50A8">
        <w:rPr>
          <w:rFonts w:ascii="Calibri" w:eastAsia="Calibri" w:hAnsi="Calibri" w:cs="Calibri"/>
          <w:kern w:val="2"/>
          <w:lang w:eastAsia="lt-LT"/>
          <w14:ligatures w14:val="standardContextual"/>
        </w:rPr>
        <w:t>7.9. Jei Klientas dėl savo kaltės nesumoka už perduotus blankus ilgiau negu per 60 (šešiasdešimt) kalendorinių dienų, Paslaugų teikėjui pareikalavus, privalo už kiekvieną uždelstą dieną sumokėti 0,03 (trijų šimtųjų) procento dydžio delspinigius, skaičiuojamus nuo perduotų blankų vertės be PVM.</w:t>
      </w:r>
    </w:p>
    <w:p w14:paraId="17403007" w14:textId="77777777" w:rsidR="007A50A8" w:rsidRPr="007A50A8" w:rsidRDefault="007A50A8" w:rsidP="007A50A8">
      <w:pPr>
        <w:widowControl/>
        <w:tabs>
          <w:tab w:val="left" w:pos="567"/>
        </w:tabs>
        <w:autoSpaceDE/>
        <w:autoSpaceDN/>
        <w:ind w:firstLine="270"/>
        <w:jc w:val="both"/>
        <w:rPr>
          <w:rFonts w:ascii="Calibri" w:eastAsia="Calibri" w:hAnsi="Calibri" w:cs="Calibri"/>
          <w:kern w:val="2"/>
          <w14:ligatures w14:val="standardContextual"/>
        </w:rPr>
      </w:pPr>
      <w:r w:rsidRPr="007A50A8">
        <w:rPr>
          <w:rFonts w:ascii="Calibri" w:eastAsia="Calibri" w:hAnsi="Calibri" w:cs="Calibri"/>
          <w:kern w:val="2"/>
          <w:lang w:eastAsia="lt-LT"/>
          <w14:ligatures w14:val="standardContextual"/>
        </w:rPr>
        <w:t>7.10. Klientas negali reikalauti iš Paslaugų teikėjo kartu ir netesybų, ir realiai įvykdyti prievolę, išskyrus atvejus, kai Paslaugų teikėjas praleidžia prievolės įvykdymo terminą.</w:t>
      </w:r>
    </w:p>
    <w:p w14:paraId="147F4813" w14:textId="77777777" w:rsidR="007A50A8" w:rsidRPr="007A50A8" w:rsidRDefault="007A50A8" w:rsidP="007A50A8">
      <w:pPr>
        <w:widowControl/>
        <w:tabs>
          <w:tab w:val="left" w:pos="1170"/>
        </w:tabs>
        <w:autoSpaceDE/>
        <w:autoSpaceDN/>
        <w:jc w:val="both"/>
        <w:rPr>
          <w:rFonts w:ascii="Calibri" w:eastAsia="Calibri" w:hAnsi="Calibri" w:cs="Calibri"/>
          <w:kern w:val="2"/>
          <w:lang w:eastAsia="lt-LT"/>
          <w14:ligatures w14:val="standardContextual"/>
        </w:rPr>
      </w:pPr>
    </w:p>
    <w:p w14:paraId="71FCB7F9" w14:textId="77777777" w:rsidR="007A50A8" w:rsidRPr="007A50A8" w:rsidRDefault="007A50A8" w:rsidP="007A50A8">
      <w:pPr>
        <w:widowControl/>
        <w:tabs>
          <w:tab w:val="left" w:pos="9630"/>
        </w:tabs>
        <w:autoSpaceDE/>
        <w:autoSpaceDN/>
        <w:ind w:right="8"/>
        <w:jc w:val="center"/>
        <w:rPr>
          <w:rFonts w:ascii="Calibri" w:eastAsia="Calibri" w:hAnsi="Calibri" w:cs="Calibri"/>
          <w:b/>
          <w:kern w:val="2"/>
          <w14:ligatures w14:val="standardContextual"/>
        </w:rPr>
      </w:pPr>
      <w:r w:rsidRPr="007A50A8">
        <w:rPr>
          <w:rFonts w:ascii="Calibri" w:eastAsia="Calibri" w:hAnsi="Calibri" w:cs="Calibri"/>
          <w:b/>
          <w:kern w:val="2"/>
          <w14:ligatures w14:val="standardContextual"/>
        </w:rPr>
        <w:t>VIII SKYRIUS</w:t>
      </w:r>
    </w:p>
    <w:p w14:paraId="072AB8B5" w14:textId="77777777" w:rsidR="007A50A8" w:rsidRPr="007A50A8" w:rsidRDefault="007A50A8" w:rsidP="007A50A8">
      <w:pPr>
        <w:widowControl/>
        <w:tabs>
          <w:tab w:val="left" w:pos="9630"/>
        </w:tabs>
        <w:autoSpaceDE/>
        <w:autoSpaceDN/>
        <w:ind w:right="8"/>
        <w:jc w:val="center"/>
        <w:rPr>
          <w:rFonts w:ascii="Calibri" w:eastAsia="Calibri" w:hAnsi="Calibri" w:cs="Calibri"/>
          <w:b/>
          <w:kern w:val="2"/>
          <w14:ligatures w14:val="standardContextual"/>
        </w:rPr>
      </w:pPr>
      <w:r w:rsidRPr="007A50A8">
        <w:rPr>
          <w:rFonts w:ascii="Calibri" w:eastAsia="Calibri" w:hAnsi="Calibri" w:cs="Calibri"/>
          <w:b/>
          <w:kern w:val="2"/>
          <w14:ligatures w14:val="standardContextual"/>
        </w:rPr>
        <w:t>SUTARTIES GALIOJIMAS</w:t>
      </w:r>
    </w:p>
    <w:p w14:paraId="0CFCA4F0" w14:textId="77777777" w:rsidR="007A50A8" w:rsidRPr="007A50A8" w:rsidRDefault="007A50A8" w:rsidP="007A50A8">
      <w:pPr>
        <w:widowControl/>
        <w:tabs>
          <w:tab w:val="left" w:pos="800"/>
          <w:tab w:val="left" w:pos="9630"/>
        </w:tabs>
        <w:autoSpaceDE/>
        <w:autoSpaceDN/>
        <w:ind w:right="8"/>
        <w:jc w:val="both"/>
        <w:rPr>
          <w:rFonts w:ascii="Calibri" w:eastAsia="Times New Roman" w:hAnsi="Calibri" w:cs="Calibri"/>
        </w:rPr>
      </w:pPr>
    </w:p>
    <w:p w14:paraId="535052F8" w14:textId="29FF74D9"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 xml:space="preserve">8.1. </w:t>
      </w:r>
      <w:r w:rsidR="001B63AA" w:rsidRPr="001B63AA">
        <w:rPr>
          <w:rFonts w:ascii="Calibri" w:eastAsia="Calibri" w:hAnsi="Calibri" w:cs="Calibri"/>
          <w:kern w:val="2"/>
          <w14:ligatures w14:val="standardContextual"/>
        </w:rPr>
        <w:t xml:space="preserve">Ši Sutartis laikoma sudaryta, kai (pirma) ją pasirašo abi Šalys, ir (antra) pateikiamas sutarties įvykdymo užtikrinimas </w:t>
      </w:r>
      <w:r w:rsidRPr="007A50A8">
        <w:rPr>
          <w:rFonts w:ascii="Calibri" w:eastAsia="Calibri" w:hAnsi="Calibri" w:cs="Calibri"/>
          <w:kern w:val="2"/>
          <w14:ligatures w14:val="standardContextual"/>
        </w:rPr>
        <w:t xml:space="preserve">ir galioja iki visiško Šalių sutartinių įsipareigojimų įvykdymo arba iki kol ji nėra nutraukiama teisės aktuose ar šioje Sutartyje nustatytais atvejais. </w:t>
      </w:r>
    </w:p>
    <w:p w14:paraId="4B8BCE62" w14:textId="77777777"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8.2. Nutraukus Sutartį ar jai pasibaigus, lieka galioti Sutarties nuostatos, susijusios su atsakomybe, garantiniais įsipareigojimais, nekokybiškų blankų kompensavimo, ginčų nagrinėjimo tvarka, taip pat visos kitos Sutarties nuostatos, jeigu šios nuostatos pagal savo esmę lieka galioti ir po Sutarties nutraukimo.</w:t>
      </w:r>
    </w:p>
    <w:p w14:paraId="4D795AB8" w14:textId="77777777"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8.3. Bet kuri iš Šalių turi teisę nutraukti Sutartį vienašališkai ne teismo tvarka tuo atveju, jei kita Šalis nevykdo sutartinių įsipareigojimų ir tai yra esminis Sutarties pažeidimas. Tokiu atveju nukentėjusioji Šalis pažeidimą padariusiai šaliai turi pateikti rašytinį įspėjimą dėl Sutarties nutraukimo. Tokiame įspėjime turi būti nurodomas padarytas esminis pažeidimas, priežastys, dėl kurių pažeidimas laikytinas esminiu, protingas (bet ne trumpesnis kaip 5 (penkių) dienų) terminas esminiam pažeidimui pašalinti ir informuojama apie ketinimą nutraukti Sutartį, jeigu esminis pažeidimas nebus pašalintas. Jeigu pirmoji Šalis nepašalina esminio pažeidimo per nurodytą protingą terminą, kita Šalis turi teisę nedelsiant vienašališkai nutraukti Sutartį ne teismo tvarka, raštu pranešdama pirmajai Šaliai. Sutarties nutraukimo diena yra pranešimo apie Sutarties nutraukimą gavimo diena.</w:t>
      </w:r>
    </w:p>
    <w:p w14:paraId="439A2BDF" w14:textId="77777777"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8.4. Esminis sutarties pažeidimas turi būti suprantamas ir pagal Lietuvos Respublikos civilinio kodekso 6.217 straipsnio 2 dalies kriterijus, ir pagal Sutartį (kai šalys susitaria, ką laikys esminiu sutarties pažeidimu). Šalys susitaria, kad esminiu sutarties pažeidimu pagal Sutartį laikomi:</w:t>
      </w:r>
    </w:p>
    <w:p w14:paraId="0C91DA7D" w14:textId="77777777"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8.4.1. Kliento mokėjimo prievolės termino praleidimas daugiau kaip 60 (šešiasdešimt) dienų;</w:t>
      </w:r>
    </w:p>
    <w:p w14:paraId="5277A408" w14:textId="77777777"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8.4.2. netinkamos kokybės, t. y. Sutarties reikalavimų neatitinkančių, paslaugų suteikimas;</w:t>
      </w:r>
    </w:p>
    <w:p w14:paraId="52DCB0B4" w14:textId="77777777"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8.4.3. Paslaugų teikėjo prievolės terminų, nurodytų Sutartyje ar užsakyme, praleidimas daugiau kaip 60 (šešiasdešimt) dienų.</w:t>
      </w:r>
    </w:p>
    <w:p w14:paraId="7773D582" w14:textId="77777777"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8.5. Klientas turi teisę vienašališkai nutraukti Sutartį, apie tai pranešęs Paslaugų teikėjui raštu prieš 20 (dvidešimt) darbo dienų. Šiuo atveju Klientas privalo sumokėti Paslaugų teikėjui kainos dalį, proporcingą suteiktoms paslaugoms, ir atlyginti kitas protingas išlaidas, kurias Paslaugų teikėjas, norėdamas įvykdyti Sutartį, padarė iki pranešimo apie Sutarties nutraukimą gavimo iš Kliento momento. Paslaugų teikėjas turi teisę vienašališkai nutraukti Sutartį tik dėl svarbių priežasčių, apie tai pranešęs Klientui raštu prieš 20 (dvidešimt) darbo dienų. Šiuo atveju Paslaugų teikėjas privalo visiškai atlyginti Kliento patirtus nuostolius.</w:t>
      </w:r>
    </w:p>
    <w:p w14:paraId="31D2E08D" w14:textId="77777777" w:rsidR="007A50A8" w:rsidRPr="007A50A8" w:rsidRDefault="007A50A8" w:rsidP="007A50A8">
      <w:pPr>
        <w:widowControl/>
        <w:tabs>
          <w:tab w:val="left" w:pos="1134"/>
        </w:tabs>
        <w:autoSpaceDE/>
        <w:autoSpaceDN/>
        <w:ind w:left="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8.6. Klientas turi teisę vienašališkai nutraukti Sutartį prieš terminą šiais atvejais:</w:t>
      </w:r>
    </w:p>
    <w:p w14:paraId="01FD52AC" w14:textId="77777777" w:rsidR="007A50A8" w:rsidRPr="007A50A8" w:rsidRDefault="007A50A8" w:rsidP="007A50A8">
      <w:pPr>
        <w:widowControl/>
        <w:tabs>
          <w:tab w:val="left" w:pos="0"/>
          <w:tab w:val="left" w:pos="540"/>
        </w:tabs>
        <w:autoSpaceDE/>
        <w:autoSpaceDN/>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ab/>
        <w:t>8.6.1. jei per papildomai nustatytą laikotarpį numatytą 8.3 punkte Teikėjas nevykdo savo sutartinių pareigų ar netinkamai jas vykdo, ir toks nevykdymas yra esminis Sutarties nuostatų pažeidimas;</w:t>
      </w:r>
    </w:p>
    <w:p w14:paraId="6E5954F7" w14:textId="77777777" w:rsidR="007A50A8" w:rsidRPr="007A50A8" w:rsidRDefault="007A50A8" w:rsidP="007A50A8">
      <w:pPr>
        <w:widowControl/>
        <w:tabs>
          <w:tab w:val="left" w:pos="0"/>
          <w:tab w:val="left" w:pos="540"/>
        </w:tabs>
        <w:autoSpaceDE/>
        <w:autoSpaceDN/>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ab/>
        <w:t>8.6.2. kai Teikėjas bankrutuoja arba yra likviduojamas, sustabdo ūkinę veiklą arba kituose teisės aktuose numatyta tvarka susidaro analogiška situacija;</w:t>
      </w:r>
    </w:p>
    <w:p w14:paraId="741D88AE" w14:textId="77777777" w:rsidR="007A50A8" w:rsidRPr="007A50A8" w:rsidRDefault="007A50A8" w:rsidP="007A50A8">
      <w:pPr>
        <w:widowControl/>
        <w:tabs>
          <w:tab w:val="left" w:pos="0"/>
          <w:tab w:val="left" w:pos="540"/>
        </w:tabs>
        <w:autoSpaceDE/>
        <w:autoSpaceDN/>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ab/>
        <w:t>8.6.3. kai keičiasi Teikėjo organizacinė struktūra – juridinis statusas, pobūdis ar valdymo struktūra ir tai gali turėti įtakos tinkamai vykdyti Sutartį;</w:t>
      </w:r>
    </w:p>
    <w:p w14:paraId="2C118335" w14:textId="77777777" w:rsidR="007A50A8" w:rsidRPr="007A50A8" w:rsidRDefault="007A50A8" w:rsidP="007A50A8">
      <w:pPr>
        <w:widowControl/>
        <w:tabs>
          <w:tab w:val="left" w:pos="0"/>
          <w:tab w:val="left" w:pos="540"/>
        </w:tabs>
        <w:autoSpaceDE/>
        <w:autoSpaceDN/>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ab/>
        <w:t>8.6.4. kai Teikėjas, įsiteisėjusiu kompetentingos institucijos ar teismo sprendimu yra pripažintas kaltu dėl profesinio pažeidimo;</w:t>
      </w:r>
    </w:p>
    <w:p w14:paraId="36E355CE" w14:textId="77777777" w:rsidR="007A50A8" w:rsidRPr="007A50A8" w:rsidRDefault="007A50A8" w:rsidP="007A50A8">
      <w:pPr>
        <w:widowControl/>
        <w:tabs>
          <w:tab w:val="left" w:pos="540"/>
        </w:tabs>
        <w:autoSpaceDE/>
        <w:autoSpaceDN/>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ab/>
        <w:t>8.6.5. kai Teikėjas įsiteisėjusiu teismo sprendimu pripažintas kaltu dėl sukčiavimo, korupcijos, pinigų plovimo, dalyvavimo nusikalstamoje organizacijoje;</w:t>
      </w:r>
    </w:p>
    <w:p w14:paraId="4A5F999A" w14:textId="77777777" w:rsidR="007A50A8" w:rsidRPr="007A50A8" w:rsidRDefault="007A50A8" w:rsidP="007A50A8">
      <w:pPr>
        <w:widowControl/>
        <w:tabs>
          <w:tab w:val="left" w:pos="0"/>
          <w:tab w:val="left" w:pos="540"/>
        </w:tabs>
        <w:autoSpaceDE/>
        <w:autoSpaceDN/>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lastRenderedPageBreak/>
        <w:tab/>
        <w:t>8.6.6. kai Teikėjas be Užsakovo sutikimo perleidžia Sutarties vykdymą tretiesiems asmenims ar sudaro subteikimo sutartį;</w:t>
      </w:r>
    </w:p>
    <w:p w14:paraId="509473A6" w14:textId="77777777" w:rsidR="007A50A8" w:rsidRPr="007A50A8" w:rsidRDefault="007A50A8" w:rsidP="007A50A8">
      <w:pPr>
        <w:widowControl/>
        <w:tabs>
          <w:tab w:val="left" w:pos="0"/>
          <w:tab w:val="left" w:pos="540"/>
        </w:tabs>
        <w:autoSpaceDE/>
        <w:autoSpaceDN/>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ab/>
        <w:t>8.6.7. kai Sutarties įvykdymo užtikrinimą išdavęs subjektas (garantas) negali įvykdyti savo įsipareigojimų ir Teikėjas, Užsakovui raštu pareikalavus, per 10 (dešimt) dienų nepateikė naujo Sutarties įvykdymo užtikrinimo tokiomis pačiomis sąlygomis kaip ir ankstesnysis;</w:t>
      </w:r>
    </w:p>
    <w:p w14:paraId="6A2584D0" w14:textId="77777777" w:rsidR="007A50A8" w:rsidRPr="007A50A8" w:rsidRDefault="007A50A8" w:rsidP="007A50A8">
      <w:pPr>
        <w:widowControl/>
        <w:tabs>
          <w:tab w:val="left" w:pos="0"/>
          <w:tab w:val="left" w:pos="540"/>
        </w:tabs>
        <w:autoSpaceDE/>
        <w:autoSpaceDN/>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ab/>
        <w:t>8.6.8. jeigu Teikėjas nesilaiko Sutarties įvykdymo terminų ir tai yra esminis Sutarties pažeidimas;</w:t>
      </w:r>
    </w:p>
    <w:p w14:paraId="3C6513C7" w14:textId="77777777" w:rsidR="007A50A8" w:rsidRPr="007A50A8" w:rsidRDefault="007A50A8" w:rsidP="007A50A8">
      <w:pPr>
        <w:widowControl/>
        <w:tabs>
          <w:tab w:val="left" w:pos="0"/>
          <w:tab w:val="left" w:pos="540"/>
        </w:tabs>
        <w:autoSpaceDE/>
        <w:autoSpaceDN/>
        <w:ind w:firstLine="540"/>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8.6.9. kai Teikėjas nevykdo kitų savo sutartinių įsipareigojimų ar dėl kitokio pobūdžio neveiksnumo, trukdančio vykdyti Sutartį ir kitais Sutartyje nurodytais atvejais.</w:t>
      </w:r>
    </w:p>
    <w:p w14:paraId="0CB48892" w14:textId="77777777" w:rsidR="007A50A8" w:rsidRPr="007A50A8" w:rsidRDefault="007A50A8" w:rsidP="007A50A8">
      <w:pPr>
        <w:widowControl/>
        <w:tabs>
          <w:tab w:val="left" w:pos="540"/>
        </w:tabs>
        <w:autoSpaceDE/>
        <w:autoSpaceDN/>
        <w:ind w:firstLine="540"/>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 xml:space="preserve">8.6.10. Klientas turi teisę vienašališkai nutraukti šią Sutartį </w:t>
      </w:r>
      <w:r w:rsidRPr="007A50A8">
        <w:rPr>
          <w:rFonts w:ascii="Calibri" w:eastAsia="Calibri" w:hAnsi="Calibri" w:cs="Calibri"/>
          <w:bCs/>
          <w:kern w:val="2"/>
          <w14:ligatures w14:val="standardContextual"/>
        </w:rPr>
        <w:t>Lietuvos Respublikos viešųjų pirkimų, atliekamų gynybos ir saugumo srityje, įstatymo</w:t>
      </w:r>
      <w:r w:rsidRPr="007A50A8">
        <w:rPr>
          <w:rFonts w:ascii="Calibri" w:eastAsia="Calibri" w:hAnsi="Calibri" w:cs="Calibri"/>
          <w:kern w:val="2"/>
          <w14:ligatures w14:val="standardContextual"/>
        </w:rPr>
        <w:t xml:space="preserve"> 54 straipsnio 1 dalyje nurodytais atvejais, ne vėliau kaip prieš 10 (dešimt) kalendorinių dienų raštu apie tai įspėjęs Teikėją. </w:t>
      </w:r>
    </w:p>
    <w:p w14:paraId="04E80343" w14:textId="77777777" w:rsidR="007A50A8" w:rsidRPr="007A50A8" w:rsidRDefault="007A50A8" w:rsidP="007A50A8">
      <w:pPr>
        <w:widowControl/>
        <w:tabs>
          <w:tab w:val="left" w:pos="540"/>
        </w:tabs>
        <w:autoSpaceDE/>
        <w:autoSpaceDN/>
        <w:ind w:firstLine="540"/>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8.6.11. Klientas po Sutarties nutraukimo turi kaip galima greičiau patvirtinti atliktų Paslaugų (pristatytų ir Kliento priimtų Blankų) vertę. Taip pat parengiama ataskaita apie Sutarties nutraukimo dieną esančią Paslaugų teikėjo skolą Klientui ir (arba) Kliento skolą Paslaugų teikėjui.</w:t>
      </w:r>
    </w:p>
    <w:p w14:paraId="53D1D9FC" w14:textId="77777777" w:rsidR="007A50A8" w:rsidRPr="007A50A8" w:rsidRDefault="007A50A8" w:rsidP="007A50A8">
      <w:pPr>
        <w:widowControl/>
        <w:tabs>
          <w:tab w:val="left" w:pos="540"/>
        </w:tabs>
        <w:autoSpaceDE/>
        <w:autoSpaceDN/>
        <w:ind w:firstLine="540"/>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8.6.12. Sutartį nutraukus dėl Paslaugų teikėjo kaltės, be jam priklausančio atlyginimo už priimtas Paslaugas (pristatytus ir Kliento priimtus blankus), Paslaugų teikėjas neturi teisės į kokių nors patirtų nuostolių ar žalos kompensaciją.</w:t>
      </w:r>
    </w:p>
    <w:p w14:paraId="34A47EAD" w14:textId="77777777"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8.7. Sutartis vienašališkai nutraukiama be įspėjimo jei Paslaugų teikėjas nevykdo įslaptintos informacijos apsaugos reikalavimų.</w:t>
      </w:r>
    </w:p>
    <w:p w14:paraId="259C7C6E" w14:textId="77777777"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8.8. Sutartis bet kada gali būti nutraukta raštišku abiejų Šalių susitarimu kitų teisės aktų numatytais atvejais.</w:t>
      </w:r>
    </w:p>
    <w:p w14:paraId="7F5E49AB" w14:textId="77777777" w:rsidR="007A50A8" w:rsidRPr="007A50A8" w:rsidRDefault="007A50A8" w:rsidP="007A50A8">
      <w:pPr>
        <w:widowControl/>
        <w:tabs>
          <w:tab w:val="left" w:pos="1311"/>
          <w:tab w:val="num" w:pos="1368"/>
          <w:tab w:val="left" w:pos="9630"/>
        </w:tabs>
        <w:autoSpaceDE/>
        <w:autoSpaceDN/>
        <w:ind w:right="8"/>
        <w:jc w:val="both"/>
        <w:rPr>
          <w:rFonts w:ascii="Calibri" w:eastAsia="Times New Roman" w:hAnsi="Calibri" w:cs="Calibri"/>
        </w:rPr>
      </w:pPr>
    </w:p>
    <w:p w14:paraId="5F3D30C9" w14:textId="77777777" w:rsidR="007A50A8" w:rsidRPr="007A50A8" w:rsidRDefault="007A50A8" w:rsidP="007A50A8">
      <w:pPr>
        <w:widowControl/>
        <w:tabs>
          <w:tab w:val="left" w:pos="9630"/>
        </w:tabs>
        <w:autoSpaceDE/>
        <w:autoSpaceDN/>
        <w:ind w:right="8"/>
        <w:jc w:val="center"/>
        <w:rPr>
          <w:rFonts w:ascii="Calibri" w:eastAsia="Calibri" w:hAnsi="Calibri" w:cs="Calibri"/>
          <w:b/>
          <w:kern w:val="2"/>
          <w14:ligatures w14:val="standardContextual"/>
        </w:rPr>
      </w:pPr>
      <w:r w:rsidRPr="007A50A8">
        <w:rPr>
          <w:rFonts w:ascii="Calibri" w:eastAsia="Calibri" w:hAnsi="Calibri" w:cs="Calibri"/>
          <w:b/>
          <w:kern w:val="2"/>
          <w14:ligatures w14:val="standardContextual"/>
        </w:rPr>
        <w:t>IX SKYRIUS</w:t>
      </w:r>
    </w:p>
    <w:p w14:paraId="49857F09" w14:textId="77777777" w:rsidR="007A50A8" w:rsidRPr="007A50A8" w:rsidRDefault="007A50A8" w:rsidP="007A50A8">
      <w:pPr>
        <w:widowControl/>
        <w:tabs>
          <w:tab w:val="left" w:pos="9630"/>
        </w:tabs>
        <w:autoSpaceDE/>
        <w:autoSpaceDN/>
        <w:ind w:right="8"/>
        <w:jc w:val="center"/>
        <w:rPr>
          <w:rFonts w:ascii="Calibri" w:eastAsia="Calibri" w:hAnsi="Calibri" w:cs="Calibri"/>
          <w:b/>
          <w:kern w:val="2"/>
          <w14:ligatures w14:val="standardContextual"/>
        </w:rPr>
      </w:pPr>
      <w:r w:rsidRPr="007A50A8">
        <w:rPr>
          <w:rFonts w:ascii="Calibri" w:eastAsia="Calibri" w:hAnsi="Calibri" w:cs="Calibri"/>
          <w:b/>
          <w:kern w:val="2"/>
          <w14:ligatures w14:val="standardContextual"/>
        </w:rPr>
        <w:t>KITOS SĄLYGOS</w:t>
      </w:r>
    </w:p>
    <w:p w14:paraId="21676B51" w14:textId="77777777" w:rsidR="007A50A8" w:rsidRPr="007A50A8" w:rsidRDefault="007A50A8" w:rsidP="007A50A8">
      <w:pPr>
        <w:widowControl/>
        <w:shd w:val="clear" w:color="auto" w:fill="FFFFFF"/>
        <w:tabs>
          <w:tab w:val="left" w:pos="720"/>
          <w:tab w:val="left" w:pos="1008"/>
          <w:tab w:val="left" w:pos="9630"/>
        </w:tabs>
        <w:autoSpaceDE/>
        <w:autoSpaceDN/>
        <w:ind w:left="57" w:right="8"/>
        <w:jc w:val="both"/>
        <w:rPr>
          <w:rFonts w:ascii="Calibri" w:eastAsia="Calibri" w:hAnsi="Calibri" w:cs="Calibri"/>
          <w:spacing w:val="-2"/>
          <w:kern w:val="2"/>
          <w14:ligatures w14:val="standardContextual"/>
        </w:rPr>
      </w:pPr>
    </w:p>
    <w:p w14:paraId="178CBD3F" w14:textId="77777777"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9.1. Sutarties sąlygos galiojimo laikotarpiu gali būti keičiamos šioje sutartyje ir Viešųjų pirkimų, atliekamų gynybos ir saugumo srityje, įstatymo 53 straipsnyje numatytais atvejais ir tvarka. Sutarties pakeitimai ir papildymai galimi tik Kliento ir Paslaugų teikėjo raštišku susitarimu ir jei neprieštarauja Viešųjų pirkimų, atliekamų gynybos ir saugumo srityje, įstatymo nuostatoms. Abiejų šalių pasirašyti tokie susitarimai tampa neatskiriama Sutarties dalimi.</w:t>
      </w:r>
    </w:p>
    <w:p w14:paraId="0D44E3EB" w14:textId="77777777"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 xml:space="preserve">9.2. Klientas atsakingu už Sutarties vykdymą asmeniu skiria </w:t>
      </w:r>
      <w:r w:rsidRPr="007A50A8">
        <w:rPr>
          <w:rFonts w:ascii="Calibri" w:eastAsia="Calibri" w:hAnsi="Calibri" w:cs="Calibri"/>
          <w:kern w:val="2"/>
          <w:highlight w:val="lightGray"/>
          <w14:ligatures w14:val="standardContextual"/>
        </w:rPr>
        <w:t>[pareigos, vardas, pavardė]</w:t>
      </w:r>
      <w:r w:rsidRPr="007A50A8">
        <w:rPr>
          <w:rFonts w:ascii="Calibri" w:eastAsia="Calibri" w:hAnsi="Calibri" w:cs="Calibri"/>
          <w:kern w:val="2"/>
          <w14:ligatures w14:val="standardContextual"/>
        </w:rPr>
        <w:t xml:space="preserve">, tel. </w:t>
      </w:r>
      <w:r w:rsidRPr="007A50A8">
        <w:rPr>
          <w:rFonts w:ascii="Calibri" w:eastAsia="Calibri" w:hAnsi="Calibri" w:cs="Calibri"/>
          <w:kern w:val="2"/>
          <w:highlight w:val="lightGray"/>
          <w14:ligatures w14:val="standardContextual"/>
        </w:rPr>
        <w:t>[numeris]</w:t>
      </w:r>
      <w:r w:rsidRPr="007A50A8">
        <w:rPr>
          <w:rFonts w:ascii="Calibri" w:eastAsia="Calibri" w:hAnsi="Calibri" w:cs="Calibri"/>
          <w:kern w:val="2"/>
          <w14:ligatures w14:val="standardContextual"/>
        </w:rPr>
        <w:t xml:space="preserve">, el. paštas </w:t>
      </w:r>
      <w:r w:rsidRPr="007A50A8">
        <w:rPr>
          <w:rFonts w:ascii="Calibri" w:eastAsia="Calibri" w:hAnsi="Calibri" w:cs="Calibri"/>
          <w:kern w:val="2"/>
          <w:highlight w:val="lightGray"/>
          <w14:ligatures w14:val="standardContextual"/>
        </w:rPr>
        <w:t>[</w:t>
      </w:r>
      <w:r w:rsidRPr="007A50A8">
        <w:rPr>
          <w:rFonts w:ascii="Calibri" w:eastAsia="Calibri" w:hAnsi="Calibri" w:cs="Calibri"/>
          <w:bCs/>
          <w:kern w:val="2"/>
          <w:highlight w:val="lightGray"/>
          <w14:ligatures w14:val="standardContextual"/>
        </w:rPr>
        <w:t>elektroninio pašto adresas</w:t>
      </w:r>
      <w:r w:rsidRPr="007A50A8">
        <w:rPr>
          <w:rFonts w:ascii="Calibri" w:eastAsia="Calibri" w:hAnsi="Calibri" w:cs="Calibri"/>
          <w:kern w:val="2"/>
          <w:highlight w:val="lightGray"/>
          <w14:ligatures w14:val="standardContextual"/>
        </w:rPr>
        <w:t>]</w:t>
      </w:r>
      <w:r w:rsidRPr="007A50A8">
        <w:rPr>
          <w:rFonts w:ascii="Calibri" w:eastAsia="Calibri" w:hAnsi="Calibri" w:cs="Calibri"/>
          <w:kern w:val="2"/>
          <w14:ligatures w14:val="standardContextual"/>
        </w:rPr>
        <w:t xml:space="preserve">. Asmuo, atsakingas už įslaptinto sandorio sudarymo ir vykdymo metu perduotos įslaptintos informacijos apsaugos ir įslaptinto sandorio reikalavimų vykdymo kontrolę </w:t>
      </w:r>
      <w:r w:rsidRPr="007A50A8">
        <w:rPr>
          <w:rFonts w:ascii="Calibri" w:eastAsia="Calibri" w:hAnsi="Calibri" w:cs="Calibri"/>
          <w:kern w:val="2"/>
          <w:highlight w:val="lightGray"/>
          <w14:ligatures w14:val="standardContextual"/>
        </w:rPr>
        <w:t>[pareigos, vardas, pavardė]</w:t>
      </w:r>
      <w:r w:rsidRPr="007A50A8">
        <w:rPr>
          <w:rFonts w:ascii="Calibri" w:eastAsia="Calibri" w:hAnsi="Calibri" w:cs="Calibri"/>
          <w:kern w:val="2"/>
          <w14:ligatures w14:val="standardContextual"/>
        </w:rPr>
        <w:t xml:space="preserve">, tel. </w:t>
      </w:r>
      <w:r w:rsidRPr="007A50A8">
        <w:rPr>
          <w:rFonts w:ascii="Calibri" w:eastAsia="Calibri" w:hAnsi="Calibri" w:cs="Calibri"/>
          <w:kern w:val="2"/>
          <w:highlight w:val="lightGray"/>
          <w14:ligatures w14:val="standardContextual"/>
        </w:rPr>
        <w:t>[numeris]</w:t>
      </w:r>
      <w:r w:rsidRPr="007A50A8">
        <w:rPr>
          <w:rFonts w:ascii="Calibri" w:eastAsia="Calibri" w:hAnsi="Calibri" w:cs="Calibri"/>
          <w:kern w:val="2"/>
          <w14:ligatures w14:val="standardContextual"/>
        </w:rPr>
        <w:t xml:space="preserve">, el. paštas </w:t>
      </w:r>
      <w:r w:rsidRPr="007A50A8">
        <w:rPr>
          <w:rFonts w:ascii="Calibri" w:eastAsia="Calibri" w:hAnsi="Calibri" w:cs="Calibri"/>
          <w:kern w:val="2"/>
          <w:highlight w:val="lightGray"/>
          <w14:ligatures w14:val="standardContextual"/>
        </w:rPr>
        <w:t>[</w:t>
      </w:r>
      <w:r w:rsidRPr="007A50A8">
        <w:rPr>
          <w:rFonts w:ascii="Calibri" w:eastAsia="Calibri" w:hAnsi="Calibri" w:cs="Calibri"/>
          <w:bCs/>
          <w:kern w:val="2"/>
          <w:highlight w:val="lightGray"/>
          <w14:ligatures w14:val="standardContextual"/>
        </w:rPr>
        <w:t>elektroninio pašto adresas</w:t>
      </w:r>
      <w:r w:rsidRPr="007A50A8">
        <w:rPr>
          <w:rFonts w:ascii="Calibri" w:eastAsia="Calibri" w:hAnsi="Calibri" w:cs="Calibri"/>
          <w:kern w:val="2"/>
          <w:highlight w:val="lightGray"/>
          <w14:ligatures w14:val="standardContextual"/>
        </w:rPr>
        <w:t>]</w:t>
      </w:r>
      <w:r w:rsidRPr="007A50A8">
        <w:rPr>
          <w:rFonts w:ascii="Calibri" w:eastAsia="Calibri" w:hAnsi="Calibri" w:cs="Calibri"/>
          <w:kern w:val="2"/>
          <w14:ligatures w14:val="standardContextual"/>
        </w:rPr>
        <w:t>.</w:t>
      </w:r>
    </w:p>
    <w:p w14:paraId="26E87388" w14:textId="753C7CB2"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 xml:space="preserve">9.3. Paslaugų teikėjas atsakingu už Sutarties vykdymą skiria </w:t>
      </w:r>
      <w:r w:rsidRPr="007A50A8">
        <w:rPr>
          <w:rFonts w:ascii="Calibri" w:eastAsia="Calibri" w:hAnsi="Calibri" w:cs="Calibri"/>
          <w:kern w:val="2"/>
          <w:highlight w:val="lightGray"/>
          <w14:ligatures w14:val="standardContextual"/>
        </w:rPr>
        <w:t>[pareigos, vardas, pavardė]</w:t>
      </w:r>
      <w:r w:rsidRPr="007A50A8">
        <w:rPr>
          <w:rFonts w:ascii="Calibri" w:eastAsia="Calibri" w:hAnsi="Calibri" w:cs="Calibri"/>
          <w:kern w:val="2"/>
          <w14:ligatures w14:val="standardContextual"/>
        </w:rPr>
        <w:t xml:space="preserve">, tel. </w:t>
      </w:r>
      <w:r w:rsidRPr="007A50A8">
        <w:rPr>
          <w:rFonts w:ascii="Calibri" w:eastAsia="Calibri" w:hAnsi="Calibri" w:cs="Calibri"/>
          <w:kern w:val="2"/>
          <w:highlight w:val="lightGray"/>
          <w14:ligatures w14:val="standardContextual"/>
        </w:rPr>
        <w:t>[numeris]</w:t>
      </w:r>
      <w:r w:rsidRPr="007A50A8">
        <w:rPr>
          <w:rFonts w:ascii="Calibri" w:eastAsia="Calibri" w:hAnsi="Calibri" w:cs="Calibri"/>
          <w:kern w:val="2"/>
          <w14:ligatures w14:val="standardContextual"/>
        </w:rPr>
        <w:t xml:space="preserve">, el. paštas </w:t>
      </w:r>
      <w:r w:rsidRPr="007A50A8">
        <w:rPr>
          <w:rFonts w:ascii="Calibri" w:eastAsia="Calibri" w:hAnsi="Calibri" w:cs="Calibri"/>
          <w:kern w:val="2"/>
          <w:highlight w:val="lightGray"/>
          <w14:ligatures w14:val="standardContextual"/>
        </w:rPr>
        <w:t>[</w:t>
      </w:r>
      <w:r w:rsidRPr="007A50A8">
        <w:rPr>
          <w:rFonts w:ascii="Calibri" w:eastAsia="Calibri" w:hAnsi="Calibri" w:cs="Calibri"/>
          <w:bCs/>
          <w:kern w:val="2"/>
          <w:highlight w:val="lightGray"/>
          <w14:ligatures w14:val="standardContextual"/>
        </w:rPr>
        <w:t>elektroninio pašto adresas</w:t>
      </w:r>
      <w:r w:rsidRPr="007A50A8">
        <w:rPr>
          <w:rFonts w:ascii="Calibri" w:eastAsia="Calibri" w:hAnsi="Calibri" w:cs="Calibri"/>
          <w:kern w:val="2"/>
          <w:highlight w:val="lightGray"/>
          <w14:ligatures w14:val="standardContextual"/>
        </w:rPr>
        <w:t>]</w:t>
      </w:r>
      <w:r w:rsidRPr="007A50A8">
        <w:rPr>
          <w:rFonts w:ascii="Calibri" w:eastAsia="Calibri" w:hAnsi="Calibri" w:cs="Calibri"/>
          <w:kern w:val="2"/>
          <w14:ligatures w14:val="standardContextual"/>
        </w:rPr>
        <w:t>. Asmuo</w:t>
      </w:r>
      <w:r w:rsidR="001B63AA">
        <w:rPr>
          <w:rFonts w:ascii="Calibri" w:eastAsia="Calibri" w:hAnsi="Calibri" w:cs="Calibri"/>
          <w:kern w:val="2"/>
          <w14:ligatures w14:val="standardContextual"/>
        </w:rPr>
        <w:t>,</w:t>
      </w:r>
      <w:r w:rsidRPr="007A50A8">
        <w:rPr>
          <w:rFonts w:ascii="Calibri" w:eastAsia="Calibri" w:hAnsi="Calibri" w:cs="Calibri"/>
          <w:kern w:val="2"/>
          <w14:ligatures w14:val="standardContextual"/>
        </w:rPr>
        <w:t xml:space="preserve"> atsakingas už įslaptintos informacijos apsaugos organizavimą, vykdymą ir kontrolę </w:t>
      </w:r>
      <w:r w:rsidRPr="007A50A8">
        <w:rPr>
          <w:rFonts w:ascii="Calibri" w:eastAsia="Calibri" w:hAnsi="Calibri" w:cs="Calibri"/>
          <w:kern w:val="2"/>
          <w:highlight w:val="lightGray"/>
          <w14:ligatures w14:val="standardContextual"/>
        </w:rPr>
        <w:t>[pareigos, vardas, pavardė]</w:t>
      </w:r>
      <w:r w:rsidRPr="007A50A8">
        <w:rPr>
          <w:rFonts w:ascii="Calibri" w:eastAsia="Calibri" w:hAnsi="Calibri" w:cs="Calibri"/>
          <w:kern w:val="2"/>
          <w14:ligatures w14:val="standardContextual"/>
        </w:rPr>
        <w:t xml:space="preserve">, tel. </w:t>
      </w:r>
      <w:r w:rsidRPr="007A50A8">
        <w:rPr>
          <w:rFonts w:ascii="Calibri" w:eastAsia="Calibri" w:hAnsi="Calibri" w:cs="Calibri"/>
          <w:kern w:val="2"/>
          <w:highlight w:val="lightGray"/>
          <w14:ligatures w14:val="standardContextual"/>
        </w:rPr>
        <w:t>[numeris]</w:t>
      </w:r>
      <w:r w:rsidRPr="007A50A8">
        <w:rPr>
          <w:rFonts w:ascii="Calibri" w:eastAsia="Calibri" w:hAnsi="Calibri" w:cs="Calibri"/>
          <w:kern w:val="2"/>
          <w14:ligatures w14:val="standardContextual"/>
        </w:rPr>
        <w:t xml:space="preserve">, el. paštas </w:t>
      </w:r>
      <w:r w:rsidRPr="007A50A8">
        <w:rPr>
          <w:rFonts w:ascii="Calibri" w:eastAsia="Calibri" w:hAnsi="Calibri" w:cs="Calibri"/>
          <w:kern w:val="2"/>
          <w:highlight w:val="lightGray"/>
          <w14:ligatures w14:val="standardContextual"/>
        </w:rPr>
        <w:t>[</w:t>
      </w:r>
      <w:r w:rsidRPr="007A50A8">
        <w:rPr>
          <w:rFonts w:ascii="Calibri" w:eastAsia="Calibri" w:hAnsi="Calibri" w:cs="Calibri"/>
          <w:bCs/>
          <w:kern w:val="2"/>
          <w:highlight w:val="lightGray"/>
          <w14:ligatures w14:val="standardContextual"/>
        </w:rPr>
        <w:t>elektroninio pašto adresas</w:t>
      </w:r>
      <w:r w:rsidRPr="007A50A8">
        <w:rPr>
          <w:rFonts w:ascii="Calibri" w:eastAsia="Calibri" w:hAnsi="Calibri" w:cs="Calibri"/>
          <w:kern w:val="2"/>
          <w:highlight w:val="lightGray"/>
          <w14:ligatures w14:val="standardContextual"/>
        </w:rPr>
        <w:t>]</w:t>
      </w:r>
      <w:r w:rsidRPr="007A50A8">
        <w:rPr>
          <w:rFonts w:ascii="Calibri" w:eastAsia="Calibri" w:hAnsi="Calibri" w:cs="Calibri"/>
          <w:kern w:val="2"/>
          <w14:ligatures w14:val="standardContextual"/>
        </w:rPr>
        <w:t>.</w:t>
      </w:r>
    </w:p>
    <w:p w14:paraId="3EA4F4FC" w14:textId="77777777"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9.4. Šalių tarpusavio santykiai, neaptarti Sutartyje, reguliuojami Lietuvos Respublikos civilinio kodekso ir kitų teisės aktų nustatyta tvarka.</w:t>
      </w:r>
    </w:p>
    <w:p w14:paraId="59573373" w14:textId="77777777"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 xml:space="preserve">9.5. Visi ginčai, kylantys iš Sutarties, sprendžiami gera valia ir bendru Šalių sutarimu. Nepavykus ginčo išspręsti derybomis per 30 (trisdešimt) dienų nuo derybų pradžios, bet koks ginčas sprendžiamas Lietuvos Respublikos teismuose. Derybų pradžia laikoma diena, kurią viena iš Šalių pateikė prašymą raštu kitai Šaliai su siūlymu pradėti derybas. </w:t>
      </w:r>
    </w:p>
    <w:p w14:paraId="015D9CB2" w14:textId="77777777"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9.6. Sutartyje nurodyti Šalių rekvizitai, atsakingi asmenys ir jų kontaktiniai duomenys gali būti keičiami informuojant kitą Sutarties Šalį Sutartyje numatytu būdu per 3 (tris) darbo dienas nuo tokių duomenų pasikeitimo, nepasirašant atskiro susitarimo dėl Sutarties pakeitimo, tokį raštą laikant neatskiriama Sutarties dalimi. Šalis, neinformavusi kitos Šalies per nustatytą terminą apie minėtus pakeitimus, negali reikšti pretenzijų, jog kita Šalis netinkamai įvykdė savo įsipareigojimus, jei išsiuntė pranešimus arba atsiskaitė pagal paskutinius žinomus kitos Šalies rekvizitus.</w:t>
      </w:r>
    </w:p>
    <w:p w14:paraId="7F510AF0" w14:textId="77777777"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9.7. Sutarčiai aiškinti bei ginčams spręsti taikoma Lietuvos Respublikos teisė.</w:t>
      </w:r>
    </w:p>
    <w:p w14:paraId="631D94D2" w14:textId="77777777"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9.8. Sutarties Šalys susirašinėja lietuvių arba Paslaugų teikėjui pageidaujant galimas susirašinėjimas anglų kalba. Jei Sutartyje nenustatyta kitaip, visi pranešimai, sutikimai ir kitas susižinojimas, kuriuos Šalis gali pateikti pagal šią Sutartį, bus laikomi galiojančiais ir įteiktais tinkamai, jeigu yra asmeniškai pateikti kitai Šaliai ir gautas patvirtinimas apie gavimą arba išsiųsti registruotu paštu, faksu, elektroniniu paštu (patvirtinant gavimą) toliau nurodytais adresais, kitais adresais, kuriuos nurodė viena Šalis, pateikdama pranešimą.</w:t>
      </w:r>
    </w:p>
    <w:p w14:paraId="00E3166F" w14:textId="77777777" w:rsidR="007A50A8" w:rsidRPr="007A50A8" w:rsidRDefault="007A50A8" w:rsidP="007A50A8">
      <w:pPr>
        <w:tabs>
          <w:tab w:val="left" w:pos="1116"/>
        </w:tabs>
        <w:ind w:right="28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9.9. Sutarties</w:t>
      </w:r>
      <w:r w:rsidRPr="007A50A8">
        <w:rPr>
          <w:rFonts w:ascii="Calibri" w:eastAsia="Calibri" w:hAnsi="Calibri" w:cs="Calibri"/>
          <w:spacing w:val="-12"/>
          <w:kern w:val="2"/>
          <w14:ligatures w14:val="standardContextual"/>
        </w:rPr>
        <w:t xml:space="preserve"> </w:t>
      </w:r>
      <w:r w:rsidRPr="007A50A8">
        <w:rPr>
          <w:rFonts w:ascii="Calibri" w:eastAsia="Calibri" w:hAnsi="Calibri" w:cs="Calibri"/>
          <w:kern w:val="2"/>
          <w14:ligatures w14:val="standardContextual"/>
        </w:rPr>
        <w:t>neatskiriami</w:t>
      </w:r>
      <w:r w:rsidRPr="007A50A8">
        <w:rPr>
          <w:rFonts w:ascii="Calibri" w:eastAsia="Calibri" w:hAnsi="Calibri" w:cs="Calibri"/>
          <w:spacing w:val="-11"/>
          <w:kern w:val="2"/>
          <w14:ligatures w14:val="standardContextual"/>
        </w:rPr>
        <w:t xml:space="preserve"> </w:t>
      </w:r>
      <w:r w:rsidRPr="007A50A8">
        <w:rPr>
          <w:rFonts w:ascii="Calibri" w:eastAsia="Calibri" w:hAnsi="Calibri" w:cs="Calibri"/>
          <w:kern w:val="2"/>
          <w14:ligatures w14:val="standardContextual"/>
        </w:rPr>
        <w:t>priedai:</w:t>
      </w:r>
    </w:p>
    <w:p w14:paraId="22E04125" w14:textId="77777777" w:rsidR="007A50A8" w:rsidRPr="007A50A8" w:rsidRDefault="007A50A8" w:rsidP="007A50A8">
      <w:pPr>
        <w:tabs>
          <w:tab w:val="left" w:pos="1116"/>
        </w:tabs>
        <w:ind w:right="28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lastRenderedPageBreak/>
        <w:t>9.9.1. Techninė</w:t>
      </w:r>
      <w:r w:rsidRPr="007A50A8">
        <w:rPr>
          <w:rFonts w:ascii="Calibri" w:eastAsia="Calibri" w:hAnsi="Calibri" w:cs="Calibri"/>
          <w:spacing w:val="-10"/>
          <w:kern w:val="2"/>
          <w14:ligatures w14:val="standardContextual"/>
        </w:rPr>
        <w:t xml:space="preserve"> </w:t>
      </w:r>
      <w:r w:rsidRPr="007A50A8">
        <w:rPr>
          <w:rFonts w:ascii="Calibri" w:eastAsia="Calibri" w:hAnsi="Calibri" w:cs="Calibri"/>
          <w:kern w:val="2"/>
          <w14:ligatures w14:val="standardContextual"/>
        </w:rPr>
        <w:t>specifikacija,</w:t>
      </w:r>
      <w:r w:rsidRPr="007A50A8">
        <w:rPr>
          <w:rFonts w:ascii="Calibri" w:eastAsia="Calibri" w:hAnsi="Calibri" w:cs="Calibri"/>
          <w:spacing w:val="-8"/>
          <w:kern w:val="2"/>
          <w14:ligatures w14:val="standardContextual"/>
        </w:rPr>
        <w:t xml:space="preserve"> </w:t>
      </w:r>
      <w:r w:rsidRPr="007A50A8">
        <w:rPr>
          <w:rFonts w:ascii="Calibri" w:eastAsia="Calibri" w:hAnsi="Calibri" w:cs="Calibri"/>
          <w:spacing w:val="-8"/>
          <w:kern w:val="2"/>
          <w:highlight w:val="lightGray"/>
          <w14:ligatures w14:val="standardContextual"/>
        </w:rPr>
        <w:t>[skaičius]</w:t>
      </w:r>
      <w:r w:rsidRPr="007A50A8">
        <w:rPr>
          <w:rFonts w:ascii="Calibri" w:eastAsia="Calibri" w:hAnsi="Calibri" w:cs="Calibri"/>
          <w:spacing w:val="-8"/>
          <w:kern w:val="2"/>
          <w14:ligatures w14:val="standardContextual"/>
        </w:rPr>
        <w:t xml:space="preserve"> </w:t>
      </w:r>
      <w:r w:rsidRPr="007A50A8">
        <w:rPr>
          <w:rFonts w:ascii="Calibri" w:eastAsia="Calibri" w:hAnsi="Calibri" w:cs="Calibri"/>
          <w:kern w:val="2"/>
          <w14:ligatures w14:val="standardContextual"/>
        </w:rPr>
        <w:t>lapai;</w:t>
      </w:r>
    </w:p>
    <w:p w14:paraId="102FF15A" w14:textId="77777777" w:rsidR="007A50A8" w:rsidRPr="007A50A8" w:rsidRDefault="007A50A8" w:rsidP="007A50A8">
      <w:pPr>
        <w:tabs>
          <w:tab w:val="left" w:pos="1116"/>
        </w:tabs>
        <w:ind w:right="288" w:firstLine="567"/>
        <w:jc w:val="both"/>
        <w:rPr>
          <w:rFonts w:ascii="Calibri" w:eastAsia="Calibri" w:hAnsi="Calibri" w:cs="Calibri"/>
          <w:kern w:val="2"/>
          <w14:ligatures w14:val="standardContextual"/>
        </w:rPr>
      </w:pPr>
      <w:r w:rsidRPr="007A50A8">
        <w:rPr>
          <w:rFonts w:ascii="Calibri" w:eastAsia="Calibri" w:hAnsi="Calibri" w:cs="Calibri"/>
          <w:kern w:val="2"/>
          <w14:ligatures w14:val="standardContextual"/>
        </w:rPr>
        <w:t>9.9.2. Paslaugų</w:t>
      </w:r>
      <w:r w:rsidRPr="007A50A8">
        <w:rPr>
          <w:rFonts w:ascii="Calibri" w:eastAsia="Calibri" w:hAnsi="Calibri" w:cs="Calibri"/>
          <w:spacing w:val="-9"/>
          <w:kern w:val="2"/>
          <w14:ligatures w14:val="standardContextual"/>
        </w:rPr>
        <w:t xml:space="preserve"> </w:t>
      </w:r>
      <w:r w:rsidRPr="007A50A8">
        <w:rPr>
          <w:rFonts w:ascii="Calibri" w:eastAsia="Calibri" w:hAnsi="Calibri" w:cs="Calibri"/>
          <w:kern w:val="2"/>
          <w14:ligatures w14:val="standardContextual"/>
        </w:rPr>
        <w:t>teikėjo</w:t>
      </w:r>
      <w:r w:rsidRPr="007A50A8">
        <w:rPr>
          <w:rFonts w:ascii="Calibri" w:eastAsia="Calibri" w:hAnsi="Calibri" w:cs="Calibri"/>
          <w:spacing w:val="-8"/>
          <w:kern w:val="2"/>
          <w14:ligatures w14:val="standardContextual"/>
        </w:rPr>
        <w:t xml:space="preserve"> </w:t>
      </w:r>
      <w:r w:rsidRPr="007A50A8">
        <w:rPr>
          <w:rFonts w:ascii="Calibri" w:eastAsia="Calibri" w:hAnsi="Calibri" w:cs="Calibri"/>
          <w:kern w:val="2"/>
          <w14:ligatures w14:val="standardContextual"/>
        </w:rPr>
        <w:t>užpildyta</w:t>
      </w:r>
      <w:r w:rsidRPr="007A50A8">
        <w:rPr>
          <w:rFonts w:ascii="Calibri" w:eastAsia="Calibri" w:hAnsi="Calibri" w:cs="Calibri"/>
          <w:spacing w:val="-11"/>
          <w:kern w:val="2"/>
          <w14:ligatures w14:val="standardContextual"/>
        </w:rPr>
        <w:t xml:space="preserve"> </w:t>
      </w:r>
      <w:r w:rsidRPr="007A50A8">
        <w:rPr>
          <w:rFonts w:ascii="Calibri" w:eastAsia="Calibri" w:hAnsi="Calibri" w:cs="Calibri"/>
          <w:kern w:val="2"/>
          <w14:ligatures w14:val="standardContextual"/>
        </w:rPr>
        <w:t>pasiūlymo</w:t>
      </w:r>
      <w:r w:rsidRPr="007A50A8">
        <w:rPr>
          <w:rFonts w:ascii="Calibri" w:eastAsia="Calibri" w:hAnsi="Calibri" w:cs="Calibri"/>
          <w:spacing w:val="-10"/>
          <w:kern w:val="2"/>
          <w14:ligatures w14:val="standardContextual"/>
        </w:rPr>
        <w:t xml:space="preserve"> </w:t>
      </w:r>
      <w:r w:rsidRPr="007A50A8">
        <w:rPr>
          <w:rFonts w:ascii="Calibri" w:eastAsia="Calibri" w:hAnsi="Calibri" w:cs="Calibri"/>
          <w:kern w:val="2"/>
          <w14:ligatures w14:val="standardContextual"/>
        </w:rPr>
        <w:t>forma,</w:t>
      </w:r>
      <w:r w:rsidRPr="007A50A8">
        <w:rPr>
          <w:rFonts w:ascii="Calibri" w:eastAsia="Calibri" w:hAnsi="Calibri" w:cs="Calibri"/>
          <w:spacing w:val="-3"/>
          <w:kern w:val="2"/>
          <w14:ligatures w14:val="standardContextual"/>
        </w:rPr>
        <w:t xml:space="preserve"> </w:t>
      </w:r>
      <w:r w:rsidRPr="007A50A8">
        <w:rPr>
          <w:rFonts w:ascii="Calibri" w:eastAsia="Calibri" w:hAnsi="Calibri" w:cs="Calibri"/>
          <w:spacing w:val="-8"/>
          <w:kern w:val="2"/>
          <w:highlight w:val="lightGray"/>
          <w14:ligatures w14:val="standardContextual"/>
        </w:rPr>
        <w:t>[skaičius]</w:t>
      </w:r>
      <w:r w:rsidRPr="007A50A8">
        <w:rPr>
          <w:rFonts w:ascii="Calibri" w:eastAsia="Calibri" w:hAnsi="Calibri" w:cs="Calibri"/>
          <w:spacing w:val="-8"/>
          <w:kern w:val="2"/>
          <w14:ligatures w14:val="standardContextual"/>
        </w:rPr>
        <w:t xml:space="preserve"> </w:t>
      </w:r>
      <w:r w:rsidRPr="007A50A8">
        <w:rPr>
          <w:rFonts w:ascii="Calibri" w:eastAsia="Calibri" w:hAnsi="Calibri" w:cs="Calibri"/>
          <w:spacing w:val="-9"/>
          <w:kern w:val="2"/>
          <w14:ligatures w14:val="standardContextual"/>
        </w:rPr>
        <w:t xml:space="preserve"> </w:t>
      </w:r>
      <w:r w:rsidRPr="007A50A8">
        <w:rPr>
          <w:rFonts w:ascii="Calibri" w:eastAsia="Calibri" w:hAnsi="Calibri" w:cs="Calibri"/>
          <w:spacing w:val="-2"/>
          <w:kern w:val="2"/>
          <w14:ligatures w14:val="standardContextual"/>
        </w:rPr>
        <w:t>lapai.</w:t>
      </w:r>
    </w:p>
    <w:p w14:paraId="1A4ABE8F" w14:textId="77777777" w:rsidR="007A50A8" w:rsidRPr="007A50A8" w:rsidRDefault="007A50A8" w:rsidP="007A50A8">
      <w:pPr>
        <w:widowControl/>
        <w:tabs>
          <w:tab w:val="left" w:pos="1134"/>
          <w:tab w:val="left" w:pos="9630"/>
          <w:tab w:val="left" w:pos="9720"/>
        </w:tabs>
        <w:autoSpaceDE/>
        <w:autoSpaceDN/>
        <w:ind w:right="8" w:firstLine="567"/>
        <w:jc w:val="both"/>
        <w:rPr>
          <w:rFonts w:ascii="Calibri" w:eastAsia="Calibri" w:hAnsi="Calibri" w:cs="Calibri"/>
          <w:kern w:val="2"/>
          <w14:ligatures w14:val="standardContextual"/>
        </w:rPr>
      </w:pPr>
    </w:p>
    <w:p w14:paraId="407D4044" w14:textId="77777777" w:rsidR="007A50A8" w:rsidRPr="007A50A8" w:rsidRDefault="007A50A8" w:rsidP="007A50A8">
      <w:pPr>
        <w:widowControl/>
        <w:tabs>
          <w:tab w:val="left" w:pos="9630"/>
        </w:tabs>
        <w:autoSpaceDE/>
        <w:autoSpaceDN/>
        <w:ind w:right="8"/>
        <w:jc w:val="center"/>
        <w:rPr>
          <w:rFonts w:ascii="Calibri" w:eastAsia="Calibri" w:hAnsi="Calibri" w:cs="Calibri"/>
          <w:b/>
          <w:kern w:val="2"/>
          <w14:ligatures w14:val="standardContextual"/>
        </w:rPr>
      </w:pPr>
      <w:r w:rsidRPr="007A50A8">
        <w:rPr>
          <w:rFonts w:ascii="Calibri" w:eastAsia="Calibri" w:hAnsi="Calibri" w:cs="Calibri"/>
          <w:b/>
          <w:kern w:val="2"/>
          <w14:ligatures w14:val="standardContextual"/>
        </w:rPr>
        <w:t>X SKYRIUS</w:t>
      </w:r>
    </w:p>
    <w:p w14:paraId="20173766" w14:textId="77777777" w:rsidR="007A50A8" w:rsidRPr="007A50A8" w:rsidRDefault="007A50A8" w:rsidP="007A50A8">
      <w:pPr>
        <w:widowControl/>
        <w:tabs>
          <w:tab w:val="left" w:pos="9630"/>
        </w:tabs>
        <w:autoSpaceDE/>
        <w:autoSpaceDN/>
        <w:ind w:right="8"/>
        <w:jc w:val="center"/>
        <w:rPr>
          <w:rFonts w:ascii="Calibri" w:eastAsia="Calibri" w:hAnsi="Calibri" w:cs="Calibri"/>
          <w:b/>
          <w:kern w:val="2"/>
          <w14:ligatures w14:val="standardContextual"/>
        </w:rPr>
      </w:pPr>
      <w:r w:rsidRPr="007A50A8">
        <w:rPr>
          <w:rFonts w:ascii="Calibri" w:eastAsia="Calibri" w:hAnsi="Calibri" w:cs="Calibri"/>
          <w:b/>
          <w:kern w:val="2"/>
          <w14:ligatures w14:val="standardContextual"/>
        </w:rPr>
        <w:t>ŠALIŲ REKVIZITAI</w:t>
      </w:r>
    </w:p>
    <w:tbl>
      <w:tblPr>
        <w:tblW w:w="9374" w:type="dxa"/>
        <w:tblInd w:w="165" w:type="dxa"/>
        <w:tblLook w:val="04A0" w:firstRow="1" w:lastRow="0" w:firstColumn="1" w:lastColumn="0" w:noHBand="0" w:noVBand="1"/>
      </w:tblPr>
      <w:tblGrid>
        <w:gridCol w:w="4659"/>
        <w:gridCol w:w="4715"/>
      </w:tblGrid>
      <w:tr w:rsidR="007A50A8" w:rsidRPr="007A50A8" w14:paraId="447BA1B1" w14:textId="77777777" w:rsidTr="00AF5FD4">
        <w:trPr>
          <w:trHeight w:val="993"/>
        </w:trPr>
        <w:tc>
          <w:tcPr>
            <w:tcW w:w="4659" w:type="dxa"/>
          </w:tcPr>
          <w:p w14:paraId="35B5192D" w14:textId="77777777" w:rsidR="007A50A8" w:rsidRPr="007A50A8" w:rsidRDefault="007A50A8" w:rsidP="007A50A8">
            <w:pPr>
              <w:widowControl/>
              <w:tabs>
                <w:tab w:val="left" w:pos="9630"/>
              </w:tabs>
              <w:autoSpaceDE/>
              <w:autoSpaceDN/>
              <w:ind w:right="8"/>
              <w:rPr>
                <w:rFonts w:ascii="Calibri" w:eastAsia="Calibri" w:hAnsi="Calibri" w:cs="Calibri"/>
                <w:b/>
                <w:kern w:val="2"/>
                <w14:ligatures w14:val="standardContextual"/>
              </w:rPr>
            </w:pPr>
          </w:p>
          <w:p w14:paraId="7F939402" w14:textId="77777777" w:rsidR="007A50A8" w:rsidRPr="007A50A8" w:rsidRDefault="007A50A8" w:rsidP="007A50A8">
            <w:pPr>
              <w:widowControl/>
              <w:tabs>
                <w:tab w:val="left" w:pos="720"/>
                <w:tab w:val="left" w:pos="1008"/>
                <w:tab w:val="left" w:pos="9630"/>
              </w:tabs>
              <w:autoSpaceDE/>
              <w:autoSpaceDN/>
              <w:ind w:right="8"/>
              <w:rPr>
                <w:rFonts w:ascii="Calibri" w:eastAsia="Calibri" w:hAnsi="Calibri" w:cs="Calibri"/>
                <w:b/>
                <w:kern w:val="2"/>
                <w14:ligatures w14:val="standardContextual"/>
              </w:rPr>
            </w:pPr>
            <w:r w:rsidRPr="007A50A8">
              <w:rPr>
                <w:rFonts w:ascii="Calibri" w:eastAsia="Calibri" w:hAnsi="Calibri" w:cs="Calibri"/>
                <w:b/>
                <w:kern w:val="2"/>
                <w14:ligatures w14:val="standardContextual"/>
              </w:rPr>
              <w:t>KLIENTAS</w:t>
            </w:r>
          </w:p>
          <w:p w14:paraId="5BA20790" w14:textId="77777777" w:rsidR="007A50A8" w:rsidRPr="007A50A8" w:rsidRDefault="007A50A8" w:rsidP="007A50A8">
            <w:pPr>
              <w:widowControl/>
              <w:tabs>
                <w:tab w:val="left" w:pos="720"/>
                <w:tab w:val="left" w:pos="1008"/>
                <w:tab w:val="left" w:pos="9630"/>
              </w:tabs>
              <w:autoSpaceDE/>
              <w:autoSpaceDN/>
              <w:ind w:right="8"/>
              <w:rPr>
                <w:rFonts w:ascii="Calibri" w:eastAsia="Calibri" w:hAnsi="Calibri" w:cs="Calibri"/>
                <w:kern w:val="2"/>
                <w14:ligatures w14:val="standardContextual"/>
              </w:rPr>
            </w:pPr>
          </w:p>
          <w:p w14:paraId="7208FC72" w14:textId="77777777" w:rsidR="007A50A8" w:rsidRPr="007A50A8" w:rsidRDefault="007A50A8" w:rsidP="007A50A8">
            <w:pPr>
              <w:widowControl/>
              <w:tabs>
                <w:tab w:val="left" w:pos="9630"/>
              </w:tabs>
              <w:autoSpaceDE/>
              <w:autoSpaceDN/>
              <w:rPr>
                <w:rFonts w:ascii="Calibri" w:eastAsia="Calibri" w:hAnsi="Calibri" w:cs="Calibri"/>
                <w:b/>
                <w:bCs/>
                <w:kern w:val="2"/>
                <w14:ligatures w14:val="standardContextual"/>
              </w:rPr>
            </w:pPr>
            <w:r w:rsidRPr="007A50A8">
              <w:rPr>
                <w:rFonts w:ascii="Calibri" w:eastAsia="Calibri" w:hAnsi="Calibri" w:cs="Calibri"/>
                <w:b/>
                <w:bCs/>
                <w:kern w:val="2"/>
                <w14:ligatures w14:val="standardContextual"/>
              </w:rPr>
              <w:t xml:space="preserve">Migracijos departamentas </w:t>
            </w:r>
          </w:p>
          <w:p w14:paraId="5DC99926" w14:textId="77777777" w:rsidR="007A50A8" w:rsidRPr="007A50A8" w:rsidRDefault="007A50A8" w:rsidP="007A50A8">
            <w:pPr>
              <w:widowControl/>
              <w:tabs>
                <w:tab w:val="left" w:pos="9630"/>
              </w:tabs>
              <w:autoSpaceDE/>
              <w:autoSpaceDN/>
              <w:rPr>
                <w:rFonts w:ascii="Calibri" w:eastAsia="Calibri" w:hAnsi="Calibri" w:cs="Calibri"/>
                <w:b/>
                <w:bCs/>
                <w:kern w:val="2"/>
                <w14:ligatures w14:val="standardContextual"/>
              </w:rPr>
            </w:pPr>
            <w:r w:rsidRPr="007A50A8">
              <w:rPr>
                <w:rFonts w:ascii="Calibri" w:eastAsia="Calibri" w:hAnsi="Calibri" w:cs="Calibri"/>
                <w:b/>
                <w:bCs/>
                <w:kern w:val="2"/>
                <w14:ligatures w14:val="standardContextual"/>
              </w:rPr>
              <w:t xml:space="preserve">prie Lietuvos Respublikos vidaus </w:t>
            </w:r>
          </w:p>
          <w:p w14:paraId="1A052AD6" w14:textId="77777777" w:rsidR="007A50A8" w:rsidRPr="007A50A8" w:rsidRDefault="007A50A8" w:rsidP="007A50A8">
            <w:pPr>
              <w:widowControl/>
              <w:tabs>
                <w:tab w:val="left" w:pos="9630"/>
              </w:tabs>
              <w:autoSpaceDE/>
              <w:autoSpaceDN/>
              <w:rPr>
                <w:rFonts w:ascii="Calibri" w:eastAsia="Calibri" w:hAnsi="Calibri" w:cs="Calibri"/>
                <w:b/>
                <w:bCs/>
                <w:kern w:val="2"/>
                <w14:ligatures w14:val="standardContextual"/>
              </w:rPr>
            </w:pPr>
            <w:r w:rsidRPr="007A50A8">
              <w:rPr>
                <w:rFonts w:ascii="Calibri" w:eastAsia="Calibri" w:hAnsi="Calibri" w:cs="Calibri"/>
                <w:b/>
                <w:bCs/>
                <w:kern w:val="2"/>
                <w14:ligatures w14:val="standardContextual"/>
              </w:rPr>
              <w:t>reikalų ministerijos</w:t>
            </w:r>
          </w:p>
          <w:p w14:paraId="53491A06" w14:textId="77777777" w:rsidR="007A50A8" w:rsidRPr="007A50A8" w:rsidRDefault="007A50A8" w:rsidP="007A50A8">
            <w:pPr>
              <w:widowControl/>
              <w:tabs>
                <w:tab w:val="left" w:pos="9630"/>
              </w:tabs>
              <w:autoSpaceDE/>
              <w:autoSpaceDN/>
              <w:rPr>
                <w:rFonts w:ascii="Calibri" w:eastAsia="Calibri" w:hAnsi="Calibri" w:cs="Calibri"/>
                <w:bCs/>
                <w:kern w:val="2"/>
                <w14:ligatures w14:val="standardContextual"/>
              </w:rPr>
            </w:pPr>
          </w:p>
          <w:p w14:paraId="3678408E" w14:textId="77777777" w:rsidR="007A50A8" w:rsidRPr="007A50A8" w:rsidRDefault="007A50A8" w:rsidP="007A50A8">
            <w:pPr>
              <w:widowControl/>
              <w:tabs>
                <w:tab w:val="left" w:pos="9630"/>
              </w:tabs>
              <w:autoSpaceDE/>
              <w:autoSpaceDN/>
              <w:rPr>
                <w:rFonts w:ascii="Calibri" w:eastAsia="Calibri" w:hAnsi="Calibri" w:cs="Calibri"/>
                <w:bCs/>
                <w:kern w:val="2"/>
                <w14:ligatures w14:val="standardContextual"/>
              </w:rPr>
            </w:pPr>
            <w:r w:rsidRPr="007A50A8">
              <w:rPr>
                <w:rFonts w:ascii="Calibri" w:eastAsia="Calibri" w:hAnsi="Calibri" w:cs="Calibri"/>
                <w:bCs/>
                <w:kern w:val="2"/>
                <w14:ligatures w14:val="standardContextual"/>
              </w:rPr>
              <w:t xml:space="preserve">Duomenys kaupiami ir saugomi Juridinių </w:t>
            </w:r>
          </w:p>
          <w:p w14:paraId="3E516266" w14:textId="77777777" w:rsidR="007A50A8" w:rsidRPr="007A50A8" w:rsidRDefault="007A50A8" w:rsidP="007A50A8">
            <w:pPr>
              <w:widowControl/>
              <w:tabs>
                <w:tab w:val="left" w:pos="9630"/>
              </w:tabs>
              <w:autoSpaceDE/>
              <w:autoSpaceDN/>
              <w:rPr>
                <w:rFonts w:ascii="Calibri" w:eastAsia="Calibri" w:hAnsi="Calibri" w:cs="Calibri"/>
                <w:bCs/>
                <w:kern w:val="2"/>
                <w14:ligatures w14:val="standardContextual"/>
              </w:rPr>
            </w:pPr>
            <w:r w:rsidRPr="007A50A8">
              <w:rPr>
                <w:rFonts w:ascii="Calibri" w:eastAsia="Calibri" w:hAnsi="Calibri" w:cs="Calibri"/>
                <w:bCs/>
                <w:kern w:val="2"/>
                <w14:ligatures w14:val="standardContextual"/>
              </w:rPr>
              <w:t>asmenų registre, kodas 188610666</w:t>
            </w:r>
          </w:p>
          <w:p w14:paraId="5338C296" w14:textId="77777777" w:rsidR="007A50A8" w:rsidRPr="007A50A8" w:rsidRDefault="007A50A8" w:rsidP="007A50A8">
            <w:pPr>
              <w:widowControl/>
              <w:tabs>
                <w:tab w:val="left" w:pos="9630"/>
              </w:tabs>
              <w:autoSpaceDE/>
              <w:autoSpaceDN/>
              <w:rPr>
                <w:rFonts w:ascii="Calibri" w:eastAsia="Calibri" w:hAnsi="Calibri" w:cs="Calibri"/>
                <w:bCs/>
                <w:kern w:val="2"/>
                <w14:ligatures w14:val="standardContextual"/>
              </w:rPr>
            </w:pPr>
            <w:r w:rsidRPr="007A50A8">
              <w:rPr>
                <w:rFonts w:ascii="Calibri" w:eastAsia="Calibri" w:hAnsi="Calibri" w:cs="Calibri"/>
                <w:bCs/>
                <w:kern w:val="2"/>
                <w14:ligatures w14:val="standardContextual"/>
              </w:rPr>
              <w:t>PVM kodas LT100013621913</w:t>
            </w:r>
          </w:p>
          <w:p w14:paraId="438DE509" w14:textId="77777777" w:rsidR="007A50A8" w:rsidRPr="007A50A8" w:rsidRDefault="007A50A8" w:rsidP="007A50A8">
            <w:pPr>
              <w:widowControl/>
              <w:tabs>
                <w:tab w:val="left" w:pos="9630"/>
              </w:tabs>
              <w:autoSpaceDE/>
              <w:autoSpaceDN/>
              <w:rPr>
                <w:rFonts w:ascii="Calibri" w:eastAsia="Calibri" w:hAnsi="Calibri" w:cs="Calibri"/>
                <w:bCs/>
                <w:kern w:val="2"/>
                <w14:ligatures w14:val="standardContextual"/>
              </w:rPr>
            </w:pPr>
            <w:r w:rsidRPr="007A50A8">
              <w:rPr>
                <w:rFonts w:ascii="Calibri" w:eastAsia="Calibri" w:hAnsi="Calibri" w:cs="Calibri"/>
                <w:bCs/>
                <w:kern w:val="2"/>
                <w14:ligatures w14:val="standardContextual"/>
              </w:rPr>
              <w:t xml:space="preserve">L. Sapiegos g. 1, Vilnius </w:t>
            </w:r>
          </w:p>
          <w:p w14:paraId="35985D5E" w14:textId="77777777" w:rsidR="007A50A8" w:rsidRPr="007A50A8" w:rsidRDefault="007A50A8" w:rsidP="007A50A8">
            <w:pPr>
              <w:widowControl/>
              <w:tabs>
                <w:tab w:val="left" w:pos="9630"/>
              </w:tabs>
              <w:autoSpaceDE/>
              <w:autoSpaceDN/>
              <w:rPr>
                <w:rFonts w:ascii="Calibri" w:eastAsia="Calibri" w:hAnsi="Calibri" w:cs="Calibri"/>
                <w:bCs/>
                <w:kern w:val="2"/>
                <w14:ligatures w14:val="standardContextual"/>
              </w:rPr>
            </w:pPr>
            <w:r w:rsidRPr="007A50A8">
              <w:rPr>
                <w:rFonts w:ascii="Calibri" w:eastAsia="Calibri" w:hAnsi="Calibri" w:cs="Calibri"/>
                <w:bCs/>
                <w:kern w:val="2"/>
                <w14:ligatures w14:val="standardContextual"/>
              </w:rPr>
              <w:t>Tel. +370 707 67000</w:t>
            </w:r>
          </w:p>
          <w:p w14:paraId="3142A37C" w14:textId="77777777" w:rsidR="007A50A8" w:rsidRPr="007A50A8" w:rsidRDefault="007A50A8" w:rsidP="007A50A8">
            <w:pPr>
              <w:widowControl/>
              <w:tabs>
                <w:tab w:val="left" w:pos="9630"/>
              </w:tabs>
              <w:autoSpaceDE/>
              <w:autoSpaceDN/>
              <w:rPr>
                <w:rFonts w:ascii="Calibri" w:eastAsia="Calibri" w:hAnsi="Calibri" w:cs="Calibri"/>
                <w:bCs/>
                <w:kern w:val="2"/>
                <w14:ligatures w14:val="standardContextual"/>
              </w:rPr>
            </w:pPr>
            <w:r w:rsidRPr="007A50A8">
              <w:rPr>
                <w:rFonts w:ascii="Calibri" w:eastAsia="Calibri" w:hAnsi="Calibri" w:cs="Calibri"/>
                <w:bCs/>
                <w:kern w:val="2"/>
                <w14:ligatures w14:val="standardContextual"/>
              </w:rPr>
              <w:t>El. paštas info@migracija.gov.lt</w:t>
            </w:r>
          </w:p>
          <w:p w14:paraId="648698B2" w14:textId="77777777" w:rsidR="007A50A8" w:rsidRPr="007A50A8" w:rsidRDefault="007A50A8" w:rsidP="007A50A8">
            <w:pPr>
              <w:widowControl/>
              <w:tabs>
                <w:tab w:val="left" w:pos="9630"/>
              </w:tabs>
              <w:autoSpaceDE/>
              <w:autoSpaceDN/>
              <w:rPr>
                <w:rFonts w:ascii="Calibri" w:eastAsia="Calibri" w:hAnsi="Calibri" w:cs="Calibri"/>
                <w:bCs/>
                <w:kern w:val="2"/>
                <w14:ligatures w14:val="standardContextual"/>
              </w:rPr>
            </w:pPr>
            <w:r w:rsidRPr="007A50A8">
              <w:rPr>
                <w:rFonts w:ascii="Calibri" w:eastAsia="Calibri" w:hAnsi="Calibri" w:cs="Calibri"/>
                <w:bCs/>
                <w:kern w:val="2"/>
                <w14:ligatures w14:val="standardContextual"/>
              </w:rPr>
              <w:t>A. s. LT23 4040 0636 1000 1004</w:t>
            </w:r>
          </w:p>
          <w:p w14:paraId="1A9CDDE7" w14:textId="77777777" w:rsidR="007A50A8" w:rsidRPr="007A50A8" w:rsidRDefault="007A50A8" w:rsidP="007A50A8">
            <w:pPr>
              <w:widowControl/>
              <w:tabs>
                <w:tab w:val="left" w:pos="9630"/>
              </w:tabs>
              <w:autoSpaceDE/>
              <w:autoSpaceDN/>
              <w:rPr>
                <w:rFonts w:ascii="Calibri" w:eastAsia="Calibri" w:hAnsi="Calibri" w:cs="Calibri"/>
                <w:bCs/>
                <w:kern w:val="2"/>
                <w14:ligatures w14:val="standardContextual"/>
              </w:rPr>
            </w:pPr>
            <w:r w:rsidRPr="007A50A8">
              <w:rPr>
                <w:rFonts w:ascii="Calibri" w:eastAsia="Calibri" w:hAnsi="Calibri" w:cs="Calibri"/>
                <w:bCs/>
                <w:kern w:val="2"/>
                <w14:ligatures w14:val="standardContextual"/>
              </w:rPr>
              <w:t xml:space="preserve">Finansų įstaiga Lietuvos Respublikos finansų ministerija </w:t>
            </w:r>
          </w:p>
          <w:p w14:paraId="0EF9965A" w14:textId="77777777" w:rsidR="007A50A8" w:rsidRPr="007A50A8" w:rsidRDefault="007A50A8" w:rsidP="007A50A8">
            <w:pPr>
              <w:widowControl/>
              <w:tabs>
                <w:tab w:val="left" w:pos="9630"/>
              </w:tabs>
              <w:autoSpaceDE/>
              <w:autoSpaceDN/>
              <w:rPr>
                <w:rFonts w:ascii="Calibri" w:eastAsia="Calibri" w:hAnsi="Calibri" w:cs="Calibri"/>
                <w:bCs/>
                <w:kern w:val="2"/>
                <w14:ligatures w14:val="standardContextual"/>
              </w:rPr>
            </w:pPr>
            <w:r w:rsidRPr="007A50A8">
              <w:rPr>
                <w:rFonts w:ascii="Calibri" w:eastAsia="Calibri" w:hAnsi="Calibri" w:cs="Calibri"/>
                <w:bCs/>
                <w:kern w:val="2"/>
                <w14:ligatures w14:val="standardContextual"/>
              </w:rPr>
              <w:t>Finansų įstaigos kodas 40400</w:t>
            </w:r>
          </w:p>
          <w:p w14:paraId="1809AD59" w14:textId="77777777" w:rsidR="007A50A8" w:rsidRPr="007A50A8" w:rsidRDefault="007A50A8" w:rsidP="007A50A8">
            <w:pPr>
              <w:widowControl/>
              <w:tabs>
                <w:tab w:val="left" w:pos="9630"/>
              </w:tabs>
              <w:autoSpaceDE/>
              <w:autoSpaceDN/>
              <w:rPr>
                <w:rFonts w:ascii="Calibri" w:eastAsia="Calibri" w:hAnsi="Calibri" w:cs="Calibri"/>
                <w:kern w:val="2"/>
                <w14:ligatures w14:val="standardContextual"/>
              </w:rPr>
            </w:pPr>
          </w:p>
          <w:p w14:paraId="464C0114" w14:textId="77777777" w:rsidR="007A50A8" w:rsidRPr="007A50A8" w:rsidRDefault="007A50A8" w:rsidP="007A50A8">
            <w:pPr>
              <w:widowControl/>
              <w:tabs>
                <w:tab w:val="left" w:pos="9630"/>
              </w:tabs>
              <w:autoSpaceDE/>
              <w:autoSpaceDN/>
              <w:rPr>
                <w:rFonts w:ascii="Calibri" w:eastAsia="Calibri" w:hAnsi="Calibri" w:cs="Calibri"/>
                <w:kern w:val="2"/>
                <w14:ligatures w14:val="standardContextual"/>
              </w:rPr>
            </w:pPr>
            <w:r w:rsidRPr="007A50A8">
              <w:rPr>
                <w:rFonts w:ascii="Calibri" w:eastAsia="Calibri" w:hAnsi="Calibri" w:cs="Calibri"/>
                <w:kern w:val="2"/>
                <w14:ligatures w14:val="standardContextual"/>
              </w:rPr>
              <w:t>Direktorius</w:t>
            </w:r>
          </w:p>
          <w:p w14:paraId="6CD23C9F" w14:textId="77777777" w:rsidR="007A50A8" w:rsidRPr="007A50A8" w:rsidRDefault="007A50A8" w:rsidP="007A50A8">
            <w:pPr>
              <w:widowControl/>
              <w:tabs>
                <w:tab w:val="left" w:pos="9630"/>
              </w:tabs>
              <w:autoSpaceDE/>
              <w:autoSpaceDN/>
              <w:rPr>
                <w:rFonts w:ascii="Calibri" w:eastAsia="Calibri" w:hAnsi="Calibri" w:cs="Calibri"/>
                <w:kern w:val="2"/>
                <w14:ligatures w14:val="standardContextual"/>
              </w:rPr>
            </w:pPr>
          </w:p>
        </w:tc>
        <w:tc>
          <w:tcPr>
            <w:tcW w:w="4715" w:type="dxa"/>
          </w:tcPr>
          <w:p w14:paraId="586C903A" w14:textId="77777777" w:rsidR="007A50A8" w:rsidRPr="007A50A8" w:rsidRDefault="007A50A8" w:rsidP="007A50A8">
            <w:pPr>
              <w:keepNext/>
              <w:keepLines/>
              <w:widowControl/>
              <w:tabs>
                <w:tab w:val="left" w:pos="9630"/>
              </w:tabs>
              <w:autoSpaceDE/>
              <w:autoSpaceDN/>
              <w:ind w:right="8"/>
              <w:outlineLvl w:val="0"/>
              <w:rPr>
                <w:rFonts w:ascii="Calibri" w:eastAsia="Arial Unicode MS" w:hAnsi="Calibri" w:cs="Calibri"/>
                <w:b/>
                <w:bCs/>
                <w:kern w:val="2"/>
                <w14:ligatures w14:val="standardContextual"/>
              </w:rPr>
            </w:pPr>
          </w:p>
          <w:p w14:paraId="57E5F3A2" w14:textId="77777777" w:rsidR="007A50A8" w:rsidRPr="007A50A8" w:rsidRDefault="007A50A8" w:rsidP="007A50A8">
            <w:pPr>
              <w:keepNext/>
              <w:keepLines/>
              <w:widowControl/>
              <w:tabs>
                <w:tab w:val="left" w:pos="9630"/>
              </w:tabs>
              <w:autoSpaceDE/>
              <w:autoSpaceDN/>
              <w:ind w:right="8"/>
              <w:outlineLvl w:val="0"/>
              <w:rPr>
                <w:rFonts w:ascii="Calibri" w:eastAsia="Arial Unicode MS" w:hAnsi="Calibri" w:cs="Calibri"/>
                <w:b/>
                <w:bCs/>
                <w:kern w:val="2"/>
                <w14:ligatures w14:val="standardContextual"/>
              </w:rPr>
            </w:pPr>
            <w:r w:rsidRPr="007A50A8">
              <w:rPr>
                <w:rFonts w:ascii="Calibri" w:eastAsia="Arial Unicode MS" w:hAnsi="Calibri" w:cs="Calibri"/>
                <w:b/>
                <w:bCs/>
                <w:kern w:val="2"/>
                <w14:ligatures w14:val="standardContextual"/>
              </w:rPr>
              <w:t>PASLAUGŲ TEIKĖJAS</w:t>
            </w:r>
          </w:p>
          <w:p w14:paraId="2BC083A4" w14:textId="77777777" w:rsidR="007A50A8" w:rsidRPr="007A50A8" w:rsidRDefault="007A50A8" w:rsidP="007A50A8">
            <w:pPr>
              <w:widowControl/>
              <w:tabs>
                <w:tab w:val="left" w:pos="9630"/>
              </w:tabs>
              <w:autoSpaceDE/>
              <w:autoSpaceDN/>
              <w:ind w:right="8"/>
              <w:jc w:val="both"/>
              <w:rPr>
                <w:rFonts w:ascii="Calibri" w:eastAsia="Times New Roman" w:hAnsi="Calibri" w:cs="Calibri"/>
                <w:b/>
              </w:rPr>
            </w:pPr>
          </w:p>
          <w:p w14:paraId="1386F2BD" w14:textId="77777777" w:rsidR="007A50A8" w:rsidRPr="007A50A8" w:rsidRDefault="007A50A8" w:rsidP="007A50A8">
            <w:pPr>
              <w:widowControl/>
              <w:overflowPunct w:val="0"/>
              <w:adjustRightInd w:val="0"/>
              <w:jc w:val="both"/>
              <w:textAlignment w:val="baseline"/>
              <w:rPr>
                <w:rFonts w:ascii="Calibri" w:eastAsia="Calibri" w:hAnsi="Calibri" w:cs="Calibri"/>
                <w:b/>
                <w:kern w:val="2"/>
                <w:highlight w:val="lightGray"/>
                <w14:ligatures w14:val="standardContextual"/>
              </w:rPr>
            </w:pPr>
            <w:r w:rsidRPr="007A50A8">
              <w:rPr>
                <w:rFonts w:ascii="Calibri" w:eastAsia="Calibri" w:hAnsi="Calibri" w:cs="Calibri"/>
                <w:b/>
                <w:kern w:val="2"/>
                <w:highlight w:val="lightGray"/>
                <w14:ligatures w14:val="standardContextual"/>
              </w:rPr>
              <w:t>[pavadinimas]</w:t>
            </w:r>
          </w:p>
          <w:p w14:paraId="3B1AED11" w14:textId="77777777" w:rsidR="007A50A8" w:rsidRPr="007A50A8" w:rsidRDefault="007A50A8" w:rsidP="007A50A8">
            <w:pPr>
              <w:widowControl/>
              <w:autoSpaceDE/>
              <w:autoSpaceDN/>
              <w:rPr>
                <w:rFonts w:ascii="Calibri" w:eastAsia="Calibri" w:hAnsi="Calibri" w:cs="Calibri"/>
                <w:kern w:val="2"/>
                <w14:ligatures w14:val="standardContextual"/>
              </w:rPr>
            </w:pPr>
          </w:p>
          <w:p w14:paraId="130565B1" w14:textId="77777777" w:rsidR="007A50A8" w:rsidRPr="007A50A8" w:rsidRDefault="007A50A8" w:rsidP="007A50A8">
            <w:pPr>
              <w:widowControl/>
              <w:autoSpaceDE/>
              <w:autoSpaceDN/>
              <w:rPr>
                <w:rFonts w:ascii="Calibri" w:eastAsia="Calibri" w:hAnsi="Calibri" w:cs="Calibri"/>
                <w:kern w:val="2"/>
                <w14:ligatures w14:val="standardContextual"/>
              </w:rPr>
            </w:pPr>
          </w:p>
          <w:p w14:paraId="511AF9D6" w14:textId="77777777" w:rsidR="007A50A8" w:rsidRPr="007A50A8" w:rsidRDefault="007A50A8" w:rsidP="007A50A8">
            <w:pPr>
              <w:widowControl/>
              <w:autoSpaceDE/>
              <w:autoSpaceDN/>
              <w:rPr>
                <w:rFonts w:ascii="Calibri" w:eastAsia="Calibri" w:hAnsi="Calibri" w:cs="Calibri"/>
                <w:kern w:val="2"/>
                <w14:ligatures w14:val="standardContextual"/>
              </w:rPr>
            </w:pPr>
          </w:p>
          <w:p w14:paraId="12EF6BF9" w14:textId="77777777" w:rsidR="007A50A8" w:rsidRPr="007A50A8" w:rsidRDefault="007A50A8" w:rsidP="007A50A8">
            <w:pPr>
              <w:widowControl/>
              <w:overflowPunct w:val="0"/>
              <w:adjustRightInd w:val="0"/>
              <w:jc w:val="both"/>
              <w:textAlignment w:val="baseline"/>
              <w:rPr>
                <w:rFonts w:ascii="Calibri" w:eastAsia="Calibri" w:hAnsi="Calibri" w:cs="Calibri"/>
                <w:bCs/>
                <w:kern w:val="2"/>
                <w:highlight w:val="lightGray"/>
                <w14:ligatures w14:val="standardContextual"/>
              </w:rPr>
            </w:pPr>
            <w:r w:rsidRPr="007A50A8">
              <w:rPr>
                <w:rFonts w:ascii="Calibri" w:eastAsia="Calibri" w:hAnsi="Calibri" w:cs="Calibri"/>
                <w:bCs/>
                <w:kern w:val="2"/>
                <w:highlight w:val="lightGray"/>
                <w14:ligatures w14:val="standardContextual"/>
              </w:rPr>
              <w:t>Juridinio asmens kodas: [kodas]</w:t>
            </w:r>
          </w:p>
          <w:p w14:paraId="060DF226" w14:textId="77777777" w:rsidR="007A50A8" w:rsidRPr="007A50A8" w:rsidRDefault="007A50A8" w:rsidP="007A50A8">
            <w:pPr>
              <w:widowControl/>
              <w:overflowPunct w:val="0"/>
              <w:adjustRightInd w:val="0"/>
              <w:jc w:val="both"/>
              <w:textAlignment w:val="baseline"/>
              <w:rPr>
                <w:rFonts w:ascii="Calibri" w:eastAsia="Calibri" w:hAnsi="Calibri" w:cs="Calibri"/>
                <w:bCs/>
                <w:kern w:val="2"/>
                <w:highlight w:val="lightGray"/>
                <w14:ligatures w14:val="standardContextual"/>
              </w:rPr>
            </w:pPr>
          </w:p>
          <w:p w14:paraId="600F423E" w14:textId="77777777" w:rsidR="007A50A8" w:rsidRPr="007A50A8" w:rsidRDefault="007A50A8" w:rsidP="007A50A8">
            <w:pPr>
              <w:widowControl/>
              <w:overflowPunct w:val="0"/>
              <w:adjustRightInd w:val="0"/>
              <w:jc w:val="both"/>
              <w:textAlignment w:val="baseline"/>
              <w:rPr>
                <w:rFonts w:ascii="Calibri" w:eastAsia="Calibri" w:hAnsi="Calibri" w:cs="Calibri"/>
                <w:bCs/>
                <w:kern w:val="2"/>
                <w:highlight w:val="lightGray"/>
                <w14:ligatures w14:val="standardContextual"/>
              </w:rPr>
            </w:pPr>
            <w:r w:rsidRPr="007A50A8">
              <w:rPr>
                <w:rFonts w:ascii="Calibri" w:eastAsia="Calibri" w:hAnsi="Calibri" w:cs="Calibri"/>
                <w:bCs/>
                <w:kern w:val="2"/>
                <w:highlight w:val="lightGray"/>
                <w14:ligatures w14:val="standardContextual"/>
              </w:rPr>
              <w:t>PVM mokėtojo kodas: [kodas]</w:t>
            </w:r>
          </w:p>
          <w:p w14:paraId="446D2555" w14:textId="77777777" w:rsidR="007A50A8" w:rsidRPr="007A50A8" w:rsidRDefault="007A50A8" w:rsidP="007A50A8">
            <w:pPr>
              <w:widowControl/>
              <w:overflowPunct w:val="0"/>
              <w:adjustRightInd w:val="0"/>
              <w:jc w:val="both"/>
              <w:textAlignment w:val="baseline"/>
              <w:rPr>
                <w:rFonts w:ascii="Calibri" w:eastAsia="Calibri" w:hAnsi="Calibri" w:cs="Calibri"/>
                <w:bCs/>
                <w:kern w:val="2"/>
                <w:highlight w:val="lightGray"/>
                <w14:ligatures w14:val="standardContextual"/>
              </w:rPr>
            </w:pPr>
            <w:r w:rsidRPr="007A50A8">
              <w:rPr>
                <w:rFonts w:ascii="Calibri" w:eastAsia="Calibri" w:hAnsi="Calibri" w:cs="Calibri"/>
                <w:bCs/>
                <w:kern w:val="2"/>
                <w:highlight w:val="lightGray"/>
                <w14:ligatures w14:val="standardContextual"/>
              </w:rPr>
              <w:t>[adresas]</w:t>
            </w:r>
          </w:p>
          <w:p w14:paraId="2A3DFB6E" w14:textId="77777777" w:rsidR="007A50A8" w:rsidRPr="007A50A8" w:rsidRDefault="007A50A8" w:rsidP="007A50A8">
            <w:pPr>
              <w:widowControl/>
              <w:overflowPunct w:val="0"/>
              <w:adjustRightInd w:val="0"/>
              <w:jc w:val="both"/>
              <w:textAlignment w:val="baseline"/>
              <w:rPr>
                <w:rFonts w:ascii="Calibri" w:eastAsia="Calibri" w:hAnsi="Calibri" w:cs="Calibri"/>
                <w:bCs/>
                <w:kern w:val="2"/>
                <w:highlight w:val="lightGray"/>
                <w14:ligatures w14:val="standardContextual"/>
              </w:rPr>
            </w:pPr>
            <w:r w:rsidRPr="007A50A8">
              <w:rPr>
                <w:rFonts w:ascii="Calibri" w:eastAsia="Calibri" w:hAnsi="Calibri" w:cs="Calibri"/>
                <w:bCs/>
                <w:kern w:val="2"/>
                <w:highlight w:val="lightGray"/>
                <w14:ligatures w14:val="standardContextual"/>
              </w:rPr>
              <w:t>Tel. [įrašyti telefono numerį]</w:t>
            </w:r>
          </w:p>
          <w:p w14:paraId="26E384BA" w14:textId="77777777" w:rsidR="007A50A8" w:rsidRPr="007A50A8" w:rsidRDefault="007A50A8" w:rsidP="007A50A8">
            <w:pPr>
              <w:widowControl/>
              <w:overflowPunct w:val="0"/>
              <w:adjustRightInd w:val="0"/>
              <w:jc w:val="both"/>
              <w:textAlignment w:val="baseline"/>
              <w:rPr>
                <w:rFonts w:ascii="Calibri" w:eastAsia="Calibri" w:hAnsi="Calibri" w:cs="Calibri"/>
                <w:bCs/>
                <w:kern w:val="2"/>
                <w14:ligatures w14:val="standardContextual"/>
              </w:rPr>
            </w:pPr>
            <w:r w:rsidRPr="007A50A8">
              <w:rPr>
                <w:rFonts w:ascii="Calibri" w:eastAsia="Calibri" w:hAnsi="Calibri" w:cs="Calibri"/>
                <w:bCs/>
                <w:kern w:val="2"/>
                <w:highlight w:val="lightGray"/>
                <w14:ligatures w14:val="standardContextual"/>
              </w:rPr>
              <w:t>El. paštas [įrašyti elektroninio pašto adresą]</w:t>
            </w:r>
          </w:p>
          <w:p w14:paraId="01679E47" w14:textId="77777777" w:rsidR="007A50A8" w:rsidRPr="007A50A8" w:rsidRDefault="007A50A8" w:rsidP="007A50A8">
            <w:pPr>
              <w:widowControl/>
              <w:overflowPunct w:val="0"/>
              <w:adjustRightInd w:val="0"/>
              <w:jc w:val="both"/>
              <w:textAlignment w:val="baseline"/>
              <w:rPr>
                <w:rFonts w:ascii="Calibri" w:eastAsia="Calibri" w:hAnsi="Calibri" w:cs="Calibri"/>
                <w:bCs/>
                <w:kern w:val="2"/>
                <w:highlight w:val="lightGray"/>
                <w14:ligatures w14:val="standardContextual"/>
              </w:rPr>
            </w:pPr>
            <w:r w:rsidRPr="007A50A8">
              <w:rPr>
                <w:rFonts w:ascii="Calibri" w:eastAsia="Calibri" w:hAnsi="Calibri" w:cs="Calibri"/>
                <w:bCs/>
                <w:kern w:val="2"/>
                <w:highlight w:val="lightGray"/>
                <w14:ligatures w14:val="standardContextual"/>
              </w:rPr>
              <w:t>A. s. Nr. [numeris]</w:t>
            </w:r>
          </w:p>
          <w:p w14:paraId="7F2FC0F0" w14:textId="77777777" w:rsidR="007A50A8" w:rsidRPr="007A50A8" w:rsidRDefault="007A50A8" w:rsidP="007A50A8">
            <w:pPr>
              <w:widowControl/>
              <w:overflowPunct w:val="0"/>
              <w:adjustRightInd w:val="0"/>
              <w:jc w:val="both"/>
              <w:textAlignment w:val="baseline"/>
              <w:rPr>
                <w:rFonts w:ascii="Calibri" w:eastAsia="Calibri" w:hAnsi="Calibri" w:cs="Calibri"/>
                <w:bCs/>
                <w:kern w:val="2"/>
                <w:highlight w:val="lightGray"/>
                <w14:ligatures w14:val="standardContextual"/>
              </w:rPr>
            </w:pPr>
            <w:r w:rsidRPr="007A50A8">
              <w:rPr>
                <w:rFonts w:ascii="Calibri" w:eastAsia="Calibri" w:hAnsi="Calibri" w:cs="Calibri"/>
                <w:bCs/>
                <w:kern w:val="2"/>
                <w:highlight w:val="lightGray"/>
                <w14:ligatures w14:val="standardContextual"/>
              </w:rPr>
              <w:t>[bankas], banko kodas: [kodas]</w:t>
            </w:r>
          </w:p>
          <w:p w14:paraId="6609AB67" w14:textId="77777777" w:rsidR="007A50A8" w:rsidRPr="007A50A8" w:rsidRDefault="007A50A8" w:rsidP="007A50A8">
            <w:pPr>
              <w:widowControl/>
              <w:overflowPunct w:val="0"/>
              <w:adjustRightInd w:val="0"/>
              <w:jc w:val="both"/>
              <w:textAlignment w:val="baseline"/>
              <w:rPr>
                <w:rFonts w:ascii="Calibri" w:eastAsia="Calibri" w:hAnsi="Calibri" w:cs="Calibri"/>
                <w:bCs/>
                <w:kern w:val="2"/>
                <w14:ligatures w14:val="standardContextual"/>
              </w:rPr>
            </w:pPr>
          </w:p>
          <w:p w14:paraId="1C01694F" w14:textId="77777777" w:rsidR="007A50A8" w:rsidRPr="007A50A8" w:rsidRDefault="007A50A8" w:rsidP="007A50A8">
            <w:pPr>
              <w:widowControl/>
              <w:overflowPunct w:val="0"/>
              <w:adjustRightInd w:val="0"/>
              <w:jc w:val="both"/>
              <w:textAlignment w:val="baseline"/>
              <w:rPr>
                <w:rFonts w:ascii="Calibri" w:eastAsia="Calibri" w:hAnsi="Calibri" w:cs="Calibri"/>
                <w:bCs/>
                <w:kern w:val="2"/>
                <w14:ligatures w14:val="standardContextual"/>
              </w:rPr>
            </w:pPr>
          </w:p>
          <w:p w14:paraId="7D31BBD6" w14:textId="77777777" w:rsidR="007A50A8" w:rsidRPr="007A50A8" w:rsidRDefault="007A50A8" w:rsidP="007A50A8">
            <w:pPr>
              <w:widowControl/>
              <w:overflowPunct w:val="0"/>
              <w:adjustRightInd w:val="0"/>
              <w:jc w:val="both"/>
              <w:textAlignment w:val="baseline"/>
              <w:rPr>
                <w:rFonts w:ascii="Calibri" w:eastAsia="Calibri" w:hAnsi="Calibri" w:cs="Calibri"/>
                <w:bCs/>
                <w:kern w:val="2"/>
                <w:highlight w:val="lightGray"/>
                <w14:ligatures w14:val="standardContextual"/>
              </w:rPr>
            </w:pPr>
          </w:p>
          <w:p w14:paraId="77FFED29" w14:textId="77777777" w:rsidR="007A50A8" w:rsidRPr="007A50A8" w:rsidRDefault="007A50A8" w:rsidP="007A50A8">
            <w:pPr>
              <w:widowControl/>
              <w:overflowPunct w:val="0"/>
              <w:adjustRightInd w:val="0"/>
              <w:jc w:val="both"/>
              <w:textAlignment w:val="baseline"/>
              <w:rPr>
                <w:rFonts w:ascii="Calibri" w:eastAsia="Calibri" w:hAnsi="Calibri" w:cs="Calibri"/>
                <w:bCs/>
                <w:kern w:val="2"/>
                <w:highlight w:val="lightGray"/>
                <w14:ligatures w14:val="standardContextual"/>
              </w:rPr>
            </w:pPr>
            <w:r w:rsidRPr="007A50A8">
              <w:rPr>
                <w:rFonts w:ascii="Calibri" w:eastAsia="Calibri" w:hAnsi="Calibri" w:cs="Calibri"/>
                <w:bCs/>
                <w:kern w:val="2"/>
                <w:highlight w:val="lightGray"/>
                <w14:ligatures w14:val="standardContextual"/>
              </w:rPr>
              <w:t>[pareigos]</w:t>
            </w:r>
          </w:p>
          <w:p w14:paraId="303A37CE" w14:textId="77777777" w:rsidR="007A50A8" w:rsidRPr="007A50A8" w:rsidRDefault="007A50A8" w:rsidP="007A50A8">
            <w:pPr>
              <w:widowControl/>
              <w:autoSpaceDE/>
              <w:autoSpaceDN/>
              <w:rPr>
                <w:rFonts w:ascii="Calibri" w:eastAsia="Calibri" w:hAnsi="Calibri" w:cs="Calibri"/>
                <w:color w:val="000000"/>
                <w:kern w:val="2"/>
                <w14:ligatures w14:val="standardContextual"/>
              </w:rPr>
            </w:pPr>
            <w:r w:rsidRPr="007A50A8">
              <w:rPr>
                <w:rFonts w:ascii="Calibri" w:eastAsia="Calibri" w:hAnsi="Calibri" w:cs="Calibri"/>
                <w:bCs/>
                <w:kern w:val="2"/>
                <w:highlight w:val="lightGray"/>
                <w14:ligatures w14:val="standardContextual"/>
              </w:rPr>
              <w:t>[vardas, pavardė]</w:t>
            </w:r>
            <w:r w:rsidRPr="007A50A8">
              <w:rPr>
                <w:rFonts w:ascii="Calibri" w:eastAsia="Calibri" w:hAnsi="Calibri" w:cs="Calibri"/>
                <w:color w:val="000000"/>
                <w:kern w:val="2"/>
                <w14:ligatures w14:val="standardContextual"/>
              </w:rPr>
              <w:t xml:space="preserve"> </w:t>
            </w:r>
          </w:p>
        </w:tc>
      </w:tr>
    </w:tbl>
    <w:p w14:paraId="55F6E48F" w14:textId="77777777" w:rsidR="007A50A8" w:rsidRPr="007A50A8" w:rsidRDefault="007A50A8" w:rsidP="007A50A8">
      <w:pPr>
        <w:widowControl/>
        <w:autoSpaceDE/>
        <w:autoSpaceDN/>
        <w:spacing w:after="160" w:line="259" w:lineRule="auto"/>
        <w:rPr>
          <w:rFonts w:ascii="Calibri" w:eastAsia="Calibri" w:hAnsi="Calibri" w:cs="Calibri"/>
          <w:kern w:val="2"/>
          <w14:ligatures w14:val="standardContextual"/>
        </w:rPr>
      </w:pPr>
    </w:p>
    <w:p w14:paraId="02F692AB" w14:textId="77777777" w:rsidR="00A369F8" w:rsidRDefault="00A369F8"/>
    <w:sectPr w:rsidR="00A369F8" w:rsidSect="005A5D9C">
      <w:headerReference w:type="default" r:id="rId7"/>
      <w:footerReference w:type="default" r:id="rId8"/>
      <w:pgSz w:w="11910" w:h="16840"/>
      <w:pgMar w:top="1200" w:right="428" w:bottom="993" w:left="1134" w:header="0" w:footer="41"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6B5BF" w14:textId="77777777" w:rsidR="00837F80" w:rsidRDefault="00837F80">
      <w:r>
        <w:separator/>
      </w:r>
    </w:p>
  </w:endnote>
  <w:endnote w:type="continuationSeparator" w:id="0">
    <w:p w14:paraId="2D04491B" w14:textId="77777777" w:rsidR="00837F80" w:rsidRDefault="00837F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7256857"/>
      <w:docPartObj>
        <w:docPartGallery w:val="Page Numbers (Bottom of Page)"/>
        <w:docPartUnique/>
      </w:docPartObj>
    </w:sdtPr>
    <w:sdtContent>
      <w:p w14:paraId="1F7845CA" w14:textId="0B3927BB" w:rsidR="0026174D" w:rsidRDefault="0026174D">
        <w:pPr>
          <w:pStyle w:val="Porat"/>
          <w:jc w:val="right"/>
        </w:pPr>
        <w:r>
          <w:fldChar w:fldCharType="begin"/>
        </w:r>
        <w:r>
          <w:instrText>PAGE   \* MERGEFORMAT</w:instrText>
        </w:r>
        <w:r>
          <w:fldChar w:fldCharType="separate"/>
        </w:r>
        <w:r>
          <w:t>2</w:t>
        </w:r>
        <w:r>
          <w:fldChar w:fldCharType="end"/>
        </w:r>
      </w:p>
    </w:sdtContent>
  </w:sdt>
  <w:p w14:paraId="0C12F734" w14:textId="77777777" w:rsidR="000C01A0" w:rsidRDefault="000C01A0">
    <w:pPr>
      <w:pStyle w:val="Pagrindinistekstas"/>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FCD68" w14:textId="77777777" w:rsidR="00837F80" w:rsidRDefault="00837F80">
      <w:r>
        <w:separator/>
      </w:r>
    </w:p>
  </w:footnote>
  <w:footnote w:type="continuationSeparator" w:id="0">
    <w:p w14:paraId="5D4F478E" w14:textId="77777777" w:rsidR="00837F80" w:rsidRDefault="00837F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349E7" w14:textId="77777777" w:rsidR="0026174D" w:rsidRPr="0026174D" w:rsidRDefault="0026174D" w:rsidP="0026174D">
    <w:pPr>
      <w:keepNext/>
      <w:keepLines/>
      <w:widowControl/>
      <w:pBdr>
        <w:top w:val="single" w:sz="4" w:space="1" w:color="FFFFFF"/>
        <w:left w:val="single" w:sz="4" w:space="4" w:color="FFFFFF"/>
        <w:bottom w:val="single" w:sz="4" w:space="1" w:color="FFFFFF"/>
        <w:right w:val="single" w:sz="4" w:space="4" w:color="FFFFFF"/>
      </w:pBdr>
      <w:shd w:val="clear" w:color="auto" w:fill="4F81BD"/>
      <w:autoSpaceDE/>
      <w:autoSpaceDN/>
      <w:spacing w:before="60" w:after="60"/>
      <w:ind w:left="-567" w:firstLine="567"/>
      <w:jc w:val="both"/>
      <w:outlineLvl w:val="0"/>
      <w:rPr>
        <w:rFonts w:ascii="Calibri" w:eastAsia="Times New Roman" w:hAnsi="Calibri" w:cs="Cordia New"/>
        <w:b/>
        <w:bCs/>
        <w:color w:val="FFFFFF"/>
        <w:spacing w:val="4"/>
        <w:sz w:val="24"/>
        <w:szCs w:val="24"/>
      </w:rPr>
    </w:pPr>
    <w:r w:rsidRPr="0026174D">
      <w:rPr>
        <w:rFonts w:ascii="Arial" w:eastAsia="Times New Roman" w:hAnsi="Arial" w:cs="Arial"/>
        <w:b/>
        <w:bCs/>
        <w:color w:val="FFFFFF"/>
        <w:spacing w:val="4"/>
        <w:sz w:val="24"/>
        <w:szCs w:val="24"/>
      </w:rPr>
      <w:t>IAGS&gt; PIRKIMO DOKUMENTAI (PD) &gt; SUTARTIES PROJEKTAS(SP)</w:t>
    </w:r>
  </w:p>
  <w:p w14:paraId="772C82A8" w14:textId="77777777" w:rsidR="000C01A0" w:rsidRDefault="000C01A0">
    <w:pPr>
      <w:pStyle w:val="Pagrindinistekstas"/>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BA8"/>
    <w:multiLevelType w:val="hybridMultilevel"/>
    <w:tmpl w:val="62A00306"/>
    <w:lvl w:ilvl="0" w:tplc="57361458">
      <w:numFmt w:val="bullet"/>
      <w:lvlText w:val=""/>
      <w:lvlJc w:val="left"/>
      <w:pPr>
        <w:ind w:left="535" w:hanging="360"/>
      </w:pPr>
      <w:rPr>
        <w:rFonts w:ascii="Symbol" w:eastAsia="Symbol" w:hAnsi="Symbol" w:cs="Symbol" w:hint="default"/>
        <w:b w:val="0"/>
        <w:bCs w:val="0"/>
        <w:i w:val="0"/>
        <w:iCs w:val="0"/>
        <w:spacing w:val="0"/>
        <w:w w:val="100"/>
        <w:sz w:val="22"/>
        <w:szCs w:val="22"/>
        <w:lang w:val="lt-LT" w:eastAsia="en-US" w:bidi="ar-SA"/>
      </w:rPr>
    </w:lvl>
    <w:lvl w:ilvl="1" w:tplc="B5E21CDE">
      <w:numFmt w:val="bullet"/>
      <w:lvlText w:val="o"/>
      <w:lvlJc w:val="left"/>
      <w:pPr>
        <w:ind w:left="998" w:hanging="284"/>
      </w:pPr>
      <w:rPr>
        <w:rFonts w:ascii="Courier New" w:eastAsia="Courier New" w:hAnsi="Courier New" w:cs="Courier New" w:hint="default"/>
        <w:b w:val="0"/>
        <w:bCs w:val="0"/>
        <w:i w:val="0"/>
        <w:iCs w:val="0"/>
        <w:spacing w:val="0"/>
        <w:w w:val="100"/>
        <w:sz w:val="22"/>
        <w:szCs w:val="22"/>
        <w:lang w:val="lt-LT" w:eastAsia="en-US" w:bidi="ar-SA"/>
      </w:rPr>
    </w:lvl>
    <w:lvl w:ilvl="2" w:tplc="DF008DE0">
      <w:numFmt w:val="bullet"/>
      <w:lvlText w:val="•"/>
      <w:lvlJc w:val="left"/>
      <w:pPr>
        <w:ind w:left="1572" w:hanging="284"/>
      </w:pPr>
      <w:rPr>
        <w:rFonts w:hint="default"/>
        <w:lang w:val="lt-LT" w:eastAsia="en-US" w:bidi="ar-SA"/>
      </w:rPr>
    </w:lvl>
    <w:lvl w:ilvl="3" w:tplc="33746772">
      <w:numFmt w:val="bullet"/>
      <w:lvlText w:val="•"/>
      <w:lvlJc w:val="left"/>
      <w:pPr>
        <w:ind w:left="2145" w:hanging="284"/>
      </w:pPr>
      <w:rPr>
        <w:rFonts w:hint="default"/>
        <w:lang w:val="lt-LT" w:eastAsia="en-US" w:bidi="ar-SA"/>
      </w:rPr>
    </w:lvl>
    <w:lvl w:ilvl="4" w:tplc="E6027250">
      <w:numFmt w:val="bullet"/>
      <w:lvlText w:val="•"/>
      <w:lvlJc w:val="left"/>
      <w:pPr>
        <w:ind w:left="2718" w:hanging="284"/>
      </w:pPr>
      <w:rPr>
        <w:rFonts w:hint="default"/>
        <w:lang w:val="lt-LT" w:eastAsia="en-US" w:bidi="ar-SA"/>
      </w:rPr>
    </w:lvl>
    <w:lvl w:ilvl="5" w:tplc="CAC0E396">
      <w:numFmt w:val="bullet"/>
      <w:lvlText w:val="•"/>
      <w:lvlJc w:val="left"/>
      <w:pPr>
        <w:ind w:left="3290" w:hanging="284"/>
      </w:pPr>
      <w:rPr>
        <w:rFonts w:hint="default"/>
        <w:lang w:val="lt-LT" w:eastAsia="en-US" w:bidi="ar-SA"/>
      </w:rPr>
    </w:lvl>
    <w:lvl w:ilvl="6" w:tplc="94A882EC">
      <w:numFmt w:val="bullet"/>
      <w:lvlText w:val="•"/>
      <w:lvlJc w:val="left"/>
      <w:pPr>
        <w:ind w:left="3863" w:hanging="284"/>
      </w:pPr>
      <w:rPr>
        <w:rFonts w:hint="default"/>
        <w:lang w:val="lt-LT" w:eastAsia="en-US" w:bidi="ar-SA"/>
      </w:rPr>
    </w:lvl>
    <w:lvl w:ilvl="7" w:tplc="3984EA66">
      <w:numFmt w:val="bullet"/>
      <w:lvlText w:val="•"/>
      <w:lvlJc w:val="left"/>
      <w:pPr>
        <w:ind w:left="4436" w:hanging="284"/>
      </w:pPr>
      <w:rPr>
        <w:rFonts w:hint="default"/>
        <w:lang w:val="lt-LT" w:eastAsia="en-US" w:bidi="ar-SA"/>
      </w:rPr>
    </w:lvl>
    <w:lvl w:ilvl="8" w:tplc="0F08001A">
      <w:numFmt w:val="bullet"/>
      <w:lvlText w:val="•"/>
      <w:lvlJc w:val="left"/>
      <w:pPr>
        <w:ind w:left="5008" w:hanging="284"/>
      </w:pPr>
      <w:rPr>
        <w:rFonts w:hint="default"/>
        <w:lang w:val="lt-LT" w:eastAsia="en-US" w:bidi="ar-SA"/>
      </w:rPr>
    </w:lvl>
  </w:abstractNum>
  <w:abstractNum w:abstractNumId="1" w15:restartNumberingAfterBreak="0">
    <w:nsid w:val="053F676D"/>
    <w:multiLevelType w:val="hybridMultilevel"/>
    <w:tmpl w:val="3F0ABFFE"/>
    <w:lvl w:ilvl="0" w:tplc="178A8C92">
      <w:numFmt w:val="bullet"/>
      <w:lvlText w:val="•"/>
      <w:lvlJc w:val="left"/>
      <w:pPr>
        <w:ind w:left="100" w:hanging="161"/>
      </w:pPr>
      <w:rPr>
        <w:rFonts w:ascii="Calibri Light" w:eastAsia="Calibri Light" w:hAnsi="Calibri Light" w:cs="Calibri Light" w:hint="default"/>
        <w:b w:val="0"/>
        <w:bCs w:val="0"/>
        <w:i w:val="0"/>
        <w:iCs w:val="0"/>
        <w:spacing w:val="0"/>
        <w:w w:val="100"/>
        <w:sz w:val="22"/>
        <w:szCs w:val="22"/>
        <w:lang w:val="lt-LT" w:eastAsia="en-US" w:bidi="ar-SA"/>
      </w:rPr>
    </w:lvl>
    <w:lvl w:ilvl="1" w:tplc="5220F9A2">
      <w:numFmt w:val="bullet"/>
      <w:lvlText w:val=""/>
      <w:lvlJc w:val="left"/>
      <w:pPr>
        <w:ind w:left="820" w:hanging="360"/>
      </w:pPr>
      <w:rPr>
        <w:rFonts w:ascii="Symbol" w:eastAsia="Symbol" w:hAnsi="Symbol" w:cs="Symbol" w:hint="default"/>
        <w:b w:val="0"/>
        <w:bCs w:val="0"/>
        <w:i w:val="0"/>
        <w:iCs w:val="0"/>
        <w:spacing w:val="0"/>
        <w:w w:val="99"/>
        <w:sz w:val="20"/>
        <w:szCs w:val="20"/>
        <w:lang w:val="lt-LT" w:eastAsia="en-US" w:bidi="ar-SA"/>
      </w:rPr>
    </w:lvl>
    <w:lvl w:ilvl="2" w:tplc="55FE6D7C">
      <w:numFmt w:val="bullet"/>
      <w:lvlText w:val="•"/>
      <w:lvlJc w:val="left"/>
      <w:pPr>
        <w:ind w:left="1399" w:hanging="360"/>
      </w:pPr>
      <w:rPr>
        <w:rFonts w:hint="default"/>
        <w:lang w:val="lt-LT" w:eastAsia="en-US" w:bidi="ar-SA"/>
      </w:rPr>
    </w:lvl>
    <w:lvl w:ilvl="3" w:tplc="A0D80DFA">
      <w:numFmt w:val="bullet"/>
      <w:lvlText w:val="•"/>
      <w:lvlJc w:val="left"/>
      <w:pPr>
        <w:ind w:left="1979" w:hanging="360"/>
      </w:pPr>
      <w:rPr>
        <w:rFonts w:hint="default"/>
        <w:lang w:val="lt-LT" w:eastAsia="en-US" w:bidi="ar-SA"/>
      </w:rPr>
    </w:lvl>
    <w:lvl w:ilvl="4" w:tplc="B04028C8">
      <w:numFmt w:val="bullet"/>
      <w:lvlText w:val="•"/>
      <w:lvlJc w:val="left"/>
      <w:pPr>
        <w:ind w:left="2559" w:hanging="360"/>
      </w:pPr>
      <w:rPr>
        <w:rFonts w:hint="default"/>
        <w:lang w:val="lt-LT" w:eastAsia="en-US" w:bidi="ar-SA"/>
      </w:rPr>
    </w:lvl>
    <w:lvl w:ilvl="5" w:tplc="D968FAC4">
      <w:numFmt w:val="bullet"/>
      <w:lvlText w:val="•"/>
      <w:lvlJc w:val="left"/>
      <w:pPr>
        <w:ind w:left="3139" w:hanging="360"/>
      </w:pPr>
      <w:rPr>
        <w:rFonts w:hint="default"/>
        <w:lang w:val="lt-LT" w:eastAsia="en-US" w:bidi="ar-SA"/>
      </w:rPr>
    </w:lvl>
    <w:lvl w:ilvl="6" w:tplc="FB18945C">
      <w:numFmt w:val="bullet"/>
      <w:lvlText w:val="•"/>
      <w:lvlJc w:val="left"/>
      <w:pPr>
        <w:ind w:left="3719" w:hanging="360"/>
      </w:pPr>
      <w:rPr>
        <w:rFonts w:hint="default"/>
        <w:lang w:val="lt-LT" w:eastAsia="en-US" w:bidi="ar-SA"/>
      </w:rPr>
    </w:lvl>
    <w:lvl w:ilvl="7" w:tplc="290AB78E">
      <w:numFmt w:val="bullet"/>
      <w:lvlText w:val="•"/>
      <w:lvlJc w:val="left"/>
      <w:pPr>
        <w:ind w:left="4299" w:hanging="360"/>
      </w:pPr>
      <w:rPr>
        <w:rFonts w:hint="default"/>
        <w:lang w:val="lt-LT" w:eastAsia="en-US" w:bidi="ar-SA"/>
      </w:rPr>
    </w:lvl>
    <w:lvl w:ilvl="8" w:tplc="4F7A71C4">
      <w:numFmt w:val="bullet"/>
      <w:lvlText w:val="•"/>
      <w:lvlJc w:val="left"/>
      <w:pPr>
        <w:ind w:left="4879" w:hanging="360"/>
      </w:pPr>
      <w:rPr>
        <w:rFonts w:hint="default"/>
        <w:lang w:val="lt-LT" w:eastAsia="en-US" w:bidi="ar-SA"/>
      </w:rPr>
    </w:lvl>
  </w:abstractNum>
  <w:abstractNum w:abstractNumId="2" w15:restartNumberingAfterBreak="0">
    <w:nsid w:val="071B3D40"/>
    <w:multiLevelType w:val="multilevel"/>
    <w:tmpl w:val="2826C532"/>
    <w:lvl w:ilvl="0">
      <w:start w:val="2"/>
      <w:numFmt w:val="decimal"/>
      <w:lvlText w:val="%1"/>
      <w:lvlJc w:val="left"/>
      <w:pPr>
        <w:ind w:left="143" w:hanging="391"/>
      </w:pPr>
      <w:rPr>
        <w:rFonts w:hint="default"/>
        <w:lang w:val="lt-LT" w:eastAsia="en-US" w:bidi="ar-SA"/>
      </w:rPr>
    </w:lvl>
    <w:lvl w:ilvl="1">
      <w:start w:val="1"/>
      <w:numFmt w:val="decimal"/>
      <w:lvlText w:val="%1.%2."/>
      <w:lvlJc w:val="left"/>
      <w:pPr>
        <w:ind w:left="143" w:hanging="391"/>
      </w:pPr>
      <w:rPr>
        <w:rFonts w:ascii="Calibri Light" w:eastAsia="Calibri Light" w:hAnsi="Calibri Light" w:cs="Calibri Light" w:hint="default"/>
        <w:b w:val="0"/>
        <w:bCs w:val="0"/>
        <w:i w:val="0"/>
        <w:iCs w:val="0"/>
        <w:spacing w:val="-2"/>
        <w:w w:val="100"/>
        <w:sz w:val="22"/>
        <w:szCs w:val="22"/>
        <w:lang w:val="lt-LT" w:eastAsia="en-US" w:bidi="ar-SA"/>
      </w:rPr>
    </w:lvl>
    <w:lvl w:ilvl="2">
      <w:start w:val="1"/>
      <w:numFmt w:val="decimal"/>
      <w:lvlText w:val="%1.%2.%3."/>
      <w:lvlJc w:val="left"/>
      <w:pPr>
        <w:ind w:left="143" w:hanging="559"/>
      </w:pPr>
      <w:rPr>
        <w:rFonts w:ascii="Calibri Light" w:eastAsia="Calibri Light" w:hAnsi="Calibri Light" w:cs="Calibri Light" w:hint="default"/>
        <w:b w:val="0"/>
        <w:bCs w:val="0"/>
        <w:i w:val="0"/>
        <w:iCs w:val="0"/>
        <w:spacing w:val="-2"/>
        <w:w w:val="100"/>
        <w:sz w:val="22"/>
        <w:szCs w:val="22"/>
        <w:lang w:val="lt-LT" w:eastAsia="en-US" w:bidi="ar-SA"/>
      </w:rPr>
    </w:lvl>
    <w:lvl w:ilvl="3">
      <w:start w:val="1"/>
      <w:numFmt w:val="decimal"/>
      <w:lvlText w:val="%1.%2.%3.%4."/>
      <w:lvlJc w:val="left"/>
      <w:pPr>
        <w:ind w:left="143" w:hanging="717"/>
      </w:pPr>
      <w:rPr>
        <w:rFonts w:ascii="Calibri Light" w:eastAsia="Calibri Light" w:hAnsi="Calibri Light" w:cs="Calibri Light" w:hint="default"/>
        <w:b w:val="0"/>
        <w:bCs w:val="0"/>
        <w:i w:val="0"/>
        <w:iCs w:val="0"/>
        <w:spacing w:val="-2"/>
        <w:w w:val="100"/>
        <w:sz w:val="22"/>
        <w:szCs w:val="22"/>
        <w:lang w:val="lt-LT" w:eastAsia="en-US" w:bidi="ar-SA"/>
      </w:rPr>
    </w:lvl>
    <w:lvl w:ilvl="4">
      <w:numFmt w:val="bullet"/>
      <w:lvlText w:val="•"/>
      <w:lvlJc w:val="left"/>
      <w:pPr>
        <w:ind w:left="4223" w:hanging="717"/>
      </w:pPr>
      <w:rPr>
        <w:rFonts w:hint="default"/>
        <w:lang w:val="lt-LT" w:eastAsia="en-US" w:bidi="ar-SA"/>
      </w:rPr>
    </w:lvl>
    <w:lvl w:ilvl="5">
      <w:numFmt w:val="bullet"/>
      <w:lvlText w:val="•"/>
      <w:lvlJc w:val="left"/>
      <w:pPr>
        <w:ind w:left="5244" w:hanging="717"/>
      </w:pPr>
      <w:rPr>
        <w:rFonts w:hint="default"/>
        <w:lang w:val="lt-LT" w:eastAsia="en-US" w:bidi="ar-SA"/>
      </w:rPr>
    </w:lvl>
    <w:lvl w:ilvl="6">
      <w:numFmt w:val="bullet"/>
      <w:lvlText w:val="•"/>
      <w:lvlJc w:val="left"/>
      <w:pPr>
        <w:ind w:left="6265" w:hanging="717"/>
      </w:pPr>
      <w:rPr>
        <w:rFonts w:hint="default"/>
        <w:lang w:val="lt-LT" w:eastAsia="en-US" w:bidi="ar-SA"/>
      </w:rPr>
    </w:lvl>
    <w:lvl w:ilvl="7">
      <w:numFmt w:val="bullet"/>
      <w:lvlText w:val="•"/>
      <w:lvlJc w:val="left"/>
      <w:pPr>
        <w:ind w:left="7285" w:hanging="717"/>
      </w:pPr>
      <w:rPr>
        <w:rFonts w:hint="default"/>
        <w:lang w:val="lt-LT" w:eastAsia="en-US" w:bidi="ar-SA"/>
      </w:rPr>
    </w:lvl>
    <w:lvl w:ilvl="8">
      <w:numFmt w:val="bullet"/>
      <w:lvlText w:val="•"/>
      <w:lvlJc w:val="left"/>
      <w:pPr>
        <w:ind w:left="8306" w:hanging="717"/>
      </w:pPr>
      <w:rPr>
        <w:rFonts w:hint="default"/>
        <w:lang w:val="lt-LT" w:eastAsia="en-US" w:bidi="ar-SA"/>
      </w:rPr>
    </w:lvl>
  </w:abstractNum>
  <w:abstractNum w:abstractNumId="3" w15:restartNumberingAfterBreak="0">
    <w:nsid w:val="0A643EFD"/>
    <w:multiLevelType w:val="multilevel"/>
    <w:tmpl w:val="8E5E4DD8"/>
    <w:lvl w:ilvl="0">
      <w:start w:val="1"/>
      <w:numFmt w:val="decimal"/>
      <w:lvlText w:val="%1"/>
      <w:lvlJc w:val="left"/>
      <w:pPr>
        <w:ind w:left="667" w:hanging="383"/>
      </w:pPr>
      <w:rPr>
        <w:rFonts w:hint="default"/>
        <w:lang w:val="lt-LT" w:eastAsia="en-US" w:bidi="ar-SA"/>
      </w:rPr>
    </w:lvl>
    <w:lvl w:ilvl="1">
      <w:start w:val="1"/>
      <w:numFmt w:val="decimal"/>
      <w:lvlText w:val="%1.%2."/>
      <w:lvlJc w:val="left"/>
      <w:pPr>
        <w:ind w:left="667" w:hanging="383"/>
      </w:pPr>
      <w:rPr>
        <w:rFonts w:ascii="Calibri Light" w:eastAsia="Calibri Light" w:hAnsi="Calibri Light" w:cs="Calibri Light" w:hint="default"/>
        <w:b w:val="0"/>
        <w:bCs w:val="0"/>
        <w:i w:val="0"/>
        <w:iCs w:val="0"/>
        <w:spacing w:val="-2"/>
        <w:w w:val="100"/>
        <w:sz w:val="22"/>
        <w:szCs w:val="22"/>
        <w:lang w:val="lt-LT" w:eastAsia="en-US" w:bidi="ar-SA"/>
      </w:rPr>
    </w:lvl>
    <w:lvl w:ilvl="2">
      <w:numFmt w:val="bullet"/>
      <w:lvlText w:val="•"/>
      <w:lvlJc w:val="left"/>
      <w:pPr>
        <w:ind w:left="2597" w:hanging="383"/>
      </w:pPr>
      <w:rPr>
        <w:rFonts w:hint="default"/>
        <w:lang w:val="lt-LT" w:eastAsia="en-US" w:bidi="ar-SA"/>
      </w:rPr>
    </w:lvl>
    <w:lvl w:ilvl="3">
      <w:numFmt w:val="bullet"/>
      <w:lvlText w:val="•"/>
      <w:lvlJc w:val="left"/>
      <w:pPr>
        <w:ind w:left="3566" w:hanging="383"/>
      </w:pPr>
      <w:rPr>
        <w:rFonts w:hint="default"/>
        <w:lang w:val="lt-LT" w:eastAsia="en-US" w:bidi="ar-SA"/>
      </w:rPr>
    </w:lvl>
    <w:lvl w:ilvl="4">
      <w:numFmt w:val="bullet"/>
      <w:lvlText w:val="•"/>
      <w:lvlJc w:val="left"/>
      <w:pPr>
        <w:ind w:left="4535" w:hanging="383"/>
      </w:pPr>
      <w:rPr>
        <w:rFonts w:hint="default"/>
        <w:lang w:val="lt-LT" w:eastAsia="en-US" w:bidi="ar-SA"/>
      </w:rPr>
    </w:lvl>
    <w:lvl w:ilvl="5">
      <w:numFmt w:val="bullet"/>
      <w:lvlText w:val="•"/>
      <w:lvlJc w:val="left"/>
      <w:pPr>
        <w:ind w:left="5504" w:hanging="383"/>
      </w:pPr>
      <w:rPr>
        <w:rFonts w:hint="default"/>
        <w:lang w:val="lt-LT" w:eastAsia="en-US" w:bidi="ar-SA"/>
      </w:rPr>
    </w:lvl>
    <w:lvl w:ilvl="6">
      <w:numFmt w:val="bullet"/>
      <w:lvlText w:val="•"/>
      <w:lvlJc w:val="left"/>
      <w:pPr>
        <w:ind w:left="6473" w:hanging="383"/>
      </w:pPr>
      <w:rPr>
        <w:rFonts w:hint="default"/>
        <w:lang w:val="lt-LT" w:eastAsia="en-US" w:bidi="ar-SA"/>
      </w:rPr>
    </w:lvl>
    <w:lvl w:ilvl="7">
      <w:numFmt w:val="bullet"/>
      <w:lvlText w:val="•"/>
      <w:lvlJc w:val="left"/>
      <w:pPr>
        <w:ind w:left="7441" w:hanging="383"/>
      </w:pPr>
      <w:rPr>
        <w:rFonts w:hint="default"/>
        <w:lang w:val="lt-LT" w:eastAsia="en-US" w:bidi="ar-SA"/>
      </w:rPr>
    </w:lvl>
    <w:lvl w:ilvl="8">
      <w:numFmt w:val="bullet"/>
      <w:lvlText w:val="•"/>
      <w:lvlJc w:val="left"/>
      <w:pPr>
        <w:ind w:left="8410" w:hanging="383"/>
      </w:pPr>
      <w:rPr>
        <w:rFonts w:hint="default"/>
        <w:lang w:val="lt-LT" w:eastAsia="en-US" w:bidi="ar-SA"/>
      </w:rPr>
    </w:lvl>
  </w:abstractNum>
  <w:abstractNum w:abstractNumId="4" w15:restartNumberingAfterBreak="0">
    <w:nsid w:val="0ACB49D6"/>
    <w:multiLevelType w:val="multilevel"/>
    <w:tmpl w:val="A1BC489A"/>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D9B1E7E"/>
    <w:multiLevelType w:val="multilevel"/>
    <w:tmpl w:val="A4E805B4"/>
    <w:lvl w:ilvl="0">
      <w:start w:val="1"/>
      <w:numFmt w:val="decimal"/>
      <w:lvlText w:val="%1"/>
      <w:lvlJc w:val="left"/>
      <w:pPr>
        <w:ind w:left="143" w:hanging="394"/>
      </w:pPr>
      <w:rPr>
        <w:rFonts w:hint="default"/>
        <w:lang w:val="lt-LT" w:eastAsia="en-US" w:bidi="ar-SA"/>
      </w:rPr>
    </w:lvl>
    <w:lvl w:ilvl="1">
      <w:start w:val="1"/>
      <w:numFmt w:val="decimal"/>
      <w:lvlText w:val="%1.%2."/>
      <w:lvlJc w:val="left"/>
      <w:pPr>
        <w:ind w:left="143" w:hanging="394"/>
      </w:pPr>
      <w:rPr>
        <w:rFonts w:ascii="Calibri Light" w:eastAsia="Calibri Light" w:hAnsi="Calibri Light" w:cs="Calibri Light" w:hint="default"/>
        <w:b w:val="0"/>
        <w:bCs w:val="0"/>
        <w:i w:val="0"/>
        <w:iCs w:val="0"/>
        <w:spacing w:val="-2"/>
        <w:w w:val="100"/>
        <w:sz w:val="22"/>
        <w:szCs w:val="22"/>
        <w:lang w:val="lt-LT" w:eastAsia="en-US" w:bidi="ar-SA"/>
      </w:rPr>
    </w:lvl>
    <w:lvl w:ilvl="2">
      <w:numFmt w:val="bullet"/>
      <w:lvlText w:val="•"/>
      <w:lvlJc w:val="left"/>
      <w:pPr>
        <w:ind w:left="2181" w:hanging="394"/>
      </w:pPr>
      <w:rPr>
        <w:rFonts w:hint="default"/>
        <w:lang w:val="lt-LT" w:eastAsia="en-US" w:bidi="ar-SA"/>
      </w:rPr>
    </w:lvl>
    <w:lvl w:ilvl="3">
      <w:numFmt w:val="bullet"/>
      <w:lvlText w:val="•"/>
      <w:lvlJc w:val="left"/>
      <w:pPr>
        <w:ind w:left="3202" w:hanging="394"/>
      </w:pPr>
      <w:rPr>
        <w:rFonts w:hint="default"/>
        <w:lang w:val="lt-LT" w:eastAsia="en-US" w:bidi="ar-SA"/>
      </w:rPr>
    </w:lvl>
    <w:lvl w:ilvl="4">
      <w:numFmt w:val="bullet"/>
      <w:lvlText w:val="•"/>
      <w:lvlJc w:val="left"/>
      <w:pPr>
        <w:ind w:left="4223" w:hanging="394"/>
      </w:pPr>
      <w:rPr>
        <w:rFonts w:hint="default"/>
        <w:lang w:val="lt-LT" w:eastAsia="en-US" w:bidi="ar-SA"/>
      </w:rPr>
    </w:lvl>
    <w:lvl w:ilvl="5">
      <w:numFmt w:val="bullet"/>
      <w:lvlText w:val="•"/>
      <w:lvlJc w:val="left"/>
      <w:pPr>
        <w:ind w:left="5244" w:hanging="394"/>
      </w:pPr>
      <w:rPr>
        <w:rFonts w:hint="default"/>
        <w:lang w:val="lt-LT" w:eastAsia="en-US" w:bidi="ar-SA"/>
      </w:rPr>
    </w:lvl>
    <w:lvl w:ilvl="6">
      <w:numFmt w:val="bullet"/>
      <w:lvlText w:val="•"/>
      <w:lvlJc w:val="left"/>
      <w:pPr>
        <w:ind w:left="6265" w:hanging="394"/>
      </w:pPr>
      <w:rPr>
        <w:rFonts w:hint="default"/>
        <w:lang w:val="lt-LT" w:eastAsia="en-US" w:bidi="ar-SA"/>
      </w:rPr>
    </w:lvl>
    <w:lvl w:ilvl="7">
      <w:numFmt w:val="bullet"/>
      <w:lvlText w:val="•"/>
      <w:lvlJc w:val="left"/>
      <w:pPr>
        <w:ind w:left="7285" w:hanging="394"/>
      </w:pPr>
      <w:rPr>
        <w:rFonts w:hint="default"/>
        <w:lang w:val="lt-LT" w:eastAsia="en-US" w:bidi="ar-SA"/>
      </w:rPr>
    </w:lvl>
    <w:lvl w:ilvl="8">
      <w:numFmt w:val="bullet"/>
      <w:lvlText w:val="•"/>
      <w:lvlJc w:val="left"/>
      <w:pPr>
        <w:ind w:left="8306" w:hanging="394"/>
      </w:pPr>
      <w:rPr>
        <w:rFonts w:hint="default"/>
        <w:lang w:val="lt-LT" w:eastAsia="en-US" w:bidi="ar-SA"/>
      </w:rPr>
    </w:lvl>
  </w:abstractNum>
  <w:abstractNum w:abstractNumId="6" w15:restartNumberingAfterBreak="0">
    <w:nsid w:val="0EAF09E8"/>
    <w:multiLevelType w:val="hybridMultilevel"/>
    <w:tmpl w:val="9A66DAEA"/>
    <w:lvl w:ilvl="0" w:tplc="E242ACD0">
      <w:numFmt w:val="bullet"/>
      <w:lvlText w:val=""/>
      <w:lvlJc w:val="left"/>
      <w:pPr>
        <w:ind w:left="863" w:hanging="274"/>
      </w:pPr>
      <w:rPr>
        <w:rFonts w:ascii="Symbol" w:eastAsia="Symbol" w:hAnsi="Symbol" w:cs="Symbol" w:hint="default"/>
        <w:b w:val="0"/>
        <w:bCs w:val="0"/>
        <w:i w:val="0"/>
        <w:iCs w:val="0"/>
        <w:spacing w:val="0"/>
        <w:w w:val="99"/>
        <w:sz w:val="20"/>
        <w:szCs w:val="20"/>
        <w:lang w:val="lt-LT" w:eastAsia="en-US" w:bidi="ar-SA"/>
      </w:rPr>
    </w:lvl>
    <w:lvl w:ilvl="1" w:tplc="288C10F4">
      <w:numFmt w:val="bullet"/>
      <w:lvlText w:val="•"/>
      <w:lvlJc w:val="left"/>
      <w:pPr>
        <w:ind w:left="1808" w:hanging="274"/>
      </w:pPr>
      <w:rPr>
        <w:rFonts w:hint="default"/>
        <w:lang w:val="lt-LT" w:eastAsia="en-US" w:bidi="ar-SA"/>
      </w:rPr>
    </w:lvl>
    <w:lvl w:ilvl="2" w:tplc="A77CD430">
      <w:numFmt w:val="bullet"/>
      <w:lvlText w:val="•"/>
      <w:lvlJc w:val="left"/>
      <w:pPr>
        <w:ind w:left="2757" w:hanging="274"/>
      </w:pPr>
      <w:rPr>
        <w:rFonts w:hint="default"/>
        <w:lang w:val="lt-LT" w:eastAsia="en-US" w:bidi="ar-SA"/>
      </w:rPr>
    </w:lvl>
    <w:lvl w:ilvl="3" w:tplc="ED22DBD2">
      <w:numFmt w:val="bullet"/>
      <w:lvlText w:val="•"/>
      <w:lvlJc w:val="left"/>
      <w:pPr>
        <w:ind w:left="3706" w:hanging="274"/>
      </w:pPr>
      <w:rPr>
        <w:rFonts w:hint="default"/>
        <w:lang w:val="lt-LT" w:eastAsia="en-US" w:bidi="ar-SA"/>
      </w:rPr>
    </w:lvl>
    <w:lvl w:ilvl="4" w:tplc="851AA048">
      <w:numFmt w:val="bullet"/>
      <w:lvlText w:val="•"/>
      <w:lvlJc w:val="left"/>
      <w:pPr>
        <w:ind w:left="4655" w:hanging="274"/>
      </w:pPr>
      <w:rPr>
        <w:rFonts w:hint="default"/>
        <w:lang w:val="lt-LT" w:eastAsia="en-US" w:bidi="ar-SA"/>
      </w:rPr>
    </w:lvl>
    <w:lvl w:ilvl="5" w:tplc="6FE8AF94">
      <w:numFmt w:val="bullet"/>
      <w:lvlText w:val="•"/>
      <w:lvlJc w:val="left"/>
      <w:pPr>
        <w:ind w:left="5604" w:hanging="274"/>
      </w:pPr>
      <w:rPr>
        <w:rFonts w:hint="default"/>
        <w:lang w:val="lt-LT" w:eastAsia="en-US" w:bidi="ar-SA"/>
      </w:rPr>
    </w:lvl>
    <w:lvl w:ilvl="6" w:tplc="6A720558">
      <w:numFmt w:val="bullet"/>
      <w:lvlText w:val="•"/>
      <w:lvlJc w:val="left"/>
      <w:pPr>
        <w:ind w:left="6553" w:hanging="274"/>
      </w:pPr>
      <w:rPr>
        <w:rFonts w:hint="default"/>
        <w:lang w:val="lt-LT" w:eastAsia="en-US" w:bidi="ar-SA"/>
      </w:rPr>
    </w:lvl>
    <w:lvl w:ilvl="7" w:tplc="527A715E">
      <w:numFmt w:val="bullet"/>
      <w:lvlText w:val="•"/>
      <w:lvlJc w:val="left"/>
      <w:pPr>
        <w:ind w:left="7501" w:hanging="274"/>
      </w:pPr>
      <w:rPr>
        <w:rFonts w:hint="default"/>
        <w:lang w:val="lt-LT" w:eastAsia="en-US" w:bidi="ar-SA"/>
      </w:rPr>
    </w:lvl>
    <w:lvl w:ilvl="8" w:tplc="A7E46B38">
      <w:numFmt w:val="bullet"/>
      <w:lvlText w:val="•"/>
      <w:lvlJc w:val="left"/>
      <w:pPr>
        <w:ind w:left="8450" w:hanging="274"/>
      </w:pPr>
      <w:rPr>
        <w:rFonts w:hint="default"/>
        <w:lang w:val="lt-LT" w:eastAsia="en-US" w:bidi="ar-SA"/>
      </w:rPr>
    </w:lvl>
  </w:abstractNum>
  <w:abstractNum w:abstractNumId="7" w15:restartNumberingAfterBreak="0">
    <w:nsid w:val="134F5F51"/>
    <w:multiLevelType w:val="multilevel"/>
    <w:tmpl w:val="1DB28EA0"/>
    <w:lvl w:ilvl="0">
      <w:start w:val="9"/>
      <w:numFmt w:val="decimal"/>
      <w:lvlText w:val="%1"/>
      <w:lvlJc w:val="left"/>
      <w:pPr>
        <w:ind w:left="143" w:hanging="379"/>
      </w:pPr>
      <w:rPr>
        <w:rFonts w:hint="default"/>
        <w:lang w:val="lt-LT" w:eastAsia="en-US" w:bidi="ar-SA"/>
      </w:rPr>
    </w:lvl>
    <w:lvl w:ilvl="1">
      <w:start w:val="1"/>
      <w:numFmt w:val="decimal"/>
      <w:lvlText w:val="%1.%2."/>
      <w:lvlJc w:val="left"/>
      <w:pPr>
        <w:ind w:left="143" w:hanging="379"/>
      </w:pPr>
      <w:rPr>
        <w:rFonts w:ascii="Calibri Light" w:eastAsia="Calibri Light" w:hAnsi="Calibri Light" w:cs="Calibri Light" w:hint="default"/>
        <w:b w:val="0"/>
        <w:bCs w:val="0"/>
        <w:i w:val="0"/>
        <w:iCs w:val="0"/>
        <w:spacing w:val="-2"/>
        <w:w w:val="100"/>
        <w:sz w:val="22"/>
        <w:szCs w:val="22"/>
        <w:lang w:val="lt-LT" w:eastAsia="en-US" w:bidi="ar-SA"/>
      </w:rPr>
    </w:lvl>
    <w:lvl w:ilvl="2">
      <w:start w:val="1"/>
      <w:numFmt w:val="decimal"/>
      <w:lvlText w:val="%3."/>
      <w:lvlJc w:val="left"/>
      <w:pPr>
        <w:ind w:left="4497" w:hanging="216"/>
        <w:jc w:val="right"/>
      </w:pPr>
      <w:rPr>
        <w:rFonts w:ascii="Calibri Light" w:eastAsia="Calibri Light" w:hAnsi="Calibri Light" w:cs="Calibri Light" w:hint="default"/>
        <w:b w:val="0"/>
        <w:bCs w:val="0"/>
        <w:i w:val="0"/>
        <w:iCs w:val="0"/>
        <w:spacing w:val="0"/>
        <w:w w:val="100"/>
        <w:sz w:val="22"/>
        <w:szCs w:val="22"/>
        <w:lang w:val="lt-LT" w:eastAsia="en-US" w:bidi="ar-SA"/>
      </w:rPr>
    </w:lvl>
    <w:lvl w:ilvl="3">
      <w:numFmt w:val="bullet"/>
      <w:lvlText w:val="•"/>
      <w:lvlJc w:val="left"/>
      <w:pPr>
        <w:ind w:left="5799" w:hanging="216"/>
      </w:pPr>
      <w:rPr>
        <w:rFonts w:hint="default"/>
        <w:lang w:val="lt-LT" w:eastAsia="en-US" w:bidi="ar-SA"/>
      </w:rPr>
    </w:lvl>
    <w:lvl w:ilvl="4">
      <w:numFmt w:val="bullet"/>
      <w:lvlText w:val="•"/>
      <w:lvlJc w:val="left"/>
      <w:pPr>
        <w:ind w:left="6449" w:hanging="216"/>
      </w:pPr>
      <w:rPr>
        <w:rFonts w:hint="default"/>
        <w:lang w:val="lt-LT" w:eastAsia="en-US" w:bidi="ar-SA"/>
      </w:rPr>
    </w:lvl>
    <w:lvl w:ilvl="5">
      <w:numFmt w:val="bullet"/>
      <w:lvlText w:val="•"/>
      <w:lvlJc w:val="left"/>
      <w:pPr>
        <w:ind w:left="7099" w:hanging="216"/>
      </w:pPr>
      <w:rPr>
        <w:rFonts w:hint="default"/>
        <w:lang w:val="lt-LT" w:eastAsia="en-US" w:bidi="ar-SA"/>
      </w:rPr>
    </w:lvl>
    <w:lvl w:ilvl="6">
      <w:numFmt w:val="bullet"/>
      <w:lvlText w:val="•"/>
      <w:lvlJc w:val="left"/>
      <w:pPr>
        <w:ind w:left="7749" w:hanging="216"/>
      </w:pPr>
      <w:rPr>
        <w:rFonts w:hint="default"/>
        <w:lang w:val="lt-LT" w:eastAsia="en-US" w:bidi="ar-SA"/>
      </w:rPr>
    </w:lvl>
    <w:lvl w:ilvl="7">
      <w:numFmt w:val="bullet"/>
      <w:lvlText w:val="•"/>
      <w:lvlJc w:val="left"/>
      <w:pPr>
        <w:ind w:left="8398" w:hanging="216"/>
      </w:pPr>
      <w:rPr>
        <w:rFonts w:hint="default"/>
        <w:lang w:val="lt-LT" w:eastAsia="en-US" w:bidi="ar-SA"/>
      </w:rPr>
    </w:lvl>
    <w:lvl w:ilvl="8">
      <w:numFmt w:val="bullet"/>
      <w:lvlText w:val="•"/>
      <w:lvlJc w:val="left"/>
      <w:pPr>
        <w:ind w:left="9048" w:hanging="216"/>
      </w:pPr>
      <w:rPr>
        <w:rFonts w:hint="default"/>
        <w:lang w:val="lt-LT" w:eastAsia="en-US" w:bidi="ar-SA"/>
      </w:rPr>
    </w:lvl>
  </w:abstractNum>
  <w:abstractNum w:abstractNumId="8" w15:restartNumberingAfterBreak="0">
    <w:nsid w:val="18082CC3"/>
    <w:multiLevelType w:val="multilevel"/>
    <w:tmpl w:val="043A7190"/>
    <w:lvl w:ilvl="0">
      <w:start w:val="6"/>
      <w:numFmt w:val="decimal"/>
      <w:lvlText w:val="%1"/>
      <w:lvlJc w:val="left"/>
      <w:pPr>
        <w:ind w:left="1090" w:hanging="381"/>
      </w:pPr>
      <w:rPr>
        <w:rFonts w:hint="default"/>
        <w:lang w:val="lt-LT" w:eastAsia="en-US" w:bidi="ar-SA"/>
      </w:rPr>
    </w:lvl>
    <w:lvl w:ilvl="1">
      <w:start w:val="1"/>
      <w:numFmt w:val="decimal"/>
      <w:lvlText w:val="%1.%2."/>
      <w:lvlJc w:val="left"/>
      <w:pPr>
        <w:ind w:left="1090" w:hanging="381"/>
      </w:pPr>
      <w:rPr>
        <w:rFonts w:ascii="Calibri Light" w:eastAsia="Calibri Light" w:hAnsi="Calibri Light" w:cs="Calibri Light" w:hint="default"/>
        <w:b w:val="0"/>
        <w:bCs w:val="0"/>
        <w:i w:val="0"/>
        <w:iCs w:val="0"/>
        <w:spacing w:val="-2"/>
        <w:w w:val="100"/>
        <w:sz w:val="22"/>
        <w:szCs w:val="22"/>
        <w:lang w:val="lt-LT" w:eastAsia="en-US" w:bidi="ar-SA"/>
      </w:rPr>
    </w:lvl>
    <w:lvl w:ilvl="2">
      <w:start w:val="1"/>
      <w:numFmt w:val="decimal"/>
      <w:lvlText w:val="%1.%2.%3."/>
      <w:lvlJc w:val="left"/>
      <w:pPr>
        <w:ind w:left="143" w:hanging="568"/>
      </w:pPr>
      <w:rPr>
        <w:rFonts w:ascii="Calibri Light" w:eastAsia="Calibri Light" w:hAnsi="Calibri Light" w:cs="Calibri Light" w:hint="default"/>
        <w:b w:val="0"/>
        <w:bCs w:val="0"/>
        <w:i w:val="0"/>
        <w:iCs w:val="0"/>
        <w:spacing w:val="-2"/>
        <w:w w:val="100"/>
        <w:sz w:val="22"/>
        <w:szCs w:val="22"/>
        <w:lang w:val="lt-LT" w:eastAsia="en-US" w:bidi="ar-SA"/>
      </w:rPr>
    </w:lvl>
    <w:lvl w:ilvl="3">
      <w:numFmt w:val="bullet"/>
      <w:lvlText w:val="•"/>
      <w:lvlJc w:val="left"/>
      <w:pPr>
        <w:ind w:left="3155" w:hanging="568"/>
      </w:pPr>
      <w:rPr>
        <w:rFonts w:hint="default"/>
        <w:lang w:val="lt-LT" w:eastAsia="en-US" w:bidi="ar-SA"/>
      </w:rPr>
    </w:lvl>
    <w:lvl w:ilvl="4">
      <w:numFmt w:val="bullet"/>
      <w:lvlText w:val="•"/>
      <w:lvlJc w:val="left"/>
      <w:pPr>
        <w:ind w:left="4182" w:hanging="568"/>
      </w:pPr>
      <w:rPr>
        <w:rFonts w:hint="default"/>
        <w:lang w:val="lt-LT" w:eastAsia="en-US" w:bidi="ar-SA"/>
      </w:rPr>
    </w:lvl>
    <w:lvl w:ilvl="5">
      <w:numFmt w:val="bullet"/>
      <w:lvlText w:val="•"/>
      <w:lvlJc w:val="left"/>
      <w:pPr>
        <w:ind w:left="5210" w:hanging="568"/>
      </w:pPr>
      <w:rPr>
        <w:rFonts w:hint="default"/>
        <w:lang w:val="lt-LT" w:eastAsia="en-US" w:bidi="ar-SA"/>
      </w:rPr>
    </w:lvl>
    <w:lvl w:ilvl="6">
      <w:numFmt w:val="bullet"/>
      <w:lvlText w:val="•"/>
      <w:lvlJc w:val="left"/>
      <w:pPr>
        <w:ind w:left="6238" w:hanging="568"/>
      </w:pPr>
      <w:rPr>
        <w:rFonts w:hint="default"/>
        <w:lang w:val="lt-LT" w:eastAsia="en-US" w:bidi="ar-SA"/>
      </w:rPr>
    </w:lvl>
    <w:lvl w:ilvl="7">
      <w:numFmt w:val="bullet"/>
      <w:lvlText w:val="•"/>
      <w:lvlJc w:val="left"/>
      <w:pPr>
        <w:ind w:left="7265" w:hanging="568"/>
      </w:pPr>
      <w:rPr>
        <w:rFonts w:hint="default"/>
        <w:lang w:val="lt-LT" w:eastAsia="en-US" w:bidi="ar-SA"/>
      </w:rPr>
    </w:lvl>
    <w:lvl w:ilvl="8">
      <w:numFmt w:val="bullet"/>
      <w:lvlText w:val="•"/>
      <w:lvlJc w:val="left"/>
      <w:pPr>
        <w:ind w:left="8293" w:hanging="568"/>
      </w:pPr>
      <w:rPr>
        <w:rFonts w:hint="default"/>
        <w:lang w:val="lt-LT" w:eastAsia="en-US" w:bidi="ar-SA"/>
      </w:rPr>
    </w:lvl>
  </w:abstractNum>
  <w:abstractNum w:abstractNumId="9" w15:restartNumberingAfterBreak="0">
    <w:nsid w:val="180C29C5"/>
    <w:multiLevelType w:val="hybridMultilevel"/>
    <w:tmpl w:val="27D4600A"/>
    <w:lvl w:ilvl="0" w:tplc="B5B8E8FE">
      <w:numFmt w:val="bullet"/>
      <w:lvlText w:val="•"/>
      <w:lvlJc w:val="left"/>
      <w:pPr>
        <w:ind w:left="108" w:hanging="240"/>
      </w:pPr>
      <w:rPr>
        <w:rFonts w:ascii="Calibri Light" w:eastAsia="Calibri Light" w:hAnsi="Calibri Light" w:cs="Calibri Light" w:hint="default"/>
        <w:b w:val="0"/>
        <w:bCs w:val="0"/>
        <w:i w:val="0"/>
        <w:iCs w:val="0"/>
        <w:spacing w:val="0"/>
        <w:w w:val="100"/>
        <w:sz w:val="22"/>
        <w:szCs w:val="22"/>
        <w:lang w:val="lt-LT" w:eastAsia="en-US" w:bidi="ar-SA"/>
      </w:rPr>
    </w:lvl>
    <w:lvl w:ilvl="1" w:tplc="EE40BFC8">
      <w:numFmt w:val="bullet"/>
      <w:lvlText w:val="•"/>
      <w:lvlJc w:val="left"/>
      <w:pPr>
        <w:ind w:left="577" w:hanging="240"/>
      </w:pPr>
      <w:rPr>
        <w:rFonts w:hint="default"/>
        <w:lang w:val="lt-LT" w:eastAsia="en-US" w:bidi="ar-SA"/>
      </w:rPr>
    </w:lvl>
    <w:lvl w:ilvl="2" w:tplc="E9F01B54">
      <w:numFmt w:val="bullet"/>
      <w:lvlText w:val="•"/>
      <w:lvlJc w:val="left"/>
      <w:pPr>
        <w:ind w:left="1055" w:hanging="240"/>
      </w:pPr>
      <w:rPr>
        <w:rFonts w:hint="default"/>
        <w:lang w:val="lt-LT" w:eastAsia="en-US" w:bidi="ar-SA"/>
      </w:rPr>
    </w:lvl>
    <w:lvl w:ilvl="3" w:tplc="BB1EECCC">
      <w:numFmt w:val="bullet"/>
      <w:lvlText w:val="•"/>
      <w:lvlJc w:val="left"/>
      <w:pPr>
        <w:ind w:left="1533" w:hanging="240"/>
      </w:pPr>
      <w:rPr>
        <w:rFonts w:hint="default"/>
        <w:lang w:val="lt-LT" w:eastAsia="en-US" w:bidi="ar-SA"/>
      </w:rPr>
    </w:lvl>
    <w:lvl w:ilvl="4" w:tplc="E506D26C">
      <w:numFmt w:val="bullet"/>
      <w:lvlText w:val="•"/>
      <w:lvlJc w:val="left"/>
      <w:pPr>
        <w:ind w:left="2010" w:hanging="240"/>
      </w:pPr>
      <w:rPr>
        <w:rFonts w:hint="default"/>
        <w:lang w:val="lt-LT" w:eastAsia="en-US" w:bidi="ar-SA"/>
      </w:rPr>
    </w:lvl>
    <w:lvl w:ilvl="5" w:tplc="15AE1C14">
      <w:numFmt w:val="bullet"/>
      <w:lvlText w:val="•"/>
      <w:lvlJc w:val="left"/>
      <w:pPr>
        <w:ind w:left="2488" w:hanging="240"/>
      </w:pPr>
      <w:rPr>
        <w:rFonts w:hint="default"/>
        <w:lang w:val="lt-LT" w:eastAsia="en-US" w:bidi="ar-SA"/>
      </w:rPr>
    </w:lvl>
    <w:lvl w:ilvl="6" w:tplc="71121F68">
      <w:numFmt w:val="bullet"/>
      <w:lvlText w:val="•"/>
      <w:lvlJc w:val="left"/>
      <w:pPr>
        <w:ind w:left="2966" w:hanging="240"/>
      </w:pPr>
      <w:rPr>
        <w:rFonts w:hint="default"/>
        <w:lang w:val="lt-LT" w:eastAsia="en-US" w:bidi="ar-SA"/>
      </w:rPr>
    </w:lvl>
    <w:lvl w:ilvl="7" w:tplc="2F50600A">
      <w:numFmt w:val="bullet"/>
      <w:lvlText w:val="•"/>
      <w:lvlJc w:val="left"/>
      <w:pPr>
        <w:ind w:left="3443" w:hanging="240"/>
      </w:pPr>
      <w:rPr>
        <w:rFonts w:hint="default"/>
        <w:lang w:val="lt-LT" w:eastAsia="en-US" w:bidi="ar-SA"/>
      </w:rPr>
    </w:lvl>
    <w:lvl w:ilvl="8" w:tplc="EFCE5856">
      <w:numFmt w:val="bullet"/>
      <w:lvlText w:val="•"/>
      <w:lvlJc w:val="left"/>
      <w:pPr>
        <w:ind w:left="3921" w:hanging="240"/>
      </w:pPr>
      <w:rPr>
        <w:rFonts w:hint="default"/>
        <w:lang w:val="lt-LT" w:eastAsia="en-US" w:bidi="ar-SA"/>
      </w:rPr>
    </w:lvl>
  </w:abstractNum>
  <w:abstractNum w:abstractNumId="10" w15:restartNumberingAfterBreak="0">
    <w:nsid w:val="1B425DAB"/>
    <w:multiLevelType w:val="multilevel"/>
    <w:tmpl w:val="0FD265C4"/>
    <w:lvl w:ilvl="0">
      <w:start w:val="1"/>
      <w:numFmt w:val="decimal"/>
      <w:lvlText w:val="%1."/>
      <w:lvlJc w:val="left"/>
      <w:pPr>
        <w:ind w:left="4434" w:hanging="216"/>
        <w:jc w:val="right"/>
      </w:pPr>
      <w:rPr>
        <w:rFonts w:ascii="Calibri Light" w:eastAsia="Calibri Light" w:hAnsi="Calibri Light" w:cs="Calibri Light" w:hint="default"/>
        <w:b w:val="0"/>
        <w:bCs w:val="0"/>
        <w:i w:val="0"/>
        <w:iCs w:val="0"/>
        <w:spacing w:val="0"/>
        <w:w w:val="100"/>
        <w:sz w:val="22"/>
        <w:szCs w:val="22"/>
        <w:lang w:val="lt-LT" w:eastAsia="en-US" w:bidi="ar-SA"/>
      </w:rPr>
    </w:lvl>
    <w:lvl w:ilvl="1">
      <w:start w:val="1"/>
      <w:numFmt w:val="decimal"/>
      <w:lvlText w:val="%1.%2."/>
      <w:lvlJc w:val="left"/>
      <w:pPr>
        <w:ind w:left="1090" w:hanging="381"/>
      </w:pPr>
      <w:rPr>
        <w:rFonts w:ascii="Calibri Light" w:eastAsia="Calibri Light" w:hAnsi="Calibri Light" w:cs="Calibri Light" w:hint="default"/>
        <w:b w:val="0"/>
        <w:bCs w:val="0"/>
        <w:i w:val="0"/>
        <w:iCs w:val="0"/>
        <w:spacing w:val="-2"/>
        <w:w w:val="100"/>
        <w:sz w:val="22"/>
        <w:szCs w:val="22"/>
        <w:lang w:val="lt-LT" w:eastAsia="en-US" w:bidi="ar-SA"/>
      </w:rPr>
    </w:lvl>
    <w:lvl w:ilvl="2">
      <w:start w:val="1"/>
      <w:numFmt w:val="decimal"/>
      <w:lvlText w:val="%1.%2.%3."/>
      <w:lvlJc w:val="left"/>
      <w:pPr>
        <w:ind w:left="143" w:hanging="568"/>
        <w:jc w:val="right"/>
      </w:pPr>
      <w:rPr>
        <w:rFonts w:ascii="Calibri Light" w:eastAsia="Calibri Light" w:hAnsi="Calibri Light" w:cs="Calibri Light" w:hint="default"/>
        <w:b w:val="0"/>
        <w:bCs w:val="0"/>
        <w:i w:val="0"/>
        <w:iCs w:val="0"/>
        <w:spacing w:val="-2"/>
        <w:w w:val="100"/>
        <w:sz w:val="22"/>
        <w:szCs w:val="22"/>
        <w:lang w:val="lt-LT" w:eastAsia="en-US" w:bidi="ar-SA"/>
      </w:rPr>
    </w:lvl>
    <w:lvl w:ilvl="3">
      <w:numFmt w:val="bullet"/>
      <w:lvlText w:val="•"/>
      <w:lvlJc w:val="left"/>
      <w:pPr>
        <w:ind w:left="5143" w:hanging="568"/>
      </w:pPr>
      <w:rPr>
        <w:rFonts w:hint="default"/>
        <w:lang w:val="lt-LT" w:eastAsia="en-US" w:bidi="ar-SA"/>
      </w:rPr>
    </w:lvl>
    <w:lvl w:ilvl="4">
      <w:numFmt w:val="bullet"/>
      <w:lvlText w:val="•"/>
      <w:lvlJc w:val="left"/>
      <w:pPr>
        <w:ind w:left="5846" w:hanging="568"/>
      </w:pPr>
      <w:rPr>
        <w:rFonts w:hint="default"/>
        <w:lang w:val="lt-LT" w:eastAsia="en-US" w:bidi="ar-SA"/>
      </w:rPr>
    </w:lvl>
    <w:lvl w:ilvl="5">
      <w:numFmt w:val="bullet"/>
      <w:lvlText w:val="•"/>
      <w:lvlJc w:val="left"/>
      <w:pPr>
        <w:ind w:left="6549" w:hanging="568"/>
      </w:pPr>
      <w:rPr>
        <w:rFonts w:hint="default"/>
        <w:lang w:val="lt-LT" w:eastAsia="en-US" w:bidi="ar-SA"/>
      </w:rPr>
    </w:lvl>
    <w:lvl w:ilvl="6">
      <w:numFmt w:val="bullet"/>
      <w:lvlText w:val="•"/>
      <w:lvlJc w:val="left"/>
      <w:pPr>
        <w:ind w:left="7252" w:hanging="568"/>
      </w:pPr>
      <w:rPr>
        <w:rFonts w:hint="default"/>
        <w:lang w:val="lt-LT" w:eastAsia="en-US" w:bidi="ar-SA"/>
      </w:rPr>
    </w:lvl>
    <w:lvl w:ilvl="7">
      <w:numFmt w:val="bullet"/>
      <w:lvlText w:val="•"/>
      <w:lvlJc w:val="left"/>
      <w:pPr>
        <w:ind w:left="7955" w:hanging="568"/>
      </w:pPr>
      <w:rPr>
        <w:rFonts w:hint="default"/>
        <w:lang w:val="lt-LT" w:eastAsia="en-US" w:bidi="ar-SA"/>
      </w:rPr>
    </w:lvl>
    <w:lvl w:ilvl="8">
      <w:numFmt w:val="bullet"/>
      <w:lvlText w:val="•"/>
      <w:lvlJc w:val="left"/>
      <w:pPr>
        <w:ind w:left="8658" w:hanging="568"/>
      </w:pPr>
      <w:rPr>
        <w:rFonts w:hint="default"/>
        <w:lang w:val="lt-LT" w:eastAsia="en-US" w:bidi="ar-SA"/>
      </w:rPr>
    </w:lvl>
  </w:abstractNum>
  <w:abstractNum w:abstractNumId="11" w15:restartNumberingAfterBreak="0">
    <w:nsid w:val="1C564FEC"/>
    <w:multiLevelType w:val="multilevel"/>
    <w:tmpl w:val="AE2083C6"/>
    <w:lvl w:ilvl="0">
      <w:start w:val="5"/>
      <w:numFmt w:val="decimal"/>
      <w:lvlText w:val="%1"/>
      <w:lvlJc w:val="left"/>
      <w:pPr>
        <w:ind w:left="143" w:hanging="388"/>
      </w:pPr>
      <w:rPr>
        <w:rFonts w:hint="default"/>
        <w:lang w:val="lt-LT" w:eastAsia="en-US" w:bidi="ar-SA"/>
      </w:rPr>
    </w:lvl>
    <w:lvl w:ilvl="1">
      <w:start w:val="1"/>
      <w:numFmt w:val="decimal"/>
      <w:lvlText w:val="%1.%2."/>
      <w:lvlJc w:val="left"/>
      <w:pPr>
        <w:ind w:left="143" w:hanging="388"/>
      </w:pPr>
      <w:rPr>
        <w:rFonts w:ascii="Calibri Light" w:eastAsia="Calibri Light" w:hAnsi="Calibri Light" w:cs="Calibri Light" w:hint="default"/>
        <w:b w:val="0"/>
        <w:bCs w:val="0"/>
        <w:i w:val="0"/>
        <w:iCs w:val="0"/>
        <w:spacing w:val="-2"/>
        <w:w w:val="100"/>
        <w:sz w:val="22"/>
        <w:szCs w:val="22"/>
        <w:lang w:val="lt-LT" w:eastAsia="en-US" w:bidi="ar-SA"/>
      </w:rPr>
    </w:lvl>
    <w:lvl w:ilvl="2">
      <w:numFmt w:val="bullet"/>
      <w:lvlText w:val="•"/>
      <w:lvlJc w:val="left"/>
      <w:pPr>
        <w:ind w:left="2181" w:hanging="388"/>
      </w:pPr>
      <w:rPr>
        <w:rFonts w:hint="default"/>
        <w:lang w:val="lt-LT" w:eastAsia="en-US" w:bidi="ar-SA"/>
      </w:rPr>
    </w:lvl>
    <w:lvl w:ilvl="3">
      <w:numFmt w:val="bullet"/>
      <w:lvlText w:val="•"/>
      <w:lvlJc w:val="left"/>
      <w:pPr>
        <w:ind w:left="3202" w:hanging="388"/>
      </w:pPr>
      <w:rPr>
        <w:rFonts w:hint="default"/>
        <w:lang w:val="lt-LT" w:eastAsia="en-US" w:bidi="ar-SA"/>
      </w:rPr>
    </w:lvl>
    <w:lvl w:ilvl="4">
      <w:numFmt w:val="bullet"/>
      <w:lvlText w:val="•"/>
      <w:lvlJc w:val="left"/>
      <w:pPr>
        <w:ind w:left="4223" w:hanging="388"/>
      </w:pPr>
      <w:rPr>
        <w:rFonts w:hint="default"/>
        <w:lang w:val="lt-LT" w:eastAsia="en-US" w:bidi="ar-SA"/>
      </w:rPr>
    </w:lvl>
    <w:lvl w:ilvl="5">
      <w:numFmt w:val="bullet"/>
      <w:lvlText w:val="•"/>
      <w:lvlJc w:val="left"/>
      <w:pPr>
        <w:ind w:left="5244" w:hanging="388"/>
      </w:pPr>
      <w:rPr>
        <w:rFonts w:hint="default"/>
        <w:lang w:val="lt-LT" w:eastAsia="en-US" w:bidi="ar-SA"/>
      </w:rPr>
    </w:lvl>
    <w:lvl w:ilvl="6">
      <w:numFmt w:val="bullet"/>
      <w:lvlText w:val="•"/>
      <w:lvlJc w:val="left"/>
      <w:pPr>
        <w:ind w:left="6265" w:hanging="388"/>
      </w:pPr>
      <w:rPr>
        <w:rFonts w:hint="default"/>
        <w:lang w:val="lt-LT" w:eastAsia="en-US" w:bidi="ar-SA"/>
      </w:rPr>
    </w:lvl>
    <w:lvl w:ilvl="7">
      <w:numFmt w:val="bullet"/>
      <w:lvlText w:val="•"/>
      <w:lvlJc w:val="left"/>
      <w:pPr>
        <w:ind w:left="7285" w:hanging="388"/>
      </w:pPr>
      <w:rPr>
        <w:rFonts w:hint="default"/>
        <w:lang w:val="lt-LT" w:eastAsia="en-US" w:bidi="ar-SA"/>
      </w:rPr>
    </w:lvl>
    <w:lvl w:ilvl="8">
      <w:numFmt w:val="bullet"/>
      <w:lvlText w:val="•"/>
      <w:lvlJc w:val="left"/>
      <w:pPr>
        <w:ind w:left="8306" w:hanging="388"/>
      </w:pPr>
      <w:rPr>
        <w:rFonts w:hint="default"/>
        <w:lang w:val="lt-LT" w:eastAsia="en-US" w:bidi="ar-SA"/>
      </w:rPr>
    </w:lvl>
  </w:abstractNum>
  <w:abstractNum w:abstractNumId="12" w15:restartNumberingAfterBreak="0">
    <w:nsid w:val="1ECC1E5E"/>
    <w:multiLevelType w:val="multilevel"/>
    <w:tmpl w:val="7D744B2E"/>
    <w:lvl w:ilvl="0">
      <w:start w:val="7"/>
      <w:numFmt w:val="decimal"/>
      <w:lvlText w:val="%1"/>
      <w:lvlJc w:val="left"/>
      <w:pPr>
        <w:ind w:left="143" w:hanging="381"/>
      </w:pPr>
      <w:rPr>
        <w:rFonts w:hint="default"/>
        <w:lang w:val="lt-LT" w:eastAsia="en-US" w:bidi="ar-SA"/>
      </w:rPr>
    </w:lvl>
    <w:lvl w:ilvl="1">
      <w:start w:val="1"/>
      <w:numFmt w:val="decimal"/>
      <w:lvlText w:val="%1.%2."/>
      <w:lvlJc w:val="left"/>
      <w:pPr>
        <w:ind w:left="143" w:hanging="381"/>
        <w:jc w:val="right"/>
      </w:pPr>
      <w:rPr>
        <w:rFonts w:ascii="Times New Roman" w:eastAsia="Calibri Light" w:hAnsi="Times New Roman" w:cs="Times New Roman" w:hint="default"/>
        <w:b w:val="0"/>
        <w:bCs w:val="0"/>
        <w:i w:val="0"/>
        <w:iCs w:val="0"/>
        <w:spacing w:val="-2"/>
        <w:w w:val="100"/>
        <w:sz w:val="24"/>
        <w:szCs w:val="22"/>
        <w:lang w:val="lt-LT" w:eastAsia="en-US" w:bidi="ar-SA"/>
      </w:rPr>
    </w:lvl>
    <w:lvl w:ilvl="2">
      <w:numFmt w:val="bullet"/>
      <w:lvlText w:val="•"/>
      <w:lvlJc w:val="left"/>
      <w:pPr>
        <w:ind w:left="2124" w:hanging="381"/>
      </w:pPr>
      <w:rPr>
        <w:rFonts w:hint="default"/>
        <w:lang w:val="lt-LT" w:eastAsia="en-US" w:bidi="ar-SA"/>
      </w:rPr>
    </w:lvl>
    <w:lvl w:ilvl="3">
      <w:numFmt w:val="bullet"/>
      <w:lvlText w:val="•"/>
      <w:lvlJc w:val="left"/>
      <w:pPr>
        <w:ind w:left="3117" w:hanging="381"/>
      </w:pPr>
      <w:rPr>
        <w:rFonts w:hint="default"/>
        <w:lang w:val="lt-LT" w:eastAsia="en-US" w:bidi="ar-SA"/>
      </w:rPr>
    </w:lvl>
    <w:lvl w:ilvl="4">
      <w:numFmt w:val="bullet"/>
      <w:lvlText w:val="•"/>
      <w:lvlJc w:val="left"/>
      <w:pPr>
        <w:ind w:left="4109" w:hanging="381"/>
      </w:pPr>
      <w:rPr>
        <w:rFonts w:hint="default"/>
        <w:lang w:val="lt-LT" w:eastAsia="en-US" w:bidi="ar-SA"/>
      </w:rPr>
    </w:lvl>
    <w:lvl w:ilvl="5">
      <w:numFmt w:val="bullet"/>
      <w:lvlText w:val="•"/>
      <w:lvlJc w:val="left"/>
      <w:pPr>
        <w:ind w:left="5102" w:hanging="381"/>
      </w:pPr>
      <w:rPr>
        <w:rFonts w:hint="default"/>
        <w:lang w:val="lt-LT" w:eastAsia="en-US" w:bidi="ar-SA"/>
      </w:rPr>
    </w:lvl>
    <w:lvl w:ilvl="6">
      <w:numFmt w:val="bullet"/>
      <w:lvlText w:val="•"/>
      <w:lvlJc w:val="left"/>
      <w:pPr>
        <w:ind w:left="6094" w:hanging="381"/>
      </w:pPr>
      <w:rPr>
        <w:rFonts w:hint="default"/>
        <w:lang w:val="lt-LT" w:eastAsia="en-US" w:bidi="ar-SA"/>
      </w:rPr>
    </w:lvl>
    <w:lvl w:ilvl="7">
      <w:numFmt w:val="bullet"/>
      <w:lvlText w:val="•"/>
      <w:lvlJc w:val="left"/>
      <w:pPr>
        <w:ind w:left="7087" w:hanging="381"/>
      </w:pPr>
      <w:rPr>
        <w:rFonts w:hint="default"/>
        <w:lang w:val="lt-LT" w:eastAsia="en-US" w:bidi="ar-SA"/>
      </w:rPr>
    </w:lvl>
    <w:lvl w:ilvl="8">
      <w:numFmt w:val="bullet"/>
      <w:lvlText w:val="•"/>
      <w:lvlJc w:val="left"/>
      <w:pPr>
        <w:ind w:left="8079" w:hanging="381"/>
      </w:pPr>
      <w:rPr>
        <w:rFonts w:hint="default"/>
        <w:lang w:val="lt-LT" w:eastAsia="en-US" w:bidi="ar-SA"/>
      </w:rPr>
    </w:lvl>
  </w:abstractNum>
  <w:abstractNum w:abstractNumId="13" w15:restartNumberingAfterBreak="0">
    <w:nsid w:val="1F164A15"/>
    <w:multiLevelType w:val="multilevel"/>
    <w:tmpl w:val="5E9CDD50"/>
    <w:lvl w:ilvl="0">
      <w:start w:val="1"/>
      <w:numFmt w:val="decimal"/>
      <w:lvlText w:val="%1."/>
      <w:lvlJc w:val="left"/>
      <w:pPr>
        <w:ind w:left="285" w:hanging="211"/>
      </w:pPr>
      <w:rPr>
        <w:rFonts w:ascii="Calibri Light" w:eastAsia="Calibri Light" w:hAnsi="Calibri Light" w:cs="Calibri Light" w:hint="default"/>
        <w:b w:val="0"/>
        <w:bCs w:val="0"/>
        <w:i w:val="0"/>
        <w:iCs w:val="0"/>
        <w:spacing w:val="0"/>
        <w:w w:val="100"/>
        <w:sz w:val="22"/>
        <w:szCs w:val="22"/>
        <w:lang w:val="lt-LT" w:eastAsia="en-US" w:bidi="ar-SA"/>
      </w:rPr>
    </w:lvl>
    <w:lvl w:ilvl="1">
      <w:start w:val="1"/>
      <w:numFmt w:val="decimal"/>
      <w:lvlText w:val="%1.%2."/>
      <w:lvlJc w:val="left"/>
      <w:pPr>
        <w:ind w:left="665" w:hanging="381"/>
      </w:pPr>
      <w:rPr>
        <w:rFonts w:ascii="Calibri Light" w:eastAsia="Calibri Light" w:hAnsi="Calibri Light" w:cs="Calibri Light" w:hint="default"/>
        <w:b w:val="0"/>
        <w:bCs w:val="0"/>
        <w:i w:val="0"/>
        <w:iCs w:val="0"/>
        <w:spacing w:val="-2"/>
        <w:w w:val="100"/>
        <w:sz w:val="22"/>
        <w:szCs w:val="22"/>
        <w:lang w:val="lt-LT" w:eastAsia="en-US" w:bidi="ar-SA"/>
      </w:rPr>
    </w:lvl>
    <w:lvl w:ilvl="2">
      <w:start w:val="1"/>
      <w:numFmt w:val="decimal"/>
      <w:lvlText w:val="%3."/>
      <w:lvlJc w:val="left"/>
      <w:pPr>
        <w:ind w:left="5124" w:hanging="361"/>
        <w:jc w:val="right"/>
      </w:pPr>
      <w:rPr>
        <w:rFonts w:ascii="Calibri Light" w:eastAsia="Calibri Light" w:hAnsi="Calibri Light" w:cs="Calibri Light" w:hint="default"/>
        <w:b w:val="0"/>
        <w:bCs w:val="0"/>
        <w:i w:val="0"/>
        <w:iCs w:val="0"/>
        <w:spacing w:val="0"/>
        <w:w w:val="100"/>
        <w:sz w:val="22"/>
        <w:szCs w:val="22"/>
        <w:lang w:val="lt-LT" w:eastAsia="en-US" w:bidi="ar-SA"/>
      </w:rPr>
    </w:lvl>
    <w:lvl w:ilvl="3">
      <w:start w:val="1"/>
      <w:numFmt w:val="decimal"/>
      <w:lvlText w:val="%3.%4."/>
      <w:lvlJc w:val="left"/>
      <w:pPr>
        <w:ind w:left="1232" w:hanging="381"/>
      </w:pPr>
      <w:rPr>
        <w:rFonts w:ascii="Calibri Light" w:eastAsia="Calibri Light" w:hAnsi="Calibri Light" w:cs="Calibri Light" w:hint="default"/>
        <w:b w:val="0"/>
        <w:bCs w:val="0"/>
        <w:i w:val="0"/>
        <w:iCs w:val="0"/>
        <w:spacing w:val="-2"/>
        <w:w w:val="100"/>
        <w:sz w:val="22"/>
        <w:szCs w:val="22"/>
        <w:lang w:val="lt-LT" w:eastAsia="en-US" w:bidi="ar-SA"/>
      </w:rPr>
    </w:lvl>
    <w:lvl w:ilvl="4">
      <w:start w:val="1"/>
      <w:numFmt w:val="decimal"/>
      <w:lvlText w:val="%3.%4.%5."/>
      <w:lvlJc w:val="left"/>
      <w:pPr>
        <w:ind w:left="285" w:hanging="547"/>
      </w:pPr>
      <w:rPr>
        <w:rFonts w:ascii="Calibri Light" w:eastAsia="Calibri Light" w:hAnsi="Calibri Light" w:cs="Calibri Light" w:hint="default"/>
        <w:b w:val="0"/>
        <w:bCs w:val="0"/>
        <w:i w:val="0"/>
        <w:iCs w:val="0"/>
        <w:spacing w:val="-2"/>
        <w:w w:val="100"/>
        <w:sz w:val="22"/>
        <w:szCs w:val="22"/>
        <w:lang w:val="lt-LT" w:eastAsia="en-US" w:bidi="ar-SA"/>
      </w:rPr>
    </w:lvl>
    <w:lvl w:ilvl="5">
      <w:numFmt w:val="bullet"/>
      <w:lvlText w:val="•"/>
      <w:lvlJc w:val="left"/>
      <w:pPr>
        <w:ind w:left="6613" w:hanging="547"/>
      </w:pPr>
      <w:rPr>
        <w:rFonts w:hint="default"/>
        <w:lang w:val="lt-LT" w:eastAsia="en-US" w:bidi="ar-SA"/>
      </w:rPr>
    </w:lvl>
    <w:lvl w:ilvl="6">
      <w:numFmt w:val="bullet"/>
      <w:lvlText w:val="•"/>
      <w:lvlJc w:val="left"/>
      <w:pPr>
        <w:ind w:left="7360" w:hanging="547"/>
      </w:pPr>
      <w:rPr>
        <w:rFonts w:hint="default"/>
        <w:lang w:val="lt-LT" w:eastAsia="en-US" w:bidi="ar-SA"/>
      </w:rPr>
    </w:lvl>
    <w:lvl w:ilvl="7">
      <w:numFmt w:val="bullet"/>
      <w:lvlText w:val="•"/>
      <w:lvlJc w:val="left"/>
      <w:pPr>
        <w:ind w:left="8107" w:hanging="547"/>
      </w:pPr>
      <w:rPr>
        <w:rFonts w:hint="default"/>
        <w:lang w:val="lt-LT" w:eastAsia="en-US" w:bidi="ar-SA"/>
      </w:rPr>
    </w:lvl>
    <w:lvl w:ilvl="8">
      <w:numFmt w:val="bullet"/>
      <w:lvlText w:val="•"/>
      <w:lvlJc w:val="left"/>
      <w:pPr>
        <w:ind w:left="8854" w:hanging="547"/>
      </w:pPr>
      <w:rPr>
        <w:rFonts w:hint="default"/>
        <w:lang w:val="lt-LT" w:eastAsia="en-US" w:bidi="ar-SA"/>
      </w:rPr>
    </w:lvl>
  </w:abstractNum>
  <w:abstractNum w:abstractNumId="14" w15:restartNumberingAfterBreak="0">
    <w:nsid w:val="314F52C7"/>
    <w:multiLevelType w:val="multilevel"/>
    <w:tmpl w:val="FEEC6212"/>
    <w:lvl w:ilvl="0">
      <w:start w:val="7"/>
      <w:numFmt w:val="decimal"/>
      <w:lvlText w:val="%1"/>
      <w:lvlJc w:val="left"/>
      <w:pPr>
        <w:ind w:left="143" w:hanging="413"/>
      </w:pPr>
      <w:rPr>
        <w:rFonts w:hint="default"/>
        <w:lang w:val="lt-LT" w:eastAsia="en-US" w:bidi="ar-SA"/>
      </w:rPr>
    </w:lvl>
    <w:lvl w:ilvl="1">
      <w:start w:val="1"/>
      <w:numFmt w:val="decimal"/>
      <w:lvlText w:val="%1.%2."/>
      <w:lvlJc w:val="left"/>
      <w:pPr>
        <w:ind w:left="143" w:hanging="413"/>
      </w:pPr>
      <w:rPr>
        <w:rFonts w:ascii="Calibri Light" w:eastAsia="Calibri Light" w:hAnsi="Calibri Light" w:cs="Calibri Light" w:hint="default"/>
        <w:b w:val="0"/>
        <w:bCs w:val="0"/>
        <w:i w:val="0"/>
        <w:iCs w:val="0"/>
        <w:spacing w:val="-2"/>
        <w:w w:val="100"/>
        <w:sz w:val="22"/>
        <w:szCs w:val="22"/>
        <w:lang w:val="lt-LT" w:eastAsia="en-US" w:bidi="ar-SA"/>
      </w:rPr>
    </w:lvl>
    <w:lvl w:ilvl="2">
      <w:numFmt w:val="bullet"/>
      <w:lvlText w:val="•"/>
      <w:lvlJc w:val="left"/>
      <w:pPr>
        <w:ind w:left="2181" w:hanging="413"/>
      </w:pPr>
      <w:rPr>
        <w:rFonts w:hint="default"/>
        <w:lang w:val="lt-LT" w:eastAsia="en-US" w:bidi="ar-SA"/>
      </w:rPr>
    </w:lvl>
    <w:lvl w:ilvl="3">
      <w:numFmt w:val="bullet"/>
      <w:lvlText w:val="•"/>
      <w:lvlJc w:val="left"/>
      <w:pPr>
        <w:ind w:left="3202" w:hanging="413"/>
      </w:pPr>
      <w:rPr>
        <w:rFonts w:hint="default"/>
        <w:lang w:val="lt-LT" w:eastAsia="en-US" w:bidi="ar-SA"/>
      </w:rPr>
    </w:lvl>
    <w:lvl w:ilvl="4">
      <w:numFmt w:val="bullet"/>
      <w:lvlText w:val="•"/>
      <w:lvlJc w:val="left"/>
      <w:pPr>
        <w:ind w:left="4223" w:hanging="413"/>
      </w:pPr>
      <w:rPr>
        <w:rFonts w:hint="default"/>
        <w:lang w:val="lt-LT" w:eastAsia="en-US" w:bidi="ar-SA"/>
      </w:rPr>
    </w:lvl>
    <w:lvl w:ilvl="5">
      <w:numFmt w:val="bullet"/>
      <w:lvlText w:val="•"/>
      <w:lvlJc w:val="left"/>
      <w:pPr>
        <w:ind w:left="5244" w:hanging="413"/>
      </w:pPr>
      <w:rPr>
        <w:rFonts w:hint="default"/>
        <w:lang w:val="lt-LT" w:eastAsia="en-US" w:bidi="ar-SA"/>
      </w:rPr>
    </w:lvl>
    <w:lvl w:ilvl="6">
      <w:numFmt w:val="bullet"/>
      <w:lvlText w:val="•"/>
      <w:lvlJc w:val="left"/>
      <w:pPr>
        <w:ind w:left="6265" w:hanging="413"/>
      </w:pPr>
      <w:rPr>
        <w:rFonts w:hint="default"/>
        <w:lang w:val="lt-LT" w:eastAsia="en-US" w:bidi="ar-SA"/>
      </w:rPr>
    </w:lvl>
    <w:lvl w:ilvl="7">
      <w:numFmt w:val="bullet"/>
      <w:lvlText w:val="•"/>
      <w:lvlJc w:val="left"/>
      <w:pPr>
        <w:ind w:left="7285" w:hanging="413"/>
      </w:pPr>
      <w:rPr>
        <w:rFonts w:hint="default"/>
        <w:lang w:val="lt-LT" w:eastAsia="en-US" w:bidi="ar-SA"/>
      </w:rPr>
    </w:lvl>
    <w:lvl w:ilvl="8">
      <w:numFmt w:val="bullet"/>
      <w:lvlText w:val="•"/>
      <w:lvlJc w:val="left"/>
      <w:pPr>
        <w:ind w:left="8306" w:hanging="413"/>
      </w:pPr>
      <w:rPr>
        <w:rFonts w:hint="default"/>
        <w:lang w:val="lt-LT" w:eastAsia="en-US" w:bidi="ar-SA"/>
      </w:rPr>
    </w:lvl>
  </w:abstractNum>
  <w:abstractNum w:abstractNumId="15" w15:restartNumberingAfterBreak="0">
    <w:nsid w:val="332E337B"/>
    <w:multiLevelType w:val="multilevel"/>
    <w:tmpl w:val="ADF897B6"/>
    <w:lvl w:ilvl="0">
      <w:start w:val="5"/>
      <w:numFmt w:val="decimal"/>
      <w:lvlText w:val="%1"/>
      <w:lvlJc w:val="left"/>
      <w:pPr>
        <w:ind w:left="285" w:hanging="381"/>
      </w:pPr>
      <w:rPr>
        <w:rFonts w:hint="default"/>
        <w:lang w:val="lt-LT" w:eastAsia="en-US" w:bidi="ar-SA"/>
      </w:rPr>
    </w:lvl>
    <w:lvl w:ilvl="1">
      <w:start w:val="3"/>
      <w:numFmt w:val="decimal"/>
      <w:lvlText w:val="%1.%2."/>
      <w:lvlJc w:val="left"/>
      <w:pPr>
        <w:ind w:left="285" w:hanging="381"/>
      </w:pPr>
      <w:rPr>
        <w:rFonts w:ascii="Calibri Light" w:eastAsia="Calibri Light" w:hAnsi="Calibri Light" w:cs="Calibri Light" w:hint="default"/>
        <w:b w:val="0"/>
        <w:bCs w:val="0"/>
        <w:i w:val="0"/>
        <w:iCs w:val="0"/>
        <w:spacing w:val="-2"/>
        <w:w w:val="100"/>
        <w:sz w:val="22"/>
        <w:szCs w:val="22"/>
        <w:lang w:val="lt-LT" w:eastAsia="en-US" w:bidi="ar-SA"/>
      </w:rPr>
    </w:lvl>
    <w:lvl w:ilvl="2">
      <w:numFmt w:val="bullet"/>
      <w:lvlText w:val="•"/>
      <w:lvlJc w:val="left"/>
      <w:pPr>
        <w:ind w:left="2293" w:hanging="381"/>
      </w:pPr>
      <w:rPr>
        <w:rFonts w:hint="default"/>
        <w:lang w:val="lt-LT" w:eastAsia="en-US" w:bidi="ar-SA"/>
      </w:rPr>
    </w:lvl>
    <w:lvl w:ilvl="3">
      <w:numFmt w:val="bullet"/>
      <w:lvlText w:val="•"/>
      <w:lvlJc w:val="left"/>
      <w:pPr>
        <w:ind w:left="3300" w:hanging="381"/>
      </w:pPr>
      <w:rPr>
        <w:rFonts w:hint="default"/>
        <w:lang w:val="lt-LT" w:eastAsia="en-US" w:bidi="ar-SA"/>
      </w:rPr>
    </w:lvl>
    <w:lvl w:ilvl="4">
      <w:numFmt w:val="bullet"/>
      <w:lvlText w:val="•"/>
      <w:lvlJc w:val="left"/>
      <w:pPr>
        <w:ind w:left="4307" w:hanging="381"/>
      </w:pPr>
      <w:rPr>
        <w:rFonts w:hint="default"/>
        <w:lang w:val="lt-LT" w:eastAsia="en-US" w:bidi="ar-SA"/>
      </w:rPr>
    </w:lvl>
    <w:lvl w:ilvl="5">
      <w:numFmt w:val="bullet"/>
      <w:lvlText w:val="•"/>
      <w:lvlJc w:val="left"/>
      <w:pPr>
        <w:ind w:left="5314" w:hanging="381"/>
      </w:pPr>
      <w:rPr>
        <w:rFonts w:hint="default"/>
        <w:lang w:val="lt-LT" w:eastAsia="en-US" w:bidi="ar-SA"/>
      </w:rPr>
    </w:lvl>
    <w:lvl w:ilvl="6">
      <w:numFmt w:val="bullet"/>
      <w:lvlText w:val="•"/>
      <w:lvlJc w:val="left"/>
      <w:pPr>
        <w:ind w:left="6321" w:hanging="381"/>
      </w:pPr>
      <w:rPr>
        <w:rFonts w:hint="default"/>
        <w:lang w:val="lt-LT" w:eastAsia="en-US" w:bidi="ar-SA"/>
      </w:rPr>
    </w:lvl>
    <w:lvl w:ilvl="7">
      <w:numFmt w:val="bullet"/>
      <w:lvlText w:val="•"/>
      <w:lvlJc w:val="left"/>
      <w:pPr>
        <w:ind w:left="7327" w:hanging="381"/>
      </w:pPr>
      <w:rPr>
        <w:rFonts w:hint="default"/>
        <w:lang w:val="lt-LT" w:eastAsia="en-US" w:bidi="ar-SA"/>
      </w:rPr>
    </w:lvl>
    <w:lvl w:ilvl="8">
      <w:numFmt w:val="bullet"/>
      <w:lvlText w:val="•"/>
      <w:lvlJc w:val="left"/>
      <w:pPr>
        <w:ind w:left="8334" w:hanging="381"/>
      </w:pPr>
      <w:rPr>
        <w:rFonts w:hint="default"/>
        <w:lang w:val="lt-LT" w:eastAsia="en-US" w:bidi="ar-SA"/>
      </w:rPr>
    </w:lvl>
  </w:abstractNum>
  <w:abstractNum w:abstractNumId="16" w15:restartNumberingAfterBreak="0">
    <w:nsid w:val="37445EBA"/>
    <w:multiLevelType w:val="multilevel"/>
    <w:tmpl w:val="11506AA0"/>
    <w:lvl w:ilvl="0">
      <w:start w:val="6"/>
      <w:numFmt w:val="decimal"/>
      <w:lvlText w:val="%1"/>
      <w:lvlJc w:val="left"/>
      <w:pPr>
        <w:ind w:left="1090" w:hanging="381"/>
      </w:pPr>
      <w:rPr>
        <w:rFonts w:hint="default"/>
        <w:lang w:val="lt-LT" w:eastAsia="en-US" w:bidi="ar-SA"/>
      </w:rPr>
    </w:lvl>
    <w:lvl w:ilvl="1">
      <w:start w:val="1"/>
      <w:numFmt w:val="decimal"/>
      <w:lvlText w:val="%1.%2."/>
      <w:lvlJc w:val="left"/>
      <w:pPr>
        <w:ind w:left="1090" w:hanging="381"/>
        <w:jc w:val="right"/>
      </w:pPr>
      <w:rPr>
        <w:rFonts w:ascii="Times New Roman" w:eastAsia="Calibri Light" w:hAnsi="Times New Roman" w:cs="Times New Roman" w:hint="default"/>
        <w:b w:val="0"/>
        <w:bCs w:val="0"/>
        <w:i w:val="0"/>
        <w:iCs w:val="0"/>
        <w:spacing w:val="-2"/>
        <w:w w:val="100"/>
        <w:sz w:val="24"/>
        <w:szCs w:val="22"/>
        <w:lang w:val="lt-LT" w:eastAsia="en-US" w:bidi="ar-SA"/>
      </w:rPr>
    </w:lvl>
    <w:lvl w:ilvl="2">
      <w:start w:val="1"/>
      <w:numFmt w:val="decimal"/>
      <w:lvlText w:val="%1.%2.%3."/>
      <w:lvlJc w:val="left"/>
      <w:pPr>
        <w:ind w:left="1255" w:hanging="547"/>
      </w:pPr>
      <w:rPr>
        <w:rFonts w:ascii="Times New Roman" w:eastAsia="Calibri Light" w:hAnsi="Times New Roman" w:cs="Times New Roman" w:hint="default"/>
        <w:b w:val="0"/>
        <w:bCs w:val="0"/>
        <w:i w:val="0"/>
        <w:iCs w:val="0"/>
        <w:spacing w:val="-2"/>
        <w:w w:val="100"/>
        <w:sz w:val="24"/>
        <w:szCs w:val="22"/>
        <w:lang w:val="lt-LT" w:eastAsia="en-US" w:bidi="ar-SA"/>
      </w:rPr>
    </w:lvl>
    <w:lvl w:ilvl="3">
      <w:numFmt w:val="bullet"/>
      <w:lvlText w:val="•"/>
      <w:lvlJc w:val="left"/>
      <w:pPr>
        <w:ind w:left="2360" w:hanging="547"/>
      </w:pPr>
      <w:rPr>
        <w:rFonts w:hint="default"/>
        <w:lang w:val="lt-LT" w:eastAsia="en-US" w:bidi="ar-SA"/>
      </w:rPr>
    </w:lvl>
    <w:lvl w:ilvl="4">
      <w:numFmt w:val="bullet"/>
      <w:lvlText w:val="•"/>
      <w:lvlJc w:val="left"/>
      <w:pPr>
        <w:ind w:left="3461" w:hanging="547"/>
      </w:pPr>
      <w:rPr>
        <w:rFonts w:hint="default"/>
        <w:lang w:val="lt-LT" w:eastAsia="en-US" w:bidi="ar-SA"/>
      </w:rPr>
    </w:lvl>
    <w:lvl w:ilvl="5">
      <w:numFmt w:val="bullet"/>
      <w:lvlText w:val="•"/>
      <w:lvlJc w:val="left"/>
      <w:pPr>
        <w:ind w:left="4561" w:hanging="547"/>
      </w:pPr>
      <w:rPr>
        <w:rFonts w:hint="default"/>
        <w:lang w:val="lt-LT" w:eastAsia="en-US" w:bidi="ar-SA"/>
      </w:rPr>
    </w:lvl>
    <w:lvl w:ilvl="6">
      <w:numFmt w:val="bullet"/>
      <w:lvlText w:val="•"/>
      <w:lvlJc w:val="left"/>
      <w:pPr>
        <w:ind w:left="5662" w:hanging="547"/>
      </w:pPr>
      <w:rPr>
        <w:rFonts w:hint="default"/>
        <w:lang w:val="lt-LT" w:eastAsia="en-US" w:bidi="ar-SA"/>
      </w:rPr>
    </w:lvl>
    <w:lvl w:ilvl="7">
      <w:numFmt w:val="bullet"/>
      <w:lvlText w:val="•"/>
      <w:lvlJc w:val="left"/>
      <w:pPr>
        <w:ind w:left="6762" w:hanging="547"/>
      </w:pPr>
      <w:rPr>
        <w:rFonts w:hint="default"/>
        <w:lang w:val="lt-LT" w:eastAsia="en-US" w:bidi="ar-SA"/>
      </w:rPr>
    </w:lvl>
    <w:lvl w:ilvl="8">
      <w:numFmt w:val="bullet"/>
      <w:lvlText w:val="•"/>
      <w:lvlJc w:val="left"/>
      <w:pPr>
        <w:ind w:left="7863" w:hanging="547"/>
      </w:pPr>
      <w:rPr>
        <w:rFonts w:hint="default"/>
        <w:lang w:val="lt-LT" w:eastAsia="en-US" w:bidi="ar-SA"/>
      </w:rPr>
    </w:lvl>
  </w:abstractNum>
  <w:abstractNum w:abstractNumId="17" w15:restartNumberingAfterBreak="0">
    <w:nsid w:val="39E25939"/>
    <w:multiLevelType w:val="multilevel"/>
    <w:tmpl w:val="F850ABDA"/>
    <w:lvl w:ilvl="0">
      <w:start w:val="5"/>
      <w:numFmt w:val="decimal"/>
      <w:lvlText w:val="%1"/>
      <w:lvlJc w:val="left"/>
      <w:pPr>
        <w:ind w:left="143" w:hanging="398"/>
      </w:pPr>
      <w:rPr>
        <w:rFonts w:hint="default"/>
        <w:lang w:val="lt-LT" w:eastAsia="en-US" w:bidi="ar-SA"/>
      </w:rPr>
    </w:lvl>
    <w:lvl w:ilvl="1">
      <w:start w:val="1"/>
      <w:numFmt w:val="decimal"/>
      <w:lvlText w:val="%1.%2."/>
      <w:lvlJc w:val="left"/>
      <w:pPr>
        <w:ind w:left="143" w:hanging="398"/>
      </w:pPr>
      <w:rPr>
        <w:rFonts w:ascii="Times New Roman" w:eastAsia="Calibri Light" w:hAnsi="Times New Roman" w:cs="Times New Roman" w:hint="default"/>
        <w:b w:val="0"/>
        <w:bCs w:val="0"/>
        <w:i w:val="0"/>
        <w:iCs w:val="0"/>
        <w:spacing w:val="-2"/>
        <w:w w:val="100"/>
        <w:sz w:val="24"/>
        <w:szCs w:val="22"/>
        <w:lang w:val="lt-LT" w:eastAsia="en-US" w:bidi="ar-SA"/>
      </w:rPr>
    </w:lvl>
    <w:lvl w:ilvl="2">
      <w:numFmt w:val="bullet"/>
      <w:lvlText w:val="•"/>
      <w:lvlJc w:val="left"/>
      <w:pPr>
        <w:ind w:left="2124" w:hanging="398"/>
      </w:pPr>
      <w:rPr>
        <w:rFonts w:hint="default"/>
        <w:lang w:val="lt-LT" w:eastAsia="en-US" w:bidi="ar-SA"/>
      </w:rPr>
    </w:lvl>
    <w:lvl w:ilvl="3">
      <w:numFmt w:val="bullet"/>
      <w:lvlText w:val="•"/>
      <w:lvlJc w:val="left"/>
      <w:pPr>
        <w:ind w:left="3117" w:hanging="398"/>
      </w:pPr>
      <w:rPr>
        <w:rFonts w:hint="default"/>
        <w:lang w:val="lt-LT" w:eastAsia="en-US" w:bidi="ar-SA"/>
      </w:rPr>
    </w:lvl>
    <w:lvl w:ilvl="4">
      <w:numFmt w:val="bullet"/>
      <w:lvlText w:val="•"/>
      <w:lvlJc w:val="left"/>
      <w:pPr>
        <w:ind w:left="4109" w:hanging="398"/>
      </w:pPr>
      <w:rPr>
        <w:rFonts w:hint="default"/>
        <w:lang w:val="lt-LT" w:eastAsia="en-US" w:bidi="ar-SA"/>
      </w:rPr>
    </w:lvl>
    <w:lvl w:ilvl="5">
      <w:numFmt w:val="bullet"/>
      <w:lvlText w:val="•"/>
      <w:lvlJc w:val="left"/>
      <w:pPr>
        <w:ind w:left="5102" w:hanging="398"/>
      </w:pPr>
      <w:rPr>
        <w:rFonts w:hint="default"/>
        <w:lang w:val="lt-LT" w:eastAsia="en-US" w:bidi="ar-SA"/>
      </w:rPr>
    </w:lvl>
    <w:lvl w:ilvl="6">
      <w:numFmt w:val="bullet"/>
      <w:lvlText w:val="•"/>
      <w:lvlJc w:val="left"/>
      <w:pPr>
        <w:ind w:left="6094" w:hanging="398"/>
      </w:pPr>
      <w:rPr>
        <w:rFonts w:hint="default"/>
        <w:lang w:val="lt-LT" w:eastAsia="en-US" w:bidi="ar-SA"/>
      </w:rPr>
    </w:lvl>
    <w:lvl w:ilvl="7">
      <w:numFmt w:val="bullet"/>
      <w:lvlText w:val="•"/>
      <w:lvlJc w:val="left"/>
      <w:pPr>
        <w:ind w:left="7087" w:hanging="398"/>
      </w:pPr>
      <w:rPr>
        <w:rFonts w:hint="default"/>
        <w:lang w:val="lt-LT" w:eastAsia="en-US" w:bidi="ar-SA"/>
      </w:rPr>
    </w:lvl>
    <w:lvl w:ilvl="8">
      <w:numFmt w:val="bullet"/>
      <w:lvlText w:val="•"/>
      <w:lvlJc w:val="left"/>
      <w:pPr>
        <w:ind w:left="8079" w:hanging="398"/>
      </w:pPr>
      <w:rPr>
        <w:rFonts w:hint="default"/>
        <w:lang w:val="lt-LT" w:eastAsia="en-US" w:bidi="ar-SA"/>
      </w:rPr>
    </w:lvl>
  </w:abstractNum>
  <w:abstractNum w:abstractNumId="18" w15:restartNumberingAfterBreak="0">
    <w:nsid w:val="3B9747CA"/>
    <w:multiLevelType w:val="multilevel"/>
    <w:tmpl w:val="0427001F"/>
    <w:lvl w:ilvl="0">
      <w:start w:val="1"/>
      <w:numFmt w:val="decimal"/>
      <w:lvlText w:val="%1."/>
      <w:lvlJc w:val="left"/>
      <w:pPr>
        <w:ind w:left="360" w:hanging="360"/>
      </w:pPr>
      <w:rPr>
        <w:rFonts w:hint="default"/>
        <w:lang w:val="lt-LT" w:eastAsia="en-US" w:bidi="ar-SA"/>
      </w:rPr>
    </w:lvl>
    <w:lvl w:ilvl="1">
      <w:start w:val="1"/>
      <w:numFmt w:val="decimal"/>
      <w:lvlText w:val="%1.%2."/>
      <w:lvlJc w:val="left"/>
      <w:pPr>
        <w:ind w:left="792" w:hanging="432"/>
      </w:pPr>
      <w:rPr>
        <w:rFonts w:hint="default"/>
        <w:b w:val="0"/>
        <w:bCs w:val="0"/>
        <w:i w:val="0"/>
        <w:iCs w:val="0"/>
        <w:spacing w:val="-2"/>
        <w:w w:val="100"/>
        <w:sz w:val="24"/>
        <w:szCs w:val="22"/>
        <w:lang w:val="lt-LT" w:eastAsia="en-US" w:bidi="ar-SA"/>
      </w:rPr>
    </w:lvl>
    <w:lvl w:ilvl="2">
      <w:start w:val="1"/>
      <w:numFmt w:val="decimal"/>
      <w:lvlText w:val="%1.%2.%3."/>
      <w:lvlJc w:val="left"/>
      <w:pPr>
        <w:ind w:left="1224" w:hanging="504"/>
      </w:pPr>
      <w:rPr>
        <w:rFonts w:hint="default"/>
        <w:lang w:val="lt-LT" w:eastAsia="en-US" w:bidi="ar-SA"/>
      </w:rPr>
    </w:lvl>
    <w:lvl w:ilvl="3">
      <w:start w:val="1"/>
      <w:numFmt w:val="decimal"/>
      <w:lvlText w:val="%1.%2.%3.%4."/>
      <w:lvlJc w:val="left"/>
      <w:pPr>
        <w:ind w:left="1728" w:hanging="648"/>
      </w:pPr>
      <w:rPr>
        <w:rFonts w:hint="default"/>
        <w:lang w:val="lt-LT" w:eastAsia="en-US" w:bidi="ar-SA"/>
      </w:rPr>
    </w:lvl>
    <w:lvl w:ilvl="4">
      <w:start w:val="1"/>
      <w:numFmt w:val="decimal"/>
      <w:lvlText w:val="%1.%2.%3.%4.%5."/>
      <w:lvlJc w:val="left"/>
      <w:pPr>
        <w:ind w:left="2232" w:hanging="792"/>
      </w:pPr>
      <w:rPr>
        <w:rFonts w:hint="default"/>
        <w:lang w:val="lt-LT" w:eastAsia="en-US" w:bidi="ar-SA"/>
      </w:rPr>
    </w:lvl>
    <w:lvl w:ilvl="5">
      <w:start w:val="1"/>
      <w:numFmt w:val="decimal"/>
      <w:lvlText w:val="%1.%2.%3.%4.%5.%6."/>
      <w:lvlJc w:val="left"/>
      <w:pPr>
        <w:ind w:left="2736" w:hanging="936"/>
      </w:pPr>
      <w:rPr>
        <w:rFonts w:hint="default"/>
        <w:lang w:val="lt-LT" w:eastAsia="en-US" w:bidi="ar-SA"/>
      </w:rPr>
    </w:lvl>
    <w:lvl w:ilvl="6">
      <w:start w:val="1"/>
      <w:numFmt w:val="decimal"/>
      <w:lvlText w:val="%1.%2.%3.%4.%5.%6.%7."/>
      <w:lvlJc w:val="left"/>
      <w:pPr>
        <w:ind w:left="3240" w:hanging="1080"/>
      </w:pPr>
      <w:rPr>
        <w:rFonts w:hint="default"/>
        <w:lang w:val="lt-LT" w:eastAsia="en-US" w:bidi="ar-SA"/>
      </w:rPr>
    </w:lvl>
    <w:lvl w:ilvl="7">
      <w:start w:val="1"/>
      <w:numFmt w:val="decimal"/>
      <w:lvlText w:val="%1.%2.%3.%4.%5.%6.%7.%8."/>
      <w:lvlJc w:val="left"/>
      <w:pPr>
        <w:ind w:left="3744" w:hanging="1224"/>
      </w:pPr>
      <w:rPr>
        <w:rFonts w:hint="default"/>
        <w:lang w:val="lt-LT" w:eastAsia="en-US" w:bidi="ar-SA"/>
      </w:rPr>
    </w:lvl>
    <w:lvl w:ilvl="8">
      <w:start w:val="1"/>
      <w:numFmt w:val="decimal"/>
      <w:lvlText w:val="%1.%2.%3.%4.%5.%6.%7.%8.%9."/>
      <w:lvlJc w:val="left"/>
      <w:pPr>
        <w:ind w:left="4320" w:hanging="1440"/>
      </w:pPr>
      <w:rPr>
        <w:rFonts w:hint="default"/>
        <w:lang w:val="lt-LT" w:eastAsia="en-US" w:bidi="ar-SA"/>
      </w:rPr>
    </w:lvl>
  </w:abstractNum>
  <w:abstractNum w:abstractNumId="19" w15:restartNumberingAfterBreak="0">
    <w:nsid w:val="3C9A2F40"/>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D912CC6"/>
    <w:multiLevelType w:val="multilevel"/>
    <w:tmpl w:val="2B6890BA"/>
    <w:lvl w:ilvl="0">
      <w:start w:val="2"/>
      <w:numFmt w:val="decimal"/>
      <w:lvlText w:val="%1"/>
      <w:lvlJc w:val="left"/>
      <w:pPr>
        <w:ind w:left="285" w:hanging="559"/>
      </w:pPr>
      <w:rPr>
        <w:rFonts w:hint="default"/>
        <w:lang w:val="lt-LT" w:eastAsia="en-US" w:bidi="ar-SA"/>
      </w:rPr>
    </w:lvl>
    <w:lvl w:ilvl="1">
      <w:start w:val="2"/>
      <w:numFmt w:val="decimal"/>
      <w:lvlText w:val="%1.%2"/>
      <w:lvlJc w:val="left"/>
      <w:pPr>
        <w:ind w:left="285" w:hanging="559"/>
      </w:pPr>
      <w:rPr>
        <w:rFonts w:hint="default"/>
        <w:lang w:val="lt-LT" w:eastAsia="en-US" w:bidi="ar-SA"/>
      </w:rPr>
    </w:lvl>
    <w:lvl w:ilvl="2">
      <w:start w:val="1"/>
      <w:numFmt w:val="decimal"/>
      <w:lvlText w:val="%1.%2.%3."/>
      <w:lvlJc w:val="left"/>
      <w:pPr>
        <w:ind w:left="285" w:hanging="559"/>
      </w:pPr>
      <w:rPr>
        <w:rFonts w:ascii="Calibri Light" w:eastAsia="Calibri Light" w:hAnsi="Calibri Light" w:cs="Calibri Light" w:hint="default"/>
        <w:b w:val="0"/>
        <w:bCs w:val="0"/>
        <w:i w:val="0"/>
        <w:iCs w:val="0"/>
        <w:spacing w:val="-2"/>
        <w:w w:val="100"/>
        <w:sz w:val="22"/>
        <w:szCs w:val="22"/>
        <w:lang w:val="lt-LT" w:eastAsia="en-US" w:bidi="ar-SA"/>
      </w:rPr>
    </w:lvl>
    <w:lvl w:ilvl="3">
      <w:numFmt w:val="bullet"/>
      <w:lvlText w:val="•"/>
      <w:lvlJc w:val="left"/>
      <w:pPr>
        <w:ind w:left="3300" w:hanging="559"/>
      </w:pPr>
      <w:rPr>
        <w:rFonts w:hint="default"/>
        <w:lang w:val="lt-LT" w:eastAsia="en-US" w:bidi="ar-SA"/>
      </w:rPr>
    </w:lvl>
    <w:lvl w:ilvl="4">
      <w:numFmt w:val="bullet"/>
      <w:lvlText w:val="•"/>
      <w:lvlJc w:val="left"/>
      <w:pPr>
        <w:ind w:left="4307" w:hanging="559"/>
      </w:pPr>
      <w:rPr>
        <w:rFonts w:hint="default"/>
        <w:lang w:val="lt-LT" w:eastAsia="en-US" w:bidi="ar-SA"/>
      </w:rPr>
    </w:lvl>
    <w:lvl w:ilvl="5">
      <w:numFmt w:val="bullet"/>
      <w:lvlText w:val="•"/>
      <w:lvlJc w:val="left"/>
      <w:pPr>
        <w:ind w:left="5314" w:hanging="559"/>
      </w:pPr>
      <w:rPr>
        <w:rFonts w:hint="default"/>
        <w:lang w:val="lt-LT" w:eastAsia="en-US" w:bidi="ar-SA"/>
      </w:rPr>
    </w:lvl>
    <w:lvl w:ilvl="6">
      <w:numFmt w:val="bullet"/>
      <w:lvlText w:val="•"/>
      <w:lvlJc w:val="left"/>
      <w:pPr>
        <w:ind w:left="6321" w:hanging="559"/>
      </w:pPr>
      <w:rPr>
        <w:rFonts w:hint="default"/>
        <w:lang w:val="lt-LT" w:eastAsia="en-US" w:bidi="ar-SA"/>
      </w:rPr>
    </w:lvl>
    <w:lvl w:ilvl="7">
      <w:numFmt w:val="bullet"/>
      <w:lvlText w:val="•"/>
      <w:lvlJc w:val="left"/>
      <w:pPr>
        <w:ind w:left="7327" w:hanging="559"/>
      </w:pPr>
      <w:rPr>
        <w:rFonts w:hint="default"/>
        <w:lang w:val="lt-LT" w:eastAsia="en-US" w:bidi="ar-SA"/>
      </w:rPr>
    </w:lvl>
    <w:lvl w:ilvl="8">
      <w:numFmt w:val="bullet"/>
      <w:lvlText w:val="•"/>
      <w:lvlJc w:val="left"/>
      <w:pPr>
        <w:ind w:left="8334" w:hanging="559"/>
      </w:pPr>
      <w:rPr>
        <w:rFonts w:hint="default"/>
        <w:lang w:val="lt-LT" w:eastAsia="en-US" w:bidi="ar-SA"/>
      </w:rPr>
    </w:lvl>
  </w:abstractNum>
  <w:abstractNum w:abstractNumId="21" w15:restartNumberingAfterBreak="0">
    <w:nsid w:val="3FB5435E"/>
    <w:multiLevelType w:val="hybridMultilevel"/>
    <w:tmpl w:val="440A9268"/>
    <w:lvl w:ilvl="0" w:tplc="0EF2CD32">
      <w:start w:val="1"/>
      <w:numFmt w:val="decimal"/>
      <w:lvlText w:val="[%1]"/>
      <w:lvlJc w:val="left"/>
      <w:pPr>
        <w:ind w:left="143" w:hanging="314"/>
      </w:pPr>
      <w:rPr>
        <w:rFonts w:ascii="Calibri Light" w:eastAsia="Calibri Light" w:hAnsi="Calibri Light" w:cs="Calibri Light" w:hint="default"/>
        <w:b w:val="0"/>
        <w:bCs w:val="0"/>
        <w:i w:val="0"/>
        <w:iCs w:val="0"/>
        <w:spacing w:val="-1"/>
        <w:w w:val="100"/>
        <w:sz w:val="22"/>
        <w:szCs w:val="22"/>
        <w:lang w:val="lt-LT" w:eastAsia="en-US" w:bidi="ar-SA"/>
      </w:rPr>
    </w:lvl>
    <w:lvl w:ilvl="1" w:tplc="88B04D96">
      <w:numFmt w:val="bullet"/>
      <w:lvlText w:val="•"/>
      <w:lvlJc w:val="left"/>
      <w:pPr>
        <w:ind w:left="1132" w:hanging="314"/>
      </w:pPr>
      <w:rPr>
        <w:rFonts w:hint="default"/>
        <w:lang w:val="lt-LT" w:eastAsia="en-US" w:bidi="ar-SA"/>
      </w:rPr>
    </w:lvl>
    <w:lvl w:ilvl="2" w:tplc="D7B6E33E">
      <w:numFmt w:val="bullet"/>
      <w:lvlText w:val="•"/>
      <w:lvlJc w:val="left"/>
      <w:pPr>
        <w:ind w:left="2124" w:hanging="314"/>
      </w:pPr>
      <w:rPr>
        <w:rFonts w:hint="default"/>
        <w:lang w:val="lt-LT" w:eastAsia="en-US" w:bidi="ar-SA"/>
      </w:rPr>
    </w:lvl>
    <w:lvl w:ilvl="3" w:tplc="68F4C0DC">
      <w:numFmt w:val="bullet"/>
      <w:lvlText w:val="•"/>
      <w:lvlJc w:val="left"/>
      <w:pPr>
        <w:ind w:left="3117" w:hanging="314"/>
      </w:pPr>
      <w:rPr>
        <w:rFonts w:hint="default"/>
        <w:lang w:val="lt-LT" w:eastAsia="en-US" w:bidi="ar-SA"/>
      </w:rPr>
    </w:lvl>
    <w:lvl w:ilvl="4" w:tplc="36B8B12A">
      <w:numFmt w:val="bullet"/>
      <w:lvlText w:val="•"/>
      <w:lvlJc w:val="left"/>
      <w:pPr>
        <w:ind w:left="4109" w:hanging="314"/>
      </w:pPr>
      <w:rPr>
        <w:rFonts w:hint="default"/>
        <w:lang w:val="lt-LT" w:eastAsia="en-US" w:bidi="ar-SA"/>
      </w:rPr>
    </w:lvl>
    <w:lvl w:ilvl="5" w:tplc="3C32DB48">
      <w:numFmt w:val="bullet"/>
      <w:lvlText w:val="•"/>
      <w:lvlJc w:val="left"/>
      <w:pPr>
        <w:ind w:left="5102" w:hanging="314"/>
      </w:pPr>
      <w:rPr>
        <w:rFonts w:hint="default"/>
        <w:lang w:val="lt-LT" w:eastAsia="en-US" w:bidi="ar-SA"/>
      </w:rPr>
    </w:lvl>
    <w:lvl w:ilvl="6" w:tplc="FC5CDD12">
      <w:numFmt w:val="bullet"/>
      <w:lvlText w:val="•"/>
      <w:lvlJc w:val="left"/>
      <w:pPr>
        <w:ind w:left="6094" w:hanging="314"/>
      </w:pPr>
      <w:rPr>
        <w:rFonts w:hint="default"/>
        <w:lang w:val="lt-LT" w:eastAsia="en-US" w:bidi="ar-SA"/>
      </w:rPr>
    </w:lvl>
    <w:lvl w:ilvl="7" w:tplc="AE964F2E">
      <w:numFmt w:val="bullet"/>
      <w:lvlText w:val="•"/>
      <w:lvlJc w:val="left"/>
      <w:pPr>
        <w:ind w:left="7087" w:hanging="314"/>
      </w:pPr>
      <w:rPr>
        <w:rFonts w:hint="default"/>
        <w:lang w:val="lt-LT" w:eastAsia="en-US" w:bidi="ar-SA"/>
      </w:rPr>
    </w:lvl>
    <w:lvl w:ilvl="8" w:tplc="EDD239F6">
      <w:numFmt w:val="bullet"/>
      <w:lvlText w:val="•"/>
      <w:lvlJc w:val="left"/>
      <w:pPr>
        <w:ind w:left="8079" w:hanging="314"/>
      </w:pPr>
      <w:rPr>
        <w:rFonts w:hint="default"/>
        <w:lang w:val="lt-LT" w:eastAsia="en-US" w:bidi="ar-SA"/>
      </w:rPr>
    </w:lvl>
  </w:abstractNum>
  <w:abstractNum w:abstractNumId="22" w15:restartNumberingAfterBreak="0">
    <w:nsid w:val="43DE677E"/>
    <w:multiLevelType w:val="multilevel"/>
    <w:tmpl w:val="9AC645A4"/>
    <w:lvl w:ilvl="0">
      <w:start w:val="4"/>
      <w:numFmt w:val="decimal"/>
      <w:lvlText w:val="%1"/>
      <w:lvlJc w:val="left"/>
      <w:pPr>
        <w:ind w:left="1090" w:hanging="381"/>
      </w:pPr>
      <w:rPr>
        <w:rFonts w:hint="default"/>
        <w:lang w:val="lt-LT" w:eastAsia="en-US" w:bidi="ar-SA"/>
      </w:rPr>
    </w:lvl>
    <w:lvl w:ilvl="1">
      <w:start w:val="1"/>
      <w:numFmt w:val="decimal"/>
      <w:lvlText w:val="%1.%2."/>
      <w:lvlJc w:val="left"/>
      <w:pPr>
        <w:ind w:left="1090" w:hanging="381"/>
      </w:pPr>
      <w:rPr>
        <w:rFonts w:ascii="Times New Roman" w:eastAsia="Calibri Light" w:hAnsi="Times New Roman" w:cs="Times New Roman" w:hint="default"/>
        <w:b w:val="0"/>
        <w:bCs w:val="0"/>
        <w:i w:val="0"/>
        <w:iCs w:val="0"/>
        <w:spacing w:val="-2"/>
        <w:w w:val="100"/>
        <w:sz w:val="24"/>
        <w:szCs w:val="22"/>
        <w:lang w:val="lt-LT" w:eastAsia="en-US" w:bidi="ar-SA"/>
      </w:rPr>
    </w:lvl>
    <w:lvl w:ilvl="2">
      <w:start w:val="1"/>
      <w:numFmt w:val="decimal"/>
      <w:lvlText w:val="%1.%2.%3."/>
      <w:lvlJc w:val="left"/>
      <w:pPr>
        <w:ind w:left="143" w:hanging="575"/>
      </w:pPr>
      <w:rPr>
        <w:rFonts w:ascii="Times New Roman" w:eastAsia="Calibri Light" w:hAnsi="Times New Roman" w:cs="Times New Roman" w:hint="default"/>
        <w:b w:val="0"/>
        <w:bCs w:val="0"/>
        <w:i w:val="0"/>
        <w:iCs w:val="0"/>
        <w:spacing w:val="-2"/>
        <w:w w:val="100"/>
        <w:sz w:val="24"/>
        <w:szCs w:val="22"/>
        <w:lang w:val="lt-LT" w:eastAsia="en-US" w:bidi="ar-SA"/>
      </w:rPr>
    </w:lvl>
    <w:lvl w:ilvl="3">
      <w:numFmt w:val="bullet"/>
      <w:lvlText w:val="•"/>
      <w:lvlJc w:val="left"/>
      <w:pPr>
        <w:ind w:left="3092" w:hanging="575"/>
      </w:pPr>
      <w:rPr>
        <w:rFonts w:hint="default"/>
        <w:lang w:val="lt-LT" w:eastAsia="en-US" w:bidi="ar-SA"/>
      </w:rPr>
    </w:lvl>
    <w:lvl w:ilvl="4">
      <w:numFmt w:val="bullet"/>
      <w:lvlText w:val="•"/>
      <w:lvlJc w:val="left"/>
      <w:pPr>
        <w:ind w:left="4088" w:hanging="575"/>
      </w:pPr>
      <w:rPr>
        <w:rFonts w:hint="default"/>
        <w:lang w:val="lt-LT" w:eastAsia="en-US" w:bidi="ar-SA"/>
      </w:rPr>
    </w:lvl>
    <w:lvl w:ilvl="5">
      <w:numFmt w:val="bullet"/>
      <w:lvlText w:val="•"/>
      <w:lvlJc w:val="left"/>
      <w:pPr>
        <w:ind w:left="5084" w:hanging="575"/>
      </w:pPr>
      <w:rPr>
        <w:rFonts w:hint="default"/>
        <w:lang w:val="lt-LT" w:eastAsia="en-US" w:bidi="ar-SA"/>
      </w:rPr>
    </w:lvl>
    <w:lvl w:ilvl="6">
      <w:numFmt w:val="bullet"/>
      <w:lvlText w:val="•"/>
      <w:lvlJc w:val="left"/>
      <w:pPr>
        <w:ind w:left="6080" w:hanging="575"/>
      </w:pPr>
      <w:rPr>
        <w:rFonts w:hint="default"/>
        <w:lang w:val="lt-LT" w:eastAsia="en-US" w:bidi="ar-SA"/>
      </w:rPr>
    </w:lvl>
    <w:lvl w:ilvl="7">
      <w:numFmt w:val="bullet"/>
      <w:lvlText w:val="•"/>
      <w:lvlJc w:val="left"/>
      <w:pPr>
        <w:ind w:left="7076" w:hanging="575"/>
      </w:pPr>
      <w:rPr>
        <w:rFonts w:hint="default"/>
        <w:lang w:val="lt-LT" w:eastAsia="en-US" w:bidi="ar-SA"/>
      </w:rPr>
    </w:lvl>
    <w:lvl w:ilvl="8">
      <w:numFmt w:val="bullet"/>
      <w:lvlText w:val="•"/>
      <w:lvlJc w:val="left"/>
      <w:pPr>
        <w:ind w:left="8072" w:hanging="575"/>
      </w:pPr>
      <w:rPr>
        <w:rFonts w:hint="default"/>
        <w:lang w:val="lt-LT" w:eastAsia="en-US" w:bidi="ar-SA"/>
      </w:rPr>
    </w:lvl>
  </w:abstractNum>
  <w:abstractNum w:abstractNumId="23" w15:restartNumberingAfterBreak="0">
    <w:nsid w:val="44BF0389"/>
    <w:multiLevelType w:val="multilevel"/>
    <w:tmpl w:val="A544BC80"/>
    <w:lvl w:ilvl="0">
      <w:start w:val="1"/>
      <w:numFmt w:val="decimal"/>
      <w:lvlText w:val="%1."/>
      <w:lvlJc w:val="left"/>
      <w:pPr>
        <w:ind w:left="501" w:hanging="216"/>
      </w:pPr>
      <w:rPr>
        <w:rFonts w:ascii="Calibri Light" w:eastAsia="Calibri Light" w:hAnsi="Calibri Light" w:cs="Calibri Light" w:hint="default"/>
        <w:b w:val="0"/>
        <w:bCs w:val="0"/>
        <w:i w:val="0"/>
        <w:iCs w:val="0"/>
        <w:spacing w:val="0"/>
        <w:w w:val="100"/>
        <w:sz w:val="22"/>
        <w:szCs w:val="22"/>
        <w:lang w:val="lt-LT" w:eastAsia="en-US" w:bidi="ar-SA"/>
      </w:rPr>
    </w:lvl>
    <w:lvl w:ilvl="1">
      <w:start w:val="1"/>
      <w:numFmt w:val="decimal"/>
      <w:lvlText w:val="%1.%2."/>
      <w:lvlJc w:val="left"/>
      <w:pPr>
        <w:ind w:left="665" w:hanging="381"/>
      </w:pPr>
      <w:rPr>
        <w:rFonts w:ascii="Calibri Light" w:eastAsia="Calibri Light" w:hAnsi="Calibri Light" w:cs="Calibri Light" w:hint="default"/>
        <w:b w:val="0"/>
        <w:bCs w:val="0"/>
        <w:i w:val="0"/>
        <w:iCs w:val="0"/>
        <w:spacing w:val="-2"/>
        <w:w w:val="100"/>
        <w:sz w:val="22"/>
        <w:szCs w:val="22"/>
        <w:lang w:val="lt-LT" w:eastAsia="en-US" w:bidi="ar-SA"/>
      </w:rPr>
    </w:lvl>
    <w:lvl w:ilvl="2">
      <w:start w:val="1"/>
      <w:numFmt w:val="decimal"/>
      <w:lvlText w:val="%1.%2.%3."/>
      <w:lvlJc w:val="left"/>
      <w:pPr>
        <w:ind w:left="831" w:hanging="547"/>
      </w:pPr>
      <w:rPr>
        <w:rFonts w:ascii="Calibri Light" w:eastAsia="Calibri Light" w:hAnsi="Calibri Light" w:cs="Calibri Light" w:hint="default"/>
        <w:b w:val="0"/>
        <w:bCs w:val="0"/>
        <w:i w:val="0"/>
        <w:iCs w:val="0"/>
        <w:spacing w:val="-2"/>
        <w:w w:val="100"/>
        <w:sz w:val="22"/>
        <w:szCs w:val="22"/>
        <w:lang w:val="lt-LT" w:eastAsia="en-US" w:bidi="ar-SA"/>
      </w:rPr>
    </w:lvl>
    <w:lvl w:ilvl="3">
      <w:numFmt w:val="bullet"/>
      <w:lvlText w:val="•"/>
      <w:lvlJc w:val="left"/>
      <w:pPr>
        <w:ind w:left="840" w:hanging="547"/>
      </w:pPr>
      <w:rPr>
        <w:rFonts w:hint="default"/>
        <w:lang w:val="lt-LT" w:eastAsia="en-US" w:bidi="ar-SA"/>
      </w:rPr>
    </w:lvl>
    <w:lvl w:ilvl="4">
      <w:numFmt w:val="bullet"/>
      <w:lvlText w:val="•"/>
      <w:lvlJc w:val="left"/>
      <w:pPr>
        <w:ind w:left="2198" w:hanging="547"/>
      </w:pPr>
      <w:rPr>
        <w:rFonts w:hint="default"/>
        <w:lang w:val="lt-LT" w:eastAsia="en-US" w:bidi="ar-SA"/>
      </w:rPr>
    </w:lvl>
    <w:lvl w:ilvl="5">
      <w:numFmt w:val="bullet"/>
      <w:lvlText w:val="•"/>
      <w:lvlJc w:val="left"/>
      <w:pPr>
        <w:ind w:left="3556" w:hanging="547"/>
      </w:pPr>
      <w:rPr>
        <w:rFonts w:hint="default"/>
        <w:lang w:val="lt-LT" w:eastAsia="en-US" w:bidi="ar-SA"/>
      </w:rPr>
    </w:lvl>
    <w:lvl w:ilvl="6">
      <w:numFmt w:val="bullet"/>
      <w:lvlText w:val="•"/>
      <w:lvlJc w:val="left"/>
      <w:pPr>
        <w:ind w:left="4915" w:hanging="547"/>
      </w:pPr>
      <w:rPr>
        <w:rFonts w:hint="default"/>
        <w:lang w:val="lt-LT" w:eastAsia="en-US" w:bidi="ar-SA"/>
      </w:rPr>
    </w:lvl>
    <w:lvl w:ilvl="7">
      <w:numFmt w:val="bullet"/>
      <w:lvlText w:val="•"/>
      <w:lvlJc w:val="left"/>
      <w:pPr>
        <w:ind w:left="6273" w:hanging="547"/>
      </w:pPr>
      <w:rPr>
        <w:rFonts w:hint="default"/>
        <w:lang w:val="lt-LT" w:eastAsia="en-US" w:bidi="ar-SA"/>
      </w:rPr>
    </w:lvl>
    <w:lvl w:ilvl="8">
      <w:numFmt w:val="bullet"/>
      <w:lvlText w:val="•"/>
      <w:lvlJc w:val="left"/>
      <w:pPr>
        <w:ind w:left="7631" w:hanging="547"/>
      </w:pPr>
      <w:rPr>
        <w:rFonts w:hint="default"/>
        <w:lang w:val="lt-LT" w:eastAsia="en-US" w:bidi="ar-SA"/>
      </w:rPr>
    </w:lvl>
  </w:abstractNum>
  <w:abstractNum w:abstractNumId="24" w15:restartNumberingAfterBreak="0">
    <w:nsid w:val="4B7C29BD"/>
    <w:multiLevelType w:val="multilevel"/>
    <w:tmpl w:val="F06CF4A8"/>
    <w:lvl w:ilvl="0">
      <w:start w:val="3"/>
      <w:numFmt w:val="decimal"/>
      <w:lvlText w:val="%1"/>
      <w:lvlJc w:val="left"/>
      <w:pPr>
        <w:ind w:left="1090" w:hanging="381"/>
      </w:pPr>
      <w:rPr>
        <w:rFonts w:hint="default"/>
        <w:lang w:val="lt-LT" w:eastAsia="en-US" w:bidi="ar-SA"/>
      </w:rPr>
    </w:lvl>
    <w:lvl w:ilvl="1">
      <w:start w:val="1"/>
      <w:numFmt w:val="decimal"/>
      <w:lvlText w:val="%1.%2."/>
      <w:lvlJc w:val="left"/>
      <w:pPr>
        <w:ind w:left="1090" w:hanging="381"/>
      </w:pPr>
      <w:rPr>
        <w:rFonts w:ascii="Times New Roman" w:eastAsia="Calibri Light" w:hAnsi="Times New Roman" w:cs="Times New Roman" w:hint="default"/>
        <w:b w:val="0"/>
        <w:bCs w:val="0"/>
        <w:i w:val="0"/>
        <w:iCs w:val="0"/>
        <w:spacing w:val="-2"/>
        <w:w w:val="100"/>
        <w:sz w:val="24"/>
        <w:szCs w:val="22"/>
        <w:lang w:val="lt-LT" w:eastAsia="en-US" w:bidi="ar-SA"/>
      </w:rPr>
    </w:lvl>
    <w:lvl w:ilvl="2">
      <w:start w:val="1"/>
      <w:numFmt w:val="decimal"/>
      <w:lvlText w:val="%1.%2.%3."/>
      <w:lvlJc w:val="left"/>
      <w:pPr>
        <w:ind w:left="143" w:hanging="588"/>
      </w:pPr>
      <w:rPr>
        <w:rFonts w:ascii="Times New Roman" w:eastAsia="Calibri Light" w:hAnsi="Times New Roman" w:cs="Times New Roman" w:hint="default"/>
        <w:b w:val="0"/>
        <w:bCs w:val="0"/>
        <w:i w:val="0"/>
        <w:iCs w:val="0"/>
        <w:spacing w:val="-2"/>
        <w:w w:val="100"/>
        <w:sz w:val="24"/>
        <w:szCs w:val="22"/>
        <w:lang w:val="lt-LT" w:eastAsia="en-US" w:bidi="ar-SA"/>
      </w:rPr>
    </w:lvl>
    <w:lvl w:ilvl="3">
      <w:start w:val="1"/>
      <w:numFmt w:val="decimal"/>
      <w:lvlText w:val="%1.%2.%3.%4."/>
      <w:lvlJc w:val="left"/>
      <w:pPr>
        <w:ind w:left="2130" w:hanging="854"/>
      </w:pPr>
      <w:rPr>
        <w:rFonts w:ascii="Times New Roman" w:eastAsia="Calibri Light" w:hAnsi="Times New Roman" w:cs="Times New Roman" w:hint="default"/>
        <w:b w:val="0"/>
        <w:bCs w:val="0"/>
        <w:i w:val="0"/>
        <w:iCs w:val="0"/>
        <w:spacing w:val="-2"/>
        <w:w w:val="100"/>
        <w:sz w:val="24"/>
        <w:szCs w:val="22"/>
        <w:lang w:val="lt-LT" w:eastAsia="en-US" w:bidi="ar-SA"/>
      </w:rPr>
    </w:lvl>
    <w:lvl w:ilvl="4">
      <w:numFmt w:val="bullet"/>
      <w:lvlText w:val="•"/>
      <w:lvlJc w:val="left"/>
      <w:pPr>
        <w:ind w:left="2757" w:hanging="854"/>
      </w:pPr>
      <w:rPr>
        <w:rFonts w:hint="default"/>
        <w:lang w:val="lt-LT" w:eastAsia="en-US" w:bidi="ar-SA"/>
      </w:rPr>
    </w:lvl>
    <w:lvl w:ilvl="5">
      <w:numFmt w:val="bullet"/>
      <w:lvlText w:val="•"/>
      <w:lvlJc w:val="left"/>
      <w:pPr>
        <w:ind w:left="3975" w:hanging="854"/>
      </w:pPr>
      <w:rPr>
        <w:rFonts w:hint="default"/>
        <w:lang w:val="lt-LT" w:eastAsia="en-US" w:bidi="ar-SA"/>
      </w:rPr>
    </w:lvl>
    <w:lvl w:ilvl="6">
      <w:numFmt w:val="bullet"/>
      <w:lvlText w:val="•"/>
      <w:lvlJc w:val="left"/>
      <w:pPr>
        <w:ind w:left="5193" w:hanging="854"/>
      </w:pPr>
      <w:rPr>
        <w:rFonts w:hint="default"/>
        <w:lang w:val="lt-LT" w:eastAsia="en-US" w:bidi="ar-SA"/>
      </w:rPr>
    </w:lvl>
    <w:lvl w:ilvl="7">
      <w:numFmt w:val="bullet"/>
      <w:lvlText w:val="•"/>
      <w:lvlJc w:val="left"/>
      <w:pPr>
        <w:ind w:left="6411" w:hanging="854"/>
      </w:pPr>
      <w:rPr>
        <w:rFonts w:hint="default"/>
        <w:lang w:val="lt-LT" w:eastAsia="en-US" w:bidi="ar-SA"/>
      </w:rPr>
    </w:lvl>
    <w:lvl w:ilvl="8">
      <w:numFmt w:val="bullet"/>
      <w:lvlText w:val="•"/>
      <w:lvlJc w:val="left"/>
      <w:pPr>
        <w:ind w:left="7628" w:hanging="854"/>
      </w:pPr>
      <w:rPr>
        <w:rFonts w:hint="default"/>
        <w:lang w:val="lt-LT" w:eastAsia="en-US" w:bidi="ar-SA"/>
      </w:rPr>
    </w:lvl>
  </w:abstractNum>
  <w:abstractNum w:abstractNumId="25" w15:restartNumberingAfterBreak="0">
    <w:nsid w:val="56B23404"/>
    <w:multiLevelType w:val="multilevel"/>
    <w:tmpl w:val="D2A45C46"/>
    <w:lvl w:ilvl="0">
      <w:start w:val="8"/>
      <w:numFmt w:val="decimal"/>
      <w:lvlText w:val="%1"/>
      <w:lvlJc w:val="left"/>
      <w:pPr>
        <w:ind w:left="143" w:hanging="405"/>
      </w:pPr>
      <w:rPr>
        <w:rFonts w:hint="default"/>
        <w:lang w:val="lt-LT" w:eastAsia="en-US" w:bidi="ar-SA"/>
      </w:rPr>
    </w:lvl>
    <w:lvl w:ilvl="1">
      <w:start w:val="1"/>
      <w:numFmt w:val="decimal"/>
      <w:lvlText w:val="%1.%2."/>
      <w:lvlJc w:val="left"/>
      <w:pPr>
        <w:ind w:left="143" w:hanging="405"/>
      </w:pPr>
      <w:rPr>
        <w:rFonts w:ascii="Times New Roman" w:eastAsia="Calibri Light" w:hAnsi="Times New Roman" w:cs="Times New Roman" w:hint="default"/>
        <w:b w:val="0"/>
        <w:bCs w:val="0"/>
        <w:i w:val="0"/>
        <w:iCs w:val="0"/>
        <w:spacing w:val="-2"/>
        <w:w w:val="100"/>
        <w:sz w:val="24"/>
        <w:szCs w:val="22"/>
        <w:lang w:val="lt-LT" w:eastAsia="en-US" w:bidi="ar-SA"/>
      </w:rPr>
    </w:lvl>
    <w:lvl w:ilvl="2">
      <w:start w:val="1"/>
      <w:numFmt w:val="decimal"/>
      <w:lvlText w:val="%1.%2.%3."/>
      <w:lvlJc w:val="left"/>
      <w:pPr>
        <w:ind w:left="1298" w:hanging="590"/>
        <w:jc w:val="right"/>
      </w:pPr>
      <w:rPr>
        <w:rFonts w:ascii="Times New Roman" w:eastAsia="Calibri Light" w:hAnsi="Times New Roman" w:cs="Times New Roman" w:hint="default"/>
        <w:b w:val="0"/>
        <w:bCs w:val="0"/>
        <w:i w:val="0"/>
        <w:iCs w:val="0"/>
        <w:spacing w:val="-2"/>
        <w:w w:val="100"/>
        <w:sz w:val="24"/>
        <w:szCs w:val="22"/>
        <w:lang w:val="lt-LT" w:eastAsia="en-US" w:bidi="ar-SA"/>
      </w:rPr>
    </w:lvl>
    <w:lvl w:ilvl="3">
      <w:numFmt w:val="bullet"/>
      <w:lvlText w:val="•"/>
      <w:lvlJc w:val="left"/>
      <w:pPr>
        <w:ind w:left="3247" w:hanging="590"/>
      </w:pPr>
      <w:rPr>
        <w:rFonts w:hint="default"/>
        <w:lang w:val="lt-LT" w:eastAsia="en-US" w:bidi="ar-SA"/>
      </w:rPr>
    </w:lvl>
    <w:lvl w:ilvl="4">
      <w:numFmt w:val="bullet"/>
      <w:lvlText w:val="•"/>
      <w:lvlJc w:val="left"/>
      <w:pPr>
        <w:ind w:left="4221" w:hanging="590"/>
      </w:pPr>
      <w:rPr>
        <w:rFonts w:hint="default"/>
        <w:lang w:val="lt-LT" w:eastAsia="en-US" w:bidi="ar-SA"/>
      </w:rPr>
    </w:lvl>
    <w:lvl w:ilvl="5">
      <w:numFmt w:val="bullet"/>
      <w:lvlText w:val="•"/>
      <w:lvlJc w:val="left"/>
      <w:pPr>
        <w:ind w:left="5195" w:hanging="590"/>
      </w:pPr>
      <w:rPr>
        <w:rFonts w:hint="default"/>
        <w:lang w:val="lt-LT" w:eastAsia="en-US" w:bidi="ar-SA"/>
      </w:rPr>
    </w:lvl>
    <w:lvl w:ilvl="6">
      <w:numFmt w:val="bullet"/>
      <w:lvlText w:val="•"/>
      <w:lvlJc w:val="left"/>
      <w:pPr>
        <w:ind w:left="6169" w:hanging="590"/>
      </w:pPr>
      <w:rPr>
        <w:rFonts w:hint="default"/>
        <w:lang w:val="lt-LT" w:eastAsia="en-US" w:bidi="ar-SA"/>
      </w:rPr>
    </w:lvl>
    <w:lvl w:ilvl="7">
      <w:numFmt w:val="bullet"/>
      <w:lvlText w:val="•"/>
      <w:lvlJc w:val="left"/>
      <w:pPr>
        <w:ind w:left="7142" w:hanging="590"/>
      </w:pPr>
      <w:rPr>
        <w:rFonts w:hint="default"/>
        <w:lang w:val="lt-LT" w:eastAsia="en-US" w:bidi="ar-SA"/>
      </w:rPr>
    </w:lvl>
    <w:lvl w:ilvl="8">
      <w:numFmt w:val="bullet"/>
      <w:lvlText w:val="•"/>
      <w:lvlJc w:val="left"/>
      <w:pPr>
        <w:ind w:left="8116" w:hanging="590"/>
      </w:pPr>
      <w:rPr>
        <w:rFonts w:hint="default"/>
        <w:lang w:val="lt-LT" w:eastAsia="en-US" w:bidi="ar-SA"/>
      </w:rPr>
    </w:lvl>
  </w:abstractNum>
  <w:abstractNum w:abstractNumId="26" w15:restartNumberingAfterBreak="0">
    <w:nsid w:val="590F554F"/>
    <w:multiLevelType w:val="hybridMultilevel"/>
    <w:tmpl w:val="14684FE2"/>
    <w:lvl w:ilvl="0" w:tplc="FC68C624">
      <w:start w:val="4"/>
      <w:numFmt w:val="decimal"/>
      <w:lvlText w:val="[%1]"/>
      <w:lvlJc w:val="left"/>
      <w:pPr>
        <w:ind w:left="851" w:hanging="292"/>
      </w:pPr>
      <w:rPr>
        <w:rFonts w:ascii="Calibri Light" w:eastAsia="Calibri Light" w:hAnsi="Calibri Light" w:cs="Calibri Light" w:hint="default"/>
        <w:b w:val="0"/>
        <w:bCs w:val="0"/>
        <w:i w:val="0"/>
        <w:iCs w:val="0"/>
        <w:spacing w:val="-1"/>
        <w:w w:val="100"/>
        <w:sz w:val="22"/>
        <w:szCs w:val="22"/>
        <w:lang w:val="lt-LT" w:eastAsia="en-US" w:bidi="ar-SA"/>
      </w:rPr>
    </w:lvl>
    <w:lvl w:ilvl="1" w:tplc="0442DA9E">
      <w:numFmt w:val="bullet"/>
      <w:lvlText w:val="•"/>
      <w:lvlJc w:val="left"/>
      <w:pPr>
        <w:ind w:left="1808" w:hanging="292"/>
      </w:pPr>
      <w:rPr>
        <w:rFonts w:hint="default"/>
        <w:lang w:val="lt-LT" w:eastAsia="en-US" w:bidi="ar-SA"/>
      </w:rPr>
    </w:lvl>
    <w:lvl w:ilvl="2" w:tplc="8D3CB72C">
      <w:numFmt w:val="bullet"/>
      <w:lvlText w:val="•"/>
      <w:lvlJc w:val="left"/>
      <w:pPr>
        <w:ind w:left="2757" w:hanging="292"/>
      </w:pPr>
      <w:rPr>
        <w:rFonts w:hint="default"/>
        <w:lang w:val="lt-LT" w:eastAsia="en-US" w:bidi="ar-SA"/>
      </w:rPr>
    </w:lvl>
    <w:lvl w:ilvl="3" w:tplc="A36C12B8">
      <w:numFmt w:val="bullet"/>
      <w:lvlText w:val="•"/>
      <w:lvlJc w:val="left"/>
      <w:pPr>
        <w:ind w:left="3706" w:hanging="292"/>
      </w:pPr>
      <w:rPr>
        <w:rFonts w:hint="default"/>
        <w:lang w:val="lt-LT" w:eastAsia="en-US" w:bidi="ar-SA"/>
      </w:rPr>
    </w:lvl>
    <w:lvl w:ilvl="4" w:tplc="974A66C4">
      <w:numFmt w:val="bullet"/>
      <w:lvlText w:val="•"/>
      <w:lvlJc w:val="left"/>
      <w:pPr>
        <w:ind w:left="4655" w:hanging="292"/>
      </w:pPr>
      <w:rPr>
        <w:rFonts w:hint="default"/>
        <w:lang w:val="lt-LT" w:eastAsia="en-US" w:bidi="ar-SA"/>
      </w:rPr>
    </w:lvl>
    <w:lvl w:ilvl="5" w:tplc="CEEA6C64">
      <w:numFmt w:val="bullet"/>
      <w:lvlText w:val="•"/>
      <w:lvlJc w:val="left"/>
      <w:pPr>
        <w:ind w:left="5604" w:hanging="292"/>
      </w:pPr>
      <w:rPr>
        <w:rFonts w:hint="default"/>
        <w:lang w:val="lt-LT" w:eastAsia="en-US" w:bidi="ar-SA"/>
      </w:rPr>
    </w:lvl>
    <w:lvl w:ilvl="6" w:tplc="90D6CCA6">
      <w:numFmt w:val="bullet"/>
      <w:lvlText w:val="•"/>
      <w:lvlJc w:val="left"/>
      <w:pPr>
        <w:ind w:left="6553" w:hanging="292"/>
      </w:pPr>
      <w:rPr>
        <w:rFonts w:hint="default"/>
        <w:lang w:val="lt-LT" w:eastAsia="en-US" w:bidi="ar-SA"/>
      </w:rPr>
    </w:lvl>
    <w:lvl w:ilvl="7" w:tplc="8064F41A">
      <w:numFmt w:val="bullet"/>
      <w:lvlText w:val="•"/>
      <w:lvlJc w:val="left"/>
      <w:pPr>
        <w:ind w:left="7501" w:hanging="292"/>
      </w:pPr>
      <w:rPr>
        <w:rFonts w:hint="default"/>
        <w:lang w:val="lt-LT" w:eastAsia="en-US" w:bidi="ar-SA"/>
      </w:rPr>
    </w:lvl>
    <w:lvl w:ilvl="8" w:tplc="4F689E56">
      <w:numFmt w:val="bullet"/>
      <w:lvlText w:val="•"/>
      <w:lvlJc w:val="left"/>
      <w:pPr>
        <w:ind w:left="8450" w:hanging="292"/>
      </w:pPr>
      <w:rPr>
        <w:rFonts w:hint="default"/>
        <w:lang w:val="lt-LT" w:eastAsia="en-US" w:bidi="ar-SA"/>
      </w:rPr>
    </w:lvl>
  </w:abstractNum>
  <w:abstractNum w:abstractNumId="27" w15:restartNumberingAfterBreak="0">
    <w:nsid w:val="5E744497"/>
    <w:multiLevelType w:val="hybridMultilevel"/>
    <w:tmpl w:val="4A9A8826"/>
    <w:lvl w:ilvl="0" w:tplc="8C32032C">
      <w:start w:val="1"/>
      <w:numFmt w:val="decimal"/>
      <w:lvlText w:val="[%1]"/>
      <w:lvlJc w:val="left"/>
      <w:pPr>
        <w:ind w:left="851" w:hanging="292"/>
      </w:pPr>
      <w:rPr>
        <w:rFonts w:ascii="Calibri Light" w:eastAsia="Calibri Light" w:hAnsi="Calibri Light" w:cs="Calibri Light" w:hint="default"/>
        <w:b w:val="0"/>
        <w:bCs w:val="0"/>
        <w:i w:val="0"/>
        <w:iCs w:val="0"/>
        <w:spacing w:val="-1"/>
        <w:w w:val="100"/>
        <w:sz w:val="22"/>
        <w:szCs w:val="22"/>
        <w:lang w:val="lt-LT" w:eastAsia="en-US" w:bidi="ar-SA"/>
      </w:rPr>
    </w:lvl>
    <w:lvl w:ilvl="1" w:tplc="F05ED5FE">
      <w:numFmt w:val="bullet"/>
      <w:lvlText w:val="•"/>
      <w:lvlJc w:val="left"/>
      <w:pPr>
        <w:ind w:left="1808" w:hanging="292"/>
      </w:pPr>
      <w:rPr>
        <w:rFonts w:hint="default"/>
        <w:lang w:val="lt-LT" w:eastAsia="en-US" w:bidi="ar-SA"/>
      </w:rPr>
    </w:lvl>
    <w:lvl w:ilvl="2" w:tplc="248ED1AA">
      <w:numFmt w:val="bullet"/>
      <w:lvlText w:val="•"/>
      <w:lvlJc w:val="left"/>
      <w:pPr>
        <w:ind w:left="2757" w:hanging="292"/>
      </w:pPr>
      <w:rPr>
        <w:rFonts w:hint="default"/>
        <w:lang w:val="lt-LT" w:eastAsia="en-US" w:bidi="ar-SA"/>
      </w:rPr>
    </w:lvl>
    <w:lvl w:ilvl="3" w:tplc="00AAD1C4">
      <w:numFmt w:val="bullet"/>
      <w:lvlText w:val="•"/>
      <w:lvlJc w:val="left"/>
      <w:pPr>
        <w:ind w:left="3706" w:hanging="292"/>
      </w:pPr>
      <w:rPr>
        <w:rFonts w:hint="default"/>
        <w:lang w:val="lt-LT" w:eastAsia="en-US" w:bidi="ar-SA"/>
      </w:rPr>
    </w:lvl>
    <w:lvl w:ilvl="4" w:tplc="D95C6146">
      <w:numFmt w:val="bullet"/>
      <w:lvlText w:val="•"/>
      <w:lvlJc w:val="left"/>
      <w:pPr>
        <w:ind w:left="4655" w:hanging="292"/>
      </w:pPr>
      <w:rPr>
        <w:rFonts w:hint="default"/>
        <w:lang w:val="lt-LT" w:eastAsia="en-US" w:bidi="ar-SA"/>
      </w:rPr>
    </w:lvl>
    <w:lvl w:ilvl="5" w:tplc="59044976">
      <w:numFmt w:val="bullet"/>
      <w:lvlText w:val="•"/>
      <w:lvlJc w:val="left"/>
      <w:pPr>
        <w:ind w:left="5604" w:hanging="292"/>
      </w:pPr>
      <w:rPr>
        <w:rFonts w:hint="default"/>
        <w:lang w:val="lt-LT" w:eastAsia="en-US" w:bidi="ar-SA"/>
      </w:rPr>
    </w:lvl>
    <w:lvl w:ilvl="6" w:tplc="95CAE18A">
      <w:numFmt w:val="bullet"/>
      <w:lvlText w:val="•"/>
      <w:lvlJc w:val="left"/>
      <w:pPr>
        <w:ind w:left="6553" w:hanging="292"/>
      </w:pPr>
      <w:rPr>
        <w:rFonts w:hint="default"/>
        <w:lang w:val="lt-LT" w:eastAsia="en-US" w:bidi="ar-SA"/>
      </w:rPr>
    </w:lvl>
    <w:lvl w:ilvl="7" w:tplc="EA3CAABC">
      <w:numFmt w:val="bullet"/>
      <w:lvlText w:val="•"/>
      <w:lvlJc w:val="left"/>
      <w:pPr>
        <w:ind w:left="7501" w:hanging="292"/>
      </w:pPr>
      <w:rPr>
        <w:rFonts w:hint="default"/>
        <w:lang w:val="lt-LT" w:eastAsia="en-US" w:bidi="ar-SA"/>
      </w:rPr>
    </w:lvl>
    <w:lvl w:ilvl="8" w:tplc="73C49B08">
      <w:numFmt w:val="bullet"/>
      <w:lvlText w:val="•"/>
      <w:lvlJc w:val="left"/>
      <w:pPr>
        <w:ind w:left="8450" w:hanging="292"/>
      </w:pPr>
      <w:rPr>
        <w:rFonts w:hint="default"/>
        <w:lang w:val="lt-LT" w:eastAsia="en-US" w:bidi="ar-SA"/>
      </w:rPr>
    </w:lvl>
  </w:abstractNum>
  <w:abstractNum w:abstractNumId="28" w15:restartNumberingAfterBreak="0">
    <w:nsid w:val="62581066"/>
    <w:multiLevelType w:val="multilevel"/>
    <w:tmpl w:val="5AD2BC86"/>
    <w:lvl w:ilvl="0">
      <w:start w:val="1"/>
      <w:numFmt w:val="decimal"/>
      <w:lvlText w:val="%1."/>
      <w:lvlJc w:val="left"/>
      <w:pPr>
        <w:ind w:left="1005" w:hanging="360"/>
      </w:pPr>
      <w:rPr>
        <w:rFonts w:ascii="Calibri Light" w:eastAsia="Calibri Light" w:hAnsi="Calibri Light" w:cs="Calibri Light" w:hint="default"/>
        <w:b w:val="0"/>
        <w:bCs w:val="0"/>
        <w:i w:val="0"/>
        <w:iCs w:val="0"/>
        <w:spacing w:val="0"/>
        <w:w w:val="100"/>
        <w:sz w:val="22"/>
        <w:szCs w:val="22"/>
        <w:lang w:val="lt-LT" w:eastAsia="en-US" w:bidi="ar-SA"/>
      </w:rPr>
    </w:lvl>
    <w:lvl w:ilvl="1">
      <w:start w:val="1"/>
      <w:numFmt w:val="decimal"/>
      <w:lvlText w:val="%1.%2."/>
      <w:lvlJc w:val="left"/>
      <w:pPr>
        <w:ind w:left="1385" w:hanging="381"/>
      </w:pPr>
      <w:rPr>
        <w:rFonts w:ascii="Calibri Light" w:eastAsia="Calibri Light" w:hAnsi="Calibri Light" w:cs="Calibri Light" w:hint="default"/>
        <w:b w:val="0"/>
        <w:bCs w:val="0"/>
        <w:i w:val="0"/>
        <w:iCs w:val="0"/>
        <w:spacing w:val="-2"/>
        <w:w w:val="100"/>
        <w:sz w:val="22"/>
        <w:szCs w:val="22"/>
        <w:lang w:val="lt-LT" w:eastAsia="en-US" w:bidi="ar-SA"/>
      </w:rPr>
    </w:lvl>
    <w:lvl w:ilvl="2">
      <w:start w:val="1"/>
      <w:numFmt w:val="decimal"/>
      <w:lvlText w:val="%1.%2.%3."/>
      <w:lvlJc w:val="left"/>
      <w:pPr>
        <w:ind w:left="1551" w:hanging="547"/>
      </w:pPr>
      <w:rPr>
        <w:rFonts w:ascii="Calibri Light" w:eastAsia="Calibri Light" w:hAnsi="Calibri Light" w:cs="Calibri Light" w:hint="default"/>
        <w:b w:val="0"/>
        <w:bCs w:val="0"/>
        <w:i w:val="0"/>
        <w:iCs w:val="0"/>
        <w:spacing w:val="-2"/>
        <w:w w:val="100"/>
        <w:sz w:val="22"/>
        <w:szCs w:val="22"/>
        <w:lang w:val="lt-LT" w:eastAsia="en-US" w:bidi="ar-SA"/>
      </w:rPr>
    </w:lvl>
    <w:lvl w:ilvl="3">
      <w:numFmt w:val="bullet"/>
      <w:lvlText w:val="•"/>
      <w:lvlJc w:val="left"/>
      <w:pPr>
        <w:ind w:left="2658" w:hanging="547"/>
      </w:pPr>
      <w:rPr>
        <w:rFonts w:hint="default"/>
        <w:lang w:val="lt-LT" w:eastAsia="en-US" w:bidi="ar-SA"/>
      </w:rPr>
    </w:lvl>
    <w:lvl w:ilvl="4">
      <w:numFmt w:val="bullet"/>
      <w:lvlText w:val="•"/>
      <w:lvlJc w:val="left"/>
      <w:pPr>
        <w:ind w:left="3757" w:hanging="547"/>
      </w:pPr>
      <w:rPr>
        <w:rFonts w:hint="default"/>
        <w:lang w:val="lt-LT" w:eastAsia="en-US" w:bidi="ar-SA"/>
      </w:rPr>
    </w:lvl>
    <w:lvl w:ilvl="5">
      <w:numFmt w:val="bullet"/>
      <w:lvlText w:val="•"/>
      <w:lvlJc w:val="left"/>
      <w:pPr>
        <w:ind w:left="4855" w:hanging="547"/>
      </w:pPr>
      <w:rPr>
        <w:rFonts w:hint="default"/>
        <w:lang w:val="lt-LT" w:eastAsia="en-US" w:bidi="ar-SA"/>
      </w:rPr>
    </w:lvl>
    <w:lvl w:ilvl="6">
      <w:numFmt w:val="bullet"/>
      <w:lvlText w:val="•"/>
      <w:lvlJc w:val="left"/>
      <w:pPr>
        <w:ind w:left="5954" w:hanging="547"/>
      </w:pPr>
      <w:rPr>
        <w:rFonts w:hint="default"/>
        <w:lang w:val="lt-LT" w:eastAsia="en-US" w:bidi="ar-SA"/>
      </w:rPr>
    </w:lvl>
    <w:lvl w:ilvl="7">
      <w:numFmt w:val="bullet"/>
      <w:lvlText w:val="•"/>
      <w:lvlJc w:val="left"/>
      <w:pPr>
        <w:ind w:left="7052" w:hanging="547"/>
      </w:pPr>
      <w:rPr>
        <w:rFonts w:hint="default"/>
        <w:lang w:val="lt-LT" w:eastAsia="en-US" w:bidi="ar-SA"/>
      </w:rPr>
    </w:lvl>
    <w:lvl w:ilvl="8">
      <w:numFmt w:val="bullet"/>
      <w:lvlText w:val="•"/>
      <w:lvlJc w:val="left"/>
      <w:pPr>
        <w:ind w:left="8151" w:hanging="547"/>
      </w:pPr>
      <w:rPr>
        <w:rFonts w:hint="default"/>
        <w:lang w:val="lt-LT" w:eastAsia="en-US" w:bidi="ar-SA"/>
      </w:rPr>
    </w:lvl>
  </w:abstractNum>
  <w:abstractNum w:abstractNumId="29" w15:restartNumberingAfterBreak="0">
    <w:nsid w:val="638940E4"/>
    <w:multiLevelType w:val="hybridMultilevel"/>
    <w:tmpl w:val="767C16FC"/>
    <w:lvl w:ilvl="0" w:tplc="49BC0406">
      <w:start w:val="1"/>
      <w:numFmt w:val="decimal"/>
      <w:lvlText w:val="[%1]"/>
      <w:lvlJc w:val="left"/>
      <w:pPr>
        <w:ind w:left="285" w:hanging="308"/>
      </w:pPr>
      <w:rPr>
        <w:rFonts w:ascii="Calibri Light" w:eastAsia="Calibri Light" w:hAnsi="Calibri Light" w:cs="Calibri Light" w:hint="default"/>
        <w:b w:val="0"/>
        <w:bCs w:val="0"/>
        <w:i w:val="0"/>
        <w:iCs w:val="0"/>
        <w:spacing w:val="-1"/>
        <w:w w:val="100"/>
        <w:sz w:val="22"/>
        <w:szCs w:val="22"/>
        <w:lang w:val="lt-LT" w:eastAsia="en-US" w:bidi="ar-SA"/>
      </w:rPr>
    </w:lvl>
    <w:lvl w:ilvl="1" w:tplc="B1BCF762">
      <w:numFmt w:val="bullet"/>
      <w:lvlText w:val="•"/>
      <w:lvlJc w:val="left"/>
      <w:pPr>
        <w:ind w:left="1286" w:hanging="308"/>
      </w:pPr>
      <w:rPr>
        <w:rFonts w:hint="default"/>
        <w:lang w:val="lt-LT" w:eastAsia="en-US" w:bidi="ar-SA"/>
      </w:rPr>
    </w:lvl>
    <w:lvl w:ilvl="2" w:tplc="1632E15A">
      <w:numFmt w:val="bullet"/>
      <w:lvlText w:val="•"/>
      <w:lvlJc w:val="left"/>
      <w:pPr>
        <w:ind w:left="2293" w:hanging="308"/>
      </w:pPr>
      <w:rPr>
        <w:rFonts w:hint="default"/>
        <w:lang w:val="lt-LT" w:eastAsia="en-US" w:bidi="ar-SA"/>
      </w:rPr>
    </w:lvl>
    <w:lvl w:ilvl="3" w:tplc="B792D90E">
      <w:numFmt w:val="bullet"/>
      <w:lvlText w:val="•"/>
      <w:lvlJc w:val="left"/>
      <w:pPr>
        <w:ind w:left="3300" w:hanging="308"/>
      </w:pPr>
      <w:rPr>
        <w:rFonts w:hint="default"/>
        <w:lang w:val="lt-LT" w:eastAsia="en-US" w:bidi="ar-SA"/>
      </w:rPr>
    </w:lvl>
    <w:lvl w:ilvl="4" w:tplc="91700F30">
      <w:numFmt w:val="bullet"/>
      <w:lvlText w:val="•"/>
      <w:lvlJc w:val="left"/>
      <w:pPr>
        <w:ind w:left="4307" w:hanging="308"/>
      </w:pPr>
      <w:rPr>
        <w:rFonts w:hint="default"/>
        <w:lang w:val="lt-LT" w:eastAsia="en-US" w:bidi="ar-SA"/>
      </w:rPr>
    </w:lvl>
    <w:lvl w:ilvl="5" w:tplc="0F02FD0A">
      <w:numFmt w:val="bullet"/>
      <w:lvlText w:val="•"/>
      <w:lvlJc w:val="left"/>
      <w:pPr>
        <w:ind w:left="5314" w:hanging="308"/>
      </w:pPr>
      <w:rPr>
        <w:rFonts w:hint="default"/>
        <w:lang w:val="lt-LT" w:eastAsia="en-US" w:bidi="ar-SA"/>
      </w:rPr>
    </w:lvl>
    <w:lvl w:ilvl="6" w:tplc="28220A7E">
      <w:numFmt w:val="bullet"/>
      <w:lvlText w:val="•"/>
      <w:lvlJc w:val="left"/>
      <w:pPr>
        <w:ind w:left="6321" w:hanging="308"/>
      </w:pPr>
      <w:rPr>
        <w:rFonts w:hint="default"/>
        <w:lang w:val="lt-LT" w:eastAsia="en-US" w:bidi="ar-SA"/>
      </w:rPr>
    </w:lvl>
    <w:lvl w:ilvl="7" w:tplc="CC18523E">
      <w:numFmt w:val="bullet"/>
      <w:lvlText w:val="•"/>
      <w:lvlJc w:val="left"/>
      <w:pPr>
        <w:ind w:left="7327" w:hanging="308"/>
      </w:pPr>
      <w:rPr>
        <w:rFonts w:hint="default"/>
        <w:lang w:val="lt-LT" w:eastAsia="en-US" w:bidi="ar-SA"/>
      </w:rPr>
    </w:lvl>
    <w:lvl w:ilvl="8" w:tplc="8EEA318A">
      <w:numFmt w:val="bullet"/>
      <w:lvlText w:val="•"/>
      <w:lvlJc w:val="left"/>
      <w:pPr>
        <w:ind w:left="8334" w:hanging="308"/>
      </w:pPr>
      <w:rPr>
        <w:rFonts w:hint="default"/>
        <w:lang w:val="lt-LT" w:eastAsia="en-US" w:bidi="ar-SA"/>
      </w:rPr>
    </w:lvl>
  </w:abstractNum>
  <w:abstractNum w:abstractNumId="30" w15:restartNumberingAfterBreak="0">
    <w:nsid w:val="63B61973"/>
    <w:multiLevelType w:val="multilevel"/>
    <w:tmpl w:val="B45CCEC0"/>
    <w:lvl w:ilvl="0">
      <w:start w:val="1"/>
      <w:numFmt w:val="decimal"/>
      <w:lvlText w:val="%1"/>
      <w:lvlJc w:val="left"/>
      <w:pPr>
        <w:ind w:left="143" w:hanging="377"/>
      </w:pPr>
      <w:rPr>
        <w:rFonts w:hint="default"/>
        <w:lang w:val="lt-LT" w:eastAsia="en-US" w:bidi="ar-SA"/>
      </w:rPr>
    </w:lvl>
    <w:lvl w:ilvl="1">
      <w:start w:val="1"/>
      <w:numFmt w:val="decimal"/>
      <w:lvlText w:val="%1.%2."/>
      <w:lvlJc w:val="left"/>
      <w:pPr>
        <w:ind w:left="143" w:hanging="377"/>
      </w:pPr>
      <w:rPr>
        <w:rFonts w:ascii="Times New Roman" w:eastAsia="Calibri Light" w:hAnsi="Times New Roman" w:cs="Times New Roman" w:hint="default"/>
        <w:b w:val="0"/>
        <w:bCs w:val="0"/>
        <w:i w:val="0"/>
        <w:iCs w:val="0"/>
        <w:spacing w:val="-2"/>
        <w:w w:val="100"/>
        <w:sz w:val="24"/>
        <w:szCs w:val="22"/>
        <w:lang w:val="lt-LT" w:eastAsia="en-US" w:bidi="ar-SA"/>
      </w:rPr>
    </w:lvl>
    <w:lvl w:ilvl="2">
      <w:start w:val="2"/>
      <w:numFmt w:val="upperRoman"/>
      <w:lvlText w:val="%3"/>
      <w:lvlJc w:val="left"/>
      <w:pPr>
        <w:ind w:left="4676" w:hanging="158"/>
        <w:jc w:val="right"/>
      </w:pPr>
      <w:rPr>
        <w:rFonts w:ascii="Calibri Light" w:eastAsia="Calibri Light" w:hAnsi="Calibri Light" w:cs="Calibri Light" w:hint="default"/>
        <w:b w:val="0"/>
        <w:bCs w:val="0"/>
        <w:i w:val="0"/>
        <w:iCs w:val="0"/>
        <w:spacing w:val="0"/>
        <w:w w:val="100"/>
        <w:sz w:val="22"/>
        <w:szCs w:val="22"/>
        <w:lang w:val="lt-LT" w:eastAsia="en-US" w:bidi="ar-SA"/>
      </w:rPr>
    </w:lvl>
    <w:lvl w:ilvl="3">
      <w:numFmt w:val="bullet"/>
      <w:lvlText w:val="•"/>
      <w:lvlJc w:val="left"/>
      <w:pPr>
        <w:ind w:left="5876" w:hanging="158"/>
      </w:pPr>
      <w:rPr>
        <w:rFonts w:hint="default"/>
        <w:lang w:val="lt-LT" w:eastAsia="en-US" w:bidi="ar-SA"/>
      </w:rPr>
    </w:lvl>
    <w:lvl w:ilvl="4">
      <w:numFmt w:val="bullet"/>
      <w:lvlText w:val="•"/>
      <w:lvlJc w:val="left"/>
      <w:pPr>
        <w:ind w:left="6474" w:hanging="158"/>
      </w:pPr>
      <w:rPr>
        <w:rFonts w:hint="default"/>
        <w:lang w:val="lt-LT" w:eastAsia="en-US" w:bidi="ar-SA"/>
      </w:rPr>
    </w:lvl>
    <w:lvl w:ilvl="5">
      <w:numFmt w:val="bullet"/>
      <w:lvlText w:val="•"/>
      <w:lvlJc w:val="left"/>
      <w:pPr>
        <w:ind w:left="7073" w:hanging="158"/>
      </w:pPr>
      <w:rPr>
        <w:rFonts w:hint="default"/>
        <w:lang w:val="lt-LT" w:eastAsia="en-US" w:bidi="ar-SA"/>
      </w:rPr>
    </w:lvl>
    <w:lvl w:ilvl="6">
      <w:numFmt w:val="bullet"/>
      <w:lvlText w:val="•"/>
      <w:lvlJc w:val="left"/>
      <w:pPr>
        <w:ind w:left="7671" w:hanging="158"/>
      </w:pPr>
      <w:rPr>
        <w:rFonts w:hint="default"/>
        <w:lang w:val="lt-LT" w:eastAsia="en-US" w:bidi="ar-SA"/>
      </w:rPr>
    </w:lvl>
    <w:lvl w:ilvl="7">
      <w:numFmt w:val="bullet"/>
      <w:lvlText w:val="•"/>
      <w:lvlJc w:val="left"/>
      <w:pPr>
        <w:ind w:left="8269" w:hanging="158"/>
      </w:pPr>
      <w:rPr>
        <w:rFonts w:hint="default"/>
        <w:lang w:val="lt-LT" w:eastAsia="en-US" w:bidi="ar-SA"/>
      </w:rPr>
    </w:lvl>
    <w:lvl w:ilvl="8">
      <w:numFmt w:val="bullet"/>
      <w:lvlText w:val="•"/>
      <w:lvlJc w:val="left"/>
      <w:pPr>
        <w:ind w:left="8867" w:hanging="158"/>
      </w:pPr>
      <w:rPr>
        <w:rFonts w:hint="default"/>
        <w:lang w:val="lt-LT" w:eastAsia="en-US" w:bidi="ar-SA"/>
      </w:rPr>
    </w:lvl>
  </w:abstractNum>
  <w:abstractNum w:abstractNumId="31" w15:restartNumberingAfterBreak="0">
    <w:nsid w:val="66EE7509"/>
    <w:multiLevelType w:val="multilevel"/>
    <w:tmpl w:val="9A043AA2"/>
    <w:lvl w:ilvl="0">
      <w:start w:val="3"/>
      <w:numFmt w:val="decimal"/>
      <w:lvlText w:val="%1"/>
      <w:lvlJc w:val="left"/>
      <w:pPr>
        <w:ind w:left="1090" w:hanging="381"/>
      </w:pPr>
      <w:rPr>
        <w:rFonts w:hint="default"/>
        <w:lang w:val="lt-LT" w:eastAsia="en-US" w:bidi="ar-SA"/>
      </w:rPr>
    </w:lvl>
    <w:lvl w:ilvl="1">
      <w:start w:val="1"/>
      <w:numFmt w:val="decimal"/>
      <w:lvlText w:val="%1.%2."/>
      <w:lvlJc w:val="left"/>
      <w:pPr>
        <w:ind w:left="1090" w:hanging="381"/>
      </w:pPr>
      <w:rPr>
        <w:rFonts w:ascii="Calibri Light" w:eastAsia="Calibri Light" w:hAnsi="Calibri Light" w:cs="Calibri Light" w:hint="default"/>
        <w:b w:val="0"/>
        <w:bCs w:val="0"/>
        <w:i w:val="0"/>
        <w:iCs w:val="0"/>
        <w:spacing w:val="-2"/>
        <w:w w:val="100"/>
        <w:sz w:val="22"/>
        <w:szCs w:val="22"/>
        <w:lang w:val="lt-LT" w:eastAsia="en-US" w:bidi="ar-SA"/>
      </w:rPr>
    </w:lvl>
    <w:lvl w:ilvl="2">
      <w:start w:val="1"/>
      <w:numFmt w:val="decimal"/>
      <w:lvlText w:val="%1.%2.%3."/>
      <w:lvlJc w:val="left"/>
      <w:pPr>
        <w:ind w:left="143" w:hanging="567"/>
      </w:pPr>
      <w:rPr>
        <w:rFonts w:ascii="Calibri Light" w:eastAsia="Calibri Light" w:hAnsi="Calibri Light" w:cs="Calibri Light" w:hint="default"/>
        <w:b w:val="0"/>
        <w:bCs w:val="0"/>
        <w:i w:val="0"/>
        <w:iCs w:val="0"/>
        <w:spacing w:val="-2"/>
        <w:w w:val="100"/>
        <w:sz w:val="22"/>
        <w:szCs w:val="22"/>
        <w:lang w:val="lt-LT" w:eastAsia="en-US" w:bidi="ar-SA"/>
      </w:rPr>
    </w:lvl>
    <w:lvl w:ilvl="3">
      <w:start w:val="1"/>
      <w:numFmt w:val="decimal"/>
      <w:lvlText w:val="%1.%2.%3.%4."/>
      <w:lvlJc w:val="left"/>
      <w:pPr>
        <w:ind w:left="143" w:hanging="844"/>
      </w:pPr>
      <w:rPr>
        <w:rFonts w:ascii="Calibri Light" w:eastAsia="Calibri Light" w:hAnsi="Calibri Light" w:cs="Calibri Light" w:hint="default"/>
        <w:b w:val="0"/>
        <w:bCs w:val="0"/>
        <w:i w:val="0"/>
        <w:iCs w:val="0"/>
        <w:spacing w:val="-2"/>
        <w:w w:val="100"/>
        <w:sz w:val="22"/>
        <w:szCs w:val="22"/>
        <w:lang w:val="lt-LT" w:eastAsia="en-US" w:bidi="ar-SA"/>
      </w:rPr>
    </w:lvl>
    <w:lvl w:ilvl="4">
      <w:numFmt w:val="bullet"/>
      <w:lvlText w:val="•"/>
      <w:lvlJc w:val="left"/>
      <w:pPr>
        <w:ind w:left="2798" w:hanging="844"/>
      </w:pPr>
      <w:rPr>
        <w:rFonts w:hint="default"/>
        <w:lang w:val="lt-LT" w:eastAsia="en-US" w:bidi="ar-SA"/>
      </w:rPr>
    </w:lvl>
    <w:lvl w:ilvl="5">
      <w:numFmt w:val="bullet"/>
      <w:lvlText w:val="•"/>
      <w:lvlJc w:val="left"/>
      <w:pPr>
        <w:ind w:left="4056" w:hanging="844"/>
      </w:pPr>
      <w:rPr>
        <w:rFonts w:hint="default"/>
        <w:lang w:val="lt-LT" w:eastAsia="en-US" w:bidi="ar-SA"/>
      </w:rPr>
    </w:lvl>
    <w:lvl w:ilvl="6">
      <w:numFmt w:val="bullet"/>
      <w:lvlText w:val="•"/>
      <w:lvlJc w:val="left"/>
      <w:pPr>
        <w:ind w:left="5315" w:hanging="844"/>
      </w:pPr>
      <w:rPr>
        <w:rFonts w:hint="default"/>
        <w:lang w:val="lt-LT" w:eastAsia="en-US" w:bidi="ar-SA"/>
      </w:rPr>
    </w:lvl>
    <w:lvl w:ilvl="7">
      <w:numFmt w:val="bullet"/>
      <w:lvlText w:val="•"/>
      <w:lvlJc w:val="left"/>
      <w:pPr>
        <w:ind w:left="6573" w:hanging="844"/>
      </w:pPr>
      <w:rPr>
        <w:rFonts w:hint="default"/>
        <w:lang w:val="lt-LT" w:eastAsia="en-US" w:bidi="ar-SA"/>
      </w:rPr>
    </w:lvl>
    <w:lvl w:ilvl="8">
      <w:numFmt w:val="bullet"/>
      <w:lvlText w:val="•"/>
      <w:lvlJc w:val="left"/>
      <w:pPr>
        <w:ind w:left="7831" w:hanging="844"/>
      </w:pPr>
      <w:rPr>
        <w:rFonts w:hint="default"/>
        <w:lang w:val="lt-LT" w:eastAsia="en-US" w:bidi="ar-SA"/>
      </w:rPr>
    </w:lvl>
  </w:abstractNum>
  <w:abstractNum w:abstractNumId="32" w15:restartNumberingAfterBreak="0">
    <w:nsid w:val="67877815"/>
    <w:multiLevelType w:val="multilevel"/>
    <w:tmpl w:val="A3D2223A"/>
    <w:lvl w:ilvl="0">
      <w:start w:val="2"/>
      <w:numFmt w:val="decimal"/>
      <w:lvlText w:val="%1"/>
      <w:lvlJc w:val="left"/>
      <w:pPr>
        <w:ind w:left="666" w:hanging="382"/>
      </w:pPr>
      <w:rPr>
        <w:rFonts w:hint="default"/>
        <w:lang w:val="lt-LT" w:eastAsia="en-US" w:bidi="ar-SA"/>
      </w:rPr>
    </w:lvl>
    <w:lvl w:ilvl="1">
      <w:start w:val="3"/>
      <w:numFmt w:val="decimal"/>
      <w:lvlText w:val="%1.%2."/>
      <w:lvlJc w:val="left"/>
      <w:pPr>
        <w:ind w:left="666" w:hanging="382"/>
      </w:pPr>
      <w:rPr>
        <w:rFonts w:ascii="Calibri Light" w:eastAsia="Calibri Light" w:hAnsi="Calibri Light" w:cs="Calibri Light" w:hint="default"/>
        <w:b w:val="0"/>
        <w:bCs w:val="0"/>
        <w:i w:val="0"/>
        <w:iCs w:val="0"/>
        <w:spacing w:val="-2"/>
        <w:w w:val="100"/>
        <w:sz w:val="22"/>
        <w:szCs w:val="22"/>
        <w:lang w:val="lt-LT" w:eastAsia="en-US" w:bidi="ar-SA"/>
      </w:rPr>
    </w:lvl>
    <w:lvl w:ilvl="2">
      <w:start w:val="1"/>
      <w:numFmt w:val="decimal"/>
      <w:lvlText w:val="%1.%2.%3."/>
      <w:lvlJc w:val="left"/>
      <w:pPr>
        <w:ind w:left="285" w:hanging="540"/>
      </w:pPr>
      <w:rPr>
        <w:rFonts w:ascii="Calibri Light" w:eastAsia="Calibri Light" w:hAnsi="Calibri Light" w:cs="Calibri Light" w:hint="default"/>
        <w:b w:val="0"/>
        <w:bCs w:val="0"/>
        <w:i w:val="0"/>
        <w:iCs w:val="0"/>
        <w:spacing w:val="-2"/>
        <w:w w:val="100"/>
        <w:sz w:val="22"/>
        <w:szCs w:val="22"/>
        <w:lang w:val="lt-LT" w:eastAsia="en-US" w:bidi="ar-SA"/>
      </w:rPr>
    </w:lvl>
    <w:lvl w:ilvl="3">
      <w:numFmt w:val="bullet"/>
      <w:lvlText w:val="•"/>
      <w:lvlJc w:val="left"/>
      <w:pPr>
        <w:ind w:left="2812" w:hanging="540"/>
      </w:pPr>
      <w:rPr>
        <w:rFonts w:hint="default"/>
        <w:lang w:val="lt-LT" w:eastAsia="en-US" w:bidi="ar-SA"/>
      </w:rPr>
    </w:lvl>
    <w:lvl w:ilvl="4">
      <w:numFmt w:val="bullet"/>
      <w:lvlText w:val="•"/>
      <w:lvlJc w:val="left"/>
      <w:pPr>
        <w:ind w:left="3889" w:hanging="540"/>
      </w:pPr>
      <w:rPr>
        <w:rFonts w:hint="default"/>
        <w:lang w:val="lt-LT" w:eastAsia="en-US" w:bidi="ar-SA"/>
      </w:rPr>
    </w:lvl>
    <w:lvl w:ilvl="5">
      <w:numFmt w:val="bullet"/>
      <w:lvlText w:val="•"/>
      <w:lvlJc w:val="left"/>
      <w:pPr>
        <w:ind w:left="4965" w:hanging="540"/>
      </w:pPr>
      <w:rPr>
        <w:rFonts w:hint="default"/>
        <w:lang w:val="lt-LT" w:eastAsia="en-US" w:bidi="ar-SA"/>
      </w:rPr>
    </w:lvl>
    <w:lvl w:ilvl="6">
      <w:numFmt w:val="bullet"/>
      <w:lvlText w:val="•"/>
      <w:lvlJc w:val="left"/>
      <w:pPr>
        <w:ind w:left="6042" w:hanging="540"/>
      </w:pPr>
      <w:rPr>
        <w:rFonts w:hint="default"/>
        <w:lang w:val="lt-LT" w:eastAsia="en-US" w:bidi="ar-SA"/>
      </w:rPr>
    </w:lvl>
    <w:lvl w:ilvl="7">
      <w:numFmt w:val="bullet"/>
      <w:lvlText w:val="•"/>
      <w:lvlJc w:val="left"/>
      <w:pPr>
        <w:ind w:left="7118" w:hanging="540"/>
      </w:pPr>
      <w:rPr>
        <w:rFonts w:hint="default"/>
        <w:lang w:val="lt-LT" w:eastAsia="en-US" w:bidi="ar-SA"/>
      </w:rPr>
    </w:lvl>
    <w:lvl w:ilvl="8">
      <w:numFmt w:val="bullet"/>
      <w:lvlText w:val="•"/>
      <w:lvlJc w:val="left"/>
      <w:pPr>
        <w:ind w:left="8195" w:hanging="540"/>
      </w:pPr>
      <w:rPr>
        <w:rFonts w:hint="default"/>
        <w:lang w:val="lt-LT" w:eastAsia="en-US" w:bidi="ar-SA"/>
      </w:rPr>
    </w:lvl>
  </w:abstractNum>
  <w:abstractNum w:abstractNumId="33" w15:restartNumberingAfterBreak="0">
    <w:nsid w:val="70F10F0A"/>
    <w:multiLevelType w:val="multilevel"/>
    <w:tmpl w:val="5CDA76B2"/>
    <w:lvl w:ilvl="0">
      <w:start w:val="8"/>
      <w:numFmt w:val="decimal"/>
      <w:lvlText w:val="%1"/>
      <w:lvlJc w:val="left"/>
      <w:pPr>
        <w:ind w:left="143" w:hanging="408"/>
      </w:pPr>
      <w:rPr>
        <w:rFonts w:hint="default"/>
        <w:lang w:val="lt-LT" w:eastAsia="en-US" w:bidi="ar-SA"/>
      </w:rPr>
    </w:lvl>
    <w:lvl w:ilvl="1">
      <w:start w:val="1"/>
      <w:numFmt w:val="decimal"/>
      <w:lvlText w:val="%1.%2."/>
      <w:lvlJc w:val="left"/>
      <w:pPr>
        <w:ind w:left="143" w:hanging="408"/>
      </w:pPr>
      <w:rPr>
        <w:rFonts w:ascii="Calibri Light" w:eastAsia="Calibri Light" w:hAnsi="Calibri Light" w:cs="Calibri Light" w:hint="default"/>
        <w:b w:val="0"/>
        <w:bCs w:val="0"/>
        <w:i w:val="0"/>
        <w:iCs w:val="0"/>
        <w:spacing w:val="-2"/>
        <w:w w:val="100"/>
        <w:sz w:val="22"/>
        <w:szCs w:val="22"/>
        <w:lang w:val="lt-LT" w:eastAsia="en-US" w:bidi="ar-SA"/>
      </w:rPr>
    </w:lvl>
    <w:lvl w:ilvl="2">
      <w:start w:val="1"/>
      <w:numFmt w:val="decimal"/>
      <w:lvlText w:val="%1.%2.%3."/>
      <w:lvlJc w:val="left"/>
      <w:pPr>
        <w:ind w:left="1255" w:hanging="547"/>
      </w:pPr>
      <w:rPr>
        <w:rFonts w:ascii="Calibri Light" w:eastAsia="Calibri Light" w:hAnsi="Calibri Light" w:cs="Calibri Light" w:hint="default"/>
        <w:b w:val="0"/>
        <w:bCs w:val="0"/>
        <w:i w:val="0"/>
        <w:iCs w:val="0"/>
        <w:spacing w:val="-2"/>
        <w:w w:val="100"/>
        <w:sz w:val="22"/>
        <w:szCs w:val="22"/>
        <w:lang w:val="lt-LT" w:eastAsia="en-US" w:bidi="ar-SA"/>
      </w:rPr>
    </w:lvl>
    <w:lvl w:ilvl="3">
      <w:numFmt w:val="bullet"/>
      <w:lvlText w:val="•"/>
      <w:lvlJc w:val="left"/>
      <w:pPr>
        <w:ind w:left="3279" w:hanging="547"/>
      </w:pPr>
      <w:rPr>
        <w:rFonts w:hint="default"/>
        <w:lang w:val="lt-LT" w:eastAsia="en-US" w:bidi="ar-SA"/>
      </w:rPr>
    </w:lvl>
    <w:lvl w:ilvl="4">
      <w:numFmt w:val="bullet"/>
      <w:lvlText w:val="•"/>
      <w:lvlJc w:val="left"/>
      <w:pPr>
        <w:ind w:left="4289" w:hanging="547"/>
      </w:pPr>
      <w:rPr>
        <w:rFonts w:hint="default"/>
        <w:lang w:val="lt-LT" w:eastAsia="en-US" w:bidi="ar-SA"/>
      </w:rPr>
    </w:lvl>
    <w:lvl w:ilvl="5">
      <w:numFmt w:val="bullet"/>
      <w:lvlText w:val="•"/>
      <w:lvlJc w:val="left"/>
      <w:pPr>
        <w:ind w:left="5299" w:hanging="547"/>
      </w:pPr>
      <w:rPr>
        <w:rFonts w:hint="default"/>
        <w:lang w:val="lt-LT" w:eastAsia="en-US" w:bidi="ar-SA"/>
      </w:rPr>
    </w:lvl>
    <w:lvl w:ilvl="6">
      <w:numFmt w:val="bullet"/>
      <w:lvlText w:val="•"/>
      <w:lvlJc w:val="left"/>
      <w:pPr>
        <w:ind w:left="6309" w:hanging="547"/>
      </w:pPr>
      <w:rPr>
        <w:rFonts w:hint="default"/>
        <w:lang w:val="lt-LT" w:eastAsia="en-US" w:bidi="ar-SA"/>
      </w:rPr>
    </w:lvl>
    <w:lvl w:ilvl="7">
      <w:numFmt w:val="bullet"/>
      <w:lvlText w:val="•"/>
      <w:lvlJc w:val="left"/>
      <w:pPr>
        <w:ind w:left="7318" w:hanging="547"/>
      </w:pPr>
      <w:rPr>
        <w:rFonts w:hint="default"/>
        <w:lang w:val="lt-LT" w:eastAsia="en-US" w:bidi="ar-SA"/>
      </w:rPr>
    </w:lvl>
    <w:lvl w:ilvl="8">
      <w:numFmt w:val="bullet"/>
      <w:lvlText w:val="•"/>
      <w:lvlJc w:val="left"/>
      <w:pPr>
        <w:ind w:left="8328" w:hanging="547"/>
      </w:pPr>
      <w:rPr>
        <w:rFonts w:hint="default"/>
        <w:lang w:val="lt-LT" w:eastAsia="en-US" w:bidi="ar-SA"/>
      </w:rPr>
    </w:lvl>
  </w:abstractNum>
  <w:abstractNum w:abstractNumId="34" w15:restartNumberingAfterBreak="0">
    <w:nsid w:val="735F5D27"/>
    <w:multiLevelType w:val="multilevel"/>
    <w:tmpl w:val="E59896AA"/>
    <w:lvl w:ilvl="0">
      <w:start w:val="1"/>
      <w:numFmt w:val="decimal"/>
      <w:lvlText w:val="%1."/>
      <w:lvlJc w:val="left"/>
      <w:pPr>
        <w:ind w:left="1005" w:hanging="360"/>
      </w:pPr>
      <w:rPr>
        <w:rFonts w:ascii="Calibri Light" w:eastAsia="Calibri Light" w:hAnsi="Calibri Light" w:cs="Calibri Light" w:hint="default"/>
        <w:b w:val="0"/>
        <w:bCs w:val="0"/>
        <w:i w:val="0"/>
        <w:iCs w:val="0"/>
        <w:spacing w:val="0"/>
        <w:w w:val="100"/>
        <w:sz w:val="22"/>
        <w:szCs w:val="22"/>
        <w:lang w:val="lt-LT" w:eastAsia="en-US" w:bidi="ar-SA"/>
      </w:rPr>
    </w:lvl>
    <w:lvl w:ilvl="1">
      <w:start w:val="1"/>
      <w:numFmt w:val="decimal"/>
      <w:lvlText w:val="%1.%2."/>
      <w:lvlJc w:val="left"/>
      <w:pPr>
        <w:ind w:left="1385" w:hanging="381"/>
      </w:pPr>
      <w:rPr>
        <w:rFonts w:ascii="Calibri Light" w:eastAsia="Calibri Light" w:hAnsi="Calibri Light" w:cs="Calibri Light" w:hint="default"/>
        <w:b w:val="0"/>
        <w:bCs w:val="0"/>
        <w:i w:val="0"/>
        <w:iCs w:val="0"/>
        <w:spacing w:val="-2"/>
        <w:w w:val="100"/>
        <w:sz w:val="22"/>
        <w:szCs w:val="22"/>
        <w:lang w:val="lt-LT" w:eastAsia="en-US" w:bidi="ar-SA"/>
      </w:rPr>
    </w:lvl>
    <w:lvl w:ilvl="2">
      <w:numFmt w:val="bullet"/>
      <w:lvlText w:val="•"/>
      <w:lvlJc w:val="left"/>
      <w:pPr>
        <w:ind w:left="2376" w:hanging="381"/>
      </w:pPr>
      <w:rPr>
        <w:rFonts w:hint="default"/>
        <w:lang w:val="lt-LT" w:eastAsia="en-US" w:bidi="ar-SA"/>
      </w:rPr>
    </w:lvl>
    <w:lvl w:ilvl="3">
      <w:numFmt w:val="bullet"/>
      <w:lvlText w:val="•"/>
      <w:lvlJc w:val="left"/>
      <w:pPr>
        <w:ind w:left="3372" w:hanging="381"/>
      </w:pPr>
      <w:rPr>
        <w:rFonts w:hint="default"/>
        <w:lang w:val="lt-LT" w:eastAsia="en-US" w:bidi="ar-SA"/>
      </w:rPr>
    </w:lvl>
    <w:lvl w:ilvl="4">
      <w:numFmt w:val="bullet"/>
      <w:lvlText w:val="•"/>
      <w:lvlJc w:val="left"/>
      <w:pPr>
        <w:ind w:left="4369" w:hanging="381"/>
      </w:pPr>
      <w:rPr>
        <w:rFonts w:hint="default"/>
        <w:lang w:val="lt-LT" w:eastAsia="en-US" w:bidi="ar-SA"/>
      </w:rPr>
    </w:lvl>
    <w:lvl w:ilvl="5">
      <w:numFmt w:val="bullet"/>
      <w:lvlText w:val="•"/>
      <w:lvlJc w:val="left"/>
      <w:pPr>
        <w:ind w:left="5365" w:hanging="381"/>
      </w:pPr>
      <w:rPr>
        <w:rFonts w:hint="default"/>
        <w:lang w:val="lt-LT" w:eastAsia="en-US" w:bidi="ar-SA"/>
      </w:rPr>
    </w:lvl>
    <w:lvl w:ilvl="6">
      <w:numFmt w:val="bullet"/>
      <w:lvlText w:val="•"/>
      <w:lvlJc w:val="left"/>
      <w:pPr>
        <w:ind w:left="6362" w:hanging="381"/>
      </w:pPr>
      <w:rPr>
        <w:rFonts w:hint="default"/>
        <w:lang w:val="lt-LT" w:eastAsia="en-US" w:bidi="ar-SA"/>
      </w:rPr>
    </w:lvl>
    <w:lvl w:ilvl="7">
      <w:numFmt w:val="bullet"/>
      <w:lvlText w:val="•"/>
      <w:lvlJc w:val="left"/>
      <w:pPr>
        <w:ind w:left="7358" w:hanging="381"/>
      </w:pPr>
      <w:rPr>
        <w:rFonts w:hint="default"/>
        <w:lang w:val="lt-LT" w:eastAsia="en-US" w:bidi="ar-SA"/>
      </w:rPr>
    </w:lvl>
    <w:lvl w:ilvl="8">
      <w:numFmt w:val="bullet"/>
      <w:lvlText w:val="•"/>
      <w:lvlJc w:val="left"/>
      <w:pPr>
        <w:ind w:left="8355" w:hanging="381"/>
      </w:pPr>
      <w:rPr>
        <w:rFonts w:hint="default"/>
        <w:lang w:val="lt-LT" w:eastAsia="en-US" w:bidi="ar-SA"/>
      </w:rPr>
    </w:lvl>
  </w:abstractNum>
  <w:abstractNum w:abstractNumId="35" w15:restartNumberingAfterBreak="0">
    <w:nsid w:val="7DAC0B2D"/>
    <w:multiLevelType w:val="multilevel"/>
    <w:tmpl w:val="58B46DC4"/>
    <w:lvl w:ilvl="0">
      <w:start w:val="2"/>
      <w:numFmt w:val="decimal"/>
      <w:lvlText w:val="%1"/>
      <w:lvlJc w:val="left"/>
      <w:pPr>
        <w:ind w:left="143" w:hanging="391"/>
      </w:pPr>
      <w:rPr>
        <w:rFonts w:hint="default"/>
        <w:lang w:val="lt-LT" w:eastAsia="en-US" w:bidi="ar-SA"/>
      </w:rPr>
    </w:lvl>
    <w:lvl w:ilvl="1">
      <w:start w:val="1"/>
      <w:numFmt w:val="decimal"/>
      <w:lvlText w:val="%1.%2."/>
      <w:lvlJc w:val="left"/>
      <w:pPr>
        <w:ind w:left="143" w:hanging="391"/>
        <w:jc w:val="right"/>
      </w:pPr>
      <w:rPr>
        <w:rFonts w:ascii="Times New Roman" w:eastAsia="Calibri Light" w:hAnsi="Times New Roman" w:cs="Times New Roman" w:hint="default"/>
        <w:b w:val="0"/>
        <w:bCs w:val="0"/>
        <w:i w:val="0"/>
        <w:iCs w:val="0"/>
        <w:spacing w:val="-2"/>
        <w:w w:val="100"/>
        <w:sz w:val="24"/>
        <w:szCs w:val="22"/>
        <w:lang w:val="lt-LT" w:eastAsia="en-US" w:bidi="ar-SA"/>
      </w:rPr>
    </w:lvl>
    <w:lvl w:ilvl="2">
      <w:start w:val="1"/>
      <w:numFmt w:val="decimal"/>
      <w:lvlText w:val="%1.%2.%3."/>
      <w:lvlJc w:val="left"/>
      <w:pPr>
        <w:ind w:left="143" w:hanging="535"/>
      </w:pPr>
      <w:rPr>
        <w:rFonts w:ascii="Times New Roman" w:eastAsia="Calibri Light" w:hAnsi="Times New Roman" w:cs="Times New Roman" w:hint="default"/>
        <w:b w:val="0"/>
        <w:bCs w:val="0"/>
        <w:i w:val="0"/>
        <w:iCs w:val="0"/>
        <w:spacing w:val="-2"/>
        <w:w w:val="100"/>
        <w:sz w:val="24"/>
        <w:szCs w:val="22"/>
        <w:lang w:val="lt-LT" w:eastAsia="en-US" w:bidi="ar-SA"/>
      </w:rPr>
    </w:lvl>
    <w:lvl w:ilvl="3">
      <w:start w:val="1"/>
      <w:numFmt w:val="decimal"/>
      <w:lvlText w:val="%1.%2.%3.%4."/>
      <w:lvlJc w:val="left"/>
      <w:pPr>
        <w:ind w:left="143" w:hanging="724"/>
      </w:pPr>
      <w:rPr>
        <w:rFonts w:ascii="Times New Roman" w:eastAsia="Calibri Light" w:hAnsi="Times New Roman" w:cs="Times New Roman" w:hint="default"/>
        <w:b w:val="0"/>
        <w:bCs w:val="0"/>
        <w:i w:val="0"/>
        <w:iCs w:val="0"/>
        <w:spacing w:val="-2"/>
        <w:w w:val="100"/>
        <w:sz w:val="24"/>
        <w:szCs w:val="22"/>
        <w:lang w:val="lt-LT" w:eastAsia="en-US" w:bidi="ar-SA"/>
      </w:rPr>
    </w:lvl>
    <w:lvl w:ilvl="4">
      <w:numFmt w:val="bullet"/>
      <w:lvlText w:val="•"/>
      <w:lvlJc w:val="left"/>
      <w:pPr>
        <w:ind w:left="4109" w:hanging="724"/>
      </w:pPr>
      <w:rPr>
        <w:rFonts w:hint="default"/>
        <w:lang w:val="lt-LT" w:eastAsia="en-US" w:bidi="ar-SA"/>
      </w:rPr>
    </w:lvl>
    <w:lvl w:ilvl="5">
      <w:numFmt w:val="bullet"/>
      <w:lvlText w:val="•"/>
      <w:lvlJc w:val="left"/>
      <w:pPr>
        <w:ind w:left="5102" w:hanging="724"/>
      </w:pPr>
      <w:rPr>
        <w:rFonts w:hint="default"/>
        <w:lang w:val="lt-LT" w:eastAsia="en-US" w:bidi="ar-SA"/>
      </w:rPr>
    </w:lvl>
    <w:lvl w:ilvl="6">
      <w:numFmt w:val="bullet"/>
      <w:lvlText w:val="•"/>
      <w:lvlJc w:val="left"/>
      <w:pPr>
        <w:ind w:left="6094" w:hanging="724"/>
      </w:pPr>
      <w:rPr>
        <w:rFonts w:hint="default"/>
        <w:lang w:val="lt-LT" w:eastAsia="en-US" w:bidi="ar-SA"/>
      </w:rPr>
    </w:lvl>
    <w:lvl w:ilvl="7">
      <w:numFmt w:val="bullet"/>
      <w:lvlText w:val="•"/>
      <w:lvlJc w:val="left"/>
      <w:pPr>
        <w:ind w:left="7087" w:hanging="724"/>
      </w:pPr>
      <w:rPr>
        <w:rFonts w:hint="default"/>
        <w:lang w:val="lt-LT" w:eastAsia="en-US" w:bidi="ar-SA"/>
      </w:rPr>
    </w:lvl>
    <w:lvl w:ilvl="8">
      <w:numFmt w:val="bullet"/>
      <w:lvlText w:val="•"/>
      <w:lvlJc w:val="left"/>
      <w:pPr>
        <w:ind w:left="8079" w:hanging="724"/>
      </w:pPr>
      <w:rPr>
        <w:rFonts w:hint="default"/>
        <w:lang w:val="lt-LT" w:eastAsia="en-US" w:bidi="ar-SA"/>
      </w:rPr>
    </w:lvl>
  </w:abstractNum>
  <w:num w:numId="1" w16cid:durableId="2082478478">
    <w:abstractNumId w:val="34"/>
  </w:num>
  <w:num w:numId="2" w16cid:durableId="552545588">
    <w:abstractNumId w:val="28"/>
  </w:num>
  <w:num w:numId="3" w16cid:durableId="1822232339">
    <w:abstractNumId w:val="26"/>
  </w:num>
  <w:num w:numId="4" w16cid:durableId="665984775">
    <w:abstractNumId w:val="27"/>
  </w:num>
  <w:num w:numId="5" w16cid:durableId="400300511">
    <w:abstractNumId w:val="9"/>
  </w:num>
  <w:num w:numId="6" w16cid:durableId="1177504405">
    <w:abstractNumId w:val="13"/>
  </w:num>
  <w:num w:numId="7" w16cid:durableId="1394886999">
    <w:abstractNumId w:val="15"/>
  </w:num>
  <w:num w:numId="8" w16cid:durableId="699357421">
    <w:abstractNumId w:val="23"/>
  </w:num>
  <w:num w:numId="9" w16cid:durableId="182209349">
    <w:abstractNumId w:val="29"/>
  </w:num>
  <w:num w:numId="10" w16cid:durableId="333724939">
    <w:abstractNumId w:val="1"/>
  </w:num>
  <w:num w:numId="11" w16cid:durableId="1841312253">
    <w:abstractNumId w:val="32"/>
  </w:num>
  <w:num w:numId="12" w16cid:durableId="1365405139">
    <w:abstractNumId w:val="20"/>
  </w:num>
  <w:num w:numId="13" w16cid:durableId="609320673">
    <w:abstractNumId w:val="3"/>
  </w:num>
  <w:num w:numId="14" w16cid:durableId="1616674478">
    <w:abstractNumId w:val="7"/>
  </w:num>
  <w:num w:numId="15" w16cid:durableId="1160653857">
    <w:abstractNumId w:val="33"/>
  </w:num>
  <w:num w:numId="16" w16cid:durableId="1011879936">
    <w:abstractNumId w:val="14"/>
  </w:num>
  <w:num w:numId="17" w16cid:durableId="198979631">
    <w:abstractNumId w:val="8"/>
  </w:num>
  <w:num w:numId="18" w16cid:durableId="584724733">
    <w:abstractNumId w:val="11"/>
  </w:num>
  <w:num w:numId="19" w16cid:durableId="351154506">
    <w:abstractNumId w:val="6"/>
  </w:num>
  <w:num w:numId="20" w16cid:durableId="1926574655">
    <w:abstractNumId w:val="31"/>
  </w:num>
  <w:num w:numId="21" w16cid:durableId="1158377658">
    <w:abstractNumId w:val="2"/>
  </w:num>
  <w:num w:numId="22" w16cid:durableId="1327393420">
    <w:abstractNumId w:val="5"/>
  </w:num>
  <w:num w:numId="23" w16cid:durableId="1144279595">
    <w:abstractNumId w:val="21"/>
  </w:num>
  <w:num w:numId="24" w16cid:durableId="1449279499">
    <w:abstractNumId w:val="0"/>
  </w:num>
  <w:num w:numId="25" w16cid:durableId="102653455">
    <w:abstractNumId w:val="10"/>
  </w:num>
  <w:num w:numId="26" w16cid:durableId="632760691">
    <w:abstractNumId w:val="18"/>
  </w:num>
  <w:num w:numId="27" w16cid:durableId="671831383">
    <w:abstractNumId w:val="25"/>
  </w:num>
  <w:num w:numId="28" w16cid:durableId="643200587">
    <w:abstractNumId w:val="12"/>
  </w:num>
  <w:num w:numId="29" w16cid:durableId="1610702136">
    <w:abstractNumId w:val="16"/>
  </w:num>
  <w:num w:numId="30" w16cid:durableId="1497263874">
    <w:abstractNumId w:val="17"/>
  </w:num>
  <w:num w:numId="31" w16cid:durableId="214506978">
    <w:abstractNumId w:val="22"/>
  </w:num>
  <w:num w:numId="32" w16cid:durableId="90128567">
    <w:abstractNumId w:val="24"/>
  </w:num>
  <w:num w:numId="33" w16cid:durableId="1651590465">
    <w:abstractNumId w:val="35"/>
  </w:num>
  <w:num w:numId="34" w16cid:durableId="407189370">
    <w:abstractNumId w:val="30"/>
  </w:num>
  <w:num w:numId="35" w16cid:durableId="980504272">
    <w:abstractNumId w:val="4"/>
  </w:num>
  <w:num w:numId="36" w16cid:durableId="208884459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D9C"/>
    <w:rsid w:val="00007611"/>
    <w:rsid w:val="00036EB0"/>
    <w:rsid w:val="000A6E02"/>
    <w:rsid w:val="000C01A0"/>
    <w:rsid w:val="00186B19"/>
    <w:rsid w:val="001B63AA"/>
    <w:rsid w:val="001B6D8A"/>
    <w:rsid w:val="001C424C"/>
    <w:rsid w:val="001C4C74"/>
    <w:rsid w:val="001F7FC1"/>
    <w:rsid w:val="002000E7"/>
    <w:rsid w:val="00211050"/>
    <w:rsid w:val="002351DB"/>
    <w:rsid w:val="0026174D"/>
    <w:rsid w:val="002662D7"/>
    <w:rsid w:val="002F7C9E"/>
    <w:rsid w:val="00344ADC"/>
    <w:rsid w:val="00345CF2"/>
    <w:rsid w:val="00393C21"/>
    <w:rsid w:val="003F483A"/>
    <w:rsid w:val="004117EF"/>
    <w:rsid w:val="00417AD7"/>
    <w:rsid w:val="0046693B"/>
    <w:rsid w:val="00537C81"/>
    <w:rsid w:val="00545AB4"/>
    <w:rsid w:val="0057367A"/>
    <w:rsid w:val="005A5D9C"/>
    <w:rsid w:val="005B5C7F"/>
    <w:rsid w:val="005D69BF"/>
    <w:rsid w:val="00606DCF"/>
    <w:rsid w:val="0064247A"/>
    <w:rsid w:val="00670E02"/>
    <w:rsid w:val="00681823"/>
    <w:rsid w:val="006910CE"/>
    <w:rsid w:val="006A2517"/>
    <w:rsid w:val="006A717B"/>
    <w:rsid w:val="00723D56"/>
    <w:rsid w:val="00730B23"/>
    <w:rsid w:val="00793B1B"/>
    <w:rsid w:val="0079725B"/>
    <w:rsid w:val="00797F19"/>
    <w:rsid w:val="007A50A8"/>
    <w:rsid w:val="007F5761"/>
    <w:rsid w:val="007F6670"/>
    <w:rsid w:val="00810E3D"/>
    <w:rsid w:val="00837631"/>
    <w:rsid w:val="00837F80"/>
    <w:rsid w:val="008D1437"/>
    <w:rsid w:val="008F47C1"/>
    <w:rsid w:val="0093538D"/>
    <w:rsid w:val="0096260A"/>
    <w:rsid w:val="009626E2"/>
    <w:rsid w:val="009B4C0A"/>
    <w:rsid w:val="009C0A60"/>
    <w:rsid w:val="009D2885"/>
    <w:rsid w:val="00A25638"/>
    <w:rsid w:val="00A369F8"/>
    <w:rsid w:val="00AA004A"/>
    <w:rsid w:val="00AB1E88"/>
    <w:rsid w:val="00AC3730"/>
    <w:rsid w:val="00AC72CD"/>
    <w:rsid w:val="00AD7FE8"/>
    <w:rsid w:val="00B611B6"/>
    <w:rsid w:val="00BF28A7"/>
    <w:rsid w:val="00C11B88"/>
    <w:rsid w:val="00C6039F"/>
    <w:rsid w:val="00D23489"/>
    <w:rsid w:val="00D270CD"/>
    <w:rsid w:val="00E41A47"/>
    <w:rsid w:val="00ED54AF"/>
    <w:rsid w:val="00EE6021"/>
    <w:rsid w:val="00F1166E"/>
    <w:rsid w:val="00F20F52"/>
    <w:rsid w:val="00F41670"/>
    <w:rsid w:val="00F4726B"/>
    <w:rsid w:val="00F84346"/>
    <w:rsid w:val="00F86C58"/>
    <w:rsid w:val="00FE49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0721F"/>
  <w15:chartTrackingRefBased/>
  <w15:docId w15:val="{E1DEF567-1132-4ECF-83DE-2E52BCF37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A5D9C"/>
    <w:pPr>
      <w:widowControl w:val="0"/>
      <w:autoSpaceDE w:val="0"/>
      <w:autoSpaceDN w:val="0"/>
      <w:spacing w:after="0" w:line="240" w:lineRule="auto"/>
    </w:pPr>
    <w:rPr>
      <w:rFonts w:ascii="Calibri Light" w:eastAsia="Calibri Light" w:hAnsi="Calibri Light" w:cs="Calibri Light"/>
    </w:rPr>
  </w:style>
  <w:style w:type="paragraph" w:styleId="Antrat1">
    <w:name w:val="heading 1"/>
    <w:basedOn w:val="prastasis"/>
    <w:link w:val="Antrat1Diagrama"/>
    <w:uiPriority w:val="9"/>
    <w:qFormat/>
    <w:rsid w:val="005A5D9C"/>
    <w:pPr>
      <w:spacing w:before="5"/>
      <w:outlineLvl w:val="0"/>
    </w:pPr>
    <w:rPr>
      <w:rFonts w:ascii="Trebuchet MS" w:eastAsia="Trebuchet MS" w:hAnsi="Trebuchet MS" w:cs="Trebuchet MS"/>
      <w:sz w:val="29"/>
      <w:szCs w:val="29"/>
    </w:rPr>
  </w:style>
  <w:style w:type="paragraph" w:styleId="Antrat5">
    <w:name w:val="heading 5"/>
    <w:basedOn w:val="prastasis"/>
    <w:next w:val="prastasis"/>
    <w:link w:val="Antrat5Diagrama"/>
    <w:uiPriority w:val="9"/>
    <w:semiHidden/>
    <w:unhideWhenUsed/>
    <w:qFormat/>
    <w:rsid w:val="007A50A8"/>
    <w:pPr>
      <w:keepNext/>
      <w:keepLines/>
      <w:spacing w:before="40"/>
      <w:outlineLvl w:val="4"/>
    </w:pPr>
    <w:rPr>
      <w:rFonts w:asciiTheme="majorHAnsi" w:eastAsiaTheme="majorEastAsia" w:hAnsiTheme="majorHAnsi" w:cstheme="majorBidi"/>
      <w:color w:val="2F5496"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A5D9C"/>
    <w:rPr>
      <w:rFonts w:ascii="Trebuchet MS" w:eastAsia="Trebuchet MS" w:hAnsi="Trebuchet MS" w:cs="Trebuchet MS"/>
      <w:sz w:val="29"/>
      <w:szCs w:val="29"/>
    </w:rPr>
  </w:style>
  <w:style w:type="table" w:customStyle="1" w:styleId="TableNormal1">
    <w:name w:val="Table Normal1"/>
    <w:uiPriority w:val="2"/>
    <w:semiHidden/>
    <w:unhideWhenUsed/>
    <w:qFormat/>
    <w:rsid w:val="005A5D9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grindinistekstas">
    <w:name w:val="Body Text"/>
    <w:basedOn w:val="prastasis"/>
    <w:link w:val="PagrindinistekstasDiagrama"/>
    <w:uiPriority w:val="1"/>
    <w:qFormat/>
    <w:rsid w:val="005A5D9C"/>
  </w:style>
  <w:style w:type="character" w:customStyle="1" w:styleId="PagrindinistekstasDiagrama">
    <w:name w:val="Pagrindinis tekstas Diagrama"/>
    <w:basedOn w:val="Numatytasispastraiposriftas"/>
    <w:link w:val="Pagrindinistekstas"/>
    <w:uiPriority w:val="1"/>
    <w:rsid w:val="005A5D9C"/>
    <w:rPr>
      <w:rFonts w:ascii="Calibri Light" w:eastAsia="Calibri Light" w:hAnsi="Calibri Light" w:cs="Calibri Light"/>
    </w:rPr>
  </w:style>
  <w:style w:type="paragraph" w:styleId="Sraopastraipa">
    <w:name w:val="List Paragraph"/>
    <w:basedOn w:val="prastasis"/>
    <w:uiPriority w:val="1"/>
    <w:qFormat/>
    <w:rsid w:val="005A5D9C"/>
    <w:pPr>
      <w:ind w:left="143" w:firstLine="566"/>
      <w:jc w:val="both"/>
    </w:pPr>
  </w:style>
  <w:style w:type="paragraph" w:customStyle="1" w:styleId="TableParagraph">
    <w:name w:val="Table Paragraph"/>
    <w:basedOn w:val="prastasis"/>
    <w:uiPriority w:val="1"/>
    <w:qFormat/>
    <w:rsid w:val="005A5D9C"/>
    <w:pPr>
      <w:ind w:left="103"/>
    </w:pPr>
  </w:style>
  <w:style w:type="paragraph" w:styleId="Antrats">
    <w:name w:val="header"/>
    <w:basedOn w:val="prastasis"/>
    <w:link w:val="AntratsDiagrama"/>
    <w:uiPriority w:val="99"/>
    <w:unhideWhenUsed/>
    <w:rsid w:val="005A5D9C"/>
    <w:pPr>
      <w:tabs>
        <w:tab w:val="center" w:pos="4513"/>
        <w:tab w:val="right" w:pos="9026"/>
      </w:tabs>
    </w:pPr>
  </w:style>
  <w:style w:type="character" w:customStyle="1" w:styleId="AntratsDiagrama">
    <w:name w:val="Antraštės Diagrama"/>
    <w:basedOn w:val="Numatytasispastraiposriftas"/>
    <w:link w:val="Antrats"/>
    <w:uiPriority w:val="99"/>
    <w:rsid w:val="005A5D9C"/>
    <w:rPr>
      <w:rFonts w:ascii="Calibri Light" w:eastAsia="Calibri Light" w:hAnsi="Calibri Light" w:cs="Calibri Light"/>
    </w:rPr>
  </w:style>
  <w:style w:type="paragraph" w:styleId="Porat">
    <w:name w:val="footer"/>
    <w:basedOn w:val="prastasis"/>
    <w:link w:val="PoratDiagrama"/>
    <w:uiPriority w:val="99"/>
    <w:unhideWhenUsed/>
    <w:rsid w:val="005A5D9C"/>
    <w:pPr>
      <w:tabs>
        <w:tab w:val="center" w:pos="4513"/>
        <w:tab w:val="right" w:pos="9026"/>
      </w:tabs>
    </w:pPr>
  </w:style>
  <w:style w:type="character" w:customStyle="1" w:styleId="PoratDiagrama">
    <w:name w:val="Poraštė Diagrama"/>
    <w:basedOn w:val="Numatytasispastraiposriftas"/>
    <w:link w:val="Porat"/>
    <w:uiPriority w:val="99"/>
    <w:rsid w:val="005A5D9C"/>
    <w:rPr>
      <w:rFonts w:ascii="Calibri Light" w:eastAsia="Calibri Light" w:hAnsi="Calibri Light" w:cs="Calibri Light"/>
    </w:rPr>
  </w:style>
  <w:style w:type="character" w:styleId="Komentaronuoroda">
    <w:name w:val="annotation reference"/>
    <w:basedOn w:val="Numatytasispastraiposriftas"/>
    <w:uiPriority w:val="99"/>
    <w:semiHidden/>
    <w:unhideWhenUsed/>
    <w:rsid w:val="005A5D9C"/>
    <w:rPr>
      <w:sz w:val="16"/>
      <w:szCs w:val="16"/>
    </w:rPr>
  </w:style>
  <w:style w:type="paragraph" w:styleId="Komentarotekstas">
    <w:name w:val="annotation text"/>
    <w:basedOn w:val="prastasis"/>
    <w:link w:val="KomentarotekstasDiagrama"/>
    <w:uiPriority w:val="99"/>
    <w:unhideWhenUsed/>
    <w:rsid w:val="005A5D9C"/>
    <w:rPr>
      <w:sz w:val="20"/>
      <w:szCs w:val="20"/>
    </w:rPr>
  </w:style>
  <w:style w:type="character" w:customStyle="1" w:styleId="KomentarotekstasDiagrama">
    <w:name w:val="Komentaro tekstas Diagrama"/>
    <w:basedOn w:val="Numatytasispastraiposriftas"/>
    <w:link w:val="Komentarotekstas"/>
    <w:uiPriority w:val="99"/>
    <w:rsid w:val="005A5D9C"/>
    <w:rPr>
      <w:rFonts w:ascii="Calibri Light" w:eastAsia="Calibri Light" w:hAnsi="Calibri Light" w:cs="Calibri Light"/>
      <w:sz w:val="20"/>
      <w:szCs w:val="20"/>
    </w:rPr>
  </w:style>
  <w:style w:type="paragraph" w:styleId="Komentarotema">
    <w:name w:val="annotation subject"/>
    <w:basedOn w:val="Komentarotekstas"/>
    <w:next w:val="Komentarotekstas"/>
    <w:link w:val="KomentarotemaDiagrama"/>
    <w:uiPriority w:val="99"/>
    <w:semiHidden/>
    <w:unhideWhenUsed/>
    <w:rsid w:val="005A5D9C"/>
    <w:rPr>
      <w:b/>
      <w:bCs/>
    </w:rPr>
  </w:style>
  <w:style w:type="character" w:customStyle="1" w:styleId="KomentarotemaDiagrama">
    <w:name w:val="Komentaro tema Diagrama"/>
    <w:basedOn w:val="KomentarotekstasDiagrama"/>
    <w:link w:val="Komentarotema"/>
    <w:uiPriority w:val="99"/>
    <w:semiHidden/>
    <w:rsid w:val="005A5D9C"/>
    <w:rPr>
      <w:rFonts w:ascii="Calibri Light" w:eastAsia="Calibri Light" w:hAnsi="Calibri Light" w:cs="Calibri Light"/>
      <w:b/>
      <w:bCs/>
      <w:sz w:val="20"/>
      <w:szCs w:val="20"/>
    </w:rPr>
  </w:style>
  <w:style w:type="paragraph" w:styleId="Debesliotekstas">
    <w:name w:val="Balloon Text"/>
    <w:basedOn w:val="prastasis"/>
    <w:link w:val="DebesliotekstasDiagrama"/>
    <w:uiPriority w:val="99"/>
    <w:semiHidden/>
    <w:unhideWhenUsed/>
    <w:rsid w:val="005A5D9C"/>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A5D9C"/>
    <w:rPr>
      <w:rFonts w:ascii="Segoe UI" w:eastAsia="Calibri Light" w:hAnsi="Segoe UI" w:cs="Segoe UI"/>
      <w:sz w:val="18"/>
      <w:szCs w:val="18"/>
    </w:rPr>
  </w:style>
  <w:style w:type="character" w:styleId="Hipersaitas">
    <w:name w:val="Hyperlink"/>
    <w:basedOn w:val="Numatytasispastraiposriftas"/>
    <w:uiPriority w:val="99"/>
    <w:unhideWhenUsed/>
    <w:rsid w:val="002351DB"/>
    <w:rPr>
      <w:color w:val="0563C1" w:themeColor="hyperlink"/>
      <w:u w:val="single"/>
    </w:rPr>
  </w:style>
  <w:style w:type="character" w:styleId="Neapdorotaspaminjimas">
    <w:name w:val="Unresolved Mention"/>
    <w:basedOn w:val="Numatytasispastraiposriftas"/>
    <w:uiPriority w:val="99"/>
    <w:semiHidden/>
    <w:unhideWhenUsed/>
    <w:rsid w:val="002351DB"/>
    <w:rPr>
      <w:color w:val="605E5C"/>
      <w:shd w:val="clear" w:color="auto" w:fill="E1DFDD"/>
    </w:rPr>
  </w:style>
  <w:style w:type="table" w:styleId="Lentelstinklelis">
    <w:name w:val="Table Grid"/>
    <w:basedOn w:val="prastojilentel"/>
    <w:uiPriority w:val="99"/>
    <w:rsid w:val="0026174D"/>
    <w:pPr>
      <w:spacing w:after="0" w:line="240" w:lineRule="auto"/>
      <w:jc w:val="both"/>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C11B88"/>
    <w:pPr>
      <w:spacing w:after="0" w:line="240" w:lineRule="auto"/>
    </w:pPr>
    <w:rPr>
      <w:rFonts w:ascii="Calibri Light" w:eastAsia="Calibri Light" w:hAnsi="Calibri Light" w:cs="Calibri Light"/>
    </w:rPr>
  </w:style>
  <w:style w:type="character" w:customStyle="1" w:styleId="Antrat5Diagrama">
    <w:name w:val="Antraštė 5 Diagrama"/>
    <w:basedOn w:val="Numatytasispastraiposriftas"/>
    <w:link w:val="Antrat5"/>
    <w:uiPriority w:val="9"/>
    <w:semiHidden/>
    <w:rsid w:val="007A50A8"/>
    <w:rPr>
      <w:rFonts w:asciiTheme="majorHAnsi" w:eastAsiaTheme="majorEastAsia" w:hAnsiTheme="majorHAnsi" w:cstheme="majorBidi"/>
      <w:color w:val="2F5496" w:themeColor="accent1" w:themeShade="BF"/>
    </w:rPr>
  </w:style>
  <w:style w:type="paragraph" w:styleId="Pagrindiniotekstotrauka">
    <w:name w:val="Body Text Indent"/>
    <w:basedOn w:val="prastasis"/>
    <w:link w:val="PagrindiniotekstotraukaDiagrama"/>
    <w:uiPriority w:val="99"/>
    <w:semiHidden/>
    <w:unhideWhenUsed/>
    <w:rsid w:val="007A50A8"/>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7A50A8"/>
    <w:rPr>
      <w:rFonts w:ascii="Calibri Light" w:eastAsia="Calibri Light" w:hAnsi="Calibri Light" w:cs="Calibri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header1.xml"
                 Type="http://schemas.openxmlformats.org/officeDocument/2006/relationships/header"/>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27356</Words>
  <Characters>15594</Characters>
  <Application>Microsoft Office Word</Application>
  <DocSecurity>0</DocSecurity>
  <Lines>129</Lines>
  <Paragraphs>85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42865</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2026-09-10T11:50:00Z</dcterms:created>
  <dc:creator>Miglė Juknevičienė</dc:creator>
  <cp:lastModifiedBy>Asta Šimonėlienė</cp:lastModifiedBy>
  <dcterms:modified xsi:type="dcterms:W3CDTF">2026-09-15T06:04:00Z</dcterms:modified>
  <cp:revision>4</cp:revision>
</cp:coreProperties>
</file>