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1394" w14:textId="77777777" w:rsidR="00E812F1" w:rsidRDefault="00E812F1" w:rsidP="0003104F"/>
    <w:p w14:paraId="380BE843" w14:textId="7B3BAD34" w:rsidR="00862529" w:rsidRDefault="00CB1506" w:rsidP="000131F4">
      <w:pPr>
        <w:spacing w:line="276" w:lineRule="auto"/>
        <w:rPr>
          <w:rFonts w:ascii="Arial" w:hAnsi="Arial" w:cs="Arial"/>
        </w:rPr>
      </w:pPr>
      <w:r w:rsidRPr="00CB1506">
        <w:rPr>
          <w:rFonts w:ascii="Arial" w:hAnsi="Arial" w:cs="Arial"/>
        </w:rPr>
        <w:t>Suinteresuotiems tiekėjams</w:t>
      </w:r>
      <w:r w:rsidR="000C3788">
        <w:rPr>
          <w:rFonts w:ascii="Arial" w:hAnsi="Arial" w:cs="Arial"/>
        </w:rPr>
        <w:tab/>
      </w:r>
      <w:r w:rsidR="000C3788">
        <w:rPr>
          <w:rFonts w:ascii="Arial" w:hAnsi="Arial" w:cs="Arial"/>
        </w:rPr>
        <w:tab/>
      </w:r>
      <w:r w:rsidR="000C3788">
        <w:rPr>
          <w:rFonts w:ascii="Arial" w:hAnsi="Arial" w:cs="Arial"/>
        </w:rPr>
        <w:tab/>
        <w:t xml:space="preserve">       </w:t>
      </w:r>
    </w:p>
    <w:p w14:paraId="7FFB33D8" w14:textId="77777777" w:rsidR="00B7320B" w:rsidRDefault="00B7320B" w:rsidP="00AE3D27">
      <w:pPr>
        <w:spacing w:line="276" w:lineRule="auto"/>
        <w:rPr>
          <w:rFonts w:ascii="Arial" w:hAnsi="Arial" w:cs="Arial"/>
          <w:b/>
          <w:bCs/>
        </w:rPr>
      </w:pPr>
    </w:p>
    <w:p w14:paraId="412D6831" w14:textId="77777777" w:rsidR="00C93FB7" w:rsidRDefault="00C93FB7" w:rsidP="0044459E">
      <w:pPr>
        <w:spacing w:line="276" w:lineRule="auto"/>
        <w:rPr>
          <w:rFonts w:ascii="Arial" w:hAnsi="Arial" w:cs="Arial"/>
          <w:b/>
        </w:rPr>
      </w:pPr>
    </w:p>
    <w:p w14:paraId="55933FFC" w14:textId="77777777" w:rsidR="000C3788" w:rsidRDefault="000C3788" w:rsidP="0044459E">
      <w:pPr>
        <w:spacing w:line="276" w:lineRule="auto"/>
        <w:rPr>
          <w:rFonts w:ascii="Arial" w:hAnsi="Arial" w:cs="Arial"/>
          <w:b/>
        </w:rPr>
      </w:pPr>
    </w:p>
    <w:p w14:paraId="578F9062" w14:textId="77777777" w:rsidR="00CB1506" w:rsidRPr="00CB1506" w:rsidRDefault="00CB1506" w:rsidP="00F10389">
      <w:pPr>
        <w:spacing w:line="276" w:lineRule="auto"/>
        <w:rPr>
          <w:rFonts w:ascii="Arial" w:eastAsia="Calibri" w:hAnsi="Arial" w:cs="Arial"/>
          <w:b/>
          <w:bCs/>
          <w:lang w:eastAsia="en-US"/>
        </w:rPr>
      </w:pPr>
      <w:r w:rsidRPr="00CB1506">
        <w:rPr>
          <w:rFonts w:ascii="Arial" w:eastAsia="Calibri" w:hAnsi="Arial" w:cs="Arial"/>
          <w:b/>
          <w:bCs/>
          <w:lang w:eastAsia="en-US"/>
        </w:rPr>
        <w:t>KVIETIMAS Į RINKOS KONSULTACIJĄ</w:t>
      </w:r>
    </w:p>
    <w:p w14:paraId="39A2D9F7" w14:textId="42BC3420" w:rsidR="00CB1506" w:rsidRPr="00CB1506" w:rsidRDefault="00CB1506" w:rsidP="00F10389">
      <w:pPr>
        <w:spacing w:line="276" w:lineRule="auto"/>
        <w:rPr>
          <w:rFonts w:ascii="Arial" w:eastAsia="Calibri" w:hAnsi="Arial" w:cs="Arial"/>
          <w:b/>
          <w:bCs/>
          <w:lang w:eastAsia="en-US"/>
        </w:rPr>
      </w:pPr>
      <w:r w:rsidRPr="00CB1506">
        <w:rPr>
          <w:rFonts w:ascii="Arial" w:eastAsia="Calibri" w:hAnsi="Arial" w:cs="Arial"/>
          <w:b/>
          <w:bCs/>
          <w:lang w:eastAsia="en-US"/>
        </w:rPr>
        <w:t xml:space="preserve">DĖL </w:t>
      </w:r>
      <w:bookmarkStart w:id="0" w:name="_Hlk181884012"/>
      <w:bookmarkStart w:id="1" w:name="_Hlk119501095"/>
      <w:r w:rsidR="00F10389" w:rsidRPr="00F10389">
        <w:rPr>
          <w:rFonts w:ascii="Arial" w:eastAsia="Calibri" w:hAnsi="Arial" w:cs="Arial"/>
          <w:b/>
          <w:bCs/>
          <w:lang w:eastAsia="en-US"/>
        </w:rPr>
        <w:t>JONIŠKIO „AUŠROS“ GIMNAZIJOS</w:t>
      </w:r>
      <w:r w:rsidR="00DB22B6">
        <w:rPr>
          <w:rFonts w:ascii="Arial" w:eastAsia="Calibri" w:hAnsi="Arial" w:cs="Arial"/>
          <w:b/>
          <w:bCs/>
          <w:lang w:eastAsia="en-US"/>
        </w:rPr>
        <w:t xml:space="preserve"> </w:t>
      </w:r>
      <w:r w:rsidR="00DB22B6" w:rsidRPr="00DB22B6">
        <w:rPr>
          <w:rFonts w:ascii="Arial" w:eastAsia="Calibri" w:hAnsi="Arial" w:cs="Arial"/>
          <w:b/>
          <w:bCs/>
          <w:lang w:eastAsia="en-US"/>
        </w:rPr>
        <w:t>FIZIKOS LABORATORIJOS PRIEMONIŲ</w:t>
      </w:r>
      <w:r w:rsidR="00F10389" w:rsidRPr="00F10389">
        <w:rPr>
          <w:rFonts w:ascii="Arial" w:eastAsia="Calibri" w:hAnsi="Arial" w:cs="Arial"/>
          <w:b/>
          <w:bCs/>
          <w:lang w:eastAsia="en-US"/>
        </w:rPr>
        <w:t xml:space="preserve"> </w:t>
      </w:r>
      <w:bookmarkEnd w:id="0"/>
      <w:r w:rsidRPr="00CB1506">
        <w:rPr>
          <w:rFonts w:ascii="Arial" w:hAnsi="Arial" w:cs="Arial"/>
          <w:b/>
          <w:bCs/>
          <w:lang w:eastAsia="en-US"/>
        </w:rPr>
        <w:t>PIRKIMO</w:t>
      </w:r>
    </w:p>
    <w:bookmarkEnd w:id="1"/>
    <w:p w14:paraId="3790B4D1" w14:textId="77777777" w:rsidR="00CB1506" w:rsidRPr="00CB1506" w:rsidRDefault="00CB1506" w:rsidP="00F10389">
      <w:pPr>
        <w:keepNext/>
        <w:widowControl w:val="0"/>
        <w:spacing w:line="276" w:lineRule="auto"/>
        <w:ind w:firstLine="567"/>
        <w:jc w:val="both"/>
        <w:outlineLvl w:val="1"/>
        <w:rPr>
          <w:rFonts w:ascii="Arial" w:hAnsi="Arial" w:cs="Arial"/>
          <w:lang w:eastAsia="en-US"/>
        </w:rPr>
      </w:pPr>
    </w:p>
    <w:p w14:paraId="574A7895" w14:textId="77777777" w:rsidR="00770B93" w:rsidRDefault="00770B93" w:rsidP="00F10389">
      <w:pPr>
        <w:keepNext/>
        <w:widowControl w:val="0"/>
        <w:spacing w:line="276" w:lineRule="auto"/>
        <w:ind w:firstLine="567"/>
        <w:jc w:val="both"/>
        <w:outlineLvl w:val="1"/>
        <w:rPr>
          <w:rFonts w:ascii="Arial" w:hAnsi="Arial" w:cs="Arial"/>
          <w:lang w:eastAsia="en-US"/>
        </w:rPr>
      </w:pPr>
    </w:p>
    <w:p w14:paraId="457598D5" w14:textId="07D3E8F5" w:rsidR="00CB1506" w:rsidRPr="00CB1506" w:rsidRDefault="00770B93" w:rsidP="00770B93">
      <w:pPr>
        <w:keepNext/>
        <w:widowControl w:val="0"/>
        <w:spacing w:line="276" w:lineRule="auto"/>
        <w:jc w:val="both"/>
        <w:outlineLvl w:val="1"/>
        <w:rPr>
          <w:rFonts w:ascii="Arial" w:eastAsia="Calibri" w:hAnsi="Arial" w:cs="Arial"/>
          <w:lang w:eastAsia="en-US"/>
        </w:rPr>
      </w:pPr>
      <w:r>
        <w:rPr>
          <w:rFonts w:ascii="Arial" w:eastAsia="Calibri" w:hAnsi="Arial" w:cs="Arial"/>
        </w:rPr>
        <w:t xml:space="preserve">       </w:t>
      </w:r>
      <w:r w:rsidRPr="00122DA9">
        <w:rPr>
          <w:rFonts w:ascii="Arial" w:eastAsia="Calibri" w:hAnsi="Arial" w:cs="Arial"/>
        </w:rPr>
        <w:t>Joniškio rajono savivaldybės administracija</w:t>
      </w:r>
      <w:r w:rsidRPr="00CB1506">
        <w:rPr>
          <w:rFonts w:ascii="Arial" w:hAnsi="Arial" w:cs="Arial"/>
          <w:lang w:eastAsia="en-US"/>
        </w:rPr>
        <w:t xml:space="preserve"> </w:t>
      </w:r>
      <w:r w:rsidR="00CB1506" w:rsidRPr="00CB1506">
        <w:rPr>
          <w:rFonts w:ascii="Arial" w:hAnsi="Arial" w:cs="Arial"/>
          <w:lang w:eastAsia="en-US"/>
        </w:rPr>
        <w:t>(toliau –</w:t>
      </w:r>
      <w:r>
        <w:rPr>
          <w:rFonts w:ascii="Arial" w:hAnsi="Arial" w:cs="Arial"/>
          <w:lang w:eastAsia="en-US"/>
        </w:rPr>
        <w:t xml:space="preserve"> centrinė </w:t>
      </w:r>
      <w:r w:rsidR="00CB1506" w:rsidRPr="00CB1506">
        <w:rPr>
          <w:rFonts w:ascii="Arial" w:hAnsi="Arial" w:cs="Arial"/>
          <w:lang w:eastAsia="en-US"/>
        </w:rPr>
        <w:t>Perkančioji organizacija)</w:t>
      </w:r>
      <w:r w:rsidR="00122DA9">
        <w:rPr>
          <w:rFonts w:ascii="Arial" w:hAnsi="Arial" w:cs="Arial"/>
          <w:lang w:eastAsia="en-US"/>
        </w:rPr>
        <w:t xml:space="preserve">, </w:t>
      </w:r>
      <w:r w:rsidR="00CB1506" w:rsidRPr="00CB1506">
        <w:rPr>
          <w:rFonts w:ascii="Arial" w:hAnsi="Arial" w:cs="Arial"/>
          <w:lang w:eastAsia="en-US"/>
        </w:rPr>
        <w:t xml:space="preserve">vadovaujantis Lietuvos Respublikos viešųjų pirkimų įstatymo (toliau – VPĮ) 27 straipsnio 1 dalies 1 punktu, kviečia ir </w:t>
      </w:r>
      <w:r w:rsidR="00CB1506" w:rsidRPr="00CB1506">
        <w:rPr>
          <w:rFonts w:ascii="Arial" w:eastAsia="Calibri" w:hAnsi="Arial" w:cs="Arial"/>
          <w:lang w:eastAsia="en-US"/>
        </w:rPr>
        <w:t xml:space="preserve">prašo nepriklausomų ekspertų, institucijų ir kitų rinkos dalyvių teikti konsultacijas Perkančiosios organizacijos vykdomoje rinkos konsultacijos procedūroje, kurią atlikus planuojama </w:t>
      </w:r>
      <w:r w:rsidR="00F10389" w:rsidRPr="00F10389">
        <w:rPr>
          <w:rFonts w:ascii="Arial" w:eastAsia="Calibri" w:hAnsi="Arial" w:cs="Arial"/>
          <w:lang w:eastAsia="en-US"/>
        </w:rPr>
        <w:t xml:space="preserve">vykdyti </w:t>
      </w:r>
      <w:r w:rsidR="00F10389" w:rsidRPr="00F10389">
        <w:rPr>
          <w:rFonts w:ascii="Arial" w:eastAsia="Calibri" w:hAnsi="Arial" w:cs="Arial"/>
          <w:b/>
          <w:bCs/>
          <w:lang w:eastAsia="en-US"/>
        </w:rPr>
        <w:t>Joniškio „Aušros“ gimnazijos</w:t>
      </w:r>
      <w:r w:rsidR="00DB22B6">
        <w:rPr>
          <w:rFonts w:ascii="Arial" w:eastAsia="Calibri" w:hAnsi="Arial" w:cs="Arial"/>
          <w:b/>
          <w:bCs/>
          <w:lang w:eastAsia="en-US"/>
        </w:rPr>
        <w:t xml:space="preserve"> „Fizikos laboratorijų priemonių“ </w:t>
      </w:r>
      <w:r w:rsidR="00CB1506" w:rsidRPr="00CB1506">
        <w:rPr>
          <w:rFonts w:ascii="Arial" w:hAnsi="Arial" w:cs="Arial"/>
          <w:b/>
          <w:bCs/>
          <w:lang w:eastAsia="en-US"/>
        </w:rPr>
        <w:t>pirkimą</w:t>
      </w:r>
      <w:r w:rsidR="00CB1506" w:rsidRPr="00CB1506">
        <w:rPr>
          <w:rFonts w:ascii="Arial" w:eastAsia="Calibri" w:hAnsi="Arial" w:cs="Arial"/>
          <w:i/>
          <w:iCs/>
          <w:lang w:eastAsia="en-US"/>
        </w:rPr>
        <w:t xml:space="preserve"> </w:t>
      </w:r>
      <w:r w:rsidR="00CB1506" w:rsidRPr="00CB1506">
        <w:rPr>
          <w:rFonts w:ascii="Arial" w:eastAsia="Calibri" w:hAnsi="Arial" w:cs="Arial"/>
          <w:lang w:eastAsia="en-US"/>
        </w:rPr>
        <w:t xml:space="preserve">(toliau – </w:t>
      </w:r>
      <w:r w:rsidR="00CB1506" w:rsidRPr="00CB1506">
        <w:rPr>
          <w:rFonts w:ascii="Arial" w:eastAsia="Calibri" w:hAnsi="Arial" w:cs="Arial"/>
          <w:b/>
          <w:bCs/>
          <w:lang w:eastAsia="en-US"/>
        </w:rPr>
        <w:t>Pirkimas</w:t>
      </w:r>
      <w:r w:rsidR="00CB1506" w:rsidRPr="00CB1506">
        <w:rPr>
          <w:rFonts w:ascii="Arial" w:eastAsia="Calibri" w:hAnsi="Arial" w:cs="Arial"/>
          <w:lang w:eastAsia="en-US"/>
        </w:rPr>
        <w:t xml:space="preserve">). </w:t>
      </w:r>
    </w:p>
    <w:p w14:paraId="4B74F43A" w14:textId="77777777" w:rsidR="00CB1506" w:rsidRPr="00CB1506" w:rsidRDefault="00CB1506" w:rsidP="00F10389">
      <w:pPr>
        <w:keepNext/>
        <w:widowControl w:val="0"/>
        <w:spacing w:line="276" w:lineRule="auto"/>
        <w:ind w:firstLine="567"/>
        <w:jc w:val="both"/>
        <w:outlineLvl w:val="1"/>
        <w:rPr>
          <w:rFonts w:ascii="Arial" w:eastAsia="Calibri" w:hAnsi="Arial" w:cs="Arial"/>
          <w:lang w:eastAsia="en-US"/>
        </w:rPr>
      </w:pPr>
      <w:r w:rsidRPr="00CB1506">
        <w:rPr>
          <w:rFonts w:ascii="Arial" w:hAnsi="Arial" w:cs="Arial"/>
          <w:b/>
          <w:lang w:eastAsia="en-US"/>
        </w:rPr>
        <w:t xml:space="preserve">Konsultacijos tikslas: </w:t>
      </w:r>
      <w:r w:rsidRPr="00CB1506">
        <w:rPr>
          <w:rFonts w:ascii="Arial" w:hAnsi="Arial" w:cs="Arial"/>
          <w:bCs/>
          <w:lang w:eastAsia="en-US"/>
        </w:rPr>
        <w:t>Tinkamai</w:t>
      </w:r>
      <w:r w:rsidRPr="00CB1506">
        <w:rPr>
          <w:rFonts w:ascii="Arial" w:hAnsi="Arial" w:cs="Arial"/>
          <w:b/>
          <w:lang w:eastAsia="en-US"/>
        </w:rPr>
        <w:t xml:space="preserve"> </w:t>
      </w:r>
      <w:r w:rsidRPr="00CB1506">
        <w:rPr>
          <w:rFonts w:ascii="Arial" w:hAnsi="Arial" w:cs="Arial"/>
          <w:lang w:eastAsia="ar-SA"/>
        </w:rPr>
        <w:t>pasirengti viešajam Pirkimui.</w:t>
      </w:r>
      <w:r w:rsidRPr="00CB1506">
        <w:rPr>
          <w:rFonts w:ascii="Arial" w:eastAsia="Calibri" w:hAnsi="Arial" w:cs="Arial"/>
          <w:lang w:eastAsia="en-US"/>
        </w:rPr>
        <w:t xml:space="preserve"> </w:t>
      </w:r>
    </w:p>
    <w:p w14:paraId="60CA2E88" w14:textId="7FCD66B4" w:rsidR="00CB1506" w:rsidRPr="00CB1506" w:rsidRDefault="00CB1506" w:rsidP="00F10389">
      <w:pPr>
        <w:spacing w:line="276" w:lineRule="auto"/>
        <w:ind w:firstLine="567"/>
        <w:jc w:val="both"/>
        <w:rPr>
          <w:rFonts w:ascii="Arial" w:eastAsia="Calibri" w:hAnsi="Arial" w:cs="Arial"/>
          <w:lang w:eastAsia="en-US"/>
        </w:rPr>
      </w:pPr>
      <w:r w:rsidRPr="00CB1506">
        <w:rPr>
          <w:rFonts w:ascii="Arial" w:eastAsia="Calibri" w:hAnsi="Arial" w:cs="Arial"/>
          <w:b/>
          <w:bCs/>
          <w:lang w:eastAsia="en-US"/>
        </w:rPr>
        <w:t>Konsultacijos būdas</w:t>
      </w:r>
      <w:r w:rsidRPr="00CB1506">
        <w:rPr>
          <w:rFonts w:ascii="Arial" w:eastAsia="Calibri" w:hAnsi="Arial" w:cs="Arial"/>
          <w:lang w:eastAsia="en-US"/>
        </w:rPr>
        <w:t xml:space="preserve">: rinkos konsultacija vykdoma Centrinės viešųjų pirkimų informacinės sistemos (toliau </w:t>
      </w:r>
      <w:r w:rsidRPr="00CB1506">
        <w:rPr>
          <w:rFonts w:ascii="Arial" w:hAnsi="Arial" w:cs="Arial"/>
          <w:bCs/>
          <w:kern w:val="24"/>
        </w:rPr>
        <w:t xml:space="preserve">– </w:t>
      </w:r>
      <w:r w:rsidRPr="00CB1506">
        <w:rPr>
          <w:rFonts w:ascii="Arial" w:hAnsi="Arial" w:cs="Arial"/>
          <w:b/>
          <w:kern w:val="24"/>
        </w:rPr>
        <w:t>CVP IS</w:t>
      </w:r>
      <w:r w:rsidRPr="00CB1506">
        <w:rPr>
          <w:rFonts w:ascii="Arial" w:hAnsi="Arial" w:cs="Arial"/>
          <w:bCs/>
          <w:kern w:val="24"/>
        </w:rPr>
        <w:t xml:space="preserve">) priemonėmis. </w:t>
      </w:r>
      <w:r w:rsidRPr="00CB1506">
        <w:rPr>
          <w:rFonts w:ascii="Arial" w:eastAsia="Calibri" w:hAnsi="Arial" w:cs="Arial"/>
          <w:lang w:eastAsia="en-US"/>
        </w:rPr>
        <w:t xml:space="preserve">Kviečiame </w:t>
      </w:r>
      <w:r w:rsidRPr="000756C5">
        <w:rPr>
          <w:rFonts w:ascii="Arial" w:eastAsia="Calibri" w:hAnsi="Arial" w:cs="Arial"/>
          <w:lang w:eastAsia="en-US"/>
        </w:rPr>
        <w:t xml:space="preserve">rinkos dalyvius susipažinti su skelbiamu techninės specifikacijos projektu ir CVP IS priemonėmis </w:t>
      </w:r>
      <w:r w:rsidRPr="000756C5">
        <w:rPr>
          <w:rFonts w:ascii="Arial" w:eastAsia="Calibri" w:hAnsi="Arial" w:cs="Arial"/>
          <w:b/>
          <w:bCs/>
          <w:lang w:eastAsia="en-US"/>
        </w:rPr>
        <w:t>iki 202</w:t>
      </w:r>
      <w:r w:rsidR="00DB22B6">
        <w:rPr>
          <w:rFonts w:ascii="Arial" w:eastAsia="Calibri" w:hAnsi="Arial" w:cs="Arial"/>
          <w:b/>
          <w:bCs/>
          <w:lang w:eastAsia="en-US"/>
        </w:rPr>
        <w:t>5</w:t>
      </w:r>
      <w:r w:rsidRPr="000756C5">
        <w:rPr>
          <w:rFonts w:ascii="Arial" w:eastAsia="Calibri" w:hAnsi="Arial" w:cs="Arial"/>
          <w:b/>
          <w:bCs/>
          <w:lang w:eastAsia="en-US"/>
        </w:rPr>
        <w:t xml:space="preserve"> m.</w:t>
      </w:r>
      <w:r w:rsidR="00DB22B6">
        <w:rPr>
          <w:rFonts w:ascii="Arial" w:eastAsia="Calibri" w:hAnsi="Arial" w:cs="Arial"/>
          <w:b/>
          <w:bCs/>
          <w:lang w:eastAsia="en-US"/>
        </w:rPr>
        <w:t xml:space="preserve"> vasario</w:t>
      </w:r>
      <w:r w:rsidRPr="000756C5">
        <w:rPr>
          <w:rFonts w:ascii="Arial" w:eastAsia="Calibri" w:hAnsi="Arial" w:cs="Arial"/>
          <w:b/>
          <w:bCs/>
          <w:lang w:eastAsia="en-US"/>
        </w:rPr>
        <w:t xml:space="preserve"> </w:t>
      </w:r>
      <w:r w:rsidR="00713D24" w:rsidRPr="000756C5">
        <w:rPr>
          <w:rFonts w:ascii="Arial" w:eastAsia="Calibri" w:hAnsi="Arial" w:cs="Arial"/>
          <w:b/>
          <w:bCs/>
          <w:lang w:eastAsia="en-US"/>
        </w:rPr>
        <w:t>1</w:t>
      </w:r>
      <w:r w:rsidR="00DB22B6">
        <w:rPr>
          <w:rFonts w:ascii="Arial" w:eastAsia="Calibri" w:hAnsi="Arial" w:cs="Arial"/>
          <w:b/>
          <w:bCs/>
          <w:lang w:eastAsia="en-US"/>
        </w:rPr>
        <w:t>0</w:t>
      </w:r>
      <w:r w:rsidRPr="000756C5">
        <w:rPr>
          <w:rFonts w:ascii="Arial" w:eastAsia="Calibri" w:hAnsi="Arial" w:cs="Arial"/>
          <w:b/>
          <w:bCs/>
          <w:lang w:eastAsia="en-US"/>
        </w:rPr>
        <w:t xml:space="preserve"> d. 10 val.</w:t>
      </w:r>
      <w:r w:rsidR="00770B93">
        <w:rPr>
          <w:rFonts w:ascii="Arial" w:eastAsia="Calibri" w:hAnsi="Arial" w:cs="Arial"/>
          <w:b/>
          <w:bCs/>
          <w:lang w:eastAsia="en-US"/>
        </w:rPr>
        <w:t xml:space="preserve"> </w:t>
      </w:r>
      <w:r w:rsidRPr="000756C5">
        <w:rPr>
          <w:rFonts w:ascii="Arial" w:eastAsia="Calibri" w:hAnsi="Arial" w:cs="Arial"/>
          <w:lang w:eastAsia="en-US"/>
        </w:rPr>
        <w:t>teikti pastabas, klausimus ir pasiūlymus bei pateikti atsakymus į</w:t>
      </w:r>
      <w:r w:rsidRPr="00CB1506">
        <w:rPr>
          <w:rFonts w:ascii="Arial" w:eastAsia="Calibri" w:hAnsi="Arial" w:cs="Arial"/>
          <w:lang w:eastAsia="en-US"/>
        </w:rPr>
        <w:t xml:space="preserve"> pateiktus klausimus. </w:t>
      </w:r>
      <w:r w:rsidRPr="00CB1506">
        <w:rPr>
          <w:rFonts w:ascii="Arial" w:hAnsi="Arial" w:cs="Arial"/>
          <w:lang w:eastAsia="en-US"/>
        </w:rPr>
        <w:t>Klausimai, pastabos, siūlymai, gauti pasibaigus aukščiau nurodytam terminui, gali būti nenagrinėjami.</w:t>
      </w:r>
      <w:r w:rsidRPr="00CB1506">
        <w:rPr>
          <w:rFonts w:ascii="Arial" w:hAnsi="Arial" w:cs="Arial"/>
          <w:bCs/>
          <w:kern w:val="24"/>
        </w:rPr>
        <w:t xml:space="preserve"> </w:t>
      </w:r>
      <w:r w:rsidRPr="00CB1506">
        <w:rPr>
          <w:rFonts w:ascii="Arial" w:eastAsia="Calibri" w:hAnsi="Arial" w:cs="Arial"/>
          <w:lang w:eastAsia="en-US"/>
        </w:rPr>
        <w:t>Susitikimai rengiami nebus.</w:t>
      </w:r>
    </w:p>
    <w:p w14:paraId="476812F6" w14:textId="77777777" w:rsidR="00CB1506" w:rsidRPr="00CB1506" w:rsidRDefault="00CB1506" w:rsidP="00F10389">
      <w:pPr>
        <w:spacing w:line="276" w:lineRule="auto"/>
        <w:ind w:firstLine="567"/>
        <w:jc w:val="both"/>
        <w:rPr>
          <w:rFonts w:ascii="Arial" w:eastAsia="Calibri" w:hAnsi="Arial" w:cs="Arial"/>
          <w:lang w:eastAsia="en-US"/>
        </w:rPr>
      </w:pPr>
      <w:r w:rsidRPr="00CB1506">
        <w:rPr>
          <w:rFonts w:ascii="Arial" w:eastAsia="Calibri" w:hAnsi="Arial" w:cs="Arial"/>
          <w:lang w:eastAsia="en-US"/>
        </w:rPr>
        <w:t>Rinkos konsultacija nėra skelbimas apie Pirkimą ar išankstinis skelbimas apie Pirkimą, techninės specifikacijos projektas nėra galutinis Pirkimo dokumentas.</w:t>
      </w:r>
    </w:p>
    <w:p w14:paraId="7EAC555C" w14:textId="77777777" w:rsidR="00CB1506" w:rsidRDefault="00CB1506" w:rsidP="00F10389">
      <w:pPr>
        <w:pBdr>
          <w:top w:val="nil"/>
          <w:left w:val="nil"/>
          <w:bottom w:val="nil"/>
          <w:right w:val="nil"/>
          <w:between w:val="nil"/>
          <w:bar w:val="nil"/>
        </w:pBdr>
        <w:suppressAutoHyphens/>
        <w:spacing w:after="40" w:line="276" w:lineRule="auto"/>
        <w:ind w:firstLine="567"/>
        <w:jc w:val="both"/>
        <w:rPr>
          <w:rFonts w:ascii="Arial" w:eastAsia="Arial Unicode MS" w:hAnsi="Arial" w:cs="Arial"/>
          <w:color w:val="000000"/>
          <w:bdr w:val="nil"/>
        </w:rPr>
      </w:pPr>
      <w:r w:rsidRPr="00CB1506">
        <w:rPr>
          <w:rFonts w:ascii="Arial" w:eastAsia="Arial Unicode MS" w:hAnsi="Arial" w:cs="Arial"/>
          <w:color w:val="000000"/>
          <w:bdr w:val="nil"/>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4394"/>
      </w:tblGrid>
      <w:tr w:rsidR="00DB22B6" w:rsidRPr="00CB1506" w14:paraId="4264A01F" w14:textId="77777777" w:rsidTr="0047225D">
        <w:trPr>
          <w:trHeight w:val="598"/>
          <w:tblHeader/>
        </w:trPr>
        <w:tc>
          <w:tcPr>
            <w:tcW w:w="2692" w:type="pct"/>
            <w:shd w:val="clear" w:color="auto" w:fill="auto"/>
            <w:vAlign w:val="center"/>
          </w:tcPr>
          <w:p w14:paraId="39F60B03" w14:textId="77777777" w:rsidR="00DB22B6" w:rsidRPr="00CB1506" w:rsidRDefault="00DB22B6" w:rsidP="0047225D">
            <w:pPr>
              <w:tabs>
                <w:tab w:val="left" w:pos="426"/>
              </w:tabs>
              <w:spacing w:line="276" w:lineRule="auto"/>
              <w:contextualSpacing/>
              <w:jc w:val="center"/>
              <w:rPr>
                <w:rFonts w:ascii="Arial" w:eastAsia="Calibri" w:hAnsi="Arial" w:cs="Arial"/>
                <w:b/>
                <w:bCs/>
                <w:lang w:eastAsia="en-US"/>
              </w:rPr>
            </w:pPr>
            <w:r w:rsidRPr="00CB1506">
              <w:rPr>
                <w:rFonts w:ascii="Arial" w:hAnsi="Arial" w:cs="Arial"/>
                <w:b/>
                <w:bCs/>
                <w:color w:val="000000"/>
                <w:lang w:eastAsia="en-US"/>
              </w:rPr>
              <w:br w:type="page"/>
              <w:t>K</w:t>
            </w:r>
            <w:r w:rsidRPr="00CB1506">
              <w:rPr>
                <w:rFonts w:ascii="Arial" w:eastAsia="Calibri" w:hAnsi="Arial" w:cs="Arial"/>
                <w:b/>
                <w:bCs/>
                <w:lang w:eastAsia="en-US"/>
              </w:rPr>
              <w:t>LAUSIMAS</w:t>
            </w:r>
          </w:p>
        </w:tc>
        <w:tc>
          <w:tcPr>
            <w:tcW w:w="2308" w:type="pct"/>
            <w:shd w:val="clear" w:color="auto" w:fill="auto"/>
            <w:vAlign w:val="center"/>
          </w:tcPr>
          <w:p w14:paraId="2F113680" w14:textId="77777777" w:rsidR="00DB22B6" w:rsidRPr="00CB1506" w:rsidRDefault="00DB22B6" w:rsidP="0047225D">
            <w:pPr>
              <w:tabs>
                <w:tab w:val="left" w:pos="426"/>
              </w:tabs>
              <w:spacing w:line="276" w:lineRule="auto"/>
              <w:contextualSpacing/>
              <w:jc w:val="center"/>
              <w:rPr>
                <w:rFonts w:ascii="Arial" w:eastAsia="Calibri" w:hAnsi="Arial" w:cs="Arial"/>
                <w:b/>
                <w:bCs/>
                <w:lang w:eastAsia="en-US"/>
              </w:rPr>
            </w:pPr>
            <w:r w:rsidRPr="00CB1506">
              <w:rPr>
                <w:rFonts w:ascii="Arial" w:eastAsia="Calibri" w:hAnsi="Arial" w:cs="Arial"/>
                <w:b/>
                <w:bCs/>
                <w:lang w:eastAsia="en-US"/>
              </w:rPr>
              <w:t>RINKOS KONSULTACIJOS DALYVIO ATSAKYMAS IR (AR) SIŪLYMAI</w:t>
            </w:r>
          </w:p>
        </w:tc>
      </w:tr>
      <w:tr w:rsidR="00DB22B6" w:rsidRPr="00CB1506" w14:paraId="600F7278" w14:textId="77777777" w:rsidTr="0047225D">
        <w:trPr>
          <w:trHeight w:val="1215"/>
        </w:trPr>
        <w:tc>
          <w:tcPr>
            <w:tcW w:w="2692" w:type="pct"/>
            <w:shd w:val="clear" w:color="auto" w:fill="auto"/>
          </w:tcPr>
          <w:p w14:paraId="295F9403" w14:textId="77777777" w:rsidR="00DB22B6" w:rsidRPr="00CB1506" w:rsidRDefault="00DB22B6" w:rsidP="0047225D">
            <w:pPr>
              <w:numPr>
                <w:ilvl w:val="0"/>
                <w:numId w:val="16"/>
              </w:numPr>
              <w:spacing w:line="276" w:lineRule="auto"/>
              <w:rPr>
                <w:rFonts w:ascii="Arial" w:hAnsi="Arial" w:cs="Arial"/>
                <w:lang w:eastAsia="en-US"/>
              </w:rPr>
            </w:pPr>
            <w:r w:rsidRPr="00CB1506">
              <w:rPr>
                <w:rFonts w:ascii="Arial" w:hAnsi="Arial" w:cs="Arial"/>
                <w:lang w:eastAsia="en-US"/>
              </w:rPr>
              <w:t>Ar techninėje specifikacijoje nurodyta informacija pakankama paslaugos atlikimui? Jei ne, koks Jūsų manymu būtų pakankamas, prašome pagrįsti savo siūlymą.</w:t>
            </w:r>
          </w:p>
        </w:tc>
        <w:tc>
          <w:tcPr>
            <w:tcW w:w="2308" w:type="pct"/>
            <w:shd w:val="clear" w:color="auto" w:fill="auto"/>
          </w:tcPr>
          <w:p w14:paraId="52BE0D42"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r w:rsidR="00DB22B6" w:rsidRPr="00CB1506" w14:paraId="4646A9EC" w14:textId="77777777" w:rsidTr="0047225D">
        <w:trPr>
          <w:trHeight w:val="486"/>
        </w:trPr>
        <w:tc>
          <w:tcPr>
            <w:tcW w:w="2692" w:type="pct"/>
            <w:shd w:val="clear" w:color="auto" w:fill="auto"/>
          </w:tcPr>
          <w:p w14:paraId="4BA74919" w14:textId="77777777" w:rsidR="00DB22B6" w:rsidRPr="00CB1506" w:rsidRDefault="00DB22B6" w:rsidP="0047225D">
            <w:pPr>
              <w:numPr>
                <w:ilvl w:val="0"/>
                <w:numId w:val="16"/>
              </w:numPr>
              <w:spacing w:line="276" w:lineRule="auto"/>
              <w:ind w:left="499" w:hanging="357"/>
              <w:contextualSpacing/>
              <w:rPr>
                <w:rFonts w:ascii="Arial" w:hAnsi="Arial" w:cs="Arial"/>
                <w:lang w:eastAsia="en-US"/>
              </w:rPr>
            </w:pPr>
            <w:r w:rsidRPr="00CB1506">
              <w:rPr>
                <w:rFonts w:ascii="Arial" w:hAnsi="Arial" w:cs="Arial"/>
                <w:lang w:eastAsia="en-US"/>
              </w:rPr>
              <w:t>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w:t>
            </w:r>
          </w:p>
        </w:tc>
        <w:tc>
          <w:tcPr>
            <w:tcW w:w="2308" w:type="pct"/>
            <w:shd w:val="clear" w:color="auto" w:fill="auto"/>
          </w:tcPr>
          <w:p w14:paraId="6BAC2650"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r w:rsidR="00DB22B6" w:rsidRPr="00CB1506" w14:paraId="5E4DBD7A" w14:textId="77777777" w:rsidTr="0047225D">
        <w:trPr>
          <w:trHeight w:val="154"/>
        </w:trPr>
        <w:tc>
          <w:tcPr>
            <w:tcW w:w="2692" w:type="pct"/>
            <w:shd w:val="clear" w:color="auto" w:fill="auto"/>
          </w:tcPr>
          <w:p w14:paraId="1FF19B14" w14:textId="77777777" w:rsidR="00DB22B6" w:rsidRPr="00CB1506" w:rsidRDefault="00DB22B6" w:rsidP="0047225D">
            <w:pPr>
              <w:numPr>
                <w:ilvl w:val="0"/>
                <w:numId w:val="16"/>
              </w:numPr>
              <w:spacing w:line="276" w:lineRule="auto"/>
              <w:ind w:left="499" w:hanging="357"/>
              <w:contextualSpacing/>
              <w:rPr>
                <w:rFonts w:ascii="Arial" w:hAnsi="Arial" w:cs="Arial"/>
                <w:lang w:eastAsia="en-US"/>
              </w:rPr>
            </w:pPr>
            <w:r w:rsidRPr="00CB1506">
              <w:rPr>
                <w:rFonts w:ascii="Arial" w:hAnsi="Arial" w:cs="Arial"/>
                <w:lang w:eastAsia="en-US"/>
              </w:rPr>
              <w:t>Nurodykite, kokia būtų preliminari pasiūlymo kaina. (su PVM ar be PVM.)</w:t>
            </w:r>
          </w:p>
        </w:tc>
        <w:tc>
          <w:tcPr>
            <w:tcW w:w="2308" w:type="pct"/>
            <w:shd w:val="clear" w:color="auto" w:fill="auto"/>
          </w:tcPr>
          <w:p w14:paraId="12D707AA"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r w:rsidR="00DB22B6" w:rsidRPr="00CB1506" w14:paraId="75F2A2F6" w14:textId="77777777" w:rsidTr="0047225D">
        <w:trPr>
          <w:trHeight w:val="154"/>
        </w:trPr>
        <w:tc>
          <w:tcPr>
            <w:tcW w:w="2692" w:type="pct"/>
            <w:shd w:val="clear" w:color="auto" w:fill="auto"/>
          </w:tcPr>
          <w:p w14:paraId="676ADE6A" w14:textId="77777777" w:rsidR="00DB22B6" w:rsidRPr="00CB1506" w:rsidRDefault="00DB22B6" w:rsidP="0047225D">
            <w:pPr>
              <w:numPr>
                <w:ilvl w:val="0"/>
                <w:numId w:val="16"/>
              </w:numPr>
              <w:spacing w:line="276" w:lineRule="auto"/>
              <w:ind w:left="499" w:hanging="357"/>
              <w:contextualSpacing/>
              <w:rPr>
                <w:rFonts w:ascii="Arial" w:hAnsi="Arial" w:cs="Arial"/>
                <w:lang w:eastAsia="en-US"/>
              </w:rPr>
            </w:pPr>
            <w:r w:rsidRPr="00CB1506">
              <w:rPr>
                <w:rFonts w:ascii="Arial" w:hAnsi="Arial" w:cs="Arial"/>
                <w:lang w:eastAsia="en-US"/>
              </w:rPr>
              <w:lastRenderedPageBreak/>
              <w:t>Kiti siūlymai ir pastebėjimai.</w:t>
            </w:r>
          </w:p>
        </w:tc>
        <w:tc>
          <w:tcPr>
            <w:tcW w:w="2308" w:type="pct"/>
            <w:shd w:val="clear" w:color="auto" w:fill="auto"/>
          </w:tcPr>
          <w:p w14:paraId="09E37455" w14:textId="77777777" w:rsidR="00DB22B6" w:rsidRPr="00CB1506" w:rsidRDefault="00DB22B6" w:rsidP="0047225D">
            <w:pPr>
              <w:tabs>
                <w:tab w:val="left" w:pos="426"/>
              </w:tabs>
              <w:spacing w:line="276" w:lineRule="auto"/>
              <w:contextualSpacing/>
              <w:rPr>
                <w:rFonts w:ascii="Arial" w:eastAsia="Calibri" w:hAnsi="Arial" w:cs="Arial"/>
                <w:lang w:eastAsia="en-US"/>
              </w:rPr>
            </w:pPr>
          </w:p>
        </w:tc>
      </w:tr>
    </w:tbl>
    <w:p w14:paraId="2958E0C8" w14:textId="77777777" w:rsidR="00CB1506" w:rsidRPr="00CB1506" w:rsidRDefault="00CB1506" w:rsidP="00DB22B6">
      <w:pPr>
        <w:spacing w:before="120" w:after="120" w:line="276" w:lineRule="auto"/>
        <w:ind w:firstLine="567"/>
        <w:jc w:val="both"/>
        <w:rPr>
          <w:rFonts w:ascii="Arial" w:hAnsi="Arial" w:cs="Arial"/>
          <w:color w:val="000000" w:themeColor="text1"/>
          <w:lang w:eastAsia="ja-JP"/>
        </w:rPr>
      </w:pPr>
      <w:r w:rsidRPr="00CB1506">
        <w:rPr>
          <w:rFonts w:ascii="Arial" w:hAnsi="Arial" w:cs="Arial"/>
          <w:color w:val="000000" w:themeColor="text1"/>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51B41499" w14:textId="77777777" w:rsidR="00CB1506" w:rsidRPr="00CB1506" w:rsidRDefault="00CB1506" w:rsidP="00F10389">
      <w:pPr>
        <w:spacing w:line="276" w:lineRule="auto"/>
        <w:ind w:firstLine="567"/>
        <w:jc w:val="both"/>
        <w:rPr>
          <w:rFonts w:ascii="Arial" w:eastAsia="Calibri" w:hAnsi="Arial" w:cs="Arial"/>
          <w:lang w:eastAsia="en-US"/>
        </w:rPr>
      </w:pPr>
      <w:r w:rsidRPr="00CB1506">
        <w:rPr>
          <w:rFonts w:ascii="Arial" w:eastAsia="Calibri" w:hAnsi="Arial" w:cs="Arial"/>
          <w:lang w:eastAsia="en-US"/>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0487176A" w14:textId="77777777" w:rsidR="00CB1506" w:rsidRPr="00CB1506" w:rsidRDefault="00CB1506" w:rsidP="00F10389">
      <w:pPr>
        <w:spacing w:line="276" w:lineRule="auto"/>
        <w:ind w:firstLine="720"/>
        <w:jc w:val="both"/>
        <w:rPr>
          <w:rFonts w:ascii="Arial" w:eastAsia="Calibri" w:hAnsi="Arial" w:cs="Arial"/>
          <w:lang w:eastAsia="en-US"/>
        </w:rPr>
      </w:pPr>
    </w:p>
    <w:p w14:paraId="4D99EB37" w14:textId="77777777" w:rsidR="00CB1506" w:rsidRPr="00CB1506" w:rsidRDefault="00CB1506" w:rsidP="00F10389">
      <w:pPr>
        <w:spacing w:line="276" w:lineRule="auto"/>
        <w:ind w:firstLine="567"/>
        <w:jc w:val="both"/>
        <w:rPr>
          <w:rFonts w:ascii="Arial" w:hAnsi="Arial" w:cs="Arial"/>
          <w:lang w:eastAsia="en-US"/>
        </w:rPr>
      </w:pPr>
      <w:r w:rsidRPr="00CB1506">
        <w:rPr>
          <w:rFonts w:ascii="Arial" w:eastAsia="Calibri" w:hAnsi="Arial" w:cs="Arial"/>
          <w:lang w:eastAsia="en-US"/>
        </w:rPr>
        <w:t>PRIDEDAMA. 1) T</w:t>
      </w:r>
      <w:r w:rsidRPr="00CB1506">
        <w:rPr>
          <w:rFonts w:ascii="Arial" w:hAnsi="Arial" w:cs="Arial"/>
          <w:lang w:eastAsia="en-US"/>
        </w:rPr>
        <w:t>echninės specifikacijos projektas.</w:t>
      </w:r>
    </w:p>
    <w:p w14:paraId="24E16F2E" w14:textId="33D73661" w:rsidR="00CB1506" w:rsidRPr="00CB1506" w:rsidRDefault="00CB1506" w:rsidP="00F10389">
      <w:pPr>
        <w:spacing w:line="276" w:lineRule="auto"/>
        <w:ind w:firstLine="720"/>
        <w:jc w:val="both"/>
        <w:rPr>
          <w:rFonts w:ascii="Arial" w:hAnsi="Arial" w:cs="Arial"/>
          <w:lang w:eastAsia="en-US"/>
        </w:rPr>
      </w:pPr>
      <w:r w:rsidRPr="00CB1506">
        <w:rPr>
          <w:rFonts w:ascii="Arial" w:hAnsi="Arial" w:cs="Arial"/>
          <w:lang w:eastAsia="en-US"/>
        </w:rPr>
        <w:t xml:space="preserve">                          </w:t>
      </w:r>
    </w:p>
    <w:p w14:paraId="7772F526" w14:textId="77777777" w:rsidR="00CB1506" w:rsidRPr="00CB1506" w:rsidRDefault="00CB1506" w:rsidP="00F10389">
      <w:pPr>
        <w:spacing w:line="276" w:lineRule="auto"/>
        <w:ind w:firstLine="720"/>
        <w:jc w:val="both"/>
        <w:rPr>
          <w:rFonts w:ascii="Arial" w:hAnsi="Arial" w:cs="Arial"/>
          <w:lang w:eastAsia="en-US"/>
        </w:rPr>
      </w:pPr>
    </w:p>
    <w:p w14:paraId="1033B0EA" w14:textId="33F75DEB" w:rsidR="00CB1506" w:rsidRPr="00CB1506" w:rsidRDefault="00713D24" w:rsidP="00F10389">
      <w:pPr>
        <w:keepNext/>
        <w:keepLines/>
        <w:tabs>
          <w:tab w:val="left" w:pos="-1440"/>
          <w:tab w:val="left" w:pos="-720"/>
          <w:tab w:val="left" w:pos="0"/>
          <w:tab w:val="left" w:pos="564"/>
          <w:tab w:val="left" w:pos="1024"/>
          <w:tab w:val="left" w:pos="1814"/>
        </w:tabs>
        <w:suppressAutoHyphens/>
        <w:spacing w:line="276" w:lineRule="auto"/>
        <w:rPr>
          <w:rFonts w:ascii="Arial" w:hAnsi="Arial" w:cs="Arial"/>
          <w:spacing w:val="-3"/>
          <w:lang w:eastAsia="en-US"/>
        </w:rPr>
      </w:pPr>
      <w:r>
        <w:rPr>
          <w:rFonts w:ascii="Arial" w:hAnsi="Arial" w:cs="Arial"/>
          <w:spacing w:val="-3"/>
          <w:lang w:eastAsia="en-US"/>
        </w:rPr>
        <w:t>G. Poliakas</w:t>
      </w:r>
      <w:r w:rsidR="00CB1506" w:rsidRPr="00CB1506">
        <w:rPr>
          <w:rFonts w:ascii="Arial" w:hAnsi="Arial" w:cs="Arial"/>
          <w:spacing w:val="-3"/>
          <w:lang w:eastAsia="en-US"/>
        </w:rPr>
        <w:t xml:space="preserve">, </w:t>
      </w:r>
      <w:r>
        <w:rPr>
          <w:rFonts w:ascii="Arial" w:hAnsi="Arial" w:cs="Arial"/>
          <w:spacing w:val="-3"/>
          <w:lang w:eastAsia="en-US"/>
        </w:rPr>
        <w:t>+370 611 56 370</w:t>
      </w:r>
      <w:r w:rsidR="00CB1506" w:rsidRPr="00CB1506">
        <w:rPr>
          <w:rFonts w:ascii="Arial" w:hAnsi="Arial" w:cs="Arial"/>
          <w:spacing w:val="-3"/>
          <w:lang w:eastAsia="en-US"/>
        </w:rPr>
        <w:t xml:space="preserve">, </w:t>
      </w:r>
      <w:hyperlink r:id="rId7" w:history="1">
        <w:r w:rsidRPr="00713D24">
          <w:rPr>
            <w:rStyle w:val="Hipersaitas"/>
            <w:rFonts w:ascii="Arial" w:hAnsi="Arial" w:cs="Arial"/>
            <w:spacing w:val="-3"/>
            <w:lang w:eastAsia="en-US"/>
          </w:rPr>
          <w:t>gintautas.poliakas@gmail.com</w:t>
        </w:r>
      </w:hyperlink>
    </w:p>
    <w:p w14:paraId="168B843B" w14:textId="624E069F" w:rsidR="00B93EB6" w:rsidRPr="00B93EB6" w:rsidRDefault="00B93EB6" w:rsidP="00B93EB6">
      <w:pPr>
        <w:rPr>
          <w:rFonts w:ascii="Arial" w:hAnsi="Arial" w:cs="Arial"/>
        </w:rPr>
      </w:pPr>
    </w:p>
    <w:sectPr w:rsidR="00B93EB6" w:rsidRPr="00B93EB6" w:rsidSect="005D7611">
      <w:pgSz w:w="11906" w:h="16838"/>
      <w:pgMar w:top="851" w:right="567" w:bottom="7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5C8B" w14:textId="77777777" w:rsidR="009A7FF0" w:rsidRDefault="009A7FF0" w:rsidP="003A0690">
      <w:r>
        <w:separator/>
      </w:r>
    </w:p>
  </w:endnote>
  <w:endnote w:type="continuationSeparator" w:id="0">
    <w:p w14:paraId="5C9308CC" w14:textId="77777777" w:rsidR="009A7FF0" w:rsidRDefault="009A7FF0" w:rsidP="003A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E3B5" w14:textId="77777777" w:rsidR="009A7FF0" w:rsidRDefault="009A7FF0" w:rsidP="003A0690">
      <w:r>
        <w:separator/>
      </w:r>
    </w:p>
  </w:footnote>
  <w:footnote w:type="continuationSeparator" w:id="0">
    <w:p w14:paraId="632EAB67" w14:textId="77777777" w:rsidR="009A7FF0" w:rsidRDefault="009A7FF0" w:rsidP="003A0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A47"/>
    <w:multiLevelType w:val="hybridMultilevel"/>
    <w:tmpl w:val="3500B920"/>
    <w:lvl w:ilvl="0" w:tplc="FE64C81A">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 w15:restartNumberingAfterBreak="0">
    <w:nsid w:val="088626ED"/>
    <w:multiLevelType w:val="hybridMultilevel"/>
    <w:tmpl w:val="DD42B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515EC4"/>
    <w:multiLevelType w:val="hybridMultilevel"/>
    <w:tmpl w:val="C190468C"/>
    <w:lvl w:ilvl="0" w:tplc="594E91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9F6191"/>
    <w:multiLevelType w:val="hybridMultilevel"/>
    <w:tmpl w:val="6ADE2FCC"/>
    <w:lvl w:ilvl="0" w:tplc="5ACC98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8960F67"/>
    <w:multiLevelType w:val="hybridMultilevel"/>
    <w:tmpl w:val="15B04606"/>
    <w:lvl w:ilvl="0" w:tplc="F5C2B52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5" w15:restartNumberingAfterBreak="0">
    <w:nsid w:val="39855BA8"/>
    <w:multiLevelType w:val="hybridMultilevel"/>
    <w:tmpl w:val="F49C8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AE1023"/>
    <w:multiLevelType w:val="hybridMultilevel"/>
    <w:tmpl w:val="1B24A5EE"/>
    <w:lvl w:ilvl="0" w:tplc="EBF26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417657D"/>
    <w:multiLevelType w:val="hybridMultilevel"/>
    <w:tmpl w:val="0A34C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9A2681"/>
    <w:multiLevelType w:val="hybridMultilevel"/>
    <w:tmpl w:val="CAE8B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0F1B8C"/>
    <w:multiLevelType w:val="hybridMultilevel"/>
    <w:tmpl w:val="04462F6A"/>
    <w:lvl w:ilvl="0" w:tplc="D5BE944E">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A41497E"/>
    <w:multiLevelType w:val="hybridMultilevel"/>
    <w:tmpl w:val="7D1E4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9F3EC8"/>
    <w:multiLevelType w:val="hybridMultilevel"/>
    <w:tmpl w:val="0BA64188"/>
    <w:lvl w:ilvl="0" w:tplc="AFFE233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4025273"/>
    <w:multiLevelType w:val="hybridMultilevel"/>
    <w:tmpl w:val="1CAE86C4"/>
    <w:lvl w:ilvl="0" w:tplc="997493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5813A4A"/>
    <w:multiLevelType w:val="hybridMultilevel"/>
    <w:tmpl w:val="D540A890"/>
    <w:lvl w:ilvl="0" w:tplc="B33A3D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A560E6A"/>
    <w:multiLevelType w:val="hybridMultilevel"/>
    <w:tmpl w:val="D55826BA"/>
    <w:lvl w:ilvl="0" w:tplc="2B8E5E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22781265">
    <w:abstractNumId w:val="9"/>
  </w:num>
  <w:num w:numId="2" w16cid:durableId="40861563">
    <w:abstractNumId w:val="0"/>
  </w:num>
  <w:num w:numId="3" w16cid:durableId="255945660">
    <w:abstractNumId w:val="4"/>
  </w:num>
  <w:num w:numId="4" w16cid:durableId="1028946161">
    <w:abstractNumId w:val="14"/>
  </w:num>
  <w:num w:numId="5" w16cid:durableId="1036659408">
    <w:abstractNumId w:val="1"/>
  </w:num>
  <w:num w:numId="6" w16cid:durableId="417211703">
    <w:abstractNumId w:val="8"/>
  </w:num>
  <w:num w:numId="7" w16cid:durableId="1463033628">
    <w:abstractNumId w:val="2"/>
  </w:num>
  <w:num w:numId="8" w16cid:durableId="54284513">
    <w:abstractNumId w:val="15"/>
  </w:num>
  <w:num w:numId="9" w16cid:durableId="36008031">
    <w:abstractNumId w:val="10"/>
  </w:num>
  <w:num w:numId="10" w16cid:durableId="359355255">
    <w:abstractNumId w:val="3"/>
  </w:num>
  <w:num w:numId="11" w16cid:durableId="735514853">
    <w:abstractNumId w:val="11"/>
  </w:num>
  <w:num w:numId="12" w16cid:durableId="477574119">
    <w:abstractNumId w:val="7"/>
  </w:num>
  <w:num w:numId="13" w16cid:durableId="311955475">
    <w:abstractNumId w:val="13"/>
  </w:num>
  <w:num w:numId="14" w16cid:durableId="910121136">
    <w:abstractNumId w:val="6"/>
  </w:num>
  <w:num w:numId="15" w16cid:durableId="69042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076284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1F"/>
    <w:rsid w:val="000027B0"/>
    <w:rsid w:val="00006329"/>
    <w:rsid w:val="00007EDC"/>
    <w:rsid w:val="000131F4"/>
    <w:rsid w:val="0001678F"/>
    <w:rsid w:val="0002715C"/>
    <w:rsid w:val="0003104F"/>
    <w:rsid w:val="0003467C"/>
    <w:rsid w:val="00034B1F"/>
    <w:rsid w:val="00036DE7"/>
    <w:rsid w:val="00043A45"/>
    <w:rsid w:val="000473DC"/>
    <w:rsid w:val="000515EF"/>
    <w:rsid w:val="00054590"/>
    <w:rsid w:val="00057DB4"/>
    <w:rsid w:val="000731B3"/>
    <w:rsid w:val="000756C5"/>
    <w:rsid w:val="0007580B"/>
    <w:rsid w:val="00076ABA"/>
    <w:rsid w:val="00076E9F"/>
    <w:rsid w:val="000801F6"/>
    <w:rsid w:val="00080F16"/>
    <w:rsid w:val="0009029E"/>
    <w:rsid w:val="000A1618"/>
    <w:rsid w:val="000A4F9D"/>
    <w:rsid w:val="000A7BE6"/>
    <w:rsid w:val="000B5AEC"/>
    <w:rsid w:val="000C0FBA"/>
    <w:rsid w:val="000C3788"/>
    <w:rsid w:val="000D6C80"/>
    <w:rsid w:val="000F31DA"/>
    <w:rsid w:val="000F34C7"/>
    <w:rsid w:val="00107CC0"/>
    <w:rsid w:val="00107EA2"/>
    <w:rsid w:val="00110D25"/>
    <w:rsid w:val="00120166"/>
    <w:rsid w:val="00120F69"/>
    <w:rsid w:val="00122DA9"/>
    <w:rsid w:val="0012307A"/>
    <w:rsid w:val="00123DB2"/>
    <w:rsid w:val="001345EB"/>
    <w:rsid w:val="00135BE8"/>
    <w:rsid w:val="001402C2"/>
    <w:rsid w:val="0014645E"/>
    <w:rsid w:val="001550D4"/>
    <w:rsid w:val="001562D0"/>
    <w:rsid w:val="001634F1"/>
    <w:rsid w:val="00173018"/>
    <w:rsid w:val="00182034"/>
    <w:rsid w:val="00184186"/>
    <w:rsid w:val="00190F83"/>
    <w:rsid w:val="001916DC"/>
    <w:rsid w:val="001917FE"/>
    <w:rsid w:val="001A0E5B"/>
    <w:rsid w:val="001B4D26"/>
    <w:rsid w:val="001B7B05"/>
    <w:rsid w:val="001C4CA8"/>
    <w:rsid w:val="001C591E"/>
    <w:rsid w:val="001C6AA9"/>
    <w:rsid w:val="001E1FA0"/>
    <w:rsid w:val="001F554E"/>
    <w:rsid w:val="001F6841"/>
    <w:rsid w:val="001F6B88"/>
    <w:rsid w:val="001F7FA5"/>
    <w:rsid w:val="00201B8C"/>
    <w:rsid w:val="002023B2"/>
    <w:rsid w:val="0020361C"/>
    <w:rsid w:val="00212055"/>
    <w:rsid w:val="00213BC6"/>
    <w:rsid w:val="00231394"/>
    <w:rsid w:val="00241CAE"/>
    <w:rsid w:val="00242BB2"/>
    <w:rsid w:val="0025140B"/>
    <w:rsid w:val="00257C50"/>
    <w:rsid w:val="0026318D"/>
    <w:rsid w:val="00264652"/>
    <w:rsid w:val="002670D8"/>
    <w:rsid w:val="00277266"/>
    <w:rsid w:val="0027757A"/>
    <w:rsid w:val="002877F5"/>
    <w:rsid w:val="00287ED3"/>
    <w:rsid w:val="00290154"/>
    <w:rsid w:val="002905BD"/>
    <w:rsid w:val="0029176E"/>
    <w:rsid w:val="00292849"/>
    <w:rsid w:val="00295F55"/>
    <w:rsid w:val="002A6AFA"/>
    <w:rsid w:val="002A70C1"/>
    <w:rsid w:val="002B0288"/>
    <w:rsid w:val="002B3CD5"/>
    <w:rsid w:val="002B7303"/>
    <w:rsid w:val="002C66B7"/>
    <w:rsid w:val="002E03C0"/>
    <w:rsid w:val="002E4ADF"/>
    <w:rsid w:val="002E7731"/>
    <w:rsid w:val="002E7F9E"/>
    <w:rsid w:val="002F2A2B"/>
    <w:rsid w:val="002F3227"/>
    <w:rsid w:val="002F6A8D"/>
    <w:rsid w:val="00302451"/>
    <w:rsid w:val="00302919"/>
    <w:rsid w:val="00302B88"/>
    <w:rsid w:val="00302C09"/>
    <w:rsid w:val="00304F85"/>
    <w:rsid w:val="0030668E"/>
    <w:rsid w:val="00310706"/>
    <w:rsid w:val="00322DF8"/>
    <w:rsid w:val="003256C5"/>
    <w:rsid w:val="0033467B"/>
    <w:rsid w:val="00346AE0"/>
    <w:rsid w:val="00351CA3"/>
    <w:rsid w:val="00362502"/>
    <w:rsid w:val="00365160"/>
    <w:rsid w:val="00372950"/>
    <w:rsid w:val="0037327A"/>
    <w:rsid w:val="003742F7"/>
    <w:rsid w:val="00380D20"/>
    <w:rsid w:val="0038173F"/>
    <w:rsid w:val="00382912"/>
    <w:rsid w:val="003A0690"/>
    <w:rsid w:val="003A488C"/>
    <w:rsid w:val="003B1A87"/>
    <w:rsid w:val="003B3090"/>
    <w:rsid w:val="003B5C71"/>
    <w:rsid w:val="003C356E"/>
    <w:rsid w:val="003C5019"/>
    <w:rsid w:val="003C68F1"/>
    <w:rsid w:val="003D1D85"/>
    <w:rsid w:val="003D24DB"/>
    <w:rsid w:val="003E064C"/>
    <w:rsid w:val="003E2875"/>
    <w:rsid w:val="003F38DD"/>
    <w:rsid w:val="003F3F90"/>
    <w:rsid w:val="004135A2"/>
    <w:rsid w:val="00416C98"/>
    <w:rsid w:val="00421CB0"/>
    <w:rsid w:val="00422C01"/>
    <w:rsid w:val="004270A6"/>
    <w:rsid w:val="00427A2F"/>
    <w:rsid w:val="004309A9"/>
    <w:rsid w:val="00440070"/>
    <w:rsid w:val="00440A34"/>
    <w:rsid w:val="00442FC0"/>
    <w:rsid w:val="00443A55"/>
    <w:rsid w:val="0044459E"/>
    <w:rsid w:val="00444770"/>
    <w:rsid w:val="00457CB5"/>
    <w:rsid w:val="00460DA0"/>
    <w:rsid w:val="004623FB"/>
    <w:rsid w:val="00466B48"/>
    <w:rsid w:val="00466E18"/>
    <w:rsid w:val="00484564"/>
    <w:rsid w:val="00493DA0"/>
    <w:rsid w:val="004974B9"/>
    <w:rsid w:val="004A2967"/>
    <w:rsid w:val="004A3B1A"/>
    <w:rsid w:val="004A5E5B"/>
    <w:rsid w:val="004A7B01"/>
    <w:rsid w:val="004D1FAF"/>
    <w:rsid w:val="004D5ACD"/>
    <w:rsid w:val="004D6B07"/>
    <w:rsid w:val="004E1C6A"/>
    <w:rsid w:val="004E2165"/>
    <w:rsid w:val="004E4B3F"/>
    <w:rsid w:val="004E51C5"/>
    <w:rsid w:val="004E6BA3"/>
    <w:rsid w:val="004F3380"/>
    <w:rsid w:val="004F33E9"/>
    <w:rsid w:val="00520960"/>
    <w:rsid w:val="00526FDA"/>
    <w:rsid w:val="0053166F"/>
    <w:rsid w:val="00537287"/>
    <w:rsid w:val="00543646"/>
    <w:rsid w:val="00551CF3"/>
    <w:rsid w:val="005569AC"/>
    <w:rsid w:val="00561907"/>
    <w:rsid w:val="005673CA"/>
    <w:rsid w:val="0057097E"/>
    <w:rsid w:val="00570A9A"/>
    <w:rsid w:val="0057634A"/>
    <w:rsid w:val="0058693A"/>
    <w:rsid w:val="005869EF"/>
    <w:rsid w:val="005928BD"/>
    <w:rsid w:val="005938FE"/>
    <w:rsid w:val="005957E5"/>
    <w:rsid w:val="005A0592"/>
    <w:rsid w:val="005A1046"/>
    <w:rsid w:val="005A3015"/>
    <w:rsid w:val="005A43DF"/>
    <w:rsid w:val="005B1B6B"/>
    <w:rsid w:val="005B4924"/>
    <w:rsid w:val="005B51A1"/>
    <w:rsid w:val="005B568F"/>
    <w:rsid w:val="005C56F5"/>
    <w:rsid w:val="005D10A8"/>
    <w:rsid w:val="005D2E12"/>
    <w:rsid w:val="005D7611"/>
    <w:rsid w:val="005D7DC5"/>
    <w:rsid w:val="005E0709"/>
    <w:rsid w:val="005E5073"/>
    <w:rsid w:val="006001D4"/>
    <w:rsid w:val="006015E0"/>
    <w:rsid w:val="006073EB"/>
    <w:rsid w:val="00607D9C"/>
    <w:rsid w:val="00612715"/>
    <w:rsid w:val="00614322"/>
    <w:rsid w:val="006210A7"/>
    <w:rsid w:val="00623235"/>
    <w:rsid w:val="006261B1"/>
    <w:rsid w:val="006264DE"/>
    <w:rsid w:val="00634620"/>
    <w:rsid w:val="00634EBB"/>
    <w:rsid w:val="00645A6C"/>
    <w:rsid w:val="006607F4"/>
    <w:rsid w:val="00671E40"/>
    <w:rsid w:val="00680AC9"/>
    <w:rsid w:val="006818E3"/>
    <w:rsid w:val="00683405"/>
    <w:rsid w:val="006850D6"/>
    <w:rsid w:val="00685280"/>
    <w:rsid w:val="0068612F"/>
    <w:rsid w:val="006863BA"/>
    <w:rsid w:val="00690CD4"/>
    <w:rsid w:val="006921B4"/>
    <w:rsid w:val="006A4671"/>
    <w:rsid w:val="006A7625"/>
    <w:rsid w:val="006B4045"/>
    <w:rsid w:val="006C1A12"/>
    <w:rsid w:val="006C27AC"/>
    <w:rsid w:val="006C68ED"/>
    <w:rsid w:val="006D3559"/>
    <w:rsid w:val="006D6E40"/>
    <w:rsid w:val="006D7B2F"/>
    <w:rsid w:val="006E10EE"/>
    <w:rsid w:val="006E5550"/>
    <w:rsid w:val="006F224F"/>
    <w:rsid w:val="006F5924"/>
    <w:rsid w:val="00703C50"/>
    <w:rsid w:val="00713D24"/>
    <w:rsid w:val="0071779B"/>
    <w:rsid w:val="00727100"/>
    <w:rsid w:val="00731D48"/>
    <w:rsid w:val="00733F1F"/>
    <w:rsid w:val="00735CFA"/>
    <w:rsid w:val="00737308"/>
    <w:rsid w:val="007373CF"/>
    <w:rsid w:val="00740CA8"/>
    <w:rsid w:val="0074644E"/>
    <w:rsid w:val="00750578"/>
    <w:rsid w:val="00755751"/>
    <w:rsid w:val="007566E7"/>
    <w:rsid w:val="007637F6"/>
    <w:rsid w:val="007709E5"/>
    <w:rsid w:val="00770B93"/>
    <w:rsid w:val="00772E4E"/>
    <w:rsid w:val="00773405"/>
    <w:rsid w:val="00775715"/>
    <w:rsid w:val="007847BB"/>
    <w:rsid w:val="007B014A"/>
    <w:rsid w:val="007B238E"/>
    <w:rsid w:val="007C15CF"/>
    <w:rsid w:val="007C432B"/>
    <w:rsid w:val="007C766D"/>
    <w:rsid w:val="007D4D0C"/>
    <w:rsid w:val="007D5C38"/>
    <w:rsid w:val="007D7201"/>
    <w:rsid w:val="007D7D75"/>
    <w:rsid w:val="007E11F1"/>
    <w:rsid w:val="007F1138"/>
    <w:rsid w:val="007F1461"/>
    <w:rsid w:val="007F4A04"/>
    <w:rsid w:val="007F550E"/>
    <w:rsid w:val="00800625"/>
    <w:rsid w:val="00802C07"/>
    <w:rsid w:val="008036BB"/>
    <w:rsid w:val="00806FF3"/>
    <w:rsid w:val="00811390"/>
    <w:rsid w:val="00824E9D"/>
    <w:rsid w:val="00830C83"/>
    <w:rsid w:val="00831DC6"/>
    <w:rsid w:val="00840618"/>
    <w:rsid w:val="008435B4"/>
    <w:rsid w:val="0085786C"/>
    <w:rsid w:val="00861B96"/>
    <w:rsid w:val="00862529"/>
    <w:rsid w:val="008664BB"/>
    <w:rsid w:val="00870595"/>
    <w:rsid w:val="00871AD3"/>
    <w:rsid w:val="00872C78"/>
    <w:rsid w:val="0087513B"/>
    <w:rsid w:val="0087669F"/>
    <w:rsid w:val="00876DBE"/>
    <w:rsid w:val="008773E1"/>
    <w:rsid w:val="008A2E53"/>
    <w:rsid w:val="008B0600"/>
    <w:rsid w:val="008B0B31"/>
    <w:rsid w:val="008C0B76"/>
    <w:rsid w:val="008D1288"/>
    <w:rsid w:val="008D27AC"/>
    <w:rsid w:val="008D3219"/>
    <w:rsid w:val="008D6BDD"/>
    <w:rsid w:val="008D7BBC"/>
    <w:rsid w:val="008F71B0"/>
    <w:rsid w:val="009045E2"/>
    <w:rsid w:val="00904681"/>
    <w:rsid w:val="009103B4"/>
    <w:rsid w:val="009122BE"/>
    <w:rsid w:val="00921C73"/>
    <w:rsid w:val="009260C7"/>
    <w:rsid w:val="009334A1"/>
    <w:rsid w:val="0094576D"/>
    <w:rsid w:val="00955B22"/>
    <w:rsid w:val="00960B85"/>
    <w:rsid w:val="009660E7"/>
    <w:rsid w:val="00967853"/>
    <w:rsid w:val="0097418A"/>
    <w:rsid w:val="00974C23"/>
    <w:rsid w:val="00980A77"/>
    <w:rsid w:val="00984BD6"/>
    <w:rsid w:val="009926EB"/>
    <w:rsid w:val="00994197"/>
    <w:rsid w:val="009950C9"/>
    <w:rsid w:val="009951DB"/>
    <w:rsid w:val="00996E6C"/>
    <w:rsid w:val="009A48BC"/>
    <w:rsid w:val="009A5575"/>
    <w:rsid w:val="009A7FF0"/>
    <w:rsid w:val="009B4D1D"/>
    <w:rsid w:val="009C20F4"/>
    <w:rsid w:val="009C28EB"/>
    <w:rsid w:val="009F037D"/>
    <w:rsid w:val="009F3CB8"/>
    <w:rsid w:val="009F7D1D"/>
    <w:rsid w:val="00A03F03"/>
    <w:rsid w:val="00A11AE1"/>
    <w:rsid w:val="00A220BD"/>
    <w:rsid w:val="00A22C42"/>
    <w:rsid w:val="00A2435E"/>
    <w:rsid w:val="00A2690E"/>
    <w:rsid w:val="00A33416"/>
    <w:rsid w:val="00A41E46"/>
    <w:rsid w:val="00A47CC9"/>
    <w:rsid w:val="00A52461"/>
    <w:rsid w:val="00A525C5"/>
    <w:rsid w:val="00A52C34"/>
    <w:rsid w:val="00A56CBD"/>
    <w:rsid w:val="00A57E62"/>
    <w:rsid w:val="00A63082"/>
    <w:rsid w:val="00A67CF4"/>
    <w:rsid w:val="00A721E0"/>
    <w:rsid w:val="00A7685E"/>
    <w:rsid w:val="00A77216"/>
    <w:rsid w:val="00A83E4F"/>
    <w:rsid w:val="00A84164"/>
    <w:rsid w:val="00A85D1F"/>
    <w:rsid w:val="00A877DE"/>
    <w:rsid w:val="00A95476"/>
    <w:rsid w:val="00AA3541"/>
    <w:rsid w:val="00AB76E3"/>
    <w:rsid w:val="00AB7ED8"/>
    <w:rsid w:val="00AC13A2"/>
    <w:rsid w:val="00AC2F53"/>
    <w:rsid w:val="00AD7C3A"/>
    <w:rsid w:val="00AE3D27"/>
    <w:rsid w:val="00AE680A"/>
    <w:rsid w:val="00AE6A8A"/>
    <w:rsid w:val="00AF05AD"/>
    <w:rsid w:val="00AF0E65"/>
    <w:rsid w:val="00AF25CB"/>
    <w:rsid w:val="00B05BF8"/>
    <w:rsid w:val="00B1533E"/>
    <w:rsid w:val="00B16BF5"/>
    <w:rsid w:val="00B21BC1"/>
    <w:rsid w:val="00B26257"/>
    <w:rsid w:val="00B353B9"/>
    <w:rsid w:val="00B4319A"/>
    <w:rsid w:val="00B43568"/>
    <w:rsid w:val="00B50FB9"/>
    <w:rsid w:val="00B573F2"/>
    <w:rsid w:val="00B579B5"/>
    <w:rsid w:val="00B61F0A"/>
    <w:rsid w:val="00B64E77"/>
    <w:rsid w:val="00B667D7"/>
    <w:rsid w:val="00B66CBB"/>
    <w:rsid w:val="00B672C7"/>
    <w:rsid w:val="00B67D1E"/>
    <w:rsid w:val="00B7320B"/>
    <w:rsid w:val="00B826E2"/>
    <w:rsid w:val="00B86107"/>
    <w:rsid w:val="00B86AAF"/>
    <w:rsid w:val="00B87EB1"/>
    <w:rsid w:val="00B93A5E"/>
    <w:rsid w:val="00B93EB6"/>
    <w:rsid w:val="00BA3B37"/>
    <w:rsid w:val="00BA525F"/>
    <w:rsid w:val="00BB29E3"/>
    <w:rsid w:val="00BB4250"/>
    <w:rsid w:val="00BC2EB4"/>
    <w:rsid w:val="00BD6B9E"/>
    <w:rsid w:val="00BE1914"/>
    <w:rsid w:val="00BE20B6"/>
    <w:rsid w:val="00BE7DBF"/>
    <w:rsid w:val="00BF6040"/>
    <w:rsid w:val="00BF69AF"/>
    <w:rsid w:val="00C048A7"/>
    <w:rsid w:val="00C11500"/>
    <w:rsid w:val="00C148C1"/>
    <w:rsid w:val="00C27F41"/>
    <w:rsid w:val="00C630BD"/>
    <w:rsid w:val="00C6596E"/>
    <w:rsid w:val="00C765F0"/>
    <w:rsid w:val="00C855F8"/>
    <w:rsid w:val="00C90BDF"/>
    <w:rsid w:val="00C91E17"/>
    <w:rsid w:val="00C93FB7"/>
    <w:rsid w:val="00CA2528"/>
    <w:rsid w:val="00CA326C"/>
    <w:rsid w:val="00CA3969"/>
    <w:rsid w:val="00CB1506"/>
    <w:rsid w:val="00CB2189"/>
    <w:rsid w:val="00CB7378"/>
    <w:rsid w:val="00CC1ADC"/>
    <w:rsid w:val="00CD0DCB"/>
    <w:rsid w:val="00CD202A"/>
    <w:rsid w:val="00CD204B"/>
    <w:rsid w:val="00CD318D"/>
    <w:rsid w:val="00CE70DE"/>
    <w:rsid w:val="00CE73E1"/>
    <w:rsid w:val="00CF3B81"/>
    <w:rsid w:val="00CF3CDB"/>
    <w:rsid w:val="00CF4414"/>
    <w:rsid w:val="00CF58CF"/>
    <w:rsid w:val="00CF6A9D"/>
    <w:rsid w:val="00D029A7"/>
    <w:rsid w:val="00D04187"/>
    <w:rsid w:val="00D1649B"/>
    <w:rsid w:val="00D3210C"/>
    <w:rsid w:val="00D3394C"/>
    <w:rsid w:val="00D3664D"/>
    <w:rsid w:val="00D36A81"/>
    <w:rsid w:val="00D41F22"/>
    <w:rsid w:val="00D45A45"/>
    <w:rsid w:val="00D50E6D"/>
    <w:rsid w:val="00D51598"/>
    <w:rsid w:val="00D518C9"/>
    <w:rsid w:val="00D52E6C"/>
    <w:rsid w:val="00D57C15"/>
    <w:rsid w:val="00D626B7"/>
    <w:rsid w:val="00D64611"/>
    <w:rsid w:val="00D64740"/>
    <w:rsid w:val="00D71493"/>
    <w:rsid w:val="00D73A4E"/>
    <w:rsid w:val="00D74A82"/>
    <w:rsid w:val="00D75657"/>
    <w:rsid w:val="00D76FB0"/>
    <w:rsid w:val="00D77193"/>
    <w:rsid w:val="00D77229"/>
    <w:rsid w:val="00D811A2"/>
    <w:rsid w:val="00D87151"/>
    <w:rsid w:val="00D927FF"/>
    <w:rsid w:val="00D940E3"/>
    <w:rsid w:val="00D96A62"/>
    <w:rsid w:val="00D9764A"/>
    <w:rsid w:val="00DA0842"/>
    <w:rsid w:val="00DA0A54"/>
    <w:rsid w:val="00DA0F4C"/>
    <w:rsid w:val="00DA1E3B"/>
    <w:rsid w:val="00DA241A"/>
    <w:rsid w:val="00DA4616"/>
    <w:rsid w:val="00DB22B6"/>
    <w:rsid w:val="00DC3AE2"/>
    <w:rsid w:val="00DC6989"/>
    <w:rsid w:val="00DD1913"/>
    <w:rsid w:val="00DD6FFB"/>
    <w:rsid w:val="00DE248F"/>
    <w:rsid w:val="00DE3027"/>
    <w:rsid w:val="00DE54A1"/>
    <w:rsid w:val="00DF5121"/>
    <w:rsid w:val="00E0263A"/>
    <w:rsid w:val="00E1022E"/>
    <w:rsid w:val="00E15855"/>
    <w:rsid w:val="00E17708"/>
    <w:rsid w:val="00E211B0"/>
    <w:rsid w:val="00E22544"/>
    <w:rsid w:val="00E23522"/>
    <w:rsid w:val="00E33C2F"/>
    <w:rsid w:val="00E43E76"/>
    <w:rsid w:val="00E75FEB"/>
    <w:rsid w:val="00E812F1"/>
    <w:rsid w:val="00E815A6"/>
    <w:rsid w:val="00E85435"/>
    <w:rsid w:val="00E86B0A"/>
    <w:rsid w:val="00E87AA0"/>
    <w:rsid w:val="00E95928"/>
    <w:rsid w:val="00EA02E3"/>
    <w:rsid w:val="00EA6172"/>
    <w:rsid w:val="00EB4DB8"/>
    <w:rsid w:val="00EB5454"/>
    <w:rsid w:val="00EB5A31"/>
    <w:rsid w:val="00EB77C5"/>
    <w:rsid w:val="00EC1F2A"/>
    <w:rsid w:val="00ED2234"/>
    <w:rsid w:val="00ED6389"/>
    <w:rsid w:val="00ED6BA6"/>
    <w:rsid w:val="00ED6E73"/>
    <w:rsid w:val="00EE0C7A"/>
    <w:rsid w:val="00EE29D4"/>
    <w:rsid w:val="00EF1262"/>
    <w:rsid w:val="00EF26D3"/>
    <w:rsid w:val="00F10389"/>
    <w:rsid w:val="00F164D0"/>
    <w:rsid w:val="00F20B12"/>
    <w:rsid w:val="00F20B13"/>
    <w:rsid w:val="00F23BE7"/>
    <w:rsid w:val="00F25A73"/>
    <w:rsid w:val="00F273A8"/>
    <w:rsid w:val="00F342CA"/>
    <w:rsid w:val="00F45ABE"/>
    <w:rsid w:val="00F47CDE"/>
    <w:rsid w:val="00F54E98"/>
    <w:rsid w:val="00F64DFD"/>
    <w:rsid w:val="00F669D8"/>
    <w:rsid w:val="00F81637"/>
    <w:rsid w:val="00F820E7"/>
    <w:rsid w:val="00F84037"/>
    <w:rsid w:val="00F851E5"/>
    <w:rsid w:val="00F923C3"/>
    <w:rsid w:val="00FA496F"/>
    <w:rsid w:val="00FA4B02"/>
    <w:rsid w:val="00FA7E2D"/>
    <w:rsid w:val="00FB26FF"/>
    <w:rsid w:val="00FD17E9"/>
    <w:rsid w:val="00FD38ED"/>
    <w:rsid w:val="00FE03B7"/>
    <w:rsid w:val="00FE3FE6"/>
    <w:rsid w:val="00FF3D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E010"/>
  <w15:chartTrackingRefBased/>
  <w15:docId w15:val="{37A701D9-55B4-49AB-A2F7-29695F64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outlineLvl w:val="1"/>
    </w:pPr>
    <w:rPr>
      <w:b/>
      <w:sz w:val="28"/>
    </w:rPr>
  </w:style>
  <w:style w:type="paragraph" w:styleId="Antrat3">
    <w:name w:val="heading 3"/>
    <w:basedOn w:val="prastasis"/>
    <w:next w:val="prastasis"/>
    <w:qFormat/>
    <w:pPr>
      <w:keepNext/>
      <w:outlineLvl w:val="2"/>
    </w:pPr>
    <w:rPr>
      <w:b/>
    </w:rPr>
  </w:style>
  <w:style w:type="paragraph" w:styleId="Antrat4">
    <w:name w:val="heading 4"/>
    <w:basedOn w:val="prastasis"/>
    <w:next w:val="prastasis"/>
    <w:qFormat/>
    <w:pPr>
      <w:keepNext/>
      <w:outlineLvl w:val="3"/>
    </w:pPr>
    <w:rPr>
      <w:u w:val="single"/>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ind w:left="1620" w:right="98"/>
      <w:outlineLvl w:val="5"/>
    </w:pPr>
    <w:rPr>
      <w:b/>
    </w:rPr>
  </w:style>
  <w:style w:type="paragraph" w:styleId="Antrat7">
    <w:name w:val="heading 7"/>
    <w:basedOn w:val="prastasis"/>
    <w:next w:val="prastasis"/>
    <w:qFormat/>
    <w:pPr>
      <w:keepNext/>
      <w:outlineLvl w:val="6"/>
    </w:pPr>
    <w:rPr>
      <w:sz w:val="20"/>
      <w:u w:val="singl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
    <w:name w:val="Body Text"/>
    <w:basedOn w:val="prastasis"/>
    <w:rPr>
      <w:sz w:val="16"/>
    </w:rPr>
  </w:style>
  <w:style w:type="paragraph" w:styleId="Pagrindiniotekstotrauka">
    <w:name w:val="Body Text Indent"/>
    <w:basedOn w:val="prastasis"/>
    <w:pPr>
      <w:ind w:firstLine="900"/>
    </w:pPr>
  </w:style>
  <w:style w:type="paragraph" w:styleId="Tekstoblokas">
    <w:name w:val="Block Text"/>
    <w:basedOn w:val="prastasis"/>
    <w:pPr>
      <w:ind w:left="180" w:right="98" w:firstLine="1116"/>
    </w:pPr>
  </w:style>
  <w:style w:type="paragraph" w:styleId="Pagrindiniotekstotrauka2">
    <w:name w:val="Body Text Indent 2"/>
    <w:basedOn w:val="prastasis"/>
    <w:pPr>
      <w:ind w:firstLine="1260"/>
    </w:pPr>
  </w:style>
  <w:style w:type="paragraph" w:styleId="Pagrindiniotekstotrauka3">
    <w:name w:val="Body Text Indent 3"/>
    <w:basedOn w:val="prastasis"/>
    <w:pPr>
      <w:ind w:firstLine="1500"/>
    </w:pPr>
  </w:style>
  <w:style w:type="table" w:styleId="Lentelstinklelis">
    <w:name w:val="Table Grid"/>
    <w:basedOn w:val="prastojilentel"/>
    <w:uiPriority w:val="39"/>
    <w:rsid w:val="004D5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6A7625"/>
    <w:rPr>
      <w:rFonts w:ascii="Tahoma" w:hAnsi="Tahoma" w:cs="Tahoma"/>
      <w:sz w:val="16"/>
      <w:szCs w:val="16"/>
    </w:rPr>
  </w:style>
  <w:style w:type="paragraph" w:styleId="Antrats">
    <w:name w:val="header"/>
    <w:basedOn w:val="prastasis"/>
    <w:link w:val="AntratsDiagrama"/>
    <w:unhideWhenUsed/>
    <w:rsid w:val="00BA525F"/>
    <w:pPr>
      <w:tabs>
        <w:tab w:val="center" w:pos="4153"/>
        <w:tab w:val="right" w:pos="8306"/>
      </w:tabs>
    </w:pPr>
    <w:rPr>
      <w:sz w:val="20"/>
      <w:szCs w:val="20"/>
      <w:lang w:val="en-US" w:eastAsia="en-US"/>
    </w:rPr>
  </w:style>
  <w:style w:type="character" w:customStyle="1" w:styleId="AntratsDiagrama">
    <w:name w:val="Antraštės Diagrama"/>
    <w:link w:val="Antrats"/>
    <w:rsid w:val="00BA525F"/>
    <w:rPr>
      <w:lang w:val="en-US" w:eastAsia="en-US"/>
    </w:rPr>
  </w:style>
  <w:style w:type="character" w:styleId="Neapdorotaspaminjimas">
    <w:name w:val="Unresolved Mention"/>
    <w:uiPriority w:val="99"/>
    <w:semiHidden/>
    <w:unhideWhenUsed/>
    <w:rsid w:val="00D64611"/>
    <w:rPr>
      <w:color w:val="605E5C"/>
      <w:shd w:val="clear" w:color="auto" w:fill="E1DFDD"/>
    </w:rPr>
  </w:style>
  <w:style w:type="paragraph" w:styleId="Porat">
    <w:name w:val="footer"/>
    <w:basedOn w:val="prastasis"/>
    <w:link w:val="PoratDiagrama"/>
    <w:rsid w:val="003A0690"/>
    <w:pPr>
      <w:tabs>
        <w:tab w:val="center" w:pos="4819"/>
        <w:tab w:val="right" w:pos="9638"/>
      </w:tabs>
    </w:pPr>
  </w:style>
  <w:style w:type="character" w:customStyle="1" w:styleId="PoratDiagrama">
    <w:name w:val="Poraštė Diagrama"/>
    <w:link w:val="Porat"/>
    <w:rsid w:val="003A06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9965">
      <w:bodyDiv w:val="1"/>
      <w:marLeft w:val="0"/>
      <w:marRight w:val="0"/>
      <w:marTop w:val="0"/>
      <w:marBottom w:val="0"/>
      <w:divBdr>
        <w:top w:val="none" w:sz="0" w:space="0" w:color="auto"/>
        <w:left w:val="none" w:sz="0" w:space="0" w:color="auto"/>
        <w:bottom w:val="none" w:sz="0" w:space="0" w:color="auto"/>
        <w:right w:val="none" w:sz="0" w:space="0" w:color="auto"/>
      </w:divBdr>
    </w:div>
    <w:div w:id="676661504">
      <w:bodyDiv w:val="1"/>
      <w:marLeft w:val="0"/>
      <w:marRight w:val="0"/>
      <w:marTop w:val="0"/>
      <w:marBottom w:val="0"/>
      <w:divBdr>
        <w:top w:val="none" w:sz="0" w:space="0" w:color="auto"/>
        <w:left w:val="none" w:sz="0" w:space="0" w:color="auto"/>
        <w:bottom w:val="none" w:sz="0" w:space="0" w:color="auto"/>
        <w:right w:val="none" w:sz="0" w:space="0" w:color="auto"/>
      </w:divBdr>
    </w:div>
    <w:div w:id="910850081">
      <w:bodyDiv w:val="1"/>
      <w:marLeft w:val="0"/>
      <w:marRight w:val="0"/>
      <w:marTop w:val="0"/>
      <w:marBottom w:val="0"/>
      <w:divBdr>
        <w:top w:val="none" w:sz="0" w:space="0" w:color="auto"/>
        <w:left w:val="none" w:sz="0" w:space="0" w:color="auto"/>
        <w:bottom w:val="none" w:sz="0" w:space="0" w:color="auto"/>
        <w:right w:val="none" w:sz="0" w:space="0" w:color="auto"/>
      </w:divBdr>
      <w:divsChild>
        <w:div w:id="411850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678542">
              <w:marLeft w:val="0"/>
              <w:marRight w:val="0"/>
              <w:marTop w:val="0"/>
              <w:marBottom w:val="0"/>
              <w:divBdr>
                <w:top w:val="none" w:sz="0" w:space="0" w:color="auto"/>
                <w:left w:val="none" w:sz="0" w:space="0" w:color="auto"/>
                <w:bottom w:val="none" w:sz="0" w:space="0" w:color="auto"/>
                <w:right w:val="none" w:sz="0" w:space="0" w:color="auto"/>
              </w:divBdr>
              <w:divsChild>
                <w:div w:id="1395157063">
                  <w:marLeft w:val="0"/>
                  <w:marRight w:val="0"/>
                  <w:marTop w:val="0"/>
                  <w:marBottom w:val="0"/>
                  <w:divBdr>
                    <w:top w:val="none" w:sz="0" w:space="0" w:color="auto"/>
                    <w:left w:val="none" w:sz="0" w:space="0" w:color="auto"/>
                    <w:bottom w:val="none" w:sz="0" w:space="0" w:color="auto"/>
                    <w:right w:val="none" w:sz="0" w:space="0" w:color="auto"/>
                  </w:divBdr>
                  <w:divsChild>
                    <w:div w:id="1867522850">
                      <w:marLeft w:val="0"/>
                      <w:marRight w:val="0"/>
                      <w:marTop w:val="0"/>
                      <w:marBottom w:val="0"/>
                      <w:divBdr>
                        <w:top w:val="none" w:sz="0" w:space="0" w:color="auto"/>
                        <w:left w:val="none" w:sz="0" w:space="0" w:color="auto"/>
                        <w:bottom w:val="none" w:sz="0" w:space="0" w:color="auto"/>
                        <w:right w:val="none" w:sz="0" w:space="0" w:color="auto"/>
                      </w:divBdr>
                      <w:divsChild>
                        <w:div w:id="1987003336">
                          <w:marLeft w:val="0"/>
                          <w:marRight w:val="0"/>
                          <w:marTop w:val="0"/>
                          <w:marBottom w:val="0"/>
                          <w:divBdr>
                            <w:top w:val="none" w:sz="0" w:space="0" w:color="auto"/>
                            <w:left w:val="none" w:sz="0" w:space="0" w:color="auto"/>
                            <w:bottom w:val="none" w:sz="0" w:space="0" w:color="auto"/>
                            <w:right w:val="none" w:sz="0" w:space="0" w:color="auto"/>
                          </w:divBdr>
                          <w:divsChild>
                            <w:div w:id="506869979">
                              <w:marLeft w:val="0"/>
                              <w:marRight w:val="0"/>
                              <w:marTop w:val="0"/>
                              <w:marBottom w:val="0"/>
                              <w:divBdr>
                                <w:top w:val="none" w:sz="0" w:space="0" w:color="auto"/>
                                <w:left w:val="none" w:sz="0" w:space="0" w:color="auto"/>
                                <w:bottom w:val="none" w:sz="0" w:space="0" w:color="auto"/>
                                <w:right w:val="none" w:sz="0" w:space="0" w:color="auto"/>
                              </w:divBdr>
                            </w:div>
                            <w:div w:id="10858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590938">
      <w:bodyDiv w:val="1"/>
      <w:marLeft w:val="0"/>
      <w:marRight w:val="0"/>
      <w:marTop w:val="0"/>
      <w:marBottom w:val="0"/>
      <w:divBdr>
        <w:top w:val="none" w:sz="0" w:space="0" w:color="auto"/>
        <w:left w:val="none" w:sz="0" w:space="0" w:color="auto"/>
        <w:bottom w:val="none" w:sz="0" w:space="0" w:color="auto"/>
        <w:right w:val="none" w:sz="0" w:space="0" w:color="auto"/>
      </w:divBdr>
    </w:div>
    <w:div w:id="1714770550">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7540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Rastine\Desktop\gintautas.poliak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355</Words>
  <Characters>2766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School</Company>
  <LinksUpToDate>false</LinksUpToDate>
  <CharactersWithSpaces>3115</CharactersWithSpaces>
  <SharedDoc>false</SharedDoc>
  <HLinks>
    <vt:vector size="6" baseType="variant">
      <vt:variant>
        <vt:i4>6225956</vt:i4>
      </vt:variant>
      <vt:variant>
        <vt:i4>0</vt:i4>
      </vt:variant>
      <vt:variant>
        <vt:i4>0</vt:i4>
      </vt:variant>
      <vt:variant>
        <vt:i4>5</vt:i4>
      </vt:variant>
      <vt:variant>
        <vt:lpwstr>../Downloads/rastine@joniskiogimnazija.lt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L0</dc:creator>
  <cp:keywords/>
  <dc:description/>
  <cp:lastModifiedBy>Eglė Čalkevičienė</cp:lastModifiedBy>
  <cp:revision>3</cp:revision>
  <cp:lastPrinted>2024-05-24T09:55:00Z</cp:lastPrinted>
  <dcterms:created xsi:type="dcterms:W3CDTF">2024-11-18T14:38:00Z</dcterms:created>
  <dcterms:modified xsi:type="dcterms:W3CDTF">2025-01-29T12:47:00Z</dcterms:modified>
</cp:coreProperties>
</file>