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508AD" w14:textId="6351915A" w:rsidR="006A6755" w:rsidRPr="005D0AA8" w:rsidRDefault="008367DB" w:rsidP="00C4687F">
      <w:pPr>
        <w:jc w:val="center"/>
        <w:rPr>
          <w:b/>
          <w:bCs/>
        </w:rPr>
      </w:pPr>
      <w:r w:rsidRPr="005D0AA8">
        <w:rPr>
          <w:b/>
          <w:bCs/>
        </w:rPr>
        <w:t>BANKŲ</w:t>
      </w:r>
      <w:r w:rsidR="006A6755" w:rsidRPr="005D0AA8">
        <w:rPr>
          <w:b/>
          <w:bCs/>
        </w:rPr>
        <w:t xml:space="preserve"> TEIKIAMŲ SĄSKAITŲ </w:t>
      </w:r>
      <w:r w:rsidR="0036773F" w:rsidRPr="005D0AA8">
        <w:rPr>
          <w:b/>
          <w:bCs/>
        </w:rPr>
        <w:t>APTARNAVIMO</w:t>
      </w:r>
      <w:r w:rsidR="002B5C44" w:rsidRPr="005D0AA8">
        <w:rPr>
          <w:b/>
          <w:bCs/>
        </w:rPr>
        <w:t xml:space="preserve"> PASLAUGŲ TECHNINĖ SPECIFIKACIJA</w:t>
      </w:r>
    </w:p>
    <w:p w14:paraId="3FAAA4A6" w14:textId="77777777" w:rsidR="006A6755" w:rsidRPr="005D0AA8" w:rsidRDefault="006A6755" w:rsidP="004865D1">
      <w:pPr>
        <w:tabs>
          <w:tab w:val="left" w:pos="567"/>
        </w:tabs>
        <w:jc w:val="center"/>
        <w:rPr>
          <w:bCs/>
        </w:rPr>
      </w:pPr>
    </w:p>
    <w:p w14:paraId="1DA90A00" w14:textId="346C4FBF" w:rsidR="00733E8D" w:rsidRPr="005D0AA8" w:rsidRDefault="00733E8D" w:rsidP="004865D1">
      <w:pPr>
        <w:pStyle w:val="ListParagraph"/>
        <w:numPr>
          <w:ilvl w:val="0"/>
          <w:numId w:val="2"/>
        </w:numPr>
        <w:tabs>
          <w:tab w:val="left" w:pos="0"/>
          <w:tab w:val="left" w:pos="567"/>
          <w:tab w:val="left" w:pos="851"/>
          <w:tab w:val="left" w:pos="993"/>
        </w:tabs>
        <w:spacing w:after="0" w:line="240" w:lineRule="auto"/>
        <w:ind w:left="0" w:firstLine="567"/>
        <w:jc w:val="both"/>
        <w:rPr>
          <w:rStyle w:val="apple-style-span"/>
          <w:rFonts w:ascii="Times New Roman" w:hAnsi="Times New Roman"/>
          <w:sz w:val="24"/>
          <w:szCs w:val="24"/>
          <w:lang w:val="lt-LT"/>
        </w:rPr>
      </w:pPr>
      <w:r w:rsidRPr="005D0AA8">
        <w:rPr>
          <w:rStyle w:val="apple-style-span"/>
          <w:rFonts w:ascii="Times New Roman" w:hAnsi="Times New Roman"/>
          <w:sz w:val="24"/>
          <w:szCs w:val="24"/>
          <w:shd w:val="clear" w:color="auto" w:fill="FFFFFF"/>
          <w:lang w:val="lt-LT"/>
        </w:rPr>
        <w:t>Lietuvos sveikatos mokslų universiteto ligoninė Kauno klinikos (toliau – Kaun</w:t>
      </w:r>
      <w:r w:rsidR="008367DB" w:rsidRPr="005D0AA8">
        <w:rPr>
          <w:rStyle w:val="apple-style-span"/>
          <w:rFonts w:ascii="Times New Roman" w:hAnsi="Times New Roman"/>
          <w:sz w:val="24"/>
          <w:szCs w:val="24"/>
          <w:shd w:val="clear" w:color="auto" w:fill="FFFFFF"/>
          <w:lang w:val="lt-LT"/>
        </w:rPr>
        <w:t>o klinikos) siekia įsigyti bankų</w:t>
      </w:r>
      <w:r w:rsidRPr="005D0AA8">
        <w:rPr>
          <w:rStyle w:val="apple-style-span"/>
          <w:rFonts w:ascii="Times New Roman" w:hAnsi="Times New Roman"/>
          <w:sz w:val="24"/>
          <w:szCs w:val="24"/>
          <w:shd w:val="clear" w:color="auto" w:fill="FFFFFF"/>
          <w:lang w:val="lt-LT"/>
        </w:rPr>
        <w:t xml:space="preserve"> teikiamas sąskaitų </w:t>
      </w:r>
      <w:r w:rsidR="00050F5A" w:rsidRPr="005D0AA8">
        <w:rPr>
          <w:rStyle w:val="apple-style-span"/>
          <w:rFonts w:ascii="Times New Roman" w:hAnsi="Times New Roman"/>
          <w:sz w:val="24"/>
          <w:szCs w:val="24"/>
          <w:shd w:val="clear" w:color="auto" w:fill="FFFFFF"/>
          <w:lang w:val="lt-LT"/>
        </w:rPr>
        <w:t>aptarnavimo</w:t>
      </w:r>
      <w:r w:rsidRPr="005D0AA8">
        <w:rPr>
          <w:rStyle w:val="apple-style-span"/>
          <w:rFonts w:ascii="Times New Roman" w:hAnsi="Times New Roman"/>
          <w:sz w:val="24"/>
          <w:szCs w:val="24"/>
          <w:shd w:val="clear" w:color="auto" w:fill="FFFFFF"/>
          <w:lang w:val="lt-LT"/>
        </w:rPr>
        <w:t xml:space="preserve"> paslaugas </w:t>
      </w:r>
      <w:r w:rsidRPr="005D0AA8">
        <w:rPr>
          <w:rFonts w:ascii="Times New Roman" w:hAnsi="Times New Roman"/>
          <w:sz w:val="24"/>
          <w:szCs w:val="24"/>
          <w:lang w:val="lt-LT"/>
        </w:rPr>
        <w:t>(toliau – Banko paslaugos)</w:t>
      </w:r>
      <w:r w:rsidRPr="005D0AA8">
        <w:rPr>
          <w:rStyle w:val="apple-style-span"/>
          <w:rFonts w:ascii="Times New Roman" w:hAnsi="Times New Roman"/>
          <w:sz w:val="24"/>
          <w:szCs w:val="24"/>
          <w:shd w:val="clear" w:color="auto" w:fill="FFFFFF"/>
          <w:lang w:val="lt-LT"/>
        </w:rPr>
        <w:t xml:space="preserve">. </w:t>
      </w:r>
    </w:p>
    <w:p w14:paraId="72C10A95" w14:textId="6109776C" w:rsidR="00733E8D" w:rsidRPr="005D0AA8" w:rsidRDefault="003A7CA5" w:rsidP="004865D1">
      <w:pPr>
        <w:pStyle w:val="ListParagraph"/>
        <w:numPr>
          <w:ilvl w:val="0"/>
          <w:numId w:val="2"/>
        </w:numPr>
        <w:tabs>
          <w:tab w:val="left" w:pos="0"/>
          <w:tab w:val="left" w:pos="567"/>
          <w:tab w:val="left" w:pos="851"/>
          <w:tab w:val="left" w:pos="993"/>
        </w:tabs>
        <w:spacing w:after="0" w:line="240" w:lineRule="auto"/>
        <w:ind w:left="0" w:firstLine="567"/>
        <w:jc w:val="both"/>
        <w:rPr>
          <w:rStyle w:val="apple-style-span"/>
          <w:rFonts w:ascii="Times New Roman" w:hAnsi="Times New Roman"/>
          <w:sz w:val="24"/>
          <w:szCs w:val="24"/>
          <w:lang w:val="lt-LT"/>
        </w:rPr>
      </w:pPr>
      <w:r w:rsidRPr="005D0AA8">
        <w:rPr>
          <w:rStyle w:val="apple-style-span"/>
          <w:rFonts w:ascii="Times New Roman" w:hAnsi="Times New Roman"/>
          <w:sz w:val="24"/>
          <w:szCs w:val="24"/>
          <w:shd w:val="clear" w:color="auto" w:fill="FFFFFF"/>
          <w:lang w:val="lt-LT"/>
        </w:rPr>
        <w:t xml:space="preserve">Siekiant lėšų laikymo diversifikavimo, </w:t>
      </w:r>
      <w:r w:rsidR="00050F5A" w:rsidRPr="005D0AA8">
        <w:rPr>
          <w:rStyle w:val="apple-style-span"/>
          <w:rFonts w:ascii="Times New Roman" w:hAnsi="Times New Roman"/>
          <w:sz w:val="24"/>
          <w:szCs w:val="24"/>
          <w:shd w:val="clear" w:color="auto" w:fill="FFFFFF"/>
          <w:lang w:val="lt-LT"/>
        </w:rPr>
        <w:t xml:space="preserve">Kauno klinikų lėšas laikant ne mažiau kaip dviejuose bankuose, </w:t>
      </w:r>
      <w:r w:rsidRPr="005D0AA8">
        <w:rPr>
          <w:rStyle w:val="apple-style-span"/>
          <w:rFonts w:ascii="Times New Roman" w:hAnsi="Times New Roman"/>
          <w:sz w:val="24"/>
          <w:szCs w:val="24"/>
          <w:shd w:val="clear" w:color="auto" w:fill="FFFFFF"/>
          <w:lang w:val="lt-LT"/>
        </w:rPr>
        <w:t>š</w:t>
      </w:r>
      <w:r w:rsidR="00733E8D" w:rsidRPr="005D0AA8">
        <w:rPr>
          <w:rStyle w:val="apple-style-span"/>
          <w:rFonts w:ascii="Times New Roman" w:hAnsi="Times New Roman"/>
          <w:sz w:val="24"/>
          <w:szCs w:val="24"/>
          <w:shd w:val="clear" w:color="auto" w:fill="FFFFFF"/>
          <w:lang w:val="lt-LT"/>
        </w:rPr>
        <w:t xml:space="preserve">is Banko </w:t>
      </w:r>
      <w:r w:rsidR="004B7E1E" w:rsidRPr="005D0AA8">
        <w:rPr>
          <w:rStyle w:val="apple-style-span"/>
          <w:rFonts w:ascii="Times New Roman" w:hAnsi="Times New Roman"/>
          <w:sz w:val="24"/>
          <w:szCs w:val="24"/>
          <w:shd w:val="clear" w:color="auto" w:fill="FFFFFF"/>
          <w:lang w:val="lt-LT"/>
        </w:rPr>
        <w:t>paslaugų pirkimas skaidomas į</w:t>
      </w:r>
      <w:r w:rsidR="00733E8D" w:rsidRPr="005D0AA8">
        <w:rPr>
          <w:rStyle w:val="apple-style-span"/>
          <w:rFonts w:ascii="Times New Roman" w:hAnsi="Times New Roman"/>
          <w:sz w:val="24"/>
          <w:szCs w:val="24"/>
          <w:shd w:val="clear" w:color="auto" w:fill="FFFFFF"/>
          <w:lang w:val="lt-LT"/>
        </w:rPr>
        <w:t xml:space="preserve"> </w:t>
      </w:r>
      <w:r w:rsidR="0036773F" w:rsidRPr="005D0AA8">
        <w:rPr>
          <w:rStyle w:val="apple-style-span"/>
          <w:rFonts w:ascii="Times New Roman" w:hAnsi="Times New Roman"/>
          <w:sz w:val="24"/>
          <w:szCs w:val="24"/>
          <w:shd w:val="clear" w:color="auto" w:fill="FFFFFF"/>
          <w:lang w:val="lt-LT"/>
        </w:rPr>
        <w:t xml:space="preserve">dvi </w:t>
      </w:r>
      <w:r w:rsidR="00733E8D" w:rsidRPr="005D0AA8">
        <w:rPr>
          <w:rStyle w:val="apple-style-span"/>
          <w:rFonts w:ascii="Times New Roman" w:hAnsi="Times New Roman"/>
          <w:sz w:val="24"/>
          <w:szCs w:val="24"/>
          <w:shd w:val="clear" w:color="auto" w:fill="FFFFFF"/>
          <w:lang w:val="lt-LT"/>
        </w:rPr>
        <w:t>atskiras pirkimo dalis:</w:t>
      </w:r>
    </w:p>
    <w:p w14:paraId="66EAAFB1" w14:textId="4031E110" w:rsidR="000D1814" w:rsidRPr="005D0AA8" w:rsidRDefault="00025E5D" w:rsidP="000D1814">
      <w:pPr>
        <w:tabs>
          <w:tab w:val="left" w:pos="567"/>
          <w:tab w:val="left" w:pos="993"/>
        </w:tabs>
        <w:jc w:val="both"/>
      </w:pPr>
      <w:r w:rsidRPr="005D0AA8">
        <w:rPr>
          <w:rStyle w:val="apple-style-span"/>
        </w:rPr>
        <w:tab/>
        <w:t xml:space="preserve">2.1. </w:t>
      </w:r>
      <w:r w:rsidR="000D1814">
        <w:rPr>
          <w:b/>
        </w:rPr>
        <w:t>Pirma</w:t>
      </w:r>
      <w:r w:rsidR="000D1814" w:rsidRPr="005D0AA8">
        <w:rPr>
          <w:b/>
        </w:rPr>
        <w:t xml:space="preserve"> pirkimo dalis </w:t>
      </w:r>
      <w:r w:rsidR="000D1814" w:rsidRPr="005D0AA8">
        <w:t xml:space="preserve">- banko teikiamos sąskaitų aptarnavimo paslaugos specialiųjų lėšų ir projektinėms banko sąskaitoms. Specialiųjų lėšų ir projektinėse sąskaitose vykdoma Kauno klinikų specialiųjų lėšų apyvarta, projektinių lėšų apyvarta, vykdomi mokėjimo nurodymai ir darbo užmokesčio mokėjimai. </w:t>
      </w:r>
    </w:p>
    <w:p w14:paraId="205A341A" w14:textId="6A135900" w:rsidR="000D1814" w:rsidRDefault="00025E5D" w:rsidP="000D1814">
      <w:pPr>
        <w:tabs>
          <w:tab w:val="left" w:pos="567"/>
          <w:tab w:val="left" w:pos="993"/>
        </w:tabs>
        <w:jc w:val="both"/>
      </w:pPr>
      <w:r w:rsidRPr="005D0AA8">
        <w:rPr>
          <w:b/>
        </w:rPr>
        <w:tab/>
      </w:r>
      <w:r w:rsidRPr="005D0AA8">
        <w:t xml:space="preserve">2.2. </w:t>
      </w:r>
      <w:bookmarkStart w:id="0" w:name="_Hlk111531853"/>
      <w:r w:rsidR="00733E8D" w:rsidRPr="005D0AA8">
        <w:rPr>
          <w:b/>
        </w:rPr>
        <w:t>A</w:t>
      </w:r>
      <w:r w:rsidRPr="005D0AA8">
        <w:rPr>
          <w:b/>
        </w:rPr>
        <w:t>ntra</w:t>
      </w:r>
      <w:r w:rsidR="00733E8D" w:rsidRPr="005D0AA8">
        <w:rPr>
          <w:b/>
        </w:rPr>
        <w:t xml:space="preserve"> pirkimo dali</w:t>
      </w:r>
      <w:r w:rsidRPr="005D0AA8">
        <w:rPr>
          <w:b/>
        </w:rPr>
        <w:t xml:space="preserve">s </w:t>
      </w:r>
      <w:r w:rsidR="00733E8D" w:rsidRPr="005D0AA8">
        <w:t xml:space="preserve">- </w:t>
      </w:r>
      <w:bookmarkEnd w:id="0"/>
      <w:r w:rsidR="000D1814" w:rsidRPr="000D1814">
        <w:t>banko teikiamos sąskaitų aptarnavimo paslaugos pagrindinėms sąskaitoms. Pagrindinėse banko sąskaitose vykdoma Kauno klinikų uždirbamų pajamų iš privalomojo sveikatos draudimo fondo lėšų (toliau – PSDF) apyvarta, laikomos PSDF lėšos, vykdomi mokėjimo nurodymai ir darbo užmokesčio mokėjimai.</w:t>
      </w:r>
    </w:p>
    <w:p w14:paraId="4CD453DE" w14:textId="77777777" w:rsidR="00C84D15" w:rsidRPr="00C84D15" w:rsidRDefault="00C84D15" w:rsidP="00C84D15">
      <w:pPr>
        <w:pStyle w:val="ListParagraph"/>
        <w:numPr>
          <w:ilvl w:val="0"/>
          <w:numId w:val="2"/>
        </w:numPr>
        <w:tabs>
          <w:tab w:val="left" w:pos="567"/>
          <w:tab w:val="left" w:pos="851"/>
          <w:tab w:val="left" w:pos="1276"/>
        </w:tabs>
        <w:ind w:left="0" w:firstLine="426"/>
        <w:jc w:val="both"/>
        <w:rPr>
          <w:rFonts w:ascii="Times New Roman" w:hAnsi="Times New Roman"/>
          <w:sz w:val="24"/>
          <w:szCs w:val="24"/>
          <w:lang w:val="lt-LT"/>
        </w:rPr>
      </w:pPr>
      <w:r w:rsidRPr="00C84D15">
        <w:rPr>
          <w:rFonts w:ascii="Times New Roman" w:hAnsi="Times New Roman"/>
          <w:sz w:val="24"/>
          <w:szCs w:val="24"/>
          <w:lang w:val="lt-LT"/>
        </w:rPr>
        <w:t>Banko paslaugos, susijusios su Kauno klinikų lėšų laikymu bankuose esančiose atsiskaitomosiose sąskaitose ir šių sąskaitų aptarnavimu.</w:t>
      </w:r>
    </w:p>
    <w:p w14:paraId="6E1A29DD" w14:textId="0A0FDFDA" w:rsidR="00C4687F" w:rsidRPr="005D0AA8" w:rsidRDefault="006A6755" w:rsidP="004865D1">
      <w:pPr>
        <w:pStyle w:val="ListParagraph"/>
        <w:numPr>
          <w:ilvl w:val="0"/>
          <w:numId w:val="2"/>
        </w:numPr>
        <w:tabs>
          <w:tab w:val="left" w:pos="567"/>
          <w:tab w:val="left" w:pos="851"/>
          <w:tab w:val="left" w:pos="1276"/>
        </w:tabs>
        <w:spacing w:after="0" w:line="240" w:lineRule="auto"/>
        <w:ind w:left="0" w:firstLine="567"/>
        <w:jc w:val="both"/>
        <w:rPr>
          <w:rFonts w:ascii="Times New Roman" w:hAnsi="Times New Roman"/>
          <w:sz w:val="24"/>
          <w:szCs w:val="24"/>
          <w:lang w:val="lt-LT"/>
        </w:rPr>
      </w:pPr>
      <w:r w:rsidRPr="005D0AA8">
        <w:rPr>
          <w:rFonts w:ascii="Times New Roman" w:hAnsi="Times New Roman"/>
          <w:sz w:val="24"/>
          <w:szCs w:val="24"/>
          <w:lang w:val="lt-LT"/>
        </w:rPr>
        <w:t>Perkamos</w:t>
      </w:r>
      <w:r w:rsidRPr="005D0AA8">
        <w:rPr>
          <w:rStyle w:val="apple-style-span"/>
          <w:rFonts w:ascii="Times New Roman" w:hAnsi="Times New Roman"/>
          <w:sz w:val="24"/>
          <w:szCs w:val="24"/>
          <w:shd w:val="clear" w:color="auto" w:fill="FFFFFF"/>
          <w:lang w:val="lt-LT"/>
        </w:rPr>
        <w:t xml:space="preserve"> B</w:t>
      </w:r>
      <w:r w:rsidRPr="005D0AA8">
        <w:rPr>
          <w:rFonts w:ascii="Times New Roman" w:hAnsi="Times New Roman"/>
          <w:sz w:val="24"/>
          <w:szCs w:val="24"/>
          <w:lang w:val="lt-LT"/>
        </w:rPr>
        <w:t xml:space="preserve">anko paslaugos (banko elektroniniais kanalais teikiamos licencinės paslaugos). </w:t>
      </w:r>
      <w:r w:rsidR="00926161">
        <w:rPr>
          <w:rFonts w:ascii="Times New Roman" w:hAnsi="Times New Roman"/>
          <w:sz w:val="24"/>
          <w:szCs w:val="24"/>
          <w:lang w:val="lt-LT"/>
        </w:rPr>
        <w:t xml:space="preserve">1 </w:t>
      </w:r>
      <w:r w:rsidR="004865D1" w:rsidRPr="005D0AA8">
        <w:rPr>
          <w:rFonts w:ascii="Times New Roman" w:hAnsi="Times New Roman"/>
          <w:sz w:val="24"/>
          <w:szCs w:val="24"/>
          <w:lang w:val="lt-LT"/>
        </w:rPr>
        <w:t>lentelėje</w:t>
      </w:r>
      <w:r w:rsidRPr="005D0AA8">
        <w:rPr>
          <w:rFonts w:ascii="Times New Roman" w:hAnsi="Times New Roman"/>
          <w:sz w:val="24"/>
          <w:szCs w:val="24"/>
          <w:lang w:val="lt-LT"/>
        </w:rPr>
        <w:t xml:space="preserve"> nurodytos paslaugos sutarties galiojimo laikotarpiu turi būti teikiamos pagal faktinį jų poreikį:</w:t>
      </w:r>
    </w:p>
    <w:p w14:paraId="1A075295" w14:textId="76C23DBD" w:rsidR="00050F5A" w:rsidRDefault="00050F5A" w:rsidP="004865D1">
      <w:pPr>
        <w:pStyle w:val="ListParagraph"/>
        <w:tabs>
          <w:tab w:val="left" w:pos="1134"/>
          <w:tab w:val="left" w:pos="1276"/>
        </w:tabs>
        <w:spacing w:after="0" w:line="240" w:lineRule="auto"/>
        <w:ind w:left="851"/>
        <w:jc w:val="both"/>
        <w:rPr>
          <w:rFonts w:ascii="Times New Roman" w:hAnsi="Times New Roman"/>
          <w:sz w:val="24"/>
          <w:szCs w:val="24"/>
          <w:lang w:val="lt-LT"/>
        </w:rPr>
      </w:pPr>
    </w:p>
    <w:p w14:paraId="2CC1E88E" w14:textId="77777777" w:rsidR="006A6755" w:rsidRPr="005D0AA8" w:rsidRDefault="006A6755" w:rsidP="00C4687F">
      <w:pPr>
        <w:pStyle w:val="ListParagraph"/>
        <w:tabs>
          <w:tab w:val="left" w:pos="1134"/>
          <w:tab w:val="left" w:pos="1276"/>
        </w:tabs>
        <w:spacing w:after="0"/>
        <w:ind w:left="851"/>
        <w:jc w:val="right"/>
        <w:rPr>
          <w:rFonts w:ascii="Times New Roman" w:hAnsi="Times New Roman"/>
          <w:i/>
          <w:sz w:val="24"/>
          <w:szCs w:val="24"/>
          <w:lang w:val="lt-LT"/>
        </w:rPr>
      </w:pPr>
      <w:r w:rsidRPr="005D0AA8">
        <w:rPr>
          <w:rFonts w:ascii="Times New Roman" w:hAnsi="Times New Roman"/>
          <w:i/>
          <w:sz w:val="24"/>
          <w:szCs w:val="24"/>
          <w:lang w:val="lt-LT"/>
        </w:rPr>
        <w:t>1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9214"/>
      </w:tblGrid>
      <w:tr w:rsidR="006A6755" w:rsidRPr="005D0AA8" w14:paraId="37E9924C" w14:textId="77777777" w:rsidTr="00E6706A">
        <w:trPr>
          <w:trHeight w:val="897"/>
        </w:trPr>
        <w:tc>
          <w:tcPr>
            <w:tcW w:w="596" w:type="dxa"/>
            <w:shd w:val="clear" w:color="auto" w:fill="auto"/>
            <w:vAlign w:val="center"/>
          </w:tcPr>
          <w:p w14:paraId="260362AF" w14:textId="77777777" w:rsidR="006A6755" w:rsidRPr="005D0AA8" w:rsidRDefault="006A6755" w:rsidP="00D91BB0">
            <w:pPr>
              <w:tabs>
                <w:tab w:val="left" w:pos="1134"/>
                <w:tab w:val="left" w:pos="1276"/>
              </w:tabs>
              <w:jc w:val="center"/>
              <w:rPr>
                <w:b/>
              </w:rPr>
            </w:pPr>
            <w:r w:rsidRPr="005D0AA8">
              <w:rPr>
                <w:b/>
              </w:rPr>
              <w:t>Eil.</w:t>
            </w:r>
            <w:r w:rsidR="00AA04B7" w:rsidRPr="005D0AA8">
              <w:rPr>
                <w:b/>
              </w:rPr>
              <w:t xml:space="preserve"> </w:t>
            </w:r>
            <w:r w:rsidRPr="005D0AA8">
              <w:rPr>
                <w:b/>
              </w:rPr>
              <w:t>Nr.</w:t>
            </w:r>
          </w:p>
        </w:tc>
        <w:tc>
          <w:tcPr>
            <w:tcW w:w="9214" w:type="dxa"/>
            <w:shd w:val="clear" w:color="auto" w:fill="auto"/>
            <w:vAlign w:val="center"/>
          </w:tcPr>
          <w:p w14:paraId="6AED97E8" w14:textId="77777777" w:rsidR="006A6755" w:rsidRPr="005D0AA8" w:rsidRDefault="006A6755" w:rsidP="00D91BB0">
            <w:pPr>
              <w:tabs>
                <w:tab w:val="left" w:pos="1134"/>
                <w:tab w:val="left" w:pos="1276"/>
              </w:tabs>
              <w:jc w:val="center"/>
              <w:rPr>
                <w:b/>
              </w:rPr>
            </w:pPr>
            <w:r w:rsidRPr="005D0AA8">
              <w:rPr>
                <w:b/>
              </w:rPr>
              <w:t>PERKAMOS BANKO PASLAUGOS</w:t>
            </w:r>
          </w:p>
        </w:tc>
      </w:tr>
      <w:tr w:rsidR="006A6755" w:rsidRPr="005D0AA8" w14:paraId="48C68314" w14:textId="77777777" w:rsidTr="00E6706A">
        <w:tc>
          <w:tcPr>
            <w:tcW w:w="596" w:type="dxa"/>
            <w:shd w:val="clear" w:color="auto" w:fill="auto"/>
          </w:tcPr>
          <w:p w14:paraId="169E408F" w14:textId="77777777" w:rsidR="006A6755" w:rsidRPr="005D0AA8" w:rsidRDefault="006A6755" w:rsidP="00E6706A">
            <w:pPr>
              <w:tabs>
                <w:tab w:val="left" w:pos="1134"/>
                <w:tab w:val="left" w:pos="1276"/>
              </w:tabs>
            </w:pPr>
            <w:r w:rsidRPr="005D0AA8">
              <w:t>1</w:t>
            </w:r>
            <w:r w:rsidR="00BF6469" w:rsidRPr="005D0AA8">
              <w:t>.</w:t>
            </w:r>
          </w:p>
        </w:tc>
        <w:tc>
          <w:tcPr>
            <w:tcW w:w="9214" w:type="dxa"/>
            <w:shd w:val="clear" w:color="auto" w:fill="auto"/>
          </w:tcPr>
          <w:p w14:paraId="501F6459" w14:textId="77777777" w:rsidR="006A6755" w:rsidRPr="005D0AA8" w:rsidRDefault="006A6755" w:rsidP="00D91BB0">
            <w:pPr>
              <w:tabs>
                <w:tab w:val="left" w:pos="1134"/>
                <w:tab w:val="left" w:pos="1418"/>
              </w:tabs>
              <w:jc w:val="both"/>
              <w:rPr>
                <w:bCs/>
              </w:rPr>
            </w:pPr>
            <w:r w:rsidRPr="005D0AA8">
              <w:t xml:space="preserve">Juridinių asmenų daugiavaliučių </w:t>
            </w:r>
            <w:r w:rsidRPr="005D0AA8">
              <w:rPr>
                <w:bCs/>
              </w:rPr>
              <w:t>banko sąskaitų:</w:t>
            </w:r>
          </w:p>
          <w:p w14:paraId="5F597F39" w14:textId="10833386" w:rsidR="006A6755" w:rsidRPr="005D0AA8" w:rsidRDefault="006A6755" w:rsidP="00D91BB0">
            <w:pPr>
              <w:tabs>
                <w:tab w:val="left" w:pos="1418"/>
              </w:tabs>
              <w:ind w:left="459"/>
              <w:jc w:val="both"/>
              <w:rPr>
                <w:bCs/>
              </w:rPr>
            </w:pPr>
            <w:r w:rsidRPr="005D0AA8">
              <w:rPr>
                <w:bCs/>
              </w:rPr>
              <w:t>- atidarymas</w:t>
            </w:r>
            <w:r w:rsidR="00C952FB" w:rsidRPr="005D0AA8">
              <w:rPr>
                <w:bCs/>
              </w:rPr>
              <w:t>;</w:t>
            </w:r>
          </w:p>
          <w:p w14:paraId="0772A632" w14:textId="37971DB3" w:rsidR="006A6755" w:rsidRPr="005D0AA8" w:rsidRDefault="006A6755" w:rsidP="00D91BB0">
            <w:pPr>
              <w:tabs>
                <w:tab w:val="left" w:pos="1418"/>
              </w:tabs>
              <w:ind w:left="459"/>
              <w:jc w:val="both"/>
              <w:rPr>
                <w:bCs/>
              </w:rPr>
            </w:pPr>
            <w:r w:rsidRPr="005D0AA8">
              <w:rPr>
                <w:bCs/>
              </w:rPr>
              <w:t>- aptarnavimas (valdymas)</w:t>
            </w:r>
            <w:r w:rsidR="00C952FB" w:rsidRPr="005D0AA8">
              <w:rPr>
                <w:bCs/>
              </w:rPr>
              <w:t>;</w:t>
            </w:r>
          </w:p>
          <w:p w14:paraId="545E82A3" w14:textId="77777777" w:rsidR="006A6755" w:rsidRPr="005D0AA8" w:rsidRDefault="006A6755" w:rsidP="00D91BB0">
            <w:pPr>
              <w:tabs>
                <w:tab w:val="left" w:pos="1418"/>
              </w:tabs>
              <w:ind w:left="459"/>
              <w:jc w:val="both"/>
            </w:pPr>
            <w:r w:rsidRPr="005D0AA8">
              <w:rPr>
                <w:bCs/>
              </w:rPr>
              <w:t>- uždarymas</w:t>
            </w:r>
            <w:r w:rsidR="00AA04B7" w:rsidRPr="005D0AA8">
              <w:rPr>
                <w:bCs/>
              </w:rPr>
              <w:t>.</w:t>
            </w:r>
          </w:p>
        </w:tc>
      </w:tr>
      <w:tr w:rsidR="006A6755" w:rsidRPr="005D0AA8" w14:paraId="383780CE" w14:textId="77777777" w:rsidTr="00E6706A">
        <w:trPr>
          <w:trHeight w:val="694"/>
        </w:trPr>
        <w:tc>
          <w:tcPr>
            <w:tcW w:w="596" w:type="dxa"/>
            <w:shd w:val="clear" w:color="auto" w:fill="auto"/>
          </w:tcPr>
          <w:p w14:paraId="029F6445" w14:textId="77777777" w:rsidR="006A6755" w:rsidRPr="005D0AA8" w:rsidRDefault="002B5C44" w:rsidP="00E6706A">
            <w:pPr>
              <w:tabs>
                <w:tab w:val="left" w:pos="1134"/>
                <w:tab w:val="left" w:pos="1276"/>
              </w:tabs>
            </w:pPr>
            <w:r w:rsidRPr="005D0AA8">
              <w:t>2</w:t>
            </w:r>
            <w:r w:rsidR="00BF6469" w:rsidRPr="005D0AA8">
              <w:t>.</w:t>
            </w:r>
          </w:p>
        </w:tc>
        <w:tc>
          <w:tcPr>
            <w:tcW w:w="9214" w:type="dxa"/>
            <w:shd w:val="clear" w:color="auto" w:fill="auto"/>
          </w:tcPr>
          <w:p w14:paraId="37D661EA" w14:textId="77777777" w:rsidR="006A6755" w:rsidRPr="005D0AA8" w:rsidRDefault="006A6755" w:rsidP="00AA04B7">
            <w:pPr>
              <w:tabs>
                <w:tab w:val="left" w:pos="1134"/>
                <w:tab w:val="left" w:pos="1418"/>
              </w:tabs>
              <w:jc w:val="both"/>
            </w:pPr>
            <w:r w:rsidRPr="005D0AA8">
              <w:t xml:space="preserve">Lėšų į banko sąskaitas įskaitymas, gautų: </w:t>
            </w:r>
          </w:p>
          <w:p w14:paraId="3677265A" w14:textId="343CE22F" w:rsidR="006A6755" w:rsidRPr="005D0AA8" w:rsidRDefault="006A6755" w:rsidP="00D91BB0">
            <w:pPr>
              <w:tabs>
                <w:tab w:val="left" w:pos="1134"/>
                <w:tab w:val="left" w:pos="1418"/>
              </w:tabs>
              <w:ind w:firstLine="459"/>
              <w:jc w:val="both"/>
            </w:pPr>
            <w:r w:rsidRPr="005D0AA8">
              <w:t xml:space="preserve">- </w:t>
            </w:r>
            <w:r w:rsidR="00AA04B7" w:rsidRPr="005D0AA8">
              <w:t xml:space="preserve">iš </w:t>
            </w:r>
            <w:r w:rsidR="0052480D" w:rsidRPr="005D0AA8">
              <w:t xml:space="preserve">Banko </w:t>
            </w:r>
            <w:r w:rsidR="00BF6469" w:rsidRPr="005D0AA8">
              <w:t xml:space="preserve">paslaugų teikėjo banko, t.y. to </w:t>
            </w:r>
            <w:r w:rsidR="00AA04B7" w:rsidRPr="005D0AA8">
              <w:t>paties banko</w:t>
            </w:r>
            <w:r w:rsidR="00BF6469" w:rsidRPr="005D0AA8">
              <w:t xml:space="preserve"> viduje</w:t>
            </w:r>
            <w:r w:rsidR="00C952FB" w:rsidRPr="005D0AA8">
              <w:t>;</w:t>
            </w:r>
          </w:p>
          <w:p w14:paraId="14071B19" w14:textId="77777777" w:rsidR="006A6755" w:rsidRPr="005D0AA8" w:rsidRDefault="006A6755" w:rsidP="00D91BB0">
            <w:pPr>
              <w:tabs>
                <w:tab w:val="left" w:pos="1134"/>
                <w:tab w:val="left" w:pos="1418"/>
              </w:tabs>
              <w:ind w:firstLine="459"/>
              <w:jc w:val="both"/>
            </w:pPr>
            <w:r w:rsidRPr="005D0AA8">
              <w:t>- iš kitų Lietuvoje registruotų bankų,</w:t>
            </w:r>
          </w:p>
          <w:p w14:paraId="6FA73DBC" w14:textId="31A31DDB" w:rsidR="006A6755" w:rsidRPr="005D0AA8" w:rsidRDefault="006A6755" w:rsidP="00D91BB0">
            <w:pPr>
              <w:tabs>
                <w:tab w:val="left" w:pos="1134"/>
                <w:tab w:val="left" w:pos="1418"/>
              </w:tabs>
              <w:ind w:firstLine="459"/>
              <w:jc w:val="both"/>
            </w:pPr>
            <w:r w:rsidRPr="005D0AA8">
              <w:t xml:space="preserve">- iš užsienio bankų </w:t>
            </w:r>
            <w:r w:rsidR="00C952FB" w:rsidRPr="005D0AA8">
              <w:t xml:space="preserve">SEPA erdvės šalių ir ne SEPA erdvės šalių </w:t>
            </w:r>
            <w:r w:rsidRPr="005D0AA8">
              <w:t>pervestų lėšų eurais</w:t>
            </w:r>
            <w:r w:rsidR="00C952FB" w:rsidRPr="005D0AA8">
              <w:t>;</w:t>
            </w:r>
          </w:p>
          <w:p w14:paraId="7DF84337" w14:textId="77777777" w:rsidR="006A6755" w:rsidRPr="005D0AA8" w:rsidRDefault="006A6755" w:rsidP="00D91BB0">
            <w:pPr>
              <w:tabs>
                <w:tab w:val="left" w:pos="1134"/>
                <w:tab w:val="left" w:pos="1418"/>
              </w:tabs>
              <w:ind w:firstLine="459"/>
              <w:jc w:val="both"/>
            </w:pPr>
            <w:r w:rsidRPr="005D0AA8">
              <w:t>- iš užsienio bankų perv</w:t>
            </w:r>
            <w:r w:rsidR="00AA04B7" w:rsidRPr="005D0AA8">
              <w:t>estų lėšų kita užsienio valiuta.</w:t>
            </w:r>
          </w:p>
        </w:tc>
      </w:tr>
      <w:tr w:rsidR="001917E3" w:rsidRPr="005D0AA8" w14:paraId="274AFF16" w14:textId="77777777" w:rsidTr="00E6706A">
        <w:trPr>
          <w:trHeight w:val="1468"/>
        </w:trPr>
        <w:tc>
          <w:tcPr>
            <w:tcW w:w="596" w:type="dxa"/>
            <w:shd w:val="clear" w:color="auto" w:fill="auto"/>
          </w:tcPr>
          <w:p w14:paraId="445520FF" w14:textId="77777777" w:rsidR="001917E3" w:rsidRPr="005D0AA8" w:rsidRDefault="001917E3" w:rsidP="00E6706A">
            <w:pPr>
              <w:tabs>
                <w:tab w:val="left" w:pos="1134"/>
                <w:tab w:val="left" w:pos="1276"/>
              </w:tabs>
            </w:pPr>
            <w:r w:rsidRPr="005D0AA8">
              <w:t xml:space="preserve">3. </w:t>
            </w:r>
          </w:p>
        </w:tc>
        <w:tc>
          <w:tcPr>
            <w:tcW w:w="9214" w:type="dxa"/>
            <w:shd w:val="clear" w:color="auto" w:fill="auto"/>
          </w:tcPr>
          <w:p w14:paraId="10DFBF64" w14:textId="77777777" w:rsidR="001917E3" w:rsidRPr="005D0AA8" w:rsidRDefault="001917E3" w:rsidP="00E6706A">
            <w:pPr>
              <w:tabs>
                <w:tab w:val="left" w:pos="1134"/>
                <w:tab w:val="left" w:pos="1418"/>
                <w:tab w:val="left" w:pos="1701"/>
              </w:tabs>
              <w:jc w:val="both"/>
            </w:pPr>
            <w:r w:rsidRPr="005D0AA8">
              <w:t>Pinigų pervedimų vykdymas:</w:t>
            </w:r>
          </w:p>
          <w:p w14:paraId="72BE1041" w14:textId="77777777" w:rsidR="001917E3" w:rsidRPr="005D0AA8" w:rsidRDefault="001917E3" w:rsidP="001917E3">
            <w:pPr>
              <w:pStyle w:val="ListParagraph"/>
              <w:tabs>
                <w:tab w:val="left" w:pos="1134"/>
                <w:tab w:val="left" w:pos="1418"/>
                <w:tab w:val="left" w:pos="1701"/>
              </w:tabs>
              <w:spacing w:line="240" w:lineRule="auto"/>
              <w:ind w:left="1440" w:hanging="952"/>
              <w:jc w:val="both"/>
              <w:rPr>
                <w:rFonts w:ascii="Times New Roman" w:hAnsi="Times New Roman"/>
                <w:sz w:val="24"/>
                <w:szCs w:val="24"/>
                <w:lang w:val="lt-LT"/>
              </w:rPr>
            </w:pPr>
            <w:r w:rsidRPr="005D0AA8">
              <w:rPr>
                <w:rFonts w:ascii="Times New Roman" w:hAnsi="Times New Roman"/>
                <w:sz w:val="24"/>
                <w:szCs w:val="24"/>
                <w:lang w:val="lt-LT"/>
              </w:rPr>
              <w:t>-vietinių pinigų pervedimų banko viduje;</w:t>
            </w:r>
          </w:p>
          <w:p w14:paraId="00827EE9" w14:textId="77777777" w:rsidR="001917E3" w:rsidRPr="005D0AA8" w:rsidRDefault="001917E3" w:rsidP="001917E3">
            <w:pPr>
              <w:pStyle w:val="ListParagraph"/>
              <w:tabs>
                <w:tab w:val="left" w:pos="1134"/>
                <w:tab w:val="left" w:pos="1418"/>
                <w:tab w:val="left" w:pos="1701"/>
              </w:tabs>
              <w:spacing w:line="240" w:lineRule="auto"/>
              <w:ind w:left="1440" w:hanging="952"/>
              <w:jc w:val="both"/>
              <w:rPr>
                <w:rFonts w:ascii="Times New Roman" w:hAnsi="Times New Roman"/>
                <w:sz w:val="24"/>
                <w:szCs w:val="24"/>
                <w:lang w:val="lt-LT"/>
              </w:rPr>
            </w:pPr>
            <w:r w:rsidRPr="005D0AA8">
              <w:rPr>
                <w:rFonts w:ascii="Times New Roman" w:hAnsi="Times New Roman"/>
                <w:sz w:val="24"/>
                <w:szCs w:val="24"/>
                <w:lang w:val="lt-LT"/>
              </w:rPr>
              <w:t>-vietinių pinigų pervedimų į kitus Lietuvoje registruotus bankus;</w:t>
            </w:r>
          </w:p>
          <w:p w14:paraId="294B5656" w14:textId="77777777" w:rsidR="001917E3" w:rsidRPr="005D0AA8" w:rsidRDefault="001917E3" w:rsidP="001917E3">
            <w:pPr>
              <w:pStyle w:val="ListParagraph"/>
              <w:tabs>
                <w:tab w:val="left" w:pos="1134"/>
                <w:tab w:val="left" w:pos="1418"/>
                <w:tab w:val="left" w:pos="1701"/>
              </w:tabs>
              <w:spacing w:line="240" w:lineRule="auto"/>
              <w:ind w:left="1440" w:hanging="952"/>
              <w:jc w:val="both"/>
              <w:rPr>
                <w:rFonts w:ascii="Times New Roman" w:hAnsi="Times New Roman"/>
                <w:sz w:val="24"/>
                <w:szCs w:val="24"/>
                <w:lang w:val="lt-LT"/>
              </w:rPr>
            </w:pPr>
            <w:r w:rsidRPr="005D0AA8">
              <w:rPr>
                <w:rFonts w:ascii="Times New Roman" w:hAnsi="Times New Roman"/>
                <w:sz w:val="24"/>
                <w:szCs w:val="24"/>
                <w:lang w:val="lt-LT"/>
              </w:rPr>
              <w:t>-skubių vietinių pinigų pervedimų;</w:t>
            </w:r>
          </w:p>
          <w:p w14:paraId="4A3BE2BB" w14:textId="77777777" w:rsidR="001917E3" w:rsidRPr="005D0AA8" w:rsidRDefault="001917E3" w:rsidP="001917E3">
            <w:pPr>
              <w:pStyle w:val="ListParagraph"/>
              <w:tabs>
                <w:tab w:val="left" w:pos="1134"/>
                <w:tab w:val="left" w:pos="1418"/>
                <w:tab w:val="left" w:pos="1701"/>
              </w:tabs>
              <w:spacing w:line="240" w:lineRule="auto"/>
              <w:ind w:left="1440" w:hanging="952"/>
              <w:jc w:val="both"/>
              <w:rPr>
                <w:rFonts w:ascii="Times New Roman" w:hAnsi="Times New Roman"/>
                <w:sz w:val="24"/>
                <w:szCs w:val="24"/>
                <w:lang w:val="lt-LT"/>
              </w:rPr>
            </w:pPr>
            <w:r w:rsidRPr="005D0AA8">
              <w:rPr>
                <w:rFonts w:ascii="Times New Roman" w:hAnsi="Times New Roman"/>
                <w:sz w:val="24"/>
                <w:szCs w:val="24"/>
                <w:lang w:val="lt-LT"/>
              </w:rPr>
              <w:t>- grupinių (darbo užmokesčio) mokėjimo pervedimų;</w:t>
            </w:r>
          </w:p>
          <w:p w14:paraId="35F04B24" w14:textId="77777777" w:rsidR="00EB65B4" w:rsidRDefault="001917E3" w:rsidP="001F394C">
            <w:pPr>
              <w:pStyle w:val="ListParagraph"/>
              <w:tabs>
                <w:tab w:val="left" w:pos="609"/>
                <w:tab w:val="left" w:pos="1134"/>
                <w:tab w:val="left" w:pos="1701"/>
              </w:tabs>
              <w:spacing w:line="240" w:lineRule="auto"/>
              <w:ind w:left="609" w:hanging="121"/>
              <w:jc w:val="both"/>
              <w:rPr>
                <w:rFonts w:ascii="Times New Roman" w:hAnsi="Times New Roman"/>
                <w:sz w:val="24"/>
                <w:szCs w:val="24"/>
                <w:lang w:val="lt-LT"/>
              </w:rPr>
            </w:pPr>
            <w:r w:rsidRPr="005D0AA8">
              <w:rPr>
                <w:rFonts w:ascii="Times New Roman" w:hAnsi="Times New Roman"/>
                <w:sz w:val="24"/>
                <w:szCs w:val="24"/>
                <w:lang w:val="lt-LT"/>
              </w:rPr>
              <w:t>-tarptautinių pinigų pervedimų (eurais</w:t>
            </w:r>
            <w:r w:rsidR="00C952FB" w:rsidRPr="005D0AA8">
              <w:rPr>
                <w:rFonts w:ascii="Times New Roman" w:hAnsi="Times New Roman"/>
                <w:sz w:val="24"/>
                <w:szCs w:val="24"/>
                <w:lang w:val="lt-LT"/>
              </w:rPr>
              <w:t xml:space="preserve"> (SEPA erdvei priklausanči</w:t>
            </w:r>
            <w:r w:rsidR="001F394C" w:rsidRPr="005D0AA8">
              <w:rPr>
                <w:rFonts w:ascii="Times New Roman" w:hAnsi="Times New Roman"/>
                <w:sz w:val="24"/>
                <w:szCs w:val="24"/>
                <w:lang w:val="lt-LT"/>
              </w:rPr>
              <w:t>ose</w:t>
            </w:r>
            <w:r w:rsidR="00C952FB" w:rsidRPr="005D0AA8">
              <w:rPr>
                <w:rFonts w:ascii="Times New Roman" w:hAnsi="Times New Roman"/>
                <w:sz w:val="24"/>
                <w:szCs w:val="24"/>
                <w:lang w:val="lt-LT"/>
              </w:rPr>
              <w:t xml:space="preserve"> valstyb</w:t>
            </w:r>
            <w:r w:rsidR="001F394C" w:rsidRPr="005D0AA8">
              <w:rPr>
                <w:rFonts w:ascii="Times New Roman" w:hAnsi="Times New Roman"/>
                <w:sz w:val="24"/>
                <w:szCs w:val="24"/>
                <w:lang w:val="lt-LT"/>
              </w:rPr>
              <w:t>ėse</w:t>
            </w:r>
            <w:r w:rsidR="00C952FB" w:rsidRPr="005D0AA8">
              <w:rPr>
                <w:rFonts w:ascii="Times New Roman" w:hAnsi="Times New Roman"/>
                <w:sz w:val="24"/>
                <w:szCs w:val="24"/>
                <w:lang w:val="lt-LT"/>
              </w:rPr>
              <w:t xml:space="preserve"> ir </w:t>
            </w:r>
            <w:r w:rsidR="001F394C" w:rsidRPr="005D0AA8">
              <w:rPr>
                <w:rFonts w:ascii="Times New Roman" w:hAnsi="Times New Roman"/>
                <w:sz w:val="24"/>
                <w:szCs w:val="24"/>
                <w:lang w:val="lt-LT"/>
              </w:rPr>
              <w:t>SEPA erdvei nepriklausančiose valstybėse</w:t>
            </w:r>
            <w:r w:rsidR="00C952FB" w:rsidRPr="005D0AA8">
              <w:rPr>
                <w:rFonts w:ascii="Times New Roman" w:hAnsi="Times New Roman"/>
                <w:sz w:val="24"/>
                <w:szCs w:val="24"/>
                <w:lang w:val="lt-LT"/>
              </w:rPr>
              <w:t>)</w:t>
            </w:r>
          </w:p>
          <w:p w14:paraId="7675FBD5" w14:textId="464C00EC" w:rsidR="001917E3" w:rsidRPr="005D0AA8" w:rsidRDefault="00EB65B4" w:rsidP="001F394C">
            <w:pPr>
              <w:pStyle w:val="ListParagraph"/>
              <w:tabs>
                <w:tab w:val="left" w:pos="609"/>
                <w:tab w:val="left" w:pos="1134"/>
                <w:tab w:val="left" w:pos="1701"/>
              </w:tabs>
              <w:spacing w:line="240" w:lineRule="auto"/>
              <w:ind w:left="609" w:hanging="121"/>
              <w:jc w:val="both"/>
              <w:rPr>
                <w:rFonts w:ascii="Times New Roman" w:hAnsi="Times New Roman"/>
                <w:sz w:val="24"/>
                <w:szCs w:val="24"/>
                <w:lang w:val="lt-LT"/>
              </w:rPr>
            </w:pPr>
            <w:r>
              <w:rPr>
                <w:rFonts w:ascii="Times New Roman" w:hAnsi="Times New Roman"/>
                <w:sz w:val="24"/>
                <w:szCs w:val="24"/>
                <w:lang w:val="lt-LT"/>
              </w:rPr>
              <w:t>- tarptautinių pinigų pervedimų kita valiuta</w:t>
            </w:r>
            <w:r w:rsidR="001917E3" w:rsidRPr="005D0AA8">
              <w:rPr>
                <w:rFonts w:ascii="Times New Roman" w:hAnsi="Times New Roman"/>
                <w:sz w:val="24"/>
                <w:szCs w:val="24"/>
                <w:lang w:val="lt-LT"/>
              </w:rPr>
              <w:t xml:space="preserve">. </w:t>
            </w:r>
          </w:p>
        </w:tc>
      </w:tr>
      <w:tr w:rsidR="006A6755" w:rsidRPr="005D0AA8" w14:paraId="04878AA8" w14:textId="77777777" w:rsidTr="00E6706A">
        <w:tc>
          <w:tcPr>
            <w:tcW w:w="596" w:type="dxa"/>
            <w:shd w:val="clear" w:color="auto" w:fill="auto"/>
          </w:tcPr>
          <w:p w14:paraId="0328A744" w14:textId="77777777" w:rsidR="006A6755" w:rsidRPr="005D0AA8" w:rsidRDefault="001917E3" w:rsidP="00E6706A">
            <w:pPr>
              <w:tabs>
                <w:tab w:val="left" w:pos="1134"/>
                <w:tab w:val="left" w:pos="1276"/>
              </w:tabs>
            </w:pPr>
            <w:r w:rsidRPr="005D0AA8">
              <w:t>4</w:t>
            </w:r>
            <w:r w:rsidR="00BF6469" w:rsidRPr="005D0AA8">
              <w:t>.</w:t>
            </w:r>
          </w:p>
        </w:tc>
        <w:tc>
          <w:tcPr>
            <w:tcW w:w="9214" w:type="dxa"/>
            <w:shd w:val="clear" w:color="auto" w:fill="auto"/>
          </w:tcPr>
          <w:p w14:paraId="49A59EFD" w14:textId="77777777" w:rsidR="006A6755" w:rsidRPr="005D0AA8" w:rsidRDefault="006A6755" w:rsidP="00D91BB0">
            <w:pPr>
              <w:tabs>
                <w:tab w:val="left" w:pos="1134"/>
                <w:tab w:val="left" w:pos="1418"/>
                <w:tab w:val="left" w:pos="1701"/>
              </w:tabs>
              <w:jc w:val="both"/>
            </w:pPr>
            <w:r w:rsidRPr="005D0AA8">
              <w:t xml:space="preserve">Atpažinimo ir apsaugos priemonių, naudojamų tvarkant sąskaitas, sudarant sutartis, siunčiant pranešimus į banką elektroniniais kanalais, gaunant </w:t>
            </w:r>
            <w:r w:rsidR="00BF6469" w:rsidRPr="005D0AA8">
              <w:t>informaciją apie sąskaitų būklę</w:t>
            </w:r>
            <w:r w:rsidRPr="005D0AA8">
              <w:t xml:space="preserve"> - identifikavimo kodų generatorių:</w:t>
            </w:r>
          </w:p>
          <w:p w14:paraId="71D12E18" w14:textId="77777777" w:rsidR="006A6755" w:rsidRPr="005D0AA8" w:rsidRDefault="006A6755" w:rsidP="006A6755">
            <w:pPr>
              <w:pStyle w:val="ListParagraph"/>
              <w:numPr>
                <w:ilvl w:val="0"/>
                <w:numId w:val="3"/>
              </w:numPr>
              <w:tabs>
                <w:tab w:val="left" w:pos="1134"/>
                <w:tab w:val="left" w:pos="1418"/>
                <w:tab w:val="left" w:pos="1701"/>
              </w:tabs>
              <w:spacing w:after="0" w:line="240" w:lineRule="auto"/>
              <w:jc w:val="both"/>
              <w:rPr>
                <w:rFonts w:ascii="Times New Roman" w:hAnsi="Times New Roman"/>
                <w:sz w:val="24"/>
                <w:szCs w:val="24"/>
                <w:lang w:val="lt-LT"/>
              </w:rPr>
            </w:pPr>
            <w:r w:rsidRPr="005D0AA8">
              <w:rPr>
                <w:rFonts w:ascii="Times New Roman" w:hAnsi="Times New Roman"/>
                <w:sz w:val="24"/>
                <w:szCs w:val="24"/>
                <w:lang w:val="lt-LT"/>
              </w:rPr>
              <w:t>išdavimas,</w:t>
            </w:r>
          </w:p>
          <w:p w14:paraId="00E24BEE" w14:textId="77777777" w:rsidR="006A6755" w:rsidRPr="005D0AA8" w:rsidRDefault="006A6755" w:rsidP="006A6755">
            <w:pPr>
              <w:pStyle w:val="ListParagraph"/>
              <w:numPr>
                <w:ilvl w:val="0"/>
                <w:numId w:val="3"/>
              </w:numPr>
              <w:tabs>
                <w:tab w:val="left" w:pos="1134"/>
                <w:tab w:val="left" w:pos="1418"/>
                <w:tab w:val="left" w:pos="1701"/>
              </w:tabs>
              <w:spacing w:after="0" w:line="240" w:lineRule="auto"/>
              <w:jc w:val="both"/>
              <w:rPr>
                <w:rFonts w:ascii="Times New Roman" w:hAnsi="Times New Roman"/>
                <w:sz w:val="24"/>
                <w:szCs w:val="24"/>
                <w:lang w:val="lt-LT"/>
              </w:rPr>
            </w:pPr>
            <w:r w:rsidRPr="005D0AA8">
              <w:rPr>
                <w:rFonts w:ascii="Times New Roman" w:hAnsi="Times New Roman"/>
                <w:sz w:val="24"/>
                <w:szCs w:val="24"/>
                <w:lang w:val="lt-LT"/>
              </w:rPr>
              <w:t>keitimas</w:t>
            </w:r>
            <w:r w:rsidR="00BF6469" w:rsidRPr="005D0AA8">
              <w:rPr>
                <w:rFonts w:ascii="Times New Roman" w:hAnsi="Times New Roman"/>
                <w:sz w:val="24"/>
                <w:szCs w:val="24"/>
                <w:lang w:val="lt-LT"/>
              </w:rPr>
              <w:t>.</w:t>
            </w:r>
          </w:p>
        </w:tc>
      </w:tr>
      <w:tr w:rsidR="006A6755" w:rsidRPr="005D0AA8" w14:paraId="563B68FE" w14:textId="77777777" w:rsidTr="00E6706A">
        <w:tc>
          <w:tcPr>
            <w:tcW w:w="596" w:type="dxa"/>
            <w:shd w:val="clear" w:color="auto" w:fill="auto"/>
          </w:tcPr>
          <w:p w14:paraId="5EDF146A" w14:textId="77777777" w:rsidR="006A6755" w:rsidRPr="005D0AA8" w:rsidRDefault="00E6706A" w:rsidP="00E6706A">
            <w:pPr>
              <w:tabs>
                <w:tab w:val="left" w:pos="1134"/>
                <w:tab w:val="left" w:pos="1276"/>
              </w:tabs>
            </w:pPr>
            <w:r w:rsidRPr="005D0AA8">
              <w:t>5</w:t>
            </w:r>
            <w:r w:rsidR="00BF6469" w:rsidRPr="005D0AA8">
              <w:t>.</w:t>
            </w:r>
          </w:p>
        </w:tc>
        <w:tc>
          <w:tcPr>
            <w:tcW w:w="9214" w:type="dxa"/>
            <w:shd w:val="clear" w:color="auto" w:fill="auto"/>
          </w:tcPr>
          <w:p w14:paraId="2F1F137D" w14:textId="77777777" w:rsidR="006A6755" w:rsidRPr="005D0AA8" w:rsidRDefault="006A6755" w:rsidP="00D91BB0">
            <w:pPr>
              <w:tabs>
                <w:tab w:val="left" w:pos="1134"/>
                <w:tab w:val="left" w:pos="1418"/>
                <w:tab w:val="left" w:pos="1843"/>
              </w:tabs>
              <w:jc w:val="both"/>
            </w:pPr>
            <w:r w:rsidRPr="005D0AA8">
              <w:t>Kitos su bankų sąskaitų tvarkymu ir administravimu susijusios paslaugos (pagal poreikį)</w:t>
            </w:r>
            <w:r w:rsidR="00BF6469" w:rsidRPr="005D0AA8">
              <w:t>.</w:t>
            </w:r>
          </w:p>
        </w:tc>
      </w:tr>
    </w:tbl>
    <w:p w14:paraId="7B801D8B" w14:textId="77777777" w:rsidR="0016549F" w:rsidRPr="005D0AA8" w:rsidRDefault="0016549F" w:rsidP="0016549F">
      <w:pPr>
        <w:pStyle w:val="ListParagraph"/>
        <w:tabs>
          <w:tab w:val="left" w:pos="1134"/>
          <w:tab w:val="left" w:pos="1276"/>
        </w:tabs>
        <w:spacing w:after="0" w:line="240" w:lineRule="auto"/>
        <w:ind w:left="1560"/>
        <w:jc w:val="both"/>
        <w:rPr>
          <w:rFonts w:ascii="Times New Roman" w:hAnsi="Times New Roman"/>
          <w:sz w:val="24"/>
          <w:szCs w:val="24"/>
          <w:lang w:val="lt-LT"/>
        </w:rPr>
      </w:pPr>
    </w:p>
    <w:p w14:paraId="6BA00EE1" w14:textId="433759F4" w:rsidR="0016549F" w:rsidRPr="005D0AA8" w:rsidRDefault="0016549F" w:rsidP="0016549F">
      <w:pPr>
        <w:pStyle w:val="ListParagraph"/>
        <w:tabs>
          <w:tab w:val="left" w:pos="1134"/>
          <w:tab w:val="left" w:pos="1276"/>
        </w:tabs>
        <w:spacing w:after="0" w:line="240" w:lineRule="auto"/>
        <w:ind w:left="1560"/>
        <w:jc w:val="both"/>
        <w:rPr>
          <w:rFonts w:ascii="Times New Roman" w:hAnsi="Times New Roman"/>
          <w:sz w:val="24"/>
          <w:szCs w:val="24"/>
          <w:lang w:val="lt-LT"/>
        </w:rPr>
      </w:pPr>
    </w:p>
    <w:p w14:paraId="3D82B8D0" w14:textId="1AC5C56D" w:rsidR="00050F5A" w:rsidRPr="005D0AA8" w:rsidRDefault="00050F5A" w:rsidP="0016549F">
      <w:pPr>
        <w:pStyle w:val="ListParagraph"/>
        <w:tabs>
          <w:tab w:val="left" w:pos="1134"/>
          <w:tab w:val="left" w:pos="1276"/>
        </w:tabs>
        <w:spacing w:after="0" w:line="240" w:lineRule="auto"/>
        <w:ind w:left="1560"/>
        <w:jc w:val="both"/>
        <w:rPr>
          <w:rFonts w:ascii="Times New Roman" w:hAnsi="Times New Roman"/>
          <w:sz w:val="24"/>
          <w:szCs w:val="24"/>
          <w:lang w:val="lt-LT"/>
        </w:rPr>
      </w:pPr>
    </w:p>
    <w:p w14:paraId="3033A3D1" w14:textId="77777777" w:rsidR="00050F5A" w:rsidRPr="005D0AA8" w:rsidRDefault="00050F5A" w:rsidP="0016549F">
      <w:pPr>
        <w:pStyle w:val="ListParagraph"/>
        <w:tabs>
          <w:tab w:val="left" w:pos="1134"/>
          <w:tab w:val="left" w:pos="1276"/>
        </w:tabs>
        <w:spacing w:after="0" w:line="240" w:lineRule="auto"/>
        <w:ind w:left="1560"/>
        <w:jc w:val="both"/>
        <w:rPr>
          <w:rFonts w:ascii="Times New Roman" w:hAnsi="Times New Roman"/>
          <w:sz w:val="24"/>
          <w:szCs w:val="24"/>
          <w:lang w:val="lt-LT"/>
        </w:rPr>
      </w:pPr>
    </w:p>
    <w:p w14:paraId="1624E32F" w14:textId="202C2EF5" w:rsidR="00050F5A" w:rsidRPr="005D0AA8" w:rsidRDefault="00050F5A" w:rsidP="0016549F">
      <w:pPr>
        <w:pStyle w:val="ListParagraph"/>
        <w:tabs>
          <w:tab w:val="left" w:pos="1134"/>
          <w:tab w:val="left" w:pos="1276"/>
        </w:tabs>
        <w:spacing w:after="0" w:line="240" w:lineRule="auto"/>
        <w:ind w:left="1560"/>
        <w:jc w:val="both"/>
        <w:rPr>
          <w:rFonts w:ascii="Times New Roman" w:hAnsi="Times New Roman"/>
          <w:sz w:val="24"/>
          <w:szCs w:val="24"/>
          <w:lang w:val="lt-LT"/>
        </w:rPr>
      </w:pPr>
    </w:p>
    <w:p w14:paraId="1DDBDD83" w14:textId="16CDB958" w:rsidR="00050F5A" w:rsidRPr="005D0AA8" w:rsidRDefault="00050F5A" w:rsidP="005D0AA8">
      <w:pPr>
        <w:tabs>
          <w:tab w:val="left" w:pos="1134"/>
          <w:tab w:val="left" w:pos="1276"/>
        </w:tabs>
        <w:jc w:val="both"/>
      </w:pPr>
    </w:p>
    <w:p w14:paraId="34540D39" w14:textId="52D0C669" w:rsidR="006A6755" w:rsidRPr="005D0AA8" w:rsidRDefault="006A6755" w:rsidP="004865D1">
      <w:pPr>
        <w:pStyle w:val="ListParagraph"/>
        <w:numPr>
          <w:ilvl w:val="0"/>
          <w:numId w:val="2"/>
        </w:numPr>
        <w:tabs>
          <w:tab w:val="left" w:pos="851"/>
          <w:tab w:val="left" w:pos="1276"/>
        </w:tabs>
        <w:spacing w:after="0" w:line="240" w:lineRule="auto"/>
        <w:ind w:hanging="1004"/>
        <w:jc w:val="both"/>
        <w:rPr>
          <w:rFonts w:ascii="Times New Roman" w:hAnsi="Times New Roman"/>
          <w:sz w:val="24"/>
          <w:szCs w:val="24"/>
          <w:lang w:val="lt-LT"/>
        </w:rPr>
      </w:pPr>
      <w:r w:rsidRPr="005D0AA8">
        <w:rPr>
          <w:rFonts w:ascii="Times New Roman" w:hAnsi="Times New Roman"/>
          <w:sz w:val="24"/>
          <w:szCs w:val="24"/>
          <w:lang w:val="lt-LT"/>
        </w:rPr>
        <w:t xml:space="preserve">Perkamoms </w:t>
      </w:r>
      <w:r w:rsidR="004865D1" w:rsidRPr="005D0AA8">
        <w:rPr>
          <w:rFonts w:ascii="Times New Roman" w:hAnsi="Times New Roman"/>
          <w:sz w:val="24"/>
          <w:szCs w:val="24"/>
          <w:lang w:val="lt-LT"/>
        </w:rPr>
        <w:t>B</w:t>
      </w:r>
      <w:r w:rsidRPr="005D0AA8">
        <w:rPr>
          <w:rFonts w:ascii="Times New Roman" w:hAnsi="Times New Roman"/>
          <w:sz w:val="24"/>
          <w:szCs w:val="24"/>
          <w:lang w:val="lt-LT"/>
        </w:rPr>
        <w:t>anko paslaugoms keliami reikalavimai</w:t>
      </w:r>
      <w:r w:rsidR="004865D1" w:rsidRPr="005D0AA8">
        <w:rPr>
          <w:rFonts w:ascii="Times New Roman" w:hAnsi="Times New Roman"/>
          <w:sz w:val="24"/>
          <w:szCs w:val="24"/>
          <w:lang w:val="lt-LT"/>
        </w:rPr>
        <w:t xml:space="preserve"> pateikiami 2 lentelėje.</w:t>
      </w:r>
    </w:p>
    <w:p w14:paraId="178C24BE" w14:textId="77777777" w:rsidR="006A6755" w:rsidRPr="005D0AA8" w:rsidRDefault="006A6755" w:rsidP="00C4687F">
      <w:pPr>
        <w:pStyle w:val="ListParagraph"/>
        <w:tabs>
          <w:tab w:val="left" w:pos="1134"/>
          <w:tab w:val="left" w:pos="1276"/>
        </w:tabs>
        <w:spacing w:after="0"/>
        <w:ind w:left="1571"/>
        <w:jc w:val="right"/>
        <w:rPr>
          <w:rFonts w:ascii="Times New Roman" w:hAnsi="Times New Roman"/>
          <w:i/>
          <w:sz w:val="24"/>
          <w:szCs w:val="24"/>
          <w:lang w:val="lt-LT"/>
        </w:rPr>
      </w:pPr>
      <w:r w:rsidRPr="005D0AA8">
        <w:rPr>
          <w:rFonts w:ascii="Times New Roman" w:hAnsi="Times New Roman"/>
          <w:i/>
          <w:sz w:val="24"/>
          <w:szCs w:val="24"/>
          <w:lang w:val="lt-LT"/>
        </w:rPr>
        <w:t>2 lentelė</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8505"/>
      </w:tblGrid>
      <w:tr w:rsidR="00107815" w:rsidRPr="005D0AA8" w14:paraId="6A0142DF" w14:textId="63195F5E" w:rsidTr="00107815">
        <w:trPr>
          <w:trHeight w:val="1063"/>
          <w:jc w:val="center"/>
        </w:trPr>
        <w:tc>
          <w:tcPr>
            <w:tcW w:w="596" w:type="dxa"/>
            <w:shd w:val="clear" w:color="auto" w:fill="auto"/>
            <w:vAlign w:val="center"/>
          </w:tcPr>
          <w:p w14:paraId="766A491D" w14:textId="77777777" w:rsidR="00107815" w:rsidRPr="005D0AA8" w:rsidRDefault="00107815" w:rsidP="00C4687F">
            <w:pPr>
              <w:tabs>
                <w:tab w:val="left" w:pos="1134"/>
                <w:tab w:val="left" w:pos="1276"/>
              </w:tabs>
              <w:jc w:val="center"/>
              <w:rPr>
                <w:b/>
              </w:rPr>
            </w:pPr>
            <w:r w:rsidRPr="005D0AA8">
              <w:rPr>
                <w:b/>
              </w:rPr>
              <w:t>Eil. Nr.</w:t>
            </w:r>
          </w:p>
        </w:tc>
        <w:tc>
          <w:tcPr>
            <w:tcW w:w="8505" w:type="dxa"/>
            <w:vAlign w:val="center"/>
          </w:tcPr>
          <w:p w14:paraId="6683D14C" w14:textId="77777777" w:rsidR="00107815" w:rsidRPr="005D0AA8" w:rsidRDefault="00107815" w:rsidP="00C4687F">
            <w:pPr>
              <w:tabs>
                <w:tab w:val="left" w:pos="1134"/>
                <w:tab w:val="left" w:pos="1418"/>
                <w:tab w:val="left" w:pos="1843"/>
              </w:tabs>
              <w:jc w:val="center"/>
              <w:rPr>
                <w:b/>
              </w:rPr>
            </w:pPr>
            <w:r w:rsidRPr="005D0AA8">
              <w:rPr>
                <w:b/>
              </w:rPr>
              <w:t xml:space="preserve">PERKAMOMS BANKO PASLAUGOMS KELIAMI REIKALAVIMAI </w:t>
            </w:r>
          </w:p>
        </w:tc>
      </w:tr>
      <w:tr w:rsidR="00107815" w:rsidRPr="005D0AA8" w14:paraId="655409F2" w14:textId="634CAE7D" w:rsidTr="00107815">
        <w:trPr>
          <w:jc w:val="center"/>
        </w:trPr>
        <w:tc>
          <w:tcPr>
            <w:tcW w:w="596" w:type="dxa"/>
            <w:shd w:val="clear" w:color="auto" w:fill="auto"/>
          </w:tcPr>
          <w:p w14:paraId="4D6F654A" w14:textId="77777777" w:rsidR="00107815" w:rsidRPr="005D0AA8" w:rsidRDefault="00107815" w:rsidP="00E6706A">
            <w:pPr>
              <w:tabs>
                <w:tab w:val="left" w:pos="1134"/>
                <w:tab w:val="left" w:pos="1276"/>
              </w:tabs>
            </w:pPr>
            <w:r w:rsidRPr="005D0AA8">
              <w:t>1.</w:t>
            </w:r>
          </w:p>
        </w:tc>
        <w:tc>
          <w:tcPr>
            <w:tcW w:w="8505" w:type="dxa"/>
            <w:shd w:val="clear" w:color="auto" w:fill="auto"/>
            <w:vAlign w:val="center"/>
          </w:tcPr>
          <w:p w14:paraId="458DA086" w14:textId="77777777" w:rsidR="00107815" w:rsidRPr="005D0AA8" w:rsidRDefault="00107815" w:rsidP="00D91BB0">
            <w:pPr>
              <w:jc w:val="both"/>
            </w:pPr>
            <w:r w:rsidRPr="005D0AA8">
              <w:t>Turi būti galimybė atlikti pavedimus naudojant elektroninę bankininkystę (lietuvių kalba).</w:t>
            </w:r>
          </w:p>
        </w:tc>
      </w:tr>
      <w:tr w:rsidR="00107815" w:rsidRPr="005D0AA8" w14:paraId="66994FD4" w14:textId="0CA598EC" w:rsidTr="00107815">
        <w:trPr>
          <w:jc w:val="center"/>
        </w:trPr>
        <w:tc>
          <w:tcPr>
            <w:tcW w:w="596" w:type="dxa"/>
            <w:shd w:val="clear" w:color="auto" w:fill="auto"/>
          </w:tcPr>
          <w:p w14:paraId="640E7DE0" w14:textId="77777777" w:rsidR="00107815" w:rsidRPr="005D0AA8" w:rsidRDefault="00107815" w:rsidP="00E6706A">
            <w:pPr>
              <w:tabs>
                <w:tab w:val="left" w:pos="1134"/>
                <w:tab w:val="left" w:pos="1276"/>
              </w:tabs>
            </w:pPr>
            <w:r w:rsidRPr="005D0AA8">
              <w:t>2.</w:t>
            </w:r>
          </w:p>
        </w:tc>
        <w:tc>
          <w:tcPr>
            <w:tcW w:w="8505" w:type="dxa"/>
            <w:shd w:val="clear" w:color="auto" w:fill="auto"/>
            <w:vAlign w:val="center"/>
          </w:tcPr>
          <w:p w14:paraId="1AFFE8F9" w14:textId="46813E02" w:rsidR="00107815" w:rsidRPr="005D0AA8" w:rsidRDefault="00EB65B4" w:rsidP="00D91BB0">
            <w:pPr>
              <w:jc w:val="both"/>
            </w:pPr>
            <w:r w:rsidRPr="00EB65B4">
              <w:t>Elektroninės bankininkystės sistemoje turi būti užtikrintas ne mažesnis kaip trijų nepriklausomų autentifikavimo veiksnių naudojimas, taikant bent tris privalomus naudotojo tapatybės patvirtinimo etapus</w:t>
            </w:r>
            <w:r>
              <w:t xml:space="preserve">. </w:t>
            </w:r>
          </w:p>
        </w:tc>
      </w:tr>
      <w:tr w:rsidR="00107815" w:rsidRPr="005D0AA8" w14:paraId="0FFBB9D1" w14:textId="38558B5F" w:rsidTr="00107815">
        <w:trPr>
          <w:trHeight w:val="381"/>
          <w:jc w:val="center"/>
        </w:trPr>
        <w:tc>
          <w:tcPr>
            <w:tcW w:w="596" w:type="dxa"/>
            <w:shd w:val="clear" w:color="auto" w:fill="auto"/>
          </w:tcPr>
          <w:p w14:paraId="22985AC6" w14:textId="77777777" w:rsidR="00107815" w:rsidRPr="005D0AA8" w:rsidRDefault="00107815" w:rsidP="00E6706A">
            <w:pPr>
              <w:tabs>
                <w:tab w:val="left" w:pos="1134"/>
                <w:tab w:val="left" w:pos="1276"/>
              </w:tabs>
            </w:pPr>
            <w:r w:rsidRPr="005D0AA8">
              <w:t>3.</w:t>
            </w:r>
          </w:p>
        </w:tc>
        <w:tc>
          <w:tcPr>
            <w:tcW w:w="8505" w:type="dxa"/>
            <w:shd w:val="clear" w:color="auto" w:fill="auto"/>
            <w:vAlign w:val="center"/>
          </w:tcPr>
          <w:p w14:paraId="49DF20D7" w14:textId="77777777" w:rsidR="00107815" w:rsidRPr="005D0AA8" w:rsidRDefault="00107815" w:rsidP="00D91BB0">
            <w:pPr>
              <w:jc w:val="both"/>
            </w:pPr>
            <w:r w:rsidRPr="005D0AA8">
              <w:t>Turi būti galimybė valdyti banko sąskaitas internetu (lietuvių kalba).</w:t>
            </w:r>
          </w:p>
        </w:tc>
      </w:tr>
      <w:tr w:rsidR="00107815" w:rsidRPr="005D0AA8" w14:paraId="167DBB18" w14:textId="10E77068" w:rsidTr="00107815">
        <w:trPr>
          <w:trHeight w:val="281"/>
          <w:jc w:val="center"/>
        </w:trPr>
        <w:tc>
          <w:tcPr>
            <w:tcW w:w="596" w:type="dxa"/>
            <w:shd w:val="clear" w:color="auto" w:fill="auto"/>
          </w:tcPr>
          <w:p w14:paraId="47143502" w14:textId="77777777" w:rsidR="00107815" w:rsidRPr="005D0AA8" w:rsidRDefault="00107815" w:rsidP="00E6706A">
            <w:pPr>
              <w:tabs>
                <w:tab w:val="left" w:pos="1134"/>
                <w:tab w:val="left" w:pos="1276"/>
              </w:tabs>
            </w:pPr>
            <w:r w:rsidRPr="005D0AA8">
              <w:t>4.</w:t>
            </w:r>
          </w:p>
        </w:tc>
        <w:tc>
          <w:tcPr>
            <w:tcW w:w="8505" w:type="dxa"/>
            <w:shd w:val="clear" w:color="auto" w:fill="auto"/>
            <w:vAlign w:val="center"/>
          </w:tcPr>
          <w:p w14:paraId="6D425C66" w14:textId="77777777" w:rsidR="00107815" w:rsidRPr="005D0AA8" w:rsidRDefault="00107815" w:rsidP="00D91BB0">
            <w:pPr>
              <w:jc w:val="both"/>
            </w:pPr>
            <w:r w:rsidRPr="005D0AA8">
              <w:t>Paprasti vietiniai mokėjimo nurodymai Banko paslaugų teikėjo banko , t. y. to paties banko, viduje turi būti atlikti tą pačią dieną, jei mokėjimo nurodymas tiekėjui pateikiamas iki 16.00 val. (imtinai). Jeigu mokėjimo nurodymas pateikiamas po nurodytų valandų, pinigai gali būti pervesti kitą kalendorinę dieną.</w:t>
            </w:r>
          </w:p>
          <w:p w14:paraId="25DFAA9E" w14:textId="77777777" w:rsidR="00107815" w:rsidRPr="005D0AA8" w:rsidRDefault="00107815" w:rsidP="00D91BB0">
            <w:pPr>
              <w:jc w:val="both"/>
            </w:pPr>
            <w:r w:rsidRPr="005D0AA8">
              <w:t xml:space="preserve">Paprasti vietiniai mokėjimo nurodymai ne Banko paslaugų teikėjo, t. y. ne to paties banko, veikiančio Lietuvoje, viduje turi būti atlikti tą pačią dieną, jei mokėjimo nurodymas tiekėjui pateikiamas iki 16.00 val. (imtinai). Jeigu mokėjimo nurodymas pateikiamas po nurodytų valandų, pinigai gali būti pervesti kitą banko darbo dieną. </w:t>
            </w:r>
          </w:p>
          <w:p w14:paraId="10A14917" w14:textId="12F0429C" w:rsidR="00107815" w:rsidRPr="005D0AA8" w:rsidRDefault="00107815" w:rsidP="00D91BB0">
            <w:pPr>
              <w:jc w:val="both"/>
            </w:pPr>
            <w:r w:rsidRPr="005D0AA8">
              <w:t>Paprasti tarptautiniai mokėjimai turi būti atlikti ne ilgiau kaip per 2 (dvi) banko darbo dienas.</w:t>
            </w:r>
            <w:r w:rsidR="00EB65B4">
              <w:t xml:space="preserve"> Išimtiniais atvejais, kai mokėjimas </w:t>
            </w:r>
            <w:r w:rsidR="00651A52">
              <w:t>s</w:t>
            </w:r>
            <w:r w:rsidR="00EB65B4">
              <w:t>ustabdomas patikrai, jis turi būti įvykdomas kuo greičiau</w:t>
            </w:r>
            <w:r w:rsidR="00651A52">
              <w:t xml:space="preserve"> po patikr</w:t>
            </w:r>
            <w:r w:rsidR="00EB65B4">
              <w:t xml:space="preserve">os užbaigimo.  </w:t>
            </w:r>
          </w:p>
        </w:tc>
      </w:tr>
      <w:tr w:rsidR="00107815" w:rsidRPr="005D0AA8" w14:paraId="0956F5EA" w14:textId="59B9F4BC" w:rsidTr="00107815">
        <w:trPr>
          <w:jc w:val="center"/>
        </w:trPr>
        <w:tc>
          <w:tcPr>
            <w:tcW w:w="596" w:type="dxa"/>
            <w:shd w:val="clear" w:color="auto" w:fill="auto"/>
          </w:tcPr>
          <w:p w14:paraId="707F42FC" w14:textId="77777777" w:rsidR="00107815" w:rsidRPr="005D0AA8" w:rsidRDefault="00107815" w:rsidP="00E6706A">
            <w:pPr>
              <w:tabs>
                <w:tab w:val="left" w:pos="1134"/>
                <w:tab w:val="left" w:pos="1276"/>
              </w:tabs>
            </w:pPr>
            <w:r w:rsidRPr="005D0AA8">
              <w:t>5.</w:t>
            </w:r>
          </w:p>
        </w:tc>
        <w:tc>
          <w:tcPr>
            <w:tcW w:w="8505" w:type="dxa"/>
            <w:shd w:val="clear" w:color="auto" w:fill="auto"/>
            <w:vAlign w:val="center"/>
          </w:tcPr>
          <w:p w14:paraId="5D39B162" w14:textId="77777777" w:rsidR="00107815" w:rsidRPr="005D0AA8" w:rsidRDefault="00107815" w:rsidP="00AF311B">
            <w:pPr>
              <w:jc w:val="both"/>
            </w:pPr>
            <w:r w:rsidRPr="005D0AA8">
              <w:t>Sutarties galiojimo laikotarpiu, iškilus papildomam banko sąskaitų poreikiui, Banko paslaugų teikėjas turi atidaryti papildomas sąskaitas ir teikti paslaugas, nurodytas šio priedo 1 lentelėje, aptarnaujant perkančiosios organizacijos papildomai prašomą lėšų laikymo banko sąskaitų kiekį Banko paslaugų teikėjo pasiūlyme nurodytais įkainiais bei Banko paslaugų viešojo pirkimo sąlygų nustatyta tvarka.</w:t>
            </w:r>
          </w:p>
        </w:tc>
      </w:tr>
      <w:tr w:rsidR="00107815" w:rsidRPr="005D0AA8" w14:paraId="50BE48F8" w14:textId="5A1E3A12" w:rsidTr="00107815">
        <w:trPr>
          <w:jc w:val="center"/>
        </w:trPr>
        <w:tc>
          <w:tcPr>
            <w:tcW w:w="596" w:type="dxa"/>
            <w:shd w:val="clear" w:color="auto" w:fill="auto"/>
          </w:tcPr>
          <w:p w14:paraId="6824C867" w14:textId="77777777" w:rsidR="00107815" w:rsidRPr="005D0AA8" w:rsidRDefault="00107815" w:rsidP="00E6706A">
            <w:pPr>
              <w:tabs>
                <w:tab w:val="left" w:pos="1134"/>
                <w:tab w:val="left" w:pos="1276"/>
              </w:tabs>
            </w:pPr>
            <w:r w:rsidRPr="005D0AA8">
              <w:t>6.</w:t>
            </w:r>
          </w:p>
        </w:tc>
        <w:tc>
          <w:tcPr>
            <w:tcW w:w="8505" w:type="dxa"/>
            <w:shd w:val="clear" w:color="auto" w:fill="auto"/>
            <w:vAlign w:val="center"/>
          </w:tcPr>
          <w:p w14:paraId="662912AC" w14:textId="7F2D5748" w:rsidR="00107815" w:rsidRPr="005D0AA8" w:rsidRDefault="00107815" w:rsidP="0052480D">
            <w:pPr>
              <w:jc w:val="both"/>
            </w:pPr>
            <w:r w:rsidRPr="005D0AA8">
              <w:t>Pateiktas pasiūlymas turi galioti visoms pasiūlymo teikimo metu esamoms sąskaitoms ir naujai ateityje atidarytoms sąskaitoms Banko paslaugų teikėjo banke.</w:t>
            </w:r>
          </w:p>
        </w:tc>
      </w:tr>
      <w:tr w:rsidR="00107815" w:rsidRPr="005D0AA8" w14:paraId="064A0A28" w14:textId="1BA5CC68" w:rsidTr="00107815">
        <w:trPr>
          <w:jc w:val="center"/>
        </w:trPr>
        <w:tc>
          <w:tcPr>
            <w:tcW w:w="596" w:type="dxa"/>
            <w:shd w:val="clear" w:color="auto" w:fill="auto"/>
          </w:tcPr>
          <w:p w14:paraId="2F022EEE" w14:textId="77777777" w:rsidR="00107815" w:rsidRPr="005D0AA8" w:rsidRDefault="00107815" w:rsidP="00E6706A">
            <w:pPr>
              <w:tabs>
                <w:tab w:val="left" w:pos="1134"/>
                <w:tab w:val="left" w:pos="1276"/>
              </w:tabs>
            </w:pPr>
            <w:r w:rsidRPr="005D0AA8">
              <w:t>7.</w:t>
            </w:r>
          </w:p>
        </w:tc>
        <w:tc>
          <w:tcPr>
            <w:tcW w:w="8505" w:type="dxa"/>
            <w:shd w:val="clear" w:color="auto" w:fill="auto"/>
            <w:vAlign w:val="center"/>
          </w:tcPr>
          <w:p w14:paraId="01CF3C54" w14:textId="77777777" w:rsidR="00107815" w:rsidRPr="005D0AA8" w:rsidRDefault="00107815" w:rsidP="00A16D65">
            <w:pPr>
              <w:jc w:val="both"/>
            </w:pPr>
            <w:r w:rsidRPr="005D0AA8">
              <w:t xml:space="preserve">Sutarties galiojimo laikotarpiu perkančioji organizacija, atsižvelgdama į Banko paslaugų poreikį, tuo metu galiojančias Banko paslaugų teikimo sutartis su ne mažiau kaip 2 (dviem) bankais ir siekdama ekonominio naudingumo turi turėti galimybę uždaryti dalį turimų atsiskaitomųjų sąskaitų banke. </w:t>
            </w:r>
          </w:p>
        </w:tc>
      </w:tr>
    </w:tbl>
    <w:p w14:paraId="47491392" w14:textId="6A37CC24" w:rsidR="00411DF4" w:rsidRDefault="00411DF4" w:rsidP="00BF6469">
      <w:pPr>
        <w:jc w:val="both"/>
        <w:rPr>
          <w:b/>
          <w:i/>
        </w:rPr>
      </w:pPr>
    </w:p>
    <w:p w14:paraId="799F7E6E" w14:textId="77777777" w:rsidR="000D1814" w:rsidRPr="005D0AA8" w:rsidRDefault="000D1814" w:rsidP="00BF6469">
      <w:pPr>
        <w:jc w:val="both"/>
        <w:rPr>
          <w:b/>
          <w:i/>
          <w:vanish/>
        </w:rPr>
      </w:pPr>
    </w:p>
    <w:p w14:paraId="1B39C68B" w14:textId="4B992705" w:rsidR="006A6755" w:rsidRDefault="0016549F" w:rsidP="004865D1">
      <w:pPr>
        <w:tabs>
          <w:tab w:val="left" w:pos="426"/>
          <w:tab w:val="left" w:pos="709"/>
        </w:tabs>
        <w:ind w:firstLine="567"/>
        <w:jc w:val="both"/>
      </w:pPr>
      <w:r w:rsidRPr="005D0AA8">
        <w:t>6.</w:t>
      </w:r>
      <w:r w:rsidR="004865D1" w:rsidRPr="005D0AA8">
        <w:t xml:space="preserve"> </w:t>
      </w:r>
      <w:r w:rsidR="006A6755" w:rsidRPr="005D0AA8">
        <w:t xml:space="preserve">Informacija, susijusi </w:t>
      </w:r>
      <w:r w:rsidR="009E25D5" w:rsidRPr="005D0AA8">
        <w:t>perkam</w:t>
      </w:r>
      <w:r w:rsidR="00EB1A70" w:rsidRPr="005D0AA8">
        <w:t>ų</w:t>
      </w:r>
      <w:r w:rsidR="009E25D5" w:rsidRPr="005D0AA8">
        <w:t xml:space="preserve"> Banko paslau</w:t>
      </w:r>
      <w:r w:rsidR="00EB1A70" w:rsidRPr="005D0AA8">
        <w:t>gų planuojamomis apimtimis</w:t>
      </w:r>
      <w:r w:rsidR="004865D1" w:rsidRPr="005D0AA8">
        <w:t xml:space="preserve"> pateikiama 3  lentelėje. </w:t>
      </w:r>
    </w:p>
    <w:p w14:paraId="4D7AD54A" w14:textId="71F14C93" w:rsidR="00634B8E" w:rsidRDefault="00634B8E" w:rsidP="004865D1">
      <w:pPr>
        <w:tabs>
          <w:tab w:val="left" w:pos="426"/>
          <w:tab w:val="left" w:pos="709"/>
        </w:tabs>
        <w:ind w:firstLine="567"/>
        <w:jc w:val="both"/>
      </w:pPr>
    </w:p>
    <w:p w14:paraId="77E3200A" w14:textId="5F511784" w:rsidR="004865D1" w:rsidRPr="005D0AA8" w:rsidRDefault="004865D1" w:rsidP="004865D1">
      <w:pPr>
        <w:tabs>
          <w:tab w:val="left" w:pos="426"/>
          <w:tab w:val="left" w:pos="709"/>
        </w:tabs>
        <w:ind w:firstLine="567"/>
        <w:jc w:val="right"/>
      </w:pPr>
    </w:p>
    <w:p w14:paraId="450014C5" w14:textId="430136F9" w:rsidR="004865D1" w:rsidRDefault="004865D1" w:rsidP="005C04DB">
      <w:pPr>
        <w:tabs>
          <w:tab w:val="left" w:pos="426"/>
          <w:tab w:val="left" w:pos="709"/>
        </w:tabs>
        <w:ind w:firstLine="567"/>
        <w:jc w:val="right"/>
        <w:rPr>
          <w:i/>
        </w:rPr>
      </w:pPr>
      <w:r w:rsidRPr="005D0AA8">
        <w:rPr>
          <w:i/>
        </w:rPr>
        <w:t>3</w:t>
      </w:r>
      <w:r w:rsidR="005C04DB" w:rsidRPr="005D0AA8">
        <w:rPr>
          <w:i/>
        </w:rPr>
        <w:t xml:space="preserve"> </w:t>
      </w:r>
      <w:r w:rsidRPr="005D0AA8">
        <w:rPr>
          <w:i/>
        </w:rPr>
        <w:t xml:space="preserve">lentelė </w:t>
      </w:r>
    </w:p>
    <w:p w14:paraId="20A6B484" w14:textId="77777777" w:rsidR="00EA79F1" w:rsidRDefault="00EA79F1" w:rsidP="005C04DB">
      <w:pPr>
        <w:tabs>
          <w:tab w:val="left" w:pos="426"/>
          <w:tab w:val="left" w:pos="709"/>
        </w:tabs>
        <w:ind w:firstLine="567"/>
        <w:jc w:val="right"/>
        <w:rPr>
          <w:i/>
        </w:rPr>
      </w:pPr>
    </w:p>
    <w:p w14:paraId="246701AA" w14:textId="10DD77A7" w:rsidR="00FE06B2" w:rsidRPr="005D0AA8" w:rsidRDefault="006125A9" w:rsidP="006125A9">
      <w:pPr>
        <w:tabs>
          <w:tab w:val="left" w:pos="851"/>
          <w:tab w:val="left" w:pos="1276"/>
          <w:tab w:val="left" w:pos="1701"/>
        </w:tabs>
        <w:jc w:val="both"/>
      </w:pPr>
      <w:r w:rsidRPr="006125A9">
        <w:rPr>
          <w:noProof/>
          <w:lang w:eastAsia="lt-LT"/>
        </w:rPr>
        <w:drawing>
          <wp:inline distT="0" distB="0" distL="0" distR="0" wp14:anchorId="31233955" wp14:editId="238B8A8F">
            <wp:extent cx="6299835" cy="170448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1704485"/>
                    </a:xfrm>
                    <a:prstGeom prst="rect">
                      <a:avLst/>
                    </a:prstGeom>
                    <a:noFill/>
                    <a:ln>
                      <a:noFill/>
                    </a:ln>
                  </pic:spPr>
                </pic:pic>
              </a:graphicData>
            </a:graphic>
          </wp:inline>
        </w:drawing>
      </w:r>
    </w:p>
    <w:p w14:paraId="05F3FC0E" w14:textId="5E5FA8AA" w:rsidR="005C04DB" w:rsidRDefault="005C04DB" w:rsidP="005C04DB">
      <w:pPr>
        <w:tabs>
          <w:tab w:val="left" w:pos="426"/>
          <w:tab w:val="left" w:pos="709"/>
        </w:tabs>
        <w:ind w:firstLine="567"/>
        <w:jc w:val="right"/>
        <w:rPr>
          <w:i/>
        </w:rPr>
      </w:pPr>
      <w:r w:rsidRPr="005D0AA8">
        <w:rPr>
          <w:i/>
        </w:rPr>
        <w:lastRenderedPageBreak/>
        <w:t xml:space="preserve">3 lentelė (tęsinys) </w:t>
      </w:r>
    </w:p>
    <w:p w14:paraId="16D675AD" w14:textId="41038D87" w:rsidR="00992FF0" w:rsidRDefault="00992FF0" w:rsidP="005C04DB">
      <w:pPr>
        <w:tabs>
          <w:tab w:val="left" w:pos="426"/>
          <w:tab w:val="left" w:pos="709"/>
        </w:tabs>
        <w:ind w:firstLine="567"/>
        <w:jc w:val="right"/>
        <w:rPr>
          <w:i/>
        </w:rPr>
      </w:pPr>
      <w:bookmarkStart w:id="1" w:name="_GoBack"/>
      <w:r w:rsidRPr="00992FF0">
        <w:drawing>
          <wp:inline distT="0" distB="0" distL="0" distR="0" wp14:anchorId="58D6F669" wp14:editId="5F9271B3">
            <wp:extent cx="5809192" cy="9024983"/>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7904" cy="9038518"/>
                    </a:xfrm>
                    <a:prstGeom prst="rect">
                      <a:avLst/>
                    </a:prstGeom>
                    <a:noFill/>
                    <a:ln>
                      <a:noFill/>
                    </a:ln>
                  </pic:spPr>
                </pic:pic>
              </a:graphicData>
            </a:graphic>
          </wp:inline>
        </w:drawing>
      </w:r>
      <w:bookmarkEnd w:id="1"/>
    </w:p>
    <w:p w14:paraId="1EB79A6C" w14:textId="53855684" w:rsidR="00D72947" w:rsidRPr="005D0AA8" w:rsidRDefault="0016549F" w:rsidP="004865D1">
      <w:pPr>
        <w:tabs>
          <w:tab w:val="left" w:pos="851"/>
          <w:tab w:val="left" w:pos="1701"/>
        </w:tabs>
        <w:ind w:firstLine="567"/>
        <w:jc w:val="both"/>
        <w:rPr>
          <w:u w:val="single"/>
        </w:rPr>
      </w:pPr>
      <w:r w:rsidRPr="005D0AA8">
        <w:rPr>
          <w:b/>
        </w:rPr>
        <w:lastRenderedPageBreak/>
        <w:t xml:space="preserve">7. </w:t>
      </w:r>
      <w:bookmarkStart w:id="2" w:name="_Hlk78357074"/>
      <w:r w:rsidR="00D72947" w:rsidRPr="005D0AA8">
        <w:rPr>
          <w:b/>
        </w:rPr>
        <w:t xml:space="preserve">Paslaugų teikėjas (bankas) turi turėti </w:t>
      </w:r>
      <w:r w:rsidR="00FE06B2" w:rsidRPr="005D0AA8">
        <w:rPr>
          <w:b/>
        </w:rPr>
        <w:t>bent dviejų iš</w:t>
      </w:r>
      <w:r w:rsidR="00D72947" w:rsidRPr="005D0AA8">
        <w:rPr>
          <w:b/>
        </w:rPr>
        <w:t xml:space="preserve"> toliau išvardintų tarptautinių reitingo agentūrų suteiktą galiojantį </w:t>
      </w:r>
      <w:r w:rsidR="00D72947" w:rsidRPr="005D0AA8">
        <w:rPr>
          <w:rFonts w:eastAsia="Calibri"/>
          <w:b/>
        </w:rPr>
        <w:t xml:space="preserve">ilgalaikio mokumo kredito aukštą arba aukštesnį </w:t>
      </w:r>
      <w:r w:rsidR="00D72947" w:rsidRPr="005D0AA8">
        <w:rPr>
          <w:b/>
        </w:rPr>
        <w:t>reitingą: ne žemesnį kaip A3 lygio, j</w:t>
      </w:r>
      <w:r w:rsidR="00926161">
        <w:rPr>
          <w:b/>
        </w:rPr>
        <w:t>ei jis yra nustatytas agentūros</w:t>
      </w:r>
      <w:r w:rsidR="00D72947" w:rsidRPr="005D0AA8">
        <w:rPr>
          <w:b/>
        </w:rPr>
        <w:t xml:space="preserve"> „</w:t>
      </w:r>
      <w:r w:rsidR="00D72947" w:rsidRPr="005D0AA8">
        <w:rPr>
          <w:b/>
          <w:i/>
        </w:rPr>
        <w:t>Moody</w:t>
      </w:r>
      <w:r w:rsidR="00D72947" w:rsidRPr="005D0AA8">
        <w:rPr>
          <w:b/>
          <w:i/>
          <w:vertAlign w:val="superscript"/>
        </w:rPr>
        <w:t>,</w:t>
      </w:r>
      <w:r w:rsidR="00D72947" w:rsidRPr="005D0AA8">
        <w:rPr>
          <w:b/>
          <w:i/>
        </w:rPr>
        <w:t xml:space="preserve">s Investors Service“, </w:t>
      </w:r>
      <w:r w:rsidR="00D72947" w:rsidRPr="005D0AA8">
        <w:rPr>
          <w:b/>
        </w:rPr>
        <w:t xml:space="preserve">ir (arba) A-, jei jis nustatytas agentūros </w:t>
      </w:r>
      <w:r w:rsidR="00D72947" w:rsidRPr="005D0AA8">
        <w:rPr>
          <w:b/>
          <w:i/>
        </w:rPr>
        <w:t>„Standart &amp; Poor</w:t>
      </w:r>
      <w:r w:rsidR="00D72947" w:rsidRPr="005D0AA8">
        <w:rPr>
          <w:b/>
          <w:i/>
          <w:vertAlign w:val="superscript"/>
        </w:rPr>
        <w:t>,</w:t>
      </w:r>
      <w:r w:rsidR="00D72947" w:rsidRPr="005D0AA8">
        <w:rPr>
          <w:b/>
          <w:i/>
        </w:rPr>
        <w:t xml:space="preserve">s“ </w:t>
      </w:r>
      <w:r w:rsidR="00D72947" w:rsidRPr="005D0AA8">
        <w:rPr>
          <w:b/>
        </w:rPr>
        <w:t>ir (arba) agentūros</w:t>
      </w:r>
      <w:r w:rsidR="00D72947" w:rsidRPr="005D0AA8">
        <w:rPr>
          <w:b/>
          <w:i/>
        </w:rPr>
        <w:t xml:space="preserve"> „Fitch Ratings“. </w:t>
      </w:r>
      <w:r w:rsidR="00D72947" w:rsidRPr="005D0AA8">
        <w:rPr>
          <w:b/>
        </w:rPr>
        <w:t>Jei tiekėjo ilgalaikio mokumo kredito reitingas nenustatytas, šį reikalavimą turi atitikti jį patronuojantis bankas ar bankų grupė, kuriai priklauso t</w:t>
      </w:r>
      <w:r w:rsidR="00490E9C" w:rsidRPr="005D0AA8">
        <w:rPr>
          <w:b/>
        </w:rPr>
        <w:t>eikėjas. Paslaugų tei</w:t>
      </w:r>
      <w:r w:rsidR="00D72947" w:rsidRPr="005D0AA8">
        <w:rPr>
          <w:b/>
        </w:rPr>
        <w:t xml:space="preserve">kėjas (bankas) turi pateikti </w:t>
      </w:r>
      <w:r w:rsidR="00D72947" w:rsidRPr="005D0AA8">
        <w:rPr>
          <w:rFonts w:eastAsia="Calibri"/>
          <w:b/>
        </w:rPr>
        <w:t>Reitingo agentūros raštą, išduotą ne anksčiau</w:t>
      </w:r>
      <w:r w:rsidR="00490E9C" w:rsidRPr="005D0AA8">
        <w:rPr>
          <w:rFonts w:eastAsia="Calibri"/>
          <w:b/>
        </w:rPr>
        <w:t xml:space="preserve"> nei prieš 12 (dvylika) mėnesių</w:t>
      </w:r>
      <w:r w:rsidR="00D72947" w:rsidRPr="005D0AA8">
        <w:rPr>
          <w:rFonts w:eastAsia="Calibri"/>
          <w:b/>
        </w:rPr>
        <w:t xml:space="preserve"> </w:t>
      </w:r>
      <w:r w:rsidR="00D72947" w:rsidRPr="005D0AA8">
        <w:rPr>
          <w:b/>
        </w:rPr>
        <w:t>iki pirkimo sąlygose nustatyto vokų pateikimo termino pabaigos</w:t>
      </w:r>
      <w:r w:rsidR="00D72947" w:rsidRPr="005D0AA8">
        <w:rPr>
          <w:rFonts w:eastAsia="Calibri"/>
          <w:b/>
        </w:rPr>
        <w:t xml:space="preserve"> ir patvirtinant</w:t>
      </w:r>
      <w:r w:rsidR="00490E9C" w:rsidRPr="005D0AA8">
        <w:rPr>
          <w:rFonts w:eastAsia="Calibri"/>
          <w:b/>
        </w:rPr>
        <w:t>į, kad tei</w:t>
      </w:r>
      <w:r w:rsidR="00D72947" w:rsidRPr="005D0AA8">
        <w:rPr>
          <w:rFonts w:eastAsia="Calibri"/>
          <w:b/>
        </w:rPr>
        <w:t xml:space="preserve">kėjui (jį patronuojančiam bankui ar bankų grupei) suteiktas ar patvirtintas ilgalaikio mokumo kredito reitingas, </w:t>
      </w:r>
      <w:r w:rsidR="00D72947" w:rsidRPr="005D0AA8">
        <w:rPr>
          <w:b/>
        </w:rPr>
        <w:t>ne žemesnis kaip A3 („</w:t>
      </w:r>
      <w:r w:rsidR="00D72947" w:rsidRPr="005D0AA8">
        <w:rPr>
          <w:b/>
          <w:i/>
        </w:rPr>
        <w:t>Moody</w:t>
      </w:r>
      <w:r w:rsidR="00D72947" w:rsidRPr="005D0AA8">
        <w:rPr>
          <w:b/>
          <w:i/>
          <w:vertAlign w:val="superscript"/>
        </w:rPr>
        <w:t>,</w:t>
      </w:r>
      <w:r w:rsidR="00D72947" w:rsidRPr="005D0AA8">
        <w:rPr>
          <w:b/>
          <w:i/>
        </w:rPr>
        <w:t>s Investors Service“</w:t>
      </w:r>
      <w:r w:rsidR="00D72947" w:rsidRPr="005D0AA8">
        <w:rPr>
          <w:b/>
        </w:rPr>
        <w:t>)ir (arba) A- (</w:t>
      </w:r>
      <w:r w:rsidR="00D72947" w:rsidRPr="005D0AA8">
        <w:rPr>
          <w:b/>
          <w:i/>
        </w:rPr>
        <w:t>„Standart &amp; Poor</w:t>
      </w:r>
      <w:r w:rsidR="00D72947" w:rsidRPr="005D0AA8">
        <w:rPr>
          <w:b/>
          <w:i/>
          <w:vertAlign w:val="superscript"/>
        </w:rPr>
        <w:t>,</w:t>
      </w:r>
      <w:r w:rsidR="00D72947" w:rsidRPr="005D0AA8">
        <w:rPr>
          <w:b/>
          <w:i/>
        </w:rPr>
        <w:t>s“, „Fitch Ratings“</w:t>
      </w:r>
      <w:r w:rsidR="00D72947" w:rsidRPr="005D0AA8">
        <w:rPr>
          <w:b/>
        </w:rPr>
        <w:t>) lygio</w:t>
      </w:r>
      <w:r w:rsidR="00D72947" w:rsidRPr="005D0AA8">
        <w:rPr>
          <w:rFonts w:eastAsia="Calibri"/>
          <w:b/>
        </w:rPr>
        <w:t xml:space="preserve">, arba kitą dokumentą, patvirtinantį ilgalaikio mokumo kredito reitingo, </w:t>
      </w:r>
      <w:r w:rsidR="00D72947" w:rsidRPr="005D0AA8">
        <w:rPr>
          <w:b/>
        </w:rPr>
        <w:t>ne žemesnio kaip A3 („</w:t>
      </w:r>
      <w:r w:rsidR="00D72947" w:rsidRPr="005D0AA8">
        <w:rPr>
          <w:b/>
          <w:i/>
        </w:rPr>
        <w:t>Moody</w:t>
      </w:r>
      <w:r w:rsidR="00D72947" w:rsidRPr="005D0AA8">
        <w:rPr>
          <w:b/>
          <w:i/>
          <w:vertAlign w:val="superscript"/>
        </w:rPr>
        <w:t>,</w:t>
      </w:r>
      <w:r w:rsidR="00D72947" w:rsidRPr="005D0AA8">
        <w:rPr>
          <w:b/>
          <w:i/>
        </w:rPr>
        <w:t>s Investors Service“</w:t>
      </w:r>
      <w:r w:rsidR="00D72947" w:rsidRPr="005D0AA8">
        <w:rPr>
          <w:b/>
        </w:rPr>
        <w:t>)ir (arba) A- (</w:t>
      </w:r>
      <w:r w:rsidR="00D72947" w:rsidRPr="005D0AA8">
        <w:rPr>
          <w:b/>
          <w:i/>
        </w:rPr>
        <w:t>„Standart &amp; Poor</w:t>
      </w:r>
      <w:r w:rsidR="00D72947" w:rsidRPr="005D0AA8">
        <w:rPr>
          <w:b/>
          <w:i/>
          <w:vertAlign w:val="superscript"/>
        </w:rPr>
        <w:t>,</w:t>
      </w:r>
      <w:r w:rsidR="00D72947" w:rsidRPr="005D0AA8">
        <w:rPr>
          <w:b/>
          <w:i/>
        </w:rPr>
        <w:t>s“, „Fitch Ratings“</w:t>
      </w:r>
      <w:r w:rsidR="00D72947" w:rsidRPr="005D0AA8">
        <w:rPr>
          <w:b/>
        </w:rPr>
        <w:t>) lygio</w:t>
      </w:r>
      <w:r w:rsidR="00D72947" w:rsidRPr="005D0AA8">
        <w:rPr>
          <w:rFonts w:eastAsia="Calibri"/>
          <w:b/>
        </w:rPr>
        <w:t xml:space="preserve"> suteikimą arba patvirtinimą (pavyzdžiui išrašas iš viešai pateikiamos informacijos apie bankui suteiktą reitingą reitingo agentūros tinklapyje ir pan.).</w:t>
      </w:r>
      <w:bookmarkEnd w:id="2"/>
      <w:r w:rsidR="00D72947" w:rsidRPr="005D0AA8">
        <w:rPr>
          <w:rFonts w:eastAsia="Calibri"/>
        </w:rPr>
        <w:t xml:space="preserve"> </w:t>
      </w:r>
      <w:r w:rsidR="00D72947" w:rsidRPr="005D0AA8">
        <w:rPr>
          <w:u w:val="single"/>
        </w:rPr>
        <w:t>Pateikiama skaitmeninė dokumento kopija.</w:t>
      </w:r>
    </w:p>
    <w:p w14:paraId="329EDAD5" w14:textId="31E3E6BA" w:rsidR="00A91412" w:rsidRPr="005D0AA8" w:rsidRDefault="0016549F" w:rsidP="004865D1">
      <w:pPr>
        <w:tabs>
          <w:tab w:val="left" w:pos="0"/>
          <w:tab w:val="left" w:pos="851"/>
        </w:tabs>
        <w:ind w:firstLine="567"/>
        <w:jc w:val="both"/>
      </w:pPr>
      <w:r w:rsidRPr="005D0AA8">
        <w:t xml:space="preserve">8. </w:t>
      </w:r>
      <w:r w:rsidR="00C86838" w:rsidRPr="005D0AA8">
        <w:t xml:space="preserve">Numatomas paslaugų teikimo </w:t>
      </w:r>
      <w:r w:rsidR="00C86838" w:rsidRPr="005D0AA8">
        <w:rPr>
          <w:b/>
        </w:rPr>
        <w:t>terminas</w:t>
      </w:r>
      <w:r w:rsidR="00C86838" w:rsidRPr="005D0AA8">
        <w:t xml:space="preserve"> – </w:t>
      </w:r>
      <w:r w:rsidR="00AF6046">
        <w:rPr>
          <w:b/>
        </w:rPr>
        <w:t>24</w:t>
      </w:r>
      <w:r w:rsidR="00490E9C" w:rsidRPr="005D0AA8">
        <w:rPr>
          <w:b/>
        </w:rPr>
        <w:t xml:space="preserve"> (</w:t>
      </w:r>
      <w:r w:rsidR="00AF6046">
        <w:rPr>
          <w:b/>
        </w:rPr>
        <w:t>dvidešimt keturi</w:t>
      </w:r>
      <w:r w:rsidR="00490E9C" w:rsidRPr="005D0AA8">
        <w:rPr>
          <w:b/>
        </w:rPr>
        <w:t>) mėnesi</w:t>
      </w:r>
      <w:r w:rsidR="00AF6046">
        <w:rPr>
          <w:b/>
        </w:rPr>
        <w:t>ai</w:t>
      </w:r>
      <w:r w:rsidR="00C86838" w:rsidRPr="005D0AA8">
        <w:rPr>
          <w:b/>
        </w:rPr>
        <w:t xml:space="preserve"> </w:t>
      </w:r>
      <w:r w:rsidR="00A91412" w:rsidRPr="005D0AA8">
        <w:t>skaičiuojant nuo sutarties įsigaliojimo dienos</w:t>
      </w:r>
      <w:r w:rsidR="00AF6046">
        <w:t>.</w:t>
      </w:r>
    </w:p>
    <w:p w14:paraId="347605D2" w14:textId="0A9BC6B9" w:rsidR="006E78C7" w:rsidRPr="005D0AA8" w:rsidRDefault="0016549F" w:rsidP="004865D1">
      <w:pPr>
        <w:tabs>
          <w:tab w:val="left" w:pos="0"/>
          <w:tab w:val="left" w:pos="851"/>
        </w:tabs>
        <w:ind w:firstLine="567"/>
        <w:jc w:val="both"/>
      </w:pPr>
      <w:r w:rsidRPr="005D0AA8">
        <w:t xml:space="preserve">9. </w:t>
      </w:r>
      <w:r w:rsidR="00A91412" w:rsidRPr="005D0AA8">
        <w:t xml:space="preserve">Pradinė sutarties vertė </w:t>
      </w:r>
      <w:r w:rsidR="00A91412" w:rsidRPr="005D0AA8">
        <w:rPr>
          <w:b/>
        </w:rPr>
        <w:t>pirmoje pirkimo dalyje</w:t>
      </w:r>
      <w:r w:rsidR="00A91412" w:rsidRPr="005D0AA8">
        <w:t xml:space="preserve"> yra </w:t>
      </w:r>
      <w:r w:rsidR="00926161">
        <w:t>19 500</w:t>
      </w:r>
      <w:r w:rsidR="005D4495">
        <w:t xml:space="preserve"> eurų</w:t>
      </w:r>
      <w:r w:rsidR="00A91412" w:rsidRPr="005D0AA8">
        <w:t xml:space="preserve">, </w:t>
      </w:r>
      <w:r w:rsidR="00A91412" w:rsidRPr="005D0AA8">
        <w:rPr>
          <w:b/>
        </w:rPr>
        <w:t>antroje pirkimo dalyje</w:t>
      </w:r>
      <w:r w:rsidR="00A91412" w:rsidRPr="005D0AA8">
        <w:t xml:space="preserve">  - </w:t>
      </w:r>
      <w:r w:rsidR="00926161">
        <w:t>19 500</w:t>
      </w:r>
      <w:r w:rsidR="005D4495">
        <w:t xml:space="preserve"> eurų</w:t>
      </w:r>
      <w:r w:rsidR="008F20F6" w:rsidRPr="005D0AA8">
        <w:t xml:space="preserve">. </w:t>
      </w:r>
      <w:r w:rsidR="00A91412" w:rsidRPr="005D0AA8">
        <w:t xml:space="preserve"> </w:t>
      </w:r>
    </w:p>
    <w:sectPr w:rsidR="006E78C7" w:rsidRPr="005D0AA8" w:rsidSect="005C04DB">
      <w:footerReference w:type="even" r:id="rId12"/>
      <w:footerReference w:type="default" r:id="rId13"/>
      <w:pgSz w:w="11906" w:h="16838"/>
      <w:pgMar w:top="1134" w:right="567" w:bottom="851"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064A4" w14:textId="77777777" w:rsidR="004C3E6F" w:rsidRDefault="004C3E6F">
      <w:r>
        <w:separator/>
      </w:r>
    </w:p>
  </w:endnote>
  <w:endnote w:type="continuationSeparator" w:id="0">
    <w:p w14:paraId="3DC793F0" w14:textId="77777777" w:rsidR="004C3E6F" w:rsidRDefault="004C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CE70" w14:textId="77777777" w:rsidR="000D702A" w:rsidRDefault="00C468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A296F3" w14:textId="77777777" w:rsidR="000D702A" w:rsidRDefault="004C3E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8A959" w14:textId="525876F4" w:rsidR="000D702A" w:rsidRDefault="00C468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2FF0">
      <w:rPr>
        <w:rStyle w:val="PageNumber"/>
        <w:noProof/>
      </w:rPr>
      <w:t>3</w:t>
    </w:r>
    <w:r>
      <w:rPr>
        <w:rStyle w:val="PageNumber"/>
      </w:rPr>
      <w:fldChar w:fldCharType="end"/>
    </w:r>
  </w:p>
  <w:p w14:paraId="7515AA73" w14:textId="77777777" w:rsidR="000D702A" w:rsidRDefault="004C3E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5A068" w14:textId="77777777" w:rsidR="004C3E6F" w:rsidRDefault="004C3E6F">
      <w:r>
        <w:separator/>
      </w:r>
    </w:p>
  </w:footnote>
  <w:footnote w:type="continuationSeparator" w:id="0">
    <w:p w14:paraId="0D35438B" w14:textId="77777777" w:rsidR="004C3E6F" w:rsidRDefault="004C3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305F"/>
    <w:multiLevelType w:val="multilevel"/>
    <w:tmpl w:val="83A6D4F6"/>
    <w:lvl w:ilvl="0">
      <w:start w:val="2"/>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 w15:restartNumberingAfterBreak="0">
    <w:nsid w:val="23024515"/>
    <w:multiLevelType w:val="hybridMultilevel"/>
    <w:tmpl w:val="4AB455FA"/>
    <w:lvl w:ilvl="0" w:tplc="2744D4B2">
      <w:start w:val="3"/>
      <w:numFmt w:val="bullet"/>
      <w:lvlText w:val="-"/>
      <w:lvlJc w:val="left"/>
      <w:pPr>
        <w:ind w:left="840" w:hanging="360"/>
      </w:pPr>
      <w:rPr>
        <w:rFonts w:ascii="Times New Roman" w:eastAsia="Times New Roman" w:hAnsi="Times New Roman" w:cs="Times New Roman" w:hint="default"/>
      </w:rPr>
    </w:lvl>
    <w:lvl w:ilvl="1" w:tplc="04270003" w:tentative="1">
      <w:start w:val="1"/>
      <w:numFmt w:val="bullet"/>
      <w:lvlText w:val="o"/>
      <w:lvlJc w:val="left"/>
      <w:pPr>
        <w:ind w:left="1560" w:hanging="360"/>
      </w:pPr>
      <w:rPr>
        <w:rFonts w:ascii="Courier New" w:hAnsi="Courier New" w:cs="Courier New" w:hint="default"/>
      </w:rPr>
    </w:lvl>
    <w:lvl w:ilvl="2" w:tplc="04270005" w:tentative="1">
      <w:start w:val="1"/>
      <w:numFmt w:val="bullet"/>
      <w:lvlText w:val=""/>
      <w:lvlJc w:val="left"/>
      <w:pPr>
        <w:ind w:left="2280" w:hanging="360"/>
      </w:pPr>
      <w:rPr>
        <w:rFonts w:ascii="Wingdings" w:hAnsi="Wingdings" w:hint="default"/>
      </w:rPr>
    </w:lvl>
    <w:lvl w:ilvl="3" w:tplc="04270001" w:tentative="1">
      <w:start w:val="1"/>
      <w:numFmt w:val="bullet"/>
      <w:lvlText w:val=""/>
      <w:lvlJc w:val="left"/>
      <w:pPr>
        <w:ind w:left="3000" w:hanging="360"/>
      </w:pPr>
      <w:rPr>
        <w:rFonts w:ascii="Symbol" w:hAnsi="Symbol" w:hint="default"/>
      </w:rPr>
    </w:lvl>
    <w:lvl w:ilvl="4" w:tplc="04270003" w:tentative="1">
      <w:start w:val="1"/>
      <w:numFmt w:val="bullet"/>
      <w:lvlText w:val="o"/>
      <w:lvlJc w:val="left"/>
      <w:pPr>
        <w:ind w:left="3720" w:hanging="360"/>
      </w:pPr>
      <w:rPr>
        <w:rFonts w:ascii="Courier New" w:hAnsi="Courier New" w:cs="Courier New" w:hint="default"/>
      </w:rPr>
    </w:lvl>
    <w:lvl w:ilvl="5" w:tplc="04270005" w:tentative="1">
      <w:start w:val="1"/>
      <w:numFmt w:val="bullet"/>
      <w:lvlText w:val=""/>
      <w:lvlJc w:val="left"/>
      <w:pPr>
        <w:ind w:left="4440" w:hanging="360"/>
      </w:pPr>
      <w:rPr>
        <w:rFonts w:ascii="Wingdings" w:hAnsi="Wingdings" w:hint="default"/>
      </w:rPr>
    </w:lvl>
    <w:lvl w:ilvl="6" w:tplc="04270001" w:tentative="1">
      <w:start w:val="1"/>
      <w:numFmt w:val="bullet"/>
      <w:lvlText w:val=""/>
      <w:lvlJc w:val="left"/>
      <w:pPr>
        <w:ind w:left="5160" w:hanging="360"/>
      </w:pPr>
      <w:rPr>
        <w:rFonts w:ascii="Symbol" w:hAnsi="Symbol" w:hint="default"/>
      </w:rPr>
    </w:lvl>
    <w:lvl w:ilvl="7" w:tplc="04270003" w:tentative="1">
      <w:start w:val="1"/>
      <w:numFmt w:val="bullet"/>
      <w:lvlText w:val="o"/>
      <w:lvlJc w:val="left"/>
      <w:pPr>
        <w:ind w:left="5880" w:hanging="360"/>
      </w:pPr>
      <w:rPr>
        <w:rFonts w:ascii="Courier New" w:hAnsi="Courier New" w:cs="Courier New" w:hint="default"/>
      </w:rPr>
    </w:lvl>
    <w:lvl w:ilvl="8" w:tplc="04270005" w:tentative="1">
      <w:start w:val="1"/>
      <w:numFmt w:val="bullet"/>
      <w:lvlText w:val=""/>
      <w:lvlJc w:val="left"/>
      <w:pPr>
        <w:ind w:left="6600" w:hanging="360"/>
      </w:pPr>
      <w:rPr>
        <w:rFonts w:ascii="Wingdings" w:hAnsi="Wingdings" w:hint="default"/>
      </w:rPr>
    </w:lvl>
  </w:abstractNum>
  <w:abstractNum w:abstractNumId="2" w15:restartNumberingAfterBreak="0">
    <w:nsid w:val="447E5C93"/>
    <w:multiLevelType w:val="hybridMultilevel"/>
    <w:tmpl w:val="5316C5DA"/>
    <w:lvl w:ilvl="0" w:tplc="B66E156C">
      <w:start w:val="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4DF3567"/>
    <w:multiLevelType w:val="hybridMultilevel"/>
    <w:tmpl w:val="E19217CE"/>
    <w:lvl w:ilvl="0" w:tplc="0427000F">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 w15:restartNumberingAfterBreak="0">
    <w:nsid w:val="70F35998"/>
    <w:multiLevelType w:val="hybridMultilevel"/>
    <w:tmpl w:val="B374E5FE"/>
    <w:lvl w:ilvl="0" w:tplc="2744D4B2">
      <w:start w:val="3"/>
      <w:numFmt w:val="bullet"/>
      <w:lvlText w:val="-"/>
      <w:lvlJc w:val="left"/>
      <w:pPr>
        <w:ind w:left="84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755"/>
    <w:rsid w:val="000072AB"/>
    <w:rsid w:val="00016BF9"/>
    <w:rsid w:val="00025E5D"/>
    <w:rsid w:val="00033118"/>
    <w:rsid w:val="00050F5A"/>
    <w:rsid w:val="00097ACF"/>
    <w:rsid w:val="000C1593"/>
    <w:rsid w:val="000D1814"/>
    <w:rsid w:val="000F2896"/>
    <w:rsid w:val="0010109F"/>
    <w:rsid w:val="00107815"/>
    <w:rsid w:val="00116A99"/>
    <w:rsid w:val="001613E8"/>
    <w:rsid w:val="0016549F"/>
    <w:rsid w:val="00167970"/>
    <w:rsid w:val="00174FF1"/>
    <w:rsid w:val="001917E3"/>
    <w:rsid w:val="001A5360"/>
    <w:rsid w:val="001B706E"/>
    <w:rsid w:val="001C11A4"/>
    <w:rsid w:val="001D7890"/>
    <w:rsid w:val="001F394C"/>
    <w:rsid w:val="00246FD2"/>
    <w:rsid w:val="002508A3"/>
    <w:rsid w:val="0026352D"/>
    <w:rsid w:val="00272D06"/>
    <w:rsid w:val="002776D2"/>
    <w:rsid w:val="0029365D"/>
    <w:rsid w:val="002B5C44"/>
    <w:rsid w:val="002C3962"/>
    <w:rsid w:val="003266AC"/>
    <w:rsid w:val="0036773F"/>
    <w:rsid w:val="00372FA1"/>
    <w:rsid w:val="003905B7"/>
    <w:rsid w:val="003A7CA5"/>
    <w:rsid w:val="003F7FA0"/>
    <w:rsid w:val="00411DF4"/>
    <w:rsid w:val="004814F5"/>
    <w:rsid w:val="004865D1"/>
    <w:rsid w:val="00490E9C"/>
    <w:rsid w:val="00492F90"/>
    <w:rsid w:val="004B5ACD"/>
    <w:rsid w:val="004B7E1E"/>
    <w:rsid w:val="004C3E6F"/>
    <w:rsid w:val="004F3070"/>
    <w:rsid w:val="0050193C"/>
    <w:rsid w:val="0052480D"/>
    <w:rsid w:val="00532658"/>
    <w:rsid w:val="005436BC"/>
    <w:rsid w:val="00545259"/>
    <w:rsid w:val="00555216"/>
    <w:rsid w:val="0055730B"/>
    <w:rsid w:val="005604CC"/>
    <w:rsid w:val="005C04DB"/>
    <w:rsid w:val="005C176A"/>
    <w:rsid w:val="005D0AA8"/>
    <w:rsid w:val="005D390E"/>
    <w:rsid w:val="005D4495"/>
    <w:rsid w:val="005F490E"/>
    <w:rsid w:val="006125A9"/>
    <w:rsid w:val="00634B8E"/>
    <w:rsid w:val="00651A52"/>
    <w:rsid w:val="00672069"/>
    <w:rsid w:val="006965E9"/>
    <w:rsid w:val="006A6755"/>
    <w:rsid w:val="006D7A0E"/>
    <w:rsid w:val="006E787A"/>
    <w:rsid w:val="006E78C7"/>
    <w:rsid w:val="006F2340"/>
    <w:rsid w:val="006F7918"/>
    <w:rsid w:val="00733585"/>
    <w:rsid w:val="007336D2"/>
    <w:rsid w:val="00733E8D"/>
    <w:rsid w:val="0076434A"/>
    <w:rsid w:val="007A33C9"/>
    <w:rsid w:val="007C428B"/>
    <w:rsid w:val="007D23FA"/>
    <w:rsid w:val="008037AF"/>
    <w:rsid w:val="008367DB"/>
    <w:rsid w:val="008372F7"/>
    <w:rsid w:val="008522C3"/>
    <w:rsid w:val="00855309"/>
    <w:rsid w:val="00870670"/>
    <w:rsid w:val="0088179B"/>
    <w:rsid w:val="008C151C"/>
    <w:rsid w:val="008D527F"/>
    <w:rsid w:val="008F20F6"/>
    <w:rsid w:val="00926161"/>
    <w:rsid w:val="00931D14"/>
    <w:rsid w:val="009372E9"/>
    <w:rsid w:val="00962170"/>
    <w:rsid w:val="00992FF0"/>
    <w:rsid w:val="009B6AC9"/>
    <w:rsid w:val="009C6E52"/>
    <w:rsid w:val="009E25D5"/>
    <w:rsid w:val="009E581A"/>
    <w:rsid w:val="00A125DC"/>
    <w:rsid w:val="00A16D65"/>
    <w:rsid w:val="00A500BE"/>
    <w:rsid w:val="00A62E94"/>
    <w:rsid w:val="00A82245"/>
    <w:rsid w:val="00A847EF"/>
    <w:rsid w:val="00A91412"/>
    <w:rsid w:val="00A950C2"/>
    <w:rsid w:val="00AA04B7"/>
    <w:rsid w:val="00AB22B8"/>
    <w:rsid w:val="00AD29F5"/>
    <w:rsid w:val="00AF0DDB"/>
    <w:rsid w:val="00AF311B"/>
    <w:rsid w:val="00AF6046"/>
    <w:rsid w:val="00AF62D0"/>
    <w:rsid w:val="00B04AAD"/>
    <w:rsid w:val="00B05BE5"/>
    <w:rsid w:val="00B20C55"/>
    <w:rsid w:val="00B26585"/>
    <w:rsid w:val="00B43D28"/>
    <w:rsid w:val="00B574FA"/>
    <w:rsid w:val="00B7264C"/>
    <w:rsid w:val="00B868E0"/>
    <w:rsid w:val="00B935F2"/>
    <w:rsid w:val="00BA7600"/>
    <w:rsid w:val="00BE34BE"/>
    <w:rsid w:val="00BE478F"/>
    <w:rsid w:val="00BF6469"/>
    <w:rsid w:val="00C21FEF"/>
    <w:rsid w:val="00C25ACC"/>
    <w:rsid w:val="00C4687F"/>
    <w:rsid w:val="00C67D23"/>
    <w:rsid w:val="00C832F0"/>
    <w:rsid w:val="00C84560"/>
    <w:rsid w:val="00C84D15"/>
    <w:rsid w:val="00C85FD5"/>
    <w:rsid w:val="00C86838"/>
    <w:rsid w:val="00C952FB"/>
    <w:rsid w:val="00CC731C"/>
    <w:rsid w:val="00D00710"/>
    <w:rsid w:val="00D57AA1"/>
    <w:rsid w:val="00D72947"/>
    <w:rsid w:val="00D91BD6"/>
    <w:rsid w:val="00DA57D6"/>
    <w:rsid w:val="00DB4AF7"/>
    <w:rsid w:val="00DC6358"/>
    <w:rsid w:val="00DE4BEE"/>
    <w:rsid w:val="00DE6621"/>
    <w:rsid w:val="00E02E72"/>
    <w:rsid w:val="00E44767"/>
    <w:rsid w:val="00E4522A"/>
    <w:rsid w:val="00E4570A"/>
    <w:rsid w:val="00E6706A"/>
    <w:rsid w:val="00E72F40"/>
    <w:rsid w:val="00EA79F1"/>
    <w:rsid w:val="00EB1A70"/>
    <w:rsid w:val="00EB65B4"/>
    <w:rsid w:val="00EC39E3"/>
    <w:rsid w:val="00EE5AE4"/>
    <w:rsid w:val="00EE6DD0"/>
    <w:rsid w:val="00EF3814"/>
    <w:rsid w:val="00EF4513"/>
    <w:rsid w:val="00F61A17"/>
    <w:rsid w:val="00F74C36"/>
    <w:rsid w:val="00FD751F"/>
    <w:rsid w:val="00FE06B2"/>
    <w:rsid w:val="00FE510B"/>
    <w:rsid w:val="00FE69E2"/>
    <w:rsid w:val="00FF15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8C31"/>
  <w15:docId w15:val="{4FF2557D-CB9F-4E1C-A929-EEE36D6D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814"/>
    <w:pPr>
      <w:suppressAutoHyphens/>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List Paragraph11,Bullet EY,List Paragraph2,List Paragraph21,Lentele,List not in Table"/>
    <w:basedOn w:val="Normal"/>
    <w:link w:val="ListParagraphChar"/>
    <w:uiPriority w:val="34"/>
    <w:qFormat/>
    <w:rsid w:val="006A6755"/>
    <w:pPr>
      <w:suppressAutoHyphens w:val="0"/>
      <w:spacing w:after="200" w:line="276" w:lineRule="auto"/>
      <w:ind w:left="720"/>
      <w:contextualSpacing/>
    </w:pPr>
    <w:rPr>
      <w:rFonts w:ascii="Calibri" w:eastAsia="Calibri" w:hAnsi="Calibri"/>
      <w:sz w:val="22"/>
      <w:szCs w:val="22"/>
      <w:lang w:val="en-US" w:eastAsia="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
    <w:link w:val="ListParagraph"/>
    <w:uiPriority w:val="34"/>
    <w:locked/>
    <w:rsid w:val="006A6755"/>
    <w:rPr>
      <w:rFonts w:ascii="Calibri" w:eastAsia="Calibri" w:hAnsi="Calibri" w:cs="Times New Roman"/>
      <w:lang w:val="en-US"/>
    </w:rPr>
  </w:style>
  <w:style w:type="character" w:customStyle="1" w:styleId="apple-style-span">
    <w:name w:val="apple-style-span"/>
    <w:rsid w:val="006A6755"/>
  </w:style>
  <w:style w:type="paragraph" w:styleId="Footer">
    <w:name w:val="footer"/>
    <w:basedOn w:val="Normal"/>
    <w:link w:val="FooterChar"/>
    <w:uiPriority w:val="99"/>
    <w:semiHidden/>
    <w:unhideWhenUsed/>
    <w:rsid w:val="00C4687F"/>
    <w:pPr>
      <w:tabs>
        <w:tab w:val="center" w:pos="4819"/>
        <w:tab w:val="right" w:pos="9638"/>
      </w:tabs>
    </w:pPr>
  </w:style>
  <w:style w:type="character" w:customStyle="1" w:styleId="FooterChar">
    <w:name w:val="Footer Char"/>
    <w:basedOn w:val="DefaultParagraphFont"/>
    <w:link w:val="Footer"/>
    <w:uiPriority w:val="99"/>
    <w:semiHidden/>
    <w:rsid w:val="00C4687F"/>
    <w:rPr>
      <w:rFonts w:ascii="Times New Roman" w:eastAsia="Times New Roman" w:hAnsi="Times New Roman" w:cs="Times New Roman"/>
      <w:sz w:val="24"/>
      <w:szCs w:val="24"/>
      <w:lang w:eastAsia="zh-CN"/>
    </w:rPr>
  </w:style>
  <w:style w:type="character" w:styleId="PageNumber">
    <w:name w:val="page number"/>
    <w:basedOn w:val="DefaultParagraphFont"/>
    <w:rsid w:val="00C4687F"/>
  </w:style>
  <w:style w:type="paragraph" w:styleId="BalloonText">
    <w:name w:val="Balloon Text"/>
    <w:basedOn w:val="Normal"/>
    <w:link w:val="BalloonTextChar"/>
    <w:uiPriority w:val="99"/>
    <w:semiHidden/>
    <w:unhideWhenUsed/>
    <w:rsid w:val="00A16D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D65"/>
    <w:rPr>
      <w:rFonts w:ascii="Segoe UI" w:eastAsia="Times New Roman" w:hAnsi="Segoe UI" w:cs="Segoe UI"/>
      <w:sz w:val="18"/>
      <w:szCs w:val="18"/>
      <w:lang w:eastAsia="zh-CN"/>
    </w:rPr>
  </w:style>
  <w:style w:type="character" w:styleId="CommentReference">
    <w:name w:val="annotation reference"/>
    <w:basedOn w:val="DefaultParagraphFont"/>
    <w:uiPriority w:val="99"/>
    <w:semiHidden/>
    <w:unhideWhenUsed/>
    <w:rsid w:val="00870670"/>
    <w:rPr>
      <w:sz w:val="16"/>
      <w:szCs w:val="16"/>
    </w:rPr>
  </w:style>
  <w:style w:type="paragraph" w:styleId="CommentText">
    <w:name w:val="annotation text"/>
    <w:basedOn w:val="Normal"/>
    <w:link w:val="CommentTextChar"/>
    <w:uiPriority w:val="99"/>
    <w:semiHidden/>
    <w:unhideWhenUsed/>
    <w:rsid w:val="00870670"/>
    <w:rPr>
      <w:sz w:val="20"/>
      <w:szCs w:val="20"/>
    </w:rPr>
  </w:style>
  <w:style w:type="character" w:customStyle="1" w:styleId="CommentTextChar">
    <w:name w:val="Comment Text Char"/>
    <w:basedOn w:val="DefaultParagraphFont"/>
    <w:link w:val="CommentText"/>
    <w:uiPriority w:val="99"/>
    <w:semiHidden/>
    <w:rsid w:val="00870670"/>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870670"/>
    <w:rPr>
      <w:b/>
      <w:bCs/>
    </w:rPr>
  </w:style>
  <w:style w:type="character" w:customStyle="1" w:styleId="CommentSubjectChar">
    <w:name w:val="Comment Subject Char"/>
    <w:basedOn w:val="CommentTextChar"/>
    <w:link w:val="CommentSubject"/>
    <w:uiPriority w:val="99"/>
    <w:semiHidden/>
    <w:rsid w:val="00870670"/>
    <w:rPr>
      <w:rFonts w:ascii="Times New Roman" w:eastAsia="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402354">
      <w:bodyDiv w:val="1"/>
      <w:marLeft w:val="0"/>
      <w:marRight w:val="0"/>
      <w:marTop w:val="0"/>
      <w:marBottom w:val="0"/>
      <w:divBdr>
        <w:top w:val="none" w:sz="0" w:space="0" w:color="auto"/>
        <w:left w:val="none" w:sz="0" w:space="0" w:color="auto"/>
        <w:bottom w:val="none" w:sz="0" w:space="0" w:color="auto"/>
        <w:right w:val="none" w:sz="0" w:space="0" w:color="auto"/>
      </w:divBdr>
    </w:div>
    <w:div w:id="1439986684">
      <w:bodyDiv w:val="1"/>
      <w:marLeft w:val="0"/>
      <w:marRight w:val="0"/>
      <w:marTop w:val="0"/>
      <w:marBottom w:val="0"/>
      <w:divBdr>
        <w:top w:val="none" w:sz="0" w:space="0" w:color="auto"/>
        <w:left w:val="none" w:sz="0" w:space="0" w:color="auto"/>
        <w:bottom w:val="none" w:sz="0" w:space="0" w:color="auto"/>
        <w:right w:val="none" w:sz="0" w:space="0" w:color="auto"/>
      </w:divBdr>
    </w:div>
    <w:div w:id="1545872124">
      <w:bodyDiv w:val="1"/>
      <w:marLeft w:val="0"/>
      <w:marRight w:val="0"/>
      <w:marTop w:val="0"/>
      <w:marBottom w:val="0"/>
      <w:divBdr>
        <w:top w:val="none" w:sz="0" w:space="0" w:color="auto"/>
        <w:left w:val="none" w:sz="0" w:space="0" w:color="auto"/>
        <w:bottom w:val="none" w:sz="0" w:space="0" w:color="auto"/>
        <w:right w:val="none" w:sz="0" w:space="0" w:color="auto"/>
      </w:divBdr>
    </w:div>
    <w:div w:id="201880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55c1f5b0930442dba7fb121309906d8b">
  <xsd:schema xmlns:xsd="http://www.w3.org/2001/XMLSchema" xmlns:xs="http://www.w3.org/2001/XMLSchema" xmlns:p="http://schemas.microsoft.com/office/2006/metadata/properties" targetNamespace="http://schemas.microsoft.com/office/2006/metadata/properties" ma:root="true" ma:fieldsID="5ac620045887494275b602fd1332bb5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7ED3C1-7F64-4529-8332-17852673B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964A03-57F5-44A1-8D1E-E76C372328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1B2AD4-FEF9-4583-996D-8C296C95B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4140</Words>
  <Characters>2360</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Rita Brazinskė</cp:lastModifiedBy>
  <cp:revision>17</cp:revision>
  <cp:lastPrinted>2019-10-22T04:12:00Z</cp:lastPrinted>
  <dcterms:created xsi:type="dcterms:W3CDTF">2022-08-19T12:15:00Z</dcterms:created>
  <dcterms:modified xsi:type="dcterms:W3CDTF">2026-09-15T13:16:00Z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