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FBDC" w14:textId="77777777" w:rsidR="00B11EF5" w:rsidRPr="00B11EF5" w:rsidRDefault="00B11EF5" w:rsidP="00780E1D">
      <w:pPr>
        <w:ind w:left="426" w:right="57" w:firstLine="708"/>
        <w:jc w:val="center"/>
        <w:rPr>
          <w:rFonts w:ascii="Times New Roman" w:eastAsia="Calibri" w:hAnsi="Times New Roman" w:cs="Times New Roman"/>
          <w:b/>
          <w:kern w:val="0"/>
          <w14:ligatures w14:val="none"/>
        </w:rPr>
      </w:pPr>
    </w:p>
    <w:p w14:paraId="25C73B62" w14:textId="77777777" w:rsidR="009C5212" w:rsidRDefault="009C5212" w:rsidP="009C5212">
      <w:pPr>
        <w:jc w:val="center"/>
        <w:rPr>
          <w:rFonts w:ascii="Times New Roman" w:hAnsi="Times New Roman"/>
          <w:b/>
          <w:bCs/>
        </w:rPr>
      </w:pPr>
    </w:p>
    <w:p w14:paraId="4B68E726" w14:textId="77777777" w:rsidR="009C5212" w:rsidRDefault="009C5212" w:rsidP="009C5212">
      <w:pPr>
        <w:jc w:val="center"/>
        <w:rPr>
          <w:rFonts w:ascii="Times New Roman" w:hAnsi="Times New Roman"/>
          <w:b/>
          <w:bCs/>
        </w:rPr>
      </w:pPr>
    </w:p>
    <w:p w14:paraId="7A941E34" w14:textId="38455967" w:rsidR="009C5212" w:rsidRPr="009C5212" w:rsidRDefault="009C5212" w:rsidP="009C5212">
      <w:pPr>
        <w:pStyle w:val="Antrat1"/>
        <w:ind w:left="7371" w:firstLine="0"/>
        <w:rPr>
          <w:rFonts w:ascii="Times New Roman" w:hAnsi="Times New Roman" w:cs="Times New Roman"/>
          <w:sz w:val="24"/>
          <w:szCs w:val="24"/>
        </w:rPr>
      </w:pPr>
      <w:bookmarkStart w:id="0" w:name="_Toc240450104"/>
      <w:r w:rsidRPr="00292C6B">
        <w:rPr>
          <w:rFonts w:ascii="Times New Roman" w:hAnsi="Times New Roman" w:cs="Times New Roman"/>
          <w:sz w:val="24"/>
          <w:szCs w:val="24"/>
        </w:rPr>
        <w:t>Pirkimo sąlygų 5 priedas „Sutarties projektas“</w:t>
      </w:r>
      <w:bookmarkEnd w:id="0"/>
    </w:p>
    <w:p w14:paraId="0037CE3B" w14:textId="77777777" w:rsidR="009C5212" w:rsidRDefault="009C5212" w:rsidP="009C5212">
      <w:pPr>
        <w:jc w:val="center"/>
        <w:rPr>
          <w:rFonts w:ascii="Times New Roman" w:hAnsi="Times New Roman"/>
          <w:b/>
          <w:bCs/>
        </w:rPr>
      </w:pPr>
    </w:p>
    <w:p w14:paraId="59DEFBED" w14:textId="1F57A3E8" w:rsidR="009C5212" w:rsidRPr="00D8411D" w:rsidRDefault="006B7A54" w:rsidP="009C5212">
      <w:pPr>
        <w:jc w:val="center"/>
        <w:rPr>
          <w:rFonts w:ascii="Times New Roman" w:hAnsi="Times New Roman"/>
          <w:b/>
          <w:bCs/>
        </w:rPr>
      </w:pPr>
      <w:r w:rsidRPr="00D8411D">
        <w:rPr>
          <w:rFonts w:ascii="Times New Roman" w:hAnsi="Times New Roman"/>
          <w:b/>
          <w:bCs/>
        </w:rPr>
        <w:t>PROJEKTAVIMO DARBŲ RANGOS SUTARTIS Nr. [įrašyti]</w:t>
      </w:r>
      <w:r w:rsidR="009C5212">
        <w:rPr>
          <w:rFonts w:ascii="Times New Roman" w:hAnsi="Times New Roman"/>
          <w:b/>
          <w:bCs/>
        </w:rPr>
        <w:t xml:space="preserve">        </w:t>
      </w:r>
    </w:p>
    <w:p w14:paraId="5E9DB4DA" w14:textId="386A8C07" w:rsidR="006B7A54" w:rsidRPr="00D8411D" w:rsidRDefault="006B7A54" w:rsidP="006B7A54">
      <w:pPr>
        <w:jc w:val="center"/>
        <w:rPr>
          <w:rFonts w:ascii="Times New Roman" w:hAnsi="Times New Roman"/>
        </w:rPr>
      </w:pPr>
      <w:r w:rsidRPr="00D8411D">
        <w:rPr>
          <w:rFonts w:ascii="Times New Roman" w:hAnsi="Times New Roman"/>
        </w:rPr>
        <w:t>2026 m. [mėnuo] [diena] d.</w:t>
      </w:r>
    </w:p>
    <w:p w14:paraId="15D75C96" w14:textId="5EBA5737" w:rsidR="006B7A54" w:rsidRPr="00CE2FCC" w:rsidRDefault="006B7A54" w:rsidP="00CE2FCC">
      <w:pPr>
        <w:jc w:val="center"/>
        <w:rPr>
          <w:rFonts w:ascii="Times New Roman" w:hAnsi="Times New Roman"/>
        </w:rPr>
      </w:pPr>
      <w:r w:rsidRPr="00D8411D">
        <w:rPr>
          <w:rFonts w:ascii="Times New Roman" w:hAnsi="Times New Roman"/>
        </w:rPr>
        <w:t>Šilutė,</w:t>
      </w:r>
    </w:p>
    <w:p w14:paraId="78B05081" w14:textId="77777777" w:rsidR="006B7A54" w:rsidRDefault="006B7A54" w:rsidP="0089254C">
      <w:pPr>
        <w:suppressAutoHyphens/>
        <w:ind w:left="-426" w:firstLine="284"/>
        <w:outlineLvl w:val="0"/>
        <w:rPr>
          <w:rFonts w:ascii="Times New Roman" w:hAnsi="Times New Roman"/>
          <w:bCs/>
          <w:lang w:eastAsia="ar-SA"/>
        </w:rPr>
      </w:pPr>
    </w:p>
    <w:p w14:paraId="79D4BF4E" w14:textId="062B420A" w:rsidR="0089254C" w:rsidRPr="009C2A9D" w:rsidRDefault="0089254C" w:rsidP="00EF2F6F">
      <w:pPr>
        <w:suppressAutoHyphens/>
        <w:ind w:left="426"/>
        <w:jc w:val="both"/>
        <w:outlineLvl w:val="0"/>
        <w:rPr>
          <w:rFonts w:ascii="Times New Roman" w:hAnsi="Times New Roman" w:cs="Times New Roman"/>
          <w:bCs/>
          <w:lang w:eastAsia="ar-SA"/>
        </w:rPr>
      </w:pPr>
      <w:r w:rsidRPr="009C2A9D">
        <w:rPr>
          <w:rFonts w:ascii="Times New Roman" w:hAnsi="Times New Roman" w:cs="Times New Roman"/>
          <w:bCs/>
          <w:lang w:eastAsia="ar-SA"/>
        </w:rPr>
        <w:t xml:space="preserve">Uždaroji akcinė bendrovė Šilutės šilumos tinklai, atstovaujama </w:t>
      </w:r>
      <w:r w:rsidR="00EF2F6F">
        <w:rPr>
          <w:rFonts w:ascii="Times New Roman" w:hAnsi="Times New Roman" w:cs="Times New Roman"/>
          <w:bCs/>
          <w:lang w:eastAsia="ar-SA"/>
        </w:rPr>
        <w:t>direktoriaus Vaidoto Mačiulio</w:t>
      </w:r>
      <w:r w:rsidRPr="009C2A9D">
        <w:rPr>
          <w:rFonts w:ascii="Times New Roman" w:hAnsi="Times New Roman" w:cs="Times New Roman"/>
          <w:bCs/>
          <w:lang w:eastAsia="ar-SA"/>
        </w:rPr>
        <w:t xml:space="preserve">, veikiančio pagal </w:t>
      </w:r>
      <w:r w:rsidR="00EF2F6F">
        <w:rPr>
          <w:rFonts w:ascii="Times New Roman" w:hAnsi="Times New Roman" w:cs="Times New Roman"/>
          <w:bCs/>
          <w:lang w:eastAsia="ar-SA"/>
        </w:rPr>
        <w:t>bendrovės įstatus</w:t>
      </w:r>
      <w:r w:rsidRPr="009C2A9D">
        <w:rPr>
          <w:rFonts w:ascii="Times New Roman" w:hAnsi="Times New Roman" w:cs="Times New Roman"/>
          <w:bCs/>
          <w:lang w:eastAsia="ar-SA"/>
        </w:rPr>
        <w:t>, toliau – Užsakovas, ir [juridinio asmens pavadinimas arba fizinio asmens vardas, pavardė], atstovaujamas (-a) [jei taikoma, atstovo duomenys ir atstovavimo pagrindas], toliau – Rangovas (Projektuotojas), kartu – Šalys, atskirai – Šalis, vadovaudamiesi pirkimo „Katilo Nr. 4 automatinės valdymo ir apsaugos sistemos modernizavimo projekto parengimo paslaugos“ [pirkimo numeris, būdas ir sprendimo data] rezultatais, sudarė šią sutartį (toliau – Sutartis).</w:t>
      </w:r>
    </w:p>
    <w:p w14:paraId="2A4024E9" w14:textId="77777777" w:rsidR="0089254C" w:rsidRPr="00564890" w:rsidRDefault="0089254C" w:rsidP="006B7A54">
      <w:pPr>
        <w:suppressAutoHyphens/>
        <w:jc w:val="both"/>
        <w:outlineLvl w:val="0"/>
        <w:rPr>
          <w:rFonts w:ascii="Times New Roman" w:eastAsia="Times New Roman" w:hAnsi="Times New Roman" w:cs="Times New Roman"/>
          <w:bCs/>
          <w:kern w:val="0"/>
          <w:lang w:eastAsia="ar-SA"/>
          <w14:ligatures w14:val="none"/>
        </w:rPr>
      </w:pPr>
    </w:p>
    <w:p w14:paraId="300F09FB" w14:textId="77777777" w:rsidR="00B11EF5" w:rsidRPr="00564890" w:rsidRDefault="00B11EF5" w:rsidP="00B11EF5">
      <w:pPr>
        <w:numPr>
          <w:ilvl w:val="0"/>
          <w:numId w:val="1"/>
        </w:numPr>
        <w:suppressAutoHyphens/>
        <w:jc w:val="both"/>
        <w:rPr>
          <w:rFonts w:ascii="Times New Roman" w:eastAsia="Times New Roman" w:hAnsi="Times New Roman" w:cs="Times New Roman"/>
          <w:kern w:val="0"/>
          <w14:ligatures w14:val="none"/>
        </w:rPr>
      </w:pPr>
      <w:r w:rsidRPr="00564890">
        <w:rPr>
          <w:rFonts w:ascii="Times New Roman" w:eastAsia="Times New Roman" w:hAnsi="Times New Roman" w:cs="Times New Roman"/>
          <w:b/>
          <w:kern w:val="0"/>
          <w14:ligatures w14:val="none"/>
        </w:rPr>
        <w:t>Sutarties objektas</w:t>
      </w:r>
    </w:p>
    <w:p w14:paraId="0BE032DE" w14:textId="3F3E714B"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1.1. Rangovas įsipareigoja pagal Užsakovo užduotį, nustatytą Sutarties priede Nr. 1 „Techninė specifikacija</w:t>
      </w:r>
      <w:r w:rsidR="00EF2F6F">
        <w:rPr>
          <w:rFonts w:ascii="Times New Roman" w:eastAsia="Times New Roman" w:hAnsi="Times New Roman" w:cs="Times New Roman"/>
          <w:kern w:val="0"/>
          <w14:ligatures w14:val="none"/>
        </w:rPr>
        <w:t xml:space="preserve"> Nr. 26-18</w:t>
      </w:r>
      <w:r w:rsidRPr="00B11EF5">
        <w:rPr>
          <w:rFonts w:ascii="Times New Roman" w:eastAsia="Times New Roman" w:hAnsi="Times New Roman" w:cs="Times New Roman"/>
          <w:kern w:val="0"/>
          <w14:ligatures w14:val="none"/>
        </w:rPr>
        <w:t>“ (toliau – Specifikacija), atlikti Šilutės katilinės katilo Nr. 4 automatinės valdymo ir apsaugos sistemos modernizavimo projektavimo darbus (toliau – Darbai), parengti projektą (toliau – Projektas) ir perduoti Darbų rezultatą Užsakovui, o Užsakovas įsipareigoja tinkamai atliktų Darbų rezultatą priimti ir už Darbus sumokėti.</w:t>
      </w:r>
      <w:r w:rsidR="002C1869" w:rsidRPr="002C1869">
        <w:t xml:space="preserve"> </w:t>
      </w:r>
      <w:r w:rsidR="002C1869" w:rsidRPr="002C1869">
        <w:rPr>
          <w:rFonts w:ascii="Times New Roman" w:eastAsia="Times New Roman" w:hAnsi="Times New Roman" w:cs="Times New Roman"/>
          <w:kern w:val="0"/>
          <w14:ligatures w14:val="none"/>
        </w:rPr>
        <w:t>Šioje Sutartyje vartojama sąvoka „Darbai“ reiškia projektavimo paslaugas</w:t>
      </w:r>
      <w:r w:rsidR="002C1869">
        <w:rPr>
          <w:rFonts w:ascii="Times New Roman" w:eastAsia="Times New Roman" w:hAnsi="Times New Roman" w:cs="Times New Roman"/>
          <w:kern w:val="0"/>
          <w14:ligatures w14:val="none"/>
        </w:rPr>
        <w:t>.</w:t>
      </w:r>
      <w:r w:rsidR="002C1869" w:rsidRPr="002C1869">
        <w:rPr>
          <w:rFonts w:ascii="Times New Roman" w:eastAsia="Times New Roman" w:hAnsi="Times New Roman" w:cs="Times New Roman"/>
          <w:kern w:val="0"/>
          <w14:ligatures w14:val="none"/>
        </w:rPr>
        <w:t xml:space="preserve"> </w:t>
      </w:r>
      <w:r w:rsidR="002C1869">
        <w:rPr>
          <w:rFonts w:ascii="Times New Roman" w:eastAsia="Times New Roman" w:hAnsi="Times New Roman" w:cs="Times New Roman"/>
          <w:kern w:val="0"/>
          <w14:ligatures w14:val="none"/>
        </w:rPr>
        <w:t>K</w:t>
      </w:r>
      <w:r w:rsidR="002C1869" w:rsidRPr="002C1869">
        <w:rPr>
          <w:rFonts w:ascii="Times New Roman" w:eastAsia="Times New Roman" w:hAnsi="Times New Roman" w:cs="Times New Roman"/>
          <w:kern w:val="0"/>
          <w14:ligatures w14:val="none"/>
        </w:rPr>
        <w:t>atilo modernizavimo darbai pagal šią Sutartį neperkami.</w:t>
      </w:r>
    </w:p>
    <w:p w14:paraId="372139B8" w14:textId="7577B9E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1.2. Darbų apimtis, objekto duomenys, projektavimo ir techniniai reikalavimai, dokumentacijos sudėtis bei pateikimo reikalavimai nustatyti Specifikacijoje. Darbams ir jų rezultatui taip pat taikomi Sutarties 1.6 punkte nustatyti aplinkos apsaugos kriterijai bei jų atitikties pagrindimo reikalavimai.</w:t>
      </w:r>
    </w:p>
    <w:p w14:paraId="10B018FF" w14:textId="2D9B2E7B"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1.3. Darbai atliekami pagal Specifikaciją ir Sutartį, įskaitant jos 1.6 punktą. Rangovas atsako už visos šiuose dokumentuose nustatytos ir Sutartimi užsakytos Darbų apimties įvykdymą.</w:t>
      </w:r>
    </w:p>
    <w:p w14:paraId="4EBB973F" w14:textId="54B979AC"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1.4. Sutarties prieduose nenumatyt</w:t>
      </w:r>
      <w:r w:rsidR="00510634">
        <w:rPr>
          <w:rFonts w:ascii="Times New Roman" w:eastAsia="Times New Roman" w:hAnsi="Times New Roman" w:cs="Times New Roman"/>
          <w:kern w:val="0"/>
          <w14:ligatures w14:val="none"/>
        </w:rPr>
        <w:t>i</w:t>
      </w:r>
      <w:r w:rsidRPr="00B11EF5">
        <w:rPr>
          <w:rFonts w:ascii="Times New Roman" w:eastAsia="Times New Roman" w:hAnsi="Times New Roman" w:cs="Times New Roman"/>
          <w:kern w:val="0"/>
          <w14:ligatures w14:val="none"/>
        </w:rPr>
        <w:t xml:space="preserve"> papildomi darbai užsakomi tik iš anksto raštu susitarus dėl jų apimties, kainos ir terminų bei laikantis taikomų pirkimų reikalavimų. Rangovo klaidų ir neatitikčių šalinimas papildomais darbais nelaikomas.</w:t>
      </w:r>
    </w:p>
    <w:p w14:paraId="02792114" w14:textId="7BF6A16D" w:rsidR="00FB5554"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1.5. Specifikacija (priedas Nr. 1) ir Rangovo pasiūlymas (priedas Nr. 2) yra neatskiriamos Sutarties dalys. Prieštaravimai tarp Sutarties dokumentų sprendžiami raštu, laikantis pirkimo dokumentų ir privalomų teisės aktų; toks suderinimas negali pakeisti pirkimo rezultatų.</w:t>
      </w:r>
    </w:p>
    <w:p w14:paraId="6E1DEE12" w14:textId="63A85AB8" w:rsidR="00FB5554" w:rsidRPr="009244B2" w:rsidRDefault="00FB5554" w:rsidP="00B11EF5">
      <w:pPr>
        <w:jc w:val="both"/>
        <w:rPr>
          <w:rFonts w:ascii="Times New Roman" w:eastAsia="Times New Roman" w:hAnsi="Times New Roman" w:cs="Times New Roman"/>
          <w:kern w:val="0"/>
          <w14:ligatures w14:val="none"/>
        </w:rPr>
      </w:pPr>
      <w:r w:rsidRPr="009244B2">
        <w:rPr>
          <w:rFonts w:ascii="Times New Roman" w:eastAsia="Times New Roman" w:hAnsi="Times New Roman" w:cs="Times New Roman"/>
          <w:kern w:val="0"/>
          <w14:ligatures w14:val="none"/>
        </w:rPr>
        <w:t>1.6. Pirkimas vykdomas kaip žaliasis pirkimas. Vadovaujantis Lietuvos Respublikos aplinkos ministro 2011 m. birželio 28 d. įsakymu Nr. D1-508 patvirtinto</w:t>
      </w:r>
      <w:r w:rsidR="009244B2">
        <w:rPr>
          <w:rFonts w:ascii="Times New Roman" w:eastAsia="Times New Roman" w:hAnsi="Times New Roman" w:cs="Times New Roman"/>
          <w:kern w:val="0"/>
          <w14:ligatures w14:val="none"/>
        </w:rPr>
        <w:t xml:space="preserve"> </w:t>
      </w:r>
      <w:r w:rsidRPr="009244B2">
        <w:rPr>
          <w:rFonts w:ascii="Times New Roman" w:eastAsia="Times New Roman" w:hAnsi="Times New Roman" w:cs="Times New Roman"/>
          <w:kern w:val="0"/>
          <w14:ligatures w14:val="none"/>
        </w:rPr>
        <w:t>Aplinkos apsaugos kriterijų taikymo, vykdant žaliuosius pirkimus, tvarkos aprašo (aktuali redakcija; toliau – Tvarkos aprašas) 4.4.4 papunkčiu ir jo 4.4.4.1 papunktyje nustatytu gamtos išteklių naudojimo mažinimo principu, šiai Sutarčiai nustatomi 1.6.2 papunktyje nurodyti aplinkos apsaugos kriterijai.</w:t>
      </w:r>
    </w:p>
    <w:p w14:paraId="2F2D83C1" w14:textId="7125759A" w:rsidR="00FB5554" w:rsidRPr="009244B2" w:rsidRDefault="00FB5554" w:rsidP="00B11EF5">
      <w:pPr>
        <w:jc w:val="both"/>
        <w:rPr>
          <w:rFonts w:ascii="Times New Roman" w:eastAsia="Times New Roman" w:hAnsi="Times New Roman" w:cs="Times New Roman"/>
          <w:kern w:val="0"/>
          <w14:ligatures w14:val="none"/>
        </w:rPr>
      </w:pPr>
      <w:r w:rsidRPr="009244B2">
        <w:rPr>
          <w:rFonts w:ascii="Times New Roman" w:eastAsia="Times New Roman" w:hAnsi="Times New Roman" w:cs="Times New Roman"/>
          <w:kern w:val="0"/>
          <w14:ligatures w14:val="none"/>
        </w:rPr>
        <w:t>1.6.1. Aplinkos apsaugos kriterijai taikomi pagal šią Sutartį atliekamų projektavimo darbų dokumentacijos rengimui, derinimui ir pateikimui, siekiant mažinti popieriaus ir kitų gamtos išteklių naudojimą.</w:t>
      </w:r>
    </w:p>
    <w:p w14:paraId="78019BA8" w14:textId="7644ED9C" w:rsidR="00FB5554" w:rsidRPr="009244B2" w:rsidRDefault="00FB5554" w:rsidP="00FB5554">
      <w:pPr>
        <w:jc w:val="both"/>
        <w:rPr>
          <w:rFonts w:ascii="Times New Roman" w:eastAsia="Times New Roman" w:hAnsi="Times New Roman" w:cs="Times New Roman"/>
          <w:kern w:val="0"/>
          <w14:ligatures w14:val="none"/>
        </w:rPr>
      </w:pPr>
      <w:r w:rsidRPr="009244B2">
        <w:rPr>
          <w:rFonts w:ascii="Times New Roman" w:eastAsia="Times New Roman" w:hAnsi="Times New Roman" w:cs="Times New Roman"/>
          <w:kern w:val="0"/>
          <w14:ligatures w14:val="none"/>
        </w:rPr>
        <w:t>1.6.2. Gamtos išteklių naudojimo mažinimas (Tvarkos aprašo 4.4.4.1 papunktis). Siekiant mažinti popieriaus ir kitų gamtos išteklių naudojimą, visi tarpiniai Projekto variantai, derinimo dokumentai, pastabos ir atsakymai į jas rengiami bei perduodami elektroniniu būdu, jų popierinės kopijos neteikiamos, išskyrus teisės aktų privalomai nustatytus atvejus. Galutinė dokumentacija pateikiama Specifikacijoje nustatytais formatais ir egzempliorių skaičiumi. Jos tekstinė dalis spausdinama dvipusiu būdu, išskyrus lapus, kuriems dėl privalomų įforminimo reikalavimų būtinas vienpusis spausdinimas.</w:t>
      </w:r>
    </w:p>
    <w:p w14:paraId="08662EF0" w14:textId="1E1CC021" w:rsidR="00FB5554" w:rsidRPr="009244B2" w:rsidRDefault="00FB5554" w:rsidP="00FB5554">
      <w:pPr>
        <w:jc w:val="both"/>
        <w:rPr>
          <w:rFonts w:ascii="Times New Roman" w:eastAsia="Times New Roman" w:hAnsi="Times New Roman" w:cs="Times New Roman"/>
          <w:kern w:val="0"/>
          <w14:ligatures w14:val="none"/>
        </w:rPr>
      </w:pPr>
      <w:r w:rsidRPr="009244B2">
        <w:rPr>
          <w:rFonts w:ascii="Times New Roman" w:eastAsia="Times New Roman" w:hAnsi="Times New Roman" w:cs="Times New Roman"/>
          <w:kern w:val="0"/>
          <w14:ligatures w14:val="none"/>
        </w:rPr>
        <w:t>1.6.3. Atitiktį 1.6.2 papunkčio reikalavimams Užsakovas tikrina pagal perduotus elektroninius dokumentus, derinimo korespondenciją ir galutinį dokumentacijos komplektą. Rangovas kartu su Projektu pateikia elektroninį šių reikalavimų įvykdymo patvirtinimą, nurodydamas atitiktį pagrindžiančius dokumentus. Atitiktis patikrinama iki Darbų priėmimo. Neatitiktys šalinamos Sutarties 5 ir 6 skyriuose nustatyta tvarka.</w:t>
      </w:r>
    </w:p>
    <w:p w14:paraId="0629C7BC" w14:textId="77777777" w:rsidR="00B11EF5" w:rsidRPr="004A601B" w:rsidRDefault="00B11EF5" w:rsidP="00B11EF5">
      <w:pPr>
        <w:numPr>
          <w:ilvl w:val="0"/>
          <w:numId w:val="1"/>
        </w:numPr>
        <w:suppressAutoHyphens/>
        <w:jc w:val="both"/>
        <w:rPr>
          <w:rFonts w:ascii="Times New Roman" w:eastAsia="Times New Roman" w:hAnsi="Times New Roman" w:cs="Times New Roman"/>
          <w:b/>
          <w:kern w:val="0"/>
          <w14:ligatures w14:val="none"/>
        </w:rPr>
      </w:pPr>
      <w:r w:rsidRPr="004A601B">
        <w:rPr>
          <w:rFonts w:ascii="Times New Roman" w:eastAsia="Times New Roman" w:hAnsi="Times New Roman" w:cs="Times New Roman"/>
          <w:b/>
          <w:kern w:val="0"/>
          <w14:ligatures w14:val="none"/>
        </w:rPr>
        <w:t>Sutarties kaina ir atsiskaitymų tvarka</w:t>
      </w:r>
    </w:p>
    <w:p w14:paraId="3C97447F" w14:textId="500381C9"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 xml:space="preserve">2.1. Sutarčiai taikoma fiksuota kaina pagal Užsakovo priimtą Rangovo pasiūlymą – Sutarties priedą Nr. 2. Bendra Sutarties kaina be PVM, taikomas PVM tarifas ir suma, bendra kaina su PVM bei darbų kainų išskaidymas, jei jis pateiktas, nustatyti priede Nr. 2. </w:t>
      </w:r>
    </w:p>
    <w:p w14:paraId="122BA0C5"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2.2. Į Sutarties priede Nr. 2 nurodytą kainą įskaičiuotos visos išlaidos, būtinos Specifikacijoje ir Sutartyje nustatytoms Rangovo prievolėms tinkamai įvykdyti, įskaitant 1.6 punkto reikalavimų įgyvendinimą ir atitikties pagrindimo dokumentų pateikimą, taip pat atlygis už Sutartyje nustatytas Projekto naudojimo teises ir Rangovo padarytų klaidų bei neatitikčių šalinimas. Papildomas atlygis galimas tik Sutarties 1.4 ir 2.5 punktuose nustatyta tvarka.</w:t>
      </w:r>
    </w:p>
    <w:p w14:paraId="2EC356DF"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lastRenderedPageBreak/>
        <w:t>2.3. Užsakovas atsiskaito per 30 kalendorinių dienų nuo tinkamai atliktų darbų priėmimo–perdavimo akto pasirašymo ir tinkamai išrašytos sąskaitos faktūros gavimo, skaičiuojant nuo vėlesnio iš šių įvykių. Sąskaita teikiama per SABIS teisės aktų nustatyta tvarka. Avansas nemokamas. Tarpinių sprendinių derinimas savaime nėra atskiras mokėjimo etapas.</w:t>
      </w:r>
    </w:p>
    <w:p w14:paraId="16E8706C"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2.4. Užsakovui pavėlavus atsiskaityti, Rangovui pareikalavus mokami 0,03 proc. delspinigiai nuo laiku nesumokėtos sumos už kiekvieną pradelstą dieną. Tai neriboja imperatyvių teisės aktuose nustatytų kreditoriaus teisių; už tą patį pažeidimą kompensacija nedubliuojama.</w:t>
      </w:r>
    </w:p>
    <w:p w14:paraId="6E2D96AE"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2.5. Sutarties kaina ir kitos sąlygos keičiamos tik rašytiniu Šalių susitarimu, esant Lietuvos Respublikos pirkimų, atliekamų vandentvarkos, energetikos, transporto ar pašto paslaugų srities perkančiųjų subjektų, įstatymo leidžiamam pagrindui ir laikantis pirkimo dokumentų. Rangovo sąnaudų ar apimties įvertinimo klaidos savaime nesuteikia teisės didinti kainą. Pasikeitus taikomam PVM tarifui, perskaičiuojama PVM suma pagal teisės aktus, nekeičiant kainos be PVM.</w:t>
      </w:r>
    </w:p>
    <w:p w14:paraId="1B27C033" w14:textId="77777777" w:rsidR="00B11EF5" w:rsidRPr="00B11EF5" w:rsidRDefault="00B11EF5" w:rsidP="00B11EF5">
      <w:pPr>
        <w:numPr>
          <w:ilvl w:val="0"/>
          <w:numId w:val="1"/>
        </w:numPr>
        <w:suppressAutoHyphens/>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b/>
          <w:kern w:val="0"/>
          <w14:ligatures w14:val="none"/>
        </w:rPr>
        <w:t>Darbų pradžia ir pabaiga</w:t>
      </w:r>
    </w:p>
    <w:p w14:paraId="5F053034" w14:textId="4F4D883D"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3.1. Darbai pradedami Sutarties įsigaliojimo dieną ir turi būti baigti per Specifikacijos (Sutarties priedas Nr. 1) VIII skyriuje „Projektavimo terminai“ nustatytą terminą.</w:t>
      </w:r>
    </w:p>
    <w:p w14:paraId="65FA7AEF"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3.2. Per 5 darbo dienas nuo Sutarties įsigaliojimo Rangovas pateikia darbų vykdymo grafiką ir reikalingų pradinių duomenų sąrašą. Grafikas turi atitikti Specifikacijoje nustatytą darbų apimtį bei terminą ir negali jų pakeisti.</w:t>
      </w:r>
    </w:p>
    <w:p w14:paraId="554B080D"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3.3. Rangovas projektą peržiūrai pateikia iš anksto, kad iki galutinio termino būtų galima atlikti 5 skyriuje numatytą patikrą ir ištaisyti pagrįstas pastabas. Užsakovas tarpinius sprendinius peržiūri per 5 darbo dienas nuo jų gavimo. Užsakovo tylėjimas nelaikomas sprendinių suderinimu.</w:t>
      </w:r>
    </w:p>
    <w:p w14:paraId="3A80C3C6"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3.4. Apie aplinkybes, trukdančias laiku atlikti darbus, Rangovas raštu praneša per 3 darbo dienas nuo jų paaiškėjimo, pateikdamas priežastis, įrodymus, poveikį grafikui ir siūlomas priemones. Terminas gali būti pratęstas tik dokumentais pagrįstam objektyvaus trukdymo laikotarpiui ir tik teisėtai pakeitus Sutartį. Pratęsimas nėra automatinis. Rangovo išteklių trūkumas ar jo klaidų taisymas nėra savarankiškas pratęsimo pagrindas.</w:t>
      </w:r>
    </w:p>
    <w:p w14:paraId="4423BD58" w14:textId="622EFD75" w:rsidR="00B11EF5" w:rsidRPr="002A451F" w:rsidRDefault="00F31BBC" w:rsidP="00F31BBC">
      <w:pPr>
        <w:jc w:val="both"/>
        <w:rPr>
          <w:rFonts w:ascii="Times New Roman" w:eastAsia="Times New Roman" w:hAnsi="Times New Roman" w:cs="Times New Roman"/>
          <w:b/>
          <w:kern w:val="0"/>
          <w14:ligatures w14:val="none"/>
        </w:rPr>
      </w:pPr>
      <w:r w:rsidRPr="002A451F">
        <w:rPr>
          <w:rFonts w:ascii="Times New Roman" w:eastAsia="Times New Roman" w:hAnsi="Times New Roman" w:cs="Times New Roman"/>
          <w:b/>
          <w:kern w:val="0"/>
          <w14:ligatures w14:val="none"/>
        </w:rPr>
        <w:t xml:space="preserve">            4. Šalių teisės ir pareigos</w:t>
      </w:r>
    </w:p>
    <w:p w14:paraId="2A23AD1D" w14:textId="77777777" w:rsidR="00B11EF5" w:rsidRPr="002A451F" w:rsidRDefault="00B11EF5" w:rsidP="00B11EF5">
      <w:pPr>
        <w:numPr>
          <w:ilvl w:val="1"/>
          <w:numId w:val="1"/>
        </w:numPr>
        <w:suppressAutoHyphens/>
        <w:jc w:val="both"/>
        <w:rPr>
          <w:rFonts w:ascii="Times New Roman" w:eastAsia="Times New Roman" w:hAnsi="Times New Roman" w:cs="Times New Roman"/>
          <w:b/>
          <w:bCs/>
          <w:i/>
          <w:kern w:val="0"/>
          <w14:ligatures w14:val="none"/>
        </w:rPr>
      </w:pPr>
      <w:r w:rsidRPr="002A451F">
        <w:rPr>
          <w:rFonts w:ascii="Times New Roman" w:eastAsia="Times New Roman" w:hAnsi="Times New Roman" w:cs="Times New Roman"/>
          <w:b/>
          <w:bCs/>
          <w:i/>
          <w:kern w:val="0"/>
          <w14:ligatures w14:val="none"/>
        </w:rPr>
        <w:t>Užsakovas turi teisę:</w:t>
      </w:r>
    </w:p>
    <w:p w14:paraId="35B50AB3"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4.1. Užsakovas turi teisę, nesikišdamas į Rangovo veiklos organizavimą, tikrinti darbų eigą, apimtį ir kokybę, gauti tarpinius rezultatus, teikti teisėtus ir Sutartį atitinkančius nurodymus.</w:t>
      </w:r>
    </w:p>
    <w:p w14:paraId="78E34FBA"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4.2. Užsakovas turi teisę reikalauti ištaisyti neatitiktis, nepriimti netinkamai parengtos dokumentacijos, pasitelkti specialistus jos patikrai ir naudotis kitomis Sutartyje bei teisės aktuose nustatytomis teisių gynimo priemonėmis.</w:t>
      </w:r>
    </w:p>
    <w:p w14:paraId="0CBFA7FA" w14:textId="77777777" w:rsidR="00B11EF5" w:rsidRPr="00B11EF5" w:rsidRDefault="00B11EF5" w:rsidP="00B11EF5">
      <w:pPr>
        <w:numPr>
          <w:ilvl w:val="1"/>
          <w:numId w:val="1"/>
        </w:numPr>
        <w:suppressAutoHyphens/>
        <w:jc w:val="both"/>
        <w:rPr>
          <w:rFonts w:ascii="Times New Roman" w:eastAsia="Times New Roman" w:hAnsi="Times New Roman" w:cs="Times New Roman"/>
          <w:b/>
          <w:bCs/>
          <w:i/>
          <w:kern w:val="0"/>
          <w14:ligatures w14:val="none"/>
        </w:rPr>
      </w:pPr>
      <w:r w:rsidRPr="00B11EF5">
        <w:rPr>
          <w:rFonts w:ascii="Times New Roman" w:eastAsia="Times New Roman" w:hAnsi="Times New Roman" w:cs="Times New Roman"/>
          <w:b/>
          <w:bCs/>
          <w:i/>
          <w:kern w:val="0"/>
          <w14:ligatures w14:val="none"/>
        </w:rPr>
        <w:t>Užsakovas įsipareigoja:</w:t>
      </w:r>
    </w:p>
    <w:p w14:paraId="437699BE"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4.3. Užsakovas pateikia turimus pradinius duomenis ir dokumentus, reikalingus Specifikacijoje nustatytoms darbams atlikti. Jų perdavimo ir trūkstamų duomenų gavimo tvarka fiksuojama raštu.</w:t>
      </w:r>
    </w:p>
    <w:p w14:paraId="37F4DB93"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4.4. Užsakovas sudaro galimybę saugiai apžiūrėti objektą, paskiria atsakingus asmenis, supažindina su patekimo ir saugos taisyklėmis, laiku pateikia pastabas, priima tinkamai atliktus darbus ir atsiskaito.</w:t>
      </w:r>
    </w:p>
    <w:p w14:paraId="46BD7C5F" w14:textId="77777777" w:rsidR="00B11EF5" w:rsidRPr="00B11EF5" w:rsidRDefault="00B11EF5" w:rsidP="00B11EF5">
      <w:pPr>
        <w:ind w:right="113"/>
        <w:jc w:val="both"/>
        <w:rPr>
          <w:rFonts w:ascii="Times New Roman" w:eastAsia="Times New Roman" w:hAnsi="Times New Roman" w:cs="Times New Roman"/>
          <w:b/>
          <w:bCs/>
          <w:i/>
          <w:kern w:val="0"/>
          <w14:ligatures w14:val="none"/>
        </w:rPr>
      </w:pPr>
      <w:r w:rsidRPr="00B11EF5">
        <w:rPr>
          <w:rFonts w:ascii="Times New Roman" w:eastAsia="Times New Roman" w:hAnsi="Times New Roman" w:cs="Times New Roman"/>
          <w:b/>
          <w:bCs/>
          <w:i/>
          <w:kern w:val="0"/>
          <w14:ligatures w14:val="none"/>
        </w:rPr>
        <w:t>Rangovas turi teisę:</w:t>
      </w:r>
    </w:p>
    <w:p w14:paraId="4798702B"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4.5. Rangovas turi teisę gauti būtinus pradinius duomenis, prašyti paaiškinimų ir siūlyti pagrįstus techninius sprendinius. Patvirtintus sprendinius jis keičia tik gavęs Užsakovo rašytinį sutikimą, išskyrus atvejus, kai būtina nedelsiant pranešti apie nesaugų ar neteisėtą sprendinį ir sustabdyti nuo jo priklausantį projektavimą.</w:t>
      </w:r>
    </w:p>
    <w:p w14:paraId="3757E188" w14:textId="77777777" w:rsidR="00B11EF5" w:rsidRPr="00B11EF5" w:rsidRDefault="00B11EF5" w:rsidP="00B11EF5">
      <w:pPr>
        <w:numPr>
          <w:ilvl w:val="1"/>
          <w:numId w:val="1"/>
        </w:numPr>
        <w:suppressAutoHyphens/>
        <w:jc w:val="both"/>
        <w:rPr>
          <w:rFonts w:ascii="Times New Roman" w:eastAsia="Times New Roman" w:hAnsi="Times New Roman" w:cs="Times New Roman"/>
          <w:b/>
          <w:bCs/>
          <w:i/>
          <w:kern w:val="0"/>
          <w14:ligatures w14:val="none"/>
        </w:rPr>
      </w:pPr>
      <w:r w:rsidRPr="00B11EF5">
        <w:rPr>
          <w:rFonts w:ascii="Times New Roman" w:eastAsia="Times New Roman" w:hAnsi="Times New Roman" w:cs="Times New Roman"/>
          <w:b/>
          <w:bCs/>
          <w:i/>
          <w:kern w:val="0"/>
          <w14:ligatures w14:val="none"/>
        </w:rPr>
        <w:t>Rangovas įsipareigoja:</w:t>
      </w:r>
    </w:p>
    <w:p w14:paraId="3E13EC53"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4.6. Rangovas įsipareigoja atlikti darbus pagal Specifikacijoje (Sutarties priedas Nr. 1), jo pasiūlyme (Sutarties priedas Nr. 2) ir Sutartyje nustatytus reikalavimus bei darbams taikomus teisės aktus. Rangovas užtikrina, kad Sutarties vykdymo metu išliktų pirkimo dokumentuose nustatytų kvalifikacijos reikalavimų atitiktis.</w:t>
      </w:r>
    </w:p>
    <w:p w14:paraId="1D5E09AA"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4.7. Rangovas laikosi objekto saugos, priešgaisrinių ir aplinkosaugos taisyklių, atsako už savo darbuotojų veiksmus ir dėl savo kaltės Užsakovui ar tretiesiems asmenims padarytą žalą teisės aktų nustatyta tvarka.</w:t>
      </w:r>
    </w:p>
    <w:p w14:paraId="3BA58C9C"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4.8. Rangovas savo sąskaita ištaiso jo padarytas Projekto klaidas, neatitiktis, nesuderintus sprendinius ir neišsamius dokumentus. Užsakovo suderinimas ar priėmimas nepanaikina Rangovo profesinės atsakomybės.</w:t>
      </w:r>
    </w:p>
    <w:p w14:paraId="59100BF2"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4.9. Darbų derinimo apimtis nustatyta Specifikacijoje ir Sutarties 1.6 punkte. Papildomi Užsakovo pageidavimai, keičiantys sutartą užduotį, įgyvendinami tik iš anksto raštu teisėtai susitarus dėl apimties, kainos ir terminų; Rangovo trūkumų, įskaitant neatitiktis Sutarties 1.6 punktui, taisymas papildomais darbais nelaikomas.</w:t>
      </w:r>
    </w:p>
    <w:p w14:paraId="57A7237F" w14:textId="2DFA6F24"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 xml:space="preserve">4.10. Specifikacijos X skyriuje nustatytos Rangovo pagalbos laikotarpis – </w:t>
      </w:r>
      <w:r w:rsidR="009244B2">
        <w:rPr>
          <w:rFonts w:ascii="Times New Roman" w:eastAsia="Times New Roman" w:hAnsi="Times New Roman" w:cs="Times New Roman"/>
          <w:kern w:val="0"/>
          <w14:ligatures w14:val="none"/>
        </w:rPr>
        <w:t>1 (vieneri) metai</w:t>
      </w:r>
      <w:r w:rsidRPr="00B11EF5">
        <w:rPr>
          <w:rFonts w:ascii="Times New Roman" w:eastAsia="Times New Roman" w:hAnsi="Times New Roman" w:cs="Times New Roman"/>
          <w:kern w:val="0"/>
          <w14:ligatures w14:val="none"/>
        </w:rPr>
        <w:t xml:space="preserve"> nuo galutinio Projekto priėmimo. Atsakymo į Užsakovo klausimus terminas – 5 darbo dienos nuo klausimo gavimo, jei pagrįstai raštu nesuderintas kitas terminas. Atsakomybė už Projekto trūkumus išlieka pagal Sutarties 6 skyrių.</w:t>
      </w:r>
    </w:p>
    <w:p w14:paraId="42099E25"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4.11. Kartu su Projektu Užsakovui suteikiama neterminuota neišimtinė teisė naudoti, kopijuoti ir perduoti Projektą ekspertams, pirkimo dalyviams, montavimo ir priežiūros rangovams šio objekto modernizavimo, eksploatavimo, remonto bei tolesnio atnaujinimo tikslais, taip pat leisti kvalifikuotiems asmenims jį keisti laikantis teisės aktų. Atlygis už šias teises įskaičiuotas į kainą. Rangovas užtikrina reikiamas savo specialistų ir trečiųjų asmenų teises; iš anksto atskleidžia trečiųjų šalių licencijų apribojimus. Autorių asmeninės neturtinės teisės išsaugomos.</w:t>
      </w:r>
    </w:p>
    <w:p w14:paraId="28CD7CCE" w14:textId="0F6A2BB5" w:rsidR="00B11EF5" w:rsidRPr="006122C8" w:rsidRDefault="00B11EF5" w:rsidP="006122C8">
      <w:pPr>
        <w:pStyle w:val="Sraopastraipa"/>
        <w:numPr>
          <w:ilvl w:val="0"/>
          <w:numId w:val="5"/>
        </w:numPr>
        <w:suppressAutoHyphens/>
        <w:ind w:right="113"/>
        <w:jc w:val="both"/>
        <w:rPr>
          <w:rFonts w:ascii="Times New Roman" w:eastAsia="Times New Roman" w:hAnsi="Times New Roman" w:cs="Times New Roman"/>
          <w:b/>
          <w:kern w:val="0"/>
          <w14:ligatures w14:val="none"/>
        </w:rPr>
      </w:pPr>
      <w:r w:rsidRPr="006122C8">
        <w:rPr>
          <w:rFonts w:ascii="Times New Roman" w:eastAsia="Times New Roman" w:hAnsi="Times New Roman" w:cs="Times New Roman"/>
          <w:b/>
          <w:kern w:val="0"/>
          <w14:ligatures w14:val="none"/>
        </w:rPr>
        <w:t>Atliktų darbų priėmimas</w:t>
      </w:r>
    </w:p>
    <w:p w14:paraId="6E39AB0C"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5.1. Rangovas raštu praneša apie pasirengimą perduoti Projektą ir kartu pateikia Specifikacijoje (Sutarties priedas Nr. 1) nustatytos sudėties, formos ir apimties dokumentaciją, Sutarties 1.6.3 papunktyje nurodytus atitikties dokumentus bei darbų priėmimo–perdavimo akto projektą.</w:t>
      </w:r>
    </w:p>
    <w:p w14:paraId="04124C00"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lastRenderedPageBreak/>
        <w:t>5.2. Užsakovas per 5 darbo dienas nuo viso dokumentų komplekto gavimo patikrina Darbų apimtį, atitiktį Specifikacijai, suderintiems sprendiniams ir Sutarties 1.6 punkto reikalavimams, pasirašo aktą arba pateikia motyvuotą pastabų ir trūkumų sąrašą. Trūkstamo komplekto, įskaitant nepateiktus 1.6.3 papunktyje numatytus atitikties dokumentus, pateikimas nelaikomas tinkamu galutinio rezultato perdavimu.</w:t>
      </w:r>
    </w:p>
    <w:p w14:paraId="4CFA5B9D"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5.3. Rangovas trūkumus ištaiso per 5 darbo dienas nuo pastabų gavimo, jei dėl jų pobūdžio Šalys raštu nesusitaria dėl kito pagrįsto termino. Pakartotinė patikra vykdoma per 5 darbo dienas. Taisymo terminas savaime nepratęsia 3.1 punkte nustatyto darbų termino.</w:t>
      </w:r>
    </w:p>
    <w:p w14:paraId="3B99780B"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5.4. Esant trūkumams, dėl kurių Projektas netinkamas numatytai paskirčiai arba neatitinka saugos reikalavimų, Užsakovas jo nepriima. Neesminės pastabos gali būti įrašytos į abiejų Šalių pasirašomą aktą, nurodant jų pašalinimo terminą ir atsakingą asmenį.</w:t>
      </w:r>
    </w:p>
    <w:p w14:paraId="099F07F4"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5.5. Rezultatas priimamas abiejų Šalių pasirašytu aktu. Užsakovo tylėjimas arba Rangovo vienašališkai sudarytas aktas savaime nepatvirtina tinkamo priėmimo. Nepagrįsto vengimo priimti rezultatą pasekmės sprendžiamos teisės aktų nustatyta tvarka.</w:t>
      </w:r>
    </w:p>
    <w:p w14:paraId="3500D9D5"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5.6. Priėmimo aktas nepanaikina teisės reikalauti ištaisyti paslėptus trūkumus ar neatitiktis, paaiškėjusias ekspertizės, rangos pirkimo, montavimo, paleidimo ar eksploatavimo metu. Apie nustatytus trūkumus Užsakovas praneša per protingą terminą nuo jų nustatymo.</w:t>
      </w:r>
    </w:p>
    <w:p w14:paraId="7CB19113" w14:textId="77777777" w:rsidR="00B11EF5" w:rsidRPr="00B11EF5" w:rsidRDefault="00B11EF5" w:rsidP="00B11EF5">
      <w:pPr>
        <w:ind w:right="113"/>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5.7. Už Sutarties vykdymą ir sprendinių derinimą atsakingi asmenys:</w:t>
      </w:r>
    </w:p>
    <w:tbl>
      <w:tblPr>
        <w:tblW w:w="956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614"/>
        <w:gridCol w:w="3684"/>
      </w:tblGrid>
      <w:tr w:rsidR="00B11EF5" w:rsidRPr="00B11EF5" w14:paraId="68252ED4" w14:textId="77777777" w:rsidTr="007D0868">
        <w:tc>
          <w:tcPr>
            <w:tcW w:w="2268" w:type="dxa"/>
          </w:tcPr>
          <w:p w14:paraId="31D3D15D" w14:textId="77777777" w:rsidR="00B11EF5" w:rsidRPr="00B11EF5" w:rsidRDefault="00B11EF5" w:rsidP="00B11EF5">
            <w:pPr>
              <w:contextualSpacing/>
              <w:jc w:val="both"/>
              <w:rPr>
                <w:rFonts w:ascii="Times New Roman" w:eastAsia="Times New Roman" w:hAnsi="Times New Roman" w:cs="Times New Roman"/>
                <w:b/>
                <w:kern w:val="0"/>
                <w:lang w:eastAsia="da-DK"/>
                <w14:ligatures w14:val="none"/>
              </w:rPr>
            </w:pPr>
          </w:p>
        </w:tc>
        <w:tc>
          <w:tcPr>
            <w:tcW w:w="3614" w:type="dxa"/>
          </w:tcPr>
          <w:p w14:paraId="26139F19" w14:textId="77777777" w:rsidR="00B11EF5" w:rsidRPr="002B783D" w:rsidRDefault="00B11EF5" w:rsidP="00B11EF5">
            <w:pPr>
              <w:contextualSpacing/>
              <w:jc w:val="center"/>
              <w:rPr>
                <w:rFonts w:ascii="Times New Roman" w:eastAsia="Times New Roman" w:hAnsi="Times New Roman" w:cs="Times New Roman"/>
                <w:b/>
                <w:kern w:val="0"/>
                <w:lang w:eastAsia="da-DK"/>
                <w14:ligatures w14:val="none"/>
              </w:rPr>
            </w:pPr>
            <w:r w:rsidRPr="002B783D">
              <w:rPr>
                <w:rFonts w:ascii="Times New Roman" w:eastAsia="Times New Roman" w:hAnsi="Times New Roman" w:cs="Times New Roman"/>
                <w:b/>
                <w:kern w:val="0"/>
                <w:lang w:eastAsia="da-DK"/>
                <w14:ligatures w14:val="none"/>
              </w:rPr>
              <w:t>Užsakovas</w:t>
            </w:r>
          </w:p>
        </w:tc>
        <w:tc>
          <w:tcPr>
            <w:tcW w:w="3684" w:type="dxa"/>
          </w:tcPr>
          <w:p w14:paraId="59CB5267" w14:textId="77777777" w:rsidR="00B11EF5" w:rsidRPr="002B783D" w:rsidRDefault="00B11EF5" w:rsidP="00B11EF5">
            <w:pPr>
              <w:contextualSpacing/>
              <w:jc w:val="center"/>
              <w:rPr>
                <w:rFonts w:ascii="Times New Roman" w:eastAsia="Times New Roman" w:hAnsi="Times New Roman" w:cs="Times New Roman"/>
                <w:b/>
                <w:kern w:val="0"/>
                <w:lang w:eastAsia="da-DK"/>
                <w14:ligatures w14:val="none"/>
              </w:rPr>
            </w:pPr>
            <w:r w:rsidRPr="002B783D">
              <w:rPr>
                <w:rFonts w:ascii="Times New Roman" w:eastAsia="Times New Roman" w:hAnsi="Times New Roman" w:cs="Times New Roman"/>
                <w:b/>
                <w:kern w:val="0"/>
                <w:lang w:eastAsia="da-DK"/>
                <w14:ligatures w14:val="none"/>
              </w:rPr>
              <w:t>Rangovas</w:t>
            </w:r>
          </w:p>
        </w:tc>
      </w:tr>
      <w:tr w:rsidR="00B11EF5" w:rsidRPr="00B11EF5" w14:paraId="51D10D3E" w14:textId="77777777" w:rsidTr="007D0868">
        <w:tc>
          <w:tcPr>
            <w:tcW w:w="2268" w:type="dxa"/>
          </w:tcPr>
          <w:p w14:paraId="75826D0E" w14:textId="77777777" w:rsidR="00B11EF5" w:rsidRPr="00B11EF5" w:rsidRDefault="00B11EF5" w:rsidP="00B11EF5">
            <w:pPr>
              <w:suppressAutoHyphens/>
              <w:jc w:val="both"/>
              <w:rPr>
                <w:rFonts w:ascii="Times New Roman" w:eastAsia="Times New Roman" w:hAnsi="Times New Roman" w:cs="Times New Roman"/>
                <w:kern w:val="0"/>
                <w:lang w:eastAsia="da-DK"/>
                <w14:ligatures w14:val="none"/>
              </w:rPr>
            </w:pPr>
            <w:r w:rsidRPr="00B11EF5">
              <w:rPr>
                <w:rFonts w:ascii="Times New Roman" w:eastAsia="Times New Roman" w:hAnsi="Times New Roman" w:cs="Times New Roman"/>
                <w:kern w:val="0"/>
                <w:lang w:eastAsia="da-DK"/>
                <w14:ligatures w14:val="none"/>
              </w:rPr>
              <w:t>Vardas, pavardė</w:t>
            </w:r>
          </w:p>
        </w:tc>
        <w:tc>
          <w:tcPr>
            <w:tcW w:w="3614" w:type="dxa"/>
          </w:tcPr>
          <w:p w14:paraId="279E9D76" w14:textId="6154F896" w:rsidR="00B11EF5" w:rsidRPr="00B11EF5" w:rsidRDefault="00B11EF5" w:rsidP="00B11EF5">
            <w:pPr>
              <w:ind w:hanging="426"/>
              <w:contextualSpacing/>
              <w:jc w:val="center"/>
              <w:rPr>
                <w:rFonts w:ascii="Times New Roman" w:eastAsia="Times New Roman" w:hAnsi="Times New Roman" w:cs="Times New Roman"/>
                <w:kern w:val="0"/>
                <w:lang w:val="en-GB" w:eastAsia="da-DK"/>
                <w14:ligatures w14:val="none"/>
              </w:rPr>
            </w:pPr>
            <w:r>
              <w:t>[įrašyti]</w:t>
            </w:r>
          </w:p>
        </w:tc>
        <w:tc>
          <w:tcPr>
            <w:tcW w:w="3684" w:type="dxa"/>
          </w:tcPr>
          <w:p w14:paraId="0B0B7696" w14:textId="04DDADE8" w:rsidR="00B11EF5" w:rsidRPr="00DD32BF" w:rsidRDefault="00B11EF5" w:rsidP="00B11EF5">
            <w:pPr>
              <w:contextualSpacing/>
              <w:jc w:val="center"/>
              <w:rPr>
                <w:rFonts w:ascii="Times New Roman" w:eastAsia="Times New Roman" w:hAnsi="Times New Roman" w:cs="Times New Roman"/>
                <w:kern w:val="0"/>
                <w:lang w:val="en-GB" w:eastAsia="da-DK"/>
                <w14:ligatures w14:val="none"/>
              </w:rPr>
            </w:pPr>
            <w:r>
              <w:t>[įrašyti]</w:t>
            </w:r>
          </w:p>
        </w:tc>
      </w:tr>
      <w:tr w:rsidR="00B11EF5" w:rsidRPr="00B11EF5" w14:paraId="337E2971" w14:textId="77777777" w:rsidTr="007D0868">
        <w:tc>
          <w:tcPr>
            <w:tcW w:w="2268" w:type="dxa"/>
          </w:tcPr>
          <w:p w14:paraId="5BF5D891" w14:textId="77777777" w:rsidR="00B11EF5" w:rsidRPr="00B11EF5" w:rsidRDefault="00B11EF5" w:rsidP="00B11EF5">
            <w:pPr>
              <w:suppressAutoHyphens/>
              <w:jc w:val="both"/>
              <w:rPr>
                <w:rFonts w:ascii="Times New Roman" w:eastAsia="Times New Roman" w:hAnsi="Times New Roman" w:cs="Times New Roman"/>
                <w:kern w:val="0"/>
                <w:lang w:eastAsia="da-DK"/>
                <w14:ligatures w14:val="none"/>
              </w:rPr>
            </w:pPr>
            <w:r w:rsidRPr="00B11EF5">
              <w:rPr>
                <w:rFonts w:ascii="Times New Roman" w:eastAsia="Times New Roman" w:hAnsi="Times New Roman" w:cs="Times New Roman"/>
                <w:kern w:val="0"/>
                <w:lang w:eastAsia="da-DK"/>
                <w14:ligatures w14:val="none"/>
              </w:rPr>
              <w:t>Telefonas</w:t>
            </w:r>
          </w:p>
        </w:tc>
        <w:tc>
          <w:tcPr>
            <w:tcW w:w="3614" w:type="dxa"/>
          </w:tcPr>
          <w:p w14:paraId="018212BD" w14:textId="3BAFC63D" w:rsidR="00B11EF5" w:rsidRPr="00B11EF5" w:rsidRDefault="00B11EF5" w:rsidP="00B11EF5">
            <w:pPr>
              <w:ind w:hanging="426"/>
              <w:contextualSpacing/>
              <w:jc w:val="center"/>
              <w:rPr>
                <w:rFonts w:ascii="Times New Roman" w:eastAsia="Times New Roman" w:hAnsi="Times New Roman" w:cs="Times New Roman"/>
                <w:kern w:val="0"/>
                <w:lang w:val="en-GB" w:eastAsia="da-DK"/>
                <w14:ligatures w14:val="none"/>
              </w:rPr>
            </w:pPr>
            <w:r>
              <w:t>[įrašyti]</w:t>
            </w:r>
          </w:p>
        </w:tc>
        <w:tc>
          <w:tcPr>
            <w:tcW w:w="3684" w:type="dxa"/>
          </w:tcPr>
          <w:p w14:paraId="76158AE3" w14:textId="15FD26F6" w:rsidR="00B11EF5" w:rsidRPr="00DD32BF" w:rsidRDefault="00B11EF5" w:rsidP="00B11EF5">
            <w:pPr>
              <w:ind w:hanging="473"/>
              <w:contextualSpacing/>
              <w:jc w:val="center"/>
              <w:rPr>
                <w:rFonts w:ascii="Times New Roman" w:eastAsia="Times New Roman" w:hAnsi="Times New Roman" w:cs="Times New Roman"/>
                <w:kern w:val="0"/>
                <w:lang w:val="en-GB" w:eastAsia="da-DK"/>
                <w14:ligatures w14:val="none"/>
              </w:rPr>
            </w:pPr>
            <w:r>
              <w:t>[įrašyti]</w:t>
            </w:r>
          </w:p>
        </w:tc>
      </w:tr>
      <w:tr w:rsidR="00B11EF5" w:rsidRPr="00B11EF5" w14:paraId="64EAC440" w14:textId="77777777" w:rsidTr="007D0868">
        <w:trPr>
          <w:trHeight w:val="70"/>
        </w:trPr>
        <w:tc>
          <w:tcPr>
            <w:tcW w:w="2268" w:type="dxa"/>
          </w:tcPr>
          <w:p w14:paraId="0A08A68D" w14:textId="77777777" w:rsidR="00B11EF5" w:rsidRPr="00B11EF5" w:rsidRDefault="00B11EF5" w:rsidP="00B11EF5">
            <w:pPr>
              <w:suppressAutoHyphens/>
              <w:jc w:val="both"/>
              <w:rPr>
                <w:rFonts w:ascii="Times New Roman" w:eastAsia="Times New Roman" w:hAnsi="Times New Roman" w:cs="Times New Roman"/>
                <w:kern w:val="0"/>
                <w:lang w:eastAsia="da-DK"/>
                <w14:ligatures w14:val="none"/>
              </w:rPr>
            </w:pPr>
            <w:r w:rsidRPr="00B11EF5">
              <w:rPr>
                <w:rFonts w:ascii="Times New Roman" w:eastAsia="Times New Roman" w:hAnsi="Times New Roman" w:cs="Times New Roman"/>
                <w:kern w:val="0"/>
                <w:lang w:eastAsia="da-DK"/>
                <w14:ligatures w14:val="none"/>
              </w:rPr>
              <w:t>El. paštas</w:t>
            </w:r>
          </w:p>
        </w:tc>
        <w:tc>
          <w:tcPr>
            <w:tcW w:w="3614" w:type="dxa"/>
          </w:tcPr>
          <w:p w14:paraId="192DDF9B" w14:textId="4607FE33" w:rsidR="009503F7" w:rsidRPr="00B11EF5" w:rsidRDefault="009503F7" w:rsidP="00B85A3C">
            <w:pPr>
              <w:contextualSpacing/>
              <w:jc w:val="center"/>
              <w:rPr>
                <w:rFonts w:ascii="Times New Roman" w:eastAsia="Times New Roman" w:hAnsi="Times New Roman" w:cs="Times New Roman"/>
                <w:kern w:val="0"/>
                <w:lang w:val="en-US" w:eastAsia="da-DK"/>
                <w14:ligatures w14:val="none"/>
              </w:rPr>
            </w:pPr>
            <w:r>
              <w:t>[įrašyti]</w:t>
            </w:r>
          </w:p>
        </w:tc>
        <w:tc>
          <w:tcPr>
            <w:tcW w:w="3684" w:type="dxa"/>
          </w:tcPr>
          <w:p w14:paraId="544E8FAD" w14:textId="77777777" w:rsidR="00B11EF5" w:rsidRPr="00DD32BF" w:rsidRDefault="00B11EF5" w:rsidP="00B11EF5">
            <w:pPr>
              <w:contextualSpacing/>
              <w:rPr>
                <w:rFonts w:ascii="Times New Roman" w:eastAsia="Times New Roman" w:hAnsi="Times New Roman" w:cs="Times New Roman"/>
                <w:kern w:val="0"/>
                <w:lang w:val="en-US" w:eastAsia="da-DK"/>
                <w14:ligatures w14:val="none"/>
              </w:rPr>
            </w:pPr>
            <w:r>
              <w:t>[įrašyti]</w:t>
            </w:r>
          </w:p>
        </w:tc>
      </w:tr>
    </w:tbl>
    <w:p w14:paraId="1D77B460" w14:textId="77777777" w:rsidR="00B11EF5" w:rsidRPr="00B11EF5" w:rsidRDefault="00B11EF5" w:rsidP="00B11EF5">
      <w:pPr>
        <w:jc w:val="both"/>
        <w:rPr>
          <w:rFonts w:ascii="Times New Roman" w:eastAsia="Times New Roman" w:hAnsi="Times New Roman" w:cs="Times New Roman"/>
          <w:kern w:val="0"/>
          <w14:ligatures w14:val="none"/>
        </w:rPr>
      </w:pPr>
    </w:p>
    <w:p w14:paraId="144F9AA6" w14:textId="77777777" w:rsidR="00B11EF5" w:rsidRPr="00B11EF5" w:rsidRDefault="00B11EF5" w:rsidP="006122C8">
      <w:pPr>
        <w:numPr>
          <w:ilvl w:val="0"/>
          <w:numId w:val="5"/>
        </w:numPr>
        <w:suppressAutoHyphens/>
        <w:ind w:hanging="357"/>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b/>
          <w:kern w:val="0"/>
          <w14:ligatures w14:val="none"/>
        </w:rPr>
        <w:t>Atsakomybė už projektavimo darbų kokybę</w:t>
      </w:r>
    </w:p>
    <w:p w14:paraId="4CEC88A1" w14:textId="216BC82E"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6.1. Rangovas (Projektuotojas) atsako už tinkamą projektavimo darbų atlikimą ir Projekto atitiktį Sutarčiai, Specifikacijai (Sutarties priedas Nr. 1), suderintai projektavimo užduočiai bei taikomiems teisės aktams. Atsakomybė už netinkamai parengtą Projektą ir jo trūkumus nustatoma pagal Lietuvos Respublikos civilinio kodekso 6.703 straipsnį ir kitas taikomas teisės normas.</w:t>
      </w:r>
    </w:p>
    <w:p w14:paraId="431777CB"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6.2. Rangovas atsako ir už Projekto trūkumus, paaiškėjusius atliekant darbus pagal Projektą ar eksploatuojant jo pagrindu sukurtą arba modernizuotą objektą. Projekto suderinimas, priėmimas ar apmokėjimas savaime neatleidžia Rangovo nuo atsakomybės už šiuos trūkumus. Ši Sutartis nenustato atskiro sutartinio garantinio termino ir neriboja taikomų įstatyminių garantinių, trūkumų nustatymo, reikalavimų pareiškimo bei ieškinio senaties terminų. Kai pagal objekto ir darbų pobūdį taikytina, išlieka ir Civilinio kodekso 6.698 straipsnyje nustatyta projektuotojo atsakomybė.</w:t>
      </w:r>
    </w:p>
    <w:p w14:paraId="765B842E"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6.3. Užsakovui pareikalavus, Rangovas savo sąskaita neatlygintinai ištaiso jam priskirtinus Projekto trūkumus ir atlygina dėl jų Užsakovo patirtus įrodytus nuostolius teisės aktų nustatyta tvarka. Trūkumai šalinami per Užsakovo raštu nustatytą protingą terminą, atsižvelgiant į jų pobūdį ir apimtį. Apie saugai reikšmingą trūkumą Šalys viena kitą informuoja nedelsdamos; Rangovas per 1 darbo dieną nuo pranešimo gavimo pateikia pirminį vertinimą ir siūlomas rizikos mažinimo priemones.</w:t>
      </w:r>
    </w:p>
    <w:p w14:paraId="2FEAC5F5"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6.4. Jei Rangovas per raštu nustatytą pagrįstą terminą trūkumų neištaiso, Užsakovas, iš anksto apie tai pranešęs, gali pasitelkti kvalifikuotą trečiąjį asmenį ir reikalauti atlyginti būtinas bei pagrįstas taisymo išlaidas. Įskaitymas atliekamas teisės aktų nustatyta tvarka.</w:t>
      </w:r>
    </w:p>
    <w:p w14:paraId="5CB91B8C"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6.5. Rangovas neatsako už trūkumus tiek, kiek įrodo, kad juos sukėlė nuo jo nepriklausantys vėlesni dokumentacijos pakeitimai, nukrypimai nuo Projekto ar netinkamas eksploatavimas. Ši nuostata neatleidžia nuo atsakomybės už pirminius Projekto trūkumus ar neįvykdytą pareigą įspėti.</w:t>
      </w:r>
    </w:p>
    <w:p w14:paraId="4462B801" w14:textId="24222398"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 xml:space="preserve">6.6. Rangovui dėl jo kaltės praleidus galutinį darbų terminą, Užsakovui pareikalavus mokami </w:t>
      </w:r>
      <w:r w:rsidR="009244B2">
        <w:rPr>
          <w:rFonts w:ascii="Times New Roman" w:eastAsia="Times New Roman" w:hAnsi="Times New Roman" w:cs="Times New Roman"/>
          <w:kern w:val="0"/>
          <w14:ligatures w14:val="none"/>
        </w:rPr>
        <w:t>0,03</w:t>
      </w:r>
      <w:r w:rsidRPr="00B11EF5">
        <w:rPr>
          <w:rFonts w:ascii="Times New Roman" w:eastAsia="Times New Roman" w:hAnsi="Times New Roman" w:cs="Times New Roman"/>
          <w:kern w:val="0"/>
          <w14:ligatures w14:val="none"/>
        </w:rPr>
        <w:t xml:space="preserve"> proc. delspinigiai nuo laiku neatliktų darbų vertės be PVM už kiekvieną pradelstą dieną. Netesybos įskaitomos į atlygintinus nuostolius; jų sumokėjimas neatleidžia nuo pareigos tinkamai įvykdyti Sutartį.</w:t>
      </w:r>
    </w:p>
    <w:p w14:paraId="459EB502" w14:textId="77777777" w:rsidR="00B11EF5" w:rsidRPr="00B11EF5" w:rsidRDefault="00B11EF5" w:rsidP="00B11EF5">
      <w:pPr>
        <w:jc w:val="both"/>
        <w:rPr>
          <w:rFonts w:ascii="Times New Roman" w:eastAsia="Times New Roman" w:hAnsi="Times New Roman" w:cs="Times New Roman"/>
          <w:kern w:val="0"/>
          <w14:ligatures w14:val="none"/>
        </w:rPr>
      </w:pPr>
      <w:r w:rsidRPr="00B11EF5">
        <w:rPr>
          <w:rFonts w:ascii="Times New Roman" w:eastAsia="Times New Roman" w:hAnsi="Times New Roman" w:cs="Times New Roman"/>
          <w:kern w:val="0"/>
          <w14:ligatures w14:val="none"/>
        </w:rPr>
        <w:t>6.7. Už kiekvieną nustatytą Sutarties 1.6 punkte nustatytų aplinkos apsaugos reikalavimų nesilaikymo atvejį Rangovas, gavęs Užsakovo rašytinį reikalavimą, moka Užsakovui 100 (vieno šimto) Eur baudą. Užsakovas reikalavime nurodo konkretų pažeidimą ir jį pagrindžiančias aplinkybes ar dokumentus. Bauda sumokama per 10 kalendorinių dienų nuo reikalavimo gavimo. Už tą patį pažeidimo atvejį bauda pakartotinai neskiriama. Baudos sumokėjimas neatleidžia Rangovo nuo pareigos savo sąskaita pašalinti pažeidimą per Užsakovo nustatytą protingą terminą ir tinkamai vykdyti Sutartį. Bauda įskaitoma į dėl to paties pažeidimo atlygintinus nuostolius.</w:t>
      </w:r>
    </w:p>
    <w:p w14:paraId="3BB65D59" w14:textId="77777777" w:rsidR="00B11EF5" w:rsidRPr="00B11EF5" w:rsidRDefault="00B11EF5" w:rsidP="006122C8">
      <w:pPr>
        <w:numPr>
          <w:ilvl w:val="0"/>
          <w:numId w:val="5"/>
        </w:numPr>
        <w:suppressAutoHyphens/>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b/>
          <w:kern w:val="0"/>
          <w14:ligatures w14:val="none"/>
        </w:rPr>
        <w:t>Nenugalima jėga</w:t>
      </w:r>
    </w:p>
    <w:p w14:paraId="5E27F293" w14:textId="77777777" w:rsidR="00B11EF5" w:rsidRPr="00B11EF5" w:rsidRDefault="00B11EF5" w:rsidP="00B11EF5">
      <w:pPr>
        <w:ind w:right="113"/>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kern w:val="0"/>
          <w14:ligatures w14:val="none"/>
        </w:rPr>
        <w:t>7.1. Šalis atleidžiama nuo atsakomybės už prievolės neįvykdymą tiek, kiek įrodo nenugalimos jėgos aplinkybes ir jų poveikį pagal Lietuvos Respublikos civilinį kodeksą. Aplinkybės ir jų trukmė pagrindžiamos teisės aktų nustatyta tvarka.</w:t>
      </w:r>
    </w:p>
    <w:p w14:paraId="1A39D8A8" w14:textId="77777777" w:rsidR="00B11EF5" w:rsidRPr="00B11EF5" w:rsidRDefault="00B11EF5" w:rsidP="00B11EF5">
      <w:pPr>
        <w:ind w:right="113"/>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kern w:val="0"/>
          <w14:ligatures w14:val="none"/>
        </w:rPr>
        <w:t>7.2. Šalis apie tokias aplinkybes ir tikėtiną poveikį informuoja kitą Šalį raštu nedelsdama, bet ne vėliau kaip per 5 darbo dienas nuo sužinojimo, imasi pagrįstų priemonių pasekmėms mažinti ir praneša apie jų pabaigą. Pranešti sutrukdžius pačioms aplinkybėms, pranešama iš karto joms išnykus.</w:t>
      </w:r>
    </w:p>
    <w:p w14:paraId="383953CA" w14:textId="77777777" w:rsidR="00B11EF5" w:rsidRPr="00B11EF5" w:rsidRDefault="00B11EF5" w:rsidP="00B11EF5">
      <w:pPr>
        <w:ind w:right="113"/>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kern w:val="0"/>
          <w14:ligatures w14:val="none"/>
        </w:rPr>
        <w:t>7.3. Pasibaigus aplinkybėms, įsipareigojimų vykdymas atnaujinamas. Vykdymo terminai keičiami tik laikantis 2.5 ir 3.4 punktų. Jei aplinkybės tęsiasi ilgiau kaip 30 kalendorinių dienų, Šalys sprendžia dėl tolesnio vykdymo arba Sutarties nutraukimo ir atsiskaito už tinkamai atliktus bei perduotus darbus.</w:t>
      </w:r>
    </w:p>
    <w:p w14:paraId="21CC460B" w14:textId="573F903A" w:rsidR="00B11EF5" w:rsidRPr="00B11EF5" w:rsidRDefault="00B11EF5" w:rsidP="00B11EF5">
      <w:pPr>
        <w:contextualSpacing/>
        <w:jc w:val="both"/>
        <w:rPr>
          <w:rFonts w:ascii="Times New Roman" w:eastAsia="Times New Roman" w:hAnsi="Times New Roman" w:cs="Times New Roman"/>
          <w:b/>
          <w:kern w:val="0"/>
          <w14:ligatures w14:val="none"/>
        </w:rPr>
      </w:pPr>
      <w:r w:rsidRPr="00B11EF5">
        <w:rPr>
          <w:rFonts w:ascii="Times New Roman" w:eastAsia="Times New Roman" w:hAnsi="Times New Roman" w:cs="Times New Roman"/>
          <w:b/>
          <w:kern w:val="0"/>
          <w14:ligatures w14:val="none"/>
        </w:rPr>
        <w:lastRenderedPageBreak/>
        <w:t xml:space="preserve">             8. Subtiekėjai, specialistai, jų keitimo tvarka </w:t>
      </w:r>
    </w:p>
    <w:p w14:paraId="34A7E79E" w14:textId="694CE985" w:rsidR="00B11EF5" w:rsidRPr="002B5A35" w:rsidRDefault="00850990" w:rsidP="002B5A35">
      <w:pPr>
        <w:tabs>
          <w:tab w:val="left" w:pos="680"/>
        </w:tabs>
        <w:jc w:val="both"/>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8.1.</w:t>
      </w:r>
      <w:r w:rsidR="00510634">
        <w:rPr>
          <w:rFonts w:ascii="Times New Roman" w:eastAsia="Times New Roman" w:hAnsi="Times New Roman" w:cs="Times New Roman"/>
          <w:color w:val="000000"/>
          <w:kern w:val="0"/>
          <w:lang w:eastAsia="en-GB"/>
          <w14:ligatures w14:val="none"/>
        </w:rPr>
        <w:t xml:space="preserve"> </w:t>
      </w:r>
      <w:r w:rsidR="00510634" w:rsidRPr="00510634">
        <w:rPr>
          <w:rFonts w:ascii="Times New Roman" w:eastAsia="Times New Roman" w:hAnsi="Times New Roman" w:cs="Times New Roman"/>
          <w:color w:val="000000"/>
          <w:kern w:val="0"/>
          <w:lang w:eastAsia="en-GB"/>
          <w14:ligatures w14:val="none"/>
        </w:rPr>
        <w:t xml:space="preserve"> Rangovas Darbus atlieka savo jėgomis, subrangovų nepasitelkia. Jei Sutarties vykdymo metu atsirastų poreikis pasitelkti subrangovus, jie gali būti pasitelkiami tik gavus išankstinį rašytinį Užsakovo sutikimą.</w:t>
      </w:r>
    </w:p>
    <w:p w14:paraId="286D6726" w14:textId="579955BA" w:rsidR="00B11EF5" w:rsidRPr="00B11EF5" w:rsidRDefault="006122C8" w:rsidP="00B11EF5">
      <w:pPr>
        <w:ind w:firstLine="720"/>
        <w:jc w:val="both"/>
        <w:rPr>
          <w:rFonts w:ascii="Times New Roman" w:eastAsia="Times New Roman" w:hAnsi="Times New Roman" w:cs="Times New Roman"/>
          <w:b/>
          <w:color w:val="000000"/>
          <w:kern w:val="0"/>
          <w14:ligatures w14:val="none"/>
        </w:rPr>
      </w:pPr>
      <w:r>
        <w:rPr>
          <w:rFonts w:ascii="Times New Roman" w:eastAsia="Times New Roman" w:hAnsi="Times New Roman" w:cs="Times New Roman"/>
          <w:b/>
          <w:color w:val="000000"/>
          <w:kern w:val="0"/>
          <w14:ligatures w14:val="none"/>
        </w:rPr>
        <w:t>9. Sutarties galiojimas</w:t>
      </w:r>
    </w:p>
    <w:p w14:paraId="081AF2FA" w14:textId="22CBCF53"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9.1. Sutartis įsigalioja paskutinės Šalies pasirašymo dieną ir galioja iki visiško įsipareigojimų įvykdymo. Projektavimo terminas nustatytas 3.1 punkte; jo pabaiga savaime nenutraukia Sutarties, mokėjimo, trūkumų šalinimo ir kitų išliekančių prievolių.</w:t>
      </w:r>
    </w:p>
    <w:p w14:paraId="77CFC95D" w14:textId="77777777"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9.2. Visi pakeitimai įforminami raštu, pagrindžiant jų teisėtumą pagal taikomą pirkimų reguliavimą. Atsakingų asmenų techninis susirašinėjimas savaime nepakeičia Sutarties kainos, apimties ar terminų.</w:t>
      </w:r>
    </w:p>
    <w:p w14:paraId="796CDE95" w14:textId="77777777"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9.3. Esmingai pažeidus Sutartį, nukentėjusi Šalis raštu nurodo pažeidimą ir, kai jis ištaisomas, suteikia ne trumpesnį kaip 10 kalendorinių dienų terminą jam pašalinti. Pažeidimo nepašalinus, Sutartis gali būti nutraukta apie nutraukimo datą pranešus ne vėliau kaip prieš 10 kalendorinių dienų, išskyrus imperatyviuose teisės aktuose nustatytus atvejus.</w:t>
      </w:r>
    </w:p>
    <w:p w14:paraId="60A3E640" w14:textId="56324845"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9.4. Esminiu pažeidimu gali būti laikomas dėl Rangovo kaltės ilgesnis kaip</w:t>
      </w:r>
      <w:r w:rsidR="00E56741">
        <w:rPr>
          <w:rFonts w:ascii="Times New Roman" w:eastAsia="Times New Roman" w:hAnsi="Times New Roman" w:cs="Times New Roman"/>
          <w:kern w:val="0"/>
          <w14:ligatures w14:val="none"/>
        </w:rPr>
        <w:t xml:space="preserve"> 60</w:t>
      </w:r>
      <w:r>
        <w:rPr>
          <w:rFonts w:ascii="Times New Roman" w:eastAsia="Times New Roman" w:hAnsi="Times New Roman" w:cs="Times New Roman"/>
          <w:kern w:val="0"/>
          <w14:ligatures w14:val="none"/>
        </w:rPr>
        <w:t xml:space="preserve"> kalendorinių dienų vėlavimas</w:t>
      </w:r>
      <w:r w:rsidR="009244B2">
        <w:rPr>
          <w:rFonts w:ascii="Times New Roman" w:eastAsia="Times New Roman" w:hAnsi="Times New Roman" w:cs="Times New Roman"/>
          <w:kern w:val="0"/>
          <w14:ligatures w14:val="none"/>
        </w:rPr>
        <w:t xml:space="preserve"> pateikti parengtą Projektą</w:t>
      </w:r>
      <w:r>
        <w:rPr>
          <w:rFonts w:ascii="Times New Roman" w:eastAsia="Times New Roman" w:hAnsi="Times New Roman" w:cs="Times New Roman"/>
          <w:kern w:val="0"/>
          <w14:ligatures w14:val="none"/>
        </w:rPr>
        <w:t>,</w:t>
      </w:r>
      <w:r w:rsidR="00E56741">
        <w:rPr>
          <w:rFonts w:ascii="Times New Roman" w:eastAsia="Times New Roman" w:hAnsi="Times New Roman" w:cs="Times New Roman"/>
          <w:kern w:val="0"/>
          <w14:ligatures w14:val="none"/>
        </w:rPr>
        <w:t xml:space="preserve"> terminą skaičiuojant nuo sutarties pasirašymo dienos,</w:t>
      </w:r>
      <w:r>
        <w:rPr>
          <w:rFonts w:ascii="Times New Roman" w:eastAsia="Times New Roman" w:hAnsi="Times New Roman" w:cs="Times New Roman"/>
          <w:kern w:val="0"/>
          <w14:ligatures w14:val="none"/>
        </w:rPr>
        <w:t xml:space="preserve"> sistemingas esminių Projekto trūkumų nešalinimas arba teisės atlikti sutartus projektavimo darbus praradimas, įvertinus pažeidimo reikšmę pagal teisės aktus. Užsakovo esminis atsiskaitymo pareigos nevykdymas gali būti Rangovo teisių gynimo pagrindas.</w:t>
      </w:r>
    </w:p>
    <w:p w14:paraId="0AC5034A" w14:textId="77777777"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9.5. Sutartis taip pat gali būti nutraukta Šalių susitarimu ar kitais įstatymų nustatytais pagrindais. Užsakovui dėl svarbių priežasčių atsisakant nebaigtos Sutarties, Rangovui raštu pranešama ne vėliau kaip prieš 10 kalendorinių dienų ir atsiskaitoma bei nuostoliai atlyginami tiek, kiek to reikalauja taikomos teisės normos.</w:t>
      </w:r>
    </w:p>
    <w:p w14:paraId="431BDFC9" w14:textId="2DA652D8" w:rsidR="00B11EF5" w:rsidRPr="00B11EF5" w:rsidRDefault="006122C8" w:rsidP="00B11EF5">
      <w:pPr>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9.6. Nutraukiant Sutartį, Rangovas perduoda faktiškai parengtą dokumentaciją ir redaguojamus failus, o Šalys aktu nustato tinkamai atliktų ir Užsakovui naudingų darbų apimtį bei vertę. Už neatliktus ar netinkamai atliktus darbus nemokama</w:t>
      </w:r>
      <w:r w:rsidR="00E56741">
        <w:rPr>
          <w:rFonts w:ascii="Times New Roman" w:eastAsia="Times New Roman" w:hAnsi="Times New Roman" w:cs="Times New Roman"/>
          <w:kern w:val="0"/>
          <w14:ligatures w14:val="none"/>
        </w:rPr>
        <w:t>.</w:t>
      </w:r>
    </w:p>
    <w:p w14:paraId="1D509B3A" w14:textId="58A54FA7" w:rsidR="00A039A5" w:rsidRPr="00A039A5" w:rsidRDefault="00A039A5" w:rsidP="00A039A5">
      <w:pPr>
        <w:tabs>
          <w:tab w:val="left" w:pos="426"/>
        </w:tabs>
        <w:jc w:val="both"/>
        <w:rPr>
          <w:rFonts w:ascii="Times New Roman" w:eastAsia="Times New Roman" w:hAnsi="Times New Roman" w:cs="Times New Roman"/>
          <w:b/>
          <w:caps/>
          <w:kern w:val="0"/>
          <w14:ligatures w14:val="none"/>
        </w:rPr>
      </w:pPr>
      <w:r>
        <w:rPr>
          <w:rFonts w:ascii="Times New Roman" w:eastAsia="Times New Roman" w:hAnsi="Times New Roman" w:cs="Times New Roman"/>
          <w:b/>
          <w:kern w:val="0"/>
          <w14:ligatures w14:val="none"/>
        </w:rPr>
        <w:tab/>
        <w:t>10. Asmens duomenų tvarkymas</w:t>
      </w:r>
    </w:p>
    <w:p w14:paraId="385FB5A5" w14:textId="40E6FD3A" w:rsidR="00A039A5" w:rsidRPr="00A039A5" w:rsidRDefault="00A039A5" w:rsidP="00A039A5">
      <w:pPr>
        <w:jc w:val="both"/>
        <w:rPr>
          <w:rFonts w:ascii="Times New Roman" w:eastAsia="Times New Roman" w:hAnsi="Times New Roman" w:cs="Times New Roman"/>
          <w:kern w:val="0"/>
          <w14:ligatures w14:val="none"/>
        </w:rPr>
      </w:pPr>
      <w:r w:rsidRPr="00A039A5">
        <w:rPr>
          <w:rFonts w:ascii="Times New Roman" w:eastAsia="Times New Roman" w:hAnsi="Times New Roman" w:cs="Times New Roman"/>
          <w:kern w:val="0"/>
          <w14:ligatures w14:val="none"/>
        </w:rPr>
        <w:t>10.1. Šalys Sutarties sudarymo ir vykdymo tikslais gautus asmens duomenis tvarko laikydamosi Reglamento (ES) 2016/679 (BDAR) ir kitų taikomų asmens duomenų apsaugos teisės aktų, tik būtina apimtimi ir reikiamą laiką.</w:t>
      </w:r>
    </w:p>
    <w:p w14:paraId="1F64FAD0" w14:textId="77777777" w:rsidR="00A039A5" w:rsidRPr="00A039A5" w:rsidRDefault="00A039A5" w:rsidP="00A039A5">
      <w:pPr>
        <w:jc w:val="both"/>
        <w:rPr>
          <w:rFonts w:ascii="Times New Roman" w:eastAsia="Times New Roman" w:hAnsi="Times New Roman" w:cs="Times New Roman"/>
          <w:kern w:val="0"/>
          <w14:ligatures w14:val="none"/>
        </w:rPr>
      </w:pPr>
      <w:r w:rsidRPr="00A039A5">
        <w:rPr>
          <w:rFonts w:ascii="Times New Roman" w:eastAsia="Times New Roman" w:hAnsi="Times New Roman" w:cs="Times New Roman"/>
          <w:kern w:val="0"/>
          <w14:ligatures w14:val="none"/>
        </w:rPr>
        <w:t>10.2. Kiekviena Šalis užtikrina tinkamą savo atstovų ir kontaktinių asmenų informavimą apie jų duomenų perdavimą ir tvarkymą bei pagrįstas duomenų saugumo priemones.</w:t>
      </w:r>
    </w:p>
    <w:p w14:paraId="7FF6BA67" w14:textId="77777777" w:rsidR="00A039A5" w:rsidRPr="00A039A5" w:rsidRDefault="00A039A5" w:rsidP="00A039A5">
      <w:pPr>
        <w:jc w:val="both"/>
        <w:rPr>
          <w:rFonts w:ascii="Times New Roman" w:eastAsia="Times New Roman" w:hAnsi="Times New Roman" w:cs="Times New Roman"/>
          <w:kern w:val="0"/>
          <w14:ligatures w14:val="none"/>
        </w:rPr>
      </w:pPr>
      <w:r w:rsidRPr="00A039A5">
        <w:rPr>
          <w:rFonts w:ascii="Times New Roman" w:eastAsia="Times New Roman" w:hAnsi="Times New Roman" w:cs="Times New Roman"/>
          <w:kern w:val="0"/>
          <w14:ligatures w14:val="none"/>
        </w:rPr>
        <w:t>10.3. Nevieša techninė dokumentacija, sistemų prieigos duomenys ir saugos nustatymai naudojami tik Sutarčiai vykdyti ir saugomi nuo neteisėtos prieigos. Rangovas neprisijungia prie veikiančių sistemų be Užsakovo suteikto leidimo ir suderintos tvarkos.</w:t>
      </w:r>
    </w:p>
    <w:p w14:paraId="3759EE24" w14:textId="77777777" w:rsidR="00A039A5" w:rsidRPr="00A039A5" w:rsidRDefault="00A039A5" w:rsidP="00A039A5">
      <w:pPr>
        <w:jc w:val="both"/>
        <w:rPr>
          <w:rFonts w:ascii="Times New Roman" w:eastAsia="Times New Roman" w:hAnsi="Times New Roman" w:cs="Times New Roman"/>
          <w:kern w:val="0"/>
          <w14:ligatures w14:val="none"/>
        </w:rPr>
      </w:pPr>
      <w:r w:rsidRPr="00A039A5">
        <w:rPr>
          <w:rFonts w:ascii="Times New Roman" w:eastAsia="Times New Roman" w:hAnsi="Times New Roman" w:cs="Times New Roman"/>
          <w:kern w:val="0"/>
          <w14:ligatures w14:val="none"/>
        </w:rPr>
        <w:t>10.4. Konfidencialumo pareiga netaikoma informacijai, kuri yra vieša arba turi būti atskleista pagal teisės aktus, įskaitant privalomą pirkimo dokumentų ir Sutarties viešinimą. Informacija teisėtai perduodama ir Užsakovo pasitelktiems ekspertams bei objekto modernizavimo ar priežiūros vykdytojams, užtikrinant reikiamą apsaugą.</w:t>
      </w:r>
    </w:p>
    <w:p w14:paraId="562765FF" w14:textId="4C9EFAB5" w:rsidR="00A039A5" w:rsidRPr="00A039A5" w:rsidRDefault="00A039A5" w:rsidP="002B783D">
      <w:pPr>
        <w:widowControl w:val="0"/>
        <w:autoSpaceDE w:val="0"/>
        <w:autoSpaceDN w:val="0"/>
        <w:adjustRightInd w:val="0"/>
        <w:spacing w:line="254" w:lineRule="atLeast"/>
        <w:rPr>
          <w:rFonts w:ascii="Times New Roman" w:eastAsia="Times New Roman" w:hAnsi="Times New Roman" w:cs="Times New Roman"/>
          <w:b/>
          <w:color w:val="000000" w:themeColor="text1"/>
          <w:kern w:val="0"/>
          <w:lang w:eastAsia="lt-LT"/>
          <w14:ligatures w14:val="none"/>
        </w:rPr>
      </w:pPr>
      <w:r w:rsidRPr="00A039A5">
        <w:rPr>
          <w:rFonts w:ascii="Times New Roman" w:eastAsia="Times New Roman" w:hAnsi="Times New Roman" w:cs="Times New Roman"/>
          <w:b/>
          <w:color w:val="000000" w:themeColor="text1"/>
          <w:kern w:val="0"/>
          <w:lang w:eastAsia="lt-LT"/>
          <w14:ligatures w14:val="none"/>
        </w:rPr>
        <w:t xml:space="preserve">          11. Kitos sąlygos</w:t>
      </w:r>
    </w:p>
    <w:p w14:paraId="4080CD8A" w14:textId="76E0826B"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11.1. Ši Sutartis yra projektavimo darbų rangos sutartis. Jai taikoma Lietuvos Respublikos teisė, įskaitant Civilinio kodekso 6.700–6.704 straipsnių nuostatas dėl projektavimo ir tyrinėjimo darbų rangos. Vadovaujantis Civilinio kodekso 6.644 straipsnio 2 dalimi, bendrosios rangos nuostatos taikomos tiek, kiek specialiosios projektavimo ir tyrinėjimo darbų rangos nuostatos nenustato kitaip. Taip pat taikomi pirkimą reglamentuojantys ir kiti privalomi teisės aktai.</w:t>
      </w:r>
    </w:p>
    <w:p w14:paraId="1011A423" w14:textId="77777777"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11.2. Pranešimai siunčiami Sutartyje nurodytais elektroninio pašto adresais, registruotu paštu arba įteikiami pasirašytinai. Sutarties 1.6.2 papunktyje nurodyti Projekto rengimo ir derinimo dokumentai perduodami elektroniniu būdu, laikantis tame papunktyje nustatytų išimčių. Siuntėjas saugo išsiuntimo ir, kai reikalinga, gavimo įrodymus. Apie rekvizitų ir atsakingų asmenų pasikeitimą pranešama nedelsiant.</w:t>
      </w:r>
    </w:p>
    <w:p w14:paraId="0FD28A04" w14:textId="77777777"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11.3. Šalis neperduoda teisių ar pareigų pagal Sutartį trečiajam asmeniui be kitos Šalies išankstinio rašytinio sutikimo, išskyrus įstatymuose numatytus atvejus; taip pat turi būti laikomasi pirkimų teisės apribojimų.</w:t>
      </w:r>
    </w:p>
    <w:p w14:paraId="1B0570E1" w14:textId="77777777"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11.4. Vienos nuostatos negaliojimas nedaro kitų nuostatų negaliojančių, jei Sutartis gali būti vykdoma be jos. Ginčai sprendžiami derybomis; per 20 kalendorinių dienų nuo rašytinės pretenzijos gavimo nesusitarus, ginčas perduodamas kompetentingam Lietuvos Respublikos teismui. Tai nekliudo prašyti skubios teisminės gynybos.</w:t>
      </w:r>
    </w:p>
    <w:p w14:paraId="3AC82EC5" w14:textId="77777777"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11.5. Sutartis pasirašoma kvalifikuotais elektroniniais parašais, sudarant vieną elektroninį originalą, arba dviem vienodos teisinės galios popieriniais egzemplioriais, po vieną kiekvienai Šaliai.</w:t>
      </w:r>
    </w:p>
    <w:p w14:paraId="2CB71CE6" w14:textId="0485ACF4"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11.6. Neatskiriamos Sutarties dalys: priedas Nr. 1 – Techninė specifikacija</w:t>
      </w:r>
      <w:r w:rsidR="00E56741">
        <w:rPr>
          <w:rFonts w:ascii="Times New Roman" w:eastAsia="Times New Roman" w:hAnsi="Times New Roman" w:cs="Times New Roman"/>
          <w:color w:val="000000" w:themeColor="text1"/>
          <w:kern w:val="0"/>
          <w:lang w:eastAsia="lt-LT"/>
          <w14:ligatures w14:val="none"/>
        </w:rPr>
        <w:t xml:space="preserve"> Nr. 26-18</w:t>
      </w:r>
      <w:r w:rsidRPr="00A039A5">
        <w:rPr>
          <w:rFonts w:ascii="Times New Roman" w:eastAsia="Times New Roman" w:hAnsi="Times New Roman" w:cs="Times New Roman"/>
          <w:color w:val="000000" w:themeColor="text1"/>
          <w:kern w:val="0"/>
          <w:lang w:eastAsia="lt-LT"/>
          <w14:ligatures w14:val="none"/>
        </w:rPr>
        <w:t>; priedas Nr. 2 – Užsakovo priimtas Rangovo pasiūlymas su darbų kainomis [data, numeris, jei suteikti].</w:t>
      </w:r>
    </w:p>
    <w:p w14:paraId="07DC7B86" w14:textId="77777777" w:rsidR="00A039A5" w:rsidRPr="00A039A5" w:rsidRDefault="00A039A5" w:rsidP="00A039A5">
      <w:pPr>
        <w:widowControl w:val="0"/>
        <w:autoSpaceDE w:val="0"/>
        <w:autoSpaceDN w:val="0"/>
        <w:adjustRightInd w:val="0"/>
        <w:spacing w:line="254" w:lineRule="atLeast"/>
        <w:jc w:val="both"/>
        <w:rPr>
          <w:rFonts w:ascii="Times New Roman" w:eastAsia="Times New Roman" w:hAnsi="Times New Roman" w:cs="Times New Roman"/>
          <w:color w:val="000000" w:themeColor="text1"/>
          <w:kern w:val="0"/>
          <w:lang w:eastAsia="lt-LT"/>
          <w14:ligatures w14:val="none"/>
        </w:rPr>
      </w:pPr>
      <w:r w:rsidRPr="00A039A5">
        <w:rPr>
          <w:rFonts w:ascii="Times New Roman" w:eastAsia="Times New Roman" w:hAnsi="Times New Roman" w:cs="Times New Roman"/>
          <w:color w:val="000000" w:themeColor="text1"/>
          <w:kern w:val="0"/>
          <w:lang w:eastAsia="lt-LT"/>
          <w14:ligatures w14:val="none"/>
        </w:rPr>
        <w:t>11.7. Šalys patvirtina, kad Sutartį ir jos priedus perskaitė, suprato ir pasirašo kaip atitinkančius jų valią.</w:t>
      </w:r>
    </w:p>
    <w:p w14:paraId="02288EA9" w14:textId="0566EDDD" w:rsidR="00B13322" w:rsidRPr="00155B07" w:rsidRDefault="00B11EF5" w:rsidP="00155B07">
      <w:pPr>
        <w:ind w:right="57" w:firstLine="708"/>
        <w:jc w:val="both"/>
        <w:rPr>
          <w:rFonts w:ascii="Times New Roman" w:eastAsia="Times New Roman" w:hAnsi="Times New Roman" w:cs="Times New Roman"/>
          <w:bCs/>
          <w:kern w:val="0"/>
          <w14:ligatures w14:val="none"/>
        </w:rPr>
      </w:pPr>
      <w:r w:rsidRPr="00B11EF5">
        <w:rPr>
          <w:rFonts w:ascii="Times New Roman" w:eastAsia="Times New Roman" w:hAnsi="Times New Roman" w:cs="Times New Roman"/>
          <w:bCs/>
          <w:kern w:val="0"/>
          <w14:ligatures w14:val="none"/>
        </w:rPr>
        <w:t>Šalys šią Sutartį perskaitė, suprato jos turinį ir pasekmes ir, kaip atitinkančią jų valią ir ketinimus, pasirašė:</w:t>
      </w:r>
    </w:p>
    <w:p w14:paraId="6E3D8B7C" w14:textId="77777777" w:rsidR="00E454A3" w:rsidRDefault="00E454A3"/>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0"/>
        <w:gridCol w:w="4159"/>
      </w:tblGrid>
      <w:tr w:rsidR="00924ECA" w:rsidRPr="00D8411D" w14:paraId="7B2C956F" w14:textId="77777777" w:rsidTr="00405999">
        <w:tc>
          <w:tcPr>
            <w:tcW w:w="4695" w:type="dxa"/>
          </w:tcPr>
          <w:p w14:paraId="723F5FCF" w14:textId="2E6C1E1D" w:rsidR="00924ECA" w:rsidRDefault="00924ECA" w:rsidP="00405999">
            <w:pPr>
              <w:tabs>
                <w:tab w:val="center" w:pos="4320"/>
                <w:tab w:val="right" w:pos="8640"/>
              </w:tabs>
              <w:suppressAutoHyphens/>
              <w:rPr>
                <w:rFonts w:ascii="Times New Roman" w:hAnsi="Times New Roman"/>
                <w:bCs/>
                <w:lang w:eastAsia="ar-SA"/>
              </w:rPr>
            </w:pPr>
            <w:r w:rsidRPr="00B11EF5">
              <w:rPr>
                <w:rFonts w:ascii="Times New Roman" w:eastAsia="Calibri" w:hAnsi="Times New Roman" w:cs="Times New Roman"/>
                <w:b/>
                <w:kern w:val="0"/>
                <w14:ligatures w14:val="none"/>
              </w:rPr>
              <w:t>UŽSAKOVAS</w:t>
            </w:r>
          </w:p>
          <w:p w14:paraId="12DB00F4" w14:textId="77777777"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 xml:space="preserve">UAB  Šilutės šilumos tinklai </w:t>
            </w:r>
            <w:r w:rsidRPr="00181509">
              <w:rPr>
                <w:rFonts w:ascii="Times New Roman" w:hAnsi="Times New Roman"/>
                <w:color w:val="000000"/>
              </w:rPr>
              <w:tab/>
            </w:r>
          </w:p>
          <w:p w14:paraId="76C05905" w14:textId="77777777"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 xml:space="preserve">Verslo g. 12, Šilutė, LT-99116 </w:t>
            </w:r>
            <w:r w:rsidRPr="00181509">
              <w:rPr>
                <w:rFonts w:ascii="Times New Roman" w:hAnsi="Times New Roman"/>
                <w:color w:val="000000"/>
              </w:rPr>
              <w:tab/>
            </w:r>
            <w:r w:rsidRPr="00181509">
              <w:rPr>
                <w:rFonts w:ascii="Times New Roman" w:hAnsi="Times New Roman"/>
                <w:color w:val="000000"/>
              </w:rPr>
              <w:tab/>
            </w:r>
          </w:p>
          <w:p w14:paraId="4C24007D" w14:textId="40CDB94E"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Įmonės kodas 177217875</w:t>
            </w:r>
            <w:r w:rsidRPr="00181509">
              <w:rPr>
                <w:rFonts w:ascii="Times New Roman" w:hAnsi="Times New Roman"/>
                <w:color w:val="000000"/>
              </w:rPr>
              <w:tab/>
            </w:r>
            <w:r w:rsidRPr="00181509">
              <w:rPr>
                <w:rFonts w:ascii="Times New Roman" w:hAnsi="Times New Roman"/>
                <w:color w:val="000000"/>
              </w:rPr>
              <w:tab/>
            </w:r>
          </w:p>
          <w:p w14:paraId="5F83FC6A" w14:textId="77777777" w:rsid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PVM mokėtojo kodas LT772178716</w:t>
            </w:r>
          </w:p>
          <w:p w14:paraId="1C339600" w14:textId="2BA69570"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El. paštas info@silutesst.lt</w:t>
            </w:r>
            <w:r w:rsidRPr="00181509">
              <w:rPr>
                <w:rFonts w:ascii="Times New Roman" w:hAnsi="Times New Roman"/>
                <w:color w:val="000000"/>
              </w:rPr>
              <w:tab/>
            </w:r>
            <w:r w:rsidRPr="00181509">
              <w:rPr>
                <w:rFonts w:ascii="Times New Roman" w:hAnsi="Times New Roman"/>
                <w:color w:val="000000"/>
              </w:rPr>
              <w:tab/>
            </w:r>
          </w:p>
          <w:p w14:paraId="020E48A2" w14:textId="2F4AB0DD"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Tel. Nr. 0 441 62144</w:t>
            </w:r>
            <w:r w:rsidRPr="00181509">
              <w:rPr>
                <w:rFonts w:ascii="Times New Roman" w:hAnsi="Times New Roman"/>
                <w:color w:val="000000"/>
              </w:rPr>
              <w:tab/>
            </w:r>
            <w:r w:rsidRPr="00181509">
              <w:rPr>
                <w:rFonts w:ascii="Times New Roman" w:hAnsi="Times New Roman"/>
                <w:color w:val="000000"/>
              </w:rPr>
              <w:tab/>
            </w:r>
          </w:p>
          <w:p w14:paraId="79051F07" w14:textId="77777777" w:rsidR="00181509" w:rsidRPr="00181509" w:rsidRDefault="00181509" w:rsidP="00181509">
            <w:pPr>
              <w:tabs>
                <w:tab w:val="center" w:pos="4320"/>
                <w:tab w:val="right" w:pos="8640"/>
              </w:tabs>
              <w:suppressAutoHyphens/>
              <w:rPr>
                <w:rFonts w:ascii="Times New Roman" w:hAnsi="Times New Roman"/>
                <w:color w:val="000000"/>
              </w:rPr>
            </w:pPr>
            <w:proofErr w:type="spellStart"/>
            <w:r w:rsidRPr="00181509">
              <w:rPr>
                <w:rFonts w:ascii="Times New Roman" w:hAnsi="Times New Roman"/>
                <w:color w:val="000000"/>
              </w:rPr>
              <w:lastRenderedPageBreak/>
              <w:t>A.s</w:t>
            </w:r>
            <w:proofErr w:type="spellEnd"/>
            <w:r w:rsidRPr="00181509">
              <w:rPr>
                <w:rFonts w:ascii="Times New Roman" w:hAnsi="Times New Roman"/>
                <w:color w:val="000000"/>
              </w:rPr>
              <w:t>. LT517300010002583218</w:t>
            </w:r>
            <w:r w:rsidRPr="00181509">
              <w:rPr>
                <w:rFonts w:ascii="Times New Roman" w:hAnsi="Times New Roman"/>
                <w:color w:val="000000"/>
              </w:rPr>
              <w:tab/>
            </w:r>
            <w:r w:rsidRPr="00181509">
              <w:rPr>
                <w:rFonts w:ascii="Times New Roman" w:hAnsi="Times New Roman"/>
                <w:color w:val="000000"/>
              </w:rPr>
              <w:tab/>
            </w:r>
          </w:p>
          <w:p w14:paraId="548447E1" w14:textId="5F6FEBB8"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Bankas „</w:t>
            </w:r>
            <w:proofErr w:type="spellStart"/>
            <w:r w:rsidRPr="00181509">
              <w:rPr>
                <w:rFonts w:ascii="Times New Roman" w:hAnsi="Times New Roman"/>
                <w:color w:val="000000"/>
              </w:rPr>
              <w:t>Swedbank“,AB</w:t>
            </w:r>
            <w:proofErr w:type="spellEnd"/>
            <w:r w:rsidRPr="00181509">
              <w:rPr>
                <w:rFonts w:ascii="Times New Roman" w:hAnsi="Times New Roman"/>
                <w:color w:val="000000"/>
              </w:rPr>
              <w:t>, 73000</w:t>
            </w:r>
            <w:r w:rsidRPr="00181509">
              <w:rPr>
                <w:rFonts w:ascii="Times New Roman" w:hAnsi="Times New Roman"/>
                <w:color w:val="000000"/>
              </w:rPr>
              <w:tab/>
            </w:r>
            <w:r w:rsidRPr="00181509">
              <w:rPr>
                <w:rFonts w:ascii="Times New Roman" w:hAnsi="Times New Roman"/>
                <w:color w:val="000000"/>
              </w:rPr>
              <w:tab/>
            </w:r>
          </w:p>
          <w:p w14:paraId="63AC167C" w14:textId="30BFB059" w:rsidR="00181509" w:rsidRPr="00181509"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ab/>
            </w:r>
            <w:r w:rsidRPr="00181509">
              <w:rPr>
                <w:rFonts w:ascii="Times New Roman" w:hAnsi="Times New Roman"/>
                <w:color w:val="000000"/>
              </w:rPr>
              <w:tab/>
            </w:r>
          </w:p>
          <w:p w14:paraId="18716919" w14:textId="77777777" w:rsidR="00924ECA" w:rsidRDefault="00181509" w:rsidP="00181509">
            <w:pPr>
              <w:tabs>
                <w:tab w:val="center" w:pos="4320"/>
                <w:tab w:val="right" w:pos="8640"/>
              </w:tabs>
              <w:suppressAutoHyphens/>
              <w:rPr>
                <w:rFonts w:ascii="Times New Roman" w:hAnsi="Times New Roman"/>
                <w:color w:val="000000"/>
              </w:rPr>
            </w:pPr>
            <w:r w:rsidRPr="00181509">
              <w:rPr>
                <w:rFonts w:ascii="Times New Roman" w:hAnsi="Times New Roman"/>
                <w:color w:val="000000"/>
              </w:rPr>
              <w:t xml:space="preserve">Direktorius </w:t>
            </w:r>
            <w:r>
              <w:rPr>
                <w:rFonts w:ascii="Times New Roman" w:hAnsi="Times New Roman"/>
                <w:color w:val="000000"/>
              </w:rPr>
              <w:t xml:space="preserve">    </w:t>
            </w:r>
            <w:r w:rsidRPr="00181509">
              <w:rPr>
                <w:rFonts w:ascii="Times New Roman" w:hAnsi="Times New Roman"/>
                <w:color w:val="000000"/>
              </w:rPr>
              <w:t>Vaidotas Mačiulis</w:t>
            </w:r>
          </w:p>
          <w:p w14:paraId="25C2E1AA" w14:textId="093A6088" w:rsidR="00181509" w:rsidRDefault="00181509" w:rsidP="00181509">
            <w:pPr>
              <w:tabs>
                <w:tab w:val="center" w:pos="4320"/>
                <w:tab w:val="right" w:pos="8640"/>
              </w:tabs>
              <w:suppressAutoHyphens/>
              <w:rPr>
                <w:rFonts w:ascii="Times New Roman" w:hAnsi="Times New Roman"/>
                <w:color w:val="000000"/>
              </w:rPr>
            </w:pPr>
            <w:r>
              <w:t>[parašas]</w:t>
            </w:r>
          </w:p>
          <w:p w14:paraId="50BAE1D7" w14:textId="242C0333" w:rsidR="00181509" w:rsidRPr="002B5A35" w:rsidRDefault="00181509" w:rsidP="00181509">
            <w:pPr>
              <w:tabs>
                <w:tab w:val="center" w:pos="4320"/>
                <w:tab w:val="right" w:pos="8640"/>
              </w:tabs>
              <w:suppressAutoHyphens/>
              <w:rPr>
                <w:rFonts w:ascii="Times New Roman" w:hAnsi="Times New Roman"/>
                <w:color w:val="000000"/>
              </w:rPr>
            </w:pPr>
          </w:p>
        </w:tc>
        <w:tc>
          <w:tcPr>
            <w:tcW w:w="3685" w:type="dxa"/>
          </w:tcPr>
          <w:p w14:paraId="70BE59DB" w14:textId="60F83DEA" w:rsidR="00924ECA" w:rsidRDefault="00924ECA" w:rsidP="00405999">
            <w:pPr>
              <w:tabs>
                <w:tab w:val="center" w:pos="4320"/>
                <w:tab w:val="right" w:pos="8640"/>
              </w:tabs>
              <w:suppressAutoHyphens/>
              <w:rPr>
                <w:rFonts w:ascii="Times New Roman" w:hAnsi="Times New Roman"/>
                <w:color w:val="000000"/>
                <w:sz w:val="24"/>
                <w:szCs w:val="24"/>
              </w:rPr>
            </w:pPr>
            <w:r w:rsidRPr="00B11EF5">
              <w:rPr>
                <w:rFonts w:ascii="Times New Roman" w:eastAsia="Times New Roman" w:hAnsi="Times New Roman" w:cs="Times New Roman"/>
                <w:b/>
                <w:kern w:val="0"/>
                <w:lang w:eastAsia="ar-SA"/>
                <w14:ligatures w14:val="none"/>
              </w:rPr>
              <w:lastRenderedPageBreak/>
              <w:t>RANGOVAS</w:t>
            </w:r>
          </w:p>
          <w:p w14:paraId="2B8A7EBB" w14:textId="77777777" w:rsidR="00924ECA" w:rsidRPr="00924ECA" w:rsidRDefault="00924ECA" w:rsidP="007320B5">
            <w:pPr>
              <w:rPr>
                <w:rFonts w:ascii="Times New Roman" w:hAnsi="Times New Roman"/>
                <w:sz w:val="24"/>
                <w:szCs w:val="24"/>
                <w:lang w:eastAsia="ar-SA"/>
              </w:rPr>
            </w:pPr>
            <w:r>
              <w:t>[pavadinimas arba vardas, pavardė]</w:t>
            </w:r>
          </w:p>
          <w:p w14:paraId="307B8099" w14:textId="77777777" w:rsidR="00924ECA" w:rsidRPr="00924ECA" w:rsidRDefault="00924ECA" w:rsidP="007320B5">
            <w:pPr>
              <w:rPr>
                <w:rFonts w:ascii="Times New Roman" w:hAnsi="Times New Roman"/>
                <w:sz w:val="24"/>
                <w:szCs w:val="24"/>
                <w:lang w:eastAsia="ar-SA"/>
              </w:rPr>
            </w:pPr>
            <w:r>
              <w:t>[buveinės ar veiklos adresas]</w:t>
            </w:r>
          </w:p>
          <w:p w14:paraId="0D013AE9" w14:textId="77777777" w:rsidR="00924ECA" w:rsidRPr="00924ECA" w:rsidRDefault="00924ECA" w:rsidP="007320B5">
            <w:pPr>
              <w:rPr>
                <w:rFonts w:ascii="Times New Roman" w:hAnsi="Times New Roman"/>
                <w:sz w:val="24"/>
                <w:szCs w:val="24"/>
                <w:lang w:eastAsia="ar-SA"/>
              </w:rPr>
            </w:pPr>
            <w:r>
              <w:t>[juridinio asmens / veiklos kodas]</w:t>
            </w:r>
          </w:p>
          <w:p w14:paraId="033DC182" w14:textId="77777777" w:rsidR="00924ECA" w:rsidRPr="00924ECA" w:rsidRDefault="00924ECA" w:rsidP="007320B5">
            <w:pPr>
              <w:rPr>
                <w:rFonts w:ascii="Times New Roman" w:hAnsi="Times New Roman"/>
                <w:sz w:val="24"/>
                <w:szCs w:val="24"/>
                <w:lang w:eastAsia="ar-SA"/>
              </w:rPr>
            </w:pPr>
            <w:r>
              <w:t>[PVM mokėtojo kodas, jei taikoma]</w:t>
            </w:r>
          </w:p>
          <w:p w14:paraId="733548ED" w14:textId="77777777" w:rsidR="00924ECA" w:rsidRPr="00924ECA" w:rsidRDefault="00924ECA" w:rsidP="007320B5">
            <w:pPr>
              <w:rPr>
                <w:rFonts w:ascii="Times New Roman" w:hAnsi="Times New Roman"/>
                <w:sz w:val="24"/>
                <w:szCs w:val="24"/>
                <w:lang w:eastAsia="ar-SA"/>
              </w:rPr>
            </w:pPr>
            <w:r>
              <w:t>[el. paštas]</w:t>
            </w:r>
          </w:p>
          <w:p w14:paraId="5E3BAED9" w14:textId="77777777" w:rsidR="00924ECA" w:rsidRPr="00924ECA" w:rsidRDefault="00924ECA" w:rsidP="007320B5">
            <w:pPr>
              <w:rPr>
                <w:rFonts w:ascii="Times New Roman" w:hAnsi="Times New Roman"/>
                <w:sz w:val="24"/>
                <w:szCs w:val="24"/>
                <w:lang w:eastAsia="ar-SA"/>
              </w:rPr>
            </w:pPr>
            <w:r>
              <w:t>[banko sąskaita]</w:t>
            </w:r>
          </w:p>
          <w:p w14:paraId="32AFAA40" w14:textId="77777777" w:rsidR="00924ECA" w:rsidRPr="00924ECA" w:rsidRDefault="00924ECA" w:rsidP="007320B5">
            <w:pPr>
              <w:rPr>
                <w:rFonts w:ascii="Times New Roman" w:hAnsi="Times New Roman"/>
                <w:sz w:val="24"/>
                <w:szCs w:val="24"/>
                <w:lang w:eastAsia="ar-SA"/>
              </w:rPr>
            </w:pPr>
            <w:r>
              <w:lastRenderedPageBreak/>
              <w:t>[bankas]</w:t>
            </w:r>
          </w:p>
          <w:p w14:paraId="182336EA" w14:textId="77777777" w:rsidR="00924ECA" w:rsidRPr="00924ECA" w:rsidRDefault="00924ECA" w:rsidP="007320B5">
            <w:pPr>
              <w:rPr>
                <w:rFonts w:ascii="Times New Roman" w:hAnsi="Times New Roman"/>
                <w:sz w:val="24"/>
                <w:szCs w:val="24"/>
                <w:lang w:eastAsia="ar-SA"/>
              </w:rPr>
            </w:pPr>
            <w:r>
              <w:t>[telefonas]</w:t>
            </w:r>
          </w:p>
          <w:p w14:paraId="19FE646F" w14:textId="77777777" w:rsidR="00924ECA" w:rsidRPr="00924ECA" w:rsidRDefault="00924ECA" w:rsidP="007320B5">
            <w:pPr>
              <w:rPr>
                <w:rFonts w:ascii="Times New Roman" w:hAnsi="Times New Roman"/>
                <w:sz w:val="24"/>
                <w:szCs w:val="24"/>
                <w:lang w:eastAsia="ar-SA"/>
              </w:rPr>
            </w:pPr>
            <w:r>
              <w:t>[pareigos, vardas, pavardė]</w:t>
            </w:r>
          </w:p>
          <w:p w14:paraId="4F5FBD5B" w14:textId="77777777" w:rsidR="00924ECA" w:rsidRPr="00924ECA" w:rsidRDefault="00924ECA" w:rsidP="007320B5">
            <w:pPr>
              <w:rPr>
                <w:rFonts w:ascii="Times New Roman" w:hAnsi="Times New Roman"/>
                <w:sz w:val="24"/>
                <w:szCs w:val="24"/>
                <w:lang w:eastAsia="ar-SA"/>
              </w:rPr>
            </w:pPr>
            <w:r>
              <w:t>[parašas]</w:t>
            </w:r>
          </w:p>
        </w:tc>
      </w:tr>
    </w:tbl>
    <w:p w14:paraId="47FFB03A" w14:textId="77777777" w:rsidR="00822DAF" w:rsidRDefault="00822DAF"/>
    <w:sectPr w:rsidR="00822DAF" w:rsidSect="00510634">
      <w:pgSz w:w="11906" w:h="16838"/>
      <w:pgMar w:top="284" w:right="833" w:bottom="568"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051D"/>
    <w:multiLevelType w:val="multilevel"/>
    <w:tmpl w:val="A574BE7E"/>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644"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EA92BBC"/>
    <w:multiLevelType w:val="hybridMultilevel"/>
    <w:tmpl w:val="72767B0C"/>
    <w:lvl w:ilvl="0" w:tplc="70AAB732">
      <w:start w:val="5"/>
      <w:numFmt w:val="decimal"/>
      <w:lvlText w:val="%1."/>
      <w:lvlJc w:val="left"/>
      <w:pPr>
        <w:ind w:left="1068" w:hanging="360"/>
      </w:pPr>
      <w:rPr>
        <w:rFonts w:hint="default"/>
      </w:rPr>
    </w:lvl>
    <w:lvl w:ilvl="1" w:tplc="04270019" w:tentative="1">
      <w:start w:val="1"/>
      <w:numFmt w:val="lowerLetter"/>
      <w:lvlText w:val="%2."/>
      <w:lvlJc w:val="left"/>
      <w:pPr>
        <w:ind w:left="1788" w:hanging="360"/>
      </w:pPr>
    </w:lvl>
    <w:lvl w:ilvl="2" w:tplc="0427001B" w:tentative="1">
      <w:start w:val="1"/>
      <w:numFmt w:val="lowerRoman"/>
      <w:lvlText w:val="%3."/>
      <w:lvlJc w:val="right"/>
      <w:pPr>
        <w:ind w:left="2508" w:hanging="180"/>
      </w:pPr>
    </w:lvl>
    <w:lvl w:ilvl="3" w:tplc="0427000F" w:tentative="1">
      <w:start w:val="1"/>
      <w:numFmt w:val="decimal"/>
      <w:lvlText w:val="%4."/>
      <w:lvlJc w:val="left"/>
      <w:pPr>
        <w:ind w:left="3228" w:hanging="360"/>
      </w:pPr>
    </w:lvl>
    <w:lvl w:ilvl="4" w:tplc="04270019" w:tentative="1">
      <w:start w:val="1"/>
      <w:numFmt w:val="lowerLetter"/>
      <w:lvlText w:val="%5."/>
      <w:lvlJc w:val="left"/>
      <w:pPr>
        <w:ind w:left="3948" w:hanging="360"/>
      </w:pPr>
    </w:lvl>
    <w:lvl w:ilvl="5" w:tplc="0427001B" w:tentative="1">
      <w:start w:val="1"/>
      <w:numFmt w:val="lowerRoman"/>
      <w:lvlText w:val="%6."/>
      <w:lvlJc w:val="right"/>
      <w:pPr>
        <w:ind w:left="4668" w:hanging="180"/>
      </w:pPr>
    </w:lvl>
    <w:lvl w:ilvl="6" w:tplc="0427000F" w:tentative="1">
      <w:start w:val="1"/>
      <w:numFmt w:val="decimal"/>
      <w:lvlText w:val="%7."/>
      <w:lvlJc w:val="left"/>
      <w:pPr>
        <w:ind w:left="5388" w:hanging="360"/>
      </w:pPr>
    </w:lvl>
    <w:lvl w:ilvl="7" w:tplc="04270019" w:tentative="1">
      <w:start w:val="1"/>
      <w:numFmt w:val="lowerLetter"/>
      <w:lvlText w:val="%8."/>
      <w:lvlJc w:val="left"/>
      <w:pPr>
        <w:ind w:left="6108" w:hanging="360"/>
      </w:pPr>
    </w:lvl>
    <w:lvl w:ilvl="8" w:tplc="0427001B" w:tentative="1">
      <w:start w:val="1"/>
      <w:numFmt w:val="lowerRoman"/>
      <w:lvlText w:val="%9."/>
      <w:lvlJc w:val="right"/>
      <w:pPr>
        <w:ind w:left="6828" w:hanging="180"/>
      </w:pPr>
    </w:lvl>
  </w:abstractNum>
  <w:abstractNum w:abstractNumId="2" w15:restartNumberingAfterBreak="0">
    <w:nsid w:val="17850AFA"/>
    <w:multiLevelType w:val="multilevel"/>
    <w:tmpl w:val="9A426184"/>
    <w:lvl w:ilvl="0">
      <w:start w:val="1"/>
      <w:numFmt w:val="decimal"/>
      <w:lvlText w:val="%1."/>
      <w:lvlJc w:val="left"/>
      <w:pPr>
        <w:ind w:left="405" w:hanging="405"/>
      </w:pPr>
      <w:rPr>
        <w:rFonts w:eastAsia="Calibri" w:hint="default"/>
      </w:rPr>
    </w:lvl>
    <w:lvl w:ilvl="1">
      <w:start w:val="1"/>
      <w:numFmt w:val="decimal"/>
      <w:lvlText w:val="%1.%2."/>
      <w:lvlJc w:val="left"/>
      <w:pPr>
        <w:ind w:left="405" w:hanging="40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3" w15:restartNumberingAfterBreak="0">
    <w:nsid w:val="39CF7CB8"/>
    <w:multiLevelType w:val="hybridMultilevel"/>
    <w:tmpl w:val="D164610A"/>
    <w:lvl w:ilvl="0" w:tplc="15C23976">
      <w:start w:val="1"/>
      <w:numFmt w:val="decimal"/>
      <w:lvlText w:val="%1."/>
      <w:lvlJc w:val="left"/>
      <w:pPr>
        <w:tabs>
          <w:tab w:val="num" w:pos="1068"/>
        </w:tabs>
        <w:ind w:left="1068" w:hanging="360"/>
      </w:pPr>
      <w:rPr>
        <w:rFonts w:hint="default"/>
        <w:b/>
      </w:rPr>
    </w:lvl>
    <w:lvl w:ilvl="1" w:tplc="1C02F062">
      <w:numFmt w:val="none"/>
      <w:lvlText w:val=""/>
      <w:lvlJc w:val="left"/>
      <w:pPr>
        <w:tabs>
          <w:tab w:val="num" w:pos="360"/>
        </w:tabs>
      </w:pPr>
    </w:lvl>
    <w:lvl w:ilvl="2" w:tplc="68B4213A">
      <w:numFmt w:val="none"/>
      <w:lvlText w:val=""/>
      <w:lvlJc w:val="left"/>
      <w:pPr>
        <w:tabs>
          <w:tab w:val="num" w:pos="360"/>
        </w:tabs>
      </w:pPr>
    </w:lvl>
    <w:lvl w:ilvl="3" w:tplc="06B24F9C">
      <w:numFmt w:val="none"/>
      <w:lvlText w:val=""/>
      <w:lvlJc w:val="left"/>
      <w:pPr>
        <w:tabs>
          <w:tab w:val="num" w:pos="360"/>
        </w:tabs>
      </w:pPr>
    </w:lvl>
    <w:lvl w:ilvl="4" w:tplc="8EE0B5DA">
      <w:numFmt w:val="none"/>
      <w:lvlText w:val=""/>
      <w:lvlJc w:val="left"/>
      <w:pPr>
        <w:tabs>
          <w:tab w:val="num" w:pos="360"/>
        </w:tabs>
      </w:pPr>
    </w:lvl>
    <w:lvl w:ilvl="5" w:tplc="E14A7C0A">
      <w:numFmt w:val="none"/>
      <w:lvlText w:val=""/>
      <w:lvlJc w:val="left"/>
      <w:pPr>
        <w:tabs>
          <w:tab w:val="num" w:pos="360"/>
        </w:tabs>
      </w:pPr>
    </w:lvl>
    <w:lvl w:ilvl="6" w:tplc="F91C2EBA">
      <w:numFmt w:val="none"/>
      <w:lvlText w:val=""/>
      <w:lvlJc w:val="left"/>
      <w:pPr>
        <w:tabs>
          <w:tab w:val="num" w:pos="360"/>
        </w:tabs>
      </w:pPr>
    </w:lvl>
    <w:lvl w:ilvl="7" w:tplc="12B03FC6">
      <w:numFmt w:val="none"/>
      <w:lvlText w:val=""/>
      <w:lvlJc w:val="left"/>
      <w:pPr>
        <w:tabs>
          <w:tab w:val="num" w:pos="360"/>
        </w:tabs>
      </w:pPr>
    </w:lvl>
    <w:lvl w:ilvl="8" w:tplc="1988ED40">
      <w:numFmt w:val="none"/>
      <w:lvlText w:val=""/>
      <w:lvlJc w:val="left"/>
      <w:pPr>
        <w:tabs>
          <w:tab w:val="num" w:pos="360"/>
        </w:tabs>
      </w:pPr>
    </w:lvl>
  </w:abstractNum>
  <w:abstractNum w:abstractNumId="4" w15:restartNumberingAfterBreak="0">
    <w:nsid w:val="4F511217"/>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2EB0F7B"/>
    <w:multiLevelType w:val="hybridMultilevel"/>
    <w:tmpl w:val="CCA68160"/>
    <w:lvl w:ilvl="0" w:tplc="E812A468">
      <w:start w:val="9"/>
      <w:numFmt w:val="decimal"/>
      <w:lvlText w:val="%1."/>
      <w:lvlJc w:val="left"/>
      <w:pPr>
        <w:ind w:left="1068" w:hanging="360"/>
      </w:pPr>
      <w:rPr>
        <w:rFonts w:hint="default"/>
      </w:rPr>
    </w:lvl>
    <w:lvl w:ilvl="1" w:tplc="04270019" w:tentative="1">
      <w:start w:val="1"/>
      <w:numFmt w:val="lowerLetter"/>
      <w:lvlText w:val="%2."/>
      <w:lvlJc w:val="left"/>
      <w:pPr>
        <w:ind w:left="1788" w:hanging="360"/>
      </w:pPr>
    </w:lvl>
    <w:lvl w:ilvl="2" w:tplc="0427001B" w:tentative="1">
      <w:start w:val="1"/>
      <w:numFmt w:val="lowerRoman"/>
      <w:lvlText w:val="%3."/>
      <w:lvlJc w:val="right"/>
      <w:pPr>
        <w:ind w:left="2508" w:hanging="180"/>
      </w:pPr>
    </w:lvl>
    <w:lvl w:ilvl="3" w:tplc="0427000F" w:tentative="1">
      <w:start w:val="1"/>
      <w:numFmt w:val="decimal"/>
      <w:lvlText w:val="%4."/>
      <w:lvlJc w:val="left"/>
      <w:pPr>
        <w:ind w:left="3228" w:hanging="360"/>
      </w:pPr>
    </w:lvl>
    <w:lvl w:ilvl="4" w:tplc="04270019" w:tentative="1">
      <w:start w:val="1"/>
      <w:numFmt w:val="lowerLetter"/>
      <w:lvlText w:val="%5."/>
      <w:lvlJc w:val="left"/>
      <w:pPr>
        <w:ind w:left="3948" w:hanging="360"/>
      </w:pPr>
    </w:lvl>
    <w:lvl w:ilvl="5" w:tplc="0427001B" w:tentative="1">
      <w:start w:val="1"/>
      <w:numFmt w:val="lowerRoman"/>
      <w:lvlText w:val="%6."/>
      <w:lvlJc w:val="right"/>
      <w:pPr>
        <w:ind w:left="4668" w:hanging="180"/>
      </w:pPr>
    </w:lvl>
    <w:lvl w:ilvl="6" w:tplc="0427000F" w:tentative="1">
      <w:start w:val="1"/>
      <w:numFmt w:val="decimal"/>
      <w:lvlText w:val="%7."/>
      <w:lvlJc w:val="left"/>
      <w:pPr>
        <w:ind w:left="5388" w:hanging="360"/>
      </w:pPr>
    </w:lvl>
    <w:lvl w:ilvl="7" w:tplc="04270019" w:tentative="1">
      <w:start w:val="1"/>
      <w:numFmt w:val="lowerLetter"/>
      <w:lvlText w:val="%8."/>
      <w:lvlJc w:val="left"/>
      <w:pPr>
        <w:ind w:left="6108" w:hanging="360"/>
      </w:pPr>
    </w:lvl>
    <w:lvl w:ilvl="8" w:tplc="0427001B" w:tentative="1">
      <w:start w:val="1"/>
      <w:numFmt w:val="lowerRoman"/>
      <w:lvlText w:val="%9."/>
      <w:lvlJc w:val="right"/>
      <w:pPr>
        <w:ind w:left="6828" w:hanging="180"/>
      </w:pPr>
    </w:lvl>
  </w:abstractNum>
  <w:abstractNum w:abstractNumId="6" w15:restartNumberingAfterBreak="0">
    <w:nsid w:val="68816234"/>
    <w:multiLevelType w:val="multilevel"/>
    <w:tmpl w:val="A31E6128"/>
    <w:lvl w:ilvl="0">
      <w:start w:val="1"/>
      <w:numFmt w:val="decimal"/>
      <w:lvlText w:val="%1."/>
      <w:lvlJc w:val="left"/>
      <w:pPr>
        <w:ind w:left="450" w:hanging="450"/>
      </w:pPr>
    </w:lvl>
    <w:lvl w:ilvl="1">
      <w:start w:val="1"/>
      <w:numFmt w:val="decimal"/>
      <w:lvlText w:val="%1.%2."/>
      <w:lvlJc w:val="left"/>
      <w:pPr>
        <w:ind w:left="1017" w:hanging="45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6F03186C"/>
    <w:multiLevelType w:val="multilevel"/>
    <w:tmpl w:val="4BAC99C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44964E7"/>
    <w:multiLevelType w:val="hybridMultilevel"/>
    <w:tmpl w:val="BF3E446C"/>
    <w:lvl w:ilvl="0" w:tplc="3B0488CE">
      <w:start w:val="10"/>
      <w:numFmt w:val="decimal"/>
      <w:lvlText w:val="%1."/>
      <w:lvlJc w:val="left"/>
      <w:pPr>
        <w:ind w:left="1068" w:hanging="360"/>
      </w:pPr>
      <w:rPr>
        <w:rFonts w:hint="default"/>
      </w:rPr>
    </w:lvl>
    <w:lvl w:ilvl="1" w:tplc="04270019" w:tentative="1">
      <w:start w:val="1"/>
      <w:numFmt w:val="lowerLetter"/>
      <w:lvlText w:val="%2."/>
      <w:lvlJc w:val="left"/>
      <w:pPr>
        <w:ind w:left="1788" w:hanging="360"/>
      </w:pPr>
    </w:lvl>
    <w:lvl w:ilvl="2" w:tplc="0427001B" w:tentative="1">
      <w:start w:val="1"/>
      <w:numFmt w:val="lowerRoman"/>
      <w:lvlText w:val="%3."/>
      <w:lvlJc w:val="right"/>
      <w:pPr>
        <w:ind w:left="2508" w:hanging="180"/>
      </w:pPr>
    </w:lvl>
    <w:lvl w:ilvl="3" w:tplc="0427000F" w:tentative="1">
      <w:start w:val="1"/>
      <w:numFmt w:val="decimal"/>
      <w:lvlText w:val="%4."/>
      <w:lvlJc w:val="left"/>
      <w:pPr>
        <w:ind w:left="3228" w:hanging="360"/>
      </w:pPr>
    </w:lvl>
    <w:lvl w:ilvl="4" w:tplc="04270019" w:tentative="1">
      <w:start w:val="1"/>
      <w:numFmt w:val="lowerLetter"/>
      <w:lvlText w:val="%5."/>
      <w:lvlJc w:val="left"/>
      <w:pPr>
        <w:ind w:left="3948" w:hanging="360"/>
      </w:pPr>
    </w:lvl>
    <w:lvl w:ilvl="5" w:tplc="0427001B" w:tentative="1">
      <w:start w:val="1"/>
      <w:numFmt w:val="lowerRoman"/>
      <w:lvlText w:val="%6."/>
      <w:lvlJc w:val="right"/>
      <w:pPr>
        <w:ind w:left="4668" w:hanging="180"/>
      </w:pPr>
    </w:lvl>
    <w:lvl w:ilvl="6" w:tplc="0427000F" w:tentative="1">
      <w:start w:val="1"/>
      <w:numFmt w:val="decimal"/>
      <w:lvlText w:val="%7."/>
      <w:lvlJc w:val="left"/>
      <w:pPr>
        <w:ind w:left="5388" w:hanging="360"/>
      </w:pPr>
    </w:lvl>
    <w:lvl w:ilvl="7" w:tplc="04270019" w:tentative="1">
      <w:start w:val="1"/>
      <w:numFmt w:val="lowerLetter"/>
      <w:lvlText w:val="%8."/>
      <w:lvlJc w:val="left"/>
      <w:pPr>
        <w:ind w:left="6108" w:hanging="360"/>
      </w:pPr>
    </w:lvl>
    <w:lvl w:ilvl="8" w:tplc="0427001B" w:tentative="1">
      <w:start w:val="1"/>
      <w:numFmt w:val="lowerRoman"/>
      <w:lvlText w:val="%9."/>
      <w:lvlJc w:val="right"/>
      <w:pPr>
        <w:ind w:left="6828" w:hanging="180"/>
      </w:pPr>
    </w:lvl>
  </w:abstractNum>
  <w:num w:numId="1" w16cid:durableId="532231457">
    <w:abstractNumId w:val="3"/>
  </w:num>
  <w:num w:numId="2" w16cid:durableId="1813863823">
    <w:abstractNumId w:val="5"/>
  </w:num>
  <w:num w:numId="3" w16cid:durableId="273637717">
    <w:abstractNumId w:val="7"/>
  </w:num>
  <w:num w:numId="4" w16cid:durableId="786848862">
    <w:abstractNumId w:val="0"/>
  </w:num>
  <w:num w:numId="5" w16cid:durableId="1197157570">
    <w:abstractNumId w:val="1"/>
  </w:num>
  <w:num w:numId="6" w16cid:durableId="288435770">
    <w:abstractNumId w:val="8"/>
  </w:num>
  <w:num w:numId="7" w16cid:durableId="1077896817">
    <w:abstractNumId w:val="2"/>
  </w:num>
  <w:num w:numId="8" w16cid:durableId="552929236">
    <w:abstractNumId w:val="6"/>
  </w:num>
  <w:num w:numId="9" w16cid:durableId="1229152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F5"/>
    <w:rsid w:val="00004214"/>
    <w:rsid w:val="00016A10"/>
    <w:rsid w:val="000501D2"/>
    <w:rsid w:val="00057663"/>
    <w:rsid w:val="00076FA0"/>
    <w:rsid w:val="000E1F27"/>
    <w:rsid w:val="001228F1"/>
    <w:rsid w:val="00135C06"/>
    <w:rsid w:val="00147240"/>
    <w:rsid w:val="00155B07"/>
    <w:rsid w:val="00181509"/>
    <w:rsid w:val="0019227E"/>
    <w:rsid w:val="001A3454"/>
    <w:rsid w:val="001D1B43"/>
    <w:rsid w:val="00285194"/>
    <w:rsid w:val="002A451F"/>
    <w:rsid w:val="002B5A35"/>
    <w:rsid w:val="002B783D"/>
    <w:rsid w:val="002C1869"/>
    <w:rsid w:val="003521B7"/>
    <w:rsid w:val="0037751D"/>
    <w:rsid w:val="003A527E"/>
    <w:rsid w:val="004106C4"/>
    <w:rsid w:val="00446B8C"/>
    <w:rsid w:val="00497B85"/>
    <w:rsid w:val="004A19B9"/>
    <w:rsid w:val="004A601B"/>
    <w:rsid w:val="00510634"/>
    <w:rsid w:val="0053119D"/>
    <w:rsid w:val="00547480"/>
    <w:rsid w:val="00564890"/>
    <w:rsid w:val="005D42EA"/>
    <w:rsid w:val="006122C8"/>
    <w:rsid w:val="00612810"/>
    <w:rsid w:val="00616E79"/>
    <w:rsid w:val="006871CE"/>
    <w:rsid w:val="006B59F3"/>
    <w:rsid w:val="006B7A54"/>
    <w:rsid w:val="007320B5"/>
    <w:rsid w:val="007569BC"/>
    <w:rsid w:val="00780E1D"/>
    <w:rsid w:val="00796844"/>
    <w:rsid w:val="007A460A"/>
    <w:rsid w:val="007B60DA"/>
    <w:rsid w:val="007C1FF0"/>
    <w:rsid w:val="007D7DFE"/>
    <w:rsid w:val="00822DAF"/>
    <w:rsid w:val="00850990"/>
    <w:rsid w:val="00866ECF"/>
    <w:rsid w:val="00874B91"/>
    <w:rsid w:val="00880185"/>
    <w:rsid w:val="0089254C"/>
    <w:rsid w:val="008A3523"/>
    <w:rsid w:val="009244B2"/>
    <w:rsid w:val="00924ECA"/>
    <w:rsid w:val="00932D90"/>
    <w:rsid w:val="009503F7"/>
    <w:rsid w:val="00983D47"/>
    <w:rsid w:val="009C2A9D"/>
    <w:rsid w:val="009C5212"/>
    <w:rsid w:val="009E4C6E"/>
    <w:rsid w:val="009E4EAA"/>
    <w:rsid w:val="00A039A5"/>
    <w:rsid w:val="00A26F0F"/>
    <w:rsid w:val="00A7026F"/>
    <w:rsid w:val="00A802B3"/>
    <w:rsid w:val="00A81944"/>
    <w:rsid w:val="00A94E82"/>
    <w:rsid w:val="00AD495B"/>
    <w:rsid w:val="00B10F95"/>
    <w:rsid w:val="00B11EF5"/>
    <w:rsid w:val="00B13322"/>
    <w:rsid w:val="00B750EB"/>
    <w:rsid w:val="00B85A3C"/>
    <w:rsid w:val="00BC35BC"/>
    <w:rsid w:val="00C32E3D"/>
    <w:rsid w:val="00C614E9"/>
    <w:rsid w:val="00C8139D"/>
    <w:rsid w:val="00CB5FFD"/>
    <w:rsid w:val="00CD0BD8"/>
    <w:rsid w:val="00CE2FCC"/>
    <w:rsid w:val="00CF4D37"/>
    <w:rsid w:val="00D11743"/>
    <w:rsid w:val="00D742E5"/>
    <w:rsid w:val="00D83438"/>
    <w:rsid w:val="00D84480"/>
    <w:rsid w:val="00D935B0"/>
    <w:rsid w:val="00DA5AEA"/>
    <w:rsid w:val="00DD32BF"/>
    <w:rsid w:val="00DE087F"/>
    <w:rsid w:val="00DF135B"/>
    <w:rsid w:val="00DF6AB2"/>
    <w:rsid w:val="00E1077C"/>
    <w:rsid w:val="00E21119"/>
    <w:rsid w:val="00E30EDA"/>
    <w:rsid w:val="00E454A3"/>
    <w:rsid w:val="00E56741"/>
    <w:rsid w:val="00EC1310"/>
    <w:rsid w:val="00EE17A2"/>
    <w:rsid w:val="00EF2F6F"/>
    <w:rsid w:val="00F31BBC"/>
    <w:rsid w:val="00F42603"/>
    <w:rsid w:val="00F84349"/>
    <w:rsid w:val="00FB2300"/>
    <w:rsid w:val="00FB5554"/>
    <w:rsid w:val="00FD5571"/>
    <w:rsid w:val="00FE51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6C4AF"/>
  <w15:chartTrackingRefBased/>
  <w15:docId w15:val="{6A585B49-F600-44B7-A721-3D54232E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9"/>
    <w:qFormat/>
    <w:rsid w:val="009C5212"/>
    <w:pPr>
      <w:keepNext/>
      <w:keepLines/>
      <w:pBdr>
        <w:bottom w:val="single" w:sz="4" w:space="2" w:color="ED7D31" w:themeColor="accent2"/>
      </w:pBdr>
      <w:spacing w:before="360" w:after="120"/>
      <w:ind w:firstLine="697"/>
      <w:jc w:val="both"/>
      <w:outlineLvl w:val="0"/>
    </w:pPr>
    <w:rPr>
      <w:rFonts w:asciiTheme="majorHAnsi" w:eastAsiaTheme="majorEastAsia" w:hAnsiTheme="majorHAnsi" w:cstheme="majorBidi"/>
      <w:color w:val="262626" w:themeColor="text1" w:themeTint="D9"/>
      <w:kern w:val="0"/>
      <w:sz w:val="40"/>
      <w:szCs w:val="4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871CE"/>
    <w:pPr>
      <w:ind w:left="720"/>
      <w:contextualSpacing/>
    </w:pPr>
  </w:style>
  <w:style w:type="character" w:customStyle="1" w:styleId="ng-star-inserted">
    <w:name w:val="ng-star-inserted"/>
    <w:basedOn w:val="Numatytasispastraiposriftas"/>
    <w:rsid w:val="004106C4"/>
  </w:style>
  <w:style w:type="paragraph" w:customStyle="1" w:styleId="Default">
    <w:name w:val="Default"/>
    <w:rsid w:val="00E1077C"/>
    <w:pPr>
      <w:autoSpaceDE w:val="0"/>
      <w:autoSpaceDN w:val="0"/>
      <w:adjustRightInd w:val="0"/>
    </w:pPr>
    <w:rPr>
      <w:rFonts w:ascii="Cambria" w:hAnsi="Cambria" w:cs="Cambria"/>
      <w:color w:val="000000"/>
      <w:kern w:val="0"/>
      <w:sz w:val="24"/>
      <w:szCs w:val="24"/>
    </w:rPr>
  </w:style>
  <w:style w:type="character" w:styleId="Hipersaitas">
    <w:name w:val="Hyperlink"/>
    <w:basedOn w:val="Numatytasispastraiposriftas"/>
    <w:uiPriority w:val="99"/>
    <w:unhideWhenUsed/>
    <w:rsid w:val="00924ECA"/>
    <w:rPr>
      <w:color w:val="0563C1" w:themeColor="hyperlink"/>
      <w:u w:val="single"/>
    </w:rPr>
  </w:style>
  <w:style w:type="character" w:styleId="Neapdorotaspaminjimas">
    <w:name w:val="Unresolved Mention"/>
    <w:basedOn w:val="Numatytasispastraiposriftas"/>
    <w:uiPriority w:val="99"/>
    <w:semiHidden/>
    <w:unhideWhenUsed/>
    <w:rsid w:val="009503F7"/>
    <w:rPr>
      <w:color w:val="605E5C"/>
      <w:shd w:val="clear" w:color="auto" w:fill="E1DFDD"/>
    </w:rPr>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9"/>
    <w:rsid w:val="009C5212"/>
    <w:rPr>
      <w:rFonts w:asciiTheme="majorHAnsi" w:eastAsiaTheme="majorEastAsia" w:hAnsiTheme="majorHAnsi" w:cstheme="majorBidi"/>
      <w:color w:val="262626" w:themeColor="text1" w:themeTint="D9"/>
      <w:kern w:val="0"/>
      <w:sz w:val="40"/>
      <w:szCs w:val="4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13795</Words>
  <Characters>7864</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Birutė Ačienė</dc:creator>
  <cp:keywords/>
  <dc:description/>
  <cp:lastModifiedBy>Sigita Zilienė</cp:lastModifiedBy>
  <cp:revision>7</cp:revision>
  <cp:lastPrinted>2024-06-27T06:56:00Z</cp:lastPrinted>
  <dcterms:created xsi:type="dcterms:W3CDTF">2026-09-14T12:37:00Z</dcterms:created>
  <dcterms:modified xsi:type="dcterms:W3CDTF">2026-09-16T11:55:00Z</dcterms:modified>
</cp:coreProperties>
</file>