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BBC48" w14:textId="77777777" w:rsidR="00180E84" w:rsidRPr="00180E84" w:rsidRDefault="00180E84" w:rsidP="00180E84">
      <w:pPr>
        <w:tabs>
          <w:tab w:val="left" w:pos="1708"/>
          <w:tab w:val="right" w:leader="underscore" w:pos="9000"/>
        </w:tabs>
        <w:spacing w:after="0" w:line="240" w:lineRule="auto"/>
        <w:jc w:val="center"/>
        <w:rPr>
          <w:rFonts w:ascii="Times New Roman" w:eastAsia="Times New Roman" w:hAnsi="Times New Roman" w:cs="Times New Roman"/>
          <w:b/>
          <w:bCs/>
          <w:kern w:val="0"/>
          <w:sz w:val="24"/>
          <w:szCs w:val="24"/>
          <w:lang w:eastAsia="lt-LT"/>
          <w14:ligatures w14:val="none"/>
        </w:rPr>
      </w:pPr>
    </w:p>
    <w:p w14:paraId="664591B4" w14:textId="4032ED32" w:rsidR="008F0532" w:rsidRDefault="00602A8D" w:rsidP="008F0532">
      <w:pPr>
        <w:tabs>
          <w:tab w:val="left" w:pos="1708"/>
          <w:tab w:val="right" w:leader="underscore" w:pos="9000"/>
        </w:tabs>
        <w:spacing w:after="0" w:line="240" w:lineRule="auto"/>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SKELBIAMOS APKLAUSOS</w:t>
      </w:r>
      <w:r w:rsidR="008F0532">
        <w:rPr>
          <w:rFonts w:ascii="Times New Roman" w:eastAsia="Times New Roman" w:hAnsi="Times New Roman" w:cs="Times New Roman"/>
          <w:b/>
          <w:bCs/>
          <w:kern w:val="0"/>
          <w:sz w:val="24"/>
          <w:szCs w:val="24"/>
          <w:lang w:eastAsia="lt-LT"/>
          <w14:ligatures w14:val="none"/>
        </w:rPr>
        <w:t xml:space="preserve"> SĄLYGŲ PAAIŠKINIMAS</w:t>
      </w:r>
    </w:p>
    <w:p w14:paraId="0893C69B" w14:textId="77777777" w:rsidR="008F0532" w:rsidRDefault="008F0532" w:rsidP="008F0532">
      <w:pPr>
        <w:tabs>
          <w:tab w:val="left" w:pos="1708"/>
          <w:tab w:val="right" w:leader="underscore" w:pos="9000"/>
        </w:tabs>
        <w:spacing w:after="0" w:line="240" w:lineRule="auto"/>
        <w:rPr>
          <w:rFonts w:ascii="Times New Roman" w:eastAsia="Times New Roman" w:hAnsi="Times New Roman" w:cs="Times New Roman"/>
          <w:b/>
          <w:bCs/>
          <w:kern w:val="0"/>
          <w:sz w:val="24"/>
          <w:szCs w:val="24"/>
          <w:lang w:eastAsia="lt-LT"/>
          <w14:ligatures w14:val="none"/>
        </w:rPr>
      </w:pPr>
    </w:p>
    <w:p w14:paraId="5DD3A615" w14:textId="47217A96" w:rsidR="008F0532" w:rsidRDefault="008F0532" w:rsidP="008F0532">
      <w:pPr>
        <w:tabs>
          <w:tab w:val="left" w:pos="1708"/>
          <w:tab w:val="right" w:leader="underscore" w:pos="9000"/>
        </w:tabs>
        <w:spacing w:after="0" w:line="240" w:lineRule="auto"/>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2026-</w:t>
      </w:r>
      <w:r w:rsidR="002676ED">
        <w:rPr>
          <w:rFonts w:ascii="Times New Roman" w:eastAsia="Times New Roman" w:hAnsi="Times New Roman" w:cs="Times New Roman"/>
          <w:b/>
          <w:bCs/>
          <w:kern w:val="0"/>
          <w:sz w:val="24"/>
          <w:szCs w:val="24"/>
          <w:lang w:eastAsia="lt-LT"/>
          <w14:ligatures w14:val="none"/>
        </w:rPr>
        <w:t>0</w:t>
      </w:r>
      <w:r w:rsidR="00BA7A48">
        <w:rPr>
          <w:rFonts w:ascii="Times New Roman" w:eastAsia="Times New Roman" w:hAnsi="Times New Roman" w:cs="Times New Roman"/>
          <w:b/>
          <w:bCs/>
          <w:kern w:val="0"/>
          <w:sz w:val="24"/>
          <w:szCs w:val="24"/>
          <w:lang w:eastAsia="lt-LT"/>
          <w14:ligatures w14:val="none"/>
        </w:rPr>
        <w:t>9-1</w:t>
      </w:r>
      <w:r w:rsidR="00B7519A">
        <w:rPr>
          <w:rFonts w:ascii="Times New Roman" w:eastAsia="Times New Roman" w:hAnsi="Times New Roman" w:cs="Times New Roman"/>
          <w:b/>
          <w:bCs/>
          <w:kern w:val="0"/>
          <w:sz w:val="24"/>
          <w:szCs w:val="24"/>
          <w:lang w:eastAsia="lt-LT"/>
          <w14:ligatures w14:val="none"/>
        </w:rPr>
        <w:t>6</w:t>
      </w:r>
    </w:p>
    <w:p w14:paraId="3D623CE0" w14:textId="77777777" w:rsidR="008F0532" w:rsidRDefault="008F0532" w:rsidP="008F0532">
      <w:pPr>
        <w:tabs>
          <w:tab w:val="left" w:pos="1708"/>
          <w:tab w:val="right" w:leader="underscore" w:pos="9000"/>
        </w:tabs>
        <w:spacing w:after="0" w:line="240" w:lineRule="auto"/>
        <w:rPr>
          <w:rFonts w:ascii="Times New Roman" w:eastAsia="Times New Roman" w:hAnsi="Times New Roman" w:cs="Times New Roman"/>
          <w:b/>
          <w:bCs/>
          <w:kern w:val="0"/>
          <w:sz w:val="24"/>
          <w:szCs w:val="24"/>
          <w:lang w:eastAsia="lt-LT"/>
          <w14:ligatures w14:val="none"/>
        </w:rPr>
      </w:pPr>
    </w:p>
    <w:p w14:paraId="0240D37B" w14:textId="77777777" w:rsidR="00180E84" w:rsidRPr="00180E84" w:rsidRDefault="00180E84" w:rsidP="00180E84">
      <w:pPr>
        <w:tabs>
          <w:tab w:val="left" w:pos="1708"/>
          <w:tab w:val="right" w:leader="underscore" w:pos="9000"/>
        </w:tabs>
        <w:spacing w:after="0" w:line="240" w:lineRule="auto"/>
        <w:jc w:val="center"/>
        <w:rPr>
          <w:rFonts w:ascii="Times New Roman" w:eastAsia="Times New Roman" w:hAnsi="Times New Roman" w:cs="Times New Roman"/>
          <w:kern w:val="0"/>
          <w:sz w:val="24"/>
          <w:szCs w:val="24"/>
          <w:lang w:eastAsia="lt-LT"/>
          <w14:ligatures w14:val="none"/>
        </w:rPr>
      </w:pPr>
    </w:p>
    <w:p w14:paraId="0BFDD1C8" w14:textId="0999A1DE" w:rsidR="00180E84" w:rsidRDefault="00180E84" w:rsidP="00180E84">
      <w:pPr>
        <w:spacing w:after="0" w:line="240" w:lineRule="auto"/>
        <w:ind w:firstLine="720"/>
        <w:jc w:val="both"/>
        <w:rPr>
          <w:rFonts w:ascii="Times New Roman" w:eastAsia="Times New Roman" w:hAnsi="Times New Roman" w:cs="Times New Roman"/>
          <w:bCs/>
          <w:kern w:val="0"/>
          <w:sz w:val="24"/>
          <w:szCs w:val="24"/>
          <w14:ligatures w14:val="none"/>
        </w:rPr>
      </w:pPr>
      <w:r w:rsidRPr="00180E84">
        <w:rPr>
          <w:rFonts w:ascii="Times New Roman" w:eastAsia="Times New Roman" w:hAnsi="Times New Roman" w:cs="Times New Roman"/>
          <w:bCs/>
          <w:kern w:val="0"/>
          <w:sz w:val="24"/>
          <w:szCs w:val="24"/>
          <w14:ligatures w14:val="none"/>
        </w:rPr>
        <w:t>Trakų rajono savivaldybės administracijos Viešojo pirkimo komisija, vykdydama viešąjį pirkimą „</w:t>
      </w:r>
      <w:r w:rsidR="00BA7A48">
        <w:rPr>
          <w:rFonts w:ascii="Times New Roman" w:hAnsi="Times New Roman"/>
          <w:bCs/>
          <w:sz w:val="24"/>
          <w:szCs w:val="24"/>
        </w:rPr>
        <w:t>P</w:t>
      </w:r>
      <w:r w:rsidR="00BA7A48" w:rsidRPr="003B4151">
        <w:rPr>
          <w:rFonts w:ascii="Times New Roman" w:hAnsi="Times New Roman"/>
          <w:bCs/>
          <w:sz w:val="24"/>
          <w:szCs w:val="24"/>
        </w:rPr>
        <w:t xml:space="preserve">rojekto „Trakų m. pėsčiųjų perėjų kryptinio apšvietimo įrengimas“ rangos </w:t>
      </w:r>
      <w:r w:rsidR="002676ED">
        <w:rPr>
          <w:rFonts w:ascii="Times New Roman" w:eastAsia="Times New Roman" w:hAnsi="Times New Roman" w:cs="Times New Roman"/>
          <w:bCs/>
          <w:kern w:val="0"/>
          <w:sz w:val="24"/>
          <w:szCs w:val="24"/>
          <w:lang w:eastAsia="lt-LT"/>
          <w14:ligatures w14:val="none"/>
        </w:rPr>
        <w:t>darbai</w:t>
      </w:r>
      <w:r w:rsidRPr="00180E84">
        <w:rPr>
          <w:rFonts w:ascii="Times New Roman" w:eastAsia="Times New Roman" w:hAnsi="Times New Roman" w:cs="Times New Roman"/>
          <w:bCs/>
          <w:kern w:val="0"/>
          <w:sz w:val="24"/>
          <w:szCs w:val="24"/>
          <w14:ligatures w14:val="none"/>
        </w:rPr>
        <w:t xml:space="preserve">“, </w:t>
      </w:r>
      <w:r w:rsidR="002676ED">
        <w:rPr>
          <w:rFonts w:ascii="Times New Roman" w:eastAsia="Times New Roman" w:hAnsi="Times New Roman" w:cs="Times New Roman"/>
          <w:bCs/>
          <w:kern w:val="0"/>
          <w:sz w:val="24"/>
          <w:szCs w:val="24"/>
          <w14:ligatures w14:val="none"/>
        </w:rPr>
        <w:t>skelbiamos apklausos</w:t>
      </w:r>
      <w:r w:rsidRPr="00180E84">
        <w:rPr>
          <w:rFonts w:ascii="Times New Roman" w:eastAsia="Times New Roman" w:hAnsi="Times New Roman" w:cs="Times New Roman"/>
          <w:bCs/>
          <w:kern w:val="0"/>
          <w:sz w:val="24"/>
          <w:szCs w:val="24"/>
          <w14:ligatures w14:val="none"/>
        </w:rPr>
        <w:t xml:space="preserve"> būdu, gavo tiekėj</w:t>
      </w:r>
      <w:r w:rsidR="00BA7A48">
        <w:rPr>
          <w:rFonts w:ascii="Times New Roman" w:eastAsia="Times New Roman" w:hAnsi="Times New Roman" w:cs="Times New Roman"/>
          <w:bCs/>
          <w:kern w:val="0"/>
          <w:sz w:val="24"/>
          <w:szCs w:val="24"/>
          <w14:ligatures w14:val="none"/>
        </w:rPr>
        <w:t>ų</w:t>
      </w:r>
      <w:r w:rsidRPr="00180E84">
        <w:rPr>
          <w:rFonts w:ascii="Times New Roman" w:eastAsia="Times New Roman" w:hAnsi="Times New Roman" w:cs="Times New Roman"/>
          <w:bCs/>
          <w:kern w:val="0"/>
          <w:sz w:val="24"/>
          <w:szCs w:val="24"/>
          <w14:ligatures w14:val="none"/>
        </w:rPr>
        <w:t xml:space="preserve"> klausim</w:t>
      </w:r>
      <w:r w:rsidR="002676ED">
        <w:rPr>
          <w:rFonts w:ascii="Times New Roman" w:eastAsia="Times New Roman" w:hAnsi="Times New Roman" w:cs="Times New Roman"/>
          <w:bCs/>
          <w:kern w:val="0"/>
          <w:sz w:val="24"/>
          <w:szCs w:val="24"/>
          <w14:ligatures w14:val="none"/>
        </w:rPr>
        <w:t>us</w:t>
      </w:r>
      <w:r w:rsidRPr="00180E84">
        <w:rPr>
          <w:rFonts w:ascii="Times New Roman" w:eastAsia="Times New Roman" w:hAnsi="Times New Roman" w:cs="Times New Roman"/>
          <w:bCs/>
          <w:kern w:val="0"/>
          <w:sz w:val="24"/>
          <w:szCs w:val="24"/>
          <w14:ligatures w14:val="none"/>
        </w:rPr>
        <w:t xml:space="preserve"> dėl </w:t>
      </w:r>
      <w:r w:rsidR="00BA7A48">
        <w:rPr>
          <w:rFonts w:ascii="Times New Roman" w:eastAsia="Times New Roman" w:hAnsi="Times New Roman" w:cs="Times New Roman"/>
          <w:bCs/>
          <w:kern w:val="0"/>
          <w:sz w:val="24"/>
          <w:szCs w:val="24"/>
          <w14:ligatures w14:val="none"/>
        </w:rPr>
        <w:t>pirkimo</w:t>
      </w:r>
      <w:r w:rsidR="002676ED">
        <w:rPr>
          <w:rFonts w:ascii="Times New Roman" w:eastAsia="Times New Roman" w:hAnsi="Times New Roman" w:cs="Times New Roman"/>
          <w:bCs/>
          <w:kern w:val="0"/>
          <w:sz w:val="24"/>
          <w:szCs w:val="24"/>
          <w14:ligatures w14:val="none"/>
        </w:rPr>
        <w:t xml:space="preserve"> </w:t>
      </w:r>
      <w:r w:rsidRPr="00180E84">
        <w:rPr>
          <w:rFonts w:ascii="Times New Roman" w:eastAsia="Times New Roman" w:hAnsi="Times New Roman" w:cs="Times New Roman"/>
          <w:bCs/>
          <w:kern w:val="0"/>
          <w:sz w:val="24"/>
          <w:szCs w:val="24"/>
          <w14:ligatures w14:val="none"/>
        </w:rPr>
        <w:t>sąlygų paaiškinimo/patikslinimo. Teikiame atsakym</w:t>
      </w:r>
      <w:r w:rsidR="002676ED">
        <w:rPr>
          <w:rFonts w:ascii="Times New Roman" w:eastAsia="Times New Roman" w:hAnsi="Times New Roman" w:cs="Times New Roman"/>
          <w:bCs/>
          <w:kern w:val="0"/>
          <w:sz w:val="24"/>
          <w:szCs w:val="24"/>
          <w14:ligatures w14:val="none"/>
        </w:rPr>
        <w:t>us</w:t>
      </w:r>
      <w:r w:rsidR="00B92A97">
        <w:rPr>
          <w:rFonts w:ascii="Times New Roman" w:eastAsia="Times New Roman" w:hAnsi="Times New Roman" w:cs="Times New Roman"/>
          <w:bCs/>
          <w:kern w:val="0"/>
          <w:sz w:val="24"/>
          <w:szCs w:val="24"/>
          <w14:ligatures w14:val="none"/>
        </w:rPr>
        <w:t xml:space="preserve"> </w:t>
      </w:r>
      <w:r w:rsidRPr="00180E84">
        <w:rPr>
          <w:rFonts w:ascii="Times New Roman" w:eastAsia="Times New Roman" w:hAnsi="Times New Roman" w:cs="Times New Roman"/>
          <w:bCs/>
          <w:kern w:val="0"/>
          <w:sz w:val="24"/>
          <w:szCs w:val="24"/>
          <w14:ligatures w14:val="none"/>
        </w:rPr>
        <w:t>į pateikt</w:t>
      </w:r>
      <w:r w:rsidR="002676ED">
        <w:rPr>
          <w:rFonts w:ascii="Times New Roman" w:eastAsia="Times New Roman" w:hAnsi="Times New Roman" w:cs="Times New Roman"/>
          <w:bCs/>
          <w:kern w:val="0"/>
          <w:sz w:val="24"/>
          <w:szCs w:val="24"/>
          <w14:ligatures w14:val="none"/>
        </w:rPr>
        <w:t>us</w:t>
      </w:r>
      <w:r w:rsidRPr="00180E84">
        <w:rPr>
          <w:rFonts w:ascii="Times New Roman" w:eastAsia="Times New Roman" w:hAnsi="Times New Roman" w:cs="Times New Roman"/>
          <w:bCs/>
          <w:kern w:val="0"/>
          <w:sz w:val="24"/>
          <w:szCs w:val="24"/>
          <w14:ligatures w14:val="none"/>
        </w:rPr>
        <w:t xml:space="preserve"> klausim</w:t>
      </w:r>
      <w:r w:rsidR="002676ED">
        <w:rPr>
          <w:rFonts w:ascii="Times New Roman" w:eastAsia="Times New Roman" w:hAnsi="Times New Roman" w:cs="Times New Roman"/>
          <w:bCs/>
          <w:kern w:val="0"/>
          <w:sz w:val="24"/>
          <w:szCs w:val="24"/>
          <w14:ligatures w14:val="none"/>
        </w:rPr>
        <w:t>us</w:t>
      </w:r>
      <w:r w:rsidRPr="00180E84">
        <w:rPr>
          <w:rFonts w:ascii="Times New Roman" w:eastAsia="Times New Roman" w:hAnsi="Times New Roman" w:cs="Times New Roman"/>
          <w:bCs/>
          <w:kern w:val="0"/>
          <w:sz w:val="24"/>
          <w:szCs w:val="24"/>
          <w14:ligatures w14:val="none"/>
        </w:rPr>
        <w:t>:</w:t>
      </w:r>
    </w:p>
    <w:p w14:paraId="3C5A99FF" w14:textId="77777777" w:rsidR="00B7519A" w:rsidRPr="00B7519A" w:rsidRDefault="00B7519A" w:rsidP="00B7519A">
      <w:pPr>
        <w:spacing w:after="0" w:line="240" w:lineRule="auto"/>
        <w:ind w:firstLine="720"/>
        <w:jc w:val="both"/>
        <w:rPr>
          <w:rFonts w:ascii="Times New Roman" w:eastAsia="Aptos" w:hAnsi="Times New Roman" w:cs="Times New Roman"/>
          <w:sz w:val="24"/>
          <w:szCs w:val="24"/>
        </w:rPr>
      </w:pPr>
      <w:bookmarkStart w:id="0" w:name="_Hlk213244562"/>
      <w:r w:rsidRPr="00B7519A">
        <w:rPr>
          <w:rFonts w:ascii="Times New Roman" w:eastAsia="Times New Roman" w:hAnsi="Times New Roman" w:cs="Times New Roman"/>
          <w:b/>
          <w:bCs/>
          <w:kern w:val="0"/>
          <w:sz w:val="24"/>
          <w:szCs w:val="24"/>
          <w:lang w:eastAsia="lt-LT"/>
          <w14:ligatures w14:val="none"/>
        </w:rPr>
        <w:t>1 Klausimas.</w:t>
      </w:r>
      <w:bookmarkEnd w:id="0"/>
      <w:r w:rsidRPr="00B7519A">
        <w:rPr>
          <w:rFonts w:ascii="Times New Roman" w:eastAsia="Aptos" w:hAnsi="Times New Roman" w:cs="Times New Roman"/>
          <w:sz w:val="24"/>
          <w:szCs w:val="24"/>
        </w:rPr>
        <w:t xml:space="preserve"> </w:t>
      </w:r>
      <w:r w:rsidRPr="00B7519A">
        <w:rPr>
          <w:rFonts w:ascii="Times New Roman" w:eastAsia="Aptos" w:hAnsi="Times New Roman" w:cs="Times New Roman"/>
          <w:b/>
          <w:bCs/>
          <w:sz w:val="24"/>
          <w:szCs w:val="24"/>
        </w:rPr>
        <w:t>Dėl EMC atitikties pagrindimo (LST EN IEC 55015 ir LST EN 61547).</w:t>
      </w:r>
    </w:p>
    <w:p w14:paraId="7AD290A4" w14:textId="77777777" w:rsidR="00B7519A" w:rsidRPr="00B7519A" w:rsidRDefault="00B7519A" w:rsidP="00B7519A">
      <w:pPr>
        <w:spacing w:after="0" w:line="278" w:lineRule="auto"/>
        <w:jc w:val="both"/>
        <w:rPr>
          <w:rFonts w:ascii="Times New Roman" w:eastAsia="Aptos" w:hAnsi="Times New Roman" w:cs="Times New Roman"/>
          <w:sz w:val="24"/>
          <w:szCs w:val="24"/>
        </w:rPr>
      </w:pPr>
      <w:r w:rsidRPr="00B7519A">
        <w:rPr>
          <w:rFonts w:ascii="Times New Roman" w:eastAsia="Aptos" w:hAnsi="Times New Roman" w:cs="Times New Roman"/>
          <w:sz w:val="24"/>
          <w:szCs w:val="24"/>
        </w:rPr>
        <w:t xml:space="preserve">Siekiant užtikrinti Perkančiosios organizacijos keliamų EMC parametrų bei bandymų lygių pasiekimą ir vadovaujantis lygiavertiškumo principu, siūloma tikslinti Techninės specifikacijos reikalavimus dėl konkrečių LST EN IEC 55015 ir LST EN 61547 standartų nurodymo. Atsižvelgiant į tai, kad pagrindinis tikslas yra gaminio atitiktis konkrečioms elektromagnetinio suderinamumo charakteristikoms, pakankamu atitikties pagrindimu turėtų būti laikomi akredituotos laboratorijos bandymų protokolai, patvirtinantys reikalaujamų EMC parametrų atitiktį. Toks tikslinimas užtikrintų objektyvų gaminio techninių savybių įvertinimą bei atitiktų Viešųjų pirkimų įstatymo nuostatas dėl lygiaverčių įrodinėjimo priemonių pripažinimo. </w:t>
      </w:r>
    </w:p>
    <w:p w14:paraId="7B03EEF1" w14:textId="77777777" w:rsidR="00B7519A" w:rsidRPr="00B7519A" w:rsidRDefault="00B7519A" w:rsidP="00B7519A">
      <w:pPr>
        <w:spacing w:after="0" w:line="278" w:lineRule="auto"/>
        <w:ind w:firstLine="720"/>
        <w:jc w:val="both"/>
        <w:rPr>
          <w:rFonts w:ascii="Times New Roman" w:eastAsia="Aptos" w:hAnsi="Times New Roman" w:cs="Times New Roman"/>
          <w:sz w:val="24"/>
          <w:szCs w:val="24"/>
        </w:rPr>
      </w:pPr>
      <w:r w:rsidRPr="00B7519A">
        <w:rPr>
          <w:rFonts w:ascii="Times New Roman" w:eastAsia="Aptos" w:hAnsi="Times New Roman" w:cs="Times New Roman"/>
          <w:sz w:val="24"/>
          <w:szCs w:val="24"/>
        </w:rPr>
        <w:t>Prašome patvirtinti, kad Perkančioji organizacija priims akredituotos laboratorijos bandymų protokolus, įrodančius nustatytų EMC parametrų atitiktį, kaip lygiavertį pagrindimą minėtiems standartams.</w:t>
      </w:r>
    </w:p>
    <w:p w14:paraId="60F28E0F" w14:textId="77777777" w:rsidR="00B7519A" w:rsidRPr="00B7519A" w:rsidRDefault="00B7519A" w:rsidP="00B7519A">
      <w:pPr>
        <w:spacing w:after="0" w:line="276" w:lineRule="auto"/>
        <w:ind w:firstLine="720"/>
        <w:jc w:val="both"/>
        <w:rPr>
          <w:rFonts w:ascii="Times New Roman" w:eastAsia="Calibri" w:hAnsi="Times New Roman" w:cs="Times New Roman"/>
          <w:kern w:val="0"/>
          <w:sz w:val="24"/>
          <w:szCs w:val="24"/>
        </w:rPr>
      </w:pPr>
      <w:r w:rsidRPr="00B7519A">
        <w:rPr>
          <w:rFonts w:ascii="Times New Roman" w:eastAsia="Aptos" w:hAnsi="Times New Roman" w:cs="Times New Roman"/>
          <w:b/>
          <w:bCs/>
          <w:sz w:val="24"/>
          <w:szCs w:val="24"/>
        </w:rPr>
        <w:t xml:space="preserve">Atsakymas. </w:t>
      </w:r>
      <w:r w:rsidRPr="00B7519A">
        <w:rPr>
          <w:rFonts w:ascii="Times New Roman" w:eastAsia="Calibri" w:hAnsi="Times New Roman" w:cs="Times New Roman"/>
          <w:kern w:val="0"/>
          <w:sz w:val="24"/>
          <w:szCs w:val="24"/>
        </w:rPr>
        <w:t>Tikslinamas perkančiosios organizacijos anksčiau pateiktas atsakymas „Dėl LST EN IEC 55015 ir LST EN 61547 taikymo „</w:t>
      </w:r>
      <w:proofErr w:type="spellStart"/>
      <w:r w:rsidRPr="00B7519A">
        <w:rPr>
          <w:rFonts w:ascii="Times New Roman" w:eastAsia="Calibri" w:hAnsi="Times New Roman" w:cs="Times New Roman"/>
          <w:kern w:val="0"/>
          <w:sz w:val="24"/>
          <w:szCs w:val="24"/>
        </w:rPr>
        <w:t>Zhaga</w:t>
      </w:r>
      <w:proofErr w:type="spellEnd"/>
      <w:r w:rsidRPr="00B7519A">
        <w:rPr>
          <w:rFonts w:ascii="Times New Roman" w:eastAsia="Calibri" w:hAnsi="Times New Roman" w:cs="Times New Roman"/>
          <w:kern w:val="0"/>
          <w:sz w:val="24"/>
          <w:szCs w:val="24"/>
        </w:rPr>
        <w:t>“ valdikliui“, kuris susijęs su rangovo pateiktu klausimu: Su pastaba sutinkama, reikalavimas tikslinamas. „</w:t>
      </w:r>
      <w:proofErr w:type="spellStart"/>
      <w:r w:rsidRPr="00B7519A">
        <w:rPr>
          <w:rFonts w:ascii="Times New Roman" w:eastAsia="Calibri" w:hAnsi="Times New Roman" w:cs="Times New Roman"/>
          <w:kern w:val="0"/>
          <w:sz w:val="24"/>
          <w:szCs w:val="24"/>
        </w:rPr>
        <w:t>Zhaga</w:t>
      </w:r>
      <w:proofErr w:type="spellEnd"/>
      <w:r w:rsidRPr="00B7519A">
        <w:rPr>
          <w:rFonts w:ascii="Times New Roman" w:eastAsia="Calibri" w:hAnsi="Times New Roman" w:cs="Times New Roman"/>
          <w:kern w:val="0"/>
          <w:sz w:val="24"/>
          <w:szCs w:val="24"/>
        </w:rPr>
        <w:t>“ valdiklis perkamas kaip atskiras gaminys (šviestuvas ir valdiklis perkami atskirai), prie šviestuvo jungiamas per šviestuvo korpuso išorėje numatytą standartizuotą 4 kontaktų „ZHAGA“ „</w:t>
      </w:r>
      <w:proofErr w:type="spellStart"/>
      <w:r w:rsidRPr="00B7519A">
        <w:rPr>
          <w:rFonts w:ascii="Times New Roman" w:eastAsia="Calibri" w:hAnsi="Times New Roman" w:cs="Times New Roman"/>
          <w:kern w:val="0"/>
          <w:sz w:val="24"/>
          <w:szCs w:val="24"/>
        </w:rPr>
        <w:t>plug&amp;play</w:t>
      </w:r>
      <w:proofErr w:type="spellEnd"/>
      <w:r w:rsidRPr="00B7519A">
        <w:rPr>
          <w:rFonts w:ascii="Times New Roman" w:eastAsia="Calibri" w:hAnsi="Times New Roman" w:cs="Times New Roman"/>
          <w:kern w:val="0"/>
          <w:sz w:val="24"/>
          <w:szCs w:val="24"/>
        </w:rPr>
        <w:t>“ lizdą ir maitinamas nuolatine įtampa (DC). Jis nemaitina šviesos šaltinio, nevykdo šviesos generavimo funkcijos ir neturi kintamosios įtampos tinklo maitinimo prievado, kurio laidinių emisijų bei atsparumo bandymus reglamentuoja LST EN IEC 55015 ir LST EN 61547.</w:t>
      </w:r>
    </w:p>
    <w:p w14:paraId="5440AEB0" w14:textId="77777777" w:rsidR="00B7519A" w:rsidRPr="00B7519A" w:rsidRDefault="00B7519A" w:rsidP="00B7519A">
      <w:pPr>
        <w:spacing w:after="0" w:line="276" w:lineRule="auto"/>
        <w:ind w:firstLine="720"/>
        <w:jc w:val="both"/>
        <w:rPr>
          <w:rFonts w:ascii="Times New Roman" w:eastAsia="Calibri" w:hAnsi="Times New Roman" w:cs="Times New Roman"/>
          <w:kern w:val="0"/>
          <w:sz w:val="24"/>
          <w:szCs w:val="24"/>
        </w:rPr>
      </w:pPr>
      <w:r w:rsidRPr="00B7519A">
        <w:rPr>
          <w:rFonts w:ascii="Times New Roman" w:eastAsia="Calibri" w:hAnsi="Times New Roman" w:cs="Times New Roman"/>
          <w:kern w:val="0"/>
          <w:sz w:val="24"/>
          <w:szCs w:val="24"/>
        </w:rPr>
        <w:t xml:space="preserve">Valdiklio, kaip radijo įrenginio, EMC emisijų ir atsparumo atitiktis vertinama pagal harmonizuotuosius standartus LST EN 301 489-1, nurodytą techninės specifikacijos 2 lentelės 1 punkte, kartu su valdiklio radijo technologiją atitinkančia ETSI EN 301 489 serijos dalimi (pvz., ETSI EN 301 489-17), įgyvendinančius Europos Parlamento ir Tarybos direktyvos 2014/53/ES 3 str. 1 d. b punkto reikalavimus. </w:t>
      </w:r>
    </w:p>
    <w:p w14:paraId="507A7C97" w14:textId="77777777" w:rsidR="00B7519A" w:rsidRPr="00B7519A" w:rsidRDefault="00B7519A" w:rsidP="00B7519A">
      <w:pPr>
        <w:spacing w:after="0" w:line="276" w:lineRule="auto"/>
        <w:ind w:firstLine="720"/>
        <w:jc w:val="both"/>
        <w:rPr>
          <w:rFonts w:ascii="Times New Roman" w:eastAsia="Calibri" w:hAnsi="Times New Roman" w:cs="Times New Roman"/>
          <w:kern w:val="0"/>
          <w:sz w:val="24"/>
          <w:szCs w:val="24"/>
        </w:rPr>
      </w:pPr>
      <w:r w:rsidRPr="00B7519A">
        <w:rPr>
          <w:rFonts w:ascii="Times New Roman" w:eastAsia="Calibri" w:hAnsi="Times New Roman" w:cs="Times New Roman"/>
          <w:kern w:val="0"/>
          <w:sz w:val="24"/>
          <w:szCs w:val="24"/>
        </w:rPr>
        <w:t>Pateikus ES atitikties deklaraciją ir bandymų protokolus pagal ETSI EN 301 489 serijos standartus, LST EN IEC 55015 ir LST EN 61547 reikalavimai „</w:t>
      </w:r>
      <w:proofErr w:type="spellStart"/>
      <w:r w:rsidRPr="00B7519A">
        <w:rPr>
          <w:rFonts w:ascii="Times New Roman" w:eastAsia="Calibri" w:hAnsi="Times New Roman" w:cs="Times New Roman"/>
          <w:kern w:val="0"/>
          <w:sz w:val="24"/>
          <w:szCs w:val="24"/>
        </w:rPr>
        <w:t>Zhaga</w:t>
      </w:r>
      <w:proofErr w:type="spellEnd"/>
      <w:r w:rsidRPr="00B7519A">
        <w:rPr>
          <w:rFonts w:ascii="Times New Roman" w:eastAsia="Calibri" w:hAnsi="Times New Roman" w:cs="Times New Roman"/>
          <w:kern w:val="0"/>
          <w:sz w:val="24"/>
          <w:szCs w:val="24"/>
        </w:rPr>
        <w:t>“ valdikliui bus laikomi netaikytinais. LST EN IEC 55015 ir LST EN 61547 reikalavimai perkeliami į šviestuvo techninę specifikaciją (1 lentelę), kurioje šiuo metu nurodyta tik bendra nuostata „Radijo trikdžiai – turi atitikti EMC reikalavimus“.</w:t>
      </w:r>
    </w:p>
    <w:p w14:paraId="060A80DB" w14:textId="77777777" w:rsidR="00B7519A" w:rsidRPr="00B7519A" w:rsidRDefault="00B7519A" w:rsidP="00B7519A">
      <w:pPr>
        <w:spacing w:after="0" w:line="278" w:lineRule="auto"/>
        <w:ind w:firstLine="720"/>
        <w:jc w:val="both"/>
        <w:rPr>
          <w:rFonts w:ascii="Times New Roman" w:eastAsia="Aptos" w:hAnsi="Times New Roman" w:cs="Times New Roman"/>
          <w:sz w:val="24"/>
          <w:szCs w:val="24"/>
        </w:rPr>
      </w:pPr>
      <w:r w:rsidRPr="00B7519A">
        <w:rPr>
          <w:rFonts w:ascii="Times New Roman" w:eastAsia="Aptos" w:hAnsi="Times New Roman" w:cs="Times New Roman"/>
          <w:b/>
          <w:bCs/>
          <w:sz w:val="24"/>
          <w:szCs w:val="24"/>
        </w:rPr>
        <w:t xml:space="preserve">2 Klausimas. Dėl techninių reikalavimų </w:t>
      </w:r>
      <w:proofErr w:type="spellStart"/>
      <w:r w:rsidRPr="00B7519A">
        <w:rPr>
          <w:rFonts w:ascii="Times New Roman" w:eastAsia="Aptos" w:hAnsi="Times New Roman" w:cs="Times New Roman"/>
          <w:b/>
          <w:bCs/>
          <w:sz w:val="24"/>
          <w:szCs w:val="24"/>
        </w:rPr>
        <w:t>Zhaga</w:t>
      </w:r>
      <w:proofErr w:type="spellEnd"/>
      <w:r w:rsidRPr="00B7519A">
        <w:rPr>
          <w:rFonts w:ascii="Times New Roman" w:eastAsia="Aptos" w:hAnsi="Times New Roman" w:cs="Times New Roman"/>
          <w:b/>
          <w:bCs/>
          <w:sz w:val="24"/>
          <w:szCs w:val="24"/>
        </w:rPr>
        <w:t xml:space="preserve"> valdiklio spalvai.</w:t>
      </w:r>
      <w:r w:rsidRPr="00B7519A">
        <w:rPr>
          <w:rFonts w:ascii="Times New Roman" w:eastAsia="Aptos" w:hAnsi="Times New Roman" w:cs="Times New Roman"/>
          <w:sz w:val="24"/>
          <w:szCs w:val="24"/>
        </w:rPr>
        <w:t xml:space="preserve"> </w:t>
      </w:r>
    </w:p>
    <w:p w14:paraId="5BFDF66C" w14:textId="77777777" w:rsidR="00B7519A" w:rsidRPr="00B7519A" w:rsidRDefault="00B7519A" w:rsidP="00B7519A">
      <w:pPr>
        <w:spacing w:after="0" w:line="278" w:lineRule="auto"/>
        <w:ind w:firstLine="720"/>
        <w:jc w:val="both"/>
        <w:rPr>
          <w:rFonts w:ascii="Times New Roman" w:eastAsia="Aptos" w:hAnsi="Times New Roman" w:cs="Times New Roman"/>
          <w:sz w:val="24"/>
          <w:szCs w:val="24"/>
        </w:rPr>
      </w:pPr>
      <w:r w:rsidRPr="00B7519A">
        <w:rPr>
          <w:rFonts w:ascii="Times New Roman" w:eastAsia="Aptos" w:hAnsi="Times New Roman" w:cs="Times New Roman"/>
          <w:sz w:val="24"/>
          <w:szCs w:val="24"/>
        </w:rPr>
        <w:t xml:space="preserve">Pirkimo dokumentuose </w:t>
      </w:r>
      <w:proofErr w:type="spellStart"/>
      <w:r w:rsidRPr="00B7519A">
        <w:rPr>
          <w:rFonts w:ascii="Times New Roman" w:eastAsia="Aptos" w:hAnsi="Times New Roman" w:cs="Times New Roman"/>
          <w:sz w:val="24"/>
          <w:szCs w:val="24"/>
        </w:rPr>
        <w:t>Zhaga</w:t>
      </w:r>
      <w:proofErr w:type="spellEnd"/>
      <w:r w:rsidRPr="00B7519A">
        <w:rPr>
          <w:rFonts w:ascii="Times New Roman" w:eastAsia="Aptos" w:hAnsi="Times New Roman" w:cs="Times New Roman"/>
          <w:sz w:val="24"/>
          <w:szCs w:val="24"/>
        </w:rPr>
        <w:t xml:space="preserve"> valdikliui keliamas reikalavimas atitikti RAL 9004 MATT spalvą. Rinkoje standartiškai ir plačiausiai naudojami skaidrios juodos spalvos </w:t>
      </w:r>
      <w:proofErr w:type="spellStart"/>
      <w:r w:rsidRPr="00B7519A">
        <w:rPr>
          <w:rFonts w:ascii="Times New Roman" w:eastAsia="Aptos" w:hAnsi="Times New Roman" w:cs="Times New Roman"/>
          <w:sz w:val="24"/>
          <w:szCs w:val="24"/>
        </w:rPr>
        <w:t>Zhaga</w:t>
      </w:r>
      <w:proofErr w:type="spellEnd"/>
      <w:r w:rsidRPr="00B7519A">
        <w:rPr>
          <w:rFonts w:ascii="Times New Roman" w:eastAsia="Aptos" w:hAnsi="Times New Roman" w:cs="Times New Roman"/>
          <w:sz w:val="24"/>
          <w:szCs w:val="24"/>
        </w:rPr>
        <w:t xml:space="preserve"> valdikliai. Valdiklio korpuso spalva ar skaidrumas neturi jokios įtakos įrenginio techninėms charakteristikoms, funkcionalumui ar suderinamumui. Siekiant skatinti tiekėjų konkurenciją bei vadovaujantis </w:t>
      </w:r>
      <w:r w:rsidRPr="00B7519A">
        <w:rPr>
          <w:rFonts w:ascii="Times New Roman" w:eastAsia="Aptos" w:hAnsi="Times New Roman" w:cs="Times New Roman"/>
          <w:sz w:val="24"/>
          <w:szCs w:val="24"/>
        </w:rPr>
        <w:lastRenderedPageBreak/>
        <w:t xml:space="preserve">lygiateisiškumo ir nediskriminavimo principais, prašome patikslinti ar bus priimami pasiūlymai su rinkoje plačiai naudojamais skaidrios juodos spalvos </w:t>
      </w:r>
      <w:proofErr w:type="spellStart"/>
      <w:r w:rsidRPr="00B7519A">
        <w:rPr>
          <w:rFonts w:ascii="Times New Roman" w:eastAsia="Aptos" w:hAnsi="Times New Roman" w:cs="Times New Roman"/>
          <w:sz w:val="24"/>
          <w:szCs w:val="24"/>
        </w:rPr>
        <w:t>Zhaga</w:t>
      </w:r>
      <w:proofErr w:type="spellEnd"/>
      <w:r w:rsidRPr="00B7519A">
        <w:rPr>
          <w:rFonts w:ascii="Times New Roman" w:eastAsia="Aptos" w:hAnsi="Times New Roman" w:cs="Times New Roman"/>
          <w:sz w:val="24"/>
          <w:szCs w:val="24"/>
        </w:rPr>
        <w:t xml:space="preserve"> valdikliais? </w:t>
      </w:r>
    </w:p>
    <w:p w14:paraId="38E37529" w14:textId="77777777" w:rsidR="00B7519A" w:rsidRPr="00B7519A" w:rsidRDefault="00B7519A" w:rsidP="00B7519A">
      <w:pPr>
        <w:spacing w:after="0" w:line="278" w:lineRule="auto"/>
        <w:ind w:firstLine="720"/>
        <w:jc w:val="both"/>
        <w:rPr>
          <w:rFonts w:ascii="Times New Roman" w:eastAsia="Aptos" w:hAnsi="Times New Roman" w:cs="Times New Roman"/>
          <w:sz w:val="24"/>
          <w:szCs w:val="24"/>
        </w:rPr>
      </w:pPr>
      <w:r w:rsidRPr="00B7519A">
        <w:rPr>
          <w:rFonts w:ascii="Times New Roman" w:eastAsia="Aptos" w:hAnsi="Times New Roman" w:cs="Times New Roman"/>
          <w:sz w:val="24"/>
          <w:szCs w:val="24"/>
        </w:rPr>
        <w:t>Prašome patvirtinti, kad skaidri juoda spalva yra laikoma tinkama ir lygiaverte alternatyva nurodytai RAL 9004 MATT spalvai.</w:t>
      </w:r>
    </w:p>
    <w:p w14:paraId="09127D44" w14:textId="77777777" w:rsidR="00B7519A" w:rsidRPr="00B7519A" w:rsidRDefault="00B7519A" w:rsidP="00B7519A">
      <w:pPr>
        <w:spacing w:after="0" w:line="240" w:lineRule="auto"/>
        <w:ind w:firstLine="720"/>
        <w:jc w:val="both"/>
        <w:rPr>
          <w:rFonts w:ascii="Times New Roman" w:eastAsia="Times New Roman" w:hAnsi="Times New Roman" w:cs="Times New Roman"/>
          <w:b/>
          <w:bCs/>
          <w:kern w:val="0"/>
          <w:sz w:val="24"/>
          <w:szCs w:val="24"/>
          <w:lang w:eastAsia="lt-LT"/>
          <w14:ligatures w14:val="none"/>
        </w:rPr>
      </w:pPr>
      <w:r w:rsidRPr="00B7519A">
        <w:rPr>
          <w:rFonts w:ascii="Times New Roman" w:eastAsia="Times New Roman" w:hAnsi="Times New Roman" w:cs="Times New Roman"/>
          <w:b/>
          <w:bCs/>
          <w:kern w:val="0"/>
          <w:sz w:val="24"/>
          <w:szCs w:val="24"/>
          <w:lang w:eastAsia="lt-LT"/>
          <w14:ligatures w14:val="none"/>
        </w:rPr>
        <w:t xml:space="preserve">Atsakymas. </w:t>
      </w:r>
      <w:r w:rsidRPr="00B7519A">
        <w:rPr>
          <w:rFonts w:ascii="Times New Roman" w:eastAsia="Times New Roman" w:hAnsi="Times New Roman" w:cs="Times New Roman"/>
          <w:kern w:val="0"/>
          <w:sz w:val="24"/>
          <w:szCs w:val="24"/>
          <w:lang w:eastAsia="lt-LT"/>
          <w14:ligatures w14:val="none"/>
        </w:rPr>
        <w:t xml:space="preserve">Informuojame, kad perkančioji organizacija, išnagrinėjusi pateiktą paklausimą bei rinkos sąlygas, patvirtina, jog pasiūlymai su rinkoje plačiai naudojamais juodos spalvos </w:t>
      </w:r>
      <w:proofErr w:type="spellStart"/>
      <w:r w:rsidRPr="00B7519A">
        <w:rPr>
          <w:rFonts w:ascii="Times New Roman" w:eastAsia="Times New Roman" w:hAnsi="Times New Roman" w:cs="Times New Roman"/>
          <w:kern w:val="0"/>
          <w:sz w:val="24"/>
          <w:szCs w:val="24"/>
          <w:lang w:eastAsia="lt-LT"/>
          <w14:ligatures w14:val="none"/>
        </w:rPr>
        <w:t>Zhaga</w:t>
      </w:r>
      <w:proofErr w:type="spellEnd"/>
      <w:r w:rsidRPr="00B7519A">
        <w:rPr>
          <w:rFonts w:ascii="Times New Roman" w:eastAsia="Times New Roman" w:hAnsi="Times New Roman" w:cs="Times New Roman"/>
          <w:kern w:val="0"/>
          <w:sz w:val="24"/>
          <w:szCs w:val="24"/>
          <w:lang w:eastAsia="lt-LT"/>
          <w14:ligatures w14:val="none"/>
        </w:rPr>
        <w:t xml:space="preserve"> valdikliais bus laikomi tinkamais ir lygiaverčiais pirkimo dokumentuose nurodytai RAL 9004 MATT spalvai.</w:t>
      </w:r>
    </w:p>
    <w:p w14:paraId="5DC77C6F" w14:textId="65E38143" w:rsidR="00602A8D" w:rsidRPr="00602A8D" w:rsidRDefault="00602A8D" w:rsidP="00602A8D">
      <w:pPr>
        <w:spacing w:after="0" w:line="240" w:lineRule="auto"/>
        <w:ind w:firstLine="720"/>
        <w:jc w:val="both"/>
        <w:rPr>
          <w:rFonts w:ascii="Times New Roman" w:eastAsia="Times New Roman" w:hAnsi="Times New Roman" w:cs="Times New Roman"/>
          <w:color w:val="00241A"/>
          <w:kern w:val="0"/>
          <w:sz w:val="24"/>
          <w:szCs w:val="24"/>
          <w:shd w:val="clear" w:color="auto" w:fill="FFFFFF"/>
          <w:lang w:eastAsia="lt-LT"/>
          <w14:ligatures w14:val="none"/>
        </w:rPr>
      </w:pPr>
    </w:p>
    <w:sectPr w:rsidR="00602A8D" w:rsidRPr="00602A8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8665EA"/>
    <w:multiLevelType w:val="multilevel"/>
    <w:tmpl w:val="1BB8A5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996449446">
    <w:abstractNumId w:val="1"/>
  </w:num>
  <w:num w:numId="2" w16cid:durableId="4480107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E84"/>
    <w:rsid w:val="00074516"/>
    <w:rsid w:val="00103989"/>
    <w:rsid w:val="00137C73"/>
    <w:rsid w:val="00155C25"/>
    <w:rsid w:val="00180E84"/>
    <w:rsid w:val="002676ED"/>
    <w:rsid w:val="00294F50"/>
    <w:rsid w:val="003E1C40"/>
    <w:rsid w:val="00422190"/>
    <w:rsid w:val="0044612D"/>
    <w:rsid w:val="00461894"/>
    <w:rsid w:val="004B4DBF"/>
    <w:rsid w:val="00550768"/>
    <w:rsid w:val="00602A8D"/>
    <w:rsid w:val="007E3485"/>
    <w:rsid w:val="00816230"/>
    <w:rsid w:val="008968C9"/>
    <w:rsid w:val="008F0532"/>
    <w:rsid w:val="00912554"/>
    <w:rsid w:val="009640DF"/>
    <w:rsid w:val="00A60B3F"/>
    <w:rsid w:val="00B21C4D"/>
    <w:rsid w:val="00B7519A"/>
    <w:rsid w:val="00B92A97"/>
    <w:rsid w:val="00BA7A48"/>
    <w:rsid w:val="00C2317A"/>
    <w:rsid w:val="00C3785D"/>
    <w:rsid w:val="00C76990"/>
    <w:rsid w:val="00C904D6"/>
    <w:rsid w:val="00DD3CC0"/>
    <w:rsid w:val="00E63B43"/>
    <w:rsid w:val="00EA304F"/>
    <w:rsid w:val="00F36379"/>
    <w:rsid w:val="00FA35E2"/>
    <w:rsid w:val="00FC27A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B0E18"/>
  <w15:chartTrackingRefBased/>
  <w15:docId w15:val="{F60A7E18-795D-4932-A096-2E41AA72E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180E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180E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180E84"/>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180E84"/>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180E84"/>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180E8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80E8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80E8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80E8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80E84"/>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80E84"/>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80E84"/>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80E84"/>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80E84"/>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180E8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80E8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80E8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80E8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80E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80E8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80E8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80E8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80E8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80E84"/>
    <w:rPr>
      <w:i/>
      <w:iCs/>
      <w:color w:val="404040" w:themeColor="text1" w:themeTint="BF"/>
    </w:rPr>
  </w:style>
  <w:style w:type="paragraph" w:styleId="Sraopastraipa">
    <w:name w:val="List Paragraph"/>
    <w:basedOn w:val="prastasis"/>
    <w:uiPriority w:val="34"/>
    <w:qFormat/>
    <w:rsid w:val="00180E84"/>
    <w:pPr>
      <w:ind w:left="720"/>
      <w:contextualSpacing/>
    </w:pPr>
  </w:style>
  <w:style w:type="character" w:styleId="Rykuspabraukimas">
    <w:name w:val="Intense Emphasis"/>
    <w:basedOn w:val="Numatytasispastraiposriftas"/>
    <w:uiPriority w:val="21"/>
    <w:qFormat/>
    <w:rsid w:val="00180E84"/>
    <w:rPr>
      <w:i/>
      <w:iCs/>
      <w:color w:val="2F5496" w:themeColor="accent1" w:themeShade="BF"/>
    </w:rPr>
  </w:style>
  <w:style w:type="paragraph" w:styleId="Iskirtacitata">
    <w:name w:val="Intense Quote"/>
    <w:basedOn w:val="prastasis"/>
    <w:next w:val="prastasis"/>
    <w:link w:val="IskirtacitataDiagrama"/>
    <w:uiPriority w:val="30"/>
    <w:qFormat/>
    <w:rsid w:val="00180E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80E84"/>
    <w:rPr>
      <w:i/>
      <w:iCs/>
      <w:color w:val="2F5496" w:themeColor="accent1" w:themeShade="BF"/>
    </w:rPr>
  </w:style>
  <w:style w:type="character" w:styleId="Rykinuoroda">
    <w:name w:val="Intense Reference"/>
    <w:basedOn w:val="Numatytasispastraiposriftas"/>
    <w:uiPriority w:val="32"/>
    <w:qFormat/>
    <w:rsid w:val="00180E84"/>
    <w:rPr>
      <w:b/>
      <w:bCs/>
      <w:smallCaps/>
      <w:color w:val="2F5496" w:themeColor="accent1" w:themeShade="BF"/>
      <w:spacing w:val="5"/>
    </w:rPr>
  </w:style>
  <w:style w:type="table" w:customStyle="1" w:styleId="TableGrid3">
    <w:name w:val="Table Grid3"/>
    <w:basedOn w:val="prastojilentel"/>
    <w:next w:val="Lentelstinklelis"/>
    <w:uiPriority w:val="39"/>
    <w:rsid w:val="00602A8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39"/>
    <w:rsid w:val="00602A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2482</Words>
  <Characters>1415</Characters>
  <Application>Microsoft Office Word</Application>
  <DocSecurity>0</DocSecurity>
  <Lines>11</Lines>
  <Paragraphs>7</Paragraphs>
  <ScaleCrop>false</ScaleCrop>
  <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Edita Dagienė</dc:creator>
  <cp:keywords/>
  <dc:description/>
  <cp:lastModifiedBy>Edita Dagienė</cp:lastModifiedBy>
  <cp:revision>3</cp:revision>
  <dcterms:created xsi:type="dcterms:W3CDTF">2026-09-16T11:48:00Z</dcterms:created>
  <dcterms:modified xsi:type="dcterms:W3CDTF">2026-09-16T11:49:00Z</dcterms:modified>
</cp:coreProperties>
</file>