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48AD9" w14:textId="3A9F5104" w:rsidR="001C0DD2" w:rsidRPr="00C06C49" w:rsidRDefault="00763A6B" w:rsidP="00DC0D94">
      <w:pPr>
        <w:spacing w:after="0" w:line="240" w:lineRule="auto"/>
        <w:ind w:firstLine="720"/>
        <w:jc w:val="center"/>
        <w:rPr>
          <w:rFonts w:ascii="Times New Roman" w:hAnsi="Times New Roman" w:cs="Times New Roman"/>
          <w:b/>
          <w:sz w:val="24"/>
          <w:szCs w:val="24"/>
        </w:rPr>
      </w:pPr>
      <w:r w:rsidRPr="00763A6B">
        <w:rPr>
          <w:rFonts w:ascii="Times New Roman" w:hAnsi="Times New Roman" w:cs="Times New Roman"/>
          <w:b/>
          <w:sz w:val="24"/>
          <w:szCs w:val="24"/>
        </w:rPr>
        <w:t>Socialinių kortelių gaminimo</w:t>
      </w:r>
      <w:r w:rsidR="00656A34">
        <w:rPr>
          <w:rFonts w:ascii="Times New Roman" w:hAnsi="Times New Roman" w:cs="Times New Roman"/>
          <w:b/>
          <w:sz w:val="24"/>
          <w:szCs w:val="24"/>
        </w:rPr>
        <w:t>,</w:t>
      </w:r>
      <w:r w:rsidRPr="00763A6B">
        <w:rPr>
          <w:rFonts w:ascii="Times New Roman" w:hAnsi="Times New Roman" w:cs="Times New Roman"/>
          <w:b/>
          <w:sz w:val="24"/>
          <w:szCs w:val="24"/>
        </w:rPr>
        <w:t xml:space="preserve"> jų išdavimo, administravimo, socialinių išmokų pervedimo į jas ir prekių išdavimo paslaugos</w:t>
      </w:r>
      <w:r>
        <w:t xml:space="preserve"> </w:t>
      </w:r>
      <w:r w:rsidR="00441249" w:rsidRPr="00C06C49">
        <w:rPr>
          <w:rFonts w:ascii="Times New Roman" w:hAnsi="Times New Roman" w:cs="Times New Roman"/>
          <w:b/>
          <w:sz w:val="24"/>
          <w:szCs w:val="24"/>
        </w:rPr>
        <w:t>pirkimas, atsiskaitant socialine kortele, techninė specifikacija</w:t>
      </w:r>
    </w:p>
    <w:p w14:paraId="3A9F5104" w14:textId="77777777" w:rsidR="001C0DD2" w:rsidRPr="00C06C49" w:rsidRDefault="001C0DD2" w:rsidP="001C0DD2">
      <w:pPr>
        <w:spacing w:after="0" w:line="240" w:lineRule="auto"/>
        <w:jc w:val="center"/>
        <w:rPr>
          <w:rFonts w:ascii="Times New Roman" w:hAnsi="Times New Roman" w:cs="Times New Roman"/>
          <w:b/>
          <w:sz w:val="24"/>
          <w:szCs w:val="24"/>
        </w:rPr>
      </w:pPr>
    </w:p>
    <w:p w14:paraId="0CF3EA69" w14:textId="77777777" w:rsidR="001C0DD2" w:rsidRPr="00C06C49" w:rsidRDefault="001C0DD2" w:rsidP="001C0DD2">
      <w:pPr>
        <w:spacing w:after="0" w:line="240" w:lineRule="auto"/>
        <w:jc w:val="center"/>
        <w:rPr>
          <w:rFonts w:ascii="Times New Roman" w:hAnsi="Times New Roman" w:cs="Times New Roman"/>
          <w:b/>
          <w:sz w:val="24"/>
          <w:szCs w:val="24"/>
        </w:rPr>
      </w:pPr>
    </w:p>
    <w:p w14:paraId="047488ED" w14:textId="47E951DA" w:rsidR="001C0DD2" w:rsidRPr="00C06C49" w:rsidRDefault="001C0DD2" w:rsidP="00DC7D22">
      <w:pPr>
        <w:spacing w:after="0" w:line="240" w:lineRule="auto"/>
        <w:ind w:firstLine="720"/>
        <w:jc w:val="both"/>
        <w:rPr>
          <w:rFonts w:ascii="Times New Roman" w:eastAsia="Times New Roman" w:hAnsi="Times New Roman" w:cs="Times New Roman"/>
          <w:sz w:val="24"/>
          <w:szCs w:val="24"/>
          <w:lang w:eastAsia="en-GB"/>
        </w:rPr>
      </w:pPr>
      <w:r w:rsidRPr="00C06C49">
        <w:rPr>
          <w:rFonts w:ascii="Times New Roman" w:hAnsi="Times New Roman" w:cs="Times New Roman"/>
          <w:b/>
          <w:i/>
          <w:sz w:val="24"/>
          <w:szCs w:val="24"/>
        </w:rPr>
        <w:t>Pirkimo objektas</w:t>
      </w:r>
      <w:r w:rsidRPr="00C06C49">
        <w:rPr>
          <w:rFonts w:ascii="Times New Roman" w:hAnsi="Times New Roman" w:cs="Times New Roman"/>
          <w:sz w:val="24"/>
          <w:szCs w:val="24"/>
        </w:rPr>
        <w:t xml:space="preserve">: </w:t>
      </w:r>
      <w:r w:rsidR="00763A6B">
        <w:rPr>
          <w:rFonts w:ascii="Times New Roman" w:hAnsi="Times New Roman" w:cs="Times New Roman"/>
          <w:sz w:val="24"/>
          <w:szCs w:val="24"/>
        </w:rPr>
        <w:t>85321000</w:t>
      </w:r>
      <w:r w:rsidR="0097713D">
        <w:rPr>
          <w:rFonts w:ascii="Times New Roman" w:hAnsi="Times New Roman" w:cs="Times New Roman"/>
          <w:sz w:val="24"/>
          <w:szCs w:val="24"/>
        </w:rPr>
        <w:t>-5</w:t>
      </w:r>
      <w:r w:rsidR="00763A6B">
        <w:rPr>
          <w:rFonts w:ascii="Times New Roman" w:hAnsi="Times New Roman" w:cs="Times New Roman"/>
          <w:sz w:val="24"/>
          <w:szCs w:val="24"/>
        </w:rPr>
        <w:t xml:space="preserve"> – </w:t>
      </w:r>
      <w:r w:rsidR="005001D8" w:rsidRPr="005001D8">
        <w:rPr>
          <w:rFonts w:ascii="Times New Roman" w:hAnsi="Times New Roman" w:cs="Times New Roman"/>
          <w:sz w:val="24"/>
          <w:szCs w:val="24"/>
        </w:rPr>
        <w:t>Socialinių kortelių gaminimo jų išdavimo, administravimo, socialinių išmokų pervedimo į jas ir prekių išdavimo paslaugos</w:t>
      </w:r>
      <w:r w:rsidR="005001D8" w:rsidRPr="005001D8">
        <w:t xml:space="preserve"> </w:t>
      </w:r>
      <w:r w:rsidR="005001D8" w:rsidRPr="005001D8">
        <w:rPr>
          <w:rFonts w:ascii="Times New Roman" w:hAnsi="Times New Roman" w:cs="Times New Roman"/>
          <w:sz w:val="24"/>
          <w:szCs w:val="24"/>
        </w:rPr>
        <w:t>pirkimas</w:t>
      </w:r>
    </w:p>
    <w:p w14:paraId="05B5AA38" w14:textId="77777777" w:rsidR="00EB56ED" w:rsidRPr="00C06C49" w:rsidRDefault="00EB56ED" w:rsidP="00EB56ED">
      <w:pPr>
        <w:pStyle w:val="Pagrindinistekstas"/>
        <w:spacing w:after="0" w:line="240" w:lineRule="auto"/>
        <w:ind w:right="141"/>
        <w:jc w:val="both"/>
        <w:rPr>
          <w:bCs/>
          <w:iCs/>
          <w:szCs w:val="24"/>
        </w:rPr>
      </w:pPr>
    </w:p>
    <w:p w14:paraId="254FC9B6" w14:textId="503F72E5" w:rsidR="001C0DD2" w:rsidRPr="00C06C49" w:rsidRDefault="001C0DD2" w:rsidP="00FD472E">
      <w:pPr>
        <w:pStyle w:val="Pagrindinistekstas"/>
        <w:spacing w:after="0" w:line="240" w:lineRule="auto"/>
        <w:ind w:right="141" w:firstLine="720"/>
        <w:jc w:val="both"/>
        <w:rPr>
          <w:szCs w:val="24"/>
        </w:rPr>
      </w:pPr>
      <w:r w:rsidRPr="00C06C49">
        <w:rPr>
          <w:b/>
          <w:bCs/>
          <w:i/>
          <w:szCs w:val="24"/>
        </w:rPr>
        <w:t>Perkamos paslaugos apimtys:</w:t>
      </w:r>
      <w:r w:rsidRPr="00C06C49">
        <w:rPr>
          <w:b/>
          <w:bCs/>
          <w:szCs w:val="24"/>
        </w:rPr>
        <w:t xml:space="preserve"> </w:t>
      </w:r>
      <w:r w:rsidRPr="00C06C49">
        <w:rPr>
          <w:szCs w:val="24"/>
        </w:rPr>
        <w:t xml:space="preserve">Per 1 (vieną) mėnesį į socialines korteles bus pervedama apie </w:t>
      </w:r>
      <w:r w:rsidR="00441249" w:rsidRPr="00C06C49">
        <w:rPr>
          <w:szCs w:val="24"/>
        </w:rPr>
        <w:t>4</w:t>
      </w:r>
      <w:r w:rsidRPr="00C06C49">
        <w:rPr>
          <w:szCs w:val="24"/>
        </w:rPr>
        <w:t>00-</w:t>
      </w:r>
      <w:r w:rsidR="0060225C">
        <w:rPr>
          <w:szCs w:val="24"/>
        </w:rPr>
        <w:t>7</w:t>
      </w:r>
      <w:r w:rsidRPr="00C06C49">
        <w:rPr>
          <w:szCs w:val="24"/>
        </w:rPr>
        <w:t xml:space="preserve">000 Eur. </w:t>
      </w:r>
      <w:r w:rsidRPr="00C06C49">
        <w:rPr>
          <w:rFonts w:eastAsia="Calibri"/>
          <w:szCs w:val="24"/>
        </w:rPr>
        <w:t xml:space="preserve">Perkančioji organizacija neįsipareigoja pervesti visos numatytos maksimalios sumos. </w:t>
      </w:r>
      <w:r w:rsidRPr="00C06C49">
        <w:rPr>
          <w:szCs w:val="24"/>
        </w:rPr>
        <w:t xml:space="preserve">Per </w:t>
      </w:r>
      <w:r w:rsidR="00DA6591" w:rsidRPr="00C06C49">
        <w:rPr>
          <w:szCs w:val="24"/>
        </w:rPr>
        <w:t xml:space="preserve">36 (trisdešimt šešis) </w:t>
      </w:r>
      <w:r w:rsidRPr="00C06C49">
        <w:rPr>
          <w:szCs w:val="24"/>
        </w:rPr>
        <w:t>mėnesi</w:t>
      </w:r>
      <w:r w:rsidR="00DA6591" w:rsidRPr="00C06C49">
        <w:rPr>
          <w:szCs w:val="24"/>
        </w:rPr>
        <w:t>us</w:t>
      </w:r>
      <w:r w:rsidRPr="00C06C49">
        <w:rPr>
          <w:szCs w:val="24"/>
        </w:rPr>
        <w:t xml:space="preserve"> numatomas socialinių kortelių kiekis apie 10-</w:t>
      </w:r>
      <w:r w:rsidR="00441249" w:rsidRPr="00C06C49">
        <w:rPr>
          <w:szCs w:val="24"/>
        </w:rPr>
        <w:t>4</w:t>
      </w:r>
      <w:r w:rsidR="004950E4" w:rsidRPr="00C06C49">
        <w:rPr>
          <w:szCs w:val="24"/>
        </w:rPr>
        <w:t>5</w:t>
      </w:r>
      <w:r w:rsidRPr="00C06C49">
        <w:rPr>
          <w:szCs w:val="24"/>
        </w:rPr>
        <w:t xml:space="preserve"> vnt. Socialinių kortelių skaičius ir pervedama pinigų suma gali didėti arba mažėti iki 20 procentų. </w:t>
      </w:r>
    </w:p>
    <w:p w14:paraId="00FA1AC5" w14:textId="77777777" w:rsidR="00441249" w:rsidRPr="00C06C49" w:rsidRDefault="00441249" w:rsidP="00EB56ED">
      <w:pPr>
        <w:pStyle w:val="Pagrindinistekstas"/>
        <w:spacing w:after="0" w:line="240" w:lineRule="auto"/>
        <w:ind w:right="141"/>
        <w:jc w:val="both"/>
        <w:rPr>
          <w:szCs w:val="24"/>
        </w:rPr>
      </w:pPr>
    </w:p>
    <w:p w14:paraId="15E1AE44" w14:textId="50D3995B" w:rsidR="00DA6591" w:rsidRPr="00763A6B" w:rsidRDefault="00441249" w:rsidP="00763A6B">
      <w:pPr>
        <w:tabs>
          <w:tab w:val="left" w:pos="6521"/>
        </w:tabs>
        <w:ind w:firstLine="709"/>
        <w:jc w:val="both"/>
      </w:pPr>
      <w:r w:rsidRPr="00C06C49">
        <w:rPr>
          <w:rFonts w:ascii="Times New Roman" w:hAnsi="Times New Roman" w:cs="Times New Roman"/>
          <w:bCs/>
          <w:sz w:val="24"/>
          <w:szCs w:val="24"/>
        </w:rPr>
        <w:t xml:space="preserve">Perkančioji organizacija </w:t>
      </w:r>
      <w:r w:rsidRPr="00763A6B">
        <w:rPr>
          <w:rFonts w:ascii="Times New Roman" w:hAnsi="Times New Roman" w:cs="Times New Roman"/>
          <w:bCs/>
          <w:sz w:val="24"/>
          <w:szCs w:val="24"/>
        </w:rPr>
        <w:t xml:space="preserve">prekes pirks pagal poreikį neviršijant pirkimui skirtos maksimalios preliminarios sutarties vertės – </w:t>
      </w:r>
      <w:r w:rsidR="00763A6B" w:rsidRPr="00763A6B">
        <w:rPr>
          <w:rFonts w:ascii="Times New Roman" w:hAnsi="Times New Roman" w:cs="Times New Roman"/>
          <w:sz w:val="24"/>
          <w:szCs w:val="24"/>
        </w:rPr>
        <w:t xml:space="preserve">be PVM </w:t>
      </w:r>
      <w:r w:rsidR="00763A6B" w:rsidRPr="00763A6B">
        <w:rPr>
          <w:rFonts w:ascii="Times New Roman" w:hAnsi="Times New Roman" w:cs="Times New Roman"/>
          <w:bCs/>
          <w:sz w:val="24"/>
          <w:szCs w:val="24"/>
        </w:rPr>
        <w:t xml:space="preserve">174240,00 </w:t>
      </w:r>
      <w:r w:rsidR="00763A6B" w:rsidRPr="00763A6B">
        <w:rPr>
          <w:rFonts w:ascii="Times New Roman" w:hAnsi="Times New Roman" w:cs="Times New Roman"/>
          <w:sz w:val="24"/>
          <w:szCs w:val="24"/>
        </w:rPr>
        <w:t>Eur</w:t>
      </w:r>
      <w:r w:rsidR="00763A6B" w:rsidRPr="00D64B60">
        <w:t xml:space="preserve"> </w:t>
      </w:r>
    </w:p>
    <w:p w14:paraId="0DE7311D" w14:textId="77777777" w:rsidR="00DA6591" w:rsidRPr="00C06C49" w:rsidRDefault="00DA6591" w:rsidP="00FD472E">
      <w:pPr>
        <w:spacing w:after="0" w:line="240" w:lineRule="auto"/>
        <w:ind w:right="141" w:firstLine="720"/>
        <w:jc w:val="both"/>
        <w:rPr>
          <w:rFonts w:ascii="Times New Roman" w:hAnsi="Times New Roman" w:cs="Times New Roman"/>
          <w:bCs/>
          <w:sz w:val="24"/>
          <w:szCs w:val="24"/>
        </w:rPr>
      </w:pPr>
      <w:r w:rsidRPr="00C06C49">
        <w:rPr>
          <w:rFonts w:ascii="Times New Roman" w:hAnsi="Times New Roman" w:cs="Times New Roman"/>
          <w:color w:val="000000"/>
          <w:sz w:val="24"/>
          <w:szCs w:val="24"/>
        </w:rPr>
        <w:t xml:space="preserve">Paslaugos teikiamos </w:t>
      </w:r>
      <w:r w:rsidRPr="00C06C49">
        <w:rPr>
          <w:rFonts w:ascii="Times New Roman" w:hAnsi="Times New Roman" w:cs="Times New Roman"/>
          <w:sz w:val="24"/>
          <w:szCs w:val="24"/>
        </w:rPr>
        <w:t xml:space="preserve">36 (trisdešimt šešis) </w:t>
      </w:r>
      <w:r w:rsidRPr="00C06C49">
        <w:rPr>
          <w:rFonts w:ascii="Times New Roman" w:hAnsi="Times New Roman" w:cs="Times New Roman"/>
          <w:color w:val="000000"/>
          <w:sz w:val="24"/>
          <w:szCs w:val="24"/>
        </w:rPr>
        <w:t xml:space="preserve">mėnesius nuo Sutarties įsigaliojimo dienos arba kol bus pasiekta maksimali Sutarties vertė, priklausomai nuo to, kas įvyksta anksčiau. </w:t>
      </w:r>
    </w:p>
    <w:p w14:paraId="64163AAF" w14:textId="6608B292" w:rsidR="0097713D" w:rsidRPr="00C06C49" w:rsidRDefault="0097713D" w:rsidP="0097713D">
      <w:pPr>
        <w:spacing w:after="0" w:line="240" w:lineRule="auto"/>
        <w:ind w:right="141" w:firstLine="720"/>
        <w:jc w:val="both"/>
        <w:rPr>
          <w:rFonts w:ascii="Times New Roman" w:hAnsi="Times New Roman" w:cs="Times New Roman"/>
          <w:sz w:val="24"/>
          <w:szCs w:val="24"/>
        </w:rPr>
      </w:pPr>
      <w:r w:rsidRPr="00C06C49">
        <w:rPr>
          <w:rFonts w:ascii="Times New Roman" w:hAnsi="Times New Roman" w:cs="Times New Roman"/>
          <w:sz w:val="24"/>
          <w:szCs w:val="24"/>
        </w:rPr>
        <w:t xml:space="preserve">Sutarčiai nustatoma kintamo įkainio kainodara. Pradinės sutarties vertė lygi maksimaliai pirkimui skirtai lėšų sumai be PVM. Pirkimo dokumentuose ir sutartyje nurodytos Paslaugos bus įsigyjamos su tiekėjo pasiūlyme nurodyta </w:t>
      </w:r>
      <w:r>
        <w:rPr>
          <w:rFonts w:ascii="Times New Roman" w:hAnsi="Times New Roman" w:cs="Times New Roman"/>
          <w:sz w:val="24"/>
          <w:szCs w:val="24"/>
        </w:rPr>
        <w:t>nuolaida (%) nuo prekių kainos</w:t>
      </w:r>
      <w:r w:rsidRPr="00C06C49">
        <w:rPr>
          <w:rFonts w:ascii="Times New Roman" w:hAnsi="Times New Roman" w:cs="Times New Roman"/>
          <w:sz w:val="24"/>
          <w:szCs w:val="24"/>
        </w:rPr>
        <w:t>.</w:t>
      </w:r>
    </w:p>
    <w:p w14:paraId="1ED1DFAF" w14:textId="77777777" w:rsidR="00FD472E" w:rsidRPr="00C06C49" w:rsidRDefault="00FD472E" w:rsidP="00FD472E">
      <w:pPr>
        <w:spacing w:after="0" w:line="240" w:lineRule="auto"/>
        <w:ind w:firstLine="720"/>
        <w:jc w:val="both"/>
        <w:rPr>
          <w:rFonts w:ascii="Times New Roman" w:eastAsia="Times New Roman" w:hAnsi="Times New Roman" w:cs="Times New Roman"/>
          <w:sz w:val="24"/>
          <w:szCs w:val="24"/>
        </w:rPr>
      </w:pPr>
      <w:r w:rsidRPr="00C06C49">
        <w:rPr>
          <w:rFonts w:ascii="Times New Roman" w:hAnsi="Times New Roman" w:cs="Times New Roman"/>
          <w:sz w:val="24"/>
          <w:szCs w:val="24"/>
        </w:rPr>
        <w:t>Atsiskaitant socialine kortele, prekių kaina yra nustatoma pagal tos dienos, kada jos perkamos, kainas, nustatytas parduotuvėje, kurioje jos buvo pirktos, pritaikant teikėjo pasiūlytą nuolaidą.</w:t>
      </w:r>
    </w:p>
    <w:p w14:paraId="747F0ADF" w14:textId="77777777" w:rsidR="00FD472E" w:rsidRPr="00C06C49" w:rsidRDefault="00FD472E" w:rsidP="00FD472E">
      <w:pPr>
        <w:spacing w:after="0" w:line="240" w:lineRule="auto"/>
        <w:jc w:val="both"/>
        <w:rPr>
          <w:rFonts w:ascii="Times New Roman" w:eastAsia="Times New Roman" w:hAnsi="Times New Roman" w:cs="Times New Roman"/>
          <w:b/>
          <w:i/>
          <w:sz w:val="24"/>
          <w:szCs w:val="24"/>
        </w:rPr>
      </w:pPr>
    </w:p>
    <w:p w14:paraId="48D10618" w14:textId="400B76A3" w:rsidR="009B2AB1" w:rsidRPr="00C06C49" w:rsidRDefault="009B2AB1" w:rsidP="009B2AB1">
      <w:pPr>
        <w:spacing w:after="0" w:line="240" w:lineRule="auto"/>
        <w:ind w:firstLine="709"/>
        <w:jc w:val="both"/>
        <w:rPr>
          <w:rFonts w:ascii="Times New Roman" w:hAnsi="Times New Roman" w:cs="Times New Roman"/>
          <w:sz w:val="24"/>
          <w:szCs w:val="24"/>
        </w:rPr>
      </w:pPr>
      <w:r w:rsidRPr="00C06C49">
        <w:rPr>
          <w:rFonts w:ascii="Times New Roman" w:hAnsi="Times New Roman" w:cs="Times New Roman"/>
          <w:sz w:val="24"/>
          <w:szCs w:val="24"/>
        </w:rPr>
        <w:t xml:space="preserve">Paslaugos teikėjas įsipareigoja pagal </w:t>
      </w:r>
      <w:r w:rsidRPr="00C06C49">
        <w:rPr>
          <w:rFonts w:ascii="Times New Roman" w:hAnsi="Times New Roman" w:cs="Times New Roman"/>
          <w:bCs/>
          <w:sz w:val="24"/>
          <w:szCs w:val="24"/>
        </w:rPr>
        <w:t>Perkančiosios organizacijos</w:t>
      </w:r>
      <w:r w:rsidRPr="00C06C49">
        <w:rPr>
          <w:rFonts w:ascii="Times New Roman" w:hAnsi="Times New Roman" w:cs="Times New Roman"/>
          <w:sz w:val="24"/>
          <w:szCs w:val="24"/>
        </w:rPr>
        <w:t xml:space="preserve"> pateiktą sąrašą (toliau – Sąrašas), savo sąskaita bei lėšomis pagaminti socialines mokėjimo korteles ne vėliau kaip </w:t>
      </w:r>
      <w:r w:rsidRPr="00763A6B">
        <w:rPr>
          <w:rFonts w:ascii="Times New Roman" w:hAnsi="Times New Roman" w:cs="Times New Roman"/>
          <w:sz w:val="24"/>
          <w:szCs w:val="24"/>
        </w:rPr>
        <w:t xml:space="preserve">per </w:t>
      </w:r>
      <w:r w:rsidR="00763A6B" w:rsidRPr="00763A6B">
        <w:rPr>
          <w:rFonts w:ascii="Times New Roman" w:hAnsi="Times New Roman" w:cs="Times New Roman"/>
          <w:sz w:val="24"/>
          <w:szCs w:val="24"/>
        </w:rPr>
        <w:t>7</w:t>
      </w:r>
      <w:r w:rsidRPr="00763A6B">
        <w:rPr>
          <w:rFonts w:ascii="Times New Roman" w:hAnsi="Times New Roman" w:cs="Times New Roman"/>
          <w:sz w:val="24"/>
          <w:szCs w:val="24"/>
        </w:rPr>
        <w:t xml:space="preserve"> (</w:t>
      </w:r>
      <w:r w:rsidR="00763A6B" w:rsidRPr="00763A6B">
        <w:rPr>
          <w:rFonts w:ascii="Times New Roman" w:hAnsi="Times New Roman" w:cs="Times New Roman"/>
          <w:sz w:val="24"/>
          <w:szCs w:val="24"/>
        </w:rPr>
        <w:t>septynias</w:t>
      </w:r>
      <w:r w:rsidRPr="00763A6B">
        <w:rPr>
          <w:rFonts w:ascii="Times New Roman" w:hAnsi="Times New Roman" w:cs="Times New Roman"/>
          <w:sz w:val="24"/>
          <w:szCs w:val="24"/>
        </w:rPr>
        <w:t>) kalendorines</w:t>
      </w:r>
      <w:r w:rsidRPr="00C06C49">
        <w:rPr>
          <w:rFonts w:ascii="Times New Roman" w:hAnsi="Times New Roman" w:cs="Times New Roman"/>
          <w:sz w:val="24"/>
          <w:szCs w:val="24"/>
        </w:rPr>
        <w:t xml:space="preserve"> dienas nuo Sąrašo pateikimo dienos. Sąrašas gali būti papildomas 2 kartus per mėnesį.</w:t>
      </w:r>
    </w:p>
    <w:p w14:paraId="15E3B4F1" w14:textId="77777777" w:rsidR="009B2AB1" w:rsidRPr="00C06C49" w:rsidRDefault="009B2AB1" w:rsidP="00FD472E">
      <w:pPr>
        <w:spacing w:after="0" w:line="240" w:lineRule="auto"/>
        <w:jc w:val="both"/>
        <w:rPr>
          <w:rFonts w:ascii="Times New Roman" w:eastAsia="Times New Roman" w:hAnsi="Times New Roman" w:cs="Times New Roman"/>
          <w:b/>
          <w:i/>
          <w:sz w:val="24"/>
          <w:szCs w:val="24"/>
        </w:rPr>
      </w:pPr>
    </w:p>
    <w:p w14:paraId="5BA13C71" w14:textId="77777777" w:rsidR="00FD472E" w:rsidRPr="00C06C49" w:rsidRDefault="00FD472E" w:rsidP="00FD472E">
      <w:pPr>
        <w:spacing w:after="0" w:line="240" w:lineRule="auto"/>
        <w:ind w:firstLine="720"/>
        <w:jc w:val="both"/>
        <w:rPr>
          <w:rFonts w:ascii="Times New Roman" w:eastAsia="Times New Roman" w:hAnsi="Times New Roman" w:cs="Times New Roman"/>
          <w:sz w:val="24"/>
          <w:szCs w:val="24"/>
        </w:rPr>
      </w:pPr>
      <w:r w:rsidRPr="00C06C49">
        <w:rPr>
          <w:rFonts w:ascii="Times New Roman" w:eastAsia="Times New Roman" w:hAnsi="Times New Roman" w:cs="Times New Roman"/>
          <w:b/>
          <w:i/>
          <w:sz w:val="24"/>
          <w:szCs w:val="24"/>
        </w:rPr>
        <w:t>Prekių pardavimo vieta</w:t>
      </w:r>
      <w:r w:rsidRPr="00C06C49">
        <w:rPr>
          <w:rFonts w:ascii="Times New Roman" w:eastAsia="Times New Roman" w:hAnsi="Times New Roman" w:cs="Times New Roman"/>
          <w:sz w:val="24"/>
          <w:szCs w:val="24"/>
        </w:rPr>
        <w:t xml:space="preserve"> – Raseinių rajono savivaldybės teritorijos ribos.</w:t>
      </w:r>
    </w:p>
    <w:p w14:paraId="5398B269" w14:textId="77777777" w:rsidR="00441249" w:rsidRPr="00C06C49" w:rsidRDefault="00441249" w:rsidP="00EB56ED">
      <w:pPr>
        <w:pStyle w:val="Pagrindinistekstas"/>
        <w:spacing w:after="0" w:line="240" w:lineRule="auto"/>
        <w:ind w:right="141"/>
        <w:jc w:val="both"/>
        <w:rPr>
          <w:szCs w:val="24"/>
        </w:rPr>
      </w:pPr>
    </w:p>
    <w:p w14:paraId="24014D8C" w14:textId="77777777" w:rsidR="001C0DD2" w:rsidRPr="00C06C49" w:rsidRDefault="00FD472E" w:rsidP="00FD472E">
      <w:pPr>
        <w:spacing w:after="0" w:line="240" w:lineRule="auto"/>
        <w:ind w:firstLine="720"/>
        <w:jc w:val="both"/>
        <w:rPr>
          <w:rFonts w:ascii="Times New Roman" w:eastAsia="Times New Roman" w:hAnsi="Times New Roman" w:cs="Times New Roman"/>
          <w:b/>
          <w:i/>
          <w:color w:val="000000"/>
          <w:sz w:val="24"/>
          <w:szCs w:val="24"/>
        </w:rPr>
      </w:pPr>
      <w:r w:rsidRPr="00C06C49">
        <w:rPr>
          <w:rFonts w:ascii="Times New Roman" w:eastAsia="Times New Roman" w:hAnsi="Times New Roman" w:cs="Times New Roman"/>
          <w:b/>
          <w:i/>
          <w:color w:val="000000"/>
          <w:sz w:val="24"/>
          <w:szCs w:val="24"/>
        </w:rPr>
        <w:t>Reikalavimai teikėjui</w:t>
      </w:r>
    </w:p>
    <w:p w14:paraId="6108C0CF" w14:textId="77777777" w:rsidR="001C0DD2" w:rsidRPr="00C06C49" w:rsidRDefault="001C0DD2" w:rsidP="00441249">
      <w:pPr>
        <w:spacing w:after="0" w:line="240" w:lineRule="auto"/>
        <w:jc w:val="both"/>
        <w:rPr>
          <w:rFonts w:ascii="Times New Roman" w:hAnsi="Times New Roman" w:cs="Times New Roman"/>
          <w:sz w:val="24"/>
          <w:szCs w:val="24"/>
        </w:rPr>
      </w:pPr>
      <w:r w:rsidRPr="00C06C49">
        <w:rPr>
          <w:rFonts w:ascii="Times New Roman" w:eastAsia="Times New Roman" w:hAnsi="Times New Roman" w:cs="Times New Roman"/>
          <w:sz w:val="24"/>
          <w:szCs w:val="24"/>
        </w:rPr>
        <w:t>Parduoti Perk</w:t>
      </w:r>
      <w:r w:rsidR="00441249" w:rsidRPr="00C06C49">
        <w:rPr>
          <w:rFonts w:ascii="Times New Roman" w:eastAsia="Times New Roman" w:hAnsi="Times New Roman" w:cs="Times New Roman"/>
          <w:sz w:val="24"/>
          <w:szCs w:val="24"/>
        </w:rPr>
        <w:t xml:space="preserve">ančiosios organizacijos </w:t>
      </w:r>
      <w:r w:rsidR="008226AF" w:rsidRPr="00C06C49">
        <w:rPr>
          <w:rFonts w:ascii="Times New Roman" w:eastAsia="Times New Roman" w:hAnsi="Times New Roman" w:cs="Times New Roman"/>
          <w:sz w:val="24"/>
          <w:szCs w:val="24"/>
        </w:rPr>
        <w:t xml:space="preserve">žemiau pateiktame </w:t>
      </w:r>
      <w:r w:rsidR="00441249" w:rsidRPr="00C06C49">
        <w:rPr>
          <w:rFonts w:ascii="Times New Roman" w:eastAsia="Times New Roman" w:hAnsi="Times New Roman" w:cs="Times New Roman"/>
          <w:sz w:val="24"/>
          <w:szCs w:val="24"/>
        </w:rPr>
        <w:t xml:space="preserve">sąraše </w:t>
      </w:r>
      <w:r w:rsidRPr="00C06C49">
        <w:rPr>
          <w:rFonts w:ascii="Times New Roman" w:eastAsia="Times New Roman" w:hAnsi="Times New Roman" w:cs="Times New Roman"/>
          <w:sz w:val="24"/>
          <w:szCs w:val="24"/>
        </w:rPr>
        <w:t>nurodytų socialinių kortelių turėtojų nuosavybėn kokybiškas prekes, parduodamas Teikėjo prekybos centruose, sutartyje nustatyta tvarka.</w:t>
      </w:r>
      <w:r w:rsidRPr="00C06C49">
        <w:rPr>
          <w:rFonts w:ascii="Times New Roman" w:hAnsi="Times New Roman" w:cs="Times New Roman"/>
          <w:sz w:val="24"/>
          <w:szCs w:val="24"/>
        </w:rPr>
        <w:t xml:space="preserve"> </w:t>
      </w:r>
    </w:p>
    <w:p w14:paraId="27D9B3F2" w14:textId="77777777" w:rsidR="001C0DD2" w:rsidRPr="00C06C49" w:rsidRDefault="001C0DD2" w:rsidP="00FD472E">
      <w:pPr>
        <w:pStyle w:val="Sraopastraipa"/>
        <w:numPr>
          <w:ilvl w:val="0"/>
          <w:numId w:val="2"/>
        </w:numPr>
        <w:jc w:val="both"/>
        <w:rPr>
          <w:rFonts w:ascii="Times New Roman" w:eastAsiaTheme="minorEastAsia" w:hAnsi="Times New Roman" w:cs="Times New Roman"/>
          <w:lang w:val="lt-LT"/>
        </w:rPr>
      </w:pPr>
      <w:r w:rsidRPr="00C06C49">
        <w:rPr>
          <w:rFonts w:ascii="Times New Roman" w:hAnsi="Times New Roman" w:cs="Times New Roman"/>
          <w:lang w:val="lt-LT"/>
        </w:rPr>
        <w:t xml:space="preserve">Teikėjas turi užtikrinti pakankamą prekių asortimentą: </w:t>
      </w:r>
    </w:p>
    <w:p w14:paraId="65D91039"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eastAsia="Times New Roman" w:hAnsi="Times New Roman" w:cs="Times New Roman"/>
          <w:b/>
          <w:sz w:val="24"/>
          <w:szCs w:val="24"/>
        </w:rPr>
        <w:t>Maisto produktai</w:t>
      </w:r>
      <w:r w:rsidRPr="00C06C49">
        <w:rPr>
          <w:rFonts w:ascii="Times New Roman" w:eastAsia="Times New Roman" w:hAnsi="Times New Roman" w:cs="Times New Roman"/>
          <w:sz w:val="24"/>
          <w:szCs w:val="24"/>
        </w:rPr>
        <w:t>. Kiaušiniai, įvairių rūšių pienas, grietinė, varškė, glaistyti varškės sūreliai, jogurtas, kefyras, pasukos, šaltibarščių kefyras, pieno gėrimas, varškės sūris, fermentinis sūris, lydytas tepamasis sūrelis, tepamas varškės sūris, grūdėta varškė, raugintos pasukos, jogurto kokteilis, lydytas sviestas, desertinė varškė, majonezas, margarinas, virta, karštai ir šaltai rūkyta dešra ir dešrelės, kumpiai, faršas, šaldyta, šviežia, kepta, šaltai ir karštai rūkyta kiauliena,  vištiena, antiena, kalakutiena, veršiena, jautiena triušiena, žąsiena, ir jų gaminai, šviežia, šaldyta, sūdyta, kepta,  karštai, šaltai rūkyta žuvis ir jos gaminiai, įvairių rūšių silkė, žuvų konservai, įvairių rūšių virtas ir keptas paštetas, užtepėlės, šaltiena,  įvairių rūšių vyniotinai, konservuoti vaisiai ir daržovės,  juoda ir balta duona, batonas, sumuštinių duona, prancūziškas batonas, meduoliai, sausainiai, javinukai, saldumynai, įvairių rūšių švieži vaisiai ir daržovės, įvairių rūšių šaldyti vaisiai ir daržovės, salotos, cukrus, įvairių rūšių kruopos, įvairių rūšių miltai, druska, kepimo milteliai, įvairių rūšių prieskoniai, įvairių rūšių arbata, kava, kavos gėrimai, ledai, virtinukai su varške, mėsa, mišrainės, druska, cukraus pudra, kūdikių maistas, pieno mišiniai kūdikiams, želė, mielės, prieskoniai, ir analogiškos prekės.</w:t>
      </w:r>
    </w:p>
    <w:p w14:paraId="53503538"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eastAsia="Times New Roman" w:hAnsi="Times New Roman" w:cs="Times New Roman"/>
          <w:b/>
          <w:sz w:val="24"/>
          <w:szCs w:val="24"/>
        </w:rPr>
        <w:lastRenderedPageBreak/>
        <w:t>Drabužiai vaikams ir suaugusiems</w:t>
      </w:r>
      <w:r w:rsidRPr="00C06C49">
        <w:rPr>
          <w:rFonts w:ascii="Times New Roman" w:eastAsia="Times New Roman" w:hAnsi="Times New Roman" w:cs="Times New Roman"/>
          <w:sz w:val="24"/>
          <w:szCs w:val="24"/>
        </w:rPr>
        <w:t>. Apatiniai darbužiai vaikams ir suaugusiems, vaikiškos puskojinės, vaikiškos pėdkelnės, pėdkelnės ir puskojinės suaugusiems, viršutiniai drabužiai vaikams ir suaugusiems: kelnės, sijonai , suknelės marškiniai, liemenės, šortai, sportiniai kostiumai, bliuzonai, striukės, paltai, puspalčiai, lietpalčiai, dirbtinės ir natūralios odos paltai, puspalčiai, sarafanai, kepurės, skrybėlės, skarelės apatiniai, viršutiniai, miego drabužiai vaikams, kūdikiams ir suaugusiems, kaklaraiščiai ir analogiškos prekės.</w:t>
      </w:r>
    </w:p>
    <w:p w14:paraId="47168F5E"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eastAsia="Times New Roman" w:hAnsi="Times New Roman" w:cs="Times New Roman"/>
          <w:b/>
          <w:sz w:val="24"/>
          <w:szCs w:val="24"/>
        </w:rPr>
        <w:t>Avalynė</w:t>
      </w:r>
      <w:r w:rsidRPr="00C06C49">
        <w:rPr>
          <w:rFonts w:ascii="Times New Roman" w:eastAsia="Times New Roman" w:hAnsi="Times New Roman" w:cs="Times New Roman"/>
          <w:sz w:val="24"/>
          <w:szCs w:val="24"/>
        </w:rPr>
        <w:t>. Vaikiškos basutės, sportinė avalynė, pusbačiai, guminiai batai, ilgaauliai ir trumpaauliai batai, vaikiškos šlepetės, pusbačiai, sportiniai batai, ilgaauliai ir trumpaauliai batai,  suaugusiems, basutės, šlepetės suaugusiems, įvairių rūšių batai ir pusbačiai kūdikiams ir analogiškos prekės.</w:t>
      </w:r>
    </w:p>
    <w:p w14:paraId="4786E3D0"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eastAsia="Times New Roman" w:hAnsi="Times New Roman" w:cs="Times New Roman"/>
          <w:b/>
          <w:sz w:val="24"/>
          <w:szCs w:val="24"/>
        </w:rPr>
        <w:t>Asmens higienos prekės</w:t>
      </w:r>
      <w:r w:rsidRPr="00C06C49">
        <w:rPr>
          <w:rFonts w:ascii="Times New Roman" w:eastAsia="Times New Roman" w:hAnsi="Times New Roman" w:cs="Times New Roman"/>
          <w:sz w:val="24"/>
          <w:szCs w:val="24"/>
        </w:rPr>
        <w:t>. Įvairių rūšių muilas, šampūnas, dušo želė, dezodorantai, skalbimo milteliai, dantų pasta, skalbinių minkštiklis, tualetinis popierius, popieriniai rankšluosčiai, buitinė chemija, kosmetikos ir parfumerijos prekės, dantų šepetėliai, burnos skalavimo skystis, kempinės, burnos higienos priemonės, moteriški įklotai, kūdikių higienos prekės, sauskelnės kūdikiams, kūdikių šampūnas, muilas, dušo želė, servetėlės ir analogiškos prekės.</w:t>
      </w:r>
    </w:p>
    <w:p w14:paraId="1CDE7429" w14:textId="77777777" w:rsidR="001C0DD2" w:rsidRPr="00C06C49" w:rsidRDefault="009C0C97"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hAnsi="Times New Roman" w:cs="Times New Roman"/>
          <w:b/>
          <w:sz w:val="24"/>
          <w:szCs w:val="24"/>
          <w:shd w:val="clear" w:color="auto" w:fill="FFFFFF"/>
        </w:rPr>
        <w:t>Buitiniai prietaisai ir prekės</w:t>
      </w:r>
      <w:r w:rsidR="001C0DD2" w:rsidRPr="00C06C49">
        <w:rPr>
          <w:rFonts w:ascii="Times New Roman" w:eastAsia="Times New Roman" w:hAnsi="Times New Roman" w:cs="Times New Roman"/>
          <w:b/>
          <w:sz w:val="24"/>
          <w:szCs w:val="24"/>
        </w:rPr>
        <w:t xml:space="preserve">. </w:t>
      </w:r>
      <w:r w:rsidR="001C0DD2" w:rsidRPr="00C06C49">
        <w:rPr>
          <w:rFonts w:ascii="Times New Roman" w:eastAsia="Times New Roman" w:hAnsi="Times New Roman" w:cs="Times New Roman"/>
          <w:sz w:val="24"/>
          <w:szCs w:val="24"/>
        </w:rPr>
        <w:t>Įvairių rūšių indai, stalo reikmenys, stiklinės, puodai, šaukštai, šaukšteliai, šakutės, puodeliai, greitpuodžiai, arbatinukai, buitinė technika, pakabos, rankinės, lagaminai, vaizdo ir garso technika, virtuviniai reikmenys, gėlių priežiūros prekės, vazonai kambarinėms ir lauko gėlėms, maistas ir priežiūros prekės naminiams gyvūnams, baldai, staltiesės, krepšeliai, kempinės, šluostukai, dekoratyvinės prekės buičiai, vienkartiniai indai, plastmasiniai indai mikrobangų krosnelėms, žvakės, žvakidės, suvenyrai, knygos, žurnalai, laikraščiai ir analogiškos prekės.</w:t>
      </w:r>
    </w:p>
    <w:p w14:paraId="1D1B1B51" w14:textId="77777777" w:rsidR="001C0DD2" w:rsidRPr="00C06C49" w:rsidRDefault="009C0C97"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hAnsi="Times New Roman" w:cs="Times New Roman"/>
          <w:b/>
          <w:sz w:val="24"/>
          <w:szCs w:val="24"/>
        </w:rPr>
        <w:t>Įvairi biuro įranga ir reikmenys</w:t>
      </w:r>
      <w:r w:rsidR="001C0DD2" w:rsidRPr="00C06C49">
        <w:rPr>
          <w:rFonts w:ascii="Times New Roman" w:eastAsia="Times New Roman" w:hAnsi="Times New Roman" w:cs="Times New Roman"/>
          <w:b/>
          <w:sz w:val="24"/>
          <w:szCs w:val="24"/>
        </w:rPr>
        <w:t xml:space="preserve">. </w:t>
      </w:r>
      <w:r w:rsidR="001C0DD2" w:rsidRPr="00C06C49">
        <w:rPr>
          <w:rFonts w:ascii="Times New Roman" w:eastAsia="Times New Roman" w:hAnsi="Times New Roman" w:cs="Times New Roman"/>
          <w:sz w:val="24"/>
          <w:szCs w:val="24"/>
        </w:rPr>
        <w:t>Įvairių rūšių pieštukai, rašikliai, flomasteriai, žymekliai, tušas, rašalinės kapsulės, sąsiuviniai, piešimo popierius, kartonas, liniuotės, trikampiai, matlankiai, drožtukai, trintukai, klijai, akvarelės, guašas, pastelės, kreida, vaškinės kreidelės, teptukai, žirklės, penalai, skaičiuotuvai, spalvoti pieštukai, braižymo priemonės, segtuvai, įdėklai, įmautės, plastilinas, modelinas, kuprinės, pratybų sąsiuviniai, atlasai, pasiekimų ar pažymių knygelės, aplankalai sąsiuviniams, aplankalai knygoms, sportinė avalynė ir analogiškos prekės.</w:t>
      </w:r>
    </w:p>
    <w:p w14:paraId="33F3C4C6"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p>
    <w:p w14:paraId="29D0AB4F" w14:textId="77777777" w:rsidR="001C0DD2" w:rsidRPr="00C06C49" w:rsidRDefault="001C0DD2" w:rsidP="00FD472E">
      <w:pPr>
        <w:pStyle w:val="Sraopastraipa"/>
        <w:numPr>
          <w:ilvl w:val="0"/>
          <w:numId w:val="2"/>
        </w:numPr>
        <w:ind w:left="0" w:firstLine="993"/>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Į prekių sąrašą neįeina tabako, alkoholio gaminiai (įskaitant alų) bei loterijos bilietai, t. y. socialinės kortelės turėtojas negali įsigyti tabako, alkoholio gaminių (įskaitant alų) bei loterijos bilietų.</w:t>
      </w:r>
      <w:r w:rsidRPr="00C06C49">
        <w:rPr>
          <w:rFonts w:ascii="Times New Roman" w:hAnsi="Times New Roman" w:cs="Times New Roman"/>
          <w:lang w:val="lt-LT"/>
        </w:rPr>
        <w:t xml:space="preserve"> </w:t>
      </w:r>
      <w:r w:rsidRPr="00C06C49">
        <w:rPr>
          <w:rFonts w:ascii="Times New Roman" w:eastAsia="Times New Roman" w:hAnsi="Times New Roman" w:cs="Times New Roman"/>
          <w:lang w:val="lt-LT"/>
        </w:rPr>
        <w:t>Draudžiamas grynųjų pinigų nuo socialinės kortelės sąskaitos nuėmimas;</w:t>
      </w:r>
    </w:p>
    <w:p w14:paraId="4548C533"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parduoti tik prekes, parduodamas Teikėjo prekybos centruose;</w:t>
      </w:r>
    </w:p>
    <w:p w14:paraId="13C204A8"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 xml:space="preserve">pagal Perkančiosios organizacijos pateiktą Sąrašą savo sąskaita bei lėšomis pagaminti korteles ne vėliau kaip </w:t>
      </w:r>
      <w:r w:rsidRPr="00763A6B">
        <w:rPr>
          <w:rFonts w:ascii="Times New Roman" w:eastAsia="Times New Roman" w:hAnsi="Times New Roman" w:cs="Times New Roman"/>
          <w:lang w:val="lt-LT"/>
        </w:rPr>
        <w:t>per 7 (septynias) darbo</w:t>
      </w:r>
      <w:r w:rsidRPr="00C06C49">
        <w:rPr>
          <w:rFonts w:ascii="Times New Roman" w:eastAsia="Times New Roman" w:hAnsi="Times New Roman" w:cs="Times New Roman"/>
          <w:lang w:val="lt-LT"/>
        </w:rPr>
        <w:t xml:space="preserve"> dienas nuo sąrašo gavimo dienos. </w:t>
      </w:r>
      <w:r w:rsidRPr="00C06C49">
        <w:rPr>
          <w:rFonts w:ascii="Times New Roman" w:hAnsi="Times New Roman" w:cs="Times New Roman"/>
          <w:lang w:val="lt-LT"/>
        </w:rPr>
        <w:t xml:space="preserve">Jei </w:t>
      </w:r>
      <w:r w:rsidR="00441249" w:rsidRPr="00C06C49">
        <w:rPr>
          <w:rFonts w:ascii="Times New Roman" w:hAnsi="Times New Roman" w:cs="Times New Roman"/>
          <w:lang w:val="lt-LT"/>
        </w:rPr>
        <w:t xml:space="preserve">sąraše pateikti asmenys </w:t>
      </w:r>
      <w:r w:rsidRPr="00C06C49">
        <w:rPr>
          <w:rFonts w:ascii="Times New Roman" w:hAnsi="Times New Roman" w:cs="Times New Roman"/>
          <w:lang w:val="lt-LT"/>
        </w:rPr>
        <w:t>tokias korteles</w:t>
      </w:r>
      <w:r w:rsidR="00FD472E" w:rsidRPr="00C06C49">
        <w:rPr>
          <w:rFonts w:ascii="Times New Roman" w:hAnsi="Times New Roman" w:cs="Times New Roman"/>
          <w:lang w:val="lt-LT"/>
        </w:rPr>
        <w:t xml:space="preserve"> jau turi</w:t>
      </w:r>
      <w:r w:rsidRPr="00C06C49">
        <w:rPr>
          <w:rFonts w:ascii="Times New Roman" w:hAnsi="Times New Roman" w:cs="Times New Roman"/>
          <w:lang w:val="lt-LT"/>
        </w:rPr>
        <w:t>, pinigus Teikėjas jiems perveda į šias korteles</w:t>
      </w:r>
      <w:r w:rsidR="00FD472E" w:rsidRPr="00C06C49">
        <w:rPr>
          <w:rFonts w:ascii="Times New Roman" w:hAnsi="Times New Roman" w:cs="Times New Roman"/>
          <w:lang w:val="lt-LT"/>
        </w:rPr>
        <w:t>. Pinigai į korteles pervedami</w:t>
      </w:r>
      <w:r w:rsidRPr="00C06C49">
        <w:rPr>
          <w:rFonts w:ascii="Times New Roman" w:hAnsi="Times New Roman" w:cs="Times New Roman"/>
          <w:lang w:val="lt-LT"/>
        </w:rPr>
        <w:t xml:space="preserve"> ne vėliau kaip per </w:t>
      </w:r>
      <w:r w:rsidR="00FD472E" w:rsidRPr="00C06C49">
        <w:rPr>
          <w:rFonts w:ascii="Times New Roman" w:hAnsi="Times New Roman" w:cs="Times New Roman"/>
          <w:lang w:val="lt-LT"/>
        </w:rPr>
        <w:t>2</w:t>
      </w:r>
      <w:r w:rsidRPr="00C06C49">
        <w:rPr>
          <w:rFonts w:ascii="Times New Roman" w:hAnsi="Times New Roman" w:cs="Times New Roman"/>
          <w:lang w:val="lt-LT"/>
        </w:rPr>
        <w:t xml:space="preserve"> (</w:t>
      </w:r>
      <w:r w:rsidR="00FD472E" w:rsidRPr="00C06C49">
        <w:rPr>
          <w:rFonts w:ascii="Times New Roman" w:hAnsi="Times New Roman" w:cs="Times New Roman"/>
          <w:lang w:val="lt-LT"/>
        </w:rPr>
        <w:t>dvi</w:t>
      </w:r>
      <w:r w:rsidRPr="00C06C49">
        <w:rPr>
          <w:rFonts w:ascii="Times New Roman" w:hAnsi="Times New Roman" w:cs="Times New Roman"/>
          <w:lang w:val="lt-LT"/>
        </w:rPr>
        <w:t>) darbo dien</w:t>
      </w:r>
      <w:r w:rsidR="00FD472E" w:rsidRPr="00C06C49">
        <w:rPr>
          <w:rFonts w:ascii="Times New Roman" w:hAnsi="Times New Roman" w:cs="Times New Roman"/>
          <w:lang w:val="lt-LT"/>
        </w:rPr>
        <w:t>as</w:t>
      </w:r>
      <w:r w:rsidRPr="00C06C49">
        <w:rPr>
          <w:rFonts w:ascii="Times New Roman" w:hAnsi="Times New Roman" w:cs="Times New Roman"/>
          <w:lang w:val="lt-LT"/>
        </w:rPr>
        <w:t xml:space="preserve"> nuo pinigų gavimo į Teikėjo sąskaitą.</w:t>
      </w:r>
      <w:r w:rsidRPr="00C06C49">
        <w:rPr>
          <w:rFonts w:ascii="Times New Roman" w:eastAsia="Times New Roman" w:hAnsi="Times New Roman" w:cs="Times New Roman"/>
          <w:lang w:val="lt-LT"/>
        </w:rPr>
        <w:t xml:space="preserve"> </w:t>
      </w:r>
      <w:r w:rsidR="00FD472E" w:rsidRPr="00C06C49">
        <w:rPr>
          <w:rFonts w:ascii="Times New Roman" w:eastAsia="Times New Roman" w:hAnsi="Times New Roman" w:cs="Times New Roman"/>
          <w:lang w:val="lt-LT"/>
        </w:rPr>
        <w:t xml:space="preserve">Kortelės </w:t>
      </w:r>
      <w:r w:rsidRPr="00C06C49">
        <w:rPr>
          <w:rFonts w:ascii="Times New Roman" w:eastAsia="Times New Roman" w:hAnsi="Times New Roman" w:cs="Times New Roman"/>
          <w:lang w:val="lt-LT"/>
        </w:rPr>
        <w:t xml:space="preserve"> gali būti papildomas 3 kartus per mėnesį;</w:t>
      </w:r>
    </w:p>
    <w:p w14:paraId="15394D51"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užtikrinti, kad socialinė kortelė atitiktų socialinės kortelės aprašymą;</w:t>
      </w:r>
    </w:p>
    <w:p w14:paraId="5257DD50"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užtikrinti, kad atsiskaitant socialine kortele nebūtų parduodami alkoholiniai gėrimai (įskaitant alų), tabako gaminiai ir loterijos bilietai;</w:t>
      </w:r>
    </w:p>
    <w:p w14:paraId="0FD22B72"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užtikrinti, kad socialinės kortelės turėtojas galėtų įsigyti prekes už sąraše nurodytą pinigų sumą;</w:t>
      </w:r>
    </w:p>
    <w:p w14:paraId="0CD95EAD"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Perkančiosios organizacijos atstovui pateikti socialines korteles kartu su Teikėjo pasirašytu perdavimo aktu. Perkančios organizacijos atstovui pasirašius perdavimo aktą, 1 egz. grąžinamas Teikėjui;</w:t>
      </w:r>
    </w:p>
    <w:p w14:paraId="0A11D769"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suteikti socialinės kortelės turėtojui teisę be papildomo mokesčio įsigyti prekes Teikėjo prekybos centruose už sąraše nurodytą pinigų sumą</w:t>
      </w:r>
    </w:p>
    <w:p w14:paraId="69819256"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hAnsi="Times New Roman" w:cs="Times New Roman"/>
          <w:lang w:val="lt-LT"/>
        </w:rPr>
        <w:t>užblokuoti socialinę kortelę ne vėliau kaip per 1 val., gavus Perkančiosios organizacijos atstovo pranešimą el. paštu, kad socialinė kortelė sugadinta ar prarasta</w:t>
      </w:r>
      <w:r w:rsidRPr="00C06C49">
        <w:rPr>
          <w:rFonts w:ascii="Times New Roman" w:eastAsia="Times New Roman" w:hAnsi="Times New Roman" w:cs="Times New Roman"/>
          <w:lang w:val="lt-LT"/>
        </w:rPr>
        <w:t>;</w:t>
      </w:r>
    </w:p>
    <w:p w14:paraId="2AD7DA1D"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lastRenderedPageBreak/>
        <w:t>Perkančiajai organizacijai prašant, per 10 kalendorinių dienų pakartotinai neatlygintinai pagaminti socialinę kortelę ir atkurti blokavimo metu socialinėje kortelėje turėtojui tenkančią pinigų sumą tuo atveju, jei socialinė kortelė yra jos turėtojo sugadinta ar prarasta;</w:t>
      </w:r>
    </w:p>
    <w:p w14:paraId="35D76174"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Perkančiajai organizacijai prašant, pateikti socialinės kortelės turėtojo pirkimo išklotinę peržiūrėti kokioms prekėms išleidžiami pinigai;</w:t>
      </w:r>
    </w:p>
    <w:p w14:paraId="22C26D98"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hAnsi="Times New Roman" w:cs="Times New Roman"/>
          <w:lang w:val="lt-LT"/>
        </w:rPr>
        <w:t>parduoti nurodytų socialinių mokėjimo kortelių turėtojų nuosavybėn kokybiškas prekes, parduodamas teikėjo prekybos (pristatymo) vietose, sutartyje nustatyta tvarka;</w:t>
      </w:r>
    </w:p>
    <w:p w14:paraId="17F31A84"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hAnsi="Times New Roman" w:cs="Times New Roman"/>
          <w:lang w:val="lt-LT"/>
        </w:rPr>
        <w:t>suteikti socialinės mokėjimo kortelės turėtojui teisę be papildomo apmokėjimo įsigyti prekes teikėjo prekybos (pristatymo) vietose su siūloma nuolaida;</w:t>
      </w:r>
    </w:p>
    <w:p w14:paraId="644CF991"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hAnsi="Times New Roman" w:cs="Times New Roman"/>
          <w:lang w:val="lt-LT"/>
        </w:rPr>
        <w:t>užtikrinti pakankamą prekių asortimentą: maisto prekės, asmens higienos prekės, buities prekės, mokyklinės prekės.</w:t>
      </w:r>
    </w:p>
    <w:p w14:paraId="75263087" w14:textId="393A5D52" w:rsidR="00C06C49" w:rsidRPr="00EF6450" w:rsidRDefault="00C06C49" w:rsidP="00C06C49">
      <w:pPr>
        <w:pStyle w:val="Sraopastraipa"/>
        <w:numPr>
          <w:ilvl w:val="0"/>
          <w:numId w:val="2"/>
        </w:numPr>
        <w:ind w:left="142" w:firstLine="851"/>
        <w:jc w:val="both"/>
        <w:rPr>
          <w:rFonts w:ascii="Times New Roman" w:eastAsia="Times New Roman" w:hAnsi="Times New Roman" w:cs="Times New Roman"/>
          <w:lang w:val="lt-LT"/>
        </w:rPr>
      </w:pPr>
      <w:r w:rsidRPr="00C06C49">
        <w:rPr>
          <w:lang w:val="lt-LT"/>
        </w:rPr>
        <w:t>Pirkėjo įgalioti asmenys turi teisę sutarties vykdymo metu atlikti pasirinktinius patikrinimus Tiekėjo parduotuvėse, siekiant įsitikinti, ar socialinėmis kortelėmis besinaudojantiems asmenims yra prieinamos Techninėje specifikacijoje nurodytos aplinkosauginius kriterijus atitinkančios prekės. Tiekėjas, pirkėjui pareikalavus, per 5 darbo dienas privalo pateikti atitinkamų prekių ekologinį ženklinimą įrodančius dokumentus (sertifikatus).</w:t>
      </w:r>
    </w:p>
    <w:p w14:paraId="183C5F6B" w14:textId="77777777" w:rsidR="00EF6450" w:rsidRPr="00656A34" w:rsidRDefault="00EF6450" w:rsidP="00EF6450">
      <w:pPr>
        <w:pStyle w:val="Sraopastraipa"/>
        <w:numPr>
          <w:ilvl w:val="0"/>
          <w:numId w:val="2"/>
        </w:numPr>
        <w:ind w:left="142" w:firstLine="851"/>
        <w:jc w:val="both"/>
        <w:rPr>
          <w:rFonts w:ascii="Times New Roman" w:eastAsia="Times New Roman" w:hAnsi="Times New Roman" w:cs="Times New Roman"/>
          <w:lang w:val="lt-LT"/>
        </w:rPr>
      </w:pPr>
      <w:r>
        <w:rPr>
          <w:lang w:val="lt-LT"/>
        </w:rPr>
        <w:t>Tiekėjas turi laikytis šių reikalavimų:</w:t>
      </w:r>
    </w:p>
    <w:p w14:paraId="5F255BD1" w14:textId="77777777" w:rsidR="00EF6450" w:rsidRPr="00EF6450" w:rsidRDefault="00EF6450" w:rsidP="00EF6450">
      <w:pPr>
        <w:spacing w:after="0" w:line="240" w:lineRule="auto"/>
        <w:rPr>
          <w:rFonts w:ascii="Times New Roman" w:eastAsiaTheme="minorHAnsi" w:hAnsi="Times New Roman" w:cs="Times New Roman"/>
          <w:color w:val="000000"/>
          <w:sz w:val="24"/>
          <w:szCs w:val="24"/>
          <w:shd w:val="clear" w:color="auto" w:fill="FFFFFF"/>
        </w:rPr>
      </w:pPr>
      <w:r>
        <w:rPr>
          <w:color w:val="000000"/>
          <w:shd w:val="clear" w:color="auto" w:fill="FFFFFF"/>
        </w:rPr>
        <w:t xml:space="preserve">                    </w:t>
      </w:r>
      <w:r w:rsidRPr="00EF6450">
        <w:rPr>
          <w:rFonts w:ascii="Times New Roman" w:hAnsi="Times New Roman" w:cs="Times New Roman"/>
          <w:color w:val="000000"/>
          <w:sz w:val="24"/>
          <w:szCs w:val="24"/>
          <w:shd w:val="clear" w:color="auto" w:fill="FFFFFF"/>
        </w:rPr>
        <w:t>18.1. teikti elektroninius/ skaitmeninius prekių</w:t>
      </w:r>
      <w:r w:rsidRPr="00EF6450">
        <w:rPr>
          <w:rFonts w:ascii="Times New Roman" w:hAnsi="Times New Roman" w:cs="Times New Roman"/>
          <w:color w:val="000000"/>
          <w:sz w:val="24"/>
          <w:szCs w:val="24"/>
        </w:rPr>
        <w:t xml:space="preserve">/paslaugų apmokėjimo kvitus. </w:t>
      </w:r>
      <w:r w:rsidRPr="00EF6450">
        <w:rPr>
          <w:rFonts w:ascii="Times New Roman" w:eastAsiaTheme="minorHAnsi" w:hAnsi="Times New Roman" w:cs="Times New Roman"/>
          <w:color w:val="000000"/>
          <w:sz w:val="24"/>
          <w:szCs w:val="24"/>
          <w:shd w:val="clear" w:color="auto" w:fill="FFFFFF"/>
        </w:rPr>
        <w:t xml:space="preserve">        </w:t>
      </w:r>
    </w:p>
    <w:p w14:paraId="374059DC" w14:textId="77777777" w:rsidR="00EF6450" w:rsidRPr="00656A34" w:rsidRDefault="00EF6450" w:rsidP="00EF6450">
      <w:pPr>
        <w:spacing w:after="0" w:line="240" w:lineRule="auto"/>
        <w:jc w:val="both"/>
        <w:rPr>
          <w:rFonts w:ascii="Times New Roman" w:eastAsiaTheme="minorHAnsi" w:hAnsi="Times New Roman" w:cs="Times New Roman"/>
          <w:color w:val="000000"/>
          <w:sz w:val="24"/>
          <w:szCs w:val="24"/>
          <w:shd w:val="clear" w:color="auto" w:fill="FFFFFF"/>
        </w:rPr>
      </w:pPr>
      <w:r w:rsidRPr="00EF6450">
        <w:rPr>
          <w:rFonts w:ascii="Times New Roman" w:hAnsi="Times New Roman" w:cs="Times New Roman"/>
          <w:color w:val="000000"/>
          <w:sz w:val="24"/>
          <w:szCs w:val="24"/>
          <w:shd w:val="clear" w:color="auto" w:fill="FFFFFF"/>
        </w:rPr>
        <w:t xml:space="preserve">                18.2. visus dokumentus teikti elektroniniu būdu, o esant būtinybei spausdinti naudoti popierių, kuris turi būti pagamintas iš 100 proc. perdirbto popieriaus (naudoto popieriaus ir (ar) gamybos atliekų) plaušų ir turi būti nebalintas arba balintas nenaudojant chloro dujų.</w:t>
      </w:r>
    </w:p>
    <w:p w14:paraId="55208FAC" w14:textId="77045C23" w:rsidR="006B5838" w:rsidRPr="00EF6450" w:rsidRDefault="006B5838" w:rsidP="00EF6450">
      <w:pPr>
        <w:pStyle w:val="Sraopastraipa"/>
        <w:ind w:left="993"/>
        <w:jc w:val="both"/>
        <w:rPr>
          <w:rFonts w:ascii="Times New Roman" w:eastAsia="Times New Roman" w:hAnsi="Times New Roman" w:cs="Times New Roman"/>
          <w:lang w:val="lt-LT"/>
        </w:rPr>
      </w:pPr>
    </w:p>
    <w:p w14:paraId="5D349139" w14:textId="77777777" w:rsidR="006B5838" w:rsidRPr="00C06C49" w:rsidRDefault="006B5838" w:rsidP="006B5838">
      <w:pPr>
        <w:jc w:val="center"/>
        <w:rPr>
          <w:rFonts w:ascii="Times New Roman" w:hAnsi="Times New Roman" w:cs="Times New Roman"/>
          <w:sz w:val="24"/>
          <w:szCs w:val="24"/>
        </w:rPr>
      </w:pPr>
      <w:r w:rsidRPr="00C06C49">
        <w:rPr>
          <w:rFonts w:ascii="Times New Roman" w:hAnsi="Times New Roman" w:cs="Times New Roman"/>
          <w:b/>
          <w:sz w:val="24"/>
          <w:szCs w:val="24"/>
        </w:rPr>
        <w:t>SOCIALINĖS KORTELĖS APRAŠYMAS *</w:t>
      </w:r>
    </w:p>
    <w:p w14:paraId="44B42C72" w14:textId="77777777" w:rsidR="006B5838" w:rsidRPr="00C06C49" w:rsidRDefault="006B5838" w:rsidP="006B5838">
      <w:pPr>
        <w:spacing w:after="0"/>
        <w:rPr>
          <w:rFonts w:ascii="Times New Roman" w:hAnsi="Times New Roman" w:cs="Times New Roman"/>
          <w:b/>
          <w:sz w:val="24"/>
          <w:szCs w:val="24"/>
        </w:rPr>
      </w:pPr>
    </w:p>
    <w:p w14:paraId="4F19EB1A" w14:textId="77777777" w:rsidR="006B5838" w:rsidRPr="00C06C49" w:rsidRDefault="006B5838" w:rsidP="006B5838">
      <w:pPr>
        <w:spacing w:after="0"/>
        <w:jc w:val="center"/>
        <w:rPr>
          <w:rFonts w:ascii="Times New Roman" w:hAnsi="Times New Roman" w:cs="Times New Roman"/>
          <w:i/>
          <w:sz w:val="24"/>
          <w:szCs w:val="24"/>
          <w:u w:val="single"/>
        </w:rPr>
      </w:pPr>
      <w:r w:rsidRPr="00C06C49">
        <w:rPr>
          <w:rFonts w:ascii="Times New Roman" w:hAnsi="Times New Roman" w:cs="Times New Roman"/>
          <w:i/>
          <w:noProof/>
          <w:sz w:val="24"/>
          <w:szCs w:val="24"/>
          <w:u w:val="single"/>
        </w:rPr>
        <w:t>KORTELĖS PAVYZDYS</w:t>
      </w:r>
    </w:p>
    <w:p w14:paraId="305D2E8C" w14:textId="77777777" w:rsidR="006B5838" w:rsidRPr="00C06C49" w:rsidRDefault="006B5838" w:rsidP="006B5838">
      <w:pPr>
        <w:tabs>
          <w:tab w:val="left" w:pos="851"/>
        </w:tabs>
        <w:spacing w:after="0"/>
        <w:rPr>
          <w:rFonts w:ascii="Times New Roman" w:hAnsi="Times New Roman" w:cs="Times New Roman"/>
          <w:b/>
          <w:sz w:val="24"/>
          <w:szCs w:val="24"/>
        </w:rPr>
      </w:pPr>
    </w:p>
    <w:p w14:paraId="01CF6C22"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Socialinė kortelė – magnetinė atsiskaitomoji priemonė su galiojimo terminu.</w:t>
      </w:r>
    </w:p>
    <w:p w14:paraId="0D73FB78"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Socialinėje kortelėje turi būti nurodyta Pirkėją identifikuojantys duomenys, kortelės galiojimo terminas, numeris.</w:t>
      </w:r>
    </w:p>
    <w:p w14:paraId="3582D708"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Socialine kortele galima įsigyti pardavėjo prekybos centre parduodamas prekes. Į prekių sąrašą neįeina tabako, alkoholio gaminiai (įskaitant alų) bei loterijos bilietai, t. y. socialinės kortelės turėtojas negali įsigyti tabako, alkoholio gaminių (įskaitant alų) bei loterijos bilietų. Jeigu Socialine kortele bandoma įsigyti neleistinų prekių, kasos programinė įranga neleis to padaryti.</w:t>
      </w:r>
    </w:p>
    <w:p w14:paraId="77800D5E"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Naudodamasis  Socialine kortele, kortelės turėtojas negalės viršyti Pirkėjui skirtos ir Pardavėjui pervestos Prekėms įsigyti skirtos pinigų sumos.</w:t>
      </w:r>
    </w:p>
    <w:p w14:paraId="068DC996"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Socialinę kortelę galima naudoti visuose pardavėjo prekybos tinklo prekybos centruose.</w:t>
      </w:r>
    </w:p>
    <w:p w14:paraId="087B2B7B"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Socialinės kortelės turėtojui galioja visos tuo metu vykstančios akcijos ir nuolaidos.</w:t>
      </w:r>
    </w:p>
    <w:p w14:paraId="783FB2B2"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 xml:space="preserve">Įsigijęs prekių, kortelės turėtojas kasos kvite papildomai matys informaciją apie nepanaudotos pinigų sumos likutį. </w:t>
      </w:r>
    </w:p>
    <w:p w14:paraId="3EB74C87" w14:textId="77777777" w:rsidR="006B5838" w:rsidRPr="00C06C49" w:rsidRDefault="006B5838" w:rsidP="006B5838">
      <w:pPr>
        <w:tabs>
          <w:tab w:val="left" w:pos="851"/>
          <w:tab w:val="left" w:pos="1560"/>
        </w:tabs>
        <w:spacing w:after="0"/>
        <w:ind w:firstLine="709"/>
        <w:jc w:val="both"/>
        <w:rPr>
          <w:rFonts w:ascii="Times New Roman" w:hAnsi="Times New Roman" w:cs="Times New Roman"/>
          <w:sz w:val="24"/>
          <w:szCs w:val="24"/>
        </w:rPr>
      </w:pPr>
      <w:r w:rsidRPr="00C06C49">
        <w:rPr>
          <w:rFonts w:ascii="Times New Roman" w:hAnsi="Times New Roman" w:cs="Times New Roman"/>
          <w:sz w:val="24"/>
          <w:szCs w:val="24"/>
        </w:rPr>
        <w:t xml:space="preserve">  10. Socialinė kortelė gali būti blokuojama, kai Pirkėjo atstovas to paprašys Pardavėjo sutartyje nustatyta tvarka. Pirkėjo atstovui prašant pakartotinai pagaminama socialinė mokėjimo kortelė ir atstatomi blokavimo metu socialinė mokėjimo kortelėje turėtojui tenkanti pinigų suma.</w:t>
      </w:r>
    </w:p>
    <w:p w14:paraId="22997224" w14:textId="2274D28F" w:rsidR="006B5838" w:rsidRPr="00C06C49" w:rsidRDefault="006B5838" w:rsidP="003275C6">
      <w:pPr>
        <w:tabs>
          <w:tab w:val="left" w:pos="851"/>
        </w:tabs>
        <w:ind w:firstLine="709"/>
        <w:rPr>
          <w:rFonts w:ascii="Times New Roman" w:hAnsi="Times New Roman" w:cs="Times New Roman"/>
          <w:sz w:val="24"/>
          <w:szCs w:val="24"/>
        </w:rPr>
      </w:pPr>
      <w:r w:rsidRPr="00C06C49">
        <w:rPr>
          <w:rFonts w:ascii="Times New Roman" w:hAnsi="Times New Roman" w:cs="Times New Roman"/>
          <w:sz w:val="24"/>
          <w:szCs w:val="24"/>
        </w:rPr>
        <w:tab/>
        <w:t>11. Socialinė mokėjimo kortelė nėra bankinio tipo kortelė, jai nėra taikomi banko išduodamos kortelės reglamentuojantys teisės aktai.</w:t>
      </w:r>
    </w:p>
    <w:sectPr w:rsidR="006B5838" w:rsidRPr="00C06C49" w:rsidSect="003275C6">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81CC6"/>
    <w:multiLevelType w:val="hybridMultilevel"/>
    <w:tmpl w:val="0974EC4E"/>
    <w:lvl w:ilvl="0" w:tplc="888E1AA2">
      <w:start w:val="1"/>
      <w:numFmt w:val="decimal"/>
      <w:lvlText w:val="%1."/>
      <w:lvlJc w:val="left"/>
      <w:pPr>
        <w:ind w:left="1778" w:hanging="360"/>
      </w:pPr>
      <w:rPr>
        <w:rFonts w:hint="default"/>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1" w15:restartNumberingAfterBreak="0">
    <w:nsid w:val="21E925E8"/>
    <w:multiLevelType w:val="hybridMultilevel"/>
    <w:tmpl w:val="40E27CB2"/>
    <w:lvl w:ilvl="0" w:tplc="B4CA2A76">
      <w:start w:val="1"/>
      <w:numFmt w:val="decimal"/>
      <w:lvlText w:val="%1."/>
      <w:lvlJc w:val="left"/>
      <w:pPr>
        <w:ind w:left="1619" w:hanging="360"/>
      </w:pPr>
      <w:rPr>
        <w:rFonts w:hint="default"/>
      </w:rPr>
    </w:lvl>
    <w:lvl w:ilvl="1" w:tplc="08090019" w:tentative="1">
      <w:start w:val="1"/>
      <w:numFmt w:val="lowerLetter"/>
      <w:lvlText w:val="%2."/>
      <w:lvlJc w:val="left"/>
      <w:pPr>
        <w:ind w:left="2339" w:hanging="360"/>
      </w:pPr>
    </w:lvl>
    <w:lvl w:ilvl="2" w:tplc="0809001B" w:tentative="1">
      <w:start w:val="1"/>
      <w:numFmt w:val="lowerRoman"/>
      <w:lvlText w:val="%3."/>
      <w:lvlJc w:val="right"/>
      <w:pPr>
        <w:ind w:left="3059" w:hanging="180"/>
      </w:pPr>
    </w:lvl>
    <w:lvl w:ilvl="3" w:tplc="0809000F" w:tentative="1">
      <w:start w:val="1"/>
      <w:numFmt w:val="decimal"/>
      <w:lvlText w:val="%4."/>
      <w:lvlJc w:val="left"/>
      <w:pPr>
        <w:ind w:left="3779" w:hanging="360"/>
      </w:pPr>
    </w:lvl>
    <w:lvl w:ilvl="4" w:tplc="08090019" w:tentative="1">
      <w:start w:val="1"/>
      <w:numFmt w:val="lowerLetter"/>
      <w:lvlText w:val="%5."/>
      <w:lvlJc w:val="left"/>
      <w:pPr>
        <w:ind w:left="4499" w:hanging="360"/>
      </w:pPr>
    </w:lvl>
    <w:lvl w:ilvl="5" w:tplc="0809001B" w:tentative="1">
      <w:start w:val="1"/>
      <w:numFmt w:val="lowerRoman"/>
      <w:lvlText w:val="%6."/>
      <w:lvlJc w:val="right"/>
      <w:pPr>
        <w:ind w:left="5219" w:hanging="180"/>
      </w:pPr>
    </w:lvl>
    <w:lvl w:ilvl="6" w:tplc="0809000F" w:tentative="1">
      <w:start w:val="1"/>
      <w:numFmt w:val="decimal"/>
      <w:lvlText w:val="%7."/>
      <w:lvlJc w:val="left"/>
      <w:pPr>
        <w:ind w:left="5939" w:hanging="360"/>
      </w:pPr>
    </w:lvl>
    <w:lvl w:ilvl="7" w:tplc="08090019" w:tentative="1">
      <w:start w:val="1"/>
      <w:numFmt w:val="lowerLetter"/>
      <w:lvlText w:val="%8."/>
      <w:lvlJc w:val="left"/>
      <w:pPr>
        <w:ind w:left="6659" w:hanging="360"/>
      </w:pPr>
    </w:lvl>
    <w:lvl w:ilvl="8" w:tplc="0809001B" w:tentative="1">
      <w:start w:val="1"/>
      <w:numFmt w:val="lowerRoman"/>
      <w:lvlText w:val="%9."/>
      <w:lvlJc w:val="right"/>
      <w:pPr>
        <w:ind w:left="7379" w:hanging="180"/>
      </w:pPr>
    </w:lvl>
  </w:abstractNum>
  <w:abstractNum w:abstractNumId="2" w15:restartNumberingAfterBreak="0">
    <w:nsid w:val="4E055DC2"/>
    <w:multiLevelType w:val="hybridMultilevel"/>
    <w:tmpl w:val="232A8A4E"/>
    <w:lvl w:ilvl="0" w:tplc="F1946074">
      <w:start w:val="1"/>
      <w:numFmt w:val="decimal"/>
      <w:lvlText w:val="%1."/>
      <w:lvlJc w:val="left"/>
      <w:pPr>
        <w:tabs>
          <w:tab w:val="num" w:pos="720"/>
        </w:tabs>
        <w:ind w:left="720" w:hanging="360"/>
      </w:pPr>
      <w:rPr>
        <w:lang w:val="lt-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 w15:restartNumberingAfterBreak="0">
    <w:nsid w:val="7A8169A9"/>
    <w:multiLevelType w:val="hybridMultilevel"/>
    <w:tmpl w:val="09DC9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8974791">
    <w:abstractNumId w:val="0"/>
  </w:num>
  <w:num w:numId="2" w16cid:durableId="177157657">
    <w:abstractNumId w:val="3"/>
  </w:num>
  <w:num w:numId="3" w16cid:durableId="1762601232">
    <w:abstractNumId w:val="1"/>
  </w:num>
  <w:num w:numId="4" w16cid:durableId="1082487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DD2"/>
    <w:rsid w:val="0007442B"/>
    <w:rsid w:val="000F5CA0"/>
    <w:rsid w:val="001C0DD2"/>
    <w:rsid w:val="003275C6"/>
    <w:rsid w:val="00330733"/>
    <w:rsid w:val="00441249"/>
    <w:rsid w:val="004950E4"/>
    <w:rsid w:val="005001D8"/>
    <w:rsid w:val="0060225C"/>
    <w:rsid w:val="00656A34"/>
    <w:rsid w:val="006B5838"/>
    <w:rsid w:val="00763A6B"/>
    <w:rsid w:val="007D1FE4"/>
    <w:rsid w:val="008226AF"/>
    <w:rsid w:val="00895C0F"/>
    <w:rsid w:val="0097713D"/>
    <w:rsid w:val="009B2AB1"/>
    <w:rsid w:val="009C0C97"/>
    <w:rsid w:val="00A352C6"/>
    <w:rsid w:val="00A56F77"/>
    <w:rsid w:val="00A76E66"/>
    <w:rsid w:val="00A91612"/>
    <w:rsid w:val="00B13E08"/>
    <w:rsid w:val="00BE3F12"/>
    <w:rsid w:val="00C06C49"/>
    <w:rsid w:val="00C13D32"/>
    <w:rsid w:val="00DA6591"/>
    <w:rsid w:val="00DC0D94"/>
    <w:rsid w:val="00DC7D22"/>
    <w:rsid w:val="00E316F8"/>
    <w:rsid w:val="00EA53F1"/>
    <w:rsid w:val="00EB56ED"/>
    <w:rsid w:val="00EF6450"/>
    <w:rsid w:val="00FD4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15142"/>
  <w15:chartTrackingRefBased/>
  <w15:docId w15:val="{1A588D74-A139-4F39-9EC4-408D23A38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0DD2"/>
    <w:rPr>
      <w:rFonts w:eastAsiaTheme="minorEastAsia"/>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locked/>
    <w:rsid w:val="001C0DD2"/>
    <w:rPr>
      <w:rFonts w:ascii="TIMESLT" w:eastAsia="Calibri" w:hAnsi="TIMESLT"/>
      <w:sz w:val="24"/>
      <w:szCs w:val="24"/>
      <w:lang w:val="x-none"/>
    </w:rPr>
  </w:style>
  <w:style w:type="paragraph" w:styleId="Sraopastraipa">
    <w:name w:val="List Paragraph"/>
    <w:basedOn w:val="prastasis"/>
    <w:link w:val="SraopastraipaDiagrama"/>
    <w:qFormat/>
    <w:rsid w:val="001C0DD2"/>
    <w:pPr>
      <w:spacing w:after="0" w:line="240" w:lineRule="auto"/>
      <w:ind w:left="720"/>
    </w:pPr>
    <w:rPr>
      <w:rFonts w:ascii="TIMESLT" w:eastAsia="Calibri" w:hAnsi="TIMESLT"/>
      <w:sz w:val="24"/>
      <w:szCs w:val="24"/>
      <w:lang w:val="x-none" w:eastAsia="en-US"/>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qFormat/>
    <w:rsid w:val="001C0DD2"/>
    <w:pPr>
      <w:spacing w:after="120" w:line="276" w:lineRule="auto"/>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rsid w:val="001C0DD2"/>
    <w:rPr>
      <w:rFonts w:ascii="Times New Roman" w:eastAsia="Times New Roman" w:hAnsi="Times New Roman" w:cs="Times New Roman"/>
      <w:sz w:val="24"/>
      <w:szCs w:val="20"/>
      <w:lang w:val="lt-LT"/>
    </w:rPr>
  </w:style>
  <w:style w:type="character" w:styleId="Hipersaitas">
    <w:name w:val="Hyperlink"/>
    <w:basedOn w:val="Numatytasispastraiposriftas"/>
    <w:uiPriority w:val="99"/>
    <w:semiHidden/>
    <w:unhideWhenUsed/>
    <w:rsid w:val="00C06C49"/>
    <w:rPr>
      <w:color w:val="467886"/>
      <w:u w:val="single"/>
    </w:rPr>
  </w:style>
  <w:style w:type="character" w:styleId="Komentaronuoroda">
    <w:name w:val="annotation reference"/>
    <w:basedOn w:val="Numatytasispastraiposriftas"/>
    <w:uiPriority w:val="99"/>
    <w:semiHidden/>
    <w:unhideWhenUsed/>
    <w:rsid w:val="00E316F8"/>
    <w:rPr>
      <w:sz w:val="16"/>
      <w:szCs w:val="16"/>
    </w:rPr>
  </w:style>
  <w:style w:type="paragraph" w:styleId="Komentarotekstas">
    <w:name w:val="annotation text"/>
    <w:basedOn w:val="prastasis"/>
    <w:link w:val="KomentarotekstasDiagrama"/>
    <w:uiPriority w:val="99"/>
    <w:unhideWhenUsed/>
    <w:rsid w:val="00E316F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316F8"/>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E316F8"/>
    <w:rPr>
      <w:b/>
      <w:bCs/>
    </w:rPr>
  </w:style>
  <w:style w:type="character" w:customStyle="1" w:styleId="KomentarotemaDiagrama">
    <w:name w:val="Komentaro tema Diagrama"/>
    <w:basedOn w:val="KomentarotekstasDiagrama"/>
    <w:link w:val="Komentarotema"/>
    <w:uiPriority w:val="99"/>
    <w:semiHidden/>
    <w:rsid w:val="00E316F8"/>
    <w:rPr>
      <w:rFonts w:eastAsiaTheme="minorEastAsia"/>
      <w:b/>
      <w:bCs/>
      <w:sz w:val="20"/>
      <w:szCs w:val="20"/>
      <w:lang w:val="lt-LT" w:eastAsia="lt-LT"/>
    </w:rPr>
  </w:style>
  <w:style w:type="paragraph" w:styleId="Debesliotekstas">
    <w:name w:val="Balloon Text"/>
    <w:basedOn w:val="prastasis"/>
    <w:link w:val="DebesliotekstasDiagrama"/>
    <w:uiPriority w:val="99"/>
    <w:semiHidden/>
    <w:unhideWhenUsed/>
    <w:rsid w:val="00763A6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63A6B"/>
    <w:rPr>
      <w:rFonts w:ascii="Segoe UI" w:eastAsiaTheme="minorEastAsia" w:hAnsi="Segoe UI" w:cs="Segoe UI"/>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9545">
      <w:bodyDiv w:val="1"/>
      <w:marLeft w:val="0"/>
      <w:marRight w:val="0"/>
      <w:marTop w:val="0"/>
      <w:marBottom w:val="0"/>
      <w:divBdr>
        <w:top w:val="none" w:sz="0" w:space="0" w:color="auto"/>
        <w:left w:val="none" w:sz="0" w:space="0" w:color="auto"/>
        <w:bottom w:val="none" w:sz="0" w:space="0" w:color="auto"/>
        <w:right w:val="none" w:sz="0" w:space="0" w:color="auto"/>
      </w:divBdr>
    </w:div>
    <w:div w:id="224024098">
      <w:bodyDiv w:val="1"/>
      <w:marLeft w:val="0"/>
      <w:marRight w:val="0"/>
      <w:marTop w:val="0"/>
      <w:marBottom w:val="0"/>
      <w:divBdr>
        <w:top w:val="none" w:sz="0" w:space="0" w:color="auto"/>
        <w:left w:val="none" w:sz="0" w:space="0" w:color="auto"/>
        <w:bottom w:val="none" w:sz="0" w:space="0" w:color="auto"/>
        <w:right w:val="none" w:sz="0" w:space="0" w:color="auto"/>
      </w:divBdr>
    </w:div>
    <w:div w:id="24341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6D05F-5DE6-4B47-8565-31B5CC54D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6848</Words>
  <Characters>3904</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Daiva Milašauskienė</cp:lastModifiedBy>
  <cp:revision>3</cp:revision>
  <dcterms:created xsi:type="dcterms:W3CDTF">2026-09-16T11:53:00Z</dcterms:created>
  <dcterms:modified xsi:type="dcterms:W3CDTF">2026-09-17T12:18:00Z</dcterms:modified>
</cp:coreProperties>
</file>