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F1FF8" w14:textId="77777777" w:rsidR="00A30834" w:rsidRDefault="00320E2F" w:rsidP="00320E2F">
      <w:pPr>
        <w:jc w:val="center"/>
        <w:rPr>
          <w:rFonts w:ascii="Times New Roman" w:hAnsi="Times New Roman" w:cs="Times New Roman"/>
          <w:b/>
        </w:rPr>
      </w:pPr>
      <w:r w:rsidRPr="00320E2F">
        <w:rPr>
          <w:rFonts w:ascii="Times New Roman" w:hAnsi="Times New Roman" w:cs="Times New Roman"/>
          <w:b/>
        </w:rPr>
        <w:t>HOMOGENINĖ</w:t>
      </w:r>
      <w:r>
        <w:rPr>
          <w:rFonts w:ascii="Times New Roman" w:hAnsi="Times New Roman" w:cs="Times New Roman"/>
          <w:b/>
        </w:rPr>
        <w:t>S</w:t>
      </w:r>
      <w:r w:rsidRPr="00320E2F">
        <w:rPr>
          <w:rFonts w:ascii="Times New Roman" w:hAnsi="Times New Roman" w:cs="Times New Roman"/>
          <w:b/>
        </w:rPr>
        <w:t xml:space="preserve"> PVC GRINDŲ DANG</w:t>
      </w:r>
      <w:r>
        <w:rPr>
          <w:rFonts w:ascii="Times New Roman" w:hAnsi="Times New Roman" w:cs="Times New Roman"/>
          <w:b/>
        </w:rPr>
        <w:t>OS TECHNINĖ SPECIFIKACIJA</w:t>
      </w:r>
    </w:p>
    <w:tbl>
      <w:tblPr>
        <w:tblW w:w="10343" w:type="dxa"/>
        <w:tblLook w:val="04A0" w:firstRow="1" w:lastRow="0" w:firstColumn="1" w:lastColumn="0" w:noHBand="0" w:noVBand="1"/>
      </w:tblPr>
      <w:tblGrid>
        <w:gridCol w:w="880"/>
        <w:gridCol w:w="7337"/>
        <w:gridCol w:w="748"/>
        <w:gridCol w:w="1378"/>
      </w:tblGrid>
      <w:tr w:rsidR="00320E2F" w:rsidRPr="00320E2F" w14:paraId="01AFEABF" w14:textId="77777777" w:rsidTr="00320E2F">
        <w:trPr>
          <w:trHeight w:val="120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A4104" w14:textId="77777777" w:rsidR="00320E2F" w:rsidRPr="00320E2F" w:rsidRDefault="00320E2F" w:rsidP="00320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320E2F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Eil. Nr.</w:t>
            </w:r>
          </w:p>
        </w:tc>
        <w:tc>
          <w:tcPr>
            <w:tcW w:w="7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CFAB7" w14:textId="77777777" w:rsidR="00320E2F" w:rsidRPr="00320E2F" w:rsidRDefault="00320E2F" w:rsidP="00320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320E2F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Prekės  pavadinimas ir techniniai reikalavimai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B0429" w14:textId="77777777" w:rsidR="00320E2F" w:rsidRPr="00320E2F" w:rsidRDefault="00320E2F" w:rsidP="00320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320E2F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Mato vnt.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B963F" w14:textId="77777777" w:rsidR="00320E2F" w:rsidRPr="00320E2F" w:rsidRDefault="00320E2F" w:rsidP="00320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320E2F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Orientacinis kiekis</w:t>
            </w:r>
          </w:p>
        </w:tc>
      </w:tr>
      <w:tr w:rsidR="00320E2F" w:rsidRPr="00320E2F" w14:paraId="5759DC87" w14:textId="77777777" w:rsidTr="00320E2F">
        <w:trPr>
          <w:trHeight w:val="770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D5E9A" w14:textId="77777777" w:rsidR="00320E2F" w:rsidRPr="00320E2F" w:rsidRDefault="00320E2F" w:rsidP="00320E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lang w:eastAsia="lt-LT"/>
              </w:rPr>
            </w:pPr>
            <w:r w:rsidRPr="00320E2F">
              <w:rPr>
                <w:rFonts w:ascii="Times New Roman" w:eastAsia="Times New Roman" w:hAnsi="Times New Roman" w:cs="Times New Roman"/>
                <w:lang w:eastAsia="lt-LT"/>
              </w:rPr>
              <w:t>1.</w:t>
            </w:r>
          </w:p>
        </w:tc>
        <w:tc>
          <w:tcPr>
            <w:tcW w:w="73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B32325" w14:textId="77777777" w:rsidR="00320E2F" w:rsidRPr="00320E2F" w:rsidRDefault="00320E2F" w:rsidP="00320E2F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lang w:eastAsia="lt-LT"/>
              </w:rPr>
            </w:pPr>
            <w:r w:rsidRPr="00320E2F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Homogeninė PVC grindų danga turi atitikti tokias charakteristikas:</w:t>
            </w:r>
            <w:r w:rsidRPr="00320E2F">
              <w:rPr>
                <w:rFonts w:ascii="Times New Roman" w:eastAsia="Times New Roman" w:hAnsi="Times New Roman" w:cs="Times New Roman"/>
                <w:lang w:eastAsia="lt-LT"/>
              </w:rPr>
              <w:br/>
              <w:t>Grindų rūšis pagal ISO 11638 (EN 651) arba lygiavertį standartą – homogeninė vinilinė grindų danga;</w:t>
            </w:r>
            <w:r w:rsidRPr="00320E2F">
              <w:rPr>
                <w:rFonts w:ascii="Times New Roman" w:eastAsia="Times New Roman" w:hAnsi="Times New Roman" w:cs="Times New Roman"/>
                <w:lang w:eastAsia="lt-LT"/>
              </w:rPr>
              <w:br/>
              <w:t xml:space="preserve">Klasė pagal ISO 10581 (EN 649), EN ISO 10874 arba lygiavertį standartą: </w:t>
            </w:r>
            <w:r w:rsidRPr="00320E2F">
              <w:rPr>
                <w:rFonts w:ascii="Times New Roman" w:eastAsia="Times New Roman" w:hAnsi="Times New Roman" w:cs="Times New Roman"/>
                <w:lang w:eastAsia="lt-LT"/>
              </w:rPr>
              <w:br/>
              <w:t xml:space="preserve">komercinė - klasė ne žemesnė nei 34; </w:t>
            </w:r>
            <w:r w:rsidRPr="00320E2F">
              <w:rPr>
                <w:rFonts w:ascii="Times New Roman" w:eastAsia="Times New Roman" w:hAnsi="Times New Roman" w:cs="Times New Roman"/>
                <w:lang w:eastAsia="lt-LT"/>
              </w:rPr>
              <w:br/>
              <w:t>gamybinė – klasė ne žemesnė nei 43;</w:t>
            </w:r>
            <w:r w:rsidRPr="00320E2F">
              <w:rPr>
                <w:rFonts w:ascii="Times New Roman" w:eastAsia="Times New Roman" w:hAnsi="Times New Roman" w:cs="Times New Roman"/>
                <w:lang w:eastAsia="lt-LT"/>
              </w:rPr>
              <w:br/>
              <w:t>Liekamasis įspaudas (vidutinė išmatuota  vertė) - 0,02 ± 0,01 mm</w:t>
            </w:r>
            <w:r w:rsidRPr="00320E2F">
              <w:rPr>
                <w:rFonts w:ascii="Times New Roman" w:eastAsia="Times New Roman" w:hAnsi="Times New Roman" w:cs="Times New Roman"/>
                <w:lang w:eastAsia="lt-LT"/>
              </w:rPr>
              <w:br/>
              <w:t>Atsparumas šviesos poveikiui EN ISO 105-B02 arba lygiavertį standartą – ≥6 klasė;</w:t>
            </w:r>
            <w:r w:rsidRPr="00320E2F">
              <w:rPr>
                <w:rFonts w:ascii="Times New Roman" w:eastAsia="Times New Roman" w:hAnsi="Times New Roman" w:cs="Times New Roman"/>
                <w:lang w:eastAsia="lt-LT"/>
              </w:rPr>
              <w:br/>
              <w:t>Cheminis atsparumas pagal ISO 26987 (EN 423) arba lygiavertį standartą –  ne prastesnis nei geras;</w:t>
            </w:r>
            <w:r w:rsidRPr="00320E2F">
              <w:rPr>
                <w:rFonts w:ascii="Times New Roman" w:eastAsia="Times New Roman" w:hAnsi="Times New Roman" w:cs="Times New Roman"/>
                <w:lang w:eastAsia="lt-LT"/>
              </w:rPr>
              <w:br/>
              <w:t>Bendras dangos storis pagal LST EN 428  arba lygiavertį standartą – 2,00 mm ± 0,05 mm;</w:t>
            </w:r>
            <w:r w:rsidRPr="00320E2F">
              <w:rPr>
                <w:rFonts w:ascii="Times New Roman" w:eastAsia="Times New Roman" w:hAnsi="Times New Roman" w:cs="Times New Roman"/>
                <w:lang w:eastAsia="lt-LT"/>
              </w:rPr>
              <w:br/>
              <w:t xml:space="preserve">Degumo klasė pagal EN ISO 13501-1 arba lygiavertį standartą – ne žemesnė kaip </w:t>
            </w:r>
            <w:proofErr w:type="spellStart"/>
            <w:r w:rsidRPr="00320E2F">
              <w:rPr>
                <w:rFonts w:ascii="Times New Roman" w:eastAsia="Times New Roman" w:hAnsi="Times New Roman" w:cs="Times New Roman"/>
                <w:lang w:eastAsia="lt-LT"/>
              </w:rPr>
              <w:t>Bfl</w:t>
            </w:r>
            <w:proofErr w:type="spellEnd"/>
            <w:r w:rsidRPr="00320E2F">
              <w:rPr>
                <w:rFonts w:ascii="Times New Roman" w:eastAsia="Times New Roman" w:hAnsi="Times New Roman" w:cs="Times New Roman"/>
                <w:lang w:eastAsia="lt-LT"/>
              </w:rPr>
              <w:t xml:space="preserve"> s1; </w:t>
            </w:r>
            <w:r w:rsidRPr="00320E2F">
              <w:rPr>
                <w:rFonts w:ascii="Times New Roman" w:eastAsia="Times New Roman" w:hAnsi="Times New Roman" w:cs="Times New Roman"/>
                <w:lang w:eastAsia="lt-LT"/>
              </w:rPr>
              <w:br/>
            </w:r>
            <w:proofErr w:type="spellStart"/>
            <w:r w:rsidRPr="00320E2F">
              <w:rPr>
                <w:rFonts w:ascii="Times New Roman" w:eastAsia="Times New Roman" w:hAnsi="Times New Roman" w:cs="Times New Roman"/>
                <w:lang w:eastAsia="lt-LT"/>
              </w:rPr>
              <w:t>Antistatiškumas</w:t>
            </w:r>
            <w:proofErr w:type="spellEnd"/>
            <w:r w:rsidRPr="00320E2F">
              <w:rPr>
                <w:rFonts w:ascii="Times New Roman" w:eastAsia="Times New Roman" w:hAnsi="Times New Roman" w:cs="Times New Roman"/>
                <w:lang w:eastAsia="lt-LT"/>
              </w:rPr>
              <w:t xml:space="preserve"> pagal LST EN 1815 arba lygiavertį standartą – ≤ 2kV;</w:t>
            </w:r>
            <w:r w:rsidRPr="00320E2F">
              <w:rPr>
                <w:rFonts w:ascii="Times New Roman" w:eastAsia="Times New Roman" w:hAnsi="Times New Roman" w:cs="Times New Roman"/>
                <w:lang w:eastAsia="lt-LT"/>
              </w:rPr>
              <w:br/>
              <w:t>Slidumo koeficientas pagal LST EN 13893 arba lygiavertį standartą ≥ 0,3 (DIN 51130 – ne mažiau arba lygu  R9);</w:t>
            </w:r>
            <w:r w:rsidRPr="00320E2F">
              <w:rPr>
                <w:rFonts w:ascii="Times New Roman" w:eastAsia="Times New Roman" w:hAnsi="Times New Roman" w:cs="Times New Roman"/>
                <w:lang w:eastAsia="lt-LT"/>
              </w:rPr>
              <w:br/>
              <w:t>Tiekimo forma – rulonais;</w:t>
            </w:r>
            <w:r w:rsidRPr="00320E2F">
              <w:rPr>
                <w:rFonts w:ascii="Times New Roman" w:eastAsia="Times New Roman" w:hAnsi="Times New Roman" w:cs="Times New Roman"/>
                <w:lang w:eastAsia="lt-LT"/>
              </w:rPr>
              <w:br/>
              <w:t xml:space="preserve">Rulono plotis: 2,0 ± 0,10 m; </w:t>
            </w:r>
            <w:r w:rsidRPr="00320E2F">
              <w:rPr>
                <w:rFonts w:ascii="Times New Roman" w:eastAsia="Times New Roman" w:hAnsi="Times New Roman" w:cs="Times New Roman"/>
                <w:lang w:eastAsia="lt-LT"/>
              </w:rPr>
              <w:br/>
              <w:t>Rulono ilgis: ≥ 20,0 m;</w:t>
            </w:r>
            <w:r w:rsidRPr="00320E2F">
              <w:rPr>
                <w:rFonts w:ascii="Times New Roman" w:eastAsia="Times New Roman" w:hAnsi="Times New Roman" w:cs="Times New Roman"/>
                <w:lang w:eastAsia="lt-LT"/>
              </w:rPr>
              <w:br/>
              <w:t>Dėvimojo sluoksnio storis pagal LST EN 429 arba lygiavertį standartą - ≥2,0 mm</w:t>
            </w:r>
            <w:r w:rsidRPr="00320E2F">
              <w:rPr>
                <w:rFonts w:ascii="Times New Roman" w:eastAsia="Times New Roman" w:hAnsi="Times New Roman" w:cs="Times New Roman"/>
                <w:lang w:eastAsia="lt-LT"/>
              </w:rPr>
              <w:br/>
              <w:t>Atsparumas bakterijoms pagal ISO 846 arba lygiavertį standartą – neskatina gyvavimo;</w:t>
            </w:r>
            <w:r w:rsidRPr="00320E2F">
              <w:rPr>
                <w:rFonts w:ascii="Times New Roman" w:eastAsia="Times New Roman" w:hAnsi="Times New Roman" w:cs="Times New Roman"/>
                <w:lang w:eastAsia="lt-LT"/>
              </w:rPr>
              <w:br/>
              <w:t xml:space="preserve">Paviršiaus apsauga – PUR, SMART arba lygiavertė; </w:t>
            </w:r>
            <w:r w:rsidRPr="00320E2F">
              <w:rPr>
                <w:rFonts w:ascii="Times New Roman" w:eastAsia="Times New Roman" w:hAnsi="Times New Roman" w:cs="Times New Roman"/>
                <w:lang w:eastAsia="lt-LT"/>
              </w:rPr>
              <w:br/>
              <w:t xml:space="preserve">Plastifikatoriai: be </w:t>
            </w:r>
            <w:proofErr w:type="spellStart"/>
            <w:r w:rsidRPr="00320E2F">
              <w:rPr>
                <w:rFonts w:ascii="Times New Roman" w:eastAsia="Times New Roman" w:hAnsi="Times New Roman" w:cs="Times New Roman"/>
                <w:lang w:eastAsia="lt-LT"/>
              </w:rPr>
              <w:t>ftalatų</w:t>
            </w:r>
            <w:proofErr w:type="spellEnd"/>
            <w:r w:rsidRPr="00320E2F">
              <w:rPr>
                <w:rFonts w:ascii="Times New Roman" w:eastAsia="Times New Roman" w:hAnsi="Times New Roman" w:cs="Times New Roman"/>
                <w:lang w:eastAsia="lt-LT"/>
              </w:rPr>
              <w:t>;</w:t>
            </w:r>
            <w:r w:rsidRPr="00320E2F">
              <w:rPr>
                <w:rFonts w:ascii="Times New Roman" w:eastAsia="Times New Roman" w:hAnsi="Times New Roman" w:cs="Times New Roman"/>
                <w:lang w:eastAsia="lt-LT"/>
              </w:rPr>
              <w:br/>
              <w:t>Dangos priežiūrai grindų vaškas nenaudojamas;</w:t>
            </w:r>
            <w:r w:rsidRPr="00320E2F">
              <w:rPr>
                <w:rFonts w:ascii="Times New Roman" w:eastAsia="Times New Roman" w:hAnsi="Times New Roman" w:cs="Times New Roman"/>
                <w:lang w:eastAsia="lt-LT"/>
              </w:rPr>
              <w:br/>
              <w:t>Būtinas spalvų asortimentas – ne mažiau 30 atspalvių.</w:t>
            </w:r>
          </w:p>
        </w:tc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8342F" w14:textId="77777777" w:rsidR="00320E2F" w:rsidRPr="00320E2F" w:rsidRDefault="00320E2F" w:rsidP="00320E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0E2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m²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6BE92" w14:textId="77777777" w:rsidR="00320E2F" w:rsidRPr="00320E2F" w:rsidRDefault="00320E2F" w:rsidP="00320E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0E2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4000</w:t>
            </w:r>
          </w:p>
        </w:tc>
      </w:tr>
      <w:tr w:rsidR="00320E2F" w:rsidRPr="00320E2F" w14:paraId="3A7011BA" w14:textId="77777777" w:rsidTr="00320E2F">
        <w:trPr>
          <w:trHeight w:val="66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DF9B1" w14:textId="77777777" w:rsidR="00320E2F" w:rsidRPr="00320E2F" w:rsidRDefault="00320E2F" w:rsidP="00320E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lang w:eastAsia="lt-LT"/>
              </w:rPr>
            </w:pPr>
            <w:r w:rsidRPr="00320E2F">
              <w:rPr>
                <w:rFonts w:ascii="Times New Roman" w:eastAsia="Times New Roman" w:hAnsi="Times New Roman" w:cs="Times New Roman"/>
                <w:lang w:eastAsia="lt-LT"/>
              </w:rPr>
              <w:t>2.</w:t>
            </w:r>
          </w:p>
        </w:tc>
        <w:tc>
          <w:tcPr>
            <w:tcW w:w="73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10BC30" w14:textId="77777777" w:rsidR="00320E2F" w:rsidRPr="00320E2F" w:rsidRDefault="00320E2F" w:rsidP="00320E2F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lang w:eastAsia="lt-LT"/>
              </w:rPr>
            </w:pPr>
            <w:r w:rsidRPr="00320E2F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Suvirinimo virvelė:</w:t>
            </w:r>
            <w:r w:rsidRPr="00320E2F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br/>
            </w:r>
            <w:r w:rsidRPr="00320E2F">
              <w:rPr>
                <w:rFonts w:ascii="Times New Roman" w:eastAsia="Times New Roman" w:hAnsi="Times New Roman" w:cs="Times New Roman"/>
                <w:lang w:eastAsia="lt-LT"/>
              </w:rPr>
              <w:t xml:space="preserve">Turi būti skirta siūlomai (1. </w:t>
            </w:r>
            <w:proofErr w:type="spellStart"/>
            <w:r w:rsidRPr="00320E2F">
              <w:rPr>
                <w:rFonts w:ascii="Times New Roman" w:eastAsia="Times New Roman" w:hAnsi="Times New Roman" w:cs="Times New Roman"/>
                <w:lang w:eastAsia="lt-LT"/>
              </w:rPr>
              <w:t>poz</w:t>
            </w:r>
            <w:proofErr w:type="spellEnd"/>
            <w:r w:rsidRPr="00320E2F">
              <w:rPr>
                <w:rFonts w:ascii="Times New Roman" w:eastAsia="Times New Roman" w:hAnsi="Times New Roman" w:cs="Times New Roman"/>
                <w:lang w:eastAsia="lt-LT"/>
              </w:rPr>
              <w:t>.) dangai suvirinti.</w:t>
            </w:r>
          </w:p>
        </w:tc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062D0" w14:textId="77777777" w:rsidR="00320E2F" w:rsidRPr="00320E2F" w:rsidRDefault="00320E2F" w:rsidP="00320E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0E2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BBCA0" w14:textId="77777777" w:rsidR="00320E2F" w:rsidRPr="00320E2F" w:rsidRDefault="00320E2F" w:rsidP="00320E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0E2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4000</w:t>
            </w:r>
          </w:p>
        </w:tc>
      </w:tr>
      <w:tr w:rsidR="00320E2F" w:rsidRPr="00320E2F" w14:paraId="71E5B256" w14:textId="77777777" w:rsidTr="00320E2F">
        <w:trPr>
          <w:trHeight w:val="166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4F0F9" w14:textId="77777777" w:rsidR="00320E2F" w:rsidRPr="00320E2F" w:rsidRDefault="00320E2F" w:rsidP="00320E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lang w:eastAsia="lt-LT"/>
              </w:rPr>
            </w:pPr>
            <w:r w:rsidRPr="00320E2F">
              <w:rPr>
                <w:rFonts w:ascii="Times New Roman" w:eastAsia="Times New Roman" w:hAnsi="Times New Roman" w:cs="Times New Roman"/>
                <w:lang w:eastAsia="lt-LT"/>
              </w:rPr>
              <w:t>3.</w:t>
            </w:r>
          </w:p>
        </w:tc>
        <w:tc>
          <w:tcPr>
            <w:tcW w:w="73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7D6995" w14:textId="77777777" w:rsidR="00320E2F" w:rsidRPr="00320E2F" w:rsidRDefault="00320E2F" w:rsidP="00320E2F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lang w:eastAsia="lt-LT"/>
              </w:rPr>
            </w:pPr>
            <w:r w:rsidRPr="00320E2F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Universalūs klijai:</w:t>
            </w:r>
            <w:r w:rsidRPr="00320E2F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br/>
            </w:r>
            <w:r w:rsidRPr="00320E2F">
              <w:rPr>
                <w:rFonts w:ascii="Times New Roman" w:eastAsia="Times New Roman" w:hAnsi="Times New Roman" w:cs="Times New Roman"/>
                <w:lang w:eastAsia="lt-LT"/>
              </w:rPr>
              <w:t>Skirti siūlomai dangai (</w:t>
            </w:r>
            <w:proofErr w:type="spellStart"/>
            <w:r w:rsidRPr="00320E2F">
              <w:rPr>
                <w:rFonts w:ascii="Times New Roman" w:eastAsia="Times New Roman" w:hAnsi="Times New Roman" w:cs="Times New Roman"/>
                <w:lang w:eastAsia="lt-LT"/>
              </w:rPr>
              <w:t>poz</w:t>
            </w:r>
            <w:proofErr w:type="spellEnd"/>
            <w:r w:rsidRPr="00320E2F">
              <w:rPr>
                <w:rFonts w:ascii="Times New Roman" w:eastAsia="Times New Roman" w:hAnsi="Times New Roman" w:cs="Times New Roman"/>
                <w:lang w:eastAsia="lt-LT"/>
              </w:rPr>
              <w:t>. 1.), turi atitikti tokias charakteristikas:</w:t>
            </w:r>
            <w:r w:rsidRPr="00320E2F">
              <w:rPr>
                <w:rFonts w:ascii="Times New Roman" w:eastAsia="Times New Roman" w:hAnsi="Times New Roman" w:cs="Times New Roman"/>
                <w:lang w:eastAsia="lt-LT"/>
              </w:rPr>
              <w:br/>
              <w:t>Pritaikymas – intensyvaus judėjimo patalpose;</w:t>
            </w:r>
            <w:r w:rsidRPr="00320E2F">
              <w:rPr>
                <w:rFonts w:ascii="Times New Roman" w:eastAsia="Times New Roman" w:hAnsi="Times New Roman" w:cs="Times New Roman"/>
                <w:lang w:eastAsia="lt-LT"/>
              </w:rPr>
              <w:br/>
              <w:t>Sukibimas – stiprus;</w:t>
            </w:r>
            <w:r w:rsidRPr="00320E2F">
              <w:rPr>
                <w:rFonts w:ascii="Times New Roman" w:eastAsia="Times New Roman" w:hAnsi="Times New Roman" w:cs="Times New Roman"/>
                <w:lang w:eastAsia="lt-LT"/>
              </w:rPr>
              <w:br/>
              <w:t xml:space="preserve">Pakuotė – </w:t>
            </w:r>
            <w:r w:rsidR="000A1270" w:rsidRPr="00BC35FB">
              <w:t>≤</w:t>
            </w:r>
            <w:r w:rsidR="000A1270" w:rsidRPr="00BC35FB">
              <w:rPr>
                <w:rFonts w:ascii="Times New Roman" w:hAnsi="Times New Roman" w:cs="Times New Roman"/>
                <w:sz w:val="24"/>
                <w:szCs w:val="24"/>
              </w:rPr>
              <w:t xml:space="preserve"> 20 kg</w:t>
            </w:r>
            <w:r w:rsidRPr="00320E2F">
              <w:rPr>
                <w:rFonts w:ascii="Times New Roman" w:eastAsia="Times New Roman" w:hAnsi="Times New Roman" w:cs="Times New Roman"/>
                <w:lang w:eastAsia="lt-LT"/>
              </w:rPr>
              <w:t>;</w:t>
            </w:r>
            <w:r w:rsidRPr="00320E2F">
              <w:rPr>
                <w:rFonts w:ascii="Times New Roman" w:eastAsia="Times New Roman" w:hAnsi="Times New Roman" w:cs="Times New Roman"/>
                <w:lang w:eastAsia="lt-LT"/>
              </w:rPr>
              <w:br/>
              <w:t>Išeiga – ne daugiau 400 g/m²;</w:t>
            </w:r>
            <w:r w:rsidR="000A1270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</w:p>
        </w:tc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84CFA" w14:textId="77777777" w:rsidR="00320E2F" w:rsidRPr="00320E2F" w:rsidRDefault="00320E2F" w:rsidP="00320E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0E2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kg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DD01D" w14:textId="77777777" w:rsidR="00320E2F" w:rsidRPr="00320E2F" w:rsidRDefault="00320E2F" w:rsidP="00320E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0E2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1500</w:t>
            </w:r>
          </w:p>
        </w:tc>
      </w:tr>
    </w:tbl>
    <w:p w14:paraId="13F78A3A" w14:textId="77777777" w:rsidR="00320E2F" w:rsidRDefault="00320E2F" w:rsidP="00320E2F">
      <w:pPr>
        <w:jc w:val="center"/>
        <w:rPr>
          <w:rFonts w:ascii="Times New Roman" w:hAnsi="Times New Roman" w:cs="Times New Roman"/>
          <w:b/>
        </w:rPr>
      </w:pPr>
    </w:p>
    <w:p w14:paraId="1A7E85A6" w14:textId="77777777" w:rsidR="00320E2F" w:rsidRPr="00320E2F" w:rsidRDefault="00320E2F" w:rsidP="00320E2F">
      <w:pPr>
        <w:jc w:val="both"/>
        <w:rPr>
          <w:rFonts w:ascii="Times New Roman" w:hAnsi="Times New Roman" w:cs="Times New Roman"/>
          <w:b/>
        </w:rPr>
      </w:pPr>
      <w:r w:rsidRPr="00320E2F">
        <w:rPr>
          <w:rFonts w:ascii="Times New Roman" w:hAnsi="Times New Roman" w:cs="Times New Roman"/>
          <w:b/>
        </w:rPr>
        <w:t>Papildomi reikalavimai:</w:t>
      </w:r>
    </w:p>
    <w:p w14:paraId="02D9FC16" w14:textId="77777777" w:rsidR="00320E2F" w:rsidRPr="00320E2F" w:rsidRDefault="00320E2F" w:rsidP="00320E2F">
      <w:pPr>
        <w:jc w:val="both"/>
        <w:rPr>
          <w:rFonts w:ascii="Times New Roman" w:hAnsi="Times New Roman" w:cs="Times New Roman"/>
        </w:rPr>
      </w:pPr>
      <w:r w:rsidRPr="00320E2F">
        <w:rPr>
          <w:rFonts w:ascii="Times New Roman" w:hAnsi="Times New Roman" w:cs="Times New Roman"/>
        </w:rPr>
        <w:t>1. Grafoje „Siūlomos prekės pavadinimas ir techninė charakteristika“ turi būti nurodyti tikslūs ir konkretūs siūlomos</w:t>
      </w:r>
      <w:r>
        <w:rPr>
          <w:rFonts w:ascii="Times New Roman" w:hAnsi="Times New Roman" w:cs="Times New Roman"/>
        </w:rPr>
        <w:t xml:space="preserve"> </w:t>
      </w:r>
      <w:r w:rsidRPr="00320E2F">
        <w:rPr>
          <w:rFonts w:ascii="Times New Roman" w:hAnsi="Times New Roman" w:cs="Times New Roman"/>
        </w:rPr>
        <w:t xml:space="preserve">prekės duomenys, nepaliekant lentelėje pateiktų dydžių reikšmių </w:t>
      </w:r>
      <w:proofErr w:type="spellStart"/>
      <w:r w:rsidRPr="00320E2F">
        <w:rPr>
          <w:rFonts w:ascii="Times New Roman" w:hAnsi="Times New Roman" w:cs="Times New Roman"/>
        </w:rPr>
        <w:t>tolerancijų</w:t>
      </w:r>
      <w:proofErr w:type="spellEnd"/>
      <w:r w:rsidRPr="00320E2F">
        <w:rPr>
          <w:rFonts w:ascii="Times New Roman" w:hAnsi="Times New Roman" w:cs="Times New Roman"/>
        </w:rPr>
        <w:t xml:space="preserve"> ir tokių reikšmių, kaip</w:t>
      </w:r>
      <w:r>
        <w:rPr>
          <w:rFonts w:ascii="Times New Roman" w:hAnsi="Times New Roman" w:cs="Times New Roman"/>
        </w:rPr>
        <w:t xml:space="preserve"> </w:t>
      </w:r>
      <w:r w:rsidRPr="00320E2F">
        <w:rPr>
          <w:rFonts w:ascii="Times New Roman" w:hAnsi="Times New Roman" w:cs="Times New Roman"/>
        </w:rPr>
        <w:t xml:space="preserve">„lygiavertė“, „atitinka,“ „ne mažiau“ ir pan. </w:t>
      </w:r>
      <w:r w:rsidRPr="00320E2F">
        <w:rPr>
          <w:rFonts w:ascii="Times New Roman" w:hAnsi="Times New Roman" w:cs="Times New Roman"/>
          <w:color w:val="FF0000"/>
        </w:rPr>
        <w:t>Reikalinga nurodyti prekės gamintoją/modelį.</w:t>
      </w:r>
    </w:p>
    <w:p w14:paraId="7FA8961B" w14:textId="77777777" w:rsidR="00320E2F" w:rsidRPr="00320E2F" w:rsidRDefault="00320E2F" w:rsidP="00320E2F">
      <w:pPr>
        <w:jc w:val="both"/>
        <w:rPr>
          <w:rFonts w:ascii="Times New Roman" w:hAnsi="Times New Roman" w:cs="Times New Roman"/>
        </w:rPr>
      </w:pPr>
      <w:r w:rsidRPr="00320E2F">
        <w:rPr>
          <w:rFonts w:ascii="Times New Roman" w:hAnsi="Times New Roman" w:cs="Times New Roman"/>
        </w:rPr>
        <w:t>2. Prekes numatoma užsakyti pagal poreikį, tam tikro dydžio partijomis</w:t>
      </w:r>
      <w:r w:rsidR="000A1270">
        <w:rPr>
          <w:rFonts w:ascii="Times New Roman" w:hAnsi="Times New Roman" w:cs="Times New Roman"/>
        </w:rPr>
        <w:t>, pilnomis pakuotėmis</w:t>
      </w:r>
      <w:r w:rsidRPr="00320E2F">
        <w:rPr>
          <w:rFonts w:ascii="Times New Roman" w:hAnsi="Times New Roman" w:cs="Times New Roman"/>
        </w:rPr>
        <w:t>. Prekes pardavėjas į Kauno klinikų nurodytą</w:t>
      </w:r>
      <w:r>
        <w:rPr>
          <w:rFonts w:ascii="Times New Roman" w:hAnsi="Times New Roman" w:cs="Times New Roman"/>
        </w:rPr>
        <w:t xml:space="preserve"> </w:t>
      </w:r>
      <w:r w:rsidRPr="00320E2F">
        <w:rPr>
          <w:rFonts w:ascii="Times New Roman" w:hAnsi="Times New Roman" w:cs="Times New Roman"/>
        </w:rPr>
        <w:t xml:space="preserve">vietą (Eivenių g. 2, Kaunas) turės pristatyti savo lėšomis. Tiekimo terminas ne ilgesnis kaip </w:t>
      </w:r>
      <w:r>
        <w:rPr>
          <w:rFonts w:ascii="Times New Roman" w:hAnsi="Times New Roman" w:cs="Times New Roman"/>
        </w:rPr>
        <w:t>5</w:t>
      </w:r>
      <w:r w:rsidRPr="00320E2F">
        <w:rPr>
          <w:rFonts w:ascii="Times New Roman" w:hAnsi="Times New Roman" w:cs="Times New Roman"/>
        </w:rPr>
        <w:t>0 kalendorinių dienų</w:t>
      </w:r>
      <w:r>
        <w:rPr>
          <w:rFonts w:ascii="Times New Roman" w:hAnsi="Times New Roman" w:cs="Times New Roman"/>
        </w:rPr>
        <w:t xml:space="preserve"> </w:t>
      </w:r>
      <w:r w:rsidRPr="00320E2F">
        <w:rPr>
          <w:rFonts w:ascii="Times New Roman" w:hAnsi="Times New Roman" w:cs="Times New Roman"/>
        </w:rPr>
        <w:t>nuo užsakymo pateikimo dienos.</w:t>
      </w:r>
    </w:p>
    <w:p w14:paraId="019379E8" w14:textId="77777777" w:rsidR="00320E2F" w:rsidRPr="00320E2F" w:rsidRDefault="00320E2F" w:rsidP="00320E2F">
      <w:pPr>
        <w:jc w:val="both"/>
        <w:rPr>
          <w:rFonts w:ascii="Times New Roman" w:hAnsi="Times New Roman" w:cs="Times New Roman"/>
        </w:rPr>
      </w:pPr>
      <w:r w:rsidRPr="00320E2F">
        <w:rPr>
          <w:rFonts w:ascii="Times New Roman" w:hAnsi="Times New Roman" w:cs="Times New Roman"/>
        </w:rPr>
        <w:lastRenderedPageBreak/>
        <w:t>3. Konkurso dalyvio siūlomos prekės techninės charakteristikos turi būti ne blogesnės nei reikalaujamos techninėje</w:t>
      </w:r>
      <w:r>
        <w:rPr>
          <w:rFonts w:ascii="Times New Roman" w:hAnsi="Times New Roman" w:cs="Times New Roman"/>
        </w:rPr>
        <w:t xml:space="preserve"> </w:t>
      </w:r>
      <w:r w:rsidRPr="00320E2F">
        <w:rPr>
          <w:rFonts w:ascii="Times New Roman" w:hAnsi="Times New Roman" w:cs="Times New Roman"/>
        </w:rPr>
        <w:t xml:space="preserve">specifikacijoje, </w:t>
      </w:r>
      <w:proofErr w:type="spellStart"/>
      <w:r w:rsidRPr="00320E2F">
        <w:rPr>
          <w:rFonts w:ascii="Times New Roman" w:hAnsi="Times New Roman" w:cs="Times New Roman"/>
        </w:rPr>
        <w:t>t.y</w:t>
      </w:r>
      <w:proofErr w:type="spellEnd"/>
      <w:r w:rsidRPr="00320E2F">
        <w:rPr>
          <w:rFonts w:ascii="Times New Roman" w:hAnsi="Times New Roman" w:cs="Times New Roman"/>
        </w:rPr>
        <w:t>. siūloma prekė savo savybėmis turi būti lygiavertė techninėje specifikacijoje reikalaujamai</w:t>
      </w:r>
      <w:r>
        <w:rPr>
          <w:rFonts w:ascii="Times New Roman" w:hAnsi="Times New Roman" w:cs="Times New Roman"/>
        </w:rPr>
        <w:t xml:space="preserve"> </w:t>
      </w:r>
      <w:r w:rsidRPr="00320E2F">
        <w:rPr>
          <w:rFonts w:ascii="Times New Roman" w:hAnsi="Times New Roman" w:cs="Times New Roman"/>
        </w:rPr>
        <w:t xml:space="preserve">arba geresnių techninių charakteristikų. </w:t>
      </w:r>
      <w:r w:rsidRPr="00320E2F">
        <w:rPr>
          <w:rFonts w:ascii="Times New Roman" w:hAnsi="Times New Roman" w:cs="Times New Roman"/>
          <w:color w:val="FF0000"/>
        </w:rPr>
        <w:t xml:space="preserve">Kartu su pasiūlymu turi būti pateikiami dokumentai, patvirtinantys prekių atitiktį Techninės specifikacijos reikalavimams. </w:t>
      </w:r>
    </w:p>
    <w:p w14:paraId="11B879A6" w14:textId="77777777" w:rsidR="00320E2F" w:rsidRPr="00320E2F" w:rsidRDefault="00320E2F" w:rsidP="00320E2F">
      <w:pPr>
        <w:jc w:val="both"/>
        <w:rPr>
          <w:rFonts w:ascii="Times New Roman" w:hAnsi="Times New Roman" w:cs="Times New Roman"/>
        </w:rPr>
      </w:pPr>
      <w:r w:rsidRPr="00320E2F">
        <w:rPr>
          <w:rFonts w:ascii="Times New Roman" w:hAnsi="Times New Roman" w:cs="Times New Roman"/>
        </w:rPr>
        <w:t>4. Lentelėje nurodyti orientaciniai kiekiai naudojami tik pasiūlymų vertinimui/palyginimui, tai nebus sutarties</w:t>
      </w:r>
      <w:r w:rsidR="00026386">
        <w:rPr>
          <w:rFonts w:ascii="Times New Roman" w:hAnsi="Times New Roman" w:cs="Times New Roman"/>
        </w:rPr>
        <w:t xml:space="preserve"> </w:t>
      </w:r>
      <w:r w:rsidRPr="00320E2F">
        <w:rPr>
          <w:rFonts w:ascii="Times New Roman" w:hAnsi="Times New Roman" w:cs="Times New Roman"/>
        </w:rPr>
        <w:t xml:space="preserve">maksimalūs kiekiai, sutartyje bus nurodyti tik prekių įkainiai. </w:t>
      </w:r>
      <w:r>
        <w:rPr>
          <w:rFonts w:ascii="Times New Roman" w:hAnsi="Times New Roman" w:cs="Times New Roman"/>
        </w:rPr>
        <w:t>Planuojama sutarties vertė 140</w:t>
      </w:r>
      <w:r w:rsidR="0002638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000,00 </w:t>
      </w:r>
      <w:proofErr w:type="spellStart"/>
      <w:r>
        <w:rPr>
          <w:rFonts w:ascii="Times New Roman" w:hAnsi="Times New Roman" w:cs="Times New Roman"/>
        </w:rPr>
        <w:t>eur</w:t>
      </w:r>
      <w:proofErr w:type="spellEnd"/>
      <w:r>
        <w:rPr>
          <w:rFonts w:ascii="Times New Roman" w:hAnsi="Times New Roman" w:cs="Times New Roman"/>
        </w:rPr>
        <w:t xml:space="preserve"> su PVM,</w:t>
      </w:r>
      <w:r w:rsidRPr="00320E2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Pr="00320E2F">
        <w:rPr>
          <w:rFonts w:ascii="Times New Roman" w:hAnsi="Times New Roman" w:cs="Times New Roman"/>
        </w:rPr>
        <w:t>utarties terminas – 24 mėn.</w:t>
      </w:r>
    </w:p>
    <w:p w14:paraId="6D1F89E7" w14:textId="77777777" w:rsidR="00320E2F" w:rsidRPr="00320E2F" w:rsidRDefault="00320E2F" w:rsidP="00320E2F">
      <w:pPr>
        <w:jc w:val="both"/>
        <w:rPr>
          <w:rFonts w:ascii="Times New Roman" w:hAnsi="Times New Roman" w:cs="Times New Roman"/>
          <w:color w:val="FF0000"/>
        </w:rPr>
      </w:pPr>
      <w:r w:rsidRPr="00320E2F">
        <w:rPr>
          <w:rFonts w:ascii="Times New Roman" w:hAnsi="Times New Roman" w:cs="Times New Roman"/>
        </w:rPr>
        <w:t>5. Vadovaujantis Lietuvos Respublikos aplinkos ministro 2011 m. birželio 28 d. įsakymu Nr. D1-508 „Dėl aplinkos</w:t>
      </w:r>
      <w:r>
        <w:rPr>
          <w:rFonts w:ascii="Times New Roman" w:hAnsi="Times New Roman" w:cs="Times New Roman"/>
        </w:rPr>
        <w:t xml:space="preserve"> </w:t>
      </w:r>
      <w:r w:rsidRPr="00320E2F">
        <w:rPr>
          <w:rFonts w:ascii="Times New Roman" w:hAnsi="Times New Roman" w:cs="Times New Roman"/>
        </w:rPr>
        <w:t>apsaugos kriterijų taikymo, vykdant žaliuosius pirkimus, tvarkos aprašo patvirtinimo“ (aktuali redakcija)</w:t>
      </w:r>
      <w:r>
        <w:rPr>
          <w:rFonts w:ascii="Times New Roman" w:hAnsi="Times New Roman" w:cs="Times New Roman"/>
        </w:rPr>
        <w:t xml:space="preserve"> </w:t>
      </w:r>
      <w:r w:rsidRPr="00320E2F">
        <w:rPr>
          <w:rFonts w:ascii="Times New Roman" w:hAnsi="Times New Roman" w:cs="Times New Roman"/>
        </w:rPr>
        <w:t>patvirtinto Aplinkos apsaugos kriterijų taikymo, vykdant žaliuosius pirkimus</w:t>
      </w:r>
      <w:r>
        <w:rPr>
          <w:rFonts w:ascii="Times New Roman" w:hAnsi="Times New Roman" w:cs="Times New Roman"/>
        </w:rPr>
        <w:t xml:space="preserve"> </w:t>
      </w:r>
      <w:r w:rsidRPr="00320E2F">
        <w:rPr>
          <w:rFonts w:ascii="Times New Roman" w:hAnsi="Times New Roman" w:cs="Times New Roman"/>
        </w:rPr>
        <w:t>tvarkos aprašo 4.4.4.5.</w:t>
      </w:r>
      <w:r>
        <w:rPr>
          <w:rFonts w:ascii="Times New Roman" w:hAnsi="Times New Roman" w:cs="Times New Roman"/>
        </w:rPr>
        <w:t>p.</w:t>
      </w:r>
      <w:r w:rsidRPr="00320E2F">
        <w:rPr>
          <w:rFonts w:ascii="Times New Roman" w:hAnsi="Times New Roman" w:cs="Times New Roman"/>
        </w:rPr>
        <w:t xml:space="preserve"> PVC grindų danga turi</w:t>
      </w:r>
      <w:r>
        <w:rPr>
          <w:rFonts w:ascii="Times New Roman" w:hAnsi="Times New Roman" w:cs="Times New Roman"/>
        </w:rPr>
        <w:t xml:space="preserve"> </w:t>
      </w:r>
      <w:r w:rsidRPr="00320E2F">
        <w:rPr>
          <w:rFonts w:ascii="Times New Roman" w:hAnsi="Times New Roman" w:cs="Times New Roman"/>
        </w:rPr>
        <w:t xml:space="preserve">būti perdirbama. </w:t>
      </w:r>
      <w:r w:rsidRPr="00320E2F">
        <w:rPr>
          <w:rFonts w:ascii="Times New Roman" w:hAnsi="Times New Roman" w:cs="Times New Roman"/>
          <w:color w:val="FF0000"/>
        </w:rPr>
        <w:t>Pateikti atitiktį žaliojo pirkimo reikalavimams įrodančius gamintojo dokumentus.</w:t>
      </w:r>
    </w:p>
    <w:p w14:paraId="6DFA5BE3" w14:textId="77777777" w:rsidR="00320E2F" w:rsidRPr="00320E2F" w:rsidRDefault="00320E2F" w:rsidP="00320E2F">
      <w:pPr>
        <w:jc w:val="both"/>
        <w:rPr>
          <w:rFonts w:ascii="Times New Roman" w:hAnsi="Times New Roman" w:cs="Times New Roman"/>
        </w:rPr>
      </w:pPr>
    </w:p>
    <w:sectPr w:rsidR="00320E2F" w:rsidRPr="00320E2F" w:rsidSect="00320E2F">
      <w:pgSz w:w="11906" w:h="16838"/>
      <w:pgMar w:top="1134" w:right="991" w:bottom="993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E2F"/>
    <w:rsid w:val="00026386"/>
    <w:rsid w:val="000A1270"/>
    <w:rsid w:val="00293E16"/>
    <w:rsid w:val="00320E2F"/>
    <w:rsid w:val="005E5716"/>
    <w:rsid w:val="0088351D"/>
    <w:rsid w:val="00A30834"/>
    <w:rsid w:val="00D04601"/>
    <w:rsid w:val="00EE60DC"/>
    <w:rsid w:val="00F72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DADC9"/>
  <w15:chartTrackingRefBased/>
  <w15:docId w15:val="{8456ECEF-EE94-4A48-94C0-6ECDC420E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6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F3EA31-DAF4-4C40-8607-1F7218046B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1DBB99-E6CF-4600-A786-885E26B9A0DA}">
  <ds:schemaRefs>
    <ds:schemaRef ds:uri="http://schemas.microsoft.com/office/2006/documentManagement/types"/>
    <ds:schemaRef ds:uri="http://purl.org/dc/elements/1.1/"/>
    <ds:schemaRef ds:uri="http://purl.org/dc/terms/"/>
    <ds:schemaRef ds:uri="http://schemas.microsoft.com/office/infopath/2007/PartnerControls"/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FF266FC3-DE36-45E4-9B86-95BBFBEC08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2231</Words>
  <Characters>1273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LSMU Kauno Klinikos</Company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Vaida Beleškiavičiūtė</dc:creator>
  <cp:keywords/>
  <dc:description/>
  <cp:lastModifiedBy>Lina Glebė</cp:lastModifiedBy>
  <cp:revision>2</cp:revision>
  <dcterms:created xsi:type="dcterms:W3CDTF">2026-09-08T11:31:00Z</dcterms:created>
  <dcterms:modified xsi:type="dcterms:W3CDTF">2026-09-08T11:31:00Z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