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E5C8" w14:textId="761D2E60" w:rsidR="00F60B00" w:rsidRDefault="00AB5004" w:rsidP="00F60B00">
      <w:pPr>
        <w:pStyle w:val="textslovan"/>
        <w:widowControl/>
        <w:spacing w:before="0" w:line="240" w:lineRule="auto"/>
        <w:ind w:left="0" w:firstLine="0"/>
        <w:rPr>
          <w:rFonts w:ascii="Times New Roman" w:hAnsi="Times New Roman"/>
          <w:b/>
          <w:color w:val="27343C"/>
          <w:szCs w:val="24"/>
          <w:lang w:val="lt-LT"/>
        </w:rPr>
      </w:pPr>
      <w:r>
        <w:rPr>
          <w:rFonts w:ascii="Times New Roman" w:hAnsi="Times New Roman"/>
          <w:szCs w:val="24"/>
        </w:rPr>
        <w:t>Rinkos konsultacijos</w:t>
      </w:r>
      <w:r w:rsidR="00FA72A9">
        <w:rPr>
          <w:rFonts w:ascii="Times New Roman" w:hAnsi="Times New Roman"/>
          <w:szCs w:val="24"/>
        </w:rPr>
        <w:t xml:space="preserve"> dalyviams </w:t>
      </w:r>
      <w:r w:rsidR="00D81EF4">
        <w:rPr>
          <w:rFonts w:ascii="Times New Roman" w:hAnsi="Times New Roman"/>
          <w:b/>
          <w:color w:val="27343C"/>
          <w:szCs w:val="24"/>
          <w:lang w:val="lt-LT"/>
        </w:rPr>
        <w:tab/>
      </w:r>
      <w:r w:rsidR="00D81EF4">
        <w:rPr>
          <w:rFonts w:ascii="Times New Roman" w:hAnsi="Times New Roman"/>
          <w:b/>
          <w:color w:val="27343C"/>
          <w:szCs w:val="24"/>
          <w:lang w:val="lt-LT"/>
        </w:rPr>
        <w:tab/>
      </w:r>
      <w:r w:rsidR="00D81EF4">
        <w:rPr>
          <w:rFonts w:ascii="Times New Roman" w:hAnsi="Times New Roman"/>
          <w:b/>
          <w:color w:val="27343C"/>
          <w:szCs w:val="24"/>
          <w:lang w:val="lt-LT"/>
        </w:rPr>
        <w:tab/>
      </w:r>
      <w:r w:rsidR="00D81EF4">
        <w:rPr>
          <w:rFonts w:ascii="Times New Roman" w:hAnsi="Times New Roman"/>
          <w:b/>
          <w:color w:val="27343C"/>
          <w:szCs w:val="24"/>
          <w:lang w:val="lt-LT"/>
        </w:rPr>
        <w:tab/>
      </w:r>
      <w:sdt>
        <w:sdtPr>
          <w:rPr>
            <w:rFonts w:ascii="Times New Roman" w:hAnsi="Times New Roman"/>
            <w:b/>
            <w:color w:val="27343C"/>
            <w:szCs w:val="24"/>
            <w:lang w:val="lt-LT"/>
          </w:rPr>
          <w:alias w:val="diena nenurodoma"/>
          <w:tag w:val="diena nenurodoma"/>
          <w:id w:val="746303009"/>
          <w:placeholder>
            <w:docPart w:val="DefaultPlaceholder_-1854013440"/>
          </w:placeholder>
        </w:sdtPr>
        <w:sdtContent>
          <w:r w:rsidR="00F60B00">
            <w:rPr>
              <w:rFonts w:ascii="Times New Roman" w:hAnsi="Times New Roman"/>
              <w:b/>
              <w:color w:val="27343C"/>
              <w:szCs w:val="24"/>
              <w:lang w:val="lt-LT"/>
            </w:rPr>
            <w:t>202</w:t>
          </w:r>
          <w:r w:rsidR="00FA72A9">
            <w:rPr>
              <w:rFonts w:ascii="Times New Roman" w:hAnsi="Times New Roman"/>
              <w:b/>
              <w:color w:val="27343C"/>
              <w:szCs w:val="24"/>
              <w:lang w:val="lt-LT"/>
            </w:rPr>
            <w:t>5</w:t>
          </w:r>
          <w:r w:rsidR="00F60B00">
            <w:rPr>
              <w:rFonts w:ascii="Times New Roman" w:hAnsi="Times New Roman"/>
              <w:b/>
              <w:color w:val="27343C"/>
              <w:szCs w:val="24"/>
              <w:lang w:val="lt-LT"/>
            </w:rPr>
            <w:t>-</w:t>
          </w:r>
          <w:r w:rsidR="00FA72A9">
            <w:rPr>
              <w:rFonts w:ascii="Times New Roman" w:hAnsi="Times New Roman"/>
              <w:b/>
              <w:color w:val="27343C"/>
              <w:szCs w:val="24"/>
              <w:lang w:val="lt-LT"/>
            </w:rPr>
            <w:t>01</w:t>
          </w:r>
          <w:r w:rsidR="00F60B00">
            <w:rPr>
              <w:rFonts w:ascii="Times New Roman" w:hAnsi="Times New Roman"/>
              <w:b/>
              <w:color w:val="27343C"/>
              <w:szCs w:val="24"/>
              <w:lang w:val="lt-LT"/>
            </w:rPr>
            <w:t>-</w:t>
          </w:r>
          <w:r w:rsidR="00FA72A9">
            <w:rPr>
              <w:rFonts w:ascii="Times New Roman" w:hAnsi="Times New Roman"/>
              <w:b/>
              <w:color w:val="27343C"/>
              <w:szCs w:val="24"/>
              <w:lang w:val="lt-LT"/>
            </w:rPr>
            <w:t>2</w:t>
          </w:r>
          <w:r w:rsidR="00B06819">
            <w:rPr>
              <w:rFonts w:ascii="Times New Roman" w:hAnsi="Times New Roman"/>
              <w:b/>
              <w:color w:val="27343C"/>
              <w:szCs w:val="24"/>
              <w:lang w:val="lt-LT"/>
            </w:rPr>
            <w:t>9</w:t>
          </w:r>
        </w:sdtContent>
      </w:sdt>
      <w:r w:rsidR="00F60B00">
        <w:rPr>
          <w:rFonts w:ascii="Times New Roman" w:hAnsi="Times New Roman"/>
          <w:b/>
          <w:color w:val="27343C"/>
          <w:szCs w:val="24"/>
          <w:lang w:val="lt-LT"/>
        </w:rPr>
        <w:t xml:space="preserve">    </w:t>
      </w:r>
    </w:p>
    <w:p w14:paraId="5A87EEF7" w14:textId="59F61924" w:rsidR="00F60B00" w:rsidRDefault="00F60B00" w:rsidP="00F60B00">
      <w:pPr>
        <w:pStyle w:val="textslovan"/>
        <w:widowControl/>
        <w:spacing w:before="0" w:line="240" w:lineRule="auto"/>
        <w:ind w:left="0" w:firstLine="0"/>
        <w:rPr>
          <w:rFonts w:ascii="Times New Roman" w:hAnsi="Times New Roman"/>
          <w:b/>
          <w:color w:val="27343C"/>
          <w:szCs w:val="24"/>
          <w:lang w:val="lt-LT"/>
        </w:rPr>
      </w:pPr>
      <w:r>
        <w:rPr>
          <w:rFonts w:ascii="Times New Roman" w:hAnsi="Times New Roman"/>
          <w:b/>
          <w:color w:val="27343C"/>
          <w:szCs w:val="24"/>
          <w:lang w:val="lt-LT"/>
        </w:rPr>
        <w:tab/>
      </w:r>
      <w:r>
        <w:rPr>
          <w:rFonts w:ascii="Times New Roman" w:hAnsi="Times New Roman"/>
          <w:b/>
          <w:color w:val="27343C"/>
          <w:szCs w:val="24"/>
          <w:lang w:val="lt-LT"/>
        </w:rPr>
        <w:tab/>
      </w:r>
      <w:r>
        <w:rPr>
          <w:rFonts w:ascii="Times New Roman" w:hAnsi="Times New Roman"/>
          <w:b/>
          <w:color w:val="27343C"/>
          <w:szCs w:val="24"/>
          <w:lang w:val="lt-LT"/>
        </w:rPr>
        <w:tab/>
      </w:r>
      <w:r>
        <w:rPr>
          <w:rFonts w:ascii="Times New Roman" w:hAnsi="Times New Roman"/>
          <w:b/>
          <w:color w:val="27343C"/>
          <w:szCs w:val="24"/>
          <w:lang w:val="lt-LT"/>
        </w:rPr>
        <w:tab/>
      </w:r>
      <w:r w:rsidR="00D81EF4">
        <w:rPr>
          <w:rFonts w:ascii="Times New Roman" w:hAnsi="Times New Roman"/>
          <w:b/>
          <w:color w:val="27343C"/>
          <w:szCs w:val="24"/>
          <w:lang w:val="lt-LT"/>
        </w:rPr>
        <w:t xml:space="preserve">            </w:t>
      </w:r>
      <w:r w:rsidR="00CC3A69">
        <w:rPr>
          <w:rFonts w:ascii="Times New Roman" w:hAnsi="Times New Roman"/>
          <w:b/>
          <w:color w:val="27343C"/>
          <w:szCs w:val="24"/>
          <w:lang w:val="lt-LT"/>
        </w:rPr>
        <w:t xml:space="preserve"> </w:t>
      </w:r>
      <w:r w:rsidR="00D81EF4">
        <w:rPr>
          <w:rFonts w:ascii="Times New Roman" w:hAnsi="Times New Roman"/>
          <w:b/>
          <w:color w:val="27343C"/>
          <w:szCs w:val="24"/>
          <w:lang w:val="lt-LT"/>
        </w:rPr>
        <w:t xml:space="preserve">    </w:t>
      </w:r>
    </w:p>
    <w:p w14:paraId="2BE7543F" w14:textId="77777777" w:rsidR="00F60B00" w:rsidRPr="00744DD2" w:rsidRDefault="00F60B00" w:rsidP="00F60B00">
      <w:pPr>
        <w:pStyle w:val="textslovan"/>
        <w:widowControl/>
        <w:spacing w:before="0" w:line="240" w:lineRule="auto"/>
        <w:ind w:left="0" w:firstLine="0"/>
        <w:rPr>
          <w:rFonts w:ascii="Times New Roman" w:hAnsi="Times New Roman"/>
          <w:bCs/>
          <w:color w:val="27343C"/>
          <w:szCs w:val="24"/>
          <w:lang w:val="lt-LT"/>
        </w:rPr>
      </w:pPr>
    </w:p>
    <w:p w14:paraId="1746738E" w14:textId="77B268E7" w:rsidR="00AB5004" w:rsidRPr="00790D52" w:rsidRDefault="00AB5004" w:rsidP="00790D52">
      <w:pPr>
        <w:ind w:left="0" w:firstLine="0"/>
        <w:rPr>
          <w:b/>
          <w:bCs/>
        </w:rPr>
      </w:pPr>
      <w:r>
        <w:rPr>
          <w:b/>
          <w:bCs/>
        </w:rPr>
        <w:t xml:space="preserve">DĖL </w:t>
      </w:r>
      <w:r w:rsidRPr="00A2388C">
        <w:rPr>
          <w:b/>
          <w:bCs/>
        </w:rPr>
        <w:t>RINKOS KONSULTACIJ</w:t>
      </w:r>
      <w:r>
        <w:rPr>
          <w:b/>
          <w:bCs/>
        </w:rPr>
        <w:t xml:space="preserve">OS </w:t>
      </w:r>
      <w:r w:rsidRPr="00AB5004">
        <w:rPr>
          <w:b/>
          <w:bCs/>
        </w:rPr>
        <w:t>"</w:t>
      </w:r>
      <w:r w:rsidR="00790D52" w:rsidRPr="00790D52">
        <w:rPr>
          <w:b/>
          <w:bCs/>
        </w:rPr>
        <w:t>(PU-13259/25) VIDAUS DEGIMO VARIKLIŲ DALYS</w:t>
      </w:r>
      <w:r w:rsidRPr="00AB5004">
        <w:rPr>
          <w:b/>
          <w:bCs/>
        </w:rPr>
        <w:t>"</w:t>
      </w:r>
      <w:r>
        <w:rPr>
          <w:b/>
          <w:bCs/>
        </w:rPr>
        <w:tab/>
      </w:r>
      <w:r>
        <w:rPr>
          <w:b/>
          <w:bCs/>
        </w:rPr>
        <w:tab/>
      </w:r>
      <w:r>
        <w:rPr>
          <w:b/>
          <w:bCs/>
        </w:rPr>
        <w:tab/>
      </w:r>
      <w:r w:rsidRPr="00A2388C">
        <w:rPr>
          <w:b/>
        </w:rPr>
        <w:t xml:space="preserve">                                                            </w:t>
      </w:r>
    </w:p>
    <w:p w14:paraId="04CBD818" w14:textId="73D16579" w:rsidR="00AB5004" w:rsidRDefault="00AB5004" w:rsidP="00CF64AF">
      <w:pPr>
        <w:ind w:left="0" w:firstLine="720"/>
      </w:pPr>
      <w:r>
        <w:t>Informuoju, jog AB „Kelių priežiūra“</w:t>
      </w:r>
      <w:r w:rsidR="00790D52">
        <w:t xml:space="preserve"> (toliau – Pirkėjas)</w:t>
      </w:r>
      <w:r>
        <w:t xml:space="preserve"> </w:t>
      </w:r>
      <w:r w:rsidR="00CF64AF">
        <w:t xml:space="preserve">rinkos konsultacijos metu </w:t>
      </w:r>
      <w:r>
        <w:t>gav</w:t>
      </w:r>
      <w:r w:rsidR="00CF64AF">
        <w:t xml:space="preserve">o </w:t>
      </w:r>
      <w:r w:rsidR="00790D52">
        <w:t>tiekėj</w:t>
      </w:r>
      <w:r w:rsidR="00F95D58">
        <w:t>ų</w:t>
      </w:r>
      <w:r w:rsidR="00790D52">
        <w:t xml:space="preserve"> </w:t>
      </w:r>
      <w:r w:rsidR="00F95D58">
        <w:t>atsakymus/komentarus</w:t>
      </w:r>
      <w:r>
        <w:t xml:space="preserve">. Teikiame </w:t>
      </w:r>
      <w:r w:rsidR="00790D52">
        <w:t>paaiškinimus</w:t>
      </w:r>
      <w:r w:rsidRPr="00A2388C">
        <w:t>:</w:t>
      </w:r>
    </w:p>
    <w:p w14:paraId="0AA51EB6" w14:textId="77777777" w:rsidR="00790D52" w:rsidRDefault="00790D52" w:rsidP="00CF64AF">
      <w:pPr>
        <w:ind w:left="0" w:firstLine="720"/>
      </w:pPr>
    </w:p>
    <w:tbl>
      <w:tblPr>
        <w:tblStyle w:val="Lentelstinklelis"/>
        <w:tblW w:w="9776" w:type="dxa"/>
        <w:tblLayout w:type="fixed"/>
        <w:tblLook w:val="04A0" w:firstRow="1" w:lastRow="0" w:firstColumn="1" w:lastColumn="0" w:noHBand="0" w:noVBand="1"/>
      </w:tblPr>
      <w:tblGrid>
        <w:gridCol w:w="622"/>
        <w:gridCol w:w="2917"/>
        <w:gridCol w:w="4253"/>
        <w:gridCol w:w="1984"/>
      </w:tblGrid>
      <w:tr w:rsidR="00790D52" w:rsidRPr="00790D52" w14:paraId="7591340F" w14:textId="77777777" w:rsidTr="00790D52">
        <w:tc>
          <w:tcPr>
            <w:tcW w:w="622" w:type="dxa"/>
          </w:tcPr>
          <w:p w14:paraId="57F62941" w14:textId="0EA01D11" w:rsidR="00790D52" w:rsidRPr="00790D52" w:rsidRDefault="00790D52" w:rsidP="00790D52">
            <w:pPr>
              <w:ind w:left="0" w:firstLine="0"/>
              <w:rPr>
                <w:b/>
                <w:bCs/>
              </w:rPr>
            </w:pPr>
            <w:r>
              <w:rPr>
                <w:b/>
                <w:bCs/>
              </w:rPr>
              <w:t>E</w:t>
            </w:r>
            <w:r w:rsidRPr="00790D52">
              <w:rPr>
                <w:b/>
                <w:bCs/>
              </w:rPr>
              <w:t>il. Nr.</w:t>
            </w:r>
          </w:p>
        </w:tc>
        <w:tc>
          <w:tcPr>
            <w:tcW w:w="2917" w:type="dxa"/>
          </w:tcPr>
          <w:p w14:paraId="199991F6" w14:textId="77777777" w:rsidR="00790D52" w:rsidRPr="00790D52" w:rsidRDefault="00790D52" w:rsidP="00790D52">
            <w:pPr>
              <w:ind w:left="0" w:firstLine="720"/>
              <w:rPr>
                <w:b/>
                <w:bCs/>
              </w:rPr>
            </w:pPr>
            <w:r w:rsidRPr="00790D52">
              <w:rPr>
                <w:b/>
                <w:bCs/>
              </w:rPr>
              <w:t>Klausimas</w:t>
            </w:r>
          </w:p>
        </w:tc>
        <w:tc>
          <w:tcPr>
            <w:tcW w:w="4253" w:type="dxa"/>
          </w:tcPr>
          <w:p w14:paraId="33813AB2" w14:textId="7CF0AF74" w:rsidR="00790D52" w:rsidRPr="00790D52" w:rsidRDefault="00790D52" w:rsidP="00790D52">
            <w:pPr>
              <w:ind w:left="0" w:firstLine="720"/>
              <w:rPr>
                <w:b/>
                <w:bCs/>
              </w:rPr>
            </w:pPr>
            <w:r w:rsidRPr="00790D52">
              <w:rPr>
                <w:b/>
                <w:bCs/>
              </w:rPr>
              <w:t>Tiekėjo atsakymas</w:t>
            </w:r>
            <w:r w:rsidR="00F95D58">
              <w:rPr>
                <w:b/>
                <w:bCs/>
              </w:rPr>
              <w:t>/komentaras</w:t>
            </w:r>
            <w:r w:rsidRPr="00790D52">
              <w:rPr>
                <w:b/>
                <w:bCs/>
              </w:rPr>
              <w:t xml:space="preserve"> </w:t>
            </w:r>
          </w:p>
        </w:tc>
        <w:tc>
          <w:tcPr>
            <w:tcW w:w="1984" w:type="dxa"/>
          </w:tcPr>
          <w:p w14:paraId="7FB59E92" w14:textId="50BCCF47" w:rsidR="00790D52" w:rsidRPr="00790D52" w:rsidRDefault="00790D52" w:rsidP="00F95D58">
            <w:pPr>
              <w:ind w:left="0" w:firstLine="0"/>
              <w:jc w:val="center"/>
              <w:rPr>
                <w:b/>
                <w:bCs/>
              </w:rPr>
            </w:pPr>
            <w:r w:rsidRPr="00790D52">
              <w:rPr>
                <w:b/>
                <w:bCs/>
              </w:rPr>
              <w:t xml:space="preserve">Pirkėjo </w:t>
            </w:r>
            <w:r w:rsidR="00F95D58">
              <w:rPr>
                <w:b/>
                <w:bCs/>
              </w:rPr>
              <w:t>paaiškinim</w:t>
            </w:r>
            <w:r w:rsidRPr="00790D52">
              <w:rPr>
                <w:b/>
                <w:bCs/>
              </w:rPr>
              <w:t>as</w:t>
            </w:r>
          </w:p>
        </w:tc>
      </w:tr>
      <w:tr w:rsidR="00790D52" w:rsidRPr="00790D52" w14:paraId="54A2FC95" w14:textId="77777777" w:rsidTr="00790D52">
        <w:tc>
          <w:tcPr>
            <w:tcW w:w="622" w:type="dxa"/>
          </w:tcPr>
          <w:p w14:paraId="5E870860" w14:textId="1039A5F3" w:rsidR="00790D52" w:rsidRPr="00790D52" w:rsidRDefault="00790D52" w:rsidP="00790D52">
            <w:pPr>
              <w:ind w:left="0" w:firstLine="720"/>
            </w:pPr>
            <w:r w:rsidRPr="00790D52">
              <w:rPr>
                <w:lang w:val="en-US"/>
              </w:rPr>
              <w:t>1</w:t>
            </w:r>
            <w:r>
              <w:rPr>
                <w:lang w:val="en-US"/>
              </w:rPr>
              <w:t>1</w:t>
            </w:r>
            <w:r w:rsidRPr="00790D52">
              <w:t xml:space="preserve">. </w:t>
            </w:r>
          </w:p>
        </w:tc>
        <w:tc>
          <w:tcPr>
            <w:tcW w:w="2917" w:type="dxa"/>
          </w:tcPr>
          <w:p w14:paraId="7D593E7C" w14:textId="77777777" w:rsidR="00790D52" w:rsidRPr="00790D52" w:rsidRDefault="00790D52" w:rsidP="00790D52">
            <w:pPr>
              <w:ind w:left="0" w:firstLine="0"/>
            </w:pPr>
            <w:r w:rsidRPr="00790D52">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63BF25AA" w14:textId="77777777" w:rsidR="00790D52" w:rsidRPr="00790D52" w:rsidRDefault="00790D52" w:rsidP="00790D52">
            <w:pPr>
              <w:ind w:left="0" w:firstLine="720"/>
            </w:pPr>
          </w:p>
        </w:tc>
        <w:tc>
          <w:tcPr>
            <w:tcW w:w="4253" w:type="dxa"/>
          </w:tcPr>
          <w:p w14:paraId="7D8869D6" w14:textId="326FFB0B" w:rsidR="00F95D58" w:rsidRDefault="00F95D58" w:rsidP="00790D52">
            <w:pPr>
              <w:ind w:left="0" w:firstLine="0"/>
            </w:pPr>
            <w:r>
              <w:t xml:space="preserve">1. </w:t>
            </w:r>
            <w:r w:rsidRPr="00F95D58">
              <w:t xml:space="preserve">Techninėje specifikacijoje reiktų nurodyti variklių serijos  numerių arba nurodyti prekių dalių kodus </w:t>
            </w:r>
          </w:p>
          <w:p w14:paraId="330070AB" w14:textId="0CFEA925" w:rsidR="00790D52" w:rsidRPr="00790D52" w:rsidRDefault="00F95D58" w:rsidP="00F95D58">
            <w:pPr>
              <w:ind w:left="0" w:firstLine="0"/>
            </w:pPr>
            <w:r>
              <w:t xml:space="preserve">2. </w:t>
            </w:r>
            <w:r w:rsidR="00790D52" w:rsidRPr="00790D52">
              <w:t xml:space="preserve">Specifikacijoje trūkstama konkrečių variklio modelių. Reikalingi variklių serijiniai numeriai tiksliam detalių parinkimui arba bent jau detalių numeriai prie kiekvienos detalės. </w:t>
            </w:r>
          </w:p>
          <w:p w14:paraId="32EF23D1" w14:textId="77777777" w:rsidR="00790D52" w:rsidRPr="00790D52" w:rsidRDefault="00790D52" w:rsidP="00F95D58">
            <w:pPr>
              <w:ind w:left="0" w:firstLine="0"/>
            </w:pPr>
            <w:r w:rsidRPr="00790D52">
              <w:t>Mūsų nuomone, sąlyga, kad reikalinga internetinė parduotuvė, kad pasitikrinti kainas yra nelogiška (punktas 2.5 ir 2.6), nes daugelis tiekėjų dirba pasiūlymų teikimo forma. Kainos yra individualiai suderinamos su klientu pagal jo pirkimo kiekius ir poreikius.</w:t>
            </w:r>
          </w:p>
          <w:p w14:paraId="2F9331FD" w14:textId="77777777" w:rsidR="00790D52" w:rsidRPr="00790D52" w:rsidRDefault="00790D52" w:rsidP="00F95D58">
            <w:pPr>
              <w:ind w:left="0" w:firstLine="0"/>
            </w:pPr>
            <w:r w:rsidRPr="00790D52">
              <w:t>Manytume, kad į sąlygas reikėtų įtraukti bent jau kasmetinį kainų peržvelgimo punktą, kadangi kasmet kainos kinta, vyksta rinkos pasikeitimai, infliacija. Jeigu sutartis yra tik 12 mėnesių, tada punktas nereikalingas. Jeigu ketinate sutartį pratesinėti iki 48 mėn, šis punktas būtų logiškas ir pagrįstas.</w:t>
            </w:r>
          </w:p>
          <w:p w14:paraId="19B28E47" w14:textId="77777777" w:rsidR="00790D52" w:rsidRPr="00790D52" w:rsidRDefault="00790D52" w:rsidP="00F95D58">
            <w:pPr>
              <w:ind w:left="0" w:firstLine="0"/>
            </w:pPr>
            <w:r w:rsidRPr="00790D52">
              <w:t>Taip pat, specifikacijoje yra nurodytas per mažas detalių kiekis, kadangi iš kelių dalių matyti, kad varikliams galimai norima atlikti kapitalinį remontą, tačiau užtikrinti remonto kokybei, pasigendama kai kurių svarbių VDV detalių, kurias reiktų pakeisti remonto metu. Rekomenduojame atlikti konsultacijas arba viduje arba su tiekėjais, oficialiais atstovais ir pasitarti, kokias dalis įsitraukti į sutarties pirkimą.</w:t>
            </w:r>
          </w:p>
        </w:tc>
        <w:tc>
          <w:tcPr>
            <w:tcW w:w="1984" w:type="dxa"/>
          </w:tcPr>
          <w:p w14:paraId="7209076A" w14:textId="1CF852D3" w:rsidR="00790D52" w:rsidRPr="00790D52" w:rsidRDefault="007C7DDD" w:rsidP="00790D52">
            <w:pPr>
              <w:ind w:left="0" w:firstLine="0"/>
            </w:pPr>
            <w:r>
              <w:t>P</w:t>
            </w:r>
            <w:r w:rsidRPr="007C7DDD">
              <w:t>irkimu siekiama sudaryti Preliminariąją sutartį su visais tinkamus Pasiūlymus pateikusiais Tiekėjais</w:t>
            </w:r>
            <w:r>
              <w:t xml:space="preserve">. </w:t>
            </w:r>
            <w:r w:rsidR="00790D52" w:rsidRPr="00790D52">
              <w:t>Prekių kainos sutartyje nebus fiksuojamos. Pirkimu siekiama nustatyti nuolaidą/</w:t>
            </w:r>
            <w:r w:rsidR="00790D52">
              <w:t xml:space="preserve"> </w:t>
            </w:r>
            <w:r w:rsidR="00790D52" w:rsidRPr="00790D52">
              <w:t>antakinį nuo Tiekėjo pasiūlyme pateikto viešai prieinamo katalogo nurodytų kainų be PVM.</w:t>
            </w:r>
          </w:p>
          <w:p w14:paraId="2B7C24F8" w14:textId="77777777" w:rsidR="00790D52" w:rsidRPr="00790D52" w:rsidRDefault="00790D52" w:rsidP="00790D52">
            <w:pPr>
              <w:ind w:left="0" w:firstLine="0"/>
            </w:pPr>
            <w:r w:rsidRPr="00790D52">
              <w:t>Prekių sąrašas pateiktas TS Priede Nr. 1 yra orientacinis, skirtas tiekėjų supažindinimui su pirkimo objektu. Prekės bus perkamos pagal poreikį.</w:t>
            </w:r>
          </w:p>
        </w:tc>
      </w:tr>
      <w:tr w:rsidR="00790D52" w:rsidRPr="00790D52" w14:paraId="480E0019" w14:textId="77777777" w:rsidTr="00790D52">
        <w:tc>
          <w:tcPr>
            <w:tcW w:w="622" w:type="dxa"/>
          </w:tcPr>
          <w:p w14:paraId="0BC0CCB4" w14:textId="779096F8" w:rsidR="00790D52" w:rsidRPr="00790D52" w:rsidRDefault="00790D52" w:rsidP="00790D52">
            <w:pPr>
              <w:ind w:left="0" w:firstLine="720"/>
            </w:pPr>
            <w:r w:rsidRPr="00790D52">
              <w:t>2</w:t>
            </w:r>
            <w:r>
              <w:t>2</w:t>
            </w:r>
            <w:r w:rsidRPr="00790D52">
              <w:t xml:space="preserve">. </w:t>
            </w:r>
          </w:p>
        </w:tc>
        <w:tc>
          <w:tcPr>
            <w:tcW w:w="2917" w:type="dxa"/>
          </w:tcPr>
          <w:p w14:paraId="7E79D06E" w14:textId="77777777" w:rsidR="00790D52" w:rsidRPr="00790D52" w:rsidRDefault="00790D52" w:rsidP="00790D52">
            <w:pPr>
              <w:ind w:left="0" w:firstLine="0"/>
            </w:pPr>
            <w:r w:rsidRPr="00790D52">
              <w:t xml:space="preserve">Ar numatomas prekių pristatymo/paslaugų </w:t>
            </w:r>
            <w:r w:rsidRPr="00790D52">
              <w:lastRenderedPageBreak/>
              <w:t>suteikimo/darbų atlikimo terminas yra tinkamas? Ar ilgesnis terminas turėtų įtakos pasiūlymo kainai? Nurodykite minimaliausią terminą, per kurį galėtumėte pristatyti prekes/suteikti paslaugas/atlikti darbus.</w:t>
            </w:r>
          </w:p>
          <w:p w14:paraId="223E1143" w14:textId="77777777" w:rsidR="00790D52" w:rsidRPr="00790D52" w:rsidRDefault="00790D52" w:rsidP="00790D52">
            <w:pPr>
              <w:ind w:left="0" w:firstLine="720"/>
            </w:pPr>
          </w:p>
        </w:tc>
        <w:tc>
          <w:tcPr>
            <w:tcW w:w="4253" w:type="dxa"/>
          </w:tcPr>
          <w:p w14:paraId="4228F036" w14:textId="77777777" w:rsidR="00790D52" w:rsidRPr="00790D52" w:rsidRDefault="00790D52" w:rsidP="00790D52">
            <w:pPr>
              <w:ind w:left="0" w:firstLine="0"/>
            </w:pPr>
            <w:r w:rsidRPr="00790D52">
              <w:rPr>
                <w:lang w:val="en-US"/>
              </w:rPr>
              <w:lastRenderedPageBreak/>
              <w:t>7 dien</w:t>
            </w:r>
            <w:r w:rsidRPr="00790D52">
              <w:t xml:space="preserve">ų detalių tiekimo terminas turėtų įtakos pasiūlymo galutinei kainai. Bet </w:t>
            </w:r>
            <w:r w:rsidRPr="00790D52">
              <w:lastRenderedPageBreak/>
              <w:t xml:space="preserve">galima su klientu sudaryti planą, kurios detalės yra smarkiai besidėvinčios ir jas palaikyti tiekėjo sandėlyje. Taip tiekėjas gali padaryti mažesnę kainą ir detales tiekti per </w:t>
            </w:r>
            <w:r w:rsidRPr="00790D52">
              <w:rPr>
                <w:lang w:val="en-US"/>
              </w:rPr>
              <w:t>2-3 d.d.</w:t>
            </w:r>
          </w:p>
        </w:tc>
        <w:tc>
          <w:tcPr>
            <w:tcW w:w="1984" w:type="dxa"/>
          </w:tcPr>
          <w:p w14:paraId="37941C49" w14:textId="178347D3" w:rsidR="00790D52" w:rsidRPr="00790D52" w:rsidRDefault="00790D52" w:rsidP="00790D52">
            <w:pPr>
              <w:ind w:left="0" w:firstLine="0"/>
              <w:rPr>
                <w:lang w:val="en-US"/>
              </w:rPr>
            </w:pPr>
            <w:r w:rsidRPr="00790D52">
              <w:rPr>
                <w:lang w:val="en-US"/>
              </w:rPr>
              <w:lastRenderedPageBreak/>
              <w:t xml:space="preserve">Atskirais atvejais, kai Prekės yra </w:t>
            </w:r>
            <w:r w:rsidRPr="00790D52">
              <w:rPr>
                <w:lang w:val="en-US"/>
              </w:rPr>
              <w:lastRenderedPageBreak/>
              <w:t>retai naudojamos ir/ar Tiekėjas gali neturėti Prekių sandėlyje pristatymo terminas gali būti pratęstas iki 20 k</w:t>
            </w:r>
            <w:r>
              <w:rPr>
                <w:lang w:val="en-US"/>
              </w:rPr>
              <w:t>.</w:t>
            </w:r>
            <w:r w:rsidRPr="00790D52">
              <w:rPr>
                <w:lang w:val="en-US"/>
              </w:rPr>
              <w:t xml:space="preserve"> dienų nuo Užsakymo pateikimo dienos.  </w:t>
            </w:r>
          </w:p>
        </w:tc>
      </w:tr>
      <w:tr w:rsidR="00790D52" w:rsidRPr="00790D52" w14:paraId="65AA9203" w14:textId="77777777" w:rsidTr="00790D52">
        <w:trPr>
          <w:trHeight w:val="699"/>
        </w:trPr>
        <w:tc>
          <w:tcPr>
            <w:tcW w:w="622" w:type="dxa"/>
          </w:tcPr>
          <w:p w14:paraId="5C26A848" w14:textId="00FC9F75" w:rsidR="00790D52" w:rsidRPr="00790D52" w:rsidRDefault="00790D52" w:rsidP="00790D52">
            <w:pPr>
              <w:ind w:left="0" w:firstLine="720"/>
            </w:pPr>
            <w:r w:rsidRPr="00790D52">
              <w:lastRenderedPageBreak/>
              <w:t>3</w:t>
            </w:r>
            <w:r>
              <w:t>3</w:t>
            </w:r>
            <w:r w:rsidRPr="00790D52">
              <w:t>.</w:t>
            </w:r>
          </w:p>
        </w:tc>
        <w:tc>
          <w:tcPr>
            <w:tcW w:w="2917" w:type="dxa"/>
          </w:tcPr>
          <w:p w14:paraId="5212ACE5" w14:textId="77777777" w:rsidR="00790D52" w:rsidRPr="00790D52" w:rsidRDefault="00790D52" w:rsidP="00F95D58">
            <w:pPr>
              <w:ind w:left="0" w:firstLine="0"/>
            </w:pPr>
            <w:r w:rsidRPr="00790D52">
              <w:t xml:space="preserve">Kokiais vertinimo kriterijais vadovaujantis turėtų būti vertinami tiekėjų pasiūlymai? Pagrįskite. </w:t>
            </w:r>
          </w:p>
        </w:tc>
        <w:tc>
          <w:tcPr>
            <w:tcW w:w="4253" w:type="dxa"/>
          </w:tcPr>
          <w:p w14:paraId="317FA5C2" w14:textId="77777777" w:rsidR="00790D52" w:rsidRPr="00790D52" w:rsidRDefault="00790D52" w:rsidP="00F95D58">
            <w:pPr>
              <w:ind w:left="0" w:firstLine="0"/>
            </w:pPr>
            <w:r w:rsidRPr="00790D52">
              <w:t>Valstybinės svarbos įmonėse visada rekomenduojame atsižvelgti į tiekiamų detalių/darbų kokybę. Šiuo atveju, rekomenduojame pirkti tik originalias detales iš oficialių ir patvirtintų tiekėjų, kurie gali pagrįsti savo prekės ženklo atstovavimą oficialiais gamintojų sertifikatais.</w:t>
            </w:r>
          </w:p>
        </w:tc>
        <w:tc>
          <w:tcPr>
            <w:tcW w:w="1984" w:type="dxa"/>
          </w:tcPr>
          <w:p w14:paraId="0906D1C8" w14:textId="77777777" w:rsidR="00790D52" w:rsidRPr="00790D52" w:rsidRDefault="00790D52" w:rsidP="00790D52">
            <w:pPr>
              <w:ind w:left="0" w:firstLine="720"/>
            </w:pPr>
          </w:p>
        </w:tc>
      </w:tr>
      <w:tr w:rsidR="00790D52" w:rsidRPr="00790D52" w14:paraId="2FDE4DE5" w14:textId="77777777" w:rsidTr="00790D52">
        <w:trPr>
          <w:trHeight w:val="699"/>
        </w:trPr>
        <w:tc>
          <w:tcPr>
            <w:tcW w:w="622" w:type="dxa"/>
          </w:tcPr>
          <w:p w14:paraId="5BB06B4F" w14:textId="767E0C9D" w:rsidR="00790D52" w:rsidRPr="00790D52" w:rsidRDefault="00790D52" w:rsidP="00790D52">
            <w:pPr>
              <w:ind w:left="0" w:firstLine="720"/>
            </w:pPr>
            <w:r w:rsidRPr="00790D52">
              <w:t>4</w:t>
            </w:r>
            <w:r>
              <w:t>4</w:t>
            </w:r>
            <w:r w:rsidRPr="00790D52">
              <w:t>.</w:t>
            </w:r>
          </w:p>
        </w:tc>
        <w:tc>
          <w:tcPr>
            <w:tcW w:w="2917" w:type="dxa"/>
          </w:tcPr>
          <w:p w14:paraId="1A1196F5" w14:textId="77777777" w:rsidR="00790D52" w:rsidRPr="00790D52" w:rsidRDefault="00790D52" w:rsidP="00790D52">
            <w:pPr>
              <w:ind w:left="0" w:firstLine="0"/>
            </w:pPr>
            <w:r w:rsidRPr="00790D52">
              <w:t>Kokie kvalifikaciniai reikalavimai, Jūsų nuomone, turėtų būti keliami tiekėjams, ketinantiems dalyvauti pirkimo procedūroje? Pagrįskite.</w:t>
            </w:r>
          </w:p>
          <w:p w14:paraId="2FD90601" w14:textId="77777777" w:rsidR="00790D52" w:rsidRPr="00790D52" w:rsidRDefault="00790D52" w:rsidP="00790D52">
            <w:pPr>
              <w:ind w:left="0" w:firstLine="720"/>
            </w:pPr>
          </w:p>
        </w:tc>
        <w:tc>
          <w:tcPr>
            <w:tcW w:w="4253" w:type="dxa"/>
          </w:tcPr>
          <w:p w14:paraId="33C81567" w14:textId="77777777" w:rsidR="00790D52" w:rsidRPr="00790D52" w:rsidRDefault="00790D52" w:rsidP="00790D52">
            <w:pPr>
              <w:ind w:left="0" w:firstLine="0"/>
            </w:pPr>
            <w:r w:rsidRPr="00790D52">
              <w:t>Norint gauti kokybiškas detales, rekomenduojame reikalauti iš tiekėjų oficialių sertifikatų, atstovavimo dokumentų, kurie pagrįstų tiekėjo originalumą, teikiamas paslaugas bei dalis.</w:t>
            </w:r>
          </w:p>
        </w:tc>
        <w:tc>
          <w:tcPr>
            <w:tcW w:w="1984" w:type="dxa"/>
          </w:tcPr>
          <w:p w14:paraId="1DE9DD5F" w14:textId="77777777" w:rsidR="00790D52" w:rsidRPr="00790D52" w:rsidRDefault="00790D52" w:rsidP="00790D52">
            <w:pPr>
              <w:ind w:left="0" w:firstLine="720"/>
            </w:pPr>
          </w:p>
        </w:tc>
      </w:tr>
      <w:tr w:rsidR="00790D52" w:rsidRPr="00790D52" w14:paraId="1A2D1448" w14:textId="77777777" w:rsidTr="00790D52">
        <w:trPr>
          <w:trHeight w:val="699"/>
        </w:trPr>
        <w:tc>
          <w:tcPr>
            <w:tcW w:w="622" w:type="dxa"/>
          </w:tcPr>
          <w:p w14:paraId="09158523" w14:textId="5CB6DD51" w:rsidR="00790D52" w:rsidRPr="00790D52" w:rsidRDefault="00790D52" w:rsidP="00790D52">
            <w:pPr>
              <w:ind w:left="0" w:firstLine="720"/>
            </w:pPr>
            <w:r w:rsidRPr="00790D52">
              <w:t>6</w:t>
            </w:r>
            <w:r>
              <w:t>5</w:t>
            </w:r>
            <w:r w:rsidRPr="00790D52">
              <w:t>.</w:t>
            </w:r>
          </w:p>
        </w:tc>
        <w:tc>
          <w:tcPr>
            <w:tcW w:w="2917" w:type="dxa"/>
          </w:tcPr>
          <w:p w14:paraId="19A138DA" w14:textId="77777777" w:rsidR="00790D52" w:rsidRPr="00790D52" w:rsidRDefault="00790D52" w:rsidP="00790D52">
            <w:pPr>
              <w:ind w:left="0" w:firstLine="0"/>
            </w:pPr>
            <w:r w:rsidRPr="00790D52">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4253" w:type="dxa"/>
          </w:tcPr>
          <w:p w14:paraId="39A77BF5" w14:textId="7F66D250" w:rsidR="00486395" w:rsidRDefault="00486395" w:rsidP="00486395">
            <w:pPr>
              <w:ind w:left="0" w:firstLine="0"/>
            </w:pPr>
            <w:r>
              <w:t>1.</w:t>
            </w:r>
            <w:r w:rsidRPr="00486395">
              <w:t>Taip, užtikrina. Galima neskaidyti į atskiras dalis o padaryti konkursą kiekvienai daliai atskirai, kitoms nenurodytoms dalims tiekėjas siūlo nuolaidą arba antkainį.</w:t>
            </w:r>
          </w:p>
          <w:p w14:paraId="590ED252" w14:textId="72030562" w:rsidR="00790D52" w:rsidRPr="00790D52" w:rsidRDefault="00486395" w:rsidP="00486395">
            <w:pPr>
              <w:ind w:left="0" w:firstLine="0"/>
            </w:pPr>
            <w:r>
              <w:t>2.</w:t>
            </w:r>
            <w:r w:rsidR="00790D52" w:rsidRPr="00790D52">
              <w:t>Mūsų manymu, pirkimas išskaidytas teisingai. Norint gauti kokybišką produktą, vienas tiekėjas negali pasiūlyti visų produktų. Skirtingi tiekėjai specializuojasi savo srityje ir taip gali pasiūlyti kokybišką produktą.</w:t>
            </w:r>
          </w:p>
          <w:p w14:paraId="39119793" w14:textId="227AB988" w:rsidR="002F11B9" w:rsidRPr="00790D52" w:rsidRDefault="00790D52" w:rsidP="00790D52">
            <w:pPr>
              <w:ind w:left="0" w:firstLine="0"/>
            </w:pPr>
            <w:r w:rsidRPr="00790D52">
              <w:t>Kitaip skaidant pirkimo objektą, kaip tik tiekėjų ratas gali sumažėti, nes jie skirtingiems produktams negalės pateikti pasiūlymo.</w:t>
            </w:r>
          </w:p>
        </w:tc>
        <w:tc>
          <w:tcPr>
            <w:tcW w:w="1984" w:type="dxa"/>
          </w:tcPr>
          <w:p w14:paraId="72F0C7C7" w14:textId="77777777" w:rsidR="00790D52" w:rsidRPr="00790D52" w:rsidRDefault="00790D52" w:rsidP="00790D52">
            <w:pPr>
              <w:ind w:left="0" w:firstLine="720"/>
            </w:pPr>
          </w:p>
        </w:tc>
      </w:tr>
    </w:tbl>
    <w:p w14:paraId="69BFA46A" w14:textId="77777777" w:rsidR="00F95D58" w:rsidRDefault="00F95D58" w:rsidP="00AB5004"/>
    <w:p w14:paraId="503E4B3F" w14:textId="77777777" w:rsidR="00AB5004" w:rsidRDefault="00AB5004" w:rsidP="00AB5004"/>
    <w:p w14:paraId="73FEE9B4" w14:textId="1851C607" w:rsidR="00AB5004" w:rsidRPr="00AB5004" w:rsidRDefault="00AB5004" w:rsidP="00AB5004">
      <w:pPr>
        <w:ind w:left="0" w:firstLine="0"/>
      </w:pPr>
      <w:r>
        <w:t>V</w:t>
      </w:r>
      <w:r w:rsidRPr="00AB5004">
        <w:t>iešųjų pirkimų specialistė</w:t>
      </w:r>
      <w:r>
        <w:t xml:space="preserve"> </w:t>
      </w:r>
      <w:r w:rsidRPr="00AB5004">
        <w:t>Jūratė Mažeikienė</w:t>
      </w:r>
      <w:r>
        <w:t>, m</w:t>
      </w:r>
      <w:r w:rsidRPr="00AB5004">
        <w:t>ob. 8 698 13 93</w:t>
      </w:r>
      <w:r w:rsidR="00790D52">
        <w:t>3</w:t>
      </w:r>
    </w:p>
    <w:sectPr w:rsidR="00AB5004" w:rsidRPr="00AB5004" w:rsidSect="00AC0051">
      <w:headerReference w:type="default" r:id="rId8"/>
      <w:footerReference w:type="default" r:id="rId9"/>
      <w:pgSz w:w="12240" w:h="15840" w:code="1"/>
      <w:pgMar w:top="567" w:right="567" w:bottom="567" w:left="1701" w:header="425"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C6A6" w14:textId="77777777" w:rsidR="00430248" w:rsidRDefault="00430248" w:rsidP="00EA56DE">
      <w:r>
        <w:separator/>
      </w:r>
    </w:p>
  </w:endnote>
  <w:endnote w:type="continuationSeparator" w:id="0">
    <w:p w14:paraId="68B5CCAF" w14:textId="77777777" w:rsidR="00430248" w:rsidRDefault="00430248" w:rsidP="00EA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8E62" w14:textId="44E4BBDE" w:rsidR="00F650CF" w:rsidRDefault="00F650CF" w:rsidP="00F650CF">
    <w:pPr>
      <w:ind w:left="90" w:firstLine="0"/>
      <w:jc w:val="center"/>
    </w:pPr>
  </w:p>
  <w:tbl>
    <w:tblPr>
      <w:tblStyle w:val="Lentelstinklelis"/>
      <w:tblW w:w="316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7019"/>
      <w:gridCol w:w="340"/>
      <w:gridCol w:w="340"/>
      <w:gridCol w:w="6422"/>
      <w:gridCol w:w="6989"/>
      <w:gridCol w:w="6989"/>
    </w:tblGrid>
    <w:tr w:rsidR="0012313B" w14:paraId="6E299145" w14:textId="2CA332D7" w:rsidTr="0012313B">
      <w:tc>
        <w:tcPr>
          <w:tcW w:w="3605" w:type="dxa"/>
          <w:vMerge w:val="restart"/>
        </w:tcPr>
        <w:p w14:paraId="65FBF330" w14:textId="16081EF3" w:rsidR="0012313B" w:rsidRPr="00A615D6" w:rsidRDefault="007F36DE" w:rsidP="00365212">
          <w:pPr>
            <w:pStyle w:val="Porat"/>
            <w:ind w:left="34" w:firstLine="0"/>
            <w:jc w:val="left"/>
            <w:rPr>
              <w:rFonts w:ascii="Arial" w:hAnsi="Arial" w:cs="Arial"/>
              <w:color w:val="595959" w:themeColor="text1" w:themeTint="A6"/>
              <w:sz w:val="16"/>
              <w:szCs w:val="16"/>
            </w:rPr>
          </w:pPr>
          <w:r>
            <w:rPr>
              <w:noProof/>
              <w:lang w:val="en-US"/>
            </w:rPr>
            <mc:AlternateContent>
              <mc:Choice Requires="wps">
                <w:drawing>
                  <wp:anchor distT="0" distB="0" distL="114300" distR="114300" simplePos="0" relativeHeight="251668480" behindDoc="0" locked="0" layoutInCell="1" allowOverlap="1" wp14:anchorId="6682AE39" wp14:editId="60E12C71">
                    <wp:simplePos x="0" y="0"/>
                    <wp:positionH relativeFrom="column">
                      <wp:posOffset>-25717</wp:posOffset>
                    </wp:positionH>
                    <wp:positionV relativeFrom="paragraph">
                      <wp:posOffset>2698</wp:posOffset>
                    </wp:positionV>
                    <wp:extent cx="659058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90581" cy="0"/>
                            </a:xfrm>
                            <a:prstGeom prst="line">
                              <a:avLst/>
                            </a:prstGeom>
                            <a:ln w="12700">
                              <a:solidFill>
                                <a:srgbClr val="4BBD9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42AEB"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pt,.2pt" to="516.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" strokecolor="#4bbd97" strokeweight="1pt">
                    <v:stroke joinstyle="miter"/>
                  </v:line>
                </w:pict>
              </mc:Fallback>
            </mc:AlternateContent>
          </w:r>
          <w:r w:rsidR="0012313B">
            <w:rPr>
              <w:rFonts w:ascii="Arial" w:hAnsi="Arial" w:cs="Arial"/>
              <w:color w:val="595959" w:themeColor="text1" w:themeTint="A6"/>
              <w:sz w:val="16"/>
              <w:szCs w:val="16"/>
            </w:rPr>
            <w:br/>
          </w:r>
          <w:r w:rsidR="00004526">
            <w:rPr>
              <w:rFonts w:ascii="Arial" w:hAnsi="Arial" w:cs="Arial"/>
              <w:color w:val="595959" w:themeColor="text1" w:themeTint="A6"/>
              <w:sz w:val="16"/>
              <w:szCs w:val="16"/>
            </w:rPr>
            <w:t xml:space="preserve">  </w:t>
          </w:r>
          <w:r w:rsidR="0012313B">
            <w:rPr>
              <w:rFonts w:ascii="Arial" w:hAnsi="Arial" w:cs="Arial"/>
              <w:color w:val="595959" w:themeColor="text1" w:themeTint="A6"/>
              <w:sz w:val="16"/>
              <w:szCs w:val="16"/>
            </w:rPr>
            <w:t>AB</w:t>
          </w:r>
          <w:r w:rsidR="0012313B" w:rsidRPr="00A615D6">
            <w:rPr>
              <w:rFonts w:ascii="Arial" w:hAnsi="Arial" w:cs="Arial"/>
              <w:color w:val="595959" w:themeColor="text1" w:themeTint="A6"/>
              <w:sz w:val="16"/>
              <w:szCs w:val="16"/>
            </w:rPr>
            <w:t xml:space="preserve"> „Kelių priežiūra“</w:t>
          </w:r>
        </w:p>
        <w:p w14:paraId="0DAD6BAE" w14:textId="582C97A0" w:rsidR="0012313B"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1B0753">
            <w:rPr>
              <w:rFonts w:ascii="Arial" w:hAnsi="Arial" w:cs="Arial"/>
              <w:color w:val="595959" w:themeColor="text1" w:themeTint="A6"/>
              <w:sz w:val="16"/>
              <w:szCs w:val="16"/>
            </w:rPr>
            <w:t xml:space="preserve">Savanorių pr. 321C, </w:t>
          </w:r>
          <w:r w:rsidR="0012313B">
            <w:rPr>
              <w:rFonts w:ascii="Arial" w:hAnsi="Arial" w:cs="Arial"/>
              <w:color w:val="595959" w:themeColor="text1" w:themeTint="A6"/>
              <w:sz w:val="16"/>
              <w:szCs w:val="16"/>
            </w:rPr>
            <w:t>LT-</w:t>
          </w:r>
          <w:r w:rsidR="0012313B" w:rsidRPr="001B0753">
            <w:rPr>
              <w:rFonts w:ascii="Arial" w:hAnsi="Arial" w:cs="Arial"/>
              <w:color w:val="595959" w:themeColor="text1" w:themeTint="A6"/>
              <w:sz w:val="16"/>
              <w:szCs w:val="16"/>
            </w:rPr>
            <w:t>50120 Kaunas</w:t>
          </w:r>
        </w:p>
        <w:p w14:paraId="5108B39F" w14:textId="41C1AA2B" w:rsidR="0012313B" w:rsidRPr="00A615D6"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A615D6">
            <w:rPr>
              <w:rFonts w:ascii="Arial" w:hAnsi="Arial" w:cs="Arial"/>
              <w:color w:val="595959" w:themeColor="text1" w:themeTint="A6"/>
              <w:sz w:val="16"/>
              <w:szCs w:val="16"/>
            </w:rPr>
            <w:t>El. p. info@keliuprieziura.lt</w:t>
          </w:r>
        </w:p>
        <w:p w14:paraId="55DFCA8E" w14:textId="3DAA13AE" w:rsidR="0012313B" w:rsidRPr="00A615D6"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A615D6">
            <w:rPr>
              <w:rFonts w:ascii="Arial" w:hAnsi="Arial" w:cs="Arial"/>
              <w:color w:val="595959" w:themeColor="text1" w:themeTint="A6"/>
              <w:sz w:val="16"/>
              <w:szCs w:val="16"/>
            </w:rPr>
            <w:t xml:space="preserve">Tel. </w:t>
          </w:r>
          <w:r w:rsidR="0012313B" w:rsidRPr="001B0753">
            <w:rPr>
              <w:rFonts w:ascii="Arial" w:hAnsi="Arial" w:cs="Arial"/>
              <w:color w:val="595959" w:themeColor="text1" w:themeTint="A6"/>
              <w:sz w:val="16"/>
              <w:szCs w:val="16"/>
            </w:rPr>
            <w:t>(8 37) 202 293</w:t>
          </w:r>
        </w:p>
        <w:p w14:paraId="056A83BB" w14:textId="40C1CECE" w:rsidR="0012313B" w:rsidRDefault="00004526" w:rsidP="00365212">
          <w:pPr>
            <w:pStyle w:val="Porat"/>
            <w:ind w:left="34" w:firstLine="0"/>
            <w:jc w:val="left"/>
            <w:rPr>
              <w:rFonts w:ascii="Arial" w:hAnsi="Arial" w:cs="Arial"/>
              <w:color w:val="595959" w:themeColor="text1" w:themeTint="A6"/>
              <w:sz w:val="16"/>
              <w:szCs w:val="16"/>
            </w:rPr>
          </w:pPr>
          <w:r>
            <w:rPr>
              <w:rFonts w:ascii="Arial" w:hAnsi="Arial" w:cs="Arial"/>
              <w:color w:val="595959" w:themeColor="text1" w:themeTint="A6"/>
              <w:sz w:val="16"/>
              <w:szCs w:val="16"/>
            </w:rPr>
            <w:t xml:space="preserve">  </w:t>
          </w:r>
          <w:r w:rsidR="0012313B" w:rsidRPr="001B0753">
            <w:rPr>
              <w:rFonts w:ascii="Arial" w:hAnsi="Arial" w:cs="Arial"/>
              <w:color w:val="595959" w:themeColor="text1" w:themeTint="A6"/>
              <w:sz w:val="16"/>
              <w:szCs w:val="16"/>
            </w:rPr>
            <w:t>Mob. (8 620) 95 975</w:t>
          </w:r>
        </w:p>
        <w:p w14:paraId="7ED43D7C" w14:textId="66279172" w:rsidR="0012313B" w:rsidRPr="00365212" w:rsidRDefault="00004526" w:rsidP="00365212">
          <w:pPr>
            <w:pStyle w:val="Porat"/>
            <w:ind w:left="34" w:firstLine="0"/>
            <w:jc w:val="left"/>
            <w:rPr>
              <w:rFonts w:ascii="Arial" w:hAnsi="Arial" w:cs="Arial"/>
              <w:color w:val="595959" w:themeColor="text1" w:themeTint="A6"/>
            </w:rPr>
          </w:pPr>
          <w:r>
            <w:rPr>
              <w:rFonts w:ascii="Arial" w:hAnsi="Arial" w:cs="Arial"/>
              <w:color w:val="595959" w:themeColor="text1" w:themeTint="A6"/>
              <w:sz w:val="16"/>
              <w:szCs w:val="16"/>
            </w:rPr>
            <w:t xml:space="preserve">  </w:t>
          </w:r>
          <w:r w:rsidR="0012313B" w:rsidRPr="00A615D6">
            <w:rPr>
              <w:rFonts w:ascii="Arial" w:hAnsi="Arial" w:cs="Arial"/>
              <w:color w:val="595959" w:themeColor="text1" w:themeTint="A6"/>
              <w:sz w:val="16"/>
              <w:szCs w:val="16"/>
            </w:rPr>
            <w:t>www.keliuprieziura.lt</w:t>
          </w:r>
        </w:p>
      </w:tc>
      <w:tc>
        <w:tcPr>
          <w:tcW w:w="7092" w:type="dxa"/>
        </w:tcPr>
        <w:p w14:paraId="2F47BCFA" w14:textId="70E5E28F" w:rsidR="0012313B" w:rsidRDefault="0012313B" w:rsidP="00F650CF">
          <w:pPr>
            <w:pStyle w:val="Porat"/>
            <w:ind w:left="0" w:firstLine="0"/>
            <w:jc w:val="left"/>
            <w:rPr>
              <w:rFonts w:ascii="Verdana" w:hAnsi="Verdana"/>
              <w:color w:val="27343C"/>
              <w:sz w:val="16"/>
              <w:szCs w:val="16"/>
            </w:rPr>
          </w:pPr>
        </w:p>
      </w:tc>
      <w:tc>
        <w:tcPr>
          <w:tcW w:w="341" w:type="dxa"/>
        </w:tcPr>
        <w:p w14:paraId="7EB3F44F" w14:textId="77777777" w:rsidR="0012313B" w:rsidRDefault="0012313B" w:rsidP="00F650CF">
          <w:pPr>
            <w:pStyle w:val="Porat"/>
            <w:ind w:left="0" w:firstLine="0"/>
            <w:jc w:val="left"/>
            <w:rPr>
              <w:rFonts w:ascii="Verdana" w:hAnsi="Verdana"/>
              <w:color w:val="27343C"/>
              <w:sz w:val="16"/>
              <w:szCs w:val="16"/>
            </w:rPr>
          </w:pPr>
        </w:p>
      </w:tc>
      <w:tc>
        <w:tcPr>
          <w:tcW w:w="341" w:type="dxa"/>
        </w:tcPr>
        <w:p w14:paraId="0F822B22" w14:textId="0F20F717" w:rsidR="0012313B" w:rsidRDefault="0012313B" w:rsidP="00F650CF">
          <w:pPr>
            <w:pStyle w:val="Porat"/>
            <w:ind w:left="0" w:firstLine="0"/>
            <w:jc w:val="left"/>
            <w:rPr>
              <w:rFonts w:ascii="Verdana" w:hAnsi="Verdana"/>
              <w:color w:val="27343C"/>
              <w:sz w:val="16"/>
              <w:szCs w:val="16"/>
            </w:rPr>
          </w:pPr>
        </w:p>
      </w:tc>
      <w:tc>
        <w:tcPr>
          <w:tcW w:w="6498" w:type="dxa"/>
        </w:tcPr>
        <w:p w14:paraId="092A57F4" w14:textId="5B4F627D" w:rsidR="0012313B" w:rsidRDefault="0012313B" w:rsidP="00F650CF">
          <w:pPr>
            <w:pStyle w:val="Porat"/>
            <w:ind w:left="0" w:firstLine="0"/>
            <w:jc w:val="left"/>
            <w:rPr>
              <w:rFonts w:ascii="Verdana" w:hAnsi="Verdana"/>
              <w:color w:val="27343C"/>
              <w:sz w:val="16"/>
              <w:szCs w:val="16"/>
            </w:rPr>
          </w:pPr>
        </w:p>
      </w:tc>
      <w:tc>
        <w:tcPr>
          <w:tcW w:w="7072" w:type="dxa"/>
        </w:tcPr>
        <w:p w14:paraId="4EEC64C0" w14:textId="58D89DCB" w:rsidR="0012313B" w:rsidRDefault="0012313B" w:rsidP="00F650CF">
          <w:pPr>
            <w:pStyle w:val="Porat"/>
            <w:ind w:left="0" w:firstLine="0"/>
            <w:jc w:val="left"/>
            <w:rPr>
              <w:rFonts w:ascii="Verdana" w:hAnsi="Verdana"/>
              <w:color w:val="27343C"/>
              <w:sz w:val="16"/>
              <w:szCs w:val="16"/>
            </w:rPr>
          </w:pPr>
        </w:p>
      </w:tc>
      <w:tc>
        <w:tcPr>
          <w:tcW w:w="7072" w:type="dxa"/>
        </w:tcPr>
        <w:p w14:paraId="0BE2265E" w14:textId="73FD13C5" w:rsidR="0012313B" w:rsidRDefault="0012313B" w:rsidP="00F650CF">
          <w:pPr>
            <w:pStyle w:val="Porat"/>
            <w:ind w:left="0" w:firstLine="0"/>
            <w:jc w:val="left"/>
            <w:rPr>
              <w:rFonts w:ascii="Verdana" w:hAnsi="Verdana"/>
              <w:color w:val="27343C"/>
              <w:sz w:val="16"/>
              <w:szCs w:val="16"/>
            </w:rPr>
          </w:pPr>
        </w:p>
      </w:tc>
    </w:tr>
    <w:tr w:rsidR="0012313B" w14:paraId="1FB007C6" w14:textId="7DE6A9D4" w:rsidTr="0012313B">
      <w:tc>
        <w:tcPr>
          <w:tcW w:w="3605" w:type="dxa"/>
          <w:vMerge/>
        </w:tcPr>
        <w:p w14:paraId="4BB6E4B9" w14:textId="77777777" w:rsidR="0012313B" w:rsidRPr="00B3661E" w:rsidRDefault="0012313B" w:rsidP="00F650CF">
          <w:pPr>
            <w:pStyle w:val="Porat"/>
            <w:jc w:val="left"/>
            <w:rPr>
              <w:rFonts w:ascii="Verdana" w:hAnsi="Verdana"/>
              <w:color w:val="27343C"/>
              <w:sz w:val="16"/>
              <w:szCs w:val="16"/>
            </w:rPr>
          </w:pPr>
        </w:p>
      </w:tc>
      <w:tc>
        <w:tcPr>
          <w:tcW w:w="7092" w:type="dxa"/>
        </w:tcPr>
        <w:p w14:paraId="42717356" w14:textId="0B5A888A" w:rsidR="0012313B" w:rsidRDefault="0012313B" w:rsidP="00F650CF">
          <w:pPr>
            <w:pStyle w:val="Porat"/>
            <w:ind w:left="0" w:firstLine="0"/>
            <w:jc w:val="right"/>
            <w:rPr>
              <w:rFonts w:ascii="Verdana" w:hAnsi="Verdana"/>
              <w:noProof/>
              <w:color w:val="595959" w:themeColor="text1" w:themeTint="A6"/>
              <w:sz w:val="15"/>
              <w:szCs w:val="15"/>
              <w:lang w:eastAsia="lt-LT"/>
            </w:rPr>
          </w:pPr>
        </w:p>
        <w:p w14:paraId="156273D3" w14:textId="5F100708" w:rsidR="0012313B" w:rsidRDefault="0012313B" w:rsidP="00F650CF">
          <w:pPr>
            <w:pStyle w:val="Porat"/>
            <w:ind w:left="0" w:firstLine="0"/>
            <w:jc w:val="right"/>
            <w:rPr>
              <w:rFonts w:ascii="Verdana" w:hAnsi="Verdana"/>
              <w:noProof/>
              <w:color w:val="595959" w:themeColor="text1" w:themeTint="A6"/>
              <w:sz w:val="15"/>
              <w:szCs w:val="15"/>
              <w:lang w:eastAsia="lt-LT"/>
            </w:rPr>
          </w:pPr>
        </w:p>
        <w:p w14:paraId="7D02275C" w14:textId="77777777" w:rsidR="0012313B" w:rsidRDefault="0012313B" w:rsidP="00F650CF">
          <w:pPr>
            <w:pStyle w:val="Porat"/>
            <w:ind w:left="0" w:firstLine="0"/>
            <w:jc w:val="right"/>
            <w:rPr>
              <w:rFonts w:ascii="Verdana" w:hAnsi="Verdana"/>
              <w:noProof/>
              <w:color w:val="595959" w:themeColor="text1" w:themeTint="A6"/>
              <w:sz w:val="15"/>
              <w:szCs w:val="15"/>
              <w:lang w:eastAsia="lt-LT"/>
            </w:rPr>
          </w:pPr>
        </w:p>
        <w:p w14:paraId="56AD0016" w14:textId="77777777" w:rsidR="0012313B" w:rsidRPr="00A615D6" w:rsidRDefault="0012313B" w:rsidP="00F650CF">
          <w:pPr>
            <w:pStyle w:val="Porat"/>
            <w:ind w:left="0" w:firstLine="0"/>
            <w:jc w:val="right"/>
            <w:rPr>
              <w:rFonts w:ascii="Verdana" w:hAnsi="Verdana"/>
              <w:noProof/>
              <w:color w:val="595959" w:themeColor="text1" w:themeTint="A6"/>
              <w:sz w:val="15"/>
              <w:szCs w:val="15"/>
              <w:lang w:eastAsia="lt-LT"/>
            </w:rPr>
          </w:pPr>
        </w:p>
        <w:p w14:paraId="45E93C03" w14:textId="60B55AE4" w:rsidR="0012313B" w:rsidRPr="00A615D6" w:rsidRDefault="0012313B" w:rsidP="00F650CF">
          <w:pPr>
            <w:pStyle w:val="Porat"/>
            <w:ind w:left="0" w:firstLine="0"/>
            <w:jc w:val="right"/>
            <w:rPr>
              <w:rFonts w:ascii="Verdana" w:hAnsi="Verdana"/>
              <w:noProof/>
              <w:color w:val="595959" w:themeColor="text1" w:themeTint="A6"/>
              <w:sz w:val="15"/>
              <w:szCs w:val="15"/>
              <w:lang w:eastAsia="lt-LT"/>
            </w:rPr>
          </w:pPr>
          <w:r>
            <w:rPr>
              <w:rFonts w:ascii="Verdana" w:hAnsi="Verdana"/>
              <w:noProof/>
              <w:color w:val="595959" w:themeColor="text1" w:themeTint="A6"/>
              <w:sz w:val="15"/>
              <w:szCs w:val="15"/>
              <w:lang w:eastAsia="lt-LT"/>
            </w:rPr>
            <w:t xml:space="preserve">   </w:t>
          </w:r>
          <w:r w:rsidRPr="00A615D6">
            <w:rPr>
              <w:rFonts w:ascii="Verdana" w:hAnsi="Verdana"/>
              <w:noProof/>
              <w:color w:val="595959" w:themeColor="text1" w:themeTint="A6"/>
              <w:sz w:val="15"/>
              <w:szCs w:val="15"/>
              <w:lang w:eastAsia="lt-LT"/>
            </w:rPr>
            <w:t>Duomenys kaupiami ir saugomi Juridinių asmenų registre Kodas 232112130</w:t>
          </w:r>
        </w:p>
      </w:tc>
      <w:tc>
        <w:tcPr>
          <w:tcW w:w="341" w:type="dxa"/>
        </w:tcPr>
        <w:p w14:paraId="057BE0D7" w14:textId="77777777"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341" w:type="dxa"/>
        </w:tcPr>
        <w:p w14:paraId="6F8D2623" w14:textId="58B07B6D"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6498" w:type="dxa"/>
        </w:tcPr>
        <w:p w14:paraId="2C5CB2FB" w14:textId="0FBD630A"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7072" w:type="dxa"/>
        </w:tcPr>
        <w:p w14:paraId="42502240" w14:textId="387CF200" w:rsidR="0012313B" w:rsidRDefault="0012313B" w:rsidP="00F650CF">
          <w:pPr>
            <w:pStyle w:val="Porat"/>
            <w:ind w:left="0" w:firstLine="0"/>
            <w:jc w:val="right"/>
            <w:rPr>
              <w:rFonts w:ascii="Verdana" w:hAnsi="Verdana"/>
              <w:noProof/>
              <w:color w:val="595959" w:themeColor="text1" w:themeTint="A6"/>
              <w:sz w:val="15"/>
              <w:szCs w:val="15"/>
              <w:lang w:eastAsia="lt-LT"/>
            </w:rPr>
          </w:pPr>
        </w:p>
      </w:tc>
      <w:tc>
        <w:tcPr>
          <w:tcW w:w="7072" w:type="dxa"/>
        </w:tcPr>
        <w:p w14:paraId="150E2760" w14:textId="5DE20113" w:rsidR="0012313B" w:rsidRDefault="0012313B" w:rsidP="00F650CF">
          <w:pPr>
            <w:pStyle w:val="Porat"/>
            <w:ind w:left="0" w:firstLine="0"/>
            <w:jc w:val="right"/>
            <w:rPr>
              <w:rFonts w:ascii="Verdana" w:hAnsi="Verdana"/>
              <w:noProof/>
              <w:color w:val="595959" w:themeColor="text1" w:themeTint="A6"/>
              <w:sz w:val="15"/>
              <w:szCs w:val="15"/>
              <w:lang w:eastAsia="lt-LT"/>
            </w:rPr>
          </w:pPr>
        </w:p>
      </w:tc>
    </w:tr>
  </w:tbl>
  <w:p w14:paraId="4B74E28D" w14:textId="77777777" w:rsidR="00B3661E" w:rsidRDefault="00B3661E" w:rsidP="00B3661E">
    <w:pPr>
      <w:pStyle w:val="Porat"/>
      <w:jc w:val="left"/>
      <w:rPr>
        <w:rFonts w:ascii="Verdana" w:hAnsi="Verdana"/>
        <w:color w:val="27343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A13D" w14:textId="77777777" w:rsidR="00430248" w:rsidRDefault="00430248" w:rsidP="00EA56DE">
      <w:r>
        <w:separator/>
      </w:r>
    </w:p>
  </w:footnote>
  <w:footnote w:type="continuationSeparator" w:id="0">
    <w:p w14:paraId="0F3665D9" w14:textId="77777777" w:rsidR="00430248" w:rsidRDefault="00430248" w:rsidP="00EA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704F" w14:textId="3D2826C3" w:rsidR="00F650CF" w:rsidRDefault="007F36DE">
    <w:pPr>
      <w:pStyle w:val="Antrats"/>
    </w:pPr>
    <w:r>
      <w:rPr>
        <w:noProof/>
      </w:rPr>
      <w:drawing>
        <wp:anchor distT="0" distB="0" distL="114300" distR="114300" simplePos="0" relativeHeight="251665408" behindDoc="0" locked="0" layoutInCell="1" allowOverlap="1" wp14:anchorId="4863E2DA" wp14:editId="318890B9">
          <wp:simplePos x="0" y="0"/>
          <wp:positionH relativeFrom="column">
            <wp:posOffset>5010102</wp:posOffset>
          </wp:positionH>
          <wp:positionV relativeFrom="paragraph">
            <wp:posOffset>83724</wp:posOffset>
          </wp:positionV>
          <wp:extent cx="1247949" cy="419158"/>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949" cy="419158"/>
                  </a:xfrm>
                  <a:prstGeom prst="rect">
                    <a:avLst/>
                  </a:prstGeom>
                </pic:spPr>
              </pic:pic>
            </a:graphicData>
          </a:graphic>
        </wp:anchor>
      </w:drawing>
    </w:r>
  </w:p>
  <w:p w14:paraId="451A5BDE" w14:textId="194B9C62" w:rsidR="001A7701" w:rsidRDefault="001A7701" w:rsidP="00762D3D">
    <w:pPr>
      <w:pStyle w:val="Antrats"/>
      <w:ind w:left="0" w:firstLine="0"/>
      <w:rPr>
        <w:rFonts w:ascii="Verdana" w:hAnsi="Verdana"/>
        <w:color w:val="27343C"/>
        <w:sz w:val="20"/>
        <w:szCs w:val="20"/>
      </w:rPr>
    </w:pPr>
  </w:p>
  <w:p w14:paraId="16392AC6" w14:textId="42BCD6C9" w:rsidR="00F650CF" w:rsidRDefault="007F36DE" w:rsidP="00762D3D">
    <w:pPr>
      <w:pStyle w:val="Antrats"/>
      <w:ind w:left="0" w:firstLine="0"/>
      <w:rPr>
        <w:rFonts w:ascii="Verdana" w:hAnsi="Verdana"/>
        <w:color w:val="27343C"/>
        <w:sz w:val="20"/>
        <w:szCs w:val="20"/>
      </w:rPr>
    </w:pPr>
    <w:r>
      <w:rPr>
        <w:noProof/>
        <w:lang w:val="en-US"/>
      </w:rPr>
      <mc:AlternateContent>
        <mc:Choice Requires="wps">
          <w:drawing>
            <wp:anchor distT="0" distB="0" distL="114300" distR="114300" simplePos="0" relativeHeight="251666432" behindDoc="0" locked="0" layoutInCell="1" allowOverlap="1" wp14:anchorId="310F46CC" wp14:editId="6B2101F9">
              <wp:simplePos x="0" y="0"/>
              <wp:positionH relativeFrom="column">
                <wp:posOffset>-243368</wp:posOffset>
              </wp:positionH>
              <wp:positionV relativeFrom="paragraph">
                <wp:posOffset>247128</wp:posOffset>
              </wp:positionV>
              <wp:extent cx="659058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90581" cy="0"/>
                      </a:xfrm>
                      <a:prstGeom prst="line">
                        <a:avLst/>
                      </a:prstGeom>
                      <a:ln w="12700">
                        <a:solidFill>
                          <a:srgbClr val="4BBD9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6E9585"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15pt,19.45pt" to="499.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" strokecolor="#4bbd97" strokeweight="1pt">
              <v:stroke joinstyle="miter"/>
            </v:line>
          </w:pict>
        </mc:Fallback>
      </mc:AlternateContent>
    </w:r>
  </w:p>
  <w:p w14:paraId="0547B9CB" w14:textId="6188B98E" w:rsidR="00F650CF" w:rsidRPr="00CC498B" w:rsidRDefault="00F650CF" w:rsidP="00F650CF">
    <w:pPr>
      <w:pStyle w:val="Antrats"/>
      <w:ind w:left="0" w:firstLine="1296"/>
      <w:rPr>
        <w:rFonts w:ascii="Verdana" w:hAnsi="Verdana"/>
        <w:color w:val="27343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5pt;height:49.5pt" o:bullet="t">
        <v:imagedata r:id="rId1" o:title="bullet"/>
      </v:shape>
    </w:pict>
  </w:numPicBullet>
  <w:abstractNum w:abstractNumId="0" w15:restartNumberingAfterBreak="0">
    <w:nsid w:val="09EA0184"/>
    <w:multiLevelType w:val="singleLevel"/>
    <w:tmpl w:val="06D67EBC"/>
    <w:lvl w:ilvl="0">
      <w:start w:val="8"/>
      <w:numFmt w:val="decimal"/>
      <w:lvlText w:val="%1."/>
      <w:lvlJc w:val="left"/>
      <w:pPr>
        <w:tabs>
          <w:tab w:val="num" w:pos="0"/>
        </w:tabs>
        <w:ind w:left="567" w:hanging="567"/>
      </w:pPr>
      <w:rPr>
        <w:rFonts w:ascii="Times New Roman" w:hAnsi="Times New Roman" w:cs="Times New Roman" w:hint="default"/>
        <w:b w:val="0"/>
      </w:rPr>
    </w:lvl>
  </w:abstractNum>
  <w:abstractNum w:abstractNumId="1" w15:restartNumberingAfterBreak="0">
    <w:nsid w:val="0AC12DA9"/>
    <w:multiLevelType w:val="hybridMultilevel"/>
    <w:tmpl w:val="1E76E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37A99"/>
    <w:multiLevelType w:val="hybridMultilevel"/>
    <w:tmpl w:val="B656A874"/>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95D1A86"/>
    <w:multiLevelType w:val="singleLevel"/>
    <w:tmpl w:val="74324636"/>
    <w:lvl w:ilvl="0">
      <w:start w:val="1"/>
      <w:numFmt w:val="decimal"/>
      <w:lvlText w:val="%1."/>
      <w:legacy w:legacy="1" w:legacySpace="0" w:legacyIndent="567"/>
      <w:lvlJc w:val="left"/>
      <w:pPr>
        <w:ind w:left="567" w:hanging="567"/>
      </w:pPr>
      <w:rPr>
        <w:rFonts w:ascii="Times New Roman" w:hAnsi="Times New Roman" w:cs="Times New Roman" w:hint="default"/>
        <w:b w:val="0"/>
        <w:sz w:val="24"/>
      </w:rPr>
    </w:lvl>
  </w:abstractNum>
  <w:abstractNum w:abstractNumId="4" w15:restartNumberingAfterBreak="0">
    <w:nsid w:val="390837A9"/>
    <w:multiLevelType w:val="multilevel"/>
    <w:tmpl w:val="28EAF936"/>
    <w:lvl w:ilvl="0">
      <w:start w:val="1"/>
      <w:numFmt w:val="bullet"/>
      <w:lvlText w:val=""/>
      <w:lvlPicBulletId w:val="0"/>
      <w:lvlJc w:val="left"/>
      <w:pPr>
        <w:ind w:left="644" w:hanging="360"/>
      </w:pPr>
      <w:rPr>
        <w:rFonts w:ascii="Symbol" w:hAnsi="Symbol" w:hint="default"/>
        <w:color w:val="auto"/>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43611666"/>
    <w:multiLevelType w:val="hybridMultilevel"/>
    <w:tmpl w:val="20885D0C"/>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7496C20"/>
    <w:multiLevelType w:val="hybridMultilevel"/>
    <w:tmpl w:val="5C6E51A6"/>
    <w:lvl w:ilvl="0" w:tplc="CD34D67A">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7E551A9"/>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4842439F"/>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9" w15:restartNumberingAfterBreak="0">
    <w:nsid w:val="5AAB230C"/>
    <w:multiLevelType w:val="hybridMultilevel"/>
    <w:tmpl w:val="070468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022AEE"/>
    <w:multiLevelType w:val="multilevel"/>
    <w:tmpl w:val="6DAE4A76"/>
    <w:lvl w:ilvl="0">
      <w:start w:val="1"/>
      <w:numFmt w:val="bullet"/>
      <w:lvlText w:val=""/>
      <w:lvlJc w:val="left"/>
      <w:pPr>
        <w:ind w:left="644" w:hanging="360"/>
      </w:pPr>
      <w:rPr>
        <w:rFonts w:ascii="Symbol" w:hAnsi="Symbol"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6C344BCC"/>
    <w:multiLevelType w:val="hybridMultilevel"/>
    <w:tmpl w:val="25407F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4D017F"/>
    <w:multiLevelType w:val="hybridMultilevel"/>
    <w:tmpl w:val="7E005CE0"/>
    <w:lvl w:ilvl="0" w:tplc="5A1EC9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9806649">
    <w:abstractNumId w:val="3"/>
  </w:num>
  <w:num w:numId="2" w16cid:durableId="805513790">
    <w:abstractNumId w:val="0"/>
  </w:num>
  <w:num w:numId="3" w16cid:durableId="618028835">
    <w:abstractNumId w:val="11"/>
  </w:num>
  <w:num w:numId="4" w16cid:durableId="368190535">
    <w:abstractNumId w:val="7"/>
  </w:num>
  <w:num w:numId="5" w16cid:durableId="828983417">
    <w:abstractNumId w:val="8"/>
  </w:num>
  <w:num w:numId="6" w16cid:durableId="2979227">
    <w:abstractNumId w:val="10"/>
  </w:num>
  <w:num w:numId="7" w16cid:durableId="117769080">
    <w:abstractNumId w:val="4"/>
  </w:num>
  <w:num w:numId="8" w16cid:durableId="1171065823">
    <w:abstractNumId w:val="12"/>
  </w:num>
  <w:num w:numId="9" w16cid:durableId="434330111">
    <w:abstractNumId w:val="2"/>
  </w:num>
  <w:num w:numId="10" w16cid:durableId="2078356837">
    <w:abstractNumId w:val="5"/>
  </w:num>
  <w:num w:numId="11" w16cid:durableId="258680593">
    <w:abstractNumId w:val="6"/>
  </w:num>
  <w:num w:numId="12" w16cid:durableId="2127121255">
    <w:abstractNumId w:val="9"/>
  </w:num>
  <w:num w:numId="13" w16cid:durableId="149036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E"/>
    <w:rsid w:val="00004526"/>
    <w:rsid w:val="0000796E"/>
    <w:rsid w:val="0003376C"/>
    <w:rsid w:val="000404C3"/>
    <w:rsid w:val="00045CC4"/>
    <w:rsid w:val="0006561C"/>
    <w:rsid w:val="00065CA4"/>
    <w:rsid w:val="00074F15"/>
    <w:rsid w:val="000836B5"/>
    <w:rsid w:val="00087714"/>
    <w:rsid w:val="000A0126"/>
    <w:rsid w:val="000D125B"/>
    <w:rsid w:val="000E7D1C"/>
    <w:rsid w:val="0012313B"/>
    <w:rsid w:val="00123A70"/>
    <w:rsid w:val="001355C9"/>
    <w:rsid w:val="00156504"/>
    <w:rsid w:val="00172A0A"/>
    <w:rsid w:val="0017739F"/>
    <w:rsid w:val="00196CD0"/>
    <w:rsid w:val="001A08E9"/>
    <w:rsid w:val="001A7701"/>
    <w:rsid w:val="001B4E48"/>
    <w:rsid w:val="001E3474"/>
    <w:rsid w:val="00205486"/>
    <w:rsid w:val="00233F6D"/>
    <w:rsid w:val="002534F7"/>
    <w:rsid w:val="0026400E"/>
    <w:rsid w:val="0029445B"/>
    <w:rsid w:val="002F11B9"/>
    <w:rsid w:val="002F214A"/>
    <w:rsid w:val="002F38CF"/>
    <w:rsid w:val="00300E20"/>
    <w:rsid w:val="003013A5"/>
    <w:rsid w:val="003147E9"/>
    <w:rsid w:val="00334674"/>
    <w:rsid w:val="00341FC8"/>
    <w:rsid w:val="00365212"/>
    <w:rsid w:val="003845E1"/>
    <w:rsid w:val="003C23E9"/>
    <w:rsid w:val="003C5AD6"/>
    <w:rsid w:val="003D16D7"/>
    <w:rsid w:val="003D1DFA"/>
    <w:rsid w:val="003D72D3"/>
    <w:rsid w:val="003F4DFE"/>
    <w:rsid w:val="003F5A66"/>
    <w:rsid w:val="00430248"/>
    <w:rsid w:val="004421CF"/>
    <w:rsid w:val="00454A34"/>
    <w:rsid w:val="00466792"/>
    <w:rsid w:val="0047057C"/>
    <w:rsid w:val="00486395"/>
    <w:rsid w:val="004F18E5"/>
    <w:rsid w:val="004F2C5F"/>
    <w:rsid w:val="004F7FA6"/>
    <w:rsid w:val="005077C0"/>
    <w:rsid w:val="00527A20"/>
    <w:rsid w:val="00536AF9"/>
    <w:rsid w:val="00542C39"/>
    <w:rsid w:val="00575569"/>
    <w:rsid w:val="00586AB2"/>
    <w:rsid w:val="005B03F4"/>
    <w:rsid w:val="005C1899"/>
    <w:rsid w:val="005E4C0B"/>
    <w:rsid w:val="005E7FC0"/>
    <w:rsid w:val="005F5C78"/>
    <w:rsid w:val="00612D55"/>
    <w:rsid w:val="0071485B"/>
    <w:rsid w:val="00733DB7"/>
    <w:rsid w:val="00744DD2"/>
    <w:rsid w:val="00753F3D"/>
    <w:rsid w:val="00762D3D"/>
    <w:rsid w:val="00790D52"/>
    <w:rsid w:val="0079344E"/>
    <w:rsid w:val="007A0D1C"/>
    <w:rsid w:val="007A3EE9"/>
    <w:rsid w:val="007A5224"/>
    <w:rsid w:val="007C7DDD"/>
    <w:rsid w:val="007D055A"/>
    <w:rsid w:val="007D4130"/>
    <w:rsid w:val="007D58C6"/>
    <w:rsid w:val="007E0995"/>
    <w:rsid w:val="007F36DE"/>
    <w:rsid w:val="0081259A"/>
    <w:rsid w:val="008642D2"/>
    <w:rsid w:val="008B38F5"/>
    <w:rsid w:val="008B555B"/>
    <w:rsid w:val="008B5736"/>
    <w:rsid w:val="008B609B"/>
    <w:rsid w:val="008B74A2"/>
    <w:rsid w:val="008D26B2"/>
    <w:rsid w:val="008D291B"/>
    <w:rsid w:val="008D4B79"/>
    <w:rsid w:val="008E4A61"/>
    <w:rsid w:val="008E5547"/>
    <w:rsid w:val="008F14D8"/>
    <w:rsid w:val="008F2C62"/>
    <w:rsid w:val="00902ED8"/>
    <w:rsid w:val="00905442"/>
    <w:rsid w:val="00935456"/>
    <w:rsid w:val="009E09E3"/>
    <w:rsid w:val="00A30AD4"/>
    <w:rsid w:val="00A467F3"/>
    <w:rsid w:val="00A616C1"/>
    <w:rsid w:val="00A65C2D"/>
    <w:rsid w:val="00A7453E"/>
    <w:rsid w:val="00A93075"/>
    <w:rsid w:val="00A93ACD"/>
    <w:rsid w:val="00AA63B4"/>
    <w:rsid w:val="00AB38BD"/>
    <w:rsid w:val="00AB5004"/>
    <w:rsid w:val="00AC0051"/>
    <w:rsid w:val="00AC1A95"/>
    <w:rsid w:val="00AD6115"/>
    <w:rsid w:val="00AE0D6E"/>
    <w:rsid w:val="00AE5640"/>
    <w:rsid w:val="00AE7410"/>
    <w:rsid w:val="00B06819"/>
    <w:rsid w:val="00B11404"/>
    <w:rsid w:val="00B3661E"/>
    <w:rsid w:val="00B5188E"/>
    <w:rsid w:val="00B7255C"/>
    <w:rsid w:val="00B753D4"/>
    <w:rsid w:val="00B86A31"/>
    <w:rsid w:val="00BA35FC"/>
    <w:rsid w:val="00BF097C"/>
    <w:rsid w:val="00BF3C53"/>
    <w:rsid w:val="00C138DC"/>
    <w:rsid w:val="00C170F9"/>
    <w:rsid w:val="00C44FAE"/>
    <w:rsid w:val="00C75880"/>
    <w:rsid w:val="00C948E9"/>
    <w:rsid w:val="00CA4FFD"/>
    <w:rsid w:val="00CC395E"/>
    <w:rsid w:val="00CC3A69"/>
    <w:rsid w:val="00CC498B"/>
    <w:rsid w:val="00CC791C"/>
    <w:rsid w:val="00CF64AF"/>
    <w:rsid w:val="00CF65C5"/>
    <w:rsid w:val="00D20646"/>
    <w:rsid w:val="00D401EA"/>
    <w:rsid w:val="00D55023"/>
    <w:rsid w:val="00D613B7"/>
    <w:rsid w:val="00D7473F"/>
    <w:rsid w:val="00D8174B"/>
    <w:rsid w:val="00D81EF4"/>
    <w:rsid w:val="00DF170C"/>
    <w:rsid w:val="00DF4809"/>
    <w:rsid w:val="00DF4D91"/>
    <w:rsid w:val="00E00AA9"/>
    <w:rsid w:val="00E0650F"/>
    <w:rsid w:val="00E343FD"/>
    <w:rsid w:val="00E41B11"/>
    <w:rsid w:val="00E5209F"/>
    <w:rsid w:val="00E57FF7"/>
    <w:rsid w:val="00E641D8"/>
    <w:rsid w:val="00E90482"/>
    <w:rsid w:val="00EA56DE"/>
    <w:rsid w:val="00ED04B6"/>
    <w:rsid w:val="00EF7F7A"/>
    <w:rsid w:val="00F35F20"/>
    <w:rsid w:val="00F40FFA"/>
    <w:rsid w:val="00F60B00"/>
    <w:rsid w:val="00F650CF"/>
    <w:rsid w:val="00F72544"/>
    <w:rsid w:val="00F755E6"/>
    <w:rsid w:val="00F95D58"/>
    <w:rsid w:val="00FA72A9"/>
    <w:rsid w:val="00FB52C5"/>
    <w:rsid w:val="00FD0300"/>
    <w:rsid w:val="00FE1B52"/>
    <w:rsid w:val="00FF5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A8EBE"/>
  <w15:docId w15:val="{10F7F42A-1ED3-4D2C-A457-DE255BBA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56DE"/>
    <w:pPr>
      <w:spacing w:after="0" w:line="240" w:lineRule="auto"/>
      <w:ind w:left="567" w:firstLine="57"/>
      <w:jc w:val="both"/>
    </w:pPr>
    <w:rPr>
      <w:rFonts w:ascii="Times New Roman" w:eastAsia="Times New Roman" w:hAnsi="Times New Roman" w:cs="Times New Roman"/>
      <w:sz w:val="24"/>
      <w:szCs w:val="24"/>
    </w:rPr>
  </w:style>
  <w:style w:type="paragraph" w:styleId="Antrat6">
    <w:name w:val="heading 6"/>
    <w:basedOn w:val="prastasis"/>
    <w:next w:val="prastasis"/>
    <w:link w:val="Antrat6Diagrama"/>
    <w:uiPriority w:val="9"/>
    <w:semiHidden/>
    <w:unhideWhenUsed/>
    <w:qFormat/>
    <w:rsid w:val="00EA56DE"/>
    <w:pPr>
      <w:keepNext/>
      <w:keepLines/>
      <w:spacing w:before="40" w:line="259" w:lineRule="auto"/>
      <w:ind w:left="0" w:firstLine="0"/>
      <w:jc w:val="left"/>
      <w:outlineLvl w:val="5"/>
    </w:pPr>
    <w:rPr>
      <w:rFonts w:ascii="Calibri Light" w:hAnsi="Calibri Light"/>
      <w:color w:val="1F3763"/>
      <w:sz w:val="22"/>
      <w:szCs w:val="22"/>
    </w:rPr>
  </w:style>
  <w:style w:type="paragraph" w:styleId="Antrat7">
    <w:name w:val="heading 7"/>
    <w:basedOn w:val="prastasis"/>
    <w:next w:val="prastasis"/>
    <w:link w:val="Antrat7Diagrama"/>
    <w:uiPriority w:val="9"/>
    <w:semiHidden/>
    <w:unhideWhenUsed/>
    <w:qFormat/>
    <w:rsid w:val="00EA56DE"/>
    <w:pPr>
      <w:keepNext/>
      <w:keepLines/>
      <w:spacing w:before="40" w:line="259" w:lineRule="auto"/>
      <w:ind w:left="0" w:firstLine="0"/>
      <w:jc w:val="left"/>
      <w:outlineLvl w:val="6"/>
    </w:pPr>
    <w:rPr>
      <w:rFonts w:ascii="Calibri Light" w:hAnsi="Calibri Light"/>
      <w:i/>
      <w:iCs/>
      <w:color w:val="1F37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semiHidden/>
    <w:rsid w:val="00EA56DE"/>
    <w:rPr>
      <w:rFonts w:ascii="Calibri Light" w:eastAsia="Times New Roman" w:hAnsi="Calibri Light" w:cs="Times New Roman"/>
      <w:color w:val="1F3763"/>
    </w:rPr>
  </w:style>
  <w:style w:type="character" w:customStyle="1" w:styleId="Antrat7Diagrama">
    <w:name w:val="Antraštė 7 Diagrama"/>
    <w:basedOn w:val="Numatytasispastraiposriftas"/>
    <w:link w:val="Antrat7"/>
    <w:uiPriority w:val="9"/>
    <w:semiHidden/>
    <w:rsid w:val="00EA56DE"/>
    <w:rPr>
      <w:rFonts w:ascii="Calibri Light" w:eastAsia="Times New Roman" w:hAnsi="Calibri Light" w:cs="Times New Roman"/>
      <w:i/>
      <w:iCs/>
      <w:color w:val="1F3763"/>
    </w:rPr>
  </w:style>
  <w:style w:type="paragraph" w:styleId="Sraopastraipa">
    <w:name w:val="List Paragraph"/>
    <w:basedOn w:val="prastasis"/>
    <w:uiPriority w:val="99"/>
    <w:qFormat/>
    <w:rsid w:val="00EA56DE"/>
    <w:pPr>
      <w:ind w:left="720"/>
    </w:pPr>
  </w:style>
  <w:style w:type="paragraph" w:styleId="Antrats">
    <w:name w:val="header"/>
    <w:basedOn w:val="prastasis"/>
    <w:link w:val="AntratsDiagrama"/>
    <w:uiPriority w:val="99"/>
    <w:unhideWhenUsed/>
    <w:rsid w:val="00EA56DE"/>
    <w:pPr>
      <w:tabs>
        <w:tab w:val="center" w:pos="4986"/>
        <w:tab w:val="right" w:pos="9972"/>
      </w:tabs>
    </w:pPr>
  </w:style>
  <w:style w:type="character" w:customStyle="1" w:styleId="AntratsDiagrama">
    <w:name w:val="Antraštės Diagrama"/>
    <w:basedOn w:val="Numatytasispastraiposriftas"/>
    <w:link w:val="Antrats"/>
    <w:uiPriority w:val="99"/>
    <w:rsid w:val="00EA56D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A56DE"/>
    <w:pPr>
      <w:tabs>
        <w:tab w:val="center" w:pos="4986"/>
        <w:tab w:val="right" w:pos="9972"/>
      </w:tabs>
    </w:pPr>
  </w:style>
  <w:style w:type="character" w:customStyle="1" w:styleId="PoratDiagrama">
    <w:name w:val="Poraštė Diagrama"/>
    <w:basedOn w:val="Numatytasispastraiposriftas"/>
    <w:link w:val="Porat"/>
    <w:uiPriority w:val="99"/>
    <w:rsid w:val="00EA56DE"/>
    <w:rPr>
      <w:rFonts w:ascii="Times New Roman" w:eastAsia="Times New Roman" w:hAnsi="Times New Roman" w:cs="Times New Roman"/>
      <w:sz w:val="24"/>
      <w:szCs w:val="24"/>
    </w:rPr>
  </w:style>
  <w:style w:type="paragraph" w:customStyle="1" w:styleId="tabulka">
    <w:name w:val="tabulka"/>
    <w:basedOn w:val="prastasis"/>
    <w:rsid w:val="00EA56DE"/>
    <w:pPr>
      <w:widowControl w:val="0"/>
      <w:spacing w:before="120" w:line="240" w:lineRule="exact"/>
      <w:ind w:left="0" w:firstLine="0"/>
      <w:jc w:val="center"/>
    </w:pPr>
    <w:rPr>
      <w:rFonts w:ascii="Arial" w:hAnsi="Arial"/>
      <w:sz w:val="20"/>
      <w:szCs w:val="20"/>
      <w:lang w:val="cs-CZ"/>
    </w:rPr>
  </w:style>
  <w:style w:type="paragraph" w:customStyle="1" w:styleId="text">
    <w:name w:val="text"/>
    <w:rsid w:val="00EA56DE"/>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EA56DE"/>
    <w:pPr>
      <w:widowControl w:val="0"/>
      <w:spacing w:before="240" w:line="240" w:lineRule="exact"/>
      <w:ind w:hanging="567"/>
    </w:pPr>
    <w:rPr>
      <w:rFonts w:ascii="Arial" w:hAnsi="Arial"/>
      <w:szCs w:val="20"/>
      <w:lang w:val="cs-CZ"/>
    </w:rPr>
  </w:style>
  <w:style w:type="character" w:styleId="Grietas">
    <w:name w:val="Strong"/>
    <w:basedOn w:val="Numatytasispastraiposriftas"/>
    <w:uiPriority w:val="22"/>
    <w:qFormat/>
    <w:rsid w:val="001E3474"/>
    <w:rPr>
      <w:b/>
      <w:bCs/>
    </w:rPr>
  </w:style>
  <w:style w:type="paragraph" w:customStyle="1" w:styleId="BodyTextVSD">
    <w:name w:val="Body Text VSD"/>
    <w:basedOn w:val="prastasis"/>
    <w:link w:val="BodyTextVSDChar"/>
    <w:qFormat/>
    <w:rsid w:val="00D401EA"/>
    <w:pPr>
      <w:ind w:left="0" w:firstLine="0"/>
    </w:pPr>
    <w:rPr>
      <w:rFonts w:ascii="Arial" w:hAnsi="Arial"/>
      <w:sz w:val="22"/>
      <w:lang w:val="en-US" w:eastAsia="lt-LT"/>
    </w:rPr>
  </w:style>
  <w:style w:type="character" w:customStyle="1" w:styleId="BodyTextVSDChar">
    <w:name w:val="Body Text VSD Char"/>
    <w:basedOn w:val="Numatytasispastraiposriftas"/>
    <w:link w:val="BodyTextVSD"/>
    <w:rsid w:val="00D401EA"/>
    <w:rPr>
      <w:rFonts w:ascii="Arial" w:eastAsia="Times New Roman" w:hAnsi="Arial" w:cs="Times New Roman"/>
      <w:szCs w:val="24"/>
      <w:lang w:val="en-US" w:eastAsia="lt-LT"/>
    </w:rPr>
  </w:style>
  <w:style w:type="table" w:styleId="Lentelstinklelis">
    <w:name w:val="Table Grid"/>
    <w:basedOn w:val="prastojilentel"/>
    <w:uiPriority w:val="39"/>
    <w:rsid w:val="00CC4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F2C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2C5F"/>
    <w:rPr>
      <w:rFonts w:ascii="Segoe UI" w:eastAsia="Times New Roman" w:hAnsi="Segoe UI" w:cs="Segoe UI"/>
      <w:sz w:val="18"/>
      <w:szCs w:val="18"/>
    </w:rPr>
  </w:style>
  <w:style w:type="character" w:styleId="Hipersaitas">
    <w:name w:val="Hyperlink"/>
    <w:basedOn w:val="Numatytasispastraiposriftas"/>
    <w:uiPriority w:val="99"/>
    <w:unhideWhenUsed/>
    <w:rsid w:val="00196CD0"/>
    <w:rPr>
      <w:color w:val="0563C1"/>
      <w:u w:val="single"/>
    </w:rPr>
  </w:style>
  <w:style w:type="character" w:styleId="Neapdorotaspaminjimas">
    <w:name w:val="Unresolved Mention"/>
    <w:basedOn w:val="Numatytasispastraiposriftas"/>
    <w:uiPriority w:val="99"/>
    <w:semiHidden/>
    <w:unhideWhenUsed/>
    <w:rsid w:val="00D613B7"/>
    <w:rPr>
      <w:color w:val="605E5C"/>
      <w:shd w:val="clear" w:color="auto" w:fill="E1DFDD"/>
    </w:rPr>
  </w:style>
  <w:style w:type="character" w:styleId="Vietosrezervavimoenklotekstas">
    <w:name w:val="Placeholder Text"/>
    <w:basedOn w:val="Numatytasispastraiposriftas"/>
    <w:uiPriority w:val="99"/>
    <w:semiHidden/>
    <w:rsid w:val="009E09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0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8B5AB5DA-6D48-454E-BE8A-4746E17BA16D}"/>
      </w:docPartPr>
      <w:docPartBody>
        <w:p w:rsidR="00F7068D" w:rsidRDefault="005E377F">
          <w:r w:rsidRPr="001176BE">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7F"/>
    <w:rsid w:val="000A3055"/>
    <w:rsid w:val="000A3682"/>
    <w:rsid w:val="00334674"/>
    <w:rsid w:val="00405A80"/>
    <w:rsid w:val="00542C39"/>
    <w:rsid w:val="005C2EE2"/>
    <w:rsid w:val="005E377F"/>
    <w:rsid w:val="005F3E96"/>
    <w:rsid w:val="005F5C78"/>
    <w:rsid w:val="00694EE0"/>
    <w:rsid w:val="006B18B4"/>
    <w:rsid w:val="006D392A"/>
    <w:rsid w:val="007A0823"/>
    <w:rsid w:val="007A3EE9"/>
    <w:rsid w:val="008E1B91"/>
    <w:rsid w:val="009F78DF"/>
    <w:rsid w:val="00A467F3"/>
    <w:rsid w:val="00B460CD"/>
    <w:rsid w:val="00B85231"/>
    <w:rsid w:val="00BF1629"/>
    <w:rsid w:val="00C075A2"/>
    <w:rsid w:val="00C33E35"/>
    <w:rsid w:val="00E75048"/>
    <w:rsid w:val="00ED04B6"/>
    <w:rsid w:val="00F7068D"/>
    <w:rsid w:val="00FB52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52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9D0FD-CD82-488E-A3FC-5E88E2BF4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3014</Words>
  <Characters>1718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Bardauskienė</dc:creator>
  <cp:lastModifiedBy>Jūratė Mažeikienė</cp:lastModifiedBy>
  <cp:revision>13</cp:revision>
  <cp:lastPrinted>2019-10-07T11:49:00Z</cp:lastPrinted>
  <dcterms:created xsi:type="dcterms:W3CDTF">2025-01-29T19:17:00Z</dcterms:created>
  <dcterms:modified xsi:type="dcterms:W3CDTF">2025-01-29T19:41:00Z</dcterms:modified>
</cp:coreProperties>
</file>