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FCD" w:rsidRDefault="00C71FCD" w:rsidP="00C71FCD">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Sąlygų</w:t>
      </w:r>
      <w:r w:rsidRPr="001953C1">
        <w:rPr>
          <w:rFonts w:ascii="Times New Roman" w:eastAsia="Times New Roman" w:hAnsi="Times New Roman" w:cs="Times New Roman"/>
          <w:sz w:val="24"/>
        </w:rPr>
        <w:t xml:space="preserve"> 3 priedas</w:t>
      </w:r>
    </w:p>
    <w:p w:rsidR="00C71FCD" w:rsidRPr="00DA6408" w:rsidRDefault="00C71FCD" w:rsidP="00C71FCD">
      <w:pPr>
        <w:spacing w:after="0" w:line="240" w:lineRule="auto"/>
        <w:jc w:val="center"/>
        <w:rPr>
          <w:rFonts w:ascii="Times New Roman" w:eastAsia="Times New Roman" w:hAnsi="Times New Roman" w:cs="Times New Roman"/>
          <w:i/>
          <w:sz w:val="24"/>
        </w:rPr>
      </w:pPr>
      <w:r w:rsidRPr="00DA6408">
        <w:rPr>
          <w:rFonts w:ascii="Times New Roman" w:eastAsia="Times New Roman" w:hAnsi="Times New Roman" w:cs="Times New Roman"/>
          <w:i/>
          <w:sz w:val="24"/>
        </w:rPr>
        <w:t>PROJEKTAS</w:t>
      </w:r>
    </w:p>
    <w:p w:rsidR="00C71FCD" w:rsidRPr="00DA6408" w:rsidRDefault="00C71FCD" w:rsidP="00C71FCD">
      <w:pPr>
        <w:spacing w:after="0" w:line="240" w:lineRule="auto"/>
        <w:jc w:val="center"/>
        <w:rPr>
          <w:rFonts w:ascii="Times New Roman" w:eastAsia="Times New Roman" w:hAnsi="Times New Roman" w:cs="Times New Roman"/>
          <w:b/>
          <w:sz w:val="24"/>
        </w:rPr>
      </w:pPr>
    </w:p>
    <w:p w:rsidR="00C71FCD" w:rsidRPr="00956A47" w:rsidRDefault="00C71FCD" w:rsidP="00C71FCD">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SUPAPRASTINTA </w:t>
      </w:r>
      <w:r w:rsidRPr="00956A47">
        <w:rPr>
          <w:rFonts w:ascii="Times New Roman" w:eastAsia="Times New Roman" w:hAnsi="Times New Roman" w:cs="Times New Roman"/>
          <w:b/>
          <w:sz w:val="24"/>
        </w:rPr>
        <w:t>PREKIŲ VIEŠOJO PIRKIMO–PARDAVIMO SUTARTIS</w:t>
      </w:r>
    </w:p>
    <w:p w:rsidR="00C71FCD" w:rsidRPr="00956A47" w:rsidRDefault="00C71FCD" w:rsidP="00C71FCD">
      <w:pPr>
        <w:spacing w:after="0" w:line="240" w:lineRule="auto"/>
        <w:jc w:val="center"/>
        <w:rPr>
          <w:rFonts w:ascii="Times New Roman" w:eastAsia="Times New Roman" w:hAnsi="Times New Roman" w:cs="Times New Roman"/>
          <w:sz w:val="24"/>
        </w:rPr>
      </w:pPr>
    </w:p>
    <w:p w:rsidR="00C71FCD" w:rsidRPr="00956A47" w:rsidRDefault="00C71FCD" w:rsidP="00C71FCD">
      <w:pPr>
        <w:spacing w:after="0" w:line="240" w:lineRule="auto"/>
        <w:jc w:val="center"/>
        <w:rPr>
          <w:rFonts w:ascii="Times New Roman" w:eastAsia="Times New Roman" w:hAnsi="Times New Roman" w:cs="Times New Roman"/>
          <w:sz w:val="24"/>
        </w:rPr>
      </w:pPr>
      <w:r w:rsidRPr="00956A47">
        <w:rPr>
          <w:rFonts w:ascii="Times New Roman" w:eastAsia="Times New Roman" w:hAnsi="Times New Roman" w:cs="Times New Roman"/>
          <w:sz w:val="24"/>
        </w:rPr>
        <w:t>202</w:t>
      </w:r>
      <w:r>
        <w:rPr>
          <w:rFonts w:ascii="Times New Roman" w:eastAsia="Times New Roman" w:hAnsi="Times New Roman" w:cs="Times New Roman"/>
          <w:sz w:val="24"/>
        </w:rPr>
        <w:t>6</w:t>
      </w:r>
      <w:r w:rsidRPr="00956A47">
        <w:rPr>
          <w:rFonts w:ascii="Times New Roman" w:eastAsia="Times New Roman" w:hAnsi="Times New Roman" w:cs="Times New Roman"/>
          <w:sz w:val="24"/>
        </w:rPr>
        <w:t xml:space="preserve"> m._______________ d. Nr. </w:t>
      </w:r>
    </w:p>
    <w:p w:rsidR="00C71FCD" w:rsidRPr="00956A47" w:rsidRDefault="00C71FCD" w:rsidP="00C71FCD">
      <w:pPr>
        <w:spacing w:after="0" w:line="240" w:lineRule="auto"/>
        <w:jc w:val="center"/>
        <w:rPr>
          <w:rFonts w:ascii="Times New Roman" w:eastAsia="Times New Roman" w:hAnsi="Times New Roman" w:cs="Times New Roman"/>
          <w:sz w:val="24"/>
        </w:rPr>
      </w:pPr>
      <w:r w:rsidRPr="00956A47">
        <w:rPr>
          <w:rFonts w:ascii="Times New Roman" w:eastAsia="Times New Roman" w:hAnsi="Times New Roman" w:cs="Times New Roman"/>
          <w:sz w:val="24"/>
        </w:rPr>
        <w:t>Vilnius</w:t>
      </w:r>
    </w:p>
    <w:p w:rsidR="00C71FCD" w:rsidRPr="00956A47" w:rsidRDefault="00C71FCD" w:rsidP="00C71FCD">
      <w:pPr>
        <w:spacing w:after="0" w:line="240" w:lineRule="auto"/>
        <w:jc w:val="center"/>
        <w:rPr>
          <w:rFonts w:ascii="Times New Roman" w:eastAsia="Times New Roman" w:hAnsi="Times New Roman" w:cs="Times New Roman"/>
          <w:sz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0"/>
        <w:gridCol w:w="2495"/>
        <w:gridCol w:w="4602"/>
      </w:tblGrid>
      <w:tr w:rsidR="00C71FCD" w:rsidRPr="00956A47" w:rsidTr="00D96015">
        <w:trPr>
          <w:trHeight w:val="722"/>
        </w:trPr>
        <w:tc>
          <w:tcPr>
            <w:tcW w:w="0" w:type="auto"/>
            <w:gridSpan w:val="3"/>
          </w:tcPr>
          <w:p w:rsidR="00C71FCD" w:rsidRPr="008022B6" w:rsidRDefault="00C71FCD" w:rsidP="00D96015">
            <w:pPr>
              <w:spacing w:after="0" w:line="240" w:lineRule="auto"/>
              <w:ind w:left="453" w:hanging="425"/>
              <w:contextualSpacing/>
              <w:jc w:val="both"/>
              <w:rPr>
                <w:rFonts w:ascii="Times New Roman" w:hAnsi="Times New Roman" w:cs="Times New Roman"/>
                <w:b/>
                <w:sz w:val="24"/>
                <w:szCs w:val="24"/>
              </w:rPr>
            </w:pPr>
            <w:r w:rsidRPr="008022B6">
              <w:rPr>
                <w:rFonts w:ascii="Times New Roman" w:hAnsi="Times New Roman" w:cs="Times New Roman"/>
                <w:b/>
                <w:sz w:val="24"/>
                <w:szCs w:val="24"/>
              </w:rPr>
              <w:t xml:space="preserve">1.   Pirkėjas – </w:t>
            </w:r>
            <w:r w:rsidRPr="008022B6">
              <w:rPr>
                <w:rFonts w:ascii="Times New Roman" w:eastAsia="Times New Roman" w:hAnsi="Times New Roman" w:cs="Times New Roman"/>
                <w:b/>
                <w:spacing w:val="4"/>
                <w:sz w:val="24"/>
                <w:szCs w:val="24"/>
              </w:rPr>
              <w:t>Krašto apsaugos ministerijos bendrųjų reikalų departamentas</w:t>
            </w:r>
            <w:r w:rsidRPr="008022B6">
              <w:rPr>
                <w:rFonts w:ascii="Times New Roman" w:eastAsia="Times New Roman" w:hAnsi="Times New Roman" w:cs="Times New Roman"/>
                <w:spacing w:val="4"/>
                <w:sz w:val="24"/>
                <w:szCs w:val="24"/>
              </w:rPr>
              <w:t xml:space="preserve"> (toliau – Departamentas), atstovaujamas Departamento </w:t>
            </w:r>
            <w:r w:rsidRPr="008022B6">
              <w:rPr>
                <w:rFonts w:ascii="Times New Roman" w:eastAsia="Times New Roman" w:hAnsi="Times New Roman" w:cs="Times New Roman"/>
                <w:i/>
                <w:sz w:val="24"/>
                <w:szCs w:val="24"/>
              </w:rPr>
              <w:t>(pareigos, vardas, pavardė)</w:t>
            </w:r>
            <w:r w:rsidRPr="008022B6">
              <w:rPr>
                <w:rFonts w:ascii="Times New Roman" w:eastAsia="Times New Roman" w:hAnsi="Times New Roman" w:cs="Times New Roman"/>
                <w:spacing w:val="4"/>
                <w:sz w:val="24"/>
                <w:szCs w:val="24"/>
              </w:rPr>
              <w:t>, veikiančio pagal Departamento nuostatus.</w:t>
            </w:r>
          </w:p>
        </w:tc>
      </w:tr>
      <w:tr w:rsidR="00C71FCD" w:rsidRPr="00956A47" w:rsidTr="00D96015">
        <w:trPr>
          <w:trHeight w:val="503"/>
        </w:trPr>
        <w:tc>
          <w:tcPr>
            <w:tcW w:w="0" w:type="auto"/>
            <w:gridSpan w:val="3"/>
          </w:tcPr>
          <w:p w:rsidR="00C71FCD" w:rsidRPr="008022B6" w:rsidRDefault="00C71FCD" w:rsidP="00D96015">
            <w:pPr>
              <w:spacing w:after="0" w:line="240" w:lineRule="auto"/>
              <w:ind w:left="453" w:hanging="425"/>
              <w:contextualSpacing/>
              <w:jc w:val="both"/>
              <w:rPr>
                <w:rFonts w:ascii="Times New Roman" w:hAnsi="Times New Roman" w:cs="Times New Roman"/>
                <w:b/>
                <w:sz w:val="24"/>
                <w:szCs w:val="24"/>
              </w:rPr>
            </w:pPr>
            <w:r w:rsidRPr="008022B6">
              <w:rPr>
                <w:rFonts w:ascii="Times New Roman" w:hAnsi="Times New Roman" w:cs="Times New Roman"/>
                <w:b/>
                <w:sz w:val="24"/>
                <w:szCs w:val="24"/>
              </w:rPr>
              <w:t xml:space="preserve">2. Mokėtojas </w:t>
            </w:r>
            <w:r w:rsidRPr="008022B6">
              <w:rPr>
                <w:rFonts w:ascii="Times New Roman" w:hAnsi="Times New Roman" w:cs="Times New Roman"/>
                <w:sz w:val="24"/>
                <w:szCs w:val="24"/>
              </w:rPr>
              <w:t>(jei apmoka ne Pirkėjas)</w:t>
            </w:r>
            <w:r w:rsidRPr="008022B6">
              <w:rPr>
                <w:rFonts w:ascii="Times New Roman" w:hAnsi="Times New Roman" w:cs="Times New Roman"/>
                <w:b/>
                <w:sz w:val="24"/>
                <w:szCs w:val="24"/>
              </w:rPr>
              <w:t xml:space="preserve"> – nėra</w:t>
            </w:r>
          </w:p>
          <w:p w:rsidR="00C71FCD" w:rsidRPr="008022B6" w:rsidRDefault="00C71FCD" w:rsidP="00D96015">
            <w:pPr>
              <w:spacing w:after="0" w:line="240" w:lineRule="auto"/>
              <w:ind w:left="453" w:hanging="425"/>
              <w:contextualSpacing/>
              <w:jc w:val="both"/>
              <w:rPr>
                <w:rFonts w:ascii="Times New Roman" w:hAnsi="Times New Roman" w:cs="Times New Roman"/>
                <w:b/>
                <w:sz w:val="24"/>
                <w:szCs w:val="24"/>
              </w:rPr>
            </w:pPr>
            <w:r w:rsidRPr="008022B6">
              <w:rPr>
                <w:rFonts w:ascii="Times New Roman" w:hAnsi="Times New Roman" w:cs="Times New Roman"/>
                <w:b/>
                <w:sz w:val="24"/>
                <w:szCs w:val="24"/>
              </w:rPr>
              <w:t xml:space="preserve">3. Gavėjas </w:t>
            </w:r>
            <w:r w:rsidRPr="008022B6">
              <w:rPr>
                <w:rFonts w:ascii="Times New Roman" w:hAnsi="Times New Roman" w:cs="Times New Roman"/>
                <w:sz w:val="24"/>
                <w:szCs w:val="24"/>
              </w:rPr>
              <w:t xml:space="preserve">(jei prekes priima ne Pirkėjas) </w:t>
            </w:r>
            <w:r w:rsidRPr="008022B6">
              <w:rPr>
                <w:rFonts w:ascii="Times New Roman" w:hAnsi="Times New Roman" w:cs="Times New Roman"/>
                <w:b/>
                <w:sz w:val="24"/>
                <w:szCs w:val="24"/>
              </w:rPr>
              <w:t>– nėra</w:t>
            </w:r>
          </w:p>
        </w:tc>
      </w:tr>
      <w:tr w:rsidR="00C71FCD" w:rsidRPr="00956A47" w:rsidTr="00D96015">
        <w:trPr>
          <w:trHeight w:val="328"/>
        </w:trPr>
        <w:tc>
          <w:tcPr>
            <w:tcW w:w="0" w:type="auto"/>
            <w:gridSpan w:val="3"/>
          </w:tcPr>
          <w:p w:rsidR="00C71FCD" w:rsidRPr="008022B6" w:rsidRDefault="00C71FCD" w:rsidP="00D96015">
            <w:pPr>
              <w:spacing w:after="0" w:line="240" w:lineRule="auto"/>
              <w:ind w:left="453" w:hanging="425"/>
              <w:contextualSpacing/>
              <w:jc w:val="both"/>
              <w:rPr>
                <w:rFonts w:ascii="Times New Roman" w:hAnsi="Times New Roman" w:cs="Times New Roman"/>
                <w:b/>
                <w:sz w:val="24"/>
                <w:szCs w:val="24"/>
              </w:rPr>
            </w:pPr>
            <w:r w:rsidRPr="008022B6">
              <w:rPr>
                <w:rFonts w:ascii="Times New Roman" w:hAnsi="Times New Roman" w:cs="Times New Roman"/>
                <w:b/>
                <w:sz w:val="24"/>
                <w:szCs w:val="24"/>
              </w:rPr>
              <w:t xml:space="preserve">4. Pardavėjas – </w:t>
            </w:r>
          </w:p>
        </w:tc>
      </w:tr>
      <w:tr w:rsidR="00C71FCD" w:rsidRPr="00956A47" w:rsidTr="00D96015">
        <w:trPr>
          <w:trHeight w:val="237"/>
        </w:trPr>
        <w:tc>
          <w:tcPr>
            <w:tcW w:w="0" w:type="auto"/>
            <w:gridSpan w:val="3"/>
          </w:tcPr>
          <w:p w:rsidR="00C71FCD" w:rsidRPr="008022B6" w:rsidRDefault="00C71FCD" w:rsidP="00D96015">
            <w:pPr>
              <w:spacing w:after="0" w:line="240" w:lineRule="auto"/>
              <w:ind w:left="453" w:hanging="425"/>
              <w:contextualSpacing/>
              <w:jc w:val="both"/>
              <w:rPr>
                <w:rFonts w:ascii="Times New Roman" w:hAnsi="Times New Roman" w:cs="Times New Roman"/>
                <w:b/>
                <w:sz w:val="24"/>
                <w:szCs w:val="24"/>
              </w:rPr>
            </w:pPr>
            <w:r w:rsidRPr="008022B6">
              <w:rPr>
                <w:rFonts w:ascii="Times New Roman" w:hAnsi="Times New Roman" w:cs="Times New Roman"/>
                <w:b/>
                <w:sz w:val="24"/>
                <w:szCs w:val="24"/>
              </w:rPr>
              <w:t>5. Subtiekėjas –</w:t>
            </w:r>
          </w:p>
        </w:tc>
      </w:tr>
      <w:tr w:rsidR="00C71FCD" w:rsidRPr="00956A47" w:rsidTr="00D96015">
        <w:trPr>
          <w:trHeight w:val="1997"/>
        </w:trPr>
        <w:tc>
          <w:tcPr>
            <w:tcW w:w="0" w:type="auto"/>
            <w:gridSpan w:val="3"/>
          </w:tcPr>
          <w:p w:rsidR="00C71FCD" w:rsidRPr="008022B6" w:rsidRDefault="00C71FCD" w:rsidP="00D96015">
            <w:pPr>
              <w:spacing w:after="0" w:line="240" w:lineRule="auto"/>
              <w:ind w:left="453" w:hanging="425"/>
              <w:jc w:val="both"/>
              <w:rPr>
                <w:rFonts w:ascii="Times New Roman" w:hAnsi="Times New Roman"/>
                <w:b/>
                <w:sz w:val="24"/>
                <w:szCs w:val="24"/>
              </w:rPr>
            </w:pPr>
            <w:r w:rsidRPr="008022B6">
              <w:rPr>
                <w:rFonts w:ascii="Times New Roman" w:hAnsi="Times New Roman"/>
                <w:b/>
                <w:sz w:val="24"/>
                <w:szCs w:val="24"/>
              </w:rPr>
              <w:t>6. Pirkimo objektas:</w:t>
            </w:r>
          </w:p>
          <w:p w:rsidR="00C71FCD" w:rsidRPr="008022B6" w:rsidRDefault="00C71FCD" w:rsidP="00D96015">
            <w:pPr>
              <w:spacing w:after="0" w:line="240" w:lineRule="auto"/>
              <w:ind w:left="453" w:hanging="425"/>
              <w:jc w:val="both"/>
              <w:rPr>
                <w:rFonts w:ascii="Times New Roman" w:hAnsi="Times New Roman"/>
                <w:sz w:val="24"/>
                <w:szCs w:val="24"/>
              </w:rPr>
            </w:pPr>
            <w:r w:rsidRPr="008022B6">
              <w:rPr>
                <w:rFonts w:ascii="Times New Roman" w:hAnsi="Times New Roman"/>
                <w:sz w:val="24"/>
                <w:szCs w:val="24"/>
              </w:rPr>
              <w:t>6.1.</w:t>
            </w:r>
            <w:r w:rsidRPr="008022B6">
              <w:rPr>
                <w:rFonts w:ascii="Times New Roman" w:hAnsi="Times New Roman"/>
                <w:b/>
                <w:sz w:val="24"/>
                <w:szCs w:val="24"/>
              </w:rPr>
              <w:t xml:space="preserve"> Pardavėjas</w:t>
            </w:r>
            <w:r w:rsidRPr="008022B6">
              <w:rPr>
                <w:rFonts w:ascii="Times New Roman" w:hAnsi="Times New Roman"/>
                <w:sz w:val="24"/>
                <w:szCs w:val="24"/>
              </w:rPr>
              <w:t xml:space="preserve"> įsipareigoja parduoti ir pristatyti </w:t>
            </w:r>
            <w:r w:rsidRPr="008022B6">
              <w:rPr>
                <w:rFonts w:ascii="Times New Roman" w:hAnsi="Times New Roman"/>
                <w:b/>
                <w:sz w:val="24"/>
                <w:szCs w:val="24"/>
              </w:rPr>
              <w:t xml:space="preserve">Pirkėjui </w:t>
            </w:r>
            <w:r w:rsidRPr="000D260B">
              <w:rPr>
                <w:rFonts w:ascii="Times New Roman" w:hAnsi="Times New Roman"/>
                <w:sz w:val="24"/>
                <w:szCs w:val="24"/>
              </w:rPr>
              <w:t>biuro</w:t>
            </w:r>
            <w:r w:rsidRPr="008022B6">
              <w:rPr>
                <w:rFonts w:ascii="Times New Roman" w:hAnsi="Times New Roman"/>
                <w:sz w:val="24"/>
                <w:szCs w:val="24"/>
              </w:rPr>
              <w:t xml:space="preserve"> kėdes (toliau – Prekės). </w:t>
            </w:r>
            <w:r>
              <w:rPr>
                <w:rFonts w:ascii="Times New Roman" w:hAnsi="Times New Roman"/>
                <w:sz w:val="24"/>
                <w:szCs w:val="24"/>
              </w:rPr>
              <w:t>Biuro kėdžių k</w:t>
            </w:r>
            <w:r w:rsidRPr="008022B6">
              <w:rPr>
                <w:rFonts w:ascii="Times New Roman" w:hAnsi="Times New Roman"/>
                <w:sz w:val="24"/>
                <w:szCs w:val="24"/>
              </w:rPr>
              <w:t xml:space="preserve">iekis – </w:t>
            </w:r>
            <w:r w:rsidRPr="000D260B">
              <w:rPr>
                <w:rFonts w:ascii="Times New Roman" w:hAnsi="Times New Roman"/>
                <w:b/>
                <w:sz w:val="24"/>
                <w:szCs w:val="24"/>
              </w:rPr>
              <w:t>15</w:t>
            </w:r>
            <w:r w:rsidRPr="008022B6">
              <w:rPr>
                <w:rFonts w:ascii="Times New Roman" w:hAnsi="Times New Roman"/>
                <w:b/>
                <w:sz w:val="24"/>
                <w:szCs w:val="24"/>
              </w:rPr>
              <w:t xml:space="preserve"> </w:t>
            </w:r>
            <w:r w:rsidRPr="008022B6">
              <w:rPr>
                <w:rFonts w:ascii="Times New Roman" w:hAnsi="Times New Roman"/>
                <w:sz w:val="24"/>
                <w:szCs w:val="24"/>
              </w:rPr>
              <w:t>(</w:t>
            </w:r>
            <w:r>
              <w:rPr>
                <w:rFonts w:ascii="Times New Roman" w:hAnsi="Times New Roman"/>
                <w:sz w:val="24"/>
                <w:szCs w:val="24"/>
              </w:rPr>
              <w:t>penkiolika</w:t>
            </w:r>
            <w:r w:rsidRPr="008022B6">
              <w:rPr>
                <w:rFonts w:ascii="Times New Roman" w:hAnsi="Times New Roman"/>
                <w:sz w:val="24"/>
                <w:szCs w:val="24"/>
              </w:rPr>
              <w:t xml:space="preserve">) </w:t>
            </w:r>
            <w:r>
              <w:rPr>
                <w:rFonts w:ascii="Times New Roman" w:hAnsi="Times New Roman"/>
                <w:sz w:val="24"/>
                <w:szCs w:val="24"/>
              </w:rPr>
              <w:t>vienetų.</w:t>
            </w:r>
            <w:r w:rsidRPr="008022B6">
              <w:rPr>
                <w:rFonts w:ascii="Times New Roman" w:hAnsi="Times New Roman"/>
                <w:sz w:val="24"/>
                <w:szCs w:val="24"/>
              </w:rPr>
              <w:t xml:space="preserve"> </w:t>
            </w:r>
          </w:p>
          <w:p w:rsidR="00C71FCD" w:rsidRPr="008022B6" w:rsidRDefault="00C71FCD" w:rsidP="00D96015">
            <w:pPr>
              <w:spacing w:after="0" w:line="240" w:lineRule="auto"/>
              <w:ind w:left="453" w:hanging="425"/>
              <w:jc w:val="both"/>
              <w:rPr>
                <w:rFonts w:ascii="Times New Roman" w:hAnsi="Times New Roman"/>
                <w:sz w:val="24"/>
                <w:szCs w:val="24"/>
              </w:rPr>
            </w:pPr>
            <w:r w:rsidRPr="008022B6">
              <w:rPr>
                <w:rFonts w:ascii="Times New Roman" w:hAnsi="Times New Roman"/>
                <w:sz w:val="24"/>
                <w:szCs w:val="24"/>
              </w:rPr>
              <w:t>6.2.</w:t>
            </w:r>
            <w:r w:rsidRPr="008022B6">
              <w:rPr>
                <w:rFonts w:ascii="Times New Roman" w:hAnsi="Times New Roman"/>
                <w:b/>
                <w:sz w:val="24"/>
                <w:szCs w:val="24"/>
              </w:rPr>
              <w:t xml:space="preserve"> Pirkėjas</w:t>
            </w:r>
            <w:r w:rsidRPr="008022B6">
              <w:rPr>
                <w:rFonts w:ascii="Times New Roman" w:hAnsi="Times New Roman"/>
                <w:sz w:val="24"/>
                <w:szCs w:val="24"/>
              </w:rPr>
              <w:t xml:space="preserve"> įsipareigoja priimti 6.1 papunktyje nurodytą Prekių kiekį ir sumokėti už Sutarties reikalavimus atitinkančias Prekes 7 punkte nurodytą kainą. </w:t>
            </w:r>
          </w:p>
          <w:p w:rsidR="00C71FCD" w:rsidRPr="008022B6" w:rsidRDefault="00C71FCD" w:rsidP="00D96015">
            <w:pPr>
              <w:spacing w:after="0" w:line="240" w:lineRule="auto"/>
              <w:ind w:left="453" w:hanging="425"/>
              <w:jc w:val="both"/>
              <w:rPr>
                <w:rFonts w:ascii="Times New Roman" w:hAnsi="Times New Roman"/>
                <w:sz w:val="24"/>
                <w:szCs w:val="24"/>
              </w:rPr>
            </w:pPr>
            <w:r w:rsidRPr="008022B6">
              <w:rPr>
                <w:rFonts w:ascii="Times New Roman" w:hAnsi="Times New Roman"/>
                <w:sz w:val="24"/>
                <w:szCs w:val="24"/>
              </w:rPr>
              <w:t>6.3.</w:t>
            </w:r>
            <w:r w:rsidRPr="008022B6">
              <w:rPr>
                <w:rFonts w:ascii="Times New Roman" w:hAnsi="Times New Roman"/>
                <w:b/>
                <w:sz w:val="24"/>
                <w:szCs w:val="24"/>
              </w:rPr>
              <w:t xml:space="preserve"> Pardavėjas</w:t>
            </w:r>
            <w:r w:rsidRPr="008022B6">
              <w:rPr>
                <w:rFonts w:ascii="Times New Roman" w:hAnsi="Times New Roman"/>
                <w:sz w:val="24"/>
                <w:szCs w:val="24"/>
              </w:rPr>
              <w:t xml:space="preserve"> už Sutarties vykdymą jokių papildomų mokėjimų negauna. </w:t>
            </w:r>
          </w:p>
          <w:p w:rsidR="00C71FCD" w:rsidRPr="008022B6" w:rsidRDefault="00C71FCD" w:rsidP="00D96015">
            <w:pPr>
              <w:spacing w:after="0" w:line="240" w:lineRule="auto"/>
              <w:ind w:left="453" w:hanging="425"/>
              <w:contextualSpacing/>
              <w:jc w:val="both"/>
              <w:rPr>
                <w:rFonts w:ascii="Times New Roman" w:hAnsi="Times New Roman" w:cs="Times New Roman"/>
                <w:b/>
                <w:sz w:val="24"/>
                <w:szCs w:val="24"/>
              </w:rPr>
            </w:pPr>
            <w:r w:rsidRPr="008022B6">
              <w:rPr>
                <w:rFonts w:ascii="Times New Roman" w:hAnsi="Times New Roman"/>
                <w:sz w:val="24"/>
                <w:szCs w:val="24"/>
              </w:rPr>
              <w:t>6.4. Reikalavimai Prekėms nustatyti šios Sutarties priede „Techninė specifikacija“ (toliau – priedas).</w:t>
            </w:r>
          </w:p>
        </w:tc>
      </w:tr>
      <w:tr w:rsidR="00C71FCD" w:rsidRPr="00956A47" w:rsidTr="00D96015">
        <w:trPr>
          <w:trHeight w:val="412"/>
        </w:trPr>
        <w:tc>
          <w:tcPr>
            <w:tcW w:w="0" w:type="auto"/>
            <w:gridSpan w:val="3"/>
          </w:tcPr>
          <w:p w:rsidR="00C71FCD" w:rsidRPr="008022B6" w:rsidRDefault="00C71FCD" w:rsidP="00D96015">
            <w:pPr>
              <w:spacing w:after="0" w:line="240" w:lineRule="auto"/>
              <w:ind w:left="-38"/>
              <w:contextualSpacing/>
              <w:rPr>
                <w:rFonts w:ascii="Times New Roman" w:hAnsi="Times New Roman" w:cs="Times New Roman"/>
                <w:b/>
                <w:sz w:val="24"/>
                <w:szCs w:val="24"/>
              </w:rPr>
            </w:pPr>
            <w:r w:rsidRPr="008022B6">
              <w:rPr>
                <w:rFonts w:ascii="Times New Roman" w:hAnsi="Times New Roman" w:cs="Times New Roman"/>
                <w:b/>
                <w:sz w:val="24"/>
                <w:szCs w:val="24"/>
              </w:rPr>
              <w:t>7. Kainodaros taisyklės:</w:t>
            </w:r>
          </w:p>
        </w:tc>
      </w:tr>
      <w:tr w:rsidR="00C71FCD" w:rsidRPr="00956A47" w:rsidTr="00D96015">
        <w:trPr>
          <w:trHeight w:val="611"/>
        </w:trPr>
        <w:tc>
          <w:tcPr>
            <w:tcW w:w="1985" w:type="dxa"/>
          </w:tcPr>
          <w:p w:rsidR="00C71FCD" w:rsidRPr="008022B6" w:rsidRDefault="00C71FCD" w:rsidP="00D96015">
            <w:pPr>
              <w:spacing w:after="0" w:line="240" w:lineRule="auto"/>
              <w:contextualSpacing/>
              <w:rPr>
                <w:rFonts w:ascii="Times New Roman" w:hAnsi="Times New Roman" w:cs="Times New Roman"/>
                <w:sz w:val="24"/>
                <w:szCs w:val="24"/>
              </w:rPr>
            </w:pPr>
            <w:r w:rsidRPr="008022B6">
              <w:rPr>
                <w:rFonts w:ascii="Times New Roman" w:hAnsi="Times New Roman" w:cs="Times New Roman"/>
                <w:sz w:val="24"/>
                <w:szCs w:val="24"/>
              </w:rPr>
              <w:t xml:space="preserve">7.1. Fiksuota kaina </w:t>
            </w:r>
          </w:p>
        </w:tc>
        <w:tc>
          <w:tcPr>
            <w:tcW w:w="7932" w:type="dxa"/>
            <w:gridSpan w:val="2"/>
          </w:tcPr>
          <w:p w:rsidR="00C71FCD" w:rsidRPr="008022B6" w:rsidRDefault="00C71FCD" w:rsidP="00D96015">
            <w:pPr>
              <w:spacing w:after="0" w:line="240" w:lineRule="auto"/>
              <w:rPr>
                <w:rFonts w:ascii="Times New Roman" w:eastAsia="Times New Roman" w:hAnsi="Times New Roman" w:cs="Times New Roman"/>
                <w:sz w:val="24"/>
                <w:szCs w:val="24"/>
              </w:rPr>
            </w:pPr>
            <w:r w:rsidRPr="008022B6">
              <w:rPr>
                <w:rFonts w:ascii="Times New Roman" w:eastAsia="Times New Roman" w:hAnsi="Times New Roman" w:cs="Times New Roman"/>
                <w:sz w:val="24"/>
                <w:szCs w:val="24"/>
              </w:rPr>
              <w:t>7.1.1. Sutarties kaina  – ______ EUR be PVM, ______ EUR su PVM.</w:t>
            </w:r>
          </w:p>
        </w:tc>
      </w:tr>
      <w:tr w:rsidR="00C71FCD" w:rsidRPr="00956A47" w:rsidTr="00D96015">
        <w:trPr>
          <w:trHeight w:val="824"/>
        </w:trPr>
        <w:tc>
          <w:tcPr>
            <w:tcW w:w="0" w:type="auto"/>
            <w:gridSpan w:val="3"/>
            <w:tcBorders>
              <w:top w:val="single" w:sz="4" w:space="0" w:color="auto"/>
              <w:left w:val="single" w:sz="4" w:space="0" w:color="auto"/>
              <w:right w:val="single" w:sz="4" w:space="0" w:color="auto"/>
            </w:tcBorders>
          </w:tcPr>
          <w:p w:rsidR="00C71FCD" w:rsidRPr="008022B6" w:rsidRDefault="00C71FCD" w:rsidP="00D96015">
            <w:pPr>
              <w:spacing w:after="0" w:line="240" w:lineRule="auto"/>
              <w:ind w:left="453" w:hanging="425"/>
              <w:contextualSpacing/>
              <w:jc w:val="both"/>
              <w:rPr>
                <w:rFonts w:ascii="Times New Roman" w:hAnsi="Times New Roman" w:cs="Times New Roman"/>
                <w:b/>
                <w:sz w:val="24"/>
                <w:szCs w:val="24"/>
              </w:rPr>
            </w:pPr>
            <w:r w:rsidRPr="008022B6">
              <w:rPr>
                <w:rFonts w:ascii="Times New Roman" w:hAnsi="Times New Roman" w:cs="Times New Roman"/>
                <w:b/>
                <w:sz w:val="24"/>
                <w:szCs w:val="24"/>
              </w:rPr>
              <w:t>8. Kainos peržiūra:</w:t>
            </w:r>
          </w:p>
          <w:p w:rsidR="00C71FCD" w:rsidRPr="008022B6" w:rsidRDefault="00C71FCD" w:rsidP="00D96015">
            <w:pPr>
              <w:spacing w:after="0" w:line="240" w:lineRule="auto"/>
              <w:ind w:left="453" w:hanging="425"/>
              <w:contextualSpacing/>
              <w:jc w:val="both"/>
              <w:rPr>
                <w:rFonts w:ascii="Times New Roman" w:eastAsia="Times New Roman" w:hAnsi="Times New Roman" w:cs="Times New Roman"/>
                <w:b/>
                <w:sz w:val="24"/>
                <w:szCs w:val="24"/>
              </w:rPr>
            </w:pPr>
            <w:r w:rsidRPr="008022B6">
              <w:rPr>
                <w:rFonts w:ascii="Times New Roman" w:eastAsia="Times New Roman" w:hAnsi="Times New Roman" w:cs="Times New Roman"/>
                <w:sz w:val="24"/>
                <w:szCs w:val="24"/>
              </w:rPr>
              <w:t xml:space="preserve">       Sutarties kaina ar įkainis nėra peržiūrimi visą Sutarties galiojimo laikotarpį, išskyrus atvejus, kai pasikeičia Prekėms taikomas PVM tarifas.</w:t>
            </w:r>
          </w:p>
        </w:tc>
      </w:tr>
      <w:tr w:rsidR="00C71FCD" w:rsidRPr="00956A47" w:rsidTr="00D96015">
        <w:trPr>
          <w:trHeight w:val="699"/>
        </w:trPr>
        <w:tc>
          <w:tcPr>
            <w:tcW w:w="0" w:type="auto"/>
            <w:gridSpan w:val="3"/>
            <w:tcBorders>
              <w:top w:val="single" w:sz="4" w:space="0" w:color="auto"/>
              <w:left w:val="single" w:sz="4" w:space="0" w:color="auto"/>
              <w:right w:val="single" w:sz="4" w:space="0" w:color="auto"/>
            </w:tcBorders>
          </w:tcPr>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b/>
                <w:sz w:val="24"/>
                <w:szCs w:val="24"/>
              </w:rPr>
              <w:t>9. Prekių pristatymo vieta ir sąlygos</w:t>
            </w:r>
            <w:r w:rsidRPr="008022B6">
              <w:rPr>
                <w:rFonts w:ascii="Times New Roman" w:hAnsi="Times New Roman" w:cs="Times New Roman"/>
                <w:sz w:val="24"/>
                <w:szCs w:val="24"/>
              </w:rPr>
              <w:t>:</w:t>
            </w:r>
          </w:p>
          <w:p w:rsidR="00C71FCD" w:rsidRPr="008022B6" w:rsidRDefault="00C71FCD" w:rsidP="00D96015">
            <w:pPr>
              <w:spacing w:after="0" w:line="240" w:lineRule="auto"/>
              <w:ind w:left="453" w:hanging="425"/>
              <w:jc w:val="both"/>
              <w:rPr>
                <w:rFonts w:ascii="Times New Roman" w:hAnsi="Times New Roman"/>
                <w:sz w:val="24"/>
                <w:szCs w:val="24"/>
              </w:rPr>
            </w:pPr>
            <w:r w:rsidRPr="008022B6">
              <w:rPr>
                <w:rFonts w:ascii="Times New Roman" w:hAnsi="Times New Roman"/>
                <w:sz w:val="24"/>
                <w:szCs w:val="24"/>
              </w:rPr>
              <w:t>9.1. Prekės turi būti pristatytos adresu: Totorių g. 25, Vilniuje.</w:t>
            </w:r>
          </w:p>
          <w:p w:rsidR="00C71FCD" w:rsidRPr="008022B6" w:rsidRDefault="00C71FCD" w:rsidP="00D96015">
            <w:pPr>
              <w:spacing w:after="0" w:line="240" w:lineRule="auto"/>
              <w:ind w:left="453" w:hanging="425"/>
              <w:jc w:val="both"/>
              <w:rPr>
                <w:rFonts w:ascii="Times New Roman" w:hAnsi="Times New Roman"/>
                <w:sz w:val="24"/>
                <w:szCs w:val="24"/>
              </w:rPr>
            </w:pPr>
            <w:r w:rsidRPr="008022B6">
              <w:rPr>
                <w:rFonts w:ascii="Times New Roman" w:eastAsia="Times New Roman" w:hAnsi="Times New Roman" w:cs="Times New Roman"/>
                <w:sz w:val="24"/>
                <w:szCs w:val="24"/>
              </w:rPr>
              <w:t xml:space="preserve">9.2. Prekių pristatymo terminas – </w:t>
            </w:r>
            <w:r w:rsidRPr="008022B6">
              <w:rPr>
                <w:rFonts w:ascii="Times New Roman" w:eastAsia="Times New Roman" w:hAnsi="Times New Roman" w:cs="Times New Roman"/>
                <w:b/>
                <w:sz w:val="24"/>
                <w:szCs w:val="24"/>
              </w:rPr>
              <w:t>Pardavėjas</w:t>
            </w:r>
            <w:r w:rsidRPr="008022B6">
              <w:rPr>
                <w:rFonts w:ascii="Times New Roman" w:eastAsia="Times New Roman" w:hAnsi="Times New Roman" w:cs="Times New Roman"/>
                <w:sz w:val="24"/>
                <w:szCs w:val="24"/>
              </w:rPr>
              <w:t xml:space="preserve"> prekes pristato ir paruošia eksploatacijai per 90 (devyniasdešimt) kalendorinių dienų nuo Sutarties įsigaliojimo datos. Tai yra esminė Sutarties sąlyga. Prekės pristatomos </w:t>
            </w:r>
            <w:r w:rsidRPr="008022B6">
              <w:rPr>
                <w:rFonts w:ascii="Times New Roman" w:hAnsi="Times New Roman"/>
                <w:b/>
                <w:sz w:val="24"/>
                <w:szCs w:val="24"/>
              </w:rPr>
              <w:t>Pirkėjo</w:t>
            </w:r>
            <w:r w:rsidRPr="008022B6">
              <w:rPr>
                <w:rFonts w:ascii="Times New Roman" w:hAnsi="Times New Roman"/>
                <w:sz w:val="24"/>
                <w:szCs w:val="24"/>
              </w:rPr>
              <w:t xml:space="preserve"> darbo laiku (darbo dienomis nuo 8.00 iki 17.00 val., pietų pertrauka – 12.00 iki 12.45 val.; penktadieniais nuo 8.00 iki 15.45 val., pietų pertrauka – 12.00 iki 12.45 val.; darbo laikas prieššventinėmis dienomis trumpinamas viena valanda).</w:t>
            </w:r>
          </w:p>
          <w:p w:rsidR="00C71FCD" w:rsidRPr="008022B6" w:rsidRDefault="00C71FCD" w:rsidP="00D96015">
            <w:pPr>
              <w:spacing w:after="0" w:line="240" w:lineRule="auto"/>
              <w:ind w:left="453" w:hanging="425"/>
              <w:jc w:val="both"/>
              <w:rPr>
                <w:rFonts w:ascii="Times New Roman" w:hAnsi="Times New Roman" w:cs="Times New Roman"/>
                <w:sz w:val="24"/>
                <w:szCs w:val="24"/>
              </w:rPr>
            </w:pPr>
            <w:r w:rsidRPr="008022B6">
              <w:rPr>
                <w:rFonts w:ascii="Times New Roman" w:hAnsi="Times New Roman" w:cs="Times New Roman"/>
                <w:sz w:val="24"/>
                <w:szCs w:val="24"/>
              </w:rPr>
              <w:t>9.3.</w:t>
            </w:r>
            <w:r w:rsidRPr="008022B6">
              <w:rPr>
                <w:rFonts w:ascii="Times New Roman" w:hAnsi="Times New Roman" w:cs="Times New Roman"/>
                <w:b/>
                <w:sz w:val="24"/>
                <w:szCs w:val="24"/>
              </w:rPr>
              <w:t xml:space="preserve">  Pardavėjas</w:t>
            </w:r>
            <w:r w:rsidRPr="008022B6">
              <w:rPr>
                <w:rFonts w:ascii="Times New Roman" w:hAnsi="Times New Roman" w:cs="Times New Roman"/>
                <w:sz w:val="24"/>
                <w:szCs w:val="24"/>
              </w:rPr>
              <w:t xml:space="preserve"> prekes perduoda </w:t>
            </w:r>
            <w:r w:rsidRPr="008022B6">
              <w:rPr>
                <w:rFonts w:ascii="Times New Roman" w:hAnsi="Times New Roman" w:cs="Times New Roman"/>
                <w:b/>
                <w:sz w:val="24"/>
                <w:szCs w:val="24"/>
              </w:rPr>
              <w:t>Pirkėjui</w:t>
            </w:r>
            <w:r w:rsidRPr="008022B6">
              <w:rPr>
                <w:rFonts w:ascii="Times New Roman" w:hAnsi="Times New Roman" w:cs="Times New Roman"/>
                <w:sz w:val="24"/>
                <w:szCs w:val="24"/>
              </w:rPr>
              <w:t xml:space="preserve"> pagal </w:t>
            </w:r>
            <w:r w:rsidRPr="008022B6">
              <w:rPr>
                <w:rFonts w:ascii="Times New Roman" w:hAnsi="Times New Roman"/>
                <w:sz w:val="24"/>
                <w:szCs w:val="24"/>
              </w:rPr>
              <w:t>priėmimo–perdavimo</w:t>
            </w:r>
            <w:r w:rsidRPr="008022B6">
              <w:rPr>
                <w:rFonts w:ascii="Times New Roman" w:hAnsi="Times New Roman" w:cs="Times New Roman"/>
                <w:sz w:val="24"/>
                <w:szCs w:val="24"/>
              </w:rPr>
              <w:t xml:space="preserve"> aktą, kuris pasirašomas tik tuo atveju, jeigu prekės yra kokybiškos ir atitinka Sutartyje ir jos priede joms nustatytus reikalavimus.</w:t>
            </w:r>
          </w:p>
          <w:p w:rsidR="00C71FCD" w:rsidRPr="008022B6" w:rsidRDefault="00C71FCD" w:rsidP="00D96015">
            <w:pPr>
              <w:spacing w:after="0" w:line="240" w:lineRule="auto"/>
              <w:ind w:left="453" w:hanging="425"/>
              <w:contextualSpacing/>
              <w:jc w:val="both"/>
              <w:rPr>
                <w:rFonts w:ascii="Times New Roman" w:hAnsi="Times New Roman" w:cs="Times New Roman"/>
                <w:color w:val="000000"/>
                <w:spacing w:val="2"/>
                <w:sz w:val="24"/>
                <w:szCs w:val="24"/>
                <w:shd w:val="clear" w:color="auto" w:fill="FFFFFF"/>
              </w:rPr>
            </w:pPr>
            <w:r w:rsidRPr="008022B6">
              <w:rPr>
                <w:rFonts w:ascii="Times New Roman" w:eastAsia="Times New Roman" w:hAnsi="Times New Roman" w:cs="Times New Roman"/>
                <w:sz w:val="24"/>
                <w:szCs w:val="24"/>
                <w:lang w:eastAsia="lt-LT"/>
              </w:rPr>
              <w:t xml:space="preserve">9.4. </w:t>
            </w:r>
            <w:r w:rsidRPr="008022B6">
              <w:rPr>
                <w:rFonts w:ascii="Times New Roman" w:eastAsia="Times New Roman" w:hAnsi="Times New Roman" w:cs="Times New Roman"/>
                <w:sz w:val="24"/>
                <w:szCs w:val="24"/>
              </w:rPr>
              <w:t xml:space="preserve">Perkamai Prekei taikomas aplinkos apsaugos kriterijus </w:t>
            </w:r>
            <w:r w:rsidRPr="008022B6">
              <w:rPr>
                <w:rFonts w:ascii="Times New Roman" w:eastAsia="Calibri" w:hAnsi="Times New Roman" w:cs="Times New Roman"/>
                <w:sz w:val="24"/>
                <w:szCs w:val="24"/>
              </w:rPr>
              <w:t>nustatytus pagal Lietuvos Respublikos a</w:t>
            </w:r>
            <w:r w:rsidRPr="008022B6">
              <w:rPr>
                <w:rFonts w:ascii="Times New Roman" w:eastAsia="Calibri" w:hAnsi="Times New Roman" w:cs="Times New Roman"/>
                <w:spacing w:val="2"/>
                <w:sz w:val="24"/>
                <w:szCs w:val="24"/>
                <w:shd w:val="clear" w:color="auto" w:fill="FFFFFF"/>
              </w:rPr>
              <w:t xml:space="preserve">plinkos ministro 2022 m. gruodžio 13 d. įsakymu Nr. D1-401 patvirtintą „Dėl </w:t>
            </w:r>
            <w:r w:rsidRPr="008022B6">
              <w:rPr>
                <w:rFonts w:ascii="Times New Roman" w:eastAsia="Calibri" w:hAnsi="Times New Roman" w:cs="Times New Roman"/>
                <w:sz w:val="24"/>
                <w:szCs w:val="24"/>
              </w:rPr>
              <w:t xml:space="preserve">Aplinkos apsaugos kriterijų taikymo, vykdant žaliuosius pirkimus, tvarkos aprašo patvirtinimo“ taikomas tvarkos aprašo </w:t>
            </w:r>
            <w:r w:rsidRPr="008022B6">
              <w:rPr>
                <w:rFonts w:ascii="Times New Roman" w:eastAsia="Times New Roman" w:hAnsi="Times New Roman" w:cs="Times New Roman"/>
                <w:sz w:val="24"/>
                <w:szCs w:val="24"/>
              </w:rPr>
              <w:t>4.2 pa</w:t>
            </w:r>
            <w:r w:rsidRPr="008022B6">
              <w:rPr>
                <w:rFonts w:ascii="Times New Roman" w:eastAsia="Calibri" w:hAnsi="Times New Roman" w:cs="Times New Roman"/>
                <w:sz w:val="24"/>
                <w:szCs w:val="24"/>
              </w:rPr>
              <w:t xml:space="preserve">punktyje nurodytas aplinkos apsaugos kriterijus: </w:t>
            </w:r>
            <w:r w:rsidRPr="008022B6">
              <w:rPr>
                <w:rFonts w:ascii="Times New Roman" w:hAnsi="Times New Roman" w:cs="Times New Roman"/>
                <w:sz w:val="24"/>
                <w:szCs w:val="24"/>
              </w:rPr>
              <w:t>Perkamas produktas turi atitikti jam nustatytus I tipo ekologinio ženklo reikalavimus (pagal  LST EN ISO 14024)</w:t>
            </w:r>
            <w:r w:rsidRPr="008022B6">
              <w:rPr>
                <w:rFonts w:ascii="Times New Roman" w:hAnsi="Times New Roman" w:cs="Times New Roman"/>
                <w:sz w:val="24"/>
                <w:szCs w:val="24"/>
                <w:u w:val="single"/>
              </w:rPr>
              <w:t xml:space="preserve"> </w:t>
            </w:r>
            <w:r w:rsidRPr="008022B6">
              <w:rPr>
                <w:rFonts w:ascii="Times New Roman" w:hAnsi="Times New Roman" w:cs="Times New Roman"/>
                <w:color w:val="000000"/>
                <w:spacing w:val="2"/>
                <w:sz w:val="24"/>
                <w:szCs w:val="24"/>
                <w:shd w:val="clear" w:color="auto" w:fill="FFFFFF"/>
              </w:rPr>
              <w:t xml:space="preserve">„Aplinkosauginiai ženklai ir aplinkosauginės deklaracijos. I tipo aplinkosauginis ženklinimas. Principai ir procedūros“ </w:t>
            </w:r>
            <w:r w:rsidRPr="008022B6">
              <w:rPr>
                <w:rFonts w:ascii="Times New Roman" w:hAnsi="Times New Roman" w:cs="Times New Roman"/>
                <w:spacing w:val="2"/>
                <w:sz w:val="24"/>
                <w:szCs w:val="24"/>
                <w:shd w:val="clear" w:color="auto" w:fill="FFFFFF"/>
              </w:rPr>
              <w:t xml:space="preserve">ir </w:t>
            </w:r>
            <w:r w:rsidRPr="008022B6">
              <w:rPr>
                <w:rFonts w:ascii="Times New Roman" w:hAnsi="Times New Roman" w:cs="Times New Roman"/>
                <w:color w:val="000000"/>
                <w:spacing w:val="2"/>
                <w:sz w:val="24"/>
                <w:szCs w:val="24"/>
                <w:shd w:val="clear" w:color="auto" w:fill="FFFFFF"/>
              </w:rPr>
              <w:t>yra paženklintas I tipo ekologiniu ženklu arba kitu tiekėjo pateiktu lygiaverčiu įrodymu.</w:t>
            </w:r>
          </w:p>
          <w:p w:rsidR="00C71FCD" w:rsidRPr="008022B6" w:rsidRDefault="00C71FCD" w:rsidP="00D96015">
            <w:pPr>
              <w:spacing w:after="0" w:line="240" w:lineRule="auto"/>
              <w:ind w:left="453" w:hanging="425"/>
              <w:contextualSpacing/>
              <w:jc w:val="both"/>
              <w:rPr>
                <w:rFonts w:ascii="Times New Roman" w:eastAsia="Times New Roman" w:hAnsi="Times New Roman" w:cs="Times New Roman"/>
                <w:sz w:val="24"/>
                <w:szCs w:val="24"/>
              </w:rPr>
            </w:pPr>
            <w:r w:rsidRPr="008022B6">
              <w:rPr>
                <w:rFonts w:ascii="Times New Roman" w:hAnsi="Times New Roman" w:cs="Times New Roman"/>
                <w:sz w:val="24"/>
                <w:szCs w:val="24"/>
              </w:rPr>
              <w:t xml:space="preserve">9.5. 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w:t>
            </w:r>
            <w:r w:rsidRPr="008022B6">
              <w:rPr>
                <w:rFonts w:ascii="Times New Roman" w:hAnsi="Times New Roman" w:cs="Times New Roman"/>
                <w:sz w:val="24"/>
                <w:szCs w:val="24"/>
              </w:rPr>
              <w:lastRenderedPageBreak/>
              <w:t>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tc>
      </w:tr>
      <w:tr w:rsidR="00C71FCD" w:rsidRPr="00956A47" w:rsidTr="00D96015">
        <w:trPr>
          <w:trHeight w:val="836"/>
        </w:trPr>
        <w:tc>
          <w:tcPr>
            <w:tcW w:w="0" w:type="auto"/>
            <w:gridSpan w:val="3"/>
          </w:tcPr>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b/>
                <w:sz w:val="24"/>
                <w:szCs w:val="24"/>
              </w:rPr>
              <w:lastRenderedPageBreak/>
              <w:t>10. Mokėjimas</w:t>
            </w:r>
            <w:r w:rsidRPr="008022B6">
              <w:rPr>
                <w:rFonts w:ascii="Times New Roman" w:hAnsi="Times New Roman" w:cs="Times New Roman"/>
                <w:sz w:val="24"/>
                <w:szCs w:val="24"/>
              </w:rPr>
              <w:t xml:space="preserve"> – </w:t>
            </w:r>
            <w:r w:rsidRPr="00EA16BA">
              <w:rPr>
                <w:rFonts w:ascii="Times New Roman" w:hAnsi="Times New Roman" w:cs="Times New Roman"/>
                <w:sz w:val="24"/>
                <w:szCs w:val="24"/>
              </w:rPr>
              <w:t xml:space="preserve">už pristatytas Sutarties ir jos priede nustatytus reikalavimus atitinkančias Prekes </w:t>
            </w:r>
            <w:r w:rsidRPr="00EA16BA">
              <w:rPr>
                <w:rFonts w:ascii="Times New Roman" w:hAnsi="Times New Roman" w:cs="Times New Roman"/>
                <w:b/>
                <w:sz w:val="24"/>
                <w:szCs w:val="24"/>
              </w:rPr>
              <w:t xml:space="preserve">Pirkėjas </w:t>
            </w:r>
            <w:r w:rsidRPr="00EA16BA">
              <w:rPr>
                <w:rFonts w:ascii="Times New Roman" w:hAnsi="Times New Roman" w:cs="Times New Roman"/>
                <w:sz w:val="24"/>
                <w:szCs w:val="24"/>
              </w:rPr>
              <w:t>sumoka per 30 dienų nuo visų Prekių</w:t>
            </w:r>
            <w:r w:rsidRPr="00EA16BA">
              <w:rPr>
                <w:rFonts w:ascii="Times New Roman" w:hAnsi="Times New Roman" w:cs="Times New Roman"/>
                <w:b/>
                <w:i/>
                <w:sz w:val="24"/>
                <w:szCs w:val="24"/>
              </w:rPr>
              <w:t xml:space="preserve"> </w:t>
            </w:r>
            <w:r w:rsidRPr="00EA16BA">
              <w:rPr>
                <w:rFonts w:ascii="Times New Roman" w:hAnsi="Times New Roman" w:cs="Times New Roman"/>
                <w:sz w:val="24"/>
                <w:szCs w:val="24"/>
              </w:rPr>
              <w:t xml:space="preserve">perdavimo–priėmimo dienos. Vykdant Sutartį, PVM sąskaitos faktūros turi būti teikiamos naudojantis sąskaitų </w:t>
            </w:r>
            <w:r w:rsidRPr="008022B6">
              <w:rPr>
                <w:rFonts w:ascii="Times New Roman" w:hAnsi="Times New Roman" w:cs="Times New Roman"/>
                <w:sz w:val="24"/>
                <w:szCs w:val="24"/>
              </w:rPr>
              <w:t xml:space="preserve">administravimo bendrosios informacinės sistemos (toliau – SABIS) priemonėmis, nurodant </w:t>
            </w:r>
            <w:r w:rsidRPr="008022B6">
              <w:rPr>
                <w:rFonts w:ascii="Times New Roman" w:hAnsi="Times New Roman" w:cs="Times New Roman"/>
                <w:b/>
                <w:bCs/>
                <w:sz w:val="24"/>
                <w:szCs w:val="24"/>
              </w:rPr>
              <w:t xml:space="preserve">Pirkėją, </w:t>
            </w:r>
            <w:r w:rsidRPr="008022B6">
              <w:rPr>
                <w:rFonts w:ascii="Times New Roman" w:hAnsi="Times New Roman" w:cs="Times New Roman"/>
                <w:sz w:val="24"/>
                <w:szCs w:val="24"/>
              </w:rPr>
              <w:t xml:space="preserve">Gavėją (jeigu sutartyje yra numatytas Gavėjas) Sutarties numerį ir datą. Jeigu </w:t>
            </w:r>
            <w:r w:rsidRPr="008022B6">
              <w:rPr>
                <w:rFonts w:ascii="Times New Roman" w:hAnsi="Times New Roman" w:cs="Times New Roman"/>
                <w:b/>
                <w:bCs/>
                <w:sz w:val="24"/>
                <w:szCs w:val="24"/>
              </w:rPr>
              <w:t>Teikėjas</w:t>
            </w:r>
            <w:r w:rsidRPr="008022B6">
              <w:rPr>
                <w:rFonts w:ascii="Times New Roman" w:hAnsi="Times New Roman" w:cs="Times New Roman"/>
                <w:sz w:val="24"/>
                <w:szCs w:val="24"/>
              </w:rPr>
              <w:t xml:space="preserve"> nepateikia sąskaitos informacinės sistemos SABIS priemonėmis, mokėjimas neatliekamas.</w:t>
            </w:r>
          </w:p>
        </w:tc>
      </w:tr>
      <w:tr w:rsidR="00C71FCD" w:rsidRPr="00956A47" w:rsidTr="00D96015">
        <w:trPr>
          <w:trHeight w:val="357"/>
        </w:trPr>
        <w:tc>
          <w:tcPr>
            <w:tcW w:w="0" w:type="auto"/>
            <w:gridSpan w:val="3"/>
          </w:tcPr>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b/>
                <w:sz w:val="24"/>
                <w:szCs w:val="24"/>
              </w:rPr>
              <w:t>11.</w:t>
            </w:r>
            <w:r w:rsidRPr="008022B6">
              <w:rPr>
                <w:rFonts w:ascii="Times New Roman" w:hAnsi="Times New Roman" w:cs="Times New Roman"/>
                <w:sz w:val="24"/>
                <w:szCs w:val="24"/>
              </w:rPr>
              <w:t xml:space="preserve">  </w:t>
            </w:r>
            <w:r w:rsidRPr="008022B6">
              <w:rPr>
                <w:rFonts w:ascii="Times New Roman" w:hAnsi="Times New Roman" w:cs="Times New Roman"/>
                <w:b/>
                <w:sz w:val="24"/>
                <w:szCs w:val="24"/>
              </w:rPr>
              <w:t>Garantijos terminas</w:t>
            </w:r>
            <w:r w:rsidRPr="008022B6">
              <w:rPr>
                <w:rFonts w:ascii="Times New Roman" w:hAnsi="Times New Roman" w:cs="Times New Roman"/>
                <w:sz w:val="24"/>
                <w:szCs w:val="24"/>
              </w:rPr>
              <w:t xml:space="preserve"> – </w:t>
            </w:r>
            <w:r w:rsidRPr="00DA1582">
              <w:rPr>
                <w:rFonts w:ascii="Times New Roman" w:hAnsi="Times New Roman" w:cs="Times New Roman"/>
                <w:sz w:val="24"/>
                <w:szCs w:val="24"/>
              </w:rPr>
              <w:t>24 mėnesiai nuo Prekių perdavimo–priėmimo dienos. Per garantijos terminą atsiradusius trūkumus Pardavėjas turi ištaisyti arba pakeisti Prekę nauja ne vėliau kaip per 14 dienų nuo pranešimo apie trūkumus.</w:t>
            </w:r>
          </w:p>
        </w:tc>
      </w:tr>
      <w:tr w:rsidR="00C71FCD" w:rsidRPr="00956A47" w:rsidTr="00D96015">
        <w:trPr>
          <w:trHeight w:val="557"/>
        </w:trPr>
        <w:tc>
          <w:tcPr>
            <w:tcW w:w="0" w:type="auto"/>
            <w:gridSpan w:val="3"/>
          </w:tcPr>
          <w:p w:rsidR="00C71FCD" w:rsidRPr="008022B6" w:rsidRDefault="00C71FCD" w:rsidP="00D96015">
            <w:pPr>
              <w:spacing w:after="0" w:line="240" w:lineRule="auto"/>
              <w:ind w:left="453" w:hanging="425"/>
              <w:contextualSpacing/>
              <w:jc w:val="both"/>
              <w:rPr>
                <w:rFonts w:ascii="Times New Roman" w:hAnsi="Times New Roman" w:cs="Times New Roman"/>
                <w:b/>
                <w:sz w:val="24"/>
                <w:szCs w:val="24"/>
              </w:rPr>
            </w:pPr>
            <w:r w:rsidRPr="008022B6">
              <w:rPr>
                <w:rFonts w:ascii="Times New Roman" w:hAnsi="Times New Roman" w:cs="Times New Roman"/>
                <w:b/>
                <w:sz w:val="24"/>
                <w:szCs w:val="24"/>
              </w:rPr>
              <w:t>12. Netesybos:</w:t>
            </w:r>
          </w:p>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sz w:val="24"/>
                <w:szCs w:val="24"/>
              </w:rPr>
              <w:t>12.1. Už vėlavimą pristatyti Prekes – 0,1 proc. per dieną nuo nepristatytų Prekių vertės.</w:t>
            </w:r>
          </w:p>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sz w:val="24"/>
                <w:szCs w:val="24"/>
              </w:rPr>
              <w:t>12.2. Už pavėluotą kokybės trūkumų ištaisymą – 0,1 proc. per dieną nuo Prekių, kurių trūkumai neištaisyti, vertės.</w:t>
            </w:r>
          </w:p>
          <w:p w:rsidR="00C71FCD" w:rsidRPr="008022B6" w:rsidRDefault="00C71FCD" w:rsidP="00D96015">
            <w:pPr>
              <w:spacing w:after="0" w:line="240" w:lineRule="auto"/>
              <w:ind w:left="453" w:hanging="425"/>
              <w:contextualSpacing/>
              <w:jc w:val="both"/>
              <w:rPr>
                <w:rFonts w:ascii="Times New Roman" w:hAnsi="Times New Roman" w:cs="Times New Roman"/>
                <w:b/>
                <w:sz w:val="24"/>
                <w:szCs w:val="24"/>
              </w:rPr>
            </w:pPr>
            <w:r w:rsidRPr="008022B6">
              <w:rPr>
                <w:rFonts w:ascii="Times New Roman" w:hAnsi="Times New Roman" w:cs="Times New Roman"/>
                <w:sz w:val="24"/>
                <w:szCs w:val="24"/>
              </w:rPr>
              <w:t xml:space="preserve">12.3. Už Sutarties nutraukimą dėl Pardavėjo kaltės – 7 proc. maksimalios Sutarties kainos be PVM (išskyrus, kai Sutartis yra nutraukiama pagal 13.1.3 papunktį). </w:t>
            </w:r>
          </w:p>
          <w:p w:rsidR="00C71FCD" w:rsidRPr="008022B6" w:rsidRDefault="00C71FCD" w:rsidP="00D96015">
            <w:pPr>
              <w:spacing w:after="0" w:line="240" w:lineRule="auto"/>
              <w:ind w:left="453" w:hanging="425"/>
              <w:contextualSpacing/>
              <w:jc w:val="both"/>
              <w:rPr>
                <w:rFonts w:ascii="Times New Roman" w:hAnsi="Times New Roman" w:cs="Times New Roman"/>
                <w:b/>
                <w:sz w:val="24"/>
                <w:szCs w:val="24"/>
              </w:rPr>
            </w:pPr>
            <w:r w:rsidRPr="008022B6">
              <w:rPr>
                <w:rFonts w:ascii="Times New Roman" w:hAnsi="Times New Roman" w:cs="Times New Roman"/>
                <w:sz w:val="24"/>
                <w:szCs w:val="24"/>
              </w:rPr>
              <w:t>12.4. Už pavėluotą atsiskaitymą už Prekes – palūkanos pagal Lietuvos Respublikos mokėjimų, atliekamų pagal komercines sutartis, vėlavimo prevencijos įstatymą.</w:t>
            </w:r>
          </w:p>
          <w:p w:rsidR="00C71FCD" w:rsidRPr="008022B6" w:rsidRDefault="00C71FCD" w:rsidP="00D96015">
            <w:pPr>
              <w:spacing w:after="0" w:line="240" w:lineRule="auto"/>
              <w:ind w:left="453" w:hanging="425"/>
              <w:contextualSpacing/>
              <w:jc w:val="both"/>
              <w:rPr>
                <w:rFonts w:ascii="Times New Roman" w:hAnsi="Times New Roman" w:cs="Times New Roman"/>
                <w:b/>
                <w:sz w:val="24"/>
                <w:szCs w:val="24"/>
              </w:rPr>
            </w:pPr>
            <w:r w:rsidRPr="008022B6">
              <w:rPr>
                <w:rFonts w:ascii="Times New Roman" w:hAnsi="Times New Roman" w:cs="Times New Roman"/>
                <w:sz w:val="24"/>
                <w:szCs w:val="24"/>
              </w:rPr>
              <w:t>12.5. Nutraukus Sutartį 13.1.3 papunkčio pagrindu – 15 proc. maksimalios Sutarties kainos be PVM.</w:t>
            </w:r>
          </w:p>
          <w:p w:rsidR="00C71FCD" w:rsidRPr="008022B6" w:rsidRDefault="00C71FCD" w:rsidP="00D96015">
            <w:pPr>
              <w:spacing w:after="0" w:line="240" w:lineRule="auto"/>
              <w:ind w:left="453" w:hanging="425"/>
              <w:contextualSpacing/>
              <w:jc w:val="both"/>
              <w:rPr>
                <w:rFonts w:ascii="Times New Roman" w:hAnsi="Times New Roman" w:cs="Times New Roman"/>
                <w:b/>
                <w:sz w:val="24"/>
                <w:szCs w:val="24"/>
              </w:rPr>
            </w:pPr>
            <w:r w:rsidRPr="008022B6">
              <w:rPr>
                <w:rFonts w:ascii="Times New Roman" w:hAnsi="Times New Roman" w:cs="Times New Roman"/>
                <w:sz w:val="24"/>
                <w:szCs w:val="24"/>
              </w:rPr>
              <w:t>12.6. Pažeidus 14.1 papunktį – 10 proc. dydžio maksimalios Sutarties vertės ar pasiūlymo kainos be PVM.</w:t>
            </w:r>
          </w:p>
          <w:p w:rsidR="00C71FCD" w:rsidRPr="008022B6" w:rsidRDefault="00C71FCD" w:rsidP="00D96015">
            <w:pPr>
              <w:spacing w:after="0" w:line="240" w:lineRule="auto"/>
              <w:ind w:left="453" w:hanging="425"/>
              <w:contextualSpacing/>
              <w:jc w:val="both"/>
              <w:rPr>
                <w:rFonts w:ascii="Times New Roman" w:hAnsi="Times New Roman" w:cs="Times New Roman"/>
                <w:b/>
                <w:sz w:val="24"/>
                <w:szCs w:val="24"/>
              </w:rPr>
            </w:pPr>
            <w:r w:rsidRPr="008022B6">
              <w:rPr>
                <w:rFonts w:ascii="Times New Roman" w:hAnsi="Times New Roman" w:cs="Times New Roman"/>
                <w:sz w:val="24"/>
                <w:szCs w:val="24"/>
              </w:rPr>
              <w:t>12.7. Šalis nėra laikoma atsakinga už įsipareigojimų nevykdymą, jei įrodo, kad tai įvyko dėl nenugalimos jėgos aplinkybių.</w:t>
            </w:r>
          </w:p>
        </w:tc>
      </w:tr>
      <w:tr w:rsidR="00C71FCD" w:rsidRPr="00956A47" w:rsidTr="00D96015">
        <w:trPr>
          <w:trHeight w:val="699"/>
        </w:trPr>
        <w:tc>
          <w:tcPr>
            <w:tcW w:w="0" w:type="auto"/>
            <w:gridSpan w:val="3"/>
          </w:tcPr>
          <w:p w:rsidR="00C71FCD" w:rsidRPr="008022B6" w:rsidRDefault="00C71FCD" w:rsidP="00D96015">
            <w:pPr>
              <w:spacing w:after="0" w:line="240" w:lineRule="auto"/>
              <w:ind w:left="453" w:hanging="425"/>
              <w:contextualSpacing/>
              <w:jc w:val="both"/>
              <w:rPr>
                <w:rFonts w:ascii="Times New Roman" w:hAnsi="Times New Roman" w:cs="Times New Roman"/>
                <w:b/>
                <w:sz w:val="24"/>
                <w:szCs w:val="24"/>
              </w:rPr>
            </w:pPr>
            <w:r w:rsidRPr="008022B6">
              <w:rPr>
                <w:rFonts w:ascii="Times New Roman" w:hAnsi="Times New Roman" w:cs="Times New Roman"/>
                <w:b/>
                <w:sz w:val="24"/>
                <w:szCs w:val="24"/>
              </w:rPr>
              <w:t>13. Sutarties nutraukimas:</w:t>
            </w:r>
          </w:p>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sz w:val="24"/>
                <w:szCs w:val="24"/>
              </w:rPr>
              <w:t>13.1. Informavęs prieš 7 dienas Pirkėjas gali Sutartį nutraukti vienašališkai dėl Pardavėjo kaltės, kai:</w:t>
            </w:r>
          </w:p>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sz w:val="24"/>
                <w:szCs w:val="24"/>
              </w:rPr>
              <w:t>13.1.1. Pardavėjas vėluoja pristatyti Sutarties ar 1 priedo reikalavimus atitinkančias Prekes 5 (penkias) dienas arba informuoja, kad Prekių nepristatys.</w:t>
            </w:r>
          </w:p>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sz w:val="24"/>
                <w:szCs w:val="24"/>
              </w:rPr>
              <w:t>13.1.2. Pardavėjas netinkamai vykdo ar nevykdo garantinių įsipareigojimų.</w:t>
            </w:r>
          </w:p>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sz w:val="24"/>
                <w:szCs w:val="24"/>
              </w:rPr>
              <w:t>13.1.3. Paaiškėja Viešųjų pirkimų įstatymo 90 straipsnio 1 dalyje ar Viešųjų pirkimų, atliekamų gynybos ir saugumo srityje, įstatymo 54 straipsnio 1 dalyje nurodytos aplinkybės arba Pardavėjas neteikia dokumentų įsitikinti, kad šios sąlygos egzistuoja.</w:t>
            </w:r>
          </w:p>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sz w:val="24"/>
                <w:szCs w:val="24"/>
              </w:rPr>
              <w:t>13.1.4. Pardavėjas yra įtraukiamas į Nepatikimų ar Melagingą informaciją pateikusių tiekėjų sąrašus arba Pardavėjas ar jo tiekiamos Prekės kelia grėsmę nacionaliniam saugumui.</w:t>
            </w:r>
          </w:p>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sz w:val="24"/>
                <w:szCs w:val="24"/>
              </w:rPr>
              <w:t>13.1.5. Pardavėjo atžvilgiu yra pradedama likvidavimo, restruktūrizavimo arba bankroto procedūra.</w:t>
            </w:r>
          </w:p>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sz w:val="24"/>
                <w:szCs w:val="24"/>
              </w:rPr>
              <w:t>13.2. Sutartis taip pat gali būti nutraukta raštišku Šalių sutarimu.</w:t>
            </w:r>
          </w:p>
          <w:p w:rsidR="00C71FCD" w:rsidRPr="008022B6" w:rsidRDefault="00C71FCD" w:rsidP="00D96015">
            <w:pPr>
              <w:spacing w:after="0" w:line="240" w:lineRule="auto"/>
              <w:ind w:left="453" w:hanging="425"/>
              <w:jc w:val="both"/>
              <w:rPr>
                <w:rFonts w:ascii="Times New Roman" w:eastAsia="Times New Roman" w:hAnsi="Times New Roman" w:cs="Times New Roman"/>
                <w:sz w:val="24"/>
                <w:szCs w:val="24"/>
              </w:rPr>
            </w:pPr>
            <w:r w:rsidRPr="008022B6">
              <w:rPr>
                <w:rFonts w:ascii="Times New Roman" w:eastAsia="Times New Roman" w:hAnsi="Times New Roman" w:cs="Times New Roman"/>
                <w:sz w:val="24"/>
                <w:szCs w:val="24"/>
              </w:rPr>
              <w:t xml:space="preserve">13.3. </w:t>
            </w:r>
            <w:r w:rsidRPr="008022B6">
              <w:rPr>
                <w:rStyle w:val="NoSpacingChar"/>
                <w:rFonts w:ascii="Times New Roman" w:hAnsi="Times New Roman" w:cs="Times New Roman"/>
                <w:sz w:val="24"/>
                <w:szCs w:val="24"/>
              </w:rPr>
              <w:t>Bet kuri Sutarties šalis vienašališkai gali nutraukti Sutartį, jei nenugalimos jėgos aplinkybės trunka ilgiau nei 20 dienų.</w:t>
            </w:r>
          </w:p>
        </w:tc>
      </w:tr>
      <w:tr w:rsidR="00C71FCD" w:rsidRPr="00956A47" w:rsidTr="00D96015">
        <w:trPr>
          <w:trHeight w:val="5664"/>
        </w:trPr>
        <w:tc>
          <w:tcPr>
            <w:tcW w:w="0" w:type="auto"/>
            <w:gridSpan w:val="3"/>
          </w:tcPr>
          <w:p w:rsidR="00C71FCD" w:rsidRPr="008022B6" w:rsidRDefault="00C71FCD" w:rsidP="00D96015">
            <w:pPr>
              <w:spacing w:after="0" w:line="240" w:lineRule="auto"/>
              <w:ind w:left="453" w:hanging="425"/>
              <w:contextualSpacing/>
              <w:jc w:val="both"/>
              <w:rPr>
                <w:rFonts w:ascii="Times New Roman" w:hAnsi="Times New Roman" w:cs="Times New Roman"/>
                <w:b/>
                <w:sz w:val="24"/>
                <w:szCs w:val="24"/>
              </w:rPr>
            </w:pPr>
            <w:r w:rsidRPr="008022B6">
              <w:rPr>
                <w:rFonts w:ascii="Times New Roman" w:hAnsi="Times New Roman" w:cs="Times New Roman"/>
                <w:b/>
                <w:sz w:val="24"/>
                <w:szCs w:val="24"/>
              </w:rPr>
              <w:lastRenderedPageBreak/>
              <w:t>14. Kitos sąlygos:</w:t>
            </w:r>
          </w:p>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sz w:val="24"/>
                <w:szCs w:val="24"/>
              </w:rPr>
              <w:t>14.1. Šalys privalo užtikrinti, kad informacija, įskaitant asmens duomenis,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sz w:val="24"/>
                <w:szCs w:val="24"/>
              </w:rPr>
              <w:t>14.2. Pirkėjas turi teisę bet kuriuo metu pareikalauti Pardavėjo per 10 dienų pateikti pagrindžiančius dokumentus, nurodytus Viešųjų pirkimų įstatymo 51 straipsnio 12 dalyje, kad nėra sąlygų, numatytų Viešųjų pirkimų įstatymo 45 straipsnio 2</w:t>
            </w:r>
            <w:r w:rsidRPr="008022B6">
              <w:rPr>
                <w:rFonts w:ascii="Times New Roman" w:hAnsi="Times New Roman" w:cs="Times New Roman"/>
                <w:sz w:val="24"/>
                <w:szCs w:val="24"/>
                <w:vertAlign w:val="superscript"/>
              </w:rPr>
              <w:t>1</w:t>
            </w:r>
            <w:r w:rsidRPr="008022B6">
              <w:rPr>
                <w:rFonts w:ascii="Times New Roman" w:hAnsi="Times New Roman" w:cs="Times New Roman"/>
                <w:sz w:val="24"/>
                <w:szCs w:val="24"/>
              </w:rPr>
              <w:t xml:space="preserve"> dalyje ar Viešųjų pirkimų, atliekamų gynybos ir saugumo srityje, įstatymo 33 straipsnio 9 dalyje. </w:t>
            </w:r>
          </w:p>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sz w:val="24"/>
                <w:szCs w:val="24"/>
              </w:rPr>
              <w:t xml:space="preserve">14.3. </w:t>
            </w:r>
            <w:r w:rsidRPr="008022B6">
              <w:rPr>
                <w:rFonts w:ascii="Times New Roman" w:hAnsi="Times New Roman" w:cs="Times New Roman"/>
                <w:bCs/>
                <w:sz w:val="24"/>
                <w:szCs w:val="24"/>
              </w:rPr>
              <w:t>Pirkėjui</w:t>
            </w:r>
            <w:r w:rsidRPr="008022B6">
              <w:rPr>
                <w:rFonts w:ascii="Times New Roman" w:hAnsi="Times New Roman" w:cs="Times New Roman"/>
                <w:sz w:val="24"/>
                <w:szCs w:val="24"/>
              </w:rPr>
              <w:t xml:space="preserve"> pareikalavus, </w:t>
            </w:r>
            <w:r w:rsidRPr="008022B6">
              <w:rPr>
                <w:rFonts w:ascii="Times New Roman" w:hAnsi="Times New Roman" w:cs="Times New Roman"/>
                <w:bCs/>
                <w:sz w:val="24"/>
                <w:szCs w:val="24"/>
              </w:rPr>
              <w:t>Pardavėjas</w:t>
            </w:r>
            <w:r w:rsidRPr="008022B6">
              <w:rPr>
                <w:rFonts w:ascii="Times New Roman" w:hAnsi="Times New Roman" w:cs="Times New Roman"/>
                <w:sz w:val="24"/>
                <w:szCs w:val="24"/>
              </w:rPr>
              <w:t xml:space="preserve"> privalo per 5 (penkias) dienas nemokamai pateikti dokumentus, pagrindžiančius Prekės techninius parametrus, kodifikavimui reikalingą papildomą techninę dokumentaciją ar kitus su Prekėmis susijusius dokumentus. </w:t>
            </w:r>
          </w:p>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sz w:val="24"/>
                <w:szCs w:val="24"/>
              </w:rPr>
              <w:t>14.4. Sutartis sudaryta ir turi būti aiškinama pagal Lietuvos Respublikos teisę. Visi tarp Sutarties Šalių kilę ginčai ar nesutarimai, susiję su Sutartimi, sprendžiami derybų būdu, o nepavykus taip išspręsti ginčo, jis bus nagrinėjamas Lietuvos Respublikos teisės aktų nustatyta tvarka Lietuvos Respublikos teismuose pagal Pirkėjo buveinės vietą.</w:t>
            </w:r>
          </w:p>
          <w:p w:rsidR="00C71FCD" w:rsidRPr="008022B6" w:rsidRDefault="00C71FCD" w:rsidP="00D96015">
            <w:pPr>
              <w:spacing w:after="0" w:line="240" w:lineRule="auto"/>
              <w:ind w:left="453" w:hanging="425"/>
              <w:contextualSpacing/>
              <w:jc w:val="both"/>
              <w:rPr>
                <w:rFonts w:ascii="Times New Roman" w:hAnsi="Times New Roman" w:cs="Times New Roman"/>
                <w:sz w:val="24"/>
                <w:szCs w:val="24"/>
              </w:rPr>
            </w:pPr>
            <w:r w:rsidRPr="008022B6">
              <w:rPr>
                <w:rFonts w:ascii="Times New Roman" w:hAnsi="Times New Roman" w:cs="Times New Roman"/>
                <w:sz w:val="24"/>
                <w:szCs w:val="24"/>
              </w:rPr>
              <w:t xml:space="preserve">14.5. </w:t>
            </w:r>
            <w:r w:rsidRPr="008022B6">
              <w:rPr>
                <w:rFonts w:ascii="Times New Roman" w:eastAsia="Times New Roman" w:hAnsi="Times New Roman" w:cs="Times New Roman"/>
                <w:b/>
                <w:sz w:val="24"/>
                <w:szCs w:val="24"/>
              </w:rPr>
              <w:t>Šalių</w:t>
            </w:r>
            <w:r w:rsidRPr="008022B6">
              <w:rPr>
                <w:rFonts w:ascii="Times New Roman" w:eastAsia="Times New Roman" w:hAnsi="Times New Roman" w:cs="Times New Roman"/>
                <w:sz w:val="24"/>
                <w:szCs w:val="24"/>
              </w:rPr>
              <w:t xml:space="preserve"> pasirašyta </w:t>
            </w:r>
            <w:r w:rsidRPr="008022B6">
              <w:rPr>
                <w:rFonts w:ascii="Times New Roman" w:eastAsia="Times New Roman" w:hAnsi="Times New Roman" w:cs="Times New Roman"/>
                <w:b/>
                <w:sz w:val="24"/>
                <w:szCs w:val="24"/>
              </w:rPr>
              <w:t xml:space="preserve">Sutartis </w:t>
            </w:r>
            <w:r w:rsidRPr="008022B6">
              <w:rPr>
                <w:rFonts w:ascii="Times New Roman" w:hAnsi="Times New Roman" w:cs="Times New Roman"/>
                <w:sz w:val="24"/>
                <w:szCs w:val="24"/>
              </w:rPr>
              <w:t>įsigalioja nuo jos pasirašymo momento ir galioja 3 (tris) mėnesius arba iki visiško finansinių įsipareigojimų įvykdymo.</w:t>
            </w:r>
          </w:p>
        </w:tc>
      </w:tr>
      <w:tr w:rsidR="00C71FCD" w:rsidRPr="00956A47" w:rsidTr="00D96015">
        <w:trPr>
          <w:trHeight w:val="1252"/>
        </w:trPr>
        <w:tc>
          <w:tcPr>
            <w:tcW w:w="0" w:type="auto"/>
            <w:gridSpan w:val="3"/>
          </w:tcPr>
          <w:p w:rsidR="00C71FCD" w:rsidRPr="00C554AE" w:rsidRDefault="00C71FCD" w:rsidP="00D96015">
            <w:pPr>
              <w:spacing w:after="0" w:line="240" w:lineRule="auto"/>
              <w:ind w:left="453" w:hanging="425"/>
              <w:contextualSpacing/>
              <w:jc w:val="both"/>
              <w:rPr>
                <w:rFonts w:ascii="Times New Roman" w:hAnsi="Times New Roman" w:cs="Times New Roman"/>
                <w:b/>
                <w:sz w:val="24"/>
                <w:szCs w:val="24"/>
              </w:rPr>
            </w:pPr>
            <w:r w:rsidRPr="00C554AE">
              <w:rPr>
                <w:rFonts w:ascii="Times New Roman" w:hAnsi="Times New Roman" w:cs="Times New Roman"/>
                <w:sz w:val="24"/>
                <w:szCs w:val="24"/>
              </w:rPr>
              <w:t xml:space="preserve"> </w:t>
            </w:r>
            <w:r w:rsidRPr="00A06656">
              <w:rPr>
                <w:rFonts w:ascii="Times New Roman" w:hAnsi="Times New Roman" w:cs="Times New Roman"/>
                <w:b/>
                <w:sz w:val="24"/>
                <w:szCs w:val="24"/>
              </w:rPr>
              <w:t>15.</w:t>
            </w:r>
            <w:r>
              <w:rPr>
                <w:rFonts w:ascii="Times New Roman" w:hAnsi="Times New Roman" w:cs="Times New Roman"/>
                <w:sz w:val="24"/>
                <w:szCs w:val="24"/>
              </w:rPr>
              <w:t xml:space="preserve"> </w:t>
            </w:r>
            <w:r w:rsidRPr="00C554AE">
              <w:rPr>
                <w:rFonts w:ascii="Times New Roman" w:hAnsi="Times New Roman" w:cs="Times New Roman"/>
                <w:b/>
                <w:sz w:val="24"/>
                <w:szCs w:val="24"/>
              </w:rPr>
              <w:t>Kontaktiniai asmenys, kurie atsakingi už susirašinėjimą tarp Šalių ir Sutarties vykdymą:</w:t>
            </w:r>
          </w:p>
          <w:p w:rsidR="00C71FCD" w:rsidRPr="00222080" w:rsidRDefault="00C71FCD" w:rsidP="00D96015">
            <w:pPr>
              <w:spacing w:after="0" w:line="240" w:lineRule="auto"/>
              <w:ind w:left="453" w:hanging="425"/>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A06656">
              <w:rPr>
                <w:rFonts w:ascii="Times New Roman" w:hAnsi="Times New Roman" w:cs="Times New Roman"/>
                <w:sz w:val="24"/>
                <w:szCs w:val="24"/>
              </w:rPr>
              <w:t>15.1.</w:t>
            </w:r>
            <w:r>
              <w:rPr>
                <w:rFonts w:ascii="Times New Roman" w:hAnsi="Times New Roman" w:cs="Times New Roman"/>
                <w:b/>
                <w:sz w:val="24"/>
                <w:szCs w:val="24"/>
              </w:rPr>
              <w:t xml:space="preserve"> </w:t>
            </w:r>
            <w:r w:rsidRPr="00C554AE">
              <w:rPr>
                <w:rFonts w:ascii="Times New Roman" w:hAnsi="Times New Roman" w:cs="Times New Roman"/>
                <w:b/>
                <w:sz w:val="24"/>
                <w:szCs w:val="24"/>
              </w:rPr>
              <w:t>Pirkėjo</w:t>
            </w:r>
            <w:r w:rsidRPr="00C554AE">
              <w:rPr>
                <w:rFonts w:ascii="Times New Roman" w:hAnsi="Times New Roman" w:cs="Times New Roman"/>
                <w:sz w:val="24"/>
                <w:szCs w:val="24"/>
              </w:rPr>
              <w:t xml:space="preserve">  – </w:t>
            </w:r>
            <w:r w:rsidRPr="00222080">
              <w:rPr>
                <w:rFonts w:ascii="Times New Roman" w:eastAsia="Times New Roman" w:hAnsi="Times New Roman" w:cs="Times New Roman"/>
                <w:sz w:val="24"/>
                <w:szCs w:val="24"/>
              </w:rPr>
              <w:t>(vardas, pavardė, pareigos, adresas, telefono ir fakso numeriai, el. pašto adresas)</w:t>
            </w:r>
            <w:r w:rsidRPr="00222080">
              <w:rPr>
                <w:rFonts w:ascii="Times New Roman" w:eastAsia="Times New Roman" w:hAnsi="Times New Roman" w:cs="Times New Roman"/>
                <w:noProof/>
                <w:spacing w:val="4"/>
                <w:sz w:val="24"/>
                <w:szCs w:val="24"/>
              </w:rPr>
              <w:t>.</w:t>
            </w:r>
          </w:p>
          <w:p w:rsidR="00C71FCD" w:rsidRPr="00C554AE" w:rsidRDefault="00C71FCD" w:rsidP="00D96015">
            <w:pPr>
              <w:spacing w:after="0" w:line="240" w:lineRule="auto"/>
              <w:ind w:left="453" w:hanging="425"/>
              <w:contextualSpacing/>
              <w:jc w:val="both"/>
              <w:rPr>
                <w:rFonts w:ascii="Times New Roman" w:hAnsi="Times New Roman" w:cs="Times New Roman"/>
                <w:sz w:val="24"/>
                <w:szCs w:val="24"/>
              </w:rPr>
            </w:pPr>
            <w:r w:rsidRPr="00222080">
              <w:rPr>
                <w:rFonts w:ascii="Times New Roman" w:hAnsi="Times New Roman" w:cs="Times New Roman"/>
                <w:sz w:val="24"/>
                <w:szCs w:val="24"/>
              </w:rPr>
              <w:t xml:space="preserve"> 15.2.</w:t>
            </w:r>
            <w:r w:rsidRPr="00222080">
              <w:rPr>
                <w:rFonts w:ascii="Times New Roman" w:hAnsi="Times New Roman" w:cs="Times New Roman"/>
                <w:b/>
                <w:sz w:val="24"/>
                <w:szCs w:val="24"/>
              </w:rPr>
              <w:t xml:space="preserve"> Pardavėjo</w:t>
            </w:r>
            <w:r w:rsidRPr="00222080">
              <w:rPr>
                <w:rFonts w:ascii="Times New Roman" w:hAnsi="Times New Roman" w:cs="Times New Roman"/>
                <w:sz w:val="24"/>
                <w:szCs w:val="24"/>
              </w:rPr>
              <w:t xml:space="preserve"> –  </w:t>
            </w:r>
            <w:r w:rsidRPr="00222080">
              <w:rPr>
                <w:rFonts w:ascii="Times New Roman" w:eastAsia="Times New Roman" w:hAnsi="Times New Roman" w:cs="Times New Roman"/>
                <w:sz w:val="24"/>
                <w:szCs w:val="24"/>
              </w:rPr>
              <w:t>(vardas, pavardė, pareigos, adresas, telefono ir fakso numeriai, el. pašto adresas)</w:t>
            </w:r>
            <w:r w:rsidRPr="00222080">
              <w:rPr>
                <w:rFonts w:ascii="Times New Roman" w:eastAsia="Times New Roman" w:hAnsi="Times New Roman" w:cs="Times New Roman"/>
                <w:noProof/>
                <w:spacing w:val="4"/>
                <w:sz w:val="24"/>
                <w:szCs w:val="24"/>
              </w:rPr>
              <w:t>.</w:t>
            </w:r>
          </w:p>
        </w:tc>
      </w:tr>
      <w:tr w:rsidR="00C71FCD" w:rsidRPr="00956A47" w:rsidTr="00D96015">
        <w:trPr>
          <w:trHeight w:val="427"/>
        </w:trPr>
        <w:tc>
          <w:tcPr>
            <w:tcW w:w="0" w:type="auto"/>
            <w:gridSpan w:val="3"/>
          </w:tcPr>
          <w:p w:rsidR="00C71FCD" w:rsidRPr="00C554AE" w:rsidRDefault="00C71FCD" w:rsidP="00D96015">
            <w:pPr>
              <w:spacing w:after="0" w:line="240" w:lineRule="auto"/>
              <w:ind w:left="453" w:hanging="425"/>
              <w:contextualSpacing/>
              <w:jc w:val="both"/>
              <w:rPr>
                <w:rFonts w:ascii="Times New Roman" w:hAnsi="Times New Roman" w:cs="Times New Roman"/>
                <w:b/>
                <w:sz w:val="24"/>
                <w:szCs w:val="24"/>
              </w:rPr>
            </w:pPr>
            <w:r>
              <w:rPr>
                <w:rFonts w:ascii="Times New Roman" w:hAnsi="Times New Roman" w:cs="Times New Roman"/>
                <w:b/>
                <w:sz w:val="24"/>
                <w:szCs w:val="24"/>
              </w:rPr>
              <w:t xml:space="preserve"> 16. </w:t>
            </w:r>
            <w:r w:rsidRPr="00C554AE">
              <w:rPr>
                <w:rFonts w:ascii="Times New Roman" w:hAnsi="Times New Roman" w:cs="Times New Roman"/>
                <w:b/>
                <w:sz w:val="24"/>
                <w:szCs w:val="24"/>
              </w:rPr>
              <w:t>Sutarties priedai:</w:t>
            </w:r>
          </w:p>
          <w:p w:rsidR="00C71FCD" w:rsidRPr="00A06656" w:rsidRDefault="00C71FCD" w:rsidP="00D96015">
            <w:pPr>
              <w:spacing w:after="0" w:line="240" w:lineRule="auto"/>
              <w:ind w:left="453" w:hanging="425"/>
              <w:jc w:val="both"/>
              <w:rPr>
                <w:rFonts w:ascii="Times New Roman" w:hAnsi="Times New Roman" w:cs="Times New Roman"/>
                <w:sz w:val="24"/>
                <w:szCs w:val="24"/>
              </w:rPr>
            </w:pPr>
            <w:r>
              <w:rPr>
                <w:rFonts w:ascii="Times New Roman" w:hAnsi="Times New Roman"/>
                <w:sz w:val="24"/>
                <w:szCs w:val="24"/>
              </w:rPr>
              <w:t xml:space="preserve"> </w:t>
            </w:r>
            <w:r w:rsidRPr="00A06656">
              <w:rPr>
                <w:rFonts w:ascii="Times New Roman" w:hAnsi="Times New Roman"/>
                <w:sz w:val="24"/>
                <w:szCs w:val="24"/>
              </w:rPr>
              <w:t xml:space="preserve">16.1.  </w:t>
            </w:r>
            <w:r>
              <w:rPr>
                <w:rFonts w:ascii="Times New Roman" w:hAnsi="Times New Roman"/>
                <w:sz w:val="24"/>
                <w:szCs w:val="24"/>
              </w:rPr>
              <w:t>P</w:t>
            </w:r>
            <w:r w:rsidRPr="00A06656">
              <w:rPr>
                <w:rFonts w:ascii="Times New Roman" w:hAnsi="Times New Roman"/>
                <w:sz w:val="24"/>
                <w:szCs w:val="24"/>
              </w:rPr>
              <w:t>riedas „Techninė specifikacija“ 2 lapai.</w:t>
            </w:r>
            <w:r>
              <w:rPr>
                <w:rFonts w:ascii="Times New Roman" w:hAnsi="Times New Roman"/>
                <w:sz w:val="24"/>
                <w:szCs w:val="24"/>
              </w:rPr>
              <w:t xml:space="preserve"> </w:t>
            </w:r>
          </w:p>
        </w:tc>
      </w:tr>
      <w:tr w:rsidR="00C71FCD" w:rsidRPr="00956A47" w:rsidTr="00D96015">
        <w:trPr>
          <w:trHeight w:val="472"/>
        </w:trPr>
        <w:tc>
          <w:tcPr>
            <w:tcW w:w="0" w:type="auto"/>
            <w:gridSpan w:val="3"/>
            <w:vAlign w:val="center"/>
          </w:tcPr>
          <w:p w:rsidR="00C71FCD" w:rsidRPr="00C554AE" w:rsidRDefault="00C71FCD" w:rsidP="00D96015">
            <w:pPr>
              <w:spacing w:after="0" w:line="240" w:lineRule="auto"/>
              <w:ind w:left="453" w:hanging="425"/>
              <w:jc w:val="both"/>
              <w:rPr>
                <w:rFonts w:ascii="Times New Roman" w:eastAsia="Times New Roman" w:hAnsi="Times New Roman" w:cs="Times New Roman"/>
                <w:b/>
                <w:sz w:val="24"/>
                <w:szCs w:val="24"/>
              </w:rPr>
            </w:pPr>
            <w:r w:rsidRPr="00C554AE">
              <w:rPr>
                <w:rFonts w:ascii="Times New Roman" w:eastAsia="Times New Roman" w:hAnsi="Times New Roman" w:cs="Times New Roman"/>
                <w:b/>
                <w:sz w:val="24"/>
                <w:szCs w:val="24"/>
              </w:rPr>
              <w:t xml:space="preserve"> 17.  Sutarties Šalių parašai ir rekvizitai:</w:t>
            </w:r>
          </w:p>
        </w:tc>
      </w:tr>
      <w:tr w:rsidR="00C71FCD" w:rsidRPr="00956A47" w:rsidTr="00D96015">
        <w:trPr>
          <w:trHeight w:val="2927"/>
        </w:trPr>
        <w:tc>
          <w:tcPr>
            <w:tcW w:w="4998" w:type="dxa"/>
            <w:gridSpan w:val="2"/>
          </w:tcPr>
          <w:p w:rsidR="00C71FCD" w:rsidRPr="00C554AE" w:rsidRDefault="00C71FCD" w:rsidP="00D96015">
            <w:pPr>
              <w:spacing w:after="0" w:line="240" w:lineRule="auto"/>
              <w:rPr>
                <w:rFonts w:ascii="Times New Roman" w:eastAsia="Times New Roman" w:hAnsi="Times New Roman" w:cs="Times New Roman"/>
                <w:b/>
                <w:sz w:val="24"/>
                <w:szCs w:val="24"/>
              </w:rPr>
            </w:pPr>
            <w:r w:rsidRPr="00C554AE">
              <w:rPr>
                <w:rFonts w:ascii="Times New Roman" w:eastAsia="Times New Roman" w:hAnsi="Times New Roman" w:cs="Times New Roman"/>
                <w:sz w:val="24"/>
                <w:szCs w:val="24"/>
              </w:rPr>
              <w:t xml:space="preserve"> </w:t>
            </w:r>
            <w:r w:rsidRPr="00C554AE">
              <w:rPr>
                <w:rFonts w:ascii="Times New Roman" w:eastAsia="Times New Roman" w:hAnsi="Times New Roman" w:cs="Times New Roman"/>
                <w:b/>
                <w:sz w:val="24"/>
                <w:szCs w:val="24"/>
              </w:rPr>
              <w:t>17.1. Pirkėjas</w:t>
            </w:r>
          </w:p>
          <w:p w:rsidR="00C71FCD" w:rsidRPr="00C554AE" w:rsidRDefault="00C71FCD" w:rsidP="00D96015">
            <w:pPr>
              <w:spacing w:after="0" w:line="240" w:lineRule="auto"/>
              <w:rPr>
                <w:rFonts w:ascii="Times New Roman" w:hAnsi="Times New Roman" w:cs="Times New Roman"/>
                <w:b/>
                <w:sz w:val="24"/>
                <w:szCs w:val="24"/>
              </w:rPr>
            </w:pPr>
            <w:r w:rsidRPr="00C554AE">
              <w:rPr>
                <w:rFonts w:ascii="Times New Roman" w:hAnsi="Times New Roman" w:cs="Times New Roman"/>
                <w:b/>
                <w:sz w:val="24"/>
                <w:szCs w:val="24"/>
              </w:rPr>
              <w:t>Krašto apsaugos ministerijos</w:t>
            </w:r>
          </w:p>
          <w:p w:rsidR="00C71FCD" w:rsidRPr="00C554AE" w:rsidRDefault="00C71FCD" w:rsidP="00D96015">
            <w:pPr>
              <w:spacing w:after="0" w:line="240" w:lineRule="auto"/>
              <w:rPr>
                <w:rFonts w:ascii="Times New Roman" w:hAnsi="Times New Roman" w:cs="Times New Roman"/>
                <w:b/>
                <w:sz w:val="24"/>
                <w:szCs w:val="24"/>
              </w:rPr>
            </w:pPr>
            <w:r w:rsidRPr="00C554AE">
              <w:rPr>
                <w:rFonts w:ascii="Times New Roman" w:hAnsi="Times New Roman" w:cs="Times New Roman"/>
                <w:b/>
                <w:sz w:val="24"/>
                <w:szCs w:val="24"/>
              </w:rPr>
              <w:t>bendrųjų reikalų departamentas</w:t>
            </w:r>
          </w:p>
          <w:p w:rsidR="00C71FCD" w:rsidRPr="00C554AE" w:rsidRDefault="00C71FCD" w:rsidP="00D96015">
            <w:pPr>
              <w:spacing w:after="0" w:line="240" w:lineRule="auto"/>
              <w:rPr>
                <w:rFonts w:ascii="Times New Roman" w:hAnsi="Times New Roman" w:cs="Times New Roman"/>
                <w:sz w:val="24"/>
                <w:szCs w:val="24"/>
              </w:rPr>
            </w:pPr>
            <w:r w:rsidRPr="00C554AE">
              <w:rPr>
                <w:rFonts w:ascii="Times New Roman" w:hAnsi="Times New Roman" w:cs="Times New Roman"/>
                <w:sz w:val="24"/>
                <w:szCs w:val="24"/>
              </w:rPr>
              <w:t>Įstaigos kodas 302526105</w:t>
            </w:r>
          </w:p>
          <w:p w:rsidR="00C71FCD" w:rsidRPr="00C554AE" w:rsidRDefault="00C71FCD" w:rsidP="00D96015">
            <w:pPr>
              <w:spacing w:after="0" w:line="240" w:lineRule="auto"/>
              <w:rPr>
                <w:rFonts w:ascii="Times New Roman" w:hAnsi="Times New Roman" w:cs="Times New Roman"/>
                <w:sz w:val="24"/>
                <w:szCs w:val="24"/>
              </w:rPr>
            </w:pPr>
            <w:r w:rsidRPr="00C554AE">
              <w:rPr>
                <w:rFonts w:ascii="Times New Roman" w:hAnsi="Times New Roman" w:cs="Times New Roman"/>
                <w:sz w:val="24"/>
                <w:szCs w:val="24"/>
              </w:rPr>
              <w:t>Ne PVM mokėtojas</w:t>
            </w:r>
          </w:p>
          <w:p w:rsidR="00C71FCD" w:rsidRPr="00C554AE" w:rsidRDefault="00C71FCD" w:rsidP="00D96015">
            <w:pPr>
              <w:spacing w:after="0" w:line="240" w:lineRule="auto"/>
              <w:rPr>
                <w:rFonts w:ascii="Times New Roman" w:hAnsi="Times New Roman" w:cs="Times New Roman"/>
                <w:sz w:val="24"/>
                <w:szCs w:val="24"/>
              </w:rPr>
            </w:pPr>
            <w:r w:rsidRPr="00C554AE">
              <w:rPr>
                <w:rFonts w:ascii="Times New Roman" w:hAnsi="Times New Roman" w:cs="Times New Roman"/>
                <w:sz w:val="24"/>
                <w:szCs w:val="24"/>
              </w:rPr>
              <w:t>Totorių g. 25, LT-01121 Vilnius</w:t>
            </w:r>
          </w:p>
          <w:p w:rsidR="00C71FCD" w:rsidRPr="00C554AE" w:rsidRDefault="00C71FCD" w:rsidP="00D96015">
            <w:pPr>
              <w:spacing w:after="0" w:line="240" w:lineRule="auto"/>
              <w:rPr>
                <w:rFonts w:ascii="Times New Roman" w:hAnsi="Times New Roman" w:cs="Times New Roman"/>
                <w:sz w:val="24"/>
                <w:szCs w:val="24"/>
              </w:rPr>
            </w:pPr>
            <w:r w:rsidRPr="00C554AE">
              <w:rPr>
                <w:rFonts w:ascii="Times New Roman" w:hAnsi="Times New Roman" w:cs="Times New Roman"/>
                <w:sz w:val="24"/>
                <w:szCs w:val="24"/>
              </w:rPr>
              <w:t>tel. (8 5) 265 7510, faksas (8 5) 273 5616</w:t>
            </w:r>
          </w:p>
          <w:p w:rsidR="00C71FCD" w:rsidRPr="00C554AE" w:rsidRDefault="00C71FCD" w:rsidP="00D96015">
            <w:pPr>
              <w:spacing w:after="0" w:line="240" w:lineRule="auto"/>
              <w:rPr>
                <w:rFonts w:ascii="Times New Roman" w:hAnsi="Times New Roman" w:cs="Times New Roman"/>
                <w:sz w:val="24"/>
                <w:szCs w:val="24"/>
                <w:lang w:val="en-US"/>
              </w:rPr>
            </w:pPr>
            <w:r w:rsidRPr="00C554AE">
              <w:rPr>
                <w:rFonts w:ascii="Times New Roman" w:hAnsi="Times New Roman" w:cs="Times New Roman"/>
                <w:sz w:val="24"/>
                <w:szCs w:val="24"/>
              </w:rPr>
              <w:t>A.S.: LT304040063610000975</w:t>
            </w:r>
          </w:p>
          <w:p w:rsidR="00C71FCD" w:rsidRPr="00C554AE" w:rsidRDefault="00C71FCD" w:rsidP="00D96015">
            <w:pPr>
              <w:spacing w:after="0" w:line="240" w:lineRule="auto"/>
              <w:rPr>
                <w:rFonts w:ascii="Times New Roman" w:eastAsia="Times New Roman" w:hAnsi="Times New Roman" w:cs="Times New Roman"/>
                <w:b/>
                <w:sz w:val="24"/>
                <w:szCs w:val="24"/>
              </w:rPr>
            </w:pPr>
            <w:r w:rsidRPr="00C554AE">
              <w:rPr>
                <w:rFonts w:ascii="Times New Roman" w:hAnsi="Times New Roman" w:cs="Times New Roman"/>
                <w:sz w:val="24"/>
                <w:szCs w:val="24"/>
              </w:rPr>
              <w:t>SWIFT BIC kodas: MFRLLT22</w:t>
            </w:r>
            <w:r w:rsidRPr="00C554AE">
              <w:rPr>
                <w:rFonts w:ascii="Times New Roman" w:hAnsi="Times New Roman" w:cs="Times New Roman"/>
                <w:sz w:val="24"/>
                <w:szCs w:val="24"/>
              </w:rPr>
              <w:br/>
              <w:t>Lietuvos Respublikos finansų ministerija</w:t>
            </w:r>
            <w:r w:rsidRPr="00C554AE">
              <w:rPr>
                <w:rFonts w:ascii="Times New Roman" w:hAnsi="Times New Roman" w:cs="Times New Roman"/>
                <w:sz w:val="24"/>
                <w:szCs w:val="24"/>
              </w:rPr>
              <w:br/>
              <w:t>Finansų įstaigos kodas 40400</w:t>
            </w:r>
          </w:p>
        </w:tc>
        <w:tc>
          <w:tcPr>
            <w:tcW w:w="4919" w:type="dxa"/>
          </w:tcPr>
          <w:p w:rsidR="00C71FCD" w:rsidRPr="00956A47" w:rsidRDefault="00C71FCD" w:rsidP="00D96015">
            <w:pPr>
              <w:spacing w:after="200" w:line="276" w:lineRule="auto"/>
              <w:rPr>
                <w:rFonts w:ascii="Times New Roman" w:eastAsia="Times New Roman" w:hAnsi="Times New Roman" w:cs="Times New Roman"/>
                <w:b/>
                <w:sz w:val="24"/>
              </w:rPr>
            </w:pPr>
            <w:r w:rsidRPr="00956A47">
              <w:rPr>
                <w:rFonts w:ascii="Times New Roman" w:eastAsia="Times New Roman" w:hAnsi="Times New Roman" w:cs="Times New Roman"/>
                <w:b/>
                <w:sz w:val="24"/>
              </w:rPr>
              <w:t xml:space="preserve">17.2.Pardavėjas  </w:t>
            </w:r>
          </w:p>
          <w:p w:rsidR="00C71FCD" w:rsidRPr="00956A47" w:rsidRDefault="00C71FCD" w:rsidP="00D96015">
            <w:pPr>
              <w:spacing w:after="0" w:line="240" w:lineRule="auto"/>
              <w:rPr>
                <w:rFonts w:ascii="Times New Roman" w:eastAsia="Times New Roman" w:hAnsi="Times New Roman" w:cs="Times New Roman"/>
                <w:b/>
                <w:sz w:val="24"/>
              </w:rPr>
            </w:pPr>
          </w:p>
        </w:tc>
      </w:tr>
    </w:tbl>
    <w:p w:rsidR="00C71FCD" w:rsidRDefault="00C71FCD" w:rsidP="00C71FCD">
      <w:pPr>
        <w:spacing w:after="0" w:line="240" w:lineRule="auto"/>
        <w:rPr>
          <w:rFonts w:ascii="Times New Roman" w:hAnsi="Times New Roman" w:cs="Times New Roman"/>
          <w:b/>
        </w:rPr>
      </w:pPr>
    </w:p>
    <w:p w:rsidR="00C71FCD" w:rsidRPr="00956A47" w:rsidRDefault="00C71FCD" w:rsidP="00C71FCD">
      <w:pPr>
        <w:spacing w:after="0" w:line="240" w:lineRule="auto"/>
        <w:rPr>
          <w:rFonts w:ascii="Times New Roman" w:hAnsi="Times New Roman" w:cs="Times New Roman"/>
          <w:b/>
        </w:rPr>
      </w:pPr>
    </w:p>
    <w:p w:rsidR="00C71FCD" w:rsidRPr="00222080" w:rsidRDefault="00C71FCD" w:rsidP="00C71FCD">
      <w:pPr>
        <w:spacing w:after="0" w:line="240" w:lineRule="auto"/>
        <w:rPr>
          <w:rFonts w:ascii="Times New Roman" w:hAnsi="Times New Roman" w:cs="Times New Roman"/>
          <w:b/>
          <w:sz w:val="24"/>
          <w:szCs w:val="24"/>
        </w:rPr>
      </w:pPr>
      <w:r w:rsidRPr="00222080">
        <w:rPr>
          <w:rFonts w:ascii="Times New Roman" w:hAnsi="Times New Roman" w:cs="Times New Roman"/>
          <w:b/>
          <w:sz w:val="24"/>
          <w:szCs w:val="24"/>
        </w:rPr>
        <w:t>PIRKĖJAS</w:t>
      </w:r>
      <w:r w:rsidRPr="00222080">
        <w:rPr>
          <w:rFonts w:ascii="Times New Roman" w:hAnsi="Times New Roman" w:cs="Times New Roman"/>
          <w:b/>
          <w:sz w:val="24"/>
          <w:szCs w:val="24"/>
        </w:rPr>
        <w:tab/>
      </w:r>
      <w:r w:rsidRPr="00222080">
        <w:rPr>
          <w:rFonts w:ascii="Times New Roman" w:hAnsi="Times New Roman" w:cs="Times New Roman"/>
          <w:b/>
          <w:sz w:val="24"/>
          <w:szCs w:val="24"/>
        </w:rPr>
        <w:tab/>
      </w:r>
      <w:r w:rsidRPr="00222080">
        <w:rPr>
          <w:rFonts w:ascii="Times New Roman" w:hAnsi="Times New Roman" w:cs="Times New Roman"/>
          <w:b/>
          <w:sz w:val="24"/>
          <w:szCs w:val="24"/>
        </w:rPr>
        <w:tab/>
      </w:r>
      <w:r w:rsidRPr="00222080">
        <w:rPr>
          <w:rFonts w:ascii="Times New Roman" w:hAnsi="Times New Roman" w:cs="Times New Roman"/>
          <w:b/>
          <w:sz w:val="24"/>
          <w:szCs w:val="24"/>
        </w:rPr>
        <w:tab/>
      </w:r>
      <w:r w:rsidRPr="00222080">
        <w:rPr>
          <w:rFonts w:ascii="Times New Roman" w:hAnsi="Times New Roman" w:cs="Times New Roman"/>
          <w:b/>
          <w:sz w:val="24"/>
          <w:szCs w:val="24"/>
        </w:rPr>
        <w:tab/>
        <w:t>PARDAVĖJAS</w:t>
      </w:r>
    </w:p>
    <w:p w:rsidR="00C71FCD" w:rsidRPr="00222080" w:rsidRDefault="00C71FCD" w:rsidP="00C71FCD">
      <w:pPr>
        <w:spacing w:after="0" w:line="240" w:lineRule="auto"/>
        <w:rPr>
          <w:rFonts w:ascii="Times New Roman" w:eastAsia="Times New Roman" w:hAnsi="Times New Roman" w:cs="Times New Roman"/>
          <w:sz w:val="24"/>
          <w:szCs w:val="24"/>
        </w:rPr>
      </w:pPr>
      <w:r w:rsidRPr="00222080">
        <w:rPr>
          <w:rFonts w:ascii="Times New Roman" w:eastAsia="Times New Roman" w:hAnsi="Times New Roman" w:cs="Times New Roman"/>
          <w:sz w:val="24"/>
          <w:szCs w:val="24"/>
        </w:rPr>
        <w:t>pareigos</w:t>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t>pareigos</w:t>
      </w:r>
    </w:p>
    <w:p w:rsidR="00C71FCD" w:rsidRPr="00222080" w:rsidRDefault="00C71FCD" w:rsidP="00C71FCD">
      <w:pPr>
        <w:spacing w:after="0" w:line="240" w:lineRule="auto"/>
        <w:rPr>
          <w:rFonts w:ascii="Times New Roman" w:eastAsia="Times New Roman" w:hAnsi="Times New Roman" w:cs="Times New Roman"/>
          <w:sz w:val="24"/>
          <w:szCs w:val="24"/>
        </w:rPr>
      </w:pPr>
      <w:r w:rsidRPr="00222080">
        <w:rPr>
          <w:rFonts w:ascii="Times New Roman" w:eastAsia="Times New Roman" w:hAnsi="Times New Roman" w:cs="Times New Roman"/>
          <w:sz w:val="24"/>
          <w:szCs w:val="24"/>
        </w:rPr>
        <w:t>Vardas, pavardė</w:t>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t>Vardas, pavardė</w:t>
      </w:r>
    </w:p>
    <w:p w:rsidR="00C71FCD" w:rsidRPr="00222080" w:rsidRDefault="00C71FCD" w:rsidP="00C71FCD">
      <w:pPr>
        <w:spacing w:after="0" w:line="240" w:lineRule="auto"/>
        <w:rPr>
          <w:rFonts w:ascii="Times New Roman" w:hAnsi="Times New Roman" w:cs="Times New Roman"/>
          <w:sz w:val="24"/>
          <w:szCs w:val="24"/>
        </w:rPr>
      </w:pPr>
      <w:r w:rsidRPr="00222080">
        <w:rPr>
          <w:rFonts w:ascii="Times New Roman" w:hAnsi="Times New Roman" w:cs="Times New Roman"/>
          <w:sz w:val="24"/>
          <w:szCs w:val="24"/>
        </w:rPr>
        <w:t>_____________________</w:t>
      </w:r>
      <w:r w:rsidRPr="00222080">
        <w:rPr>
          <w:rFonts w:ascii="Times New Roman" w:hAnsi="Times New Roman" w:cs="Times New Roman"/>
          <w:sz w:val="24"/>
          <w:szCs w:val="24"/>
        </w:rPr>
        <w:tab/>
      </w:r>
      <w:r w:rsidRPr="00222080">
        <w:rPr>
          <w:rFonts w:ascii="Times New Roman" w:hAnsi="Times New Roman" w:cs="Times New Roman"/>
          <w:sz w:val="24"/>
          <w:szCs w:val="24"/>
        </w:rPr>
        <w:tab/>
      </w:r>
      <w:r w:rsidRPr="00222080">
        <w:rPr>
          <w:rFonts w:ascii="Times New Roman" w:hAnsi="Times New Roman" w:cs="Times New Roman"/>
          <w:sz w:val="24"/>
          <w:szCs w:val="24"/>
        </w:rPr>
        <w:tab/>
      </w:r>
      <w:r w:rsidRPr="00222080">
        <w:rPr>
          <w:rFonts w:ascii="Times New Roman" w:hAnsi="Times New Roman" w:cs="Times New Roman"/>
          <w:sz w:val="24"/>
          <w:szCs w:val="24"/>
        </w:rPr>
        <w:tab/>
        <w:t>____________________</w:t>
      </w:r>
    </w:p>
    <w:p w:rsidR="00C71FCD" w:rsidRPr="00222080" w:rsidRDefault="00C71FCD" w:rsidP="00C71FCD">
      <w:pPr>
        <w:spacing w:after="0" w:line="240" w:lineRule="auto"/>
        <w:rPr>
          <w:rFonts w:ascii="Times New Roman" w:hAnsi="Times New Roman" w:cs="Times New Roman"/>
          <w:sz w:val="24"/>
          <w:szCs w:val="24"/>
        </w:rPr>
      </w:pPr>
      <w:r w:rsidRPr="00222080">
        <w:rPr>
          <w:rFonts w:ascii="Times New Roman" w:hAnsi="Times New Roman" w:cs="Times New Roman"/>
          <w:sz w:val="24"/>
          <w:szCs w:val="24"/>
        </w:rPr>
        <w:t>(Parašas)</w:t>
      </w:r>
      <w:r w:rsidRPr="00222080">
        <w:rPr>
          <w:rFonts w:ascii="Times New Roman" w:hAnsi="Times New Roman" w:cs="Times New Roman"/>
          <w:sz w:val="24"/>
          <w:szCs w:val="24"/>
        </w:rPr>
        <w:tab/>
      </w:r>
      <w:r w:rsidRPr="00222080">
        <w:rPr>
          <w:rFonts w:ascii="Times New Roman" w:hAnsi="Times New Roman" w:cs="Times New Roman"/>
          <w:sz w:val="24"/>
          <w:szCs w:val="24"/>
        </w:rPr>
        <w:tab/>
      </w:r>
      <w:r w:rsidRPr="00222080">
        <w:rPr>
          <w:rFonts w:ascii="Times New Roman" w:hAnsi="Times New Roman" w:cs="Times New Roman"/>
          <w:sz w:val="24"/>
          <w:szCs w:val="24"/>
        </w:rPr>
        <w:tab/>
      </w:r>
      <w:r w:rsidRPr="00222080">
        <w:rPr>
          <w:rFonts w:ascii="Times New Roman" w:hAnsi="Times New Roman" w:cs="Times New Roman"/>
          <w:sz w:val="24"/>
          <w:szCs w:val="24"/>
        </w:rPr>
        <w:tab/>
      </w:r>
      <w:r w:rsidRPr="00222080">
        <w:rPr>
          <w:rFonts w:ascii="Times New Roman" w:hAnsi="Times New Roman" w:cs="Times New Roman"/>
          <w:sz w:val="24"/>
          <w:szCs w:val="24"/>
        </w:rPr>
        <w:tab/>
        <w:t>(Parašas)</w:t>
      </w:r>
    </w:p>
    <w:p w:rsidR="00C71FCD" w:rsidRDefault="00C71FCD" w:rsidP="00C71FCD">
      <w:pPr>
        <w:spacing w:after="0" w:line="240" w:lineRule="auto"/>
        <w:rPr>
          <w:rFonts w:ascii="Times New Roman" w:eastAsia="Times New Roman" w:hAnsi="Times New Roman" w:cs="Times New Roman"/>
          <w:sz w:val="24"/>
        </w:rPr>
      </w:pPr>
      <w:r w:rsidRPr="00222080">
        <w:rPr>
          <w:rFonts w:ascii="Times New Roman" w:hAnsi="Times New Roman" w:cs="Times New Roman"/>
          <w:sz w:val="24"/>
          <w:szCs w:val="24"/>
        </w:rPr>
        <w:t>A.V.</w:t>
      </w:r>
      <w:r w:rsidRPr="00222080">
        <w:rPr>
          <w:rFonts w:ascii="Times New Roman" w:hAnsi="Times New Roman" w:cs="Times New Roman"/>
          <w:sz w:val="24"/>
          <w:szCs w:val="24"/>
        </w:rPr>
        <w:tab/>
      </w:r>
      <w:r w:rsidRPr="00222080">
        <w:rPr>
          <w:rFonts w:ascii="Times New Roman" w:hAnsi="Times New Roman" w:cs="Times New Roman"/>
          <w:sz w:val="24"/>
          <w:szCs w:val="24"/>
        </w:rPr>
        <w:tab/>
      </w:r>
      <w:r w:rsidRPr="00222080">
        <w:rPr>
          <w:rFonts w:ascii="Times New Roman" w:hAnsi="Times New Roman" w:cs="Times New Roman"/>
          <w:sz w:val="24"/>
          <w:szCs w:val="24"/>
        </w:rPr>
        <w:tab/>
      </w:r>
      <w:r w:rsidRPr="00222080">
        <w:rPr>
          <w:rFonts w:ascii="Times New Roman" w:hAnsi="Times New Roman" w:cs="Times New Roman"/>
          <w:sz w:val="24"/>
          <w:szCs w:val="24"/>
        </w:rPr>
        <w:tab/>
      </w:r>
      <w:r w:rsidRPr="00222080">
        <w:rPr>
          <w:rFonts w:ascii="Times New Roman" w:hAnsi="Times New Roman" w:cs="Times New Roman"/>
          <w:sz w:val="24"/>
          <w:szCs w:val="24"/>
        </w:rPr>
        <w:tab/>
        <w:t>A.V.</w:t>
      </w:r>
      <w:r>
        <w:rPr>
          <w:rFonts w:ascii="Times New Roman" w:eastAsia="Times New Roman" w:hAnsi="Times New Roman" w:cs="Times New Roman"/>
          <w:sz w:val="24"/>
        </w:rPr>
        <w:br w:type="page"/>
      </w:r>
    </w:p>
    <w:p w:rsidR="00C71FCD" w:rsidRPr="00DA6408" w:rsidRDefault="00C71FCD" w:rsidP="00C71FCD">
      <w:pPr>
        <w:spacing w:after="0" w:line="240" w:lineRule="auto"/>
        <w:ind w:left="3888" w:firstLine="1296"/>
        <w:rPr>
          <w:rFonts w:ascii="Times New Roman" w:eastAsia="Times New Roman" w:hAnsi="Times New Roman" w:cs="Times New Roman"/>
          <w:sz w:val="24"/>
        </w:rPr>
      </w:pPr>
      <w:r w:rsidRPr="00DA6408">
        <w:rPr>
          <w:rFonts w:ascii="Times New Roman" w:eastAsia="Times New Roman" w:hAnsi="Times New Roman" w:cs="Times New Roman"/>
          <w:sz w:val="24"/>
        </w:rPr>
        <w:lastRenderedPageBreak/>
        <w:t>202</w:t>
      </w:r>
      <w:r>
        <w:rPr>
          <w:rFonts w:ascii="Times New Roman" w:eastAsia="Times New Roman" w:hAnsi="Times New Roman" w:cs="Times New Roman"/>
          <w:sz w:val="24"/>
        </w:rPr>
        <w:t>6</w:t>
      </w:r>
      <w:r w:rsidRPr="00DA6408">
        <w:rPr>
          <w:rFonts w:ascii="Times New Roman" w:eastAsia="Times New Roman" w:hAnsi="Times New Roman" w:cs="Times New Roman"/>
          <w:sz w:val="24"/>
        </w:rPr>
        <w:t xml:space="preserve"> m.                            d. Sutarties Nr. </w:t>
      </w:r>
    </w:p>
    <w:p w:rsidR="00C71FCD" w:rsidRPr="00DA6408" w:rsidRDefault="00C71FCD" w:rsidP="00C71FCD">
      <w:pPr>
        <w:spacing w:after="0" w:line="240" w:lineRule="auto"/>
        <w:ind w:left="3888" w:firstLine="1296"/>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P</w:t>
      </w:r>
      <w:r w:rsidRPr="00DA6408">
        <w:rPr>
          <w:rFonts w:ascii="Times New Roman" w:eastAsia="Times New Roman" w:hAnsi="Times New Roman" w:cs="Times New Roman"/>
          <w:sz w:val="24"/>
        </w:rPr>
        <w:t>riedas</w:t>
      </w:r>
    </w:p>
    <w:p w:rsidR="00C71FCD" w:rsidRPr="00DA6408" w:rsidRDefault="00C71FCD" w:rsidP="00C71FCD">
      <w:pPr>
        <w:spacing w:after="0" w:line="240" w:lineRule="auto"/>
        <w:jc w:val="center"/>
        <w:rPr>
          <w:rFonts w:ascii="Times New Roman" w:hAnsi="Times New Roman" w:cs="Times New Roman"/>
          <w:b/>
          <w:sz w:val="24"/>
          <w:szCs w:val="24"/>
        </w:rPr>
      </w:pPr>
    </w:p>
    <w:p w:rsidR="00C71FCD" w:rsidRDefault="00C71FCD" w:rsidP="00C71FCD">
      <w:pPr>
        <w:pStyle w:val="NoSpacing"/>
        <w:jc w:val="center"/>
        <w:rPr>
          <w:rFonts w:ascii="Times New Roman" w:hAnsi="Times New Roman" w:cs="Times New Roman"/>
          <w:b/>
          <w:sz w:val="24"/>
          <w:szCs w:val="24"/>
        </w:rPr>
      </w:pPr>
    </w:p>
    <w:p w:rsidR="00C71FCD" w:rsidRDefault="00C71FCD" w:rsidP="00C71FCD">
      <w:pPr>
        <w:pStyle w:val="NoSpacing"/>
        <w:jc w:val="center"/>
        <w:rPr>
          <w:rFonts w:ascii="Times New Roman" w:hAnsi="Times New Roman" w:cs="Times New Roman"/>
          <w:b/>
          <w:sz w:val="24"/>
          <w:szCs w:val="24"/>
        </w:rPr>
      </w:pPr>
      <w:r w:rsidRPr="00DC03A7">
        <w:rPr>
          <w:rFonts w:ascii="Times New Roman" w:hAnsi="Times New Roman" w:cs="Times New Roman"/>
          <w:b/>
          <w:sz w:val="24"/>
          <w:szCs w:val="24"/>
        </w:rPr>
        <w:t>TECHNINĖ SPECIFIKACIJA</w:t>
      </w:r>
    </w:p>
    <w:p w:rsidR="00C71FCD" w:rsidRDefault="00C71FCD" w:rsidP="00C71FCD">
      <w:pPr>
        <w:pStyle w:val="NoSpacing"/>
        <w:rPr>
          <w:rFonts w:ascii="Times New Roman" w:hAnsi="Times New Roman" w:cs="Times New Roman"/>
          <w:b/>
          <w:sz w:val="24"/>
          <w:szCs w:val="24"/>
          <w:u w:val="single"/>
        </w:rPr>
      </w:pPr>
    </w:p>
    <w:p w:rsidR="00C71FCD" w:rsidRPr="00F34DB7" w:rsidRDefault="00C71FCD" w:rsidP="00C71FCD">
      <w:pPr>
        <w:pStyle w:val="NoSpacing"/>
        <w:spacing w:line="276" w:lineRule="auto"/>
        <w:rPr>
          <w:rFonts w:ascii="Times New Roman" w:hAnsi="Times New Roman" w:cs="Times New Roman"/>
          <w:b/>
          <w:sz w:val="24"/>
          <w:szCs w:val="24"/>
          <w:u w:val="single"/>
        </w:rPr>
      </w:pPr>
      <w:r w:rsidRPr="00F34DB7">
        <w:rPr>
          <w:rFonts w:ascii="Times New Roman" w:hAnsi="Times New Roman" w:cs="Times New Roman"/>
          <w:b/>
          <w:sz w:val="24"/>
          <w:szCs w:val="24"/>
          <w:u w:val="single"/>
        </w:rPr>
        <w:t>1. Bendri reikalavimai</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1.1</w:t>
      </w:r>
      <w:r>
        <w:rPr>
          <w:rFonts w:ascii="Times New Roman" w:hAnsi="Times New Roman" w:cs="Times New Roman"/>
          <w:sz w:val="24"/>
          <w:szCs w:val="24"/>
        </w:rPr>
        <w:t>.</w:t>
      </w:r>
      <w:r w:rsidRPr="00F34DB7">
        <w:rPr>
          <w:rFonts w:ascii="Times New Roman" w:hAnsi="Times New Roman" w:cs="Times New Roman"/>
          <w:sz w:val="24"/>
          <w:szCs w:val="24"/>
        </w:rPr>
        <w:t xml:space="preserve"> Perkama prekė turi būti nauja, nenaudota.</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1.2</w:t>
      </w:r>
      <w:r>
        <w:rPr>
          <w:rFonts w:ascii="Times New Roman" w:hAnsi="Times New Roman" w:cs="Times New Roman"/>
          <w:sz w:val="24"/>
          <w:szCs w:val="24"/>
        </w:rPr>
        <w:t>.</w:t>
      </w:r>
      <w:r w:rsidRPr="00F34DB7">
        <w:rPr>
          <w:rFonts w:ascii="Times New Roman" w:hAnsi="Times New Roman" w:cs="Times New Roman"/>
          <w:sz w:val="24"/>
          <w:szCs w:val="24"/>
        </w:rPr>
        <w:t xml:space="preserve"> Į kainą turi būti įskaičiuota transportavimo paslauga. Kėdes pristatyti adresu: Vilnius, Totorių g. 25   </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1.3</w:t>
      </w:r>
      <w:r>
        <w:rPr>
          <w:rFonts w:ascii="Times New Roman" w:hAnsi="Times New Roman" w:cs="Times New Roman"/>
          <w:sz w:val="24"/>
          <w:szCs w:val="24"/>
        </w:rPr>
        <w:t>.</w:t>
      </w:r>
      <w:r w:rsidRPr="00F34DB7">
        <w:rPr>
          <w:rFonts w:ascii="Times New Roman" w:hAnsi="Times New Roman" w:cs="Times New Roman"/>
          <w:sz w:val="24"/>
          <w:szCs w:val="24"/>
        </w:rPr>
        <w:t xml:space="preserve"> Tiekėjas gali siūlyti gaminį, kuris bus toks pat arba lygiavertis.</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1.4</w:t>
      </w:r>
      <w:r>
        <w:rPr>
          <w:rFonts w:ascii="Times New Roman" w:hAnsi="Times New Roman" w:cs="Times New Roman"/>
          <w:sz w:val="24"/>
          <w:szCs w:val="24"/>
        </w:rPr>
        <w:t>.</w:t>
      </w:r>
      <w:r w:rsidRPr="00F34DB7">
        <w:rPr>
          <w:rFonts w:ascii="Times New Roman" w:hAnsi="Times New Roman" w:cs="Times New Roman"/>
          <w:sz w:val="24"/>
          <w:szCs w:val="24"/>
        </w:rPr>
        <w:t xml:space="preserve"> Kėdė privalo turėti bandymų protokolus, liudijančius atitikimą standartams: </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LST EN 1335-2:2019; LST EN 1728:2012/AC:2013; LST EN 1022:2019 (arba lygiavertį).</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1.5</w:t>
      </w:r>
      <w:r>
        <w:rPr>
          <w:rFonts w:ascii="Times New Roman" w:hAnsi="Times New Roman" w:cs="Times New Roman"/>
          <w:sz w:val="24"/>
          <w:szCs w:val="24"/>
        </w:rPr>
        <w:t>.</w:t>
      </w:r>
      <w:r w:rsidRPr="00F34DB7">
        <w:rPr>
          <w:rFonts w:ascii="Times New Roman" w:hAnsi="Times New Roman" w:cs="Times New Roman"/>
          <w:sz w:val="24"/>
          <w:szCs w:val="24"/>
        </w:rPr>
        <w:t xml:space="preserve"> Tiekėjas su pasiūlymu pateikia bandymų protokolų kopijas.</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1.6</w:t>
      </w:r>
      <w:r>
        <w:rPr>
          <w:rFonts w:ascii="Times New Roman" w:hAnsi="Times New Roman" w:cs="Times New Roman"/>
          <w:sz w:val="24"/>
          <w:szCs w:val="24"/>
        </w:rPr>
        <w:t>.</w:t>
      </w:r>
      <w:r w:rsidRPr="00F34DB7">
        <w:rPr>
          <w:rFonts w:ascii="Times New Roman" w:hAnsi="Times New Roman" w:cs="Times New Roman"/>
          <w:sz w:val="24"/>
          <w:szCs w:val="24"/>
        </w:rPr>
        <w:t xml:space="preserve"> Reikalingas poliuretano sertifikatas (OEKO-TEX).</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1.7</w:t>
      </w:r>
      <w:r>
        <w:rPr>
          <w:rFonts w:ascii="Times New Roman" w:hAnsi="Times New Roman" w:cs="Times New Roman"/>
          <w:sz w:val="24"/>
          <w:szCs w:val="24"/>
        </w:rPr>
        <w:t>.</w:t>
      </w:r>
      <w:r w:rsidRPr="00F34DB7">
        <w:rPr>
          <w:rFonts w:ascii="Times New Roman" w:hAnsi="Times New Roman" w:cs="Times New Roman"/>
          <w:sz w:val="24"/>
          <w:szCs w:val="24"/>
        </w:rPr>
        <w:t xml:space="preserve"> Kartu su pasiūlymu tiekėjas pateikia kėdės techninės specifikacijos aprašymą lietuvių kalba.</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1.8</w:t>
      </w:r>
      <w:r>
        <w:rPr>
          <w:rFonts w:ascii="Times New Roman" w:hAnsi="Times New Roman" w:cs="Times New Roman"/>
          <w:sz w:val="24"/>
          <w:szCs w:val="24"/>
        </w:rPr>
        <w:t>.</w:t>
      </w:r>
      <w:r w:rsidRPr="00F34DB7">
        <w:rPr>
          <w:rFonts w:ascii="Times New Roman" w:hAnsi="Times New Roman" w:cs="Times New Roman"/>
          <w:sz w:val="24"/>
          <w:szCs w:val="24"/>
        </w:rPr>
        <w:t xml:space="preserve"> Kėdėms turi būti suteikiamas ne  trumpesnis kaip 24 mėnesių garantinis laikotarpis nuo priėmimo – perdavimo akto pasirašymo datos.</w:t>
      </w:r>
    </w:p>
    <w:p w:rsidR="00C71FCD" w:rsidRDefault="00C71FCD" w:rsidP="00C71FCD">
      <w:pPr>
        <w:pStyle w:val="NoSpacing"/>
        <w:spacing w:line="276" w:lineRule="auto"/>
        <w:rPr>
          <w:rFonts w:ascii="Times New Roman" w:hAnsi="Times New Roman" w:cs="Times New Roman"/>
          <w:b/>
          <w:sz w:val="24"/>
          <w:szCs w:val="24"/>
          <w:u w:val="single"/>
        </w:rPr>
      </w:pPr>
    </w:p>
    <w:p w:rsidR="00C71FCD" w:rsidRPr="00F34DB7" w:rsidRDefault="00C71FCD" w:rsidP="00C71FCD">
      <w:pPr>
        <w:pStyle w:val="NoSpacing"/>
        <w:spacing w:line="276" w:lineRule="auto"/>
        <w:rPr>
          <w:rFonts w:ascii="Times New Roman" w:hAnsi="Times New Roman" w:cs="Times New Roman"/>
          <w:b/>
          <w:sz w:val="24"/>
          <w:szCs w:val="24"/>
          <w:u w:val="single"/>
        </w:rPr>
      </w:pPr>
      <w:r w:rsidRPr="00F34DB7">
        <w:rPr>
          <w:rFonts w:ascii="Times New Roman" w:hAnsi="Times New Roman" w:cs="Times New Roman"/>
          <w:b/>
          <w:sz w:val="24"/>
          <w:szCs w:val="24"/>
          <w:u w:val="single"/>
        </w:rPr>
        <w:t>2. Aplinkos apsaugos kriterijai</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 xml:space="preserve">   Perkamas produktas turi atitikti jam nustatytus I tipo ekologinio ženklo reikalavimus (pagal LST EN ISO 14024) , „Aplinkosauginiai ženklai ir aplinkosauginės deklaracijos. I tipo aplinkosauginis ženklinimas. Principai ir procedūros“ ir yra paženklintas I tipo ekologiniu ženklu arba kitu tiekėjo pateiktu lygiaverčiu įrodymu (pvz., EU Ecolabel, Nordic Swan, Blue Angel, El Distintiu, Milieukeur, Österreichisches Umweltzeichen, NF Environnement, The Hungarian Eco-label, Polish Eco Mark-Znak EKO arba kitu I tipo ekologiniu ženklu);</w:t>
      </w:r>
    </w:p>
    <w:p w:rsidR="00C71FCD" w:rsidRDefault="00C71FCD" w:rsidP="00C71FCD">
      <w:pPr>
        <w:pStyle w:val="NoSpacing"/>
        <w:spacing w:line="276" w:lineRule="auto"/>
        <w:rPr>
          <w:rFonts w:ascii="Times New Roman" w:hAnsi="Times New Roman" w:cs="Times New Roman"/>
          <w:b/>
          <w:sz w:val="24"/>
          <w:szCs w:val="24"/>
          <w:u w:val="single"/>
        </w:rPr>
      </w:pPr>
    </w:p>
    <w:p w:rsidR="00C71FCD" w:rsidRPr="00F34DB7" w:rsidRDefault="00C71FCD" w:rsidP="00C71FCD">
      <w:pPr>
        <w:pStyle w:val="NoSpacing"/>
        <w:spacing w:line="276" w:lineRule="auto"/>
        <w:rPr>
          <w:rFonts w:ascii="Times New Roman" w:hAnsi="Times New Roman" w:cs="Times New Roman"/>
          <w:b/>
          <w:sz w:val="24"/>
          <w:szCs w:val="24"/>
          <w:u w:val="single"/>
        </w:rPr>
      </w:pPr>
      <w:r w:rsidRPr="00F34DB7">
        <w:rPr>
          <w:rFonts w:ascii="Times New Roman" w:hAnsi="Times New Roman" w:cs="Times New Roman"/>
          <w:b/>
          <w:sz w:val="24"/>
          <w:szCs w:val="24"/>
          <w:u w:val="single"/>
        </w:rPr>
        <w:t xml:space="preserve">3. </w:t>
      </w:r>
      <w:r>
        <w:rPr>
          <w:rFonts w:ascii="Times New Roman" w:hAnsi="Times New Roman" w:cs="Times New Roman"/>
          <w:b/>
          <w:sz w:val="24"/>
          <w:szCs w:val="24"/>
          <w:u w:val="single"/>
        </w:rPr>
        <w:t>T</w:t>
      </w:r>
      <w:r w:rsidRPr="00F34DB7">
        <w:rPr>
          <w:rFonts w:ascii="Times New Roman" w:hAnsi="Times New Roman" w:cs="Times New Roman"/>
          <w:b/>
          <w:sz w:val="24"/>
          <w:szCs w:val="24"/>
          <w:u w:val="single"/>
        </w:rPr>
        <w:t xml:space="preserve">echniniai reikalavimai ir kiekiai </w:t>
      </w:r>
    </w:p>
    <w:p w:rsidR="00C71FCD" w:rsidRPr="00F34DB7" w:rsidRDefault="00C71FCD" w:rsidP="00C71FCD">
      <w:pPr>
        <w:pStyle w:val="NoSpacing"/>
        <w:spacing w:line="276" w:lineRule="auto"/>
        <w:rPr>
          <w:rFonts w:ascii="Times New Roman" w:hAnsi="Times New Roman" w:cs="Times New Roman"/>
          <w:b/>
          <w:sz w:val="24"/>
          <w:szCs w:val="24"/>
        </w:rPr>
      </w:pPr>
      <w:r w:rsidRPr="00F34DB7">
        <w:rPr>
          <w:rFonts w:ascii="Times New Roman" w:hAnsi="Times New Roman" w:cs="Times New Roman"/>
          <w:b/>
          <w:sz w:val="24"/>
          <w:szCs w:val="24"/>
        </w:rPr>
        <w:t>Biuro kėdė  -  15 vnt.</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 xml:space="preserve">• Biuro kėdė be ratukų. </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 Su 360° sukamuoju mechanizmu ir grįžtančiu į pradinę padėtį.</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 xml:space="preserve">• Bendras aukštis ne mažesnis kaip 93 cm. </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 Sėdynės matmenys ~ 48x49 cm.</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 Kėdės sėdynė ir atlošas - vientisas karkasas</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 Gobeleno atsparumas trinčiai ne mažiau kaip 150 000 ciklų (pagal Martindeilo skalę).</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 Ergonomiška vidinė faneros karkaso forma.</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 Kojų apačioje pritvirtinos stabilios plastikinės pėdelės, apsaugančios grindų dangą nuo subraižymo.</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 Kėdės sėdynė ir nugarėlė paminkštintos liejiniu suformuotu poliuretano putų sluoksniu.</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 xml:space="preserve">• Maksimali apkrova ne mažesnė 150 kg. </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 Rėmas pagamintas iš plieno, juodos spalvos. Gobeleno spalva ruda (derinama prie turimų kėdžių).</w:t>
      </w:r>
    </w:p>
    <w:p w:rsidR="00C71FCD" w:rsidRPr="00F34DB7" w:rsidRDefault="00C71FCD" w:rsidP="00C71FCD">
      <w:pPr>
        <w:pStyle w:val="NoSpacing"/>
        <w:spacing w:line="276" w:lineRule="auto"/>
        <w:rPr>
          <w:rFonts w:ascii="Times New Roman" w:hAnsi="Times New Roman" w:cs="Times New Roman"/>
          <w:sz w:val="24"/>
          <w:szCs w:val="24"/>
        </w:rPr>
      </w:pPr>
      <w:r w:rsidRPr="00F34DB7">
        <w:rPr>
          <w:rFonts w:ascii="Times New Roman" w:hAnsi="Times New Roman" w:cs="Times New Roman"/>
          <w:sz w:val="24"/>
          <w:szCs w:val="24"/>
        </w:rPr>
        <w:t>• Standardinis karkaso storis ne mažiau kaip 12 mm storio presuota (formuota) beržo fanera.</w:t>
      </w:r>
    </w:p>
    <w:p w:rsidR="00C71FCD" w:rsidRPr="00F34DB7" w:rsidRDefault="00C71FCD" w:rsidP="00C71FCD">
      <w:pPr>
        <w:pStyle w:val="NoSpacing"/>
        <w:rPr>
          <w:rFonts w:ascii="Times New Roman" w:hAnsi="Times New Roman" w:cs="Times New Roman"/>
          <w:sz w:val="24"/>
          <w:szCs w:val="24"/>
        </w:rPr>
      </w:pPr>
      <w:r w:rsidRPr="00F34DB7">
        <w:rPr>
          <w:rFonts w:ascii="Times New Roman" w:hAnsi="Times New Roman" w:cs="Times New Roman"/>
          <w:sz w:val="24"/>
          <w:szCs w:val="24"/>
        </w:rPr>
        <w:lastRenderedPageBreak/>
        <w:t>Kėdės pavyzdys.</w:t>
      </w:r>
      <w:r w:rsidRPr="00F34DB7">
        <w:rPr>
          <w:rFonts w:ascii="Times New Roman" w:hAnsi="Times New Roman" w:cs="Times New Roman"/>
          <w:noProof/>
          <w:sz w:val="24"/>
          <w:szCs w:val="24"/>
          <w:lang w:eastAsia="lt-LT"/>
        </w:rPr>
        <w:drawing>
          <wp:inline distT="0" distB="0" distL="0" distR="0" wp14:anchorId="6E255400" wp14:editId="29148195">
            <wp:extent cx="1112004" cy="1562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22993" cy="1577537"/>
                    </a:xfrm>
                    <a:prstGeom prst="rect">
                      <a:avLst/>
                    </a:prstGeom>
                  </pic:spPr>
                </pic:pic>
              </a:graphicData>
            </a:graphic>
          </wp:inline>
        </w:drawing>
      </w:r>
    </w:p>
    <w:p w:rsidR="00C71FCD" w:rsidRDefault="00C71FCD" w:rsidP="00C71FCD">
      <w:pPr>
        <w:autoSpaceDE w:val="0"/>
        <w:autoSpaceDN w:val="0"/>
        <w:adjustRightInd w:val="0"/>
        <w:spacing w:after="200" w:line="276" w:lineRule="auto"/>
        <w:jc w:val="both"/>
        <w:rPr>
          <w:rFonts w:ascii="Times New Roman" w:eastAsia="Times New Roman" w:hAnsi="Times New Roman" w:cs="Times New Roman"/>
          <w:b/>
          <w:sz w:val="24"/>
          <w:szCs w:val="24"/>
        </w:rPr>
      </w:pPr>
    </w:p>
    <w:p w:rsidR="00C71FCD" w:rsidRPr="00222080" w:rsidRDefault="00C71FCD" w:rsidP="00C71FCD">
      <w:pPr>
        <w:autoSpaceDE w:val="0"/>
        <w:autoSpaceDN w:val="0"/>
        <w:adjustRightInd w:val="0"/>
        <w:spacing w:after="200" w:line="276" w:lineRule="auto"/>
        <w:jc w:val="both"/>
        <w:rPr>
          <w:rFonts w:ascii="Times New Roman" w:eastAsia="Times New Roman" w:hAnsi="Times New Roman" w:cs="Times New Roman"/>
          <w:b/>
          <w:sz w:val="24"/>
          <w:szCs w:val="24"/>
        </w:rPr>
      </w:pPr>
    </w:p>
    <w:p w:rsidR="00C71FCD" w:rsidRPr="00222080" w:rsidRDefault="00C71FCD" w:rsidP="00C71FCD">
      <w:pPr>
        <w:spacing w:after="0" w:line="240" w:lineRule="auto"/>
        <w:rPr>
          <w:rFonts w:ascii="Times New Roman" w:hAnsi="Times New Roman" w:cs="Times New Roman"/>
          <w:b/>
          <w:sz w:val="24"/>
          <w:szCs w:val="24"/>
        </w:rPr>
      </w:pPr>
      <w:r w:rsidRPr="00222080">
        <w:rPr>
          <w:rFonts w:ascii="Times New Roman" w:hAnsi="Times New Roman" w:cs="Times New Roman"/>
          <w:b/>
          <w:sz w:val="24"/>
          <w:szCs w:val="24"/>
        </w:rPr>
        <w:t>PIRKĖJAS</w:t>
      </w:r>
      <w:r w:rsidRPr="00222080">
        <w:rPr>
          <w:rFonts w:ascii="Times New Roman" w:hAnsi="Times New Roman" w:cs="Times New Roman"/>
          <w:b/>
          <w:sz w:val="24"/>
          <w:szCs w:val="24"/>
        </w:rPr>
        <w:tab/>
      </w:r>
      <w:r w:rsidRPr="00222080">
        <w:rPr>
          <w:rFonts w:ascii="Times New Roman" w:hAnsi="Times New Roman" w:cs="Times New Roman"/>
          <w:b/>
          <w:sz w:val="24"/>
          <w:szCs w:val="24"/>
        </w:rPr>
        <w:tab/>
      </w:r>
      <w:r w:rsidRPr="00222080">
        <w:rPr>
          <w:rFonts w:ascii="Times New Roman" w:hAnsi="Times New Roman" w:cs="Times New Roman"/>
          <w:b/>
          <w:sz w:val="24"/>
          <w:szCs w:val="24"/>
        </w:rPr>
        <w:tab/>
      </w:r>
      <w:r w:rsidRPr="00222080">
        <w:rPr>
          <w:rFonts w:ascii="Times New Roman" w:hAnsi="Times New Roman" w:cs="Times New Roman"/>
          <w:b/>
          <w:sz w:val="24"/>
          <w:szCs w:val="24"/>
        </w:rPr>
        <w:tab/>
      </w:r>
      <w:r w:rsidRPr="00222080">
        <w:rPr>
          <w:rFonts w:ascii="Times New Roman" w:hAnsi="Times New Roman" w:cs="Times New Roman"/>
          <w:b/>
          <w:sz w:val="24"/>
          <w:szCs w:val="24"/>
        </w:rPr>
        <w:tab/>
        <w:t>PARDAVĖJAS</w:t>
      </w:r>
    </w:p>
    <w:p w:rsidR="00C71FCD" w:rsidRPr="00222080" w:rsidRDefault="00C71FCD" w:rsidP="00C71FCD">
      <w:pPr>
        <w:spacing w:after="0" w:line="240" w:lineRule="auto"/>
        <w:rPr>
          <w:rFonts w:ascii="Times New Roman" w:eastAsia="Times New Roman" w:hAnsi="Times New Roman" w:cs="Times New Roman"/>
          <w:sz w:val="24"/>
          <w:szCs w:val="24"/>
        </w:rPr>
      </w:pPr>
      <w:r w:rsidRPr="00222080">
        <w:rPr>
          <w:rFonts w:ascii="Times New Roman" w:eastAsia="Times New Roman" w:hAnsi="Times New Roman" w:cs="Times New Roman"/>
          <w:sz w:val="24"/>
          <w:szCs w:val="24"/>
        </w:rPr>
        <w:t>pareigos</w:t>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t>pareigos</w:t>
      </w:r>
    </w:p>
    <w:p w:rsidR="00C71FCD" w:rsidRPr="00222080" w:rsidRDefault="00C71FCD" w:rsidP="00C71FCD">
      <w:pPr>
        <w:spacing w:after="0" w:line="240" w:lineRule="auto"/>
        <w:rPr>
          <w:rFonts w:ascii="Times New Roman" w:eastAsia="Times New Roman" w:hAnsi="Times New Roman" w:cs="Times New Roman"/>
          <w:sz w:val="24"/>
          <w:szCs w:val="24"/>
        </w:rPr>
      </w:pPr>
      <w:r w:rsidRPr="00222080">
        <w:rPr>
          <w:rFonts w:ascii="Times New Roman" w:eastAsia="Times New Roman" w:hAnsi="Times New Roman" w:cs="Times New Roman"/>
          <w:sz w:val="24"/>
          <w:szCs w:val="24"/>
        </w:rPr>
        <w:t>Vardas, pavardė</w:t>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t>Vardas, pavardė</w:t>
      </w:r>
    </w:p>
    <w:p w:rsidR="00C71FCD" w:rsidRPr="00222080" w:rsidRDefault="00C71FCD" w:rsidP="00C71FCD">
      <w:pPr>
        <w:spacing w:after="0" w:line="240" w:lineRule="auto"/>
        <w:rPr>
          <w:rFonts w:ascii="Times New Roman" w:hAnsi="Times New Roman" w:cs="Times New Roman"/>
          <w:sz w:val="24"/>
          <w:szCs w:val="24"/>
        </w:rPr>
      </w:pPr>
      <w:r w:rsidRPr="00222080">
        <w:rPr>
          <w:rFonts w:ascii="Times New Roman" w:hAnsi="Times New Roman" w:cs="Times New Roman"/>
          <w:sz w:val="24"/>
          <w:szCs w:val="24"/>
        </w:rPr>
        <w:t>_____________________</w:t>
      </w:r>
      <w:r w:rsidRPr="00222080">
        <w:rPr>
          <w:rFonts w:ascii="Times New Roman" w:hAnsi="Times New Roman" w:cs="Times New Roman"/>
          <w:sz w:val="24"/>
          <w:szCs w:val="24"/>
        </w:rPr>
        <w:tab/>
      </w:r>
      <w:r w:rsidRPr="00222080">
        <w:rPr>
          <w:rFonts w:ascii="Times New Roman" w:hAnsi="Times New Roman" w:cs="Times New Roman"/>
          <w:sz w:val="24"/>
          <w:szCs w:val="24"/>
        </w:rPr>
        <w:tab/>
      </w:r>
      <w:r w:rsidRPr="00222080">
        <w:rPr>
          <w:rFonts w:ascii="Times New Roman" w:hAnsi="Times New Roman" w:cs="Times New Roman"/>
          <w:sz w:val="24"/>
          <w:szCs w:val="24"/>
        </w:rPr>
        <w:tab/>
      </w:r>
      <w:r w:rsidRPr="00222080">
        <w:rPr>
          <w:rFonts w:ascii="Times New Roman" w:hAnsi="Times New Roman" w:cs="Times New Roman"/>
          <w:sz w:val="24"/>
          <w:szCs w:val="24"/>
        </w:rPr>
        <w:tab/>
        <w:t>____________________</w:t>
      </w:r>
    </w:p>
    <w:p w:rsidR="00C71FCD" w:rsidRPr="00222080" w:rsidRDefault="00C71FCD" w:rsidP="00C71FCD">
      <w:pPr>
        <w:spacing w:after="0" w:line="240" w:lineRule="auto"/>
        <w:rPr>
          <w:rFonts w:ascii="Times New Roman" w:hAnsi="Times New Roman" w:cs="Times New Roman"/>
          <w:sz w:val="24"/>
          <w:szCs w:val="24"/>
        </w:rPr>
      </w:pPr>
      <w:r w:rsidRPr="00222080">
        <w:rPr>
          <w:rFonts w:ascii="Times New Roman" w:hAnsi="Times New Roman" w:cs="Times New Roman"/>
          <w:sz w:val="24"/>
          <w:szCs w:val="24"/>
        </w:rPr>
        <w:t>(Parašas)</w:t>
      </w:r>
      <w:r w:rsidRPr="00222080">
        <w:rPr>
          <w:rFonts w:ascii="Times New Roman" w:hAnsi="Times New Roman" w:cs="Times New Roman"/>
          <w:sz w:val="24"/>
          <w:szCs w:val="24"/>
        </w:rPr>
        <w:tab/>
      </w:r>
      <w:r w:rsidRPr="00222080">
        <w:rPr>
          <w:rFonts w:ascii="Times New Roman" w:hAnsi="Times New Roman" w:cs="Times New Roman"/>
          <w:sz w:val="24"/>
          <w:szCs w:val="24"/>
        </w:rPr>
        <w:tab/>
      </w:r>
      <w:r w:rsidRPr="00222080">
        <w:rPr>
          <w:rFonts w:ascii="Times New Roman" w:hAnsi="Times New Roman" w:cs="Times New Roman"/>
          <w:sz w:val="24"/>
          <w:szCs w:val="24"/>
        </w:rPr>
        <w:tab/>
      </w:r>
      <w:r w:rsidRPr="00222080">
        <w:rPr>
          <w:rFonts w:ascii="Times New Roman" w:hAnsi="Times New Roman" w:cs="Times New Roman"/>
          <w:sz w:val="24"/>
          <w:szCs w:val="24"/>
        </w:rPr>
        <w:tab/>
      </w:r>
      <w:r w:rsidRPr="00222080">
        <w:rPr>
          <w:rFonts w:ascii="Times New Roman" w:hAnsi="Times New Roman" w:cs="Times New Roman"/>
          <w:sz w:val="24"/>
          <w:szCs w:val="24"/>
        </w:rPr>
        <w:tab/>
        <w:t>(Parašas)</w:t>
      </w:r>
    </w:p>
    <w:p w:rsidR="00C71FCD" w:rsidRPr="00222080" w:rsidRDefault="00C71FCD" w:rsidP="00C71FCD">
      <w:pPr>
        <w:spacing w:after="0" w:line="240" w:lineRule="auto"/>
        <w:rPr>
          <w:rFonts w:ascii="Times New Roman" w:hAnsi="Times New Roman" w:cs="Times New Roman"/>
          <w:sz w:val="24"/>
          <w:szCs w:val="24"/>
        </w:rPr>
      </w:pPr>
      <w:r w:rsidRPr="00222080">
        <w:rPr>
          <w:rFonts w:ascii="Times New Roman" w:eastAsia="Times New Roman" w:hAnsi="Times New Roman" w:cs="Times New Roman"/>
          <w:sz w:val="24"/>
          <w:szCs w:val="24"/>
        </w:rPr>
        <w:t>A.V.</w:t>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r>
      <w:r w:rsidRPr="00222080">
        <w:rPr>
          <w:rFonts w:ascii="Times New Roman" w:eastAsia="Times New Roman" w:hAnsi="Times New Roman" w:cs="Times New Roman"/>
          <w:sz w:val="24"/>
          <w:szCs w:val="24"/>
        </w:rPr>
        <w:tab/>
        <w:t xml:space="preserve">A.V.    </w:t>
      </w:r>
    </w:p>
    <w:p w:rsidR="00A005D0" w:rsidRDefault="00A005D0">
      <w:bookmarkStart w:id="0" w:name="_GoBack"/>
      <w:bookmarkEnd w:id="0"/>
    </w:p>
    <w:sectPr w:rsidR="00A005D0" w:rsidSect="00D2029D">
      <w:headerReference w:type="default" r:id="rId5"/>
      <w:pgSz w:w="11906" w:h="16838"/>
      <w:pgMar w:top="1701" w:right="567" w:bottom="1134" w:left="1701"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2382154"/>
      <w:docPartObj>
        <w:docPartGallery w:val="Page Numbers (Top of Page)"/>
        <w:docPartUnique/>
      </w:docPartObj>
    </w:sdtPr>
    <w:sdtEndPr>
      <w:rPr>
        <w:noProof/>
      </w:rPr>
    </w:sdtEndPr>
    <w:sdtContent>
      <w:p w:rsidR="00A12914" w:rsidRDefault="00C71FCD">
        <w:pPr>
          <w:pStyle w:val="Header"/>
          <w:jc w:val="center"/>
        </w:pPr>
        <w:r>
          <w:fldChar w:fldCharType="begin"/>
        </w:r>
        <w:r>
          <w:instrText xml:space="preserve"> PAGE   \* MERGEFORMAT </w:instrText>
        </w:r>
        <w:r>
          <w:fldChar w:fldCharType="separate"/>
        </w:r>
        <w:r>
          <w:rPr>
            <w:noProof/>
          </w:rPr>
          <w:t>5</w:t>
        </w:r>
        <w:r>
          <w:rPr>
            <w:noProof/>
          </w:rPr>
          <w:fldChar w:fldCharType="end"/>
        </w:r>
      </w:p>
    </w:sdtContent>
  </w:sdt>
  <w:p w:rsidR="00A12914" w:rsidRDefault="00C71F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FCD"/>
    <w:rsid w:val="00A005D0"/>
    <w:rsid w:val="00C71F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85C152-59DD-4CF6-9DCD-34D3130DE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F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71FCD"/>
    <w:pPr>
      <w:spacing w:after="0" w:line="240" w:lineRule="auto"/>
    </w:pPr>
  </w:style>
  <w:style w:type="character" w:customStyle="1" w:styleId="NoSpacingChar">
    <w:name w:val="No Spacing Char"/>
    <w:basedOn w:val="DefaultParagraphFont"/>
    <w:link w:val="NoSpacing"/>
    <w:uiPriority w:val="1"/>
    <w:rsid w:val="00C71FCD"/>
  </w:style>
  <w:style w:type="paragraph" w:styleId="Header">
    <w:name w:val="header"/>
    <w:basedOn w:val="Normal"/>
    <w:link w:val="HeaderChar"/>
    <w:uiPriority w:val="99"/>
    <w:unhideWhenUsed/>
    <w:rsid w:val="00C71FCD"/>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1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7466</Words>
  <Characters>4256</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Bradauskiene</dc:creator>
  <cp:keywords/>
  <dc:description/>
  <cp:lastModifiedBy>Daiva Bradauskiene</cp:lastModifiedBy>
  <cp:revision>1</cp:revision>
  <dcterms:created xsi:type="dcterms:W3CDTF">2026-09-21T12:32:00Z</dcterms:created>
  <dcterms:modified xsi:type="dcterms:W3CDTF">2026-09-21T12:32:00Z</dcterms:modified>
</cp:coreProperties>
</file>