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240AF" w14:textId="77777777" w:rsidR="00382E04" w:rsidRPr="00382E04" w:rsidRDefault="00382E04" w:rsidP="00382E04">
      <w:pPr>
        <w:spacing w:after="0"/>
        <w:jc w:val="right"/>
        <w:rPr>
          <w:rFonts w:ascii="Times New Roman" w:hAnsi="Times New Roman" w:cs="Times New Roman"/>
          <w:b/>
          <w:szCs w:val="20"/>
        </w:rPr>
      </w:pPr>
      <w:proofErr w:type="spellStart"/>
      <w:r w:rsidRPr="00382E04">
        <w:rPr>
          <w:rFonts w:ascii="Times New Roman" w:hAnsi="Times New Roman" w:cs="Times New Roman"/>
          <w:b/>
          <w:szCs w:val="20"/>
        </w:rPr>
        <w:t>Pirkimo</w:t>
      </w:r>
      <w:proofErr w:type="spellEnd"/>
      <w:r w:rsidRPr="00382E04">
        <w:rPr>
          <w:rFonts w:ascii="Times New Roman" w:hAnsi="Times New Roman" w:cs="Times New Roman"/>
          <w:b/>
          <w:szCs w:val="20"/>
        </w:rPr>
        <w:t xml:space="preserve"> </w:t>
      </w:r>
      <w:proofErr w:type="spellStart"/>
      <w:r w:rsidRPr="00382E04">
        <w:rPr>
          <w:rFonts w:ascii="Times New Roman" w:hAnsi="Times New Roman" w:cs="Times New Roman"/>
          <w:b/>
          <w:szCs w:val="20"/>
        </w:rPr>
        <w:t>sąlygų</w:t>
      </w:r>
      <w:proofErr w:type="spellEnd"/>
      <w:r w:rsidRPr="00382E04">
        <w:rPr>
          <w:rFonts w:ascii="Times New Roman" w:hAnsi="Times New Roman" w:cs="Times New Roman"/>
          <w:b/>
          <w:szCs w:val="20"/>
        </w:rPr>
        <w:t xml:space="preserve"> </w:t>
      </w:r>
    </w:p>
    <w:p w14:paraId="1B01A39D" w14:textId="241E8CA1" w:rsidR="007A6F27" w:rsidRPr="00382E04" w:rsidRDefault="0086476A" w:rsidP="00382E04">
      <w:pPr>
        <w:spacing w:after="0"/>
        <w:jc w:val="right"/>
        <w:rPr>
          <w:rFonts w:ascii="Times New Roman" w:hAnsi="Times New Roman" w:cs="Times New Roman"/>
          <w:szCs w:val="20"/>
        </w:rPr>
      </w:pPr>
      <w:r>
        <w:rPr>
          <w:rFonts w:ascii="Times New Roman" w:hAnsi="Times New Roman" w:cs="Times New Roman"/>
          <w:b/>
          <w:szCs w:val="20"/>
        </w:rPr>
        <w:t>5</w:t>
      </w:r>
      <w:r w:rsidR="00382E04" w:rsidRPr="00382E04">
        <w:rPr>
          <w:rFonts w:ascii="Times New Roman" w:hAnsi="Times New Roman" w:cs="Times New Roman"/>
          <w:b/>
          <w:szCs w:val="20"/>
        </w:rPr>
        <w:t xml:space="preserve"> </w:t>
      </w:r>
      <w:proofErr w:type="spellStart"/>
      <w:r w:rsidR="00382E04" w:rsidRPr="00382E04">
        <w:rPr>
          <w:rFonts w:ascii="Times New Roman" w:hAnsi="Times New Roman" w:cs="Times New Roman"/>
          <w:b/>
          <w:szCs w:val="20"/>
        </w:rPr>
        <w:t>priedas</w:t>
      </w:r>
      <w:proofErr w:type="spellEnd"/>
    </w:p>
    <w:p w14:paraId="28EE8AFD" w14:textId="77777777" w:rsidR="007A6F27" w:rsidRPr="002A7281" w:rsidRDefault="00EE643D">
      <w:pPr>
        <w:jc w:val="center"/>
        <w:rPr>
          <w:rFonts w:ascii="Times New Roman" w:hAnsi="Times New Roman" w:cs="Times New Roman"/>
          <w:sz w:val="24"/>
          <w:szCs w:val="24"/>
        </w:rPr>
      </w:pPr>
      <w:r w:rsidRPr="002A7281">
        <w:rPr>
          <w:rFonts w:ascii="Times New Roman" w:hAnsi="Times New Roman" w:cs="Times New Roman"/>
          <w:b/>
          <w:sz w:val="24"/>
          <w:szCs w:val="24"/>
        </w:rPr>
        <w:t>PASIŪLYMO FORMA</w:t>
      </w:r>
    </w:p>
    <w:p w14:paraId="23F75B43" w14:textId="1A9FECB3" w:rsidR="007A6F27" w:rsidRDefault="00EE643D" w:rsidP="002A7281">
      <w:pPr>
        <w:spacing w:after="120"/>
        <w:jc w:val="center"/>
        <w:rPr>
          <w:rFonts w:ascii="Times New Roman" w:hAnsi="Times New Roman" w:cs="Times New Roman"/>
          <w:b/>
          <w:sz w:val="24"/>
          <w:szCs w:val="24"/>
        </w:rPr>
      </w:pPr>
      <w:r w:rsidRPr="002A7281">
        <w:rPr>
          <w:rFonts w:ascii="Times New Roman" w:hAnsi="Times New Roman" w:cs="Times New Roman"/>
          <w:b/>
          <w:sz w:val="24"/>
          <w:szCs w:val="24"/>
        </w:rPr>
        <w:t>B FORMA – II VOKAS. FINANSINIS PASIŪLYMAS</w:t>
      </w:r>
    </w:p>
    <w:p w14:paraId="6374EE75" w14:textId="77777777" w:rsidR="007A6F27" w:rsidRPr="002A7281" w:rsidRDefault="00EE643D" w:rsidP="002A7281">
      <w:pPr>
        <w:pStyle w:val="Antrat1"/>
        <w:spacing w:before="0" w:after="40"/>
        <w:rPr>
          <w:rFonts w:ascii="Times New Roman" w:hAnsi="Times New Roman" w:cs="Times New Roman"/>
          <w:color w:val="auto"/>
          <w:szCs w:val="24"/>
        </w:rPr>
      </w:pPr>
      <w:r w:rsidRPr="002A7281">
        <w:rPr>
          <w:rFonts w:ascii="Times New Roman" w:hAnsi="Times New Roman" w:cs="Times New Roman"/>
          <w:color w:val="auto"/>
          <w:szCs w:val="24"/>
        </w:rPr>
        <w:t>1. KAINOS PASIŪLYMAS</w:t>
      </w:r>
    </w:p>
    <w:tbl>
      <w:tblPr>
        <w:tblStyle w:val="Lentelstinklelis"/>
        <w:tblW w:w="0" w:type="auto"/>
        <w:jc w:val="center"/>
        <w:tblLook w:val="04A0" w:firstRow="1" w:lastRow="0" w:firstColumn="1" w:lastColumn="0" w:noHBand="0" w:noVBand="1"/>
      </w:tblPr>
      <w:tblGrid>
        <w:gridCol w:w="1187"/>
        <w:gridCol w:w="1597"/>
        <w:gridCol w:w="1548"/>
        <w:gridCol w:w="1337"/>
        <w:gridCol w:w="1300"/>
        <w:gridCol w:w="1683"/>
        <w:gridCol w:w="1310"/>
      </w:tblGrid>
      <w:tr w:rsidR="002A7281" w:rsidRPr="002A7281" w14:paraId="4FD51EA9" w14:textId="77777777" w:rsidTr="00DF68D1">
        <w:trPr>
          <w:jc w:val="center"/>
        </w:trPr>
        <w:tc>
          <w:tcPr>
            <w:tcW w:w="1187" w:type="dxa"/>
          </w:tcPr>
          <w:p w14:paraId="17ECE588"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Kodas</w:t>
            </w:r>
          </w:p>
        </w:tc>
        <w:tc>
          <w:tcPr>
            <w:tcW w:w="1597" w:type="dxa"/>
          </w:tcPr>
          <w:p w14:paraId="762E62E0"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Kainos elementas</w:t>
            </w:r>
          </w:p>
        </w:tc>
        <w:tc>
          <w:tcPr>
            <w:tcW w:w="1548" w:type="dxa"/>
          </w:tcPr>
          <w:p w14:paraId="6C942EB9"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Mato vnt.</w:t>
            </w:r>
          </w:p>
        </w:tc>
        <w:tc>
          <w:tcPr>
            <w:tcW w:w="1337" w:type="dxa"/>
          </w:tcPr>
          <w:p w14:paraId="0BD15916"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Vertinimo bazė</w:t>
            </w:r>
          </w:p>
        </w:tc>
        <w:tc>
          <w:tcPr>
            <w:tcW w:w="1300" w:type="dxa"/>
          </w:tcPr>
          <w:p w14:paraId="7953476D"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Siūlomas dydis be PVM</w:t>
            </w:r>
          </w:p>
        </w:tc>
        <w:tc>
          <w:tcPr>
            <w:tcW w:w="1683" w:type="dxa"/>
          </w:tcPr>
          <w:p w14:paraId="0AE827C6"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Modelinės vertės apskaičiavimas</w:t>
            </w:r>
          </w:p>
        </w:tc>
        <w:tc>
          <w:tcPr>
            <w:tcW w:w="1310" w:type="dxa"/>
          </w:tcPr>
          <w:p w14:paraId="074A7E1F"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Modelinė vertė, Eur be PVM</w:t>
            </w:r>
          </w:p>
        </w:tc>
      </w:tr>
      <w:tr w:rsidR="002A7281" w:rsidRPr="002A7281" w14:paraId="5DA11561" w14:textId="77777777" w:rsidTr="00DF68D1">
        <w:trPr>
          <w:jc w:val="center"/>
        </w:trPr>
        <w:tc>
          <w:tcPr>
            <w:tcW w:w="1187" w:type="dxa"/>
          </w:tcPr>
          <w:p w14:paraId="3E062A76"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C1</w:t>
            </w:r>
          </w:p>
        </w:tc>
        <w:tc>
          <w:tcPr>
            <w:tcW w:w="1597" w:type="dxa"/>
          </w:tcPr>
          <w:p w14:paraId="0D97CE62"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Perkančiosios organizacijos Tiekėjui mokamas bilietų platinimo komisinis mokestis</w:t>
            </w:r>
          </w:p>
        </w:tc>
        <w:tc>
          <w:tcPr>
            <w:tcW w:w="1548" w:type="dxa"/>
          </w:tcPr>
          <w:p w14:paraId="13D52D18"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w:t>
            </w:r>
          </w:p>
        </w:tc>
        <w:tc>
          <w:tcPr>
            <w:tcW w:w="1337" w:type="dxa"/>
          </w:tcPr>
          <w:p w14:paraId="742F9AA0"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14,00 Eur × 90 000 bilietų</w:t>
            </w:r>
          </w:p>
        </w:tc>
        <w:tc>
          <w:tcPr>
            <w:tcW w:w="1300" w:type="dxa"/>
          </w:tcPr>
          <w:p w14:paraId="614BF312"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______ %</w:t>
            </w:r>
          </w:p>
        </w:tc>
        <w:tc>
          <w:tcPr>
            <w:tcW w:w="1683" w:type="dxa"/>
          </w:tcPr>
          <w:p w14:paraId="39B8D8A0"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14 × 90 000 × C1 / 100</w:t>
            </w:r>
          </w:p>
        </w:tc>
        <w:tc>
          <w:tcPr>
            <w:tcW w:w="1310" w:type="dxa"/>
          </w:tcPr>
          <w:p w14:paraId="035B38DD"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______</w:t>
            </w:r>
          </w:p>
        </w:tc>
      </w:tr>
      <w:tr w:rsidR="002A7281" w:rsidRPr="002A7281" w14:paraId="0AB9670E" w14:textId="77777777" w:rsidTr="00DF68D1">
        <w:trPr>
          <w:jc w:val="center"/>
        </w:trPr>
        <w:tc>
          <w:tcPr>
            <w:tcW w:w="1187" w:type="dxa"/>
          </w:tcPr>
          <w:p w14:paraId="07BE12B1"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C2</w:t>
            </w:r>
          </w:p>
        </w:tc>
        <w:tc>
          <w:tcPr>
            <w:tcW w:w="1597" w:type="dxa"/>
          </w:tcPr>
          <w:p w14:paraId="21DFCBB9"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Bilieto pirkėjui taikomas bilietų platinimo / aptarnavimo mokestis</w:t>
            </w:r>
          </w:p>
        </w:tc>
        <w:tc>
          <w:tcPr>
            <w:tcW w:w="1548" w:type="dxa"/>
          </w:tcPr>
          <w:p w14:paraId="21972D42"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Eur/bilietui</w:t>
            </w:r>
          </w:p>
        </w:tc>
        <w:tc>
          <w:tcPr>
            <w:tcW w:w="1337" w:type="dxa"/>
          </w:tcPr>
          <w:p w14:paraId="3FB00788"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90 000 bilietų</w:t>
            </w:r>
          </w:p>
        </w:tc>
        <w:tc>
          <w:tcPr>
            <w:tcW w:w="1300" w:type="dxa"/>
          </w:tcPr>
          <w:p w14:paraId="5F1DBBFB"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______ Eur</w:t>
            </w:r>
          </w:p>
        </w:tc>
        <w:tc>
          <w:tcPr>
            <w:tcW w:w="1683" w:type="dxa"/>
          </w:tcPr>
          <w:p w14:paraId="12C16247"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90 000 × C2</w:t>
            </w:r>
          </w:p>
        </w:tc>
        <w:tc>
          <w:tcPr>
            <w:tcW w:w="1310" w:type="dxa"/>
          </w:tcPr>
          <w:p w14:paraId="1FE40C52"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______</w:t>
            </w:r>
          </w:p>
        </w:tc>
      </w:tr>
      <w:tr w:rsidR="002A7281" w:rsidRPr="002A7281" w14:paraId="5AA2C331" w14:textId="77777777" w:rsidTr="00DF68D1">
        <w:trPr>
          <w:jc w:val="center"/>
        </w:trPr>
        <w:tc>
          <w:tcPr>
            <w:tcW w:w="1187" w:type="dxa"/>
          </w:tcPr>
          <w:p w14:paraId="05B33F95"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C3</w:t>
            </w:r>
          </w:p>
        </w:tc>
        <w:tc>
          <w:tcPr>
            <w:tcW w:w="1597" w:type="dxa"/>
          </w:tcPr>
          <w:p w14:paraId="489AF325"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Kvietimo platinimo / administravimo įkainis</w:t>
            </w:r>
          </w:p>
        </w:tc>
        <w:tc>
          <w:tcPr>
            <w:tcW w:w="1548" w:type="dxa"/>
          </w:tcPr>
          <w:p w14:paraId="7B6EBF3C"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Eur/kvietimui</w:t>
            </w:r>
          </w:p>
        </w:tc>
        <w:tc>
          <w:tcPr>
            <w:tcW w:w="1337" w:type="dxa"/>
          </w:tcPr>
          <w:p w14:paraId="62AB571B"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5 000 kvietimų</w:t>
            </w:r>
          </w:p>
        </w:tc>
        <w:tc>
          <w:tcPr>
            <w:tcW w:w="1300" w:type="dxa"/>
          </w:tcPr>
          <w:p w14:paraId="62399FD1"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______ Eur</w:t>
            </w:r>
          </w:p>
        </w:tc>
        <w:tc>
          <w:tcPr>
            <w:tcW w:w="1683" w:type="dxa"/>
          </w:tcPr>
          <w:p w14:paraId="57B4FC2D"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5 000 × C3</w:t>
            </w:r>
          </w:p>
        </w:tc>
        <w:tc>
          <w:tcPr>
            <w:tcW w:w="1310" w:type="dxa"/>
          </w:tcPr>
          <w:p w14:paraId="553B2FBA"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______</w:t>
            </w:r>
          </w:p>
        </w:tc>
      </w:tr>
      <w:tr w:rsidR="002A7281" w:rsidRPr="002A7281" w14:paraId="5DC48153" w14:textId="77777777" w:rsidTr="00DF68D1">
        <w:trPr>
          <w:jc w:val="center"/>
        </w:trPr>
        <w:tc>
          <w:tcPr>
            <w:tcW w:w="1187" w:type="dxa"/>
          </w:tcPr>
          <w:p w14:paraId="312719BA"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C4</w:t>
            </w:r>
          </w:p>
        </w:tc>
        <w:tc>
          <w:tcPr>
            <w:tcW w:w="1597" w:type="dxa"/>
          </w:tcPr>
          <w:p w14:paraId="4412AFC4"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Bilieto grąžinimo administravimo įkainis</w:t>
            </w:r>
          </w:p>
        </w:tc>
        <w:tc>
          <w:tcPr>
            <w:tcW w:w="1548" w:type="dxa"/>
          </w:tcPr>
          <w:p w14:paraId="1BEDB8B7"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Eur/grąžinimui</w:t>
            </w:r>
          </w:p>
        </w:tc>
        <w:tc>
          <w:tcPr>
            <w:tcW w:w="1337" w:type="dxa"/>
          </w:tcPr>
          <w:p w14:paraId="09D3F50A"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1 900 grąžinimų</w:t>
            </w:r>
          </w:p>
        </w:tc>
        <w:tc>
          <w:tcPr>
            <w:tcW w:w="1300" w:type="dxa"/>
          </w:tcPr>
          <w:p w14:paraId="236C28B9"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______ Eur</w:t>
            </w:r>
          </w:p>
        </w:tc>
        <w:tc>
          <w:tcPr>
            <w:tcW w:w="1683" w:type="dxa"/>
          </w:tcPr>
          <w:p w14:paraId="0762FB81"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1 900 × C4</w:t>
            </w:r>
          </w:p>
        </w:tc>
        <w:tc>
          <w:tcPr>
            <w:tcW w:w="1310" w:type="dxa"/>
          </w:tcPr>
          <w:p w14:paraId="7B574379"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______</w:t>
            </w:r>
          </w:p>
        </w:tc>
      </w:tr>
      <w:tr w:rsidR="002A7281" w:rsidRPr="002A7281" w14:paraId="22A46740" w14:textId="77777777" w:rsidTr="00DF68D1">
        <w:trPr>
          <w:jc w:val="center"/>
        </w:trPr>
        <w:tc>
          <w:tcPr>
            <w:tcW w:w="1187" w:type="dxa"/>
          </w:tcPr>
          <w:p w14:paraId="56A23D78"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C5</w:t>
            </w:r>
          </w:p>
        </w:tc>
        <w:tc>
          <w:tcPr>
            <w:tcW w:w="1597" w:type="dxa"/>
          </w:tcPr>
          <w:p w14:paraId="291D0926"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Mobiliosios kasos nuomos ir aptarnavimo įkainis</w:t>
            </w:r>
          </w:p>
        </w:tc>
        <w:tc>
          <w:tcPr>
            <w:tcW w:w="1548" w:type="dxa"/>
          </w:tcPr>
          <w:p w14:paraId="59F4C780"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Eur/atvejį</w:t>
            </w:r>
          </w:p>
        </w:tc>
        <w:tc>
          <w:tcPr>
            <w:tcW w:w="1337" w:type="dxa"/>
          </w:tcPr>
          <w:p w14:paraId="1E966B65"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6 atvejai</w:t>
            </w:r>
          </w:p>
        </w:tc>
        <w:tc>
          <w:tcPr>
            <w:tcW w:w="1300" w:type="dxa"/>
          </w:tcPr>
          <w:p w14:paraId="0BA2B8C4"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______ Eur</w:t>
            </w:r>
          </w:p>
        </w:tc>
        <w:tc>
          <w:tcPr>
            <w:tcW w:w="1683" w:type="dxa"/>
          </w:tcPr>
          <w:p w14:paraId="7C96FE15"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6 × C5</w:t>
            </w:r>
          </w:p>
        </w:tc>
        <w:tc>
          <w:tcPr>
            <w:tcW w:w="1310" w:type="dxa"/>
          </w:tcPr>
          <w:p w14:paraId="479E6563" w14:textId="77777777" w:rsidR="007A6F27" w:rsidRPr="002A7281" w:rsidRDefault="00EE643D">
            <w:pPr>
              <w:rPr>
                <w:rFonts w:ascii="Times New Roman" w:hAnsi="Times New Roman" w:cs="Times New Roman"/>
                <w:sz w:val="22"/>
              </w:rPr>
            </w:pPr>
            <w:r w:rsidRPr="002A7281">
              <w:rPr>
                <w:rFonts w:ascii="Times New Roman" w:hAnsi="Times New Roman" w:cs="Times New Roman"/>
                <w:sz w:val="22"/>
              </w:rPr>
              <w:t>______</w:t>
            </w:r>
          </w:p>
        </w:tc>
      </w:tr>
    </w:tbl>
    <w:p w14:paraId="6C819806" w14:textId="77777777" w:rsidR="00DF68D1" w:rsidRDefault="00DF68D1" w:rsidP="00DF68D1">
      <w:pPr>
        <w:pStyle w:val="isselectedend"/>
        <w:spacing w:before="0" w:beforeAutospacing="0" w:after="0" w:afterAutospacing="0"/>
        <w:jc w:val="both"/>
        <w:rPr>
          <w:rStyle w:val="Grietas"/>
        </w:rPr>
      </w:pPr>
    </w:p>
    <w:p w14:paraId="3B5E3FAC" w14:textId="414E1B7E" w:rsidR="00DF68D1" w:rsidRDefault="00DF68D1" w:rsidP="00DF68D1">
      <w:pPr>
        <w:pStyle w:val="isselectedend"/>
        <w:spacing w:before="0" w:beforeAutospacing="0" w:after="0" w:afterAutospacing="0"/>
        <w:jc w:val="both"/>
      </w:pPr>
      <w:r>
        <w:rPr>
          <w:rStyle w:val="Grietas"/>
        </w:rPr>
        <w:t>Pastaba dėl fizinių bilietų pristatymo mokesčio</w:t>
      </w:r>
    </w:p>
    <w:p w14:paraId="29BD8952" w14:textId="77777777" w:rsidR="00DF68D1" w:rsidRDefault="00DF68D1" w:rsidP="00DF68D1">
      <w:pPr>
        <w:pStyle w:val="prastasiniatinklio"/>
        <w:spacing w:before="0" w:beforeAutospacing="0" w:after="0" w:afterAutospacing="0"/>
        <w:jc w:val="both"/>
      </w:pPr>
      <w:r>
        <w:t>Fizinių bilietų pristatymo mokestis į C1–C5 kainos elementus neįtraukiamas, pasiūlymo palyginamajai vertei P apskaičiuoti nenaudojamas ir ekonominio naudingumo vertinime nevertinamas. Toks mokestis gali būti taikomas tik fizinį bilietą pristatyti pasirinkusiam bilieto pirkėjui ir tik Techninėje specifikacijoje nustatyta tvarka.</w:t>
      </w:r>
    </w:p>
    <w:p w14:paraId="1819C563" w14:textId="0725F6FC" w:rsidR="007A6F27" w:rsidRPr="002A7281" w:rsidRDefault="00EE643D" w:rsidP="0086476A">
      <w:pPr>
        <w:pStyle w:val="Antrat1"/>
        <w:spacing w:before="240"/>
        <w:rPr>
          <w:rFonts w:ascii="Times New Roman" w:hAnsi="Times New Roman" w:cs="Times New Roman"/>
          <w:color w:val="auto"/>
          <w:szCs w:val="24"/>
        </w:rPr>
      </w:pPr>
      <w:r w:rsidRPr="002A7281">
        <w:rPr>
          <w:rFonts w:ascii="Times New Roman" w:hAnsi="Times New Roman" w:cs="Times New Roman"/>
          <w:color w:val="auto"/>
          <w:szCs w:val="24"/>
        </w:rPr>
        <w:t>2. PALYGINAMOSIOS PASIŪLYMO VERTĖS APSKAIČIAVIMAS</w:t>
      </w:r>
    </w:p>
    <w:p w14:paraId="2FB63737"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Palyginamoji pasiūlymo vertė P apskaičiuojama pagal formulę:</w:t>
      </w:r>
    </w:p>
    <w:p w14:paraId="7C71010F" w14:textId="77777777" w:rsidR="007A6F27" w:rsidRPr="002A7281" w:rsidRDefault="00EE643D">
      <w:pPr>
        <w:jc w:val="center"/>
        <w:rPr>
          <w:rFonts w:ascii="Times New Roman" w:hAnsi="Times New Roman" w:cs="Times New Roman"/>
          <w:sz w:val="24"/>
          <w:szCs w:val="24"/>
        </w:rPr>
      </w:pPr>
      <w:r w:rsidRPr="002A7281">
        <w:rPr>
          <w:rFonts w:ascii="Times New Roman" w:hAnsi="Times New Roman" w:cs="Times New Roman"/>
          <w:b/>
          <w:sz w:val="24"/>
          <w:szCs w:val="24"/>
        </w:rPr>
        <w:t>P = (14 × 90 000 × C1 / 100) + (90 000 × C2) + (5 000 × C3) + (1 900 × C4) + (6 × C5).</w:t>
      </w:r>
    </w:p>
    <w:p w14:paraId="1642929D" w14:textId="77777777" w:rsidR="007A6F27" w:rsidRPr="002A7281" w:rsidRDefault="00EE643D" w:rsidP="002A7281">
      <w:pPr>
        <w:jc w:val="both"/>
        <w:rPr>
          <w:rFonts w:ascii="Times New Roman" w:hAnsi="Times New Roman" w:cs="Times New Roman"/>
          <w:sz w:val="24"/>
          <w:szCs w:val="24"/>
        </w:rPr>
      </w:pPr>
      <w:r w:rsidRPr="002A7281">
        <w:rPr>
          <w:rFonts w:ascii="Times New Roman" w:hAnsi="Times New Roman" w:cs="Times New Roman"/>
          <w:sz w:val="24"/>
          <w:szCs w:val="24"/>
        </w:rPr>
        <w:t>Palyginamoji pasiūlymo vertė P: __________________ Eur be PVM.</w:t>
      </w:r>
    </w:p>
    <w:p w14:paraId="12FF55BF" w14:textId="77777777" w:rsidR="007A6F27" w:rsidRPr="002A7281" w:rsidRDefault="00EE643D" w:rsidP="002A7281">
      <w:pPr>
        <w:jc w:val="both"/>
        <w:rPr>
          <w:rFonts w:ascii="Times New Roman" w:hAnsi="Times New Roman" w:cs="Times New Roman"/>
          <w:sz w:val="24"/>
          <w:szCs w:val="24"/>
        </w:rPr>
      </w:pPr>
      <w:r w:rsidRPr="002A7281">
        <w:rPr>
          <w:rFonts w:ascii="Times New Roman" w:hAnsi="Times New Roman" w:cs="Times New Roman"/>
          <w:sz w:val="24"/>
          <w:szCs w:val="24"/>
        </w:rPr>
        <w:t>C2 yra bilieto pirkėjo Tiekėjui mokamas mokestis. C2 į palyginamąją pasiūlymo vertę P įtraukiamas tik pasiūlymams ekonomiškai palyginti ir nėra laikomas Perkančiosios organizacijos mokėtina paslaugos kaina.</w:t>
      </w:r>
    </w:p>
    <w:p w14:paraId="68894984" w14:textId="77777777" w:rsidR="007A6F27" w:rsidRPr="002A7281" w:rsidRDefault="00EE643D" w:rsidP="002A7281">
      <w:pPr>
        <w:jc w:val="both"/>
        <w:rPr>
          <w:rFonts w:ascii="Times New Roman" w:hAnsi="Times New Roman" w:cs="Times New Roman"/>
          <w:sz w:val="24"/>
          <w:szCs w:val="24"/>
        </w:rPr>
      </w:pPr>
      <w:r w:rsidRPr="002A7281">
        <w:rPr>
          <w:rFonts w:ascii="Times New Roman" w:hAnsi="Times New Roman" w:cs="Times New Roman"/>
          <w:sz w:val="24"/>
          <w:szCs w:val="24"/>
        </w:rPr>
        <w:lastRenderedPageBreak/>
        <w:t>Palyginamoji pasiūlymo vertė P naudojama tik pasiūlymams palyginti ir savaime nelaikoma Perkančiosios organizacijos mokėtina Sutarties kaina ar įsipareigojimu įsigyti visą vertinimo bazėje nurodytą paslaugų kiekį.</w:t>
      </w:r>
    </w:p>
    <w:p w14:paraId="75D63194" w14:textId="77777777" w:rsidR="007A6F27" w:rsidRPr="002A7281" w:rsidRDefault="00EE643D" w:rsidP="002A7281">
      <w:pPr>
        <w:pStyle w:val="Antrat1"/>
        <w:spacing w:before="0"/>
        <w:jc w:val="both"/>
        <w:rPr>
          <w:rFonts w:ascii="Times New Roman" w:hAnsi="Times New Roman" w:cs="Times New Roman"/>
          <w:color w:val="auto"/>
          <w:szCs w:val="24"/>
        </w:rPr>
      </w:pPr>
      <w:r w:rsidRPr="002A7281">
        <w:rPr>
          <w:rFonts w:ascii="Times New Roman" w:hAnsi="Times New Roman" w:cs="Times New Roman"/>
          <w:color w:val="auto"/>
          <w:szCs w:val="24"/>
        </w:rPr>
        <w:t>3. KAINOS DUOMENŲ PATEIKIMO TAISYKLĖS</w:t>
      </w:r>
    </w:p>
    <w:p w14:paraId="3538F8CC" w14:textId="77777777" w:rsidR="007A6F27" w:rsidRPr="002A7281" w:rsidRDefault="00EE643D" w:rsidP="002A7281">
      <w:pPr>
        <w:spacing w:before="120" w:after="0"/>
        <w:jc w:val="both"/>
        <w:rPr>
          <w:rFonts w:ascii="Times New Roman" w:hAnsi="Times New Roman" w:cs="Times New Roman"/>
          <w:sz w:val="24"/>
          <w:szCs w:val="24"/>
        </w:rPr>
      </w:pPr>
      <w:r w:rsidRPr="002A7281">
        <w:rPr>
          <w:rFonts w:ascii="Times New Roman" w:hAnsi="Times New Roman" w:cs="Times New Roman"/>
          <w:sz w:val="24"/>
          <w:szCs w:val="24"/>
        </w:rPr>
        <w:t>3.1. Tiekėjas privalo nurodyti visų kainos elementų C1–C5 reikšmes.</w:t>
      </w:r>
    </w:p>
    <w:p w14:paraId="65AD71AA" w14:textId="77777777" w:rsidR="007A6F27" w:rsidRPr="002A7281" w:rsidRDefault="00EE643D" w:rsidP="002A7281">
      <w:pPr>
        <w:spacing w:after="120"/>
        <w:jc w:val="both"/>
        <w:rPr>
          <w:rFonts w:ascii="Times New Roman" w:hAnsi="Times New Roman" w:cs="Times New Roman"/>
          <w:sz w:val="24"/>
          <w:szCs w:val="24"/>
        </w:rPr>
      </w:pPr>
      <w:r w:rsidRPr="002A7281">
        <w:rPr>
          <w:rFonts w:ascii="Times New Roman" w:hAnsi="Times New Roman" w:cs="Times New Roman"/>
          <w:sz w:val="24"/>
          <w:szCs w:val="24"/>
        </w:rPr>
        <w:t>3.2. C1 reikšmė gali būti 0,00 proc., o C2–C5 reikšmės – 0,00 Eur, jeigu už atitinkamą paslaugą mokestis netaikomas.</w:t>
      </w:r>
    </w:p>
    <w:p w14:paraId="49EE7281" w14:textId="77777777" w:rsidR="007A6F27" w:rsidRPr="002A7281" w:rsidRDefault="00EE643D" w:rsidP="002A7281">
      <w:pPr>
        <w:spacing w:after="120"/>
        <w:jc w:val="both"/>
        <w:rPr>
          <w:rFonts w:ascii="Times New Roman" w:hAnsi="Times New Roman" w:cs="Times New Roman"/>
          <w:sz w:val="24"/>
          <w:szCs w:val="24"/>
        </w:rPr>
      </w:pPr>
      <w:r w:rsidRPr="002A7281">
        <w:rPr>
          <w:rFonts w:ascii="Times New Roman" w:hAnsi="Times New Roman" w:cs="Times New Roman"/>
          <w:sz w:val="24"/>
          <w:szCs w:val="24"/>
        </w:rPr>
        <w:t>3.3. Neigiamos C1–C5 reikšmės negalimos.</w:t>
      </w:r>
    </w:p>
    <w:p w14:paraId="5BABA058" w14:textId="77777777" w:rsidR="007A6F27" w:rsidRPr="002A7281" w:rsidRDefault="00EE643D" w:rsidP="002A7281">
      <w:pPr>
        <w:jc w:val="both"/>
        <w:rPr>
          <w:rFonts w:ascii="Times New Roman" w:hAnsi="Times New Roman" w:cs="Times New Roman"/>
          <w:sz w:val="24"/>
          <w:szCs w:val="24"/>
        </w:rPr>
      </w:pPr>
      <w:r w:rsidRPr="002A7281">
        <w:rPr>
          <w:rFonts w:ascii="Times New Roman" w:hAnsi="Times New Roman" w:cs="Times New Roman"/>
          <w:sz w:val="24"/>
          <w:szCs w:val="24"/>
        </w:rPr>
        <w:t>3.4. Pagal šioje B formoje nustatytą formulę apskaičiuota palyginamoji pasiūlymo vertė P turi būti didesnė už 0 Eur.</w:t>
      </w:r>
    </w:p>
    <w:p w14:paraId="623335DF" w14:textId="77777777" w:rsidR="007A6F27" w:rsidRPr="002A7281" w:rsidRDefault="00EE643D" w:rsidP="002A7281">
      <w:pPr>
        <w:spacing w:after="120"/>
        <w:jc w:val="both"/>
        <w:rPr>
          <w:rFonts w:ascii="Times New Roman" w:hAnsi="Times New Roman" w:cs="Times New Roman"/>
          <w:sz w:val="24"/>
          <w:szCs w:val="24"/>
        </w:rPr>
      </w:pPr>
      <w:r w:rsidRPr="002A7281">
        <w:rPr>
          <w:rFonts w:ascii="Times New Roman" w:hAnsi="Times New Roman" w:cs="Times New Roman"/>
          <w:sz w:val="24"/>
          <w:szCs w:val="24"/>
        </w:rPr>
        <w:t>3.5. Siūlomi C1–C5 dydžiai taikomi visą Sutarties galiojimo laikotarpį, išskyrus Pirkimo sutartyje aiškiai nustatytus kainos perskaičiavimo atvejus.</w:t>
      </w:r>
    </w:p>
    <w:p w14:paraId="61A6870C" w14:textId="77777777" w:rsidR="007A6F27" w:rsidRPr="002A7281" w:rsidRDefault="00EE643D" w:rsidP="002A7281">
      <w:pPr>
        <w:spacing w:after="120"/>
        <w:jc w:val="both"/>
        <w:rPr>
          <w:rFonts w:ascii="Times New Roman" w:hAnsi="Times New Roman" w:cs="Times New Roman"/>
          <w:sz w:val="24"/>
          <w:szCs w:val="24"/>
        </w:rPr>
      </w:pPr>
      <w:r w:rsidRPr="002A7281">
        <w:rPr>
          <w:rFonts w:ascii="Times New Roman" w:hAnsi="Times New Roman" w:cs="Times New Roman"/>
          <w:sz w:val="24"/>
          <w:szCs w:val="24"/>
        </w:rPr>
        <w:t>3.6. Tiekėjo nurodytų C1–C5 reikšmių pagrindu apskaičiuojama palyginamoji pasiūlymo vertė P. Jeigu Tiekėjo nurodyta P reikšmė neatitinka pagal C1–C5 reikšmes ir nustatytą formulę gaunamo rezultato, taikomos Pirkimo dokumentuose ir teisės aktuose nustatytos pasiūlymo aritmetinių klaidų vertinimo taisyklės.</w:t>
      </w:r>
    </w:p>
    <w:p w14:paraId="4C97CBCC" w14:textId="77777777" w:rsidR="007A6F27" w:rsidRPr="002A7281" w:rsidRDefault="00EE643D" w:rsidP="002A7281">
      <w:pPr>
        <w:pStyle w:val="Antrat1"/>
        <w:spacing w:before="120" w:after="120"/>
        <w:rPr>
          <w:rFonts w:ascii="Times New Roman" w:hAnsi="Times New Roman" w:cs="Times New Roman"/>
          <w:color w:val="auto"/>
          <w:szCs w:val="24"/>
        </w:rPr>
      </w:pPr>
      <w:r w:rsidRPr="002A7281">
        <w:rPr>
          <w:rFonts w:ascii="Times New Roman" w:hAnsi="Times New Roman" w:cs="Times New Roman"/>
          <w:color w:val="auto"/>
          <w:szCs w:val="24"/>
        </w:rPr>
        <w:t>4. PATVIRTINIMAI DĖL KAINOS</w:t>
      </w:r>
    </w:p>
    <w:p w14:paraId="11B0DBDB" w14:textId="77777777" w:rsidR="001C7B72" w:rsidRPr="00DC0B7D" w:rsidRDefault="00EE643D" w:rsidP="001C7B72">
      <w:pPr>
        <w:jc w:val="both"/>
        <w:rPr>
          <w:rFonts w:ascii="Times New Roman" w:hAnsi="Times New Roman" w:cs="Times New Roman"/>
          <w:sz w:val="24"/>
          <w:szCs w:val="24"/>
          <w:lang w:val="lt-LT"/>
        </w:rPr>
      </w:pPr>
      <w:r w:rsidRPr="00DC0B7D">
        <w:rPr>
          <w:rFonts w:ascii="Segoe UI Symbol" w:hAnsi="Segoe UI Symbol" w:cs="Segoe UI Symbol"/>
          <w:color w:val="0000FF"/>
          <w:sz w:val="24"/>
          <w:szCs w:val="24"/>
        </w:rPr>
        <w:t>☐</w:t>
      </w:r>
      <w:r w:rsidRPr="00DC0B7D">
        <w:rPr>
          <w:rFonts w:ascii="Times New Roman" w:hAnsi="Times New Roman" w:cs="Times New Roman"/>
          <w:color w:val="0000FF"/>
          <w:sz w:val="24"/>
          <w:szCs w:val="24"/>
        </w:rPr>
        <w:t xml:space="preserve"> Patvirtiname, kad, išskyrus šioje B formoje nurodytus C1–C5 kainos elementus ir Pirkimo dokumentuose aiškiai numatytus kitus mokėjimus, įskaitant Techninės specifikacijos 4.6 punkte numatytą fizinio bilieto pristatymo mokestį, vykdant Sutartį nebus taikomi jokie kiti privalomi bilietų platinimo, aptarnavimo, administravimo, rezervavimo ar analogiški mokesčiai Perkančiajai organizacijai ar bilieto pirkėjui.</w:t>
      </w:r>
    </w:p>
    <w:p w14:paraId="16732C1B" w14:textId="668EDC93" w:rsidR="007A6F27" w:rsidRPr="002A7281" w:rsidRDefault="00EE643D">
      <w:pPr>
        <w:rPr>
          <w:rFonts w:ascii="Times New Roman" w:hAnsi="Times New Roman" w:cs="Times New Roman"/>
          <w:sz w:val="24"/>
          <w:szCs w:val="24"/>
        </w:rPr>
      </w:pPr>
      <w:r w:rsidRPr="002A7281">
        <w:rPr>
          <w:rFonts w:ascii="Segoe UI Symbol" w:hAnsi="Segoe UI Symbol" w:cs="Segoe UI Symbol"/>
          <w:sz w:val="24"/>
          <w:szCs w:val="24"/>
        </w:rPr>
        <w:t>☐</w:t>
      </w:r>
      <w:r w:rsidRPr="002A7281">
        <w:rPr>
          <w:rFonts w:ascii="Times New Roman" w:hAnsi="Times New Roman" w:cs="Times New Roman"/>
          <w:sz w:val="24"/>
          <w:szCs w:val="24"/>
        </w:rPr>
        <w:t xml:space="preserve"> </w:t>
      </w:r>
      <w:proofErr w:type="spellStart"/>
      <w:r w:rsidRPr="002A7281">
        <w:rPr>
          <w:rFonts w:ascii="Times New Roman" w:hAnsi="Times New Roman" w:cs="Times New Roman"/>
          <w:sz w:val="24"/>
          <w:szCs w:val="24"/>
        </w:rPr>
        <w:t>Patvirtiname</w:t>
      </w:r>
      <w:proofErr w:type="spellEnd"/>
      <w:r w:rsidRPr="002A7281">
        <w:rPr>
          <w:rFonts w:ascii="Times New Roman" w:hAnsi="Times New Roman" w:cs="Times New Roman"/>
          <w:sz w:val="24"/>
          <w:szCs w:val="24"/>
        </w:rPr>
        <w:t xml:space="preserve">, </w:t>
      </w:r>
      <w:proofErr w:type="spellStart"/>
      <w:r w:rsidRPr="002A7281">
        <w:rPr>
          <w:rFonts w:ascii="Times New Roman" w:hAnsi="Times New Roman" w:cs="Times New Roman"/>
          <w:sz w:val="24"/>
          <w:szCs w:val="24"/>
        </w:rPr>
        <w:t>kad</w:t>
      </w:r>
      <w:proofErr w:type="spellEnd"/>
      <w:r w:rsidRPr="002A7281">
        <w:rPr>
          <w:rFonts w:ascii="Times New Roman" w:hAnsi="Times New Roman" w:cs="Times New Roman"/>
          <w:sz w:val="24"/>
          <w:szCs w:val="24"/>
        </w:rPr>
        <w:t xml:space="preserve"> </w:t>
      </w:r>
      <w:proofErr w:type="spellStart"/>
      <w:r w:rsidRPr="002A7281">
        <w:rPr>
          <w:rFonts w:ascii="Times New Roman" w:hAnsi="Times New Roman" w:cs="Times New Roman"/>
          <w:sz w:val="24"/>
          <w:szCs w:val="24"/>
        </w:rPr>
        <w:t>pasiūlyti</w:t>
      </w:r>
      <w:proofErr w:type="spellEnd"/>
      <w:r w:rsidRPr="002A7281">
        <w:rPr>
          <w:rFonts w:ascii="Times New Roman" w:hAnsi="Times New Roman" w:cs="Times New Roman"/>
          <w:sz w:val="24"/>
          <w:szCs w:val="24"/>
        </w:rPr>
        <w:t xml:space="preserve"> C1–C5 dydžiai apima visas su atitinkamų paslaugų teikimu susijusias Tiekėjo išlaidas, mokesčius ir sąnaudas, išskyrus Pirkimo dokumentuose aiškiai nustatytus atvejus.</w:t>
      </w:r>
    </w:p>
    <w:p w14:paraId="403B40C7" w14:textId="77777777" w:rsidR="002A7281" w:rsidRDefault="002A7281">
      <w:pPr>
        <w:rPr>
          <w:rFonts w:ascii="Times New Roman" w:hAnsi="Times New Roman" w:cs="Times New Roman"/>
          <w:sz w:val="24"/>
          <w:szCs w:val="24"/>
        </w:rPr>
      </w:pPr>
    </w:p>
    <w:p w14:paraId="5B6FC194" w14:textId="6D06FD95" w:rsidR="007A6F27" w:rsidRPr="002A7281" w:rsidRDefault="00EE643D">
      <w:pPr>
        <w:rPr>
          <w:rFonts w:ascii="Times New Roman" w:hAnsi="Times New Roman" w:cs="Times New Roman"/>
          <w:sz w:val="24"/>
          <w:szCs w:val="24"/>
        </w:rPr>
      </w:pPr>
      <w:proofErr w:type="spellStart"/>
      <w:r w:rsidRPr="002A7281">
        <w:rPr>
          <w:rFonts w:ascii="Times New Roman" w:hAnsi="Times New Roman" w:cs="Times New Roman"/>
          <w:sz w:val="24"/>
          <w:szCs w:val="24"/>
        </w:rPr>
        <w:t>Tiekėjo</w:t>
      </w:r>
      <w:proofErr w:type="spellEnd"/>
      <w:r w:rsidRPr="002A7281">
        <w:rPr>
          <w:rFonts w:ascii="Times New Roman" w:hAnsi="Times New Roman" w:cs="Times New Roman"/>
          <w:sz w:val="24"/>
          <w:szCs w:val="24"/>
        </w:rPr>
        <w:t xml:space="preserve"> </w:t>
      </w:r>
      <w:proofErr w:type="spellStart"/>
      <w:r w:rsidRPr="002A7281">
        <w:rPr>
          <w:rFonts w:ascii="Times New Roman" w:hAnsi="Times New Roman" w:cs="Times New Roman"/>
          <w:sz w:val="24"/>
          <w:szCs w:val="24"/>
        </w:rPr>
        <w:t>arba</w:t>
      </w:r>
      <w:proofErr w:type="spellEnd"/>
      <w:r w:rsidRPr="002A7281">
        <w:rPr>
          <w:rFonts w:ascii="Times New Roman" w:hAnsi="Times New Roman" w:cs="Times New Roman"/>
          <w:sz w:val="24"/>
          <w:szCs w:val="24"/>
        </w:rPr>
        <w:t xml:space="preserve"> jo </w:t>
      </w:r>
      <w:proofErr w:type="spellStart"/>
      <w:r w:rsidRPr="002A7281">
        <w:rPr>
          <w:rFonts w:ascii="Times New Roman" w:hAnsi="Times New Roman" w:cs="Times New Roman"/>
          <w:sz w:val="24"/>
          <w:szCs w:val="24"/>
        </w:rPr>
        <w:t>įgalioto</w:t>
      </w:r>
      <w:proofErr w:type="spellEnd"/>
      <w:r w:rsidRPr="002A7281">
        <w:rPr>
          <w:rFonts w:ascii="Times New Roman" w:hAnsi="Times New Roman" w:cs="Times New Roman"/>
          <w:sz w:val="24"/>
          <w:szCs w:val="24"/>
        </w:rPr>
        <w:t xml:space="preserve"> </w:t>
      </w:r>
      <w:proofErr w:type="spellStart"/>
      <w:r w:rsidRPr="002A7281">
        <w:rPr>
          <w:rFonts w:ascii="Times New Roman" w:hAnsi="Times New Roman" w:cs="Times New Roman"/>
          <w:sz w:val="24"/>
          <w:szCs w:val="24"/>
        </w:rPr>
        <w:t>asmens</w:t>
      </w:r>
      <w:proofErr w:type="spellEnd"/>
      <w:r w:rsidRPr="002A7281">
        <w:rPr>
          <w:rFonts w:ascii="Times New Roman" w:hAnsi="Times New Roman" w:cs="Times New Roman"/>
          <w:sz w:val="24"/>
          <w:szCs w:val="24"/>
        </w:rPr>
        <w:t xml:space="preserve"> </w:t>
      </w:r>
      <w:proofErr w:type="spellStart"/>
      <w:r w:rsidRPr="002A7281">
        <w:rPr>
          <w:rFonts w:ascii="Times New Roman" w:hAnsi="Times New Roman" w:cs="Times New Roman"/>
          <w:sz w:val="24"/>
          <w:szCs w:val="24"/>
        </w:rPr>
        <w:t>vardas</w:t>
      </w:r>
      <w:proofErr w:type="spellEnd"/>
      <w:r w:rsidRPr="002A7281">
        <w:rPr>
          <w:rFonts w:ascii="Times New Roman" w:hAnsi="Times New Roman" w:cs="Times New Roman"/>
          <w:sz w:val="24"/>
          <w:szCs w:val="24"/>
        </w:rPr>
        <w:t xml:space="preserve">, </w:t>
      </w:r>
      <w:proofErr w:type="spellStart"/>
      <w:r w:rsidRPr="002A7281">
        <w:rPr>
          <w:rFonts w:ascii="Times New Roman" w:hAnsi="Times New Roman" w:cs="Times New Roman"/>
          <w:sz w:val="24"/>
          <w:szCs w:val="24"/>
        </w:rPr>
        <w:t>pavardė</w:t>
      </w:r>
      <w:proofErr w:type="spellEnd"/>
      <w:r w:rsidRPr="002A7281">
        <w:rPr>
          <w:rFonts w:ascii="Times New Roman" w:hAnsi="Times New Roman" w:cs="Times New Roman"/>
          <w:sz w:val="24"/>
          <w:szCs w:val="24"/>
        </w:rPr>
        <w:t>: __________________________</w:t>
      </w:r>
    </w:p>
    <w:p w14:paraId="69622653"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Pareigos: __________________________</w:t>
      </w:r>
    </w:p>
    <w:p w14:paraId="75653D01"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Parašas: __________________________</w:t>
      </w:r>
    </w:p>
    <w:p w14:paraId="47E23D0F" w14:textId="77777777" w:rsidR="007A6F27" w:rsidRPr="002A7281" w:rsidRDefault="00EE643D">
      <w:pPr>
        <w:rPr>
          <w:rFonts w:ascii="Times New Roman" w:hAnsi="Times New Roman" w:cs="Times New Roman"/>
          <w:sz w:val="24"/>
          <w:szCs w:val="24"/>
        </w:rPr>
      </w:pPr>
      <w:r w:rsidRPr="002A7281">
        <w:rPr>
          <w:rFonts w:ascii="Times New Roman" w:hAnsi="Times New Roman" w:cs="Times New Roman"/>
          <w:sz w:val="24"/>
          <w:szCs w:val="24"/>
        </w:rPr>
        <w:t>Data: __________________________</w:t>
      </w:r>
    </w:p>
    <w:sectPr w:rsidR="007A6F27" w:rsidRPr="002A7281" w:rsidSect="002A7281">
      <w:pgSz w:w="12240" w:h="15840"/>
      <w:pgMar w:top="1134"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172336791">
    <w:abstractNumId w:val="8"/>
  </w:num>
  <w:num w:numId="2" w16cid:durableId="75901903">
    <w:abstractNumId w:val="6"/>
  </w:num>
  <w:num w:numId="3" w16cid:durableId="1196965676">
    <w:abstractNumId w:val="5"/>
  </w:num>
  <w:num w:numId="4" w16cid:durableId="657881749">
    <w:abstractNumId w:val="4"/>
  </w:num>
  <w:num w:numId="5" w16cid:durableId="600072014">
    <w:abstractNumId w:val="7"/>
  </w:num>
  <w:num w:numId="6" w16cid:durableId="921644954">
    <w:abstractNumId w:val="3"/>
  </w:num>
  <w:num w:numId="7" w16cid:durableId="1922832353">
    <w:abstractNumId w:val="2"/>
  </w:num>
  <w:num w:numId="8" w16cid:durableId="680812897">
    <w:abstractNumId w:val="1"/>
  </w:num>
  <w:num w:numId="9" w16cid:durableId="181624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7B72"/>
    <w:rsid w:val="0029639D"/>
    <w:rsid w:val="002A7281"/>
    <w:rsid w:val="002A773D"/>
    <w:rsid w:val="00300DD2"/>
    <w:rsid w:val="00326F90"/>
    <w:rsid w:val="00382E04"/>
    <w:rsid w:val="003E5E75"/>
    <w:rsid w:val="00401D69"/>
    <w:rsid w:val="00462E42"/>
    <w:rsid w:val="005538DF"/>
    <w:rsid w:val="005E1206"/>
    <w:rsid w:val="0068793F"/>
    <w:rsid w:val="0074065A"/>
    <w:rsid w:val="007A6F27"/>
    <w:rsid w:val="008478C8"/>
    <w:rsid w:val="0086476A"/>
    <w:rsid w:val="00A66725"/>
    <w:rsid w:val="00AA1D8D"/>
    <w:rsid w:val="00B47730"/>
    <w:rsid w:val="00B618B9"/>
    <w:rsid w:val="00C8415B"/>
    <w:rsid w:val="00CB0664"/>
    <w:rsid w:val="00DA2306"/>
    <w:rsid w:val="00DC0B7D"/>
    <w:rsid w:val="00DF68D1"/>
    <w:rsid w:val="00E51CB9"/>
    <w:rsid w:val="00EE64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ACEEF"/>
  <w14:defaultImageDpi w14:val="300"/>
  <w15:docId w15:val="{2DBF21D5-AF3B-4DFE-A9DB-E5D2CB985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hAnsi="Arial"/>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prastasis"/>
    <w:rsid w:val="00DF68D1"/>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styleId="prastasiniatinklio">
    <w:name w:val="Normal (Web)"/>
    <w:basedOn w:val="prastasis"/>
    <w:uiPriority w:val="99"/>
    <w:semiHidden/>
    <w:unhideWhenUsed/>
    <w:rsid w:val="00DF68D1"/>
    <w:pPr>
      <w:spacing w:before="100" w:beforeAutospacing="1" w:after="100" w:afterAutospacing="1" w:line="240" w:lineRule="auto"/>
    </w:pPr>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2257</Words>
  <Characters>1288</Characters>
  <Application>Microsoft Office Word</Application>
  <DocSecurity>0</DocSecurity>
  <Lines>10</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Virginija Matonienė</cp:lastModifiedBy>
  <cp:revision>2</cp:revision>
  <dcterms:created xsi:type="dcterms:W3CDTF">2026-09-21T06:31:00Z</dcterms:created>
  <dcterms:modified xsi:type="dcterms:W3CDTF">2026-09-21T06:31:00Z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00267138-ec1f-41b1-bcb8-3d8a1c497c9a</vt:lpwstr>
  </property>
</Properties>
</file>