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14EA8" w14:textId="77777777" w:rsidR="005C21F1" w:rsidRPr="00096509" w:rsidRDefault="005C21F1" w:rsidP="005C21F1">
      <w:pPr>
        <w:jc w:val="right"/>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Pirkimo sąlygų </w:t>
      </w:r>
      <w:r w:rsidR="006F1D24" w:rsidRPr="00096509">
        <w:rPr>
          <w:rFonts w:ascii="Times New Roman" w:hAnsi="Times New Roman" w:cs="Times New Roman"/>
          <w:sz w:val="24"/>
          <w:szCs w:val="24"/>
          <w:lang w:val="lt-LT"/>
        </w:rPr>
        <w:t>1</w:t>
      </w:r>
      <w:r w:rsidRPr="00096509">
        <w:rPr>
          <w:rFonts w:ascii="Times New Roman" w:hAnsi="Times New Roman" w:cs="Times New Roman"/>
          <w:sz w:val="24"/>
          <w:szCs w:val="24"/>
          <w:lang w:val="lt-LT"/>
        </w:rPr>
        <w:t xml:space="preserve"> priedas</w:t>
      </w:r>
    </w:p>
    <w:p w14:paraId="321367D0" w14:textId="77777777" w:rsidR="00821D05" w:rsidRPr="00096509" w:rsidRDefault="004D00FC" w:rsidP="005C21F1">
      <w:pPr>
        <w:pStyle w:val="Pavadinimas"/>
        <w:pBdr>
          <w:bottom w:val="none" w:sz="0" w:space="0" w:color="auto"/>
        </w:pBdr>
        <w:jc w:val="center"/>
        <w:rPr>
          <w:rFonts w:ascii="Times New Roman" w:hAnsi="Times New Roman" w:cs="Times New Roman"/>
          <w:b/>
          <w:bCs/>
          <w:color w:val="auto"/>
          <w:sz w:val="24"/>
          <w:szCs w:val="24"/>
          <w:lang w:val="lt-LT"/>
        </w:rPr>
      </w:pPr>
      <w:r w:rsidRPr="00096509">
        <w:rPr>
          <w:rFonts w:ascii="Times New Roman" w:hAnsi="Times New Roman" w:cs="Times New Roman"/>
          <w:b/>
          <w:bCs/>
          <w:color w:val="auto"/>
          <w:sz w:val="24"/>
          <w:szCs w:val="24"/>
          <w:lang w:val="lt-LT"/>
        </w:rPr>
        <w:t>BILIETŲ PLATINIMO PASLAUGŲ TECHNINĖ SPECIFIKACIJA</w:t>
      </w:r>
    </w:p>
    <w:p w14:paraId="2D8255CE" w14:textId="77777777" w:rsidR="00821D05" w:rsidRPr="00096509" w:rsidRDefault="004D00FC">
      <w:pPr>
        <w:pStyle w:val="Antrat1"/>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1. PIRKIMO OBJEKTAS IR PRELIMINARIOS APIMTYS</w:t>
      </w:r>
    </w:p>
    <w:p w14:paraId="7C227EFF"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1.1. Pirkimo objektas – bilietų į Perkančiosios organizacijos organizuojamus spektaklius ir kitus renginius platinimo, bilietų pardavimo sistemos administravimo, bilietų kontrolės, atsiskaitymo, ataskaitų teikimo ir su šiomis paslaugomis susijusios techninės pagalbos bei rinkodaros paslaugos.</w:t>
      </w:r>
    </w:p>
    <w:p w14:paraId="526F018F"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1.2. Preliminarios planuojamos apimtys per 3 metus: apie 90 000 mokamų bilietų ir apie 5 000 nemokamų bilietų (kvietimų). Preliminarus grąžinamų bilietų skaičius – iki 1 900 vnt. Mobiliosios kasos nuomos ir aptarnavimo paslaugų poreikis – iki 6 kartų. Nurodytos apimtys yra preliminarios ir nelaikomos Perkančiosios organizacijos įsipareigojimu nupirkti konkretų paslaugų kiekį.</w:t>
      </w:r>
    </w:p>
    <w:p w14:paraId="079BADC9"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1.3. Paslaugos turi būti teikiamos visą pirkimo sutarties galiojimo laikotarpį pagal faktinį Perkančiosios organizacijos poreikį.</w:t>
      </w:r>
    </w:p>
    <w:p w14:paraId="7A669B88" w14:textId="77777777" w:rsidR="00821D05" w:rsidRPr="00096509" w:rsidRDefault="004D00FC" w:rsidP="003400A4">
      <w:pPr>
        <w:pStyle w:val="Antrat1"/>
        <w:spacing w:before="24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2. APLINKOS APSAUGOS REIKALAVIMAI</w:t>
      </w:r>
    </w:p>
    <w:p w14:paraId="4D69B45B"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2.1. Tiekėjas turi užtikrinti galimybę pirkėjams įsigyti elektroninius bilietus. Bilieto kontrolei turi pakakti elektroniniame įrenginyje pateikiamo bilieto, nereikalaujant jo spausdinti.</w:t>
      </w:r>
    </w:p>
    <w:p w14:paraId="6B38DBF3"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2.2. Su sutarties vykdymu susijusi dokumentacija (sutarties dokumentai, perdavimo aktai, ataskaitos ir kita dokumentacija), kai tai techniškai ir teisiškai įmanoma, turi būti teikiama elektroniniu būdu ir pasirašoma elektroniniu parašu.</w:t>
      </w:r>
    </w:p>
    <w:p w14:paraId="7F5AF1C2" w14:textId="77777777" w:rsidR="00821D05" w:rsidRPr="00096509" w:rsidRDefault="004D00FC" w:rsidP="003400A4">
      <w:pPr>
        <w:pStyle w:val="Antrat1"/>
        <w:spacing w:before="240" w:after="12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3. REIKALAVIMAI BILIETŲ PLATINIMUI</w:t>
      </w:r>
    </w:p>
    <w:p w14:paraId="5EF9A2AD" w14:textId="77777777" w:rsidR="00F94C3D"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3.1. </w:t>
      </w:r>
      <w:r w:rsidR="00F94C3D" w:rsidRPr="00096509">
        <w:rPr>
          <w:rFonts w:ascii="Times New Roman" w:hAnsi="Times New Roman" w:cs="Times New Roman"/>
          <w:sz w:val="24"/>
          <w:szCs w:val="24"/>
          <w:lang w:val="lt-LT"/>
        </w:rPr>
        <w:t>Tiekėjas turi užtikrinti bilietų į Perkančiosios organizacijos renginius platinimą internetu Lietuvos ir užsienio pirkėjams, taip pat fizinėse bilietų pardavimo vietose Lietuvos teritorijoje – Tiekėjo ir (ar) jo partnerių pardavimo vietose ar kitais lygiaverčiais fizinio platinimo kanalais. Pasiūlyme Tiekėjas pateikia naudojamų bilietų platinimo kanalų ir fizinio platinimo tinklo Lietuvoje aprašymą.</w:t>
      </w:r>
    </w:p>
    <w:p w14:paraId="29E2A2C9" w14:textId="77777777" w:rsidR="00F94C3D"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3.2. </w:t>
      </w:r>
      <w:r w:rsidR="00F94C3D" w:rsidRPr="00096509">
        <w:rPr>
          <w:rFonts w:ascii="Times New Roman" w:hAnsi="Times New Roman" w:cs="Times New Roman"/>
          <w:sz w:val="24"/>
          <w:szCs w:val="24"/>
          <w:lang w:val="lt-LT"/>
        </w:rPr>
        <w:t>Tiekėjas turi užtikrinti elektroninių ir popierinių bilietų platinimą. Tiekėjo sistema turi sudaryti galimybę Perkančiajai organizacijai pagal poreikį suformuoti elektroninius ir (ar) popierinius kvietimus į renginį.</w:t>
      </w:r>
    </w:p>
    <w:p w14:paraId="768BCDFC" w14:textId="77777777" w:rsidR="00CF5F43"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w:t>
      </w:r>
      <w:r w:rsidR="008C169B" w:rsidRPr="00096509">
        <w:rPr>
          <w:rFonts w:ascii="Times New Roman" w:hAnsi="Times New Roman" w:cs="Times New Roman"/>
          <w:sz w:val="24"/>
          <w:szCs w:val="24"/>
          <w:lang w:val="lt-LT"/>
        </w:rPr>
        <w:t>3</w:t>
      </w:r>
      <w:r w:rsidRPr="00096509">
        <w:rPr>
          <w:rFonts w:ascii="Times New Roman" w:hAnsi="Times New Roman" w:cs="Times New Roman"/>
          <w:sz w:val="24"/>
          <w:szCs w:val="24"/>
          <w:lang w:val="lt-LT"/>
        </w:rPr>
        <w:t xml:space="preserve">. </w:t>
      </w:r>
      <w:r w:rsidR="00CF5F43" w:rsidRPr="00096509">
        <w:rPr>
          <w:rFonts w:ascii="Times New Roman" w:hAnsi="Times New Roman" w:cs="Times New Roman"/>
          <w:sz w:val="24"/>
          <w:szCs w:val="24"/>
          <w:lang w:val="lt-LT"/>
        </w:rPr>
        <w:t>Gastrolių ar kitais objektyviai pagrįstais atvejais, kai renginį priimanti organizacija, renginio vietos valdytojas ar kitas su renginio organizavimu susijęs subjektas naudoja kitą bilietų platinimo sistemą arba kelia reikalavimą bilietus ar jų dalį platinti per konkretų bilietų platintoją, Perkančioji organizacija turi teisę bilietus ar jų dalį į tokį renginį platinti per kitą bilietų platintoją. Toks bilietų platinimas nelaikomas sutarties su Tiekėju pažeidimu.</w:t>
      </w:r>
    </w:p>
    <w:p w14:paraId="6C6A3BFF" w14:textId="77777777" w:rsidR="00CF5F43"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w:t>
      </w:r>
      <w:r w:rsidR="008C169B" w:rsidRPr="00096509">
        <w:rPr>
          <w:rFonts w:ascii="Times New Roman" w:hAnsi="Times New Roman" w:cs="Times New Roman"/>
          <w:sz w:val="24"/>
          <w:szCs w:val="24"/>
          <w:lang w:val="lt-LT"/>
        </w:rPr>
        <w:t>4</w:t>
      </w:r>
      <w:r w:rsidR="003400A4" w:rsidRPr="00096509">
        <w:rPr>
          <w:rFonts w:ascii="Times New Roman" w:hAnsi="Times New Roman" w:cs="Times New Roman"/>
          <w:sz w:val="24"/>
          <w:szCs w:val="24"/>
          <w:lang w:val="lt-LT"/>
        </w:rPr>
        <w:t xml:space="preserve">. </w:t>
      </w:r>
      <w:r w:rsidR="00CF5F43" w:rsidRPr="00096509">
        <w:rPr>
          <w:rFonts w:ascii="Times New Roman" w:hAnsi="Times New Roman" w:cs="Times New Roman"/>
          <w:sz w:val="24"/>
          <w:szCs w:val="24"/>
          <w:lang w:val="lt-LT"/>
        </w:rPr>
        <w:t>Gavęs iš Perkančiosios organizacijos visą renginiui paskelbti ir bilietų prekybai pradėti reikalingą informaciją, Tiekėjas turi paskelbti renginį ir pradėti bilietų prekybą ne vėliau kaip per 1 (vieną) darbo dieną nuo visos reikalingos informacijos gavimo dienos. Šis terminas taikomas, kai vienu metu pateikiama informacija apie ne daugiau kaip 10 (dešimt) renginių. Reikalavimas Tiekėjui paskelbti renginį netaikomas, kai Perkančioji organizacija renginį savarankiškai sukuria ir paskelbia Tiekėjo sistemoje.</w:t>
      </w:r>
    </w:p>
    <w:p w14:paraId="428CA4CA" w14:textId="77777777" w:rsidR="00385B1C" w:rsidRPr="00096509" w:rsidRDefault="004D00FC" w:rsidP="00B744B4">
      <w:pPr>
        <w:spacing w:after="80" w:line="252" w:lineRule="auto"/>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t>3.</w:t>
      </w:r>
      <w:r w:rsidR="008C169B" w:rsidRPr="00096509">
        <w:rPr>
          <w:rStyle w:val="Grietas"/>
          <w:rFonts w:ascii="Times New Roman" w:hAnsi="Times New Roman" w:cs="Times New Roman"/>
          <w:b w:val="0"/>
          <w:bCs w:val="0"/>
          <w:sz w:val="24"/>
          <w:szCs w:val="24"/>
          <w:lang w:val="lt-LT"/>
        </w:rPr>
        <w:t>5</w:t>
      </w:r>
      <w:r w:rsidRPr="00096509">
        <w:rPr>
          <w:rStyle w:val="Grietas"/>
          <w:rFonts w:ascii="Times New Roman" w:hAnsi="Times New Roman" w:cs="Times New Roman"/>
          <w:b w:val="0"/>
          <w:bCs w:val="0"/>
          <w:sz w:val="24"/>
          <w:szCs w:val="24"/>
          <w:lang w:val="lt-LT"/>
        </w:rPr>
        <w:t>.</w:t>
      </w:r>
      <w:r w:rsidRPr="00096509">
        <w:rPr>
          <w:rFonts w:ascii="Times New Roman" w:hAnsi="Times New Roman" w:cs="Times New Roman"/>
          <w:sz w:val="24"/>
          <w:szCs w:val="24"/>
          <w:lang w:val="lt-LT"/>
        </w:rPr>
        <w:t xml:space="preserve"> </w:t>
      </w:r>
      <w:r w:rsidR="00385B1C" w:rsidRPr="00096509">
        <w:rPr>
          <w:rStyle w:val="Grietas"/>
          <w:rFonts w:ascii="Times New Roman" w:hAnsi="Times New Roman" w:cs="Times New Roman"/>
          <w:b w:val="0"/>
          <w:bCs w:val="0"/>
          <w:sz w:val="24"/>
          <w:szCs w:val="24"/>
          <w:lang w:val="lt-LT"/>
        </w:rPr>
        <w:t>Įprasti pakeitimai.</w:t>
      </w:r>
      <w:r w:rsidR="00385B1C" w:rsidRPr="00096509">
        <w:rPr>
          <w:rFonts w:ascii="Times New Roman" w:hAnsi="Times New Roman" w:cs="Times New Roman"/>
          <w:sz w:val="24"/>
          <w:szCs w:val="24"/>
          <w:lang w:val="lt-LT"/>
        </w:rPr>
        <w:t xml:space="preserve"> Perkančiosios organizacijos pateikti jau paskelbto renginio informacijos pakeitimai, kurių Perkančioji organizacija dėl Tiekėjo sistemos funkcinių ar techninių apribojimų negali atlikti savarankiškai, turi būti įgyvendinti ne vėliau kaip per 1 (vieną) valandą nuo prašymo ir visos pakeitimui atlikti reikalingos informacijos gavimo Tiekėjo darbo valandomis. Tiekėjo darbo valandos šio reikalavimo taikymo tikslais – darbo dienomis nuo 8.00 iki 17.00 val., jeigu Tiekėjas pasiūlyme nenurodo ilgesnio aptarnavimo laiko. Prašymai, gauti ne Tiekėjo darbo valandomis, laikomi gautais artimiausios darbo dienos darbo laiko pradžioje.</w:t>
      </w:r>
    </w:p>
    <w:p w14:paraId="289ABCAA" w14:textId="77777777" w:rsidR="008A4343" w:rsidRPr="00096509" w:rsidRDefault="00385B1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lastRenderedPageBreak/>
        <w:t>3.6. Skubus techninis palaikymas renginių metu. Tiekėjas turi užtikrinti skubų techninį palaikymą vykstančio arba tą pačią dieną vyksiančio Perkančiosios organizacijos renginio metu, įskaitant ne Tiekėjo įprastas darbo valandas, savaitgalius ir švenčių dienas. Kai Tiekėjo bilietų platinimo ar kontrolės sistemos sutrikimas neleidžia arba iš esmės apsunkina bilietų prekybą, bilietų patikrą, lankytojų įleidimą ar kitą renginio vykdymui būtiną funkciją, Tiekėjas turi pradėti sutrikimo šalinimo veiksmus ne vėliau kaip per 30 minučių nuo pranešimo gavimo ir imtis nepertraukiamų veiksmų jam pašalinti. Kai techniškai įmanoma, iki sutrikimo pašalinimo turi būti pateiktas laikinas sprendimas, leidžiantis tęsti atitinkamą veiklą. Tiekėjo A formoje pasiūlytas trumpesnis – ne ilgesnis kaip 20 arba 15 minučių – reagavimo terminas vertinamas pagal Pirkimo sąlygų 6 priedo T3 kriterijų ir, Tiekėjui laimėjus Pirkimą, tampa Sutarties vykdymo įsipareigojimu.</w:t>
      </w:r>
    </w:p>
    <w:p w14:paraId="53449315" w14:textId="77777777" w:rsidR="002402C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w:t>
      </w:r>
      <w:r w:rsidR="005332DC" w:rsidRPr="00096509">
        <w:rPr>
          <w:rFonts w:ascii="Times New Roman" w:hAnsi="Times New Roman" w:cs="Times New Roman"/>
          <w:sz w:val="24"/>
          <w:szCs w:val="24"/>
          <w:lang w:val="lt-LT"/>
        </w:rPr>
        <w:t>7</w:t>
      </w:r>
      <w:r w:rsidRPr="00096509">
        <w:rPr>
          <w:rFonts w:ascii="Times New Roman" w:hAnsi="Times New Roman" w:cs="Times New Roman"/>
          <w:sz w:val="24"/>
          <w:szCs w:val="24"/>
          <w:lang w:val="lt-LT"/>
        </w:rPr>
        <w:t xml:space="preserve">. </w:t>
      </w:r>
      <w:r w:rsidR="002402C5" w:rsidRPr="00096509">
        <w:rPr>
          <w:rFonts w:ascii="Times New Roman" w:hAnsi="Times New Roman" w:cs="Times New Roman"/>
          <w:sz w:val="24"/>
          <w:szCs w:val="24"/>
          <w:lang w:val="lt-LT"/>
        </w:rPr>
        <w:t>Tiekėjo internetinėje bilietų pardavimo sistemoje ir Perkančiosios organizacijos kasoje naudojamoje bilietų pardavimo sistemoje turi būti pateikiamas aktualus salės planas, kuriame aiškiai matomos laisvos ir pardavimui neprieinamos vietos. Pirkėjui turi būti sudaryta galimybė salės plane pačiam pasirinkti konkrečią (-</w:t>
      </w:r>
      <w:proofErr w:type="spellStart"/>
      <w:r w:rsidR="002402C5" w:rsidRPr="00096509">
        <w:rPr>
          <w:rFonts w:ascii="Times New Roman" w:hAnsi="Times New Roman" w:cs="Times New Roman"/>
          <w:sz w:val="24"/>
          <w:szCs w:val="24"/>
          <w:lang w:val="lt-LT"/>
        </w:rPr>
        <w:t>ias</w:t>
      </w:r>
      <w:proofErr w:type="spellEnd"/>
      <w:r w:rsidR="002402C5" w:rsidRPr="00096509">
        <w:rPr>
          <w:rFonts w:ascii="Times New Roman" w:hAnsi="Times New Roman" w:cs="Times New Roman"/>
          <w:sz w:val="24"/>
          <w:szCs w:val="24"/>
          <w:lang w:val="lt-LT"/>
        </w:rPr>
        <w:t>) laisvą (-</w:t>
      </w:r>
      <w:proofErr w:type="spellStart"/>
      <w:r w:rsidR="002402C5" w:rsidRPr="00096509">
        <w:rPr>
          <w:rFonts w:ascii="Times New Roman" w:hAnsi="Times New Roman" w:cs="Times New Roman"/>
          <w:sz w:val="24"/>
          <w:szCs w:val="24"/>
          <w:lang w:val="lt-LT"/>
        </w:rPr>
        <w:t>as</w:t>
      </w:r>
      <w:proofErr w:type="spellEnd"/>
      <w:r w:rsidR="002402C5" w:rsidRPr="00096509">
        <w:rPr>
          <w:rFonts w:ascii="Times New Roman" w:hAnsi="Times New Roman" w:cs="Times New Roman"/>
          <w:sz w:val="24"/>
          <w:szCs w:val="24"/>
          <w:lang w:val="lt-LT"/>
        </w:rPr>
        <w:t>) vietą (-</w:t>
      </w:r>
      <w:proofErr w:type="spellStart"/>
      <w:r w:rsidR="002402C5" w:rsidRPr="00096509">
        <w:rPr>
          <w:rFonts w:ascii="Times New Roman" w:hAnsi="Times New Roman" w:cs="Times New Roman"/>
          <w:sz w:val="24"/>
          <w:szCs w:val="24"/>
          <w:lang w:val="lt-LT"/>
        </w:rPr>
        <w:t>as</w:t>
      </w:r>
      <w:proofErr w:type="spellEnd"/>
      <w:r w:rsidR="002402C5" w:rsidRPr="00096509">
        <w:rPr>
          <w:rFonts w:ascii="Times New Roman" w:hAnsi="Times New Roman" w:cs="Times New Roman"/>
          <w:sz w:val="24"/>
          <w:szCs w:val="24"/>
          <w:lang w:val="lt-LT"/>
        </w:rPr>
        <w:t>). Visuose bilietų pardavimo kanaluose turi būti užtikrinama aktuali informacija apie vietų prieinamumą, kad ta pati vieta nebūtų parduota daugiau kaip vieną kartą.</w:t>
      </w:r>
    </w:p>
    <w:p w14:paraId="08CB77DB" w14:textId="77777777" w:rsidR="00385B1C"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w:t>
      </w:r>
      <w:r w:rsidR="005332DC" w:rsidRPr="00096509">
        <w:rPr>
          <w:rFonts w:ascii="Times New Roman" w:hAnsi="Times New Roman" w:cs="Times New Roman"/>
          <w:sz w:val="24"/>
          <w:szCs w:val="24"/>
          <w:lang w:val="lt-LT"/>
        </w:rPr>
        <w:t>8</w:t>
      </w:r>
      <w:r w:rsidRPr="00096509">
        <w:rPr>
          <w:rFonts w:ascii="Times New Roman" w:hAnsi="Times New Roman" w:cs="Times New Roman"/>
          <w:sz w:val="24"/>
          <w:szCs w:val="24"/>
          <w:lang w:val="lt-LT"/>
        </w:rPr>
        <w:t xml:space="preserve">. </w:t>
      </w:r>
      <w:r w:rsidR="00385B1C" w:rsidRPr="00096509">
        <w:rPr>
          <w:rFonts w:ascii="Times New Roman" w:hAnsi="Times New Roman" w:cs="Times New Roman"/>
          <w:sz w:val="24"/>
          <w:szCs w:val="24"/>
          <w:lang w:val="lt-LT"/>
        </w:rPr>
        <w:t>Perkančiosios organizacijos kasoje Tiekėjas turi užtikrinti galimybę už bilietus atsiskaityti grynaisiais pinigais ir mokėjimo kortelėmis. Tiekėjas turi suteikti ir (ar) užtikrinti mokėjimo kortelių priėmimui reikalingą mokėjimo terminalą ar kitą lygiavertį techninį sprendimą bei jo veikimą visą sutarties galiojimo laikotarpį. Tiekėjo bilietų pardavimo sistema turi užtikrinti tinkamą atsiskaitymo būdo registravimą.</w:t>
      </w:r>
      <w:r w:rsidR="002402C5" w:rsidRPr="00096509">
        <w:rPr>
          <w:rFonts w:ascii="Times New Roman" w:hAnsi="Times New Roman" w:cs="Times New Roman"/>
          <w:sz w:val="24"/>
          <w:szCs w:val="24"/>
          <w:lang w:val="lt-LT"/>
        </w:rPr>
        <w:t xml:space="preserve"> Mokėjimo terminalo ar kito lygiaverčio techninio sprendimo suteikimo, įdiegimo ir techninio aptarnavimo išlaidos turi būti įskaičiuotos į Tiekėjo pasiūlymo kainą ir PO papildomai neapmokestinamos.</w:t>
      </w:r>
    </w:p>
    <w:p w14:paraId="00C1BD44" w14:textId="77777777" w:rsidR="00396DAE"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w:t>
      </w:r>
      <w:r w:rsidR="005332DC" w:rsidRPr="00096509">
        <w:rPr>
          <w:rFonts w:ascii="Times New Roman" w:hAnsi="Times New Roman" w:cs="Times New Roman"/>
          <w:sz w:val="24"/>
          <w:szCs w:val="24"/>
          <w:lang w:val="lt-LT"/>
        </w:rPr>
        <w:t>9</w:t>
      </w:r>
      <w:r w:rsidRPr="00096509">
        <w:rPr>
          <w:rFonts w:ascii="Times New Roman" w:hAnsi="Times New Roman" w:cs="Times New Roman"/>
          <w:sz w:val="24"/>
          <w:szCs w:val="24"/>
          <w:lang w:val="lt-LT"/>
        </w:rPr>
        <w:t xml:space="preserve">. </w:t>
      </w:r>
      <w:r w:rsidR="00396DAE" w:rsidRPr="00096509">
        <w:rPr>
          <w:rFonts w:ascii="Times New Roman" w:hAnsi="Times New Roman" w:cs="Times New Roman"/>
          <w:sz w:val="24"/>
          <w:szCs w:val="24"/>
          <w:lang w:val="lt-LT"/>
        </w:rPr>
        <w:t>Bilietų pirkimo ir platinimo procesas turi atitikti taikomų asmens duomenų apsaugą reglamentuojančių teisės aktų, įskaitant Bendrąjį duomenų apsaugos reglamentą (BDAR), reikalavimus. Iš bilietų pirkėjo gali būti renkami tik tie asmens duomenys, kurie yra būtini bilietui įsigyti, paslaugai suteikti, atsiskaitymui atlikti arba teisės aktuose nustatytiems reikalavimams įvykdyti. Tiekėjas negali nustatyti privalomo reikalavimo pateikti su bilieto įsigijimu nesusijusius ar paslaugai suteikti nebūtinus asmens duomenis.</w:t>
      </w:r>
      <w:r w:rsidR="002402C5" w:rsidRPr="00096509">
        <w:rPr>
          <w:rFonts w:ascii="Times New Roman" w:hAnsi="Times New Roman" w:cs="Times New Roman"/>
          <w:sz w:val="24"/>
          <w:szCs w:val="24"/>
          <w:lang w:val="lt-LT"/>
        </w:rPr>
        <w:t xml:space="preserve"> Bilieto įsigijimas negali būti siejamas su privalomu pirkėjo paskyros sukūrimu Tiekėjo sistemoje, išskyrus atvejus, kai tai objektyviai būtina konkrečiai paslaugai suteikti.</w:t>
      </w:r>
    </w:p>
    <w:p w14:paraId="23868FBA" w14:textId="77777777" w:rsidR="00396DAE"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3.1</w:t>
      </w:r>
      <w:r w:rsidR="005332DC" w:rsidRPr="00096509">
        <w:rPr>
          <w:rFonts w:ascii="Times New Roman" w:hAnsi="Times New Roman" w:cs="Times New Roman"/>
          <w:sz w:val="24"/>
          <w:szCs w:val="24"/>
          <w:lang w:val="lt-LT"/>
        </w:rPr>
        <w:t>0</w:t>
      </w:r>
      <w:r w:rsidRPr="00096509">
        <w:rPr>
          <w:rFonts w:ascii="Times New Roman" w:hAnsi="Times New Roman" w:cs="Times New Roman"/>
          <w:sz w:val="24"/>
          <w:szCs w:val="24"/>
          <w:lang w:val="lt-LT"/>
        </w:rPr>
        <w:t xml:space="preserve">. </w:t>
      </w:r>
      <w:r w:rsidR="00396DAE" w:rsidRPr="00096509">
        <w:rPr>
          <w:rFonts w:ascii="Times New Roman" w:hAnsi="Times New Roman" w:cs="Times New Roman"/>
          <w:sz w:val="24"/>
          <w:szCs w:val="24"/>
          <w:lang w:val="lt-LT"/>
        </w:rPr>
        <w:t>Internetinė bilietų prekyba turi būti užtikrinama ne trumpiau kaip iki konkretaus renginio pradžios, jeigu Perkančioji organizacija konkrečiam renginiui nenustato kito bilietų prekybos pabaigos laiko.</w:t>
      </w:r>
    </w:p>
    <w:p w14:paraId="7C44AAFC" w14:textId="77777777" w:rsidR="00396DAE" w:rsidRPr="00096509" w:rsidRDefault="004D00FC" w:rsidP="00396DAE">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3.1</w:t>
      </w:r>
      <w:r w:rsidR="005332DC" w:rsidRPr="00096509">
        <w:rPr>
          <w:rFonts w:ascii="Times New Roman" w:hAnsi="Times New Roman" w:cs="Times New Roman"/>
          <w:sz w:val="24"/>
          <w:szCs w:val="24"/>
          <w:lang w:val="lt-LT"/>
        </w:rPr>
        <w:t>1</w:t>
      </w:r>
      <w:r w:rsidRPr="00096509">
        <w:rPr>
          <w:rFonts w:ascii="Times New Roman" w:hAnsi="Times New Roman" w:cs="Times New Roman"/>
          <w:sz w:val="24"/>
          <w:szCs w:val="24"/>
          <w:lang w:val="lt-LT"/>
        </w:rPr>
        <w:t xml:space="preserve">. </w:t>
      </w:r>
      <w:r w:rsidR="00396DAE" w:rsidRPr="00096509">
        <w:rPr>
          <w:rFonts w:ascii="Times New Roman" w:hAnsi="Times New Roman" w:cs="Times New Roman"/>
          <w:sz w:val="24"/>
          <w:szCs w:val="24"/>
          <w:lang w:val="lt-LT"/>
        </w:rPr>
        <w:t>Sistema turi sudaryti galimybę Perkančiajai organizacijai savarankiškai kurti ir administruoti dovanų kuponus, nuolaidų kodus, bilietų kainų kategorijas, akcijas ir išankstinį bilietų pardavimą, nustatant jų galiojimo laikotarpį, taikymo sąlygas ir renginius, kuriems jie taikomi.</w:t>
      </w:r>
    </w:p>
    <w:p w14:paraId="716077C6" w14:textId="77777777" w:rsidR="002402C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3.12. Tiekėjas privalo užtikrinti galimybę bilieto pirkėjui pasirinkti bent šiuos bilieto gavimo / pristatymo būdus: elektroninį bilietą, bilieto atsiėmimą Perkančiosios organizacijos ar Tiekėjo / jo partnerių bilietų kasoje ar fizinėje bilietų pardavimo vietoje, siuntimą registruotu paštu ir siuntimą į paštomatą. Perkančioji organizacija turi turėti galimybę kiekvienam renginiui savarankiškai nustatyti, kurie bilieto gavimo / pristatymo būdai konkrečiam renginiui yra aktyvūs. Fizinio bilieto pristatymo mokesčio taikymo sąlygos nustatytos šios Techninės specifikacijos 4.6 punkte.</w:t>
      </w:r>
    </w:p>
    <w:p w14:paraId="1CDFD0A8" w14:textId="77777777" w:rsidR="002402C5" w:rsidRPr="00096509" w:rsidRDefault="004D00FC" w:rsidP="00E05A79">
      <w:pPr>
        <w:spacing w:after="80" w:line="252" w:lineRule="auto"/>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t>3.1</w:t>
      </w:r>
      <w:r w:rsidR="005332DC" w:rsidRPr="00096509">
        <w:rPr>
          <w:rStyle w:val="Grietas"/>
          <w:rFonts w:ascii="Times New Roman" w:hAnsi="Times New Roman" w:cs="Times New Roman"/>
          <w:b w:val="0"/>
          <w:bCs w:val="0"/>
          <w:sz w:val="24"/>
          <w:szCs w:val="24"/>
          <w:lang w:val="lt-LT"/>
        </w:rPr>
        <w:t>3</w:t>
      </w:r>
      <w:r w:rsidR="00656E2F" w:rsidRPr="00096509">
        <w:rPr>
          <w:rStyle w:val="Grietas"/>
          <w:rFonts w:ascii="Times New Roman" w:hAnsi="Times New Roman" w:cs="Times New Roman"/>
          <w:b w:val="0"/>
          <w:bCs w:val="0"/>
          <w:sz w:val="24"/>
          <w:szCs w:val="24"/>
          <w:lang w:val="lt-LT"/>
        </w:rPr>
        <w:t xml:space="preserve">. </w:t>
      </w:r>
      <w:r w:rsidR="00656E2F" w:rsidRPr="00096509">
        <w:rPr>
          <w:rFonts w:ascii="Times New Roman" w:hAnsi="Times New Roman" w:cs="Times New Roman"/>
          <w:sz w:val="24"/>
          <w:szCs w:val="24"/>
          <w:lang w:val="lt-LT"/>
        </w:rPr>
        <w:t xml:space="preserve">Bilietų pardavimo portalas ir visas bilietų įsigijimo procesas turi būti prieinami ne mažiau kaip lietuvių ir anglų kalbomis. Perkančiosios organizacijos lietuvių kalba pateiktą informaciją apie renginį Tiekėjas turi išversti į anglų kalbą ir užtikrinti jos atvaizdavimą bilietų pardavimo portale lietuvių ir anglų kalbomis. Vertimas į anglų kalbą turi būti atliktas per renginio paskelbimui nustatytą terminą. </w:t>
      </w:r>
      <w:r w:rsidR="002402C5" w:rsidRPr="00096509">
        <w:rPr>
          <w:rFonts w:ascii="Times New Roman" w:hAnsi="Times New Roman" w:cs="Times New Roman"/>
          <w:sz w:val="24"/>
          <w:szCs w:val="24"/>
          <w:lang w:val="lt-LT"/>
        </w:rPr>
        <w:t>Vertimo į anglų kalbą išlaidos turi būti įskaičiuotos į Tiekėjo teikiamų paslaugų kainą ir PO papildomai neapmokestinamos.</w:t>
      </w:r>
    </w:p>
    <w:p w14:paraId="51547BE5" w14:textId="77777777" w:rsidR="006F1D24" w:rsidRPr="00096509" w:rsidRDefault="004D00FC" w:rsidP="009B0C01">
      <w:pPr>
        <w:spacing w:after="80" w:line="252" w:lineRule="auto"/>
        <w:jc w:val="both"/>
        <w:rPr>
          <w:rFonts w:ascii="Times New Roman" w:hAnsi="Times New Roman" w:cs="Times New Roman"/>
          <w:b/>
          <w:bCs/>
          <w:sz w:val="24"/>
          <w:szCs w:val="24"/>
          <w:lang w:val="lt-LT"/>
        </w:rPr>
      </w:pPr>
      <w:r w:rsidRPr="00096509">
        <w:rPr>
          <w:rFonts w:ascii="Times New Roman" w:hAnsi="Times New Roman" w:cs="Times New Roman"/>
          <w:sz w:val="24"/>
          <w:szCs w:val="24"/>
          <w:lang w:val="lt-LT"/>
        </w:rPr>
        <w:t xml:space="preserve">3.14. Sistema turi sudaryti galimybę prie kiekvieno renginio salės plano įkelti ir bilieto pirkėjui atvaizduoti salės, scenos ar kitos renginio vietos vaizdinę nuotrauką arba kitą vaizdinę medžiagą, padedančią pirkėjui įvertinti sėdimų vietų išsidėstymą, scenos matomumą ir (ar) kitus su konkrečia vieta susijusius aspektus. </w:t>
      </w:r>
      <w:r w:rsidRPr="00096509">
        <w:rPr>
          <w:rFonts w:ascii="Times New Roman" w:hAnsi="Times New Roman" w:cs="Times New Roman"/>
          <w:sz w:val="24"/>
          <w:szCs w:val="24"/>
          <w:lang w:val="lt-LT"/>
        </w:rPr>
        <w:lastRenderedPageBreak/>
        <w:t>Perkančioji organizacija turi turėti galimybę savarankiškai priskirti tokią vaizdinę medžiagą konkrečiam renginiui ir (ar) salei.</w:t>
      </w:r>
    </w:p>
    <w:p w14:paraId="3121E93E" w14:textId="77777777" w:rsidR="00821D05" w:rsidRPr="00096509" w:rsidRDefault="004D00FC" w:rsidP="003400A4">
      <w:pPr>
        <w:spacing w:before="240" w:after="80" w:line="252" w:lineRule="auto"/>
        <w:jc w:val="both"/>
        <w:rPr>
          <w:rFonts w:ascii="Times New Roman" w:hAnsi="Times New Roman" w:cs="Times New Roman"/>
          <w:b/>
          <w:bCs/>
          <w:sz w:val="24"/>
          <w:szCs w:val="24"/>
          <w:lang w:val="lt-LT"/>
        </w:rPr>
      </w:pPr>
      <w:r w:rsidRPr="00096509">
        <w:rPr>
          <w:rFonts w:ascii="Times New Roman" w:hAnsi="Times New Roman" w:cs="Times New Roman"/>
          <w:b/>
          <w:bCs/>
          <w:sz w:val="24"/>
          <w:szCs w:val="24"/>
          <w:lang w:val="lt-LT"/>
        </w:rPr>
        <w:t>4. SISTEMOS FUNKCIONALUMAS IR RINKODAROS SPRENDIMAI</w:t>
      </w:r>
    </w:p>
    <w:p w14:paraId="7CFDBC52" w14:textId="77777777" w:rsidR="005332DC" w:rsidRPr="00096509" w:rsidRDefault="004D00FC" w:rsidP="009B0C01">
      <w:pPr>
        <w:spacing w:after="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4.1. </w:t>
      </w:r>
      <w:r w:rsidR="005332DC" w:rsidRPr="00096509">
        <w:rPr>
          <w:rFonts w:ascii="Times New Roman" w:hAnsi="Times New Roman" w:cs="Times New Roman"/>
          <w:sz w:val="24"/>
          <w:szCs w:val="24"/>
          <w:lang w:val="lt-LT"/>
        </w:rPr>
        <w:t>Tiekėjas turi suteikti Perkančiajai organizacijai administratoriaus prieigą, leidžiančią savarankiškai kurti ir koreguoti renginius, įkelti ir keisti renginių aprašymus bei vaizdinę medžiagą, administruoti kainų kategorijas, nuolaidas, akcijas, kvietimus ir kitą bilietų prekybai reikalingą informaciją. Salės planų administravimas turi būti užtikrinamas Perkančiajai organizacijai savarankiškai arba, kai dėl Tiekėjo sistemos funkcinių ar techninių ypatumų tai neįmanoma, Tiekėjo pagalba.</w:t>
      </w:r>
    </w:p>
    <w:p w14:paraId="2D2E9CF6" w14:textId="77777777" w:rsidR="00191A18" w:rsidRPr="00096509" w:rsidRDefault="00191A18" w:rsidP="00191A18">
      <w:pPr>
        <w:spacing w:before="80" w:after="0" w:line="281"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4.2. Tiekėjas privalo turėti ir visą Sutarties galiojimo laikotarpį palaikyti veikiančią bilietų pirkėjams ir (ar) renginių lankytojams skirtą mobiliąją aplikaciją, prieinamą pagrindinėse mobiliųjų įrenginių operacinėse sistemose – „Android“ ir „iOS“. Mobilioji aplikacija turi sudaryti galimybę naudotojui peržiūrėti Tiekėjo platinamus renginius, peržiūrėti įsigytus bilietus ir pateikti bilietą renginio lankymo metu.</w:t>
      </w:r>
    </w:p>
    <w:p w14:paraId="704856EA" w14:textId="77777777" w:rsidR="005332DC" w:rsidRPr="00096509" w:rsidRDefault="004D00FC" w:rsidP="009B0C01">
      <w:pPr>
        <w:spacing w:before="80"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4.</w:t>
      </w:r>
      <w:r w:rsidR="009B0C01" w:rsidRPr="00096509">
        <w:rPr>
          <w:rFonts w:ascii="Times New Roman" w:hAnsi="Times New Roman" w:cs="Times New Roman"/>
          <w:sz w:val="24"/>
          <w:szCs w:val="24"/>
          <w:lang w:val="lt-LT"/>
        </w:rPr>
        <w:t>3</w:t>
      </w:r>
      <w:r w:rsidRPr="00096509">
        <w:rPr>
          <w:rFonts w:ascii="Times New Roman" w:hAnsi="Times New Roman" w:cs="Times New Roman"/>
          <w:sz w:val="24"/>
          <w:szCs w:val="24"/>
          <w:lang w:val="lt-LT"/>
        </w:rPr>
        <w:t xml:space="preserve">. </w:t>
      </w:r>
      <w:r w:rsidR="005332DC" w:rsidRPr="00096509">
        <w:rPr>
          <w:rFonts w:ascii="Times New Roman" w:hAnsi="Times New Roman" w:cs="Times New Roman"/>
          <w:sz w:val="24"/>
          <w:szCs w:val="24"/>
          <w:lang w:val="lt-LT"/>
        </w:rPr>
        <w:t>Perkančiajai organizacijai pareikalavus, Tiekėjas pirkimo procedūrų metu turi pademonstruoti siūlomos bilietų platinimo sistemos atitiktį Pirkimo dokumentuose nustatytiems funkciniams reikalavimams. Demonstracija gali būti atliekama demonstracinėje ar veikiančioje sistemos aplinkoje, nuotoliniu būdu ar kitu lygiaverčiu būdu, leidžiančiu Perkančiajai organizacijai įsitikinti deklaruojamų funkcijų veikimu. Nuolatinių prisijungimo prie sistemos duomenų pateikti nereikalaujama.</w:t>
      </w:r>
    </w:p>
    <w:p w14:paraId="223B4F23" w14:textId="77777777" w:rsidR="00590609"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4.</w:t>
      </w:r>
      <w:r w:rsidR="007A31B2" w:rsidRPr="00096509">
        <w:rPr>
          <w:rFonts w:ascii="Times New Roman" w:hAnsi="Times New Roman" w:cs="Times New Roman"/>
          <w:sz w:val="24"/>
          <w:szCs w:val="24"/>
          <w:lang w:val="lt-LT"/>
        </w:rPr>
        <w:t>4</w:t>
      </w:r>
      <w:r w:rsidRPr="00096509">
        <w:rPr>
          <w:rFonts w:ascii="Times New Roman" w:hAnsi="Times New Roman" w:cs="Times New Roman"/>
          <w:sz w:val="24"/>
          <w:szCs w:val="24"/>
          <w:lang w:val="lt-LT"/>
        </w:rPr>
        <w:t xml:space="preserve">. </w:t>
      </w:r>
      <w:r w:rsidR="00590609" w:rsidRPr="00096509">
        <w:rPr>
          <w:rFonts w:ascii="Times New Roman" w:hAnsi="Times New Roman" w:cs="Times New Roman"/>
          <w:sz w:val="24"/>
          <w:szCs w:val="24"/>
          <w:lang w:val="lt-LT"/>
        </w:rPr>
        <w:t>Sistema turi sudaryti galimybę ant elektroninių ir popierinių bilietų pateikti Perkančiosios organizacijos nustatytą informaciją ir vaizdinę medžiagą, įskaitant Perkančiosios organizacijos, renginio ir (ar) rėmėjų pavadinimus, logotipus ar kitą su renginiu susijusią informaciją.</w:t>
      </w:r>
    </w:p>
    <w:p w14:paraId="5857BC91" w14:textId="77777777" w:rsidR="00775B51" w:rsidRPr="00096509" w:rsidRDefault="00775B51" w:rsidP="00775B51">
      <w:pPr>
        <w:pStyle w:val="isselectedend"/>
        <w:spacing w:before="80" w:beforeAutospacing="0" w:after="0" w:afterAutospacing="0" w:line="281" w:lineRule="auto"/>
      </w:pPr>
      <w:r w:rsidRPr="00096509">
        <w:t>4.6. Už fizinio bilieto pristatymą pirkėjui Tiekėjas gali taikyti atskirą pirkėjui taikomą pristatymo mokestį. Fizinio bilieto pristatymo mokestis:</w:t>
      </w:r>
    </w:p>
    <w:p w14:paraId="38E9F220" w14:textId="77777777" w:rsidR="00775B51" w:rsidRPr="00096509" w:rsidRDefault="00775B51" w:rsidP="00775B51">
      <w:pPr>
        <w:pStyle w:val="isselectedend"/>
        <w:spacing w:before="0" w:beforeAutospacing="0" w:after="0" w:afterAutospacing="0" w:line="281" w:lineRule="auto"/>
      </w:pPr>
      <w:r w:rsidRPr="00096509">
        <w:t>4.6.1. nėra Perkančiosios organizacijos mokamas atlygis Tiekėjui;</w:t>
      </w:r>
    </w:p>
    <w:p w14:paraId="01FA7B3D" w14:textId="77777777" w:rsidR="00775B51" w:rsidRPr="00096509" w:rsidRDefault="00775B51" w:rsidP="00775B51">
      <w:pPr>
        <w:pStyle w:val="isselectedend"/>
        <w:spacing w:before="0" w:beforeAutospacing="0" w:after="0" w:afterAutospacing="0" w:line="281" w:lineRule="auto"/>
      </w:pPr>
      <w:r w:rsidRPr="00096509">
        <w:t>4.6.2. nėra įtraukiamas į C1–C5 kainos elementus;</w:t>
      </w:r>
    </w:p>
    <w:p w14:paraId="01567CD3" w14:textId="77777777" w:rsidR="00775B51" w:rsidRPr="00096509" w:rsidRDefault="00775B51" w:rsidP="00775B51">
      <w:pPr>
        <w:pStyle w:val="isselectedend"/>
        <w:spacing w:before="0" w:beforeAutospacing="0" w:after="0" w:afterAutospacing="0" w:line="281" w:lineRule="auto"/>
      </w:pPr>
      <w:r w:rsidRPr="00096509">
        <w:t>4.6.3. nėra įtraukiamas į pasiūlymo palyginamąją vertę P ir nėra vertinamas pagal ekonominio naudingumo vertinimo metodiką;</w:t>
      </w:r>
    </w:p>
    <w:p w14:paraId="6DFF5DD4" w14:textId="77777777" w:rsidR="00775B51" w:rsidRPr="00096509" w:rsidRDefault="00775B51" w:rsidP="00775B51">
      <w:pPr>
        <w:pStyle w:val="isselectedend"/>
        <w:spacing w:before="0" w:beforeAutospacing="0" w:after="0" w:afterAutospacing="0" w:line="281" w:lineRule="auto"/>
      </w:pPr>
      <w:r w:rsidRPr="00096509">
        <w:t>4.6.4. turi būti aiškiai nurodytas pirkėjui prieš užbaigiant bilieto įsigijimą;</w:t>
      </w:r>
    </w:p>
    <w:p w14:paraId="78BF812C" w14:textId="77777777" w:rsidR="00775B51" w:rsidRPr="00096509" w:rsidRDefault="00775B51" w:rsidP="00775B51">
      <w:pPr>
        <w:pStyle w:val="isselectedend"/>
        <w:spacing w:before="0" w:beforeAutospacing="0" w:after="0" w:afterAutospacing="0" w:line="281" w:lineRule="auto"/>
      </w:pPr>
      <w:r w:rsidRPr="00096509">
        <w:t>4.6.5. gali būti taikomas tik tuo atveju, kai pirkėjas pasirenka fizinio bilieto pristatymo paslaugą;</w:t>
      </w:r>
    </w:p>
    <w:p w14:paraId="65CB690C" w14:textId="77777777" w:rsidR="00775B51" w:rsidRPr="00096509" w:rsidRDefault="00775B51" w:rsidP="00775B51">
      <w:pPr>
        <w:pStyle w:val="isselectedend"/>
        <w:spacing w:before="0" w:beforeAutospacing="0" w:after="0" w:afterAutospacing="0" w:line="281" w:lineRule="auto"/>
      </w:pPr>
      <w:r w:rsidRPr="00096509">
        <w:t>4.6.6. negali būti taikomas Perkančiajai organizacijai;</w:t>
      </w:r>
    </w:p>
    <w:p w14:paraId="4789D923" w14:textId="77777777" w:rsidR="00775B51" w:rsidRPr="00096509" w:rsidRDefault="00775B51" w:rsidP="00775B51">
      <w:pPr>
        <w:pStyle w:val="prastasiniatinklio"/>
        <w:spacing w:before="0" w:beforeAutospacing="0" w:after="0" w:afterAutospacing="0" w:line="281" w:lineRule="auto"/>
      </w:pPr>
      <w:r w:rsidRPr="00096509">
        <w:t>Tiekėjas negali taikyti jokių kitų su fizinio bilieto pristatymu susijusių privalomų mokesčių, išskyrus pirkėjui iš anksto aiškiai nurodytą pristatymo mokestį.</w:t>
      </w:r>
    </w:p>
    <w:p w14:paraId="0E5BDD26" w14:textId="77777777" w:rsidR="00590609" w:rsidRPr="00096509" w:rsidRDefault="004D00FC" w:rsidP="00775B51">
      <w:pPr>
        <w:spacing w:before="80"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4.</w:t>
      </w:r>
      <w:r w:rsidR="007A31B2" w:rsidRPr="00096509">
        <w:rPr>
          <w:rFonts w:ascii="Times New Roman" w:hAnsi="Times New Roman" w:cs="Times New Roman"/>
          <w:sz w:val="24"/>
          <w:szCs w:val="24"/>
          <w:lang w:val="lt-LT"/>
        </w:rPr>
        <w:t>7</w:t>
      </w:r>
      <w:r w:rsidRPr="00096509">
        <w:rPr>
          <w:rFonts w:ascii="Times New Roman" w:hAnsi="Times New Roman" w:cs="Times New Roman"/>
          <w:sz w:val="24"/>
          <w:szCs w:val="24"/>
          <w:lang w:val="lt-LT"/>
        </w:rPr>
        <w:t xml:space="preserve">. </w:t>
      </w:r>
      <w:r w:rsidR="00590609" w:rsidRPr="00096509">
        <w:rPr>
          <w:rFonts w:ascii="Times New Roman" w:hAnsi="Times New Roman" w:cs="Times New Roman"/>
          <w:sz w:val="24"/>
          <w:szCs w:val="24"/>
          <w:lang w:val="lt-LT"/>
        </w:rPr>
        <w:t>Kai Perkančiosios organizacijos darbuotojai Tiekėjo sistemoje savarankiškai atlieka rezervacijų, nuolaidų, akcijų ar kitų sistemoje numatytų funkcijų administravimą, už tokius veiksmus Perkančiajai organizacijai negali būti taikomi papildomi administravimo, rezervacijos ar kiti analogiški mokesčiai, išskyrus Pirkimo dokumentų kainodaros taisyklėse aiškiai nustatytus mokesčius.</w:t>
      </w:r>
    </w:p>
    <w:p w14:paraId="753FAE94" w14:textId="77777777" w:rsidR="00590609" w:rsidRPr="00096509" w:rsidRDefault="00590609" w:rsidP="00590609">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4.8. PO renginių viešinimas pagrindinio bilietų pardavimo portalo pagrindiniame puslapyje. Tiekėjas be papildomo mokesčio Perkančiajai organizacijai turi užtikrinti Perkančiosios organizacijos renginių viešinimą pagrindinio Tiekėjo bilietų pardavimo portalo pagrindiniame puslapyje ne mažiau kaip 12 viešinimo laikotarpių per kiekvieną 12 mėnesių Sutarties vykdymo laikotarpį; kiekvienas viešinimo laikotarpis turi trukti ne trumpiau kaip 1 kalendorinę dieną. Šiam minimaliam reikalavimui įvykdyti specialus ar prioritetinis renginio išskyrimas nereikalaujamas. Šis minimalus reikalavimas nėra atskirai vertinamas pagal ekonominio naudingumo kriterijus.</w:t>
      </w:r>
    </w:p>
    <w:p w14:paraId="27195150" w14:textId="77777777" w:rsidR="00590609" w:rsidRPr="00096509" w:rsidRDefault="00590609" w:rsidP="00590609">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4.9. PO renginių įtraukimas į Tiekėjo naujienlaiškius. Tiekėjas be papildomo mokesčio Perkančiajai organizacijai turi užtikrinti informacijos apie Perkančiosios organizacijos renginius įtraukimą į Tiekėjo </w:t>
      </w:r>
      <w:r w:rsidRPr="00096509">
        <w:rPr>
          <w:rFonts w:ascii="Times New Roman" w:hAnsi="Times New Roman" w:cs="Times New Roman"/>
          <w:sz w:val="24"/>
          <w:szCs w:val="24"/>
          <w:lang w:val="lt-LT"/>
        </w:rPr>
        <w:lastRenderedPageBreak/>
        <w:t>pirkėjams siunčiamus naujienlaiškius ne mažiau kaip 12 kartų per kiekvieną 12 mėnesių Sutarties vykdymo laikotarpį, laikantis taikomų tiesioginės rinkodaros ir asmens duomenų apsaugos reikalavimų. Šis minimalus reikalavimas nėra atskirai vertinamas pagal ekonominio naudingumo kriterijus.</w:t>
      </w:r>
    </w:p>
    <w:p w14:paraId="1151331F" w14:textId="77777777" w:rsidR="00590609" w:rsidRPr="00096509" w:rsidRDefault="00590609" w:rsidP="00590609">
      <w:pPr>
        <w:spacing w:after="80" w:line="252" w:lineRule="auto"/>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t>4.</w:t>
      </w:r>
      <w:r w:rsidR="007A31B2" w:rsidRPr="00096509">
        <w:rPr>
          <w:rStyle w:val="Grietas"/>
          <w:rFonts w:ascii="Times New Roman" w:hAnsi="Times New Roman" w:cs="Times New Roman"/>
          <w:b w:val="0"/>
          <w:bCs w:val="0"/>
          <w:sz w:val="24"/>
          <w:szCs w:val="24"/>
          <w:lang w:val="lt-LT"/>
        </w:rPr>
        <w:t>10</w:t>
      </w:r>
      <w:r w:rsidRPr="00096509">
        <w:rPr>
          <w:rStyle w:val="Grietas"/>
          <w:rFonts w:ascii="Times New Roman" w:hAnsi="Times New Roman" w:cs="Times New Roman"/>
          <w:b w:val="0"/>
          <w:bCs w:val="0"/>
          <w:sz w:val="24"/>
          <w:szCs w:val="24"/>
          <w:lang w:val="lt-LT"/>
        </w:rPr>
        <w:t>. Rinkodaros priemonių administravimas.</w:t>
      </w:r>
      <w:r w:rsidRPr="00096509">
        <w:rPr>
          <w:rFonts w:ascii="Times New Roman" w:hAnsi="Times New Roman" w:cs="Times New Roman"/>
          <w:sz w:val="24"/>
          <w:szCs w:val="24"/>
          <w:lang w:val="lt-LT"/>
        </w:rPr>
        <w:t xml:space="preserve"> Sistema turi sudaryti galimybę Perkančiajai organizacijai, kiek tai leidžia Tiekėjo sistemos funkcionalumas, savarankiškai administruoti renginių akcijas, nuolaidų kodus, specialius pasiūlymus ir išankstinio pardavimo kampanijas bei nustatyti jų galiojimo laikotarpį ir taikymo sąlygas.</w:t>
      </w:r>
    </w:p>
    <w:p w14:paraId="7322E38E" w14:textId="77777777" w:rsidR="0028700F" w:rsidRPr="00096509" w:rsidRDefault="0028700F" w:rsidP="00590609">
      <w:pPr>
        <w:spacing w:after="80" w:line="252" w:lineRule="auto"/>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t>4.</w:t>
      </w:r>
      <w:r w:rsidR="00727ADA" w:rsidRPr="00096509">
        <w:rPr>
          <w:rStyle w:val="Grietas"/>
          <w:rFonts w:ascii="Times New Roman" w:hAnsi="Times New Roman" w:cs="Times New Roman"/>
          <w:b w:val="0"/>
          <w:bCs w:val="0"/>
          <w:sz w:val="24"/>
          <w:szCs w:val="24"/>
          <w:lang w:val="lt-LT"/>
        </w:rPr>
        <w:t>1</w:t>
      </w:r>
      <w:r w:rsidR="007A31B2" w:rsidRPr="00096509">
        <w:rPr>
          <w:rStyle w:val="Grietas"/>
          <w:rFonts w:ascii="Times New Roman" w:hAnsi="Times New Roman" w:cs="Times New Roman"/>
          <w:b w:val="0"/>
          <w:bCs w:val="0"/>
          <w:sz w:val="24"/>
          <w:szCs w:val="24"/>
          <w:lang w:val="lt-LT"/>
        </w:rPr>
        <w:t>1</w:t>
      </w:r>
      <w:r w:rsidRPr="00096509">
        <w:rPr>
          <w:rStyle w:val="Grietas"/>
          <w:rFonts w:ascii="Times New Roman" w:hAnsi="Times New Roman" w:cs="Times New Roman"/>
          <w:b w:val="0"/>
          <w:bCs w:val="0"/>
          <w:sz w:val="24"/>
          <w:szCs w:val="24"/>
          <w:lang w:val="lt-LT"/>
        </w:rPr>
        <w:t>. Renginių nuorodos.</w:t>
      </w:r>
      <w:r w:rsidRPr="00096509">
        <w:rPr>
          <w:rFonts w:ascii="Times New Roman" w:hAnsi="Times New Roman" w:cs="Times New Roman"/>
          <w:sz w:val="24"/>
          <w:szCs w:val="24"/>
          <w:lang w:val="lt-LT"/>
        </w:rPr>
        <w:t xml:space="preserve"> Tiekėjas turi sudaryti galimybę kiekvienam Perkančiosios organizacijos renginiui naudoti atskirą tiesioginę interneto nuorodą į konkretaus renginio bilietų pardavimo puslapį, kurią Perkančioji organizacija galėtų naudoti savo interneto svetainėje, socialiniuose tinkluose, naujienlaiškiuose ir kituose komunikacijos kanaluose.</w:t>
      </w:r>
    </w:p>
    <w:p w14:paraId="1C80C0BD" w14:textId="77777777" w:rsidR="0028700F" w:rsidRPr="00096509" w:rsidRDefault="0028700F" w:rsidP="00590609">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 </w:t>
      </w:r>
      <w:r w:rsidRPr="00096509">
        <w:rPr>
          <w:rStyle w:val="Grietas"/>
          <w:rFonts w:ascii="Times New Roman" w:hAnsi="Times New Roman" w:cs="Times New Roman"/>
          <w:b w:val="0"/>
          <w:bCs w:val="0"/>
          <w:sz w:val="24"/>
          <w:szCs w:val="24"/>
          <w:lang w:val="lt-LT"/>
        </w:rPr>
        <w:t>4.1</w:t>
      </w:r>
      <w:r w:rsidR="007A31B2" w:rsidRPr="00096509">
        <w:rPr>
          <w:rStyle w:val="Grietas"/>
          <w:rFonts w:ascii="Times New Roman" w:hAnsi="Times New Roman" w:cs="Times New Roman"/>
          <w:b w:val="0"/>
          <w:bCs w:val="0"/>
          <w:sz w:val="24"/>
          <w:szCs w:val="24"/>
          <w:lang w:val="lt-LT"/>
        </w:rPr>
        <w:t>2</w:t>
      </w:r>
      <w:r w:rsidRPr="00096509">
        <w:rPr>
          <w:rStyle w:val="Grietas"/>
          <w:rFonts w:ascii="Times New Roman" w:hAnsi="Times New Roman" w:cs="Times New Roman"/>
          <w:b w:val="0"/>
          <w:bCs w:val="0"/>
          <w:sz w:val="24"/>
          <w:szCs w:val="24"/>
          <w:lang w:val="lt-LT"/>
        </w:rPr>
        <w:t>. Rinkodaros ir pardavimų statistika.</w:t>
      </w:r>
      <w:r w:rsidRPr="00096509">
        <w:rPr>
          <w:rFonts w:ascii="Times New Roman" w:hAnsi="Times New Roman" w:cs="Times New Roman"/>
          <w:sz w:val="24"/>
          <w:szCs w:val="24"/>
          <w:lang w:val="lt-LT"/>
        </w:rPr>
        <w:t xml:space="preserve"> Tiekėjo sistema turi sudaryti galimybę Perkančiajai organizacijai matyti aktualius jos renginių bilietų pardavimo duomenis, įskaitant parduotų bilietų skaičių, pardavimo pajamas, taikytas kainų kategorijas, nuolaidas ir pardavimo kanalus, kiek tokie duomenys kaupiami Tiekėjo sistemoje.</w:t>
      </w:r>
    </w:p>
    <w:p w14:paraId="126ED9C5" w14:textId="77777777" w:rsidR="00821D05" w:rsidRPr="00096509" w:rsidRDefault="004D00FC" w:rsidP="003400A4">
      <w:pPr>
        <w:spacing w:before="240" w:after="80" w:line="252" w:lineRule="auto"/>
        <w:jc w:val="both"/>
        <w:rPr>
          <w:rFonts w:ascii="Times New Roman" w:hAnsi="Times New Roman" w:cs="Times New Roman"/>
          <w:b/>
          <w:bCs/>
          <w:sz w:val="24"/>
          <w:szCs w:val="24"/>
          <w:lang w:val="lt-LT"/>
        </w:rPr>
      </w:pPr>
      <w:r w:rsidRPr="00096509">
        <w:rPr>
          <w:rFonts w:ascii="Times New Roman" w:hAnsi="Times New Roman" w:cs="Times New Roman"/>
          <w:b/>
          <w:bCs/>
          <w:sz w:val="24"/>
          <w:szCs w:val="24"/>
          <w:lang w:val="lt-LT"/>
        </w:rPr>
        <w:t>5. RINKODAROS IR REKLAMOS PASLAUGOS</w:t>
      </w:r>
    </w:p>
    <w:p w14:paraId="41A51C81"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5.1. PO renginių viešinimo publikacijos socialinių tinklų platformose. Tiekėjas be papildomo mokesčio Perkančiajai organizacijai turi paskelbti ne mažiau kaip 24 publikacijas apie Perkančiosios organizacijos renginius per kiekvieną 12 mėnesių Sutarties vykdymo laikotarpį bent vienoje Tiekėjo valdomoje socialinių tinklų platformoje. Kiekviena publikacija turi būti paskelbta bent vienoje Tiekėjo valdomoje socialinių tinklų platformoje. Šis minimalus reikalavimas nėra atskirai vertinamas pagal ekonominio naudingumo kriterijus.</w:t>
      </w:r>
    </w:p>
    <w:p w14:paraId="764354B4"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5.2. Prioritetinis PO renginių viešinimas bilietų pardavimo portale. Tiekėjas be papildomo mokesčio Perkančiajai organizacijai turi užtikrinti ne mažiau kaip 12 prioritetinio viešinimo laikotarpių per kiekvieną 12 mėnesių Sutarties vykdymo laikotarpį; kiekvienas laikotarpis turi trukti ne trumpiau kaip 1 kalendorinę dieną. Prioritetiniu viešinimu laikomas aiškiai išskirtas PO renginio matomumas bilietų pardavimo portale, suteikiant jam didesnį matomumą negu įprastam renginių sąrašo pateikimui. Tas pats viešinimo laikotarpis negali būti tuo pačiu metu įskaitomas į kitų Techninės specifikacijos reikalavimų vykdymą. Šis minimalus reikalavimas nėra atskirai vertinamas pagal ekonominio naudingumo kriterijus.</w:t>
      </w:r>
    </w:p>
    <w:p w14:paraId="10158769" w14:textId="77777777" w:rsidR="00485FD0" w:rsidRPr="00096509" w:rsidRDefault="004D00FC" w:rsidP="00A73B48">
      <w:pPr>
        <w:pStyle w:val="isselectedend"/>
        <w:spacing w:before="0" w:beforeAutospacing="0" w:after="0" w:afterAutospacing="0" w:line="281" w:lineRule="auto"/>
        <w:jc w:val="both"/>
      </w:pPr>
      <w:r w:rsidRPr="00096509">
        <w:t xml:space="preserve">5.3. </w:t>
      </w:r>
      <w:r w:rsidR="00485FD0" w:rsidRPr="00096509">
        <w:rPr>
          <w:rStyle w:val="Grietas"/>
          <w:b w:val="0"/>
          <w:bCs w:val="0"/>
        </w:rPr>
        <w:t>Tikslinės auditorijos pasiekimo ir pardavimų skatinimo kampanijos.</w:t>
      </w:r>
      <w:r w:rsidR="00485FD0" w:rsidRPr="00096509">
        <w:t xml:space="preserve"> Tiekėjas be papildomo mokesčio Perkančiajai organizacijai turi įgyvendinti ne mažiau kaip 4 tikslinės auditorijos pasiekimo ir bilietų pardavimų skatinimo kampanijas per kiekvieną 12 mėnesių Sutarties vykdymo laikotarpį, skirtas PO renginiams.</w:t>
      </w:r>
    </w:p>
    <w:p w14:paraId="24F8911A" w14:textId="77777777" w:rsidR="00485FD0" w:rsidRPr="00096509" w:rsidRDefault="00485FD0" w:rsidP="00A73B48">
      <w:pPr>
        <w:pStyle w:val="isselectedend"/>
        <w:spacing w:before="0" w:beforeAutospacing="0" w:after="0" w:afterAutospacing="0" w:line="281" w:lineRule="auto"/>
        <w:jc w:val="both"/>
      </w:pPr>
      <w:r w:rsidRPr="00096509">
        <w:t>Tikslinės auditorijos kampanija – konkrečiam PO renginiui, renginių grupei ar repertuaro daliai skirta komunikacijos veiksmų visuma, nukreipta į pasirinktą auditorijos segmentą, naudojant ne mažiau kaip vieną tikslinės komunikacijos priemonę. Auditorijos segmentu laikoma pagal Tiekėjo teisėtai naudojamus požymius išskirta auditorijos grupė, kuriai tikslingai pateikiama informacija apie pasirinktą PO renginį, renginių grupę ar repertuaro dalį.</w:t>
      </w:r>
    </w:p>
    <w:p w14:paraId="6EE350A2" w14:textId="5FE9FF63" w:rsidR="00A21FF6" w:rsidRPr="00096509" w:rsidRDefault="00A73B48" w:rsidP="00A73B48">
      <w:pPr>
        <w:jc w:val="both"/>
        <w:rPr>
          <w:rFonts w:ascii="Times New Roman" w:hAnsi="Times New Roman" w:cs="Times New Roman"/>
          <w:sz w:val="24"/>
          <w:szCs w:val="24"/>
        </w:rPr>
      </w:pPr>
      <w:proofErr w:type="spellStart"/>
      <w:r w:rsidRPr="00096509">
        <w:rPr>
          <w:rFonts w:ascii="Times New Roman" w:hAnsi="Times New Roman" w:cs="Times New Roman"/>
          <w:sz w:val="24"/>
          <w:szCs w:val="24"/>
        </w:rPr>
        <w:t>Šiame</w:t>
      </w:r>
      <w:proofErr w:type="spellEnd"/>
      <w:r w:rsidRPr="00096509">
        <w:rPr>
          <w:rFonts w:ascii="Times New Roman" w:hAnsi="Times New Roman" w:cs="Times New Roman"/>
          <w:sz w:val="24"/>
          <w:szCs w:val="24"/>
        </w:rPr>
        <w:t xml:space="preserve"> </w:t>
      </w:r>
      <w:proofErr w:type="spellStart"/>
      <w:r w:rsidRPr="00096509">
        <w:rPr>
          <w:rFonts w:ascii="Times New Roman" w:hAnsi="Times New Roman" w:cs="Times New Roman"/>
          <w:sz w:val="24"/>
          <w:szCs w:val="24"/>
        </w:rPr>
        <w:t>punkte</w:t>
      </w:r>
      <w:proofErr w:type="spellEnd"/>
      <w:r w:rsidRPr="00096509">
        <w:rPr>
          <w:rFonts w:ascii="Times New Roman" w:hAnsi="Times New Roman" w:cs="Times New Roman"/>
          <w:sz w:val="24"/>
          <w:szCs w:val="24"/>
        </w:rPr>
        <w:t xml:space="preserve"> </w:t>
      </w:r>
      <w:proofErr w:type="spellStart"/>
      <w:r w:rsidRPr="00096509">
        <w:rPr>
          <w:rFonts w:ascii="Times New Roman" w:hAnsi="Times New Roman" w:cs="Times New Roman"/>
          <w:sz w:val="24"/>
          <w:szCs w:val="24"/>
        </w:rPr>
        <w:t>pateiktas</w:t>
      </w:r>
      <w:proofErr w:type="spellEnd"/>
      <w:r w:rsidRPr="00096509">
        <w:rPr>
          <w:rFonts w:ascii="Times New Roman" w:hAnsi="Times New Roman" w:cs="Times New Roman"/>
          <w:sz w:val="24"/>
          <w:szCs w:val="24"/>
        </w:rPr>
        <w:t xml:space="preserve"> „</w:t>
      </w:r>
      <w:proofErr w:type="spellStart"/>
      <w:r w:rsidRPr="00096509">
        <w:rPr>
          <w:rFonts w:ascii="Times New Roman" w:hAnsi="Times New Roman" w:cs="Times New Roman"/>
          <w:sz w:val="24"/>
          <w:szCs w:val="24"/>
        </w:rPr>
        <w:t>tikslinės</w:t>
      </w:r>
      <w:proofErr w:type="spellEnd"/>
      <w:r w:rsidRPr="00096509">
        <w:rPr>
          <w:rFonts w:ascii="Times New Roman" w:hAnsi="Times New Roman" w:cs="Times New Roman"/>
          <w:sz w:val="24"/>
          <w:szCs w:val="24"/>
        </w:rPr>
        <w:t xml:space="preserve"> auditorijos </w:t>
      </w:r>
      <w:proofErr w:type="gramStart"/>
      <w:r w:rsidRPr="00096509">
        <w:rPr>
          <w:rFonts w:ascii="Times New Roman" w:hAnsi="Times New Roman" w:cs="Times New Roman"/>
          <w:sz w:val="24"/>
          <w:szCs w:val="24"/>
        </w:rPr>
        <w:t>kampanijos“ apibrėžimas</w:t>
      </w:r>
      <w:proofErr w:type="gramEnd"/>
      <w:r w:rsidRPr="00096509">
        <w:rPr>
          <w:rFonts w:ascii="Times New Roman" w:hAnsi="Times New Roman" w:cs="Times New Roman"/>
          <w:sz w:val="24"/>
          <w:szCs w:val="24"/>
        </w:rPr>
        <w:t xml:space="preserve"> taikomas ir Pirkimo sąlygų 6 priedo T1.6 kriterijaus vertinimui. Ta pati kampanija negali būti skaičiuojama daugiau kaip vieną kartą vien dėl to, kad jos komunikacija vykdoma keliose platformose ar keliais techniniais kanalais.</w:t>
      </w:r>
    </w:p>
    <w:p w14:paraId="21994DEA" w14:textId="77777777" w:rsidR="00485FD0" w:rsidRPr="00096509" w:rsidRDefault="00485FD0" w:rsidP="00485FD0">
      <w:pPr>
        <w:pStyle w:val="isselectedend"/>
        <w:spacing w:before="0" w:beforeAutospacing="0" w:after="0" w:afterAutospacing="0" w:line="281" w:lineRule="auto"/>
        <w:jc w:val="both"/>
      </w:pPr>
      <w:r w:rsidRPr="00096509">
        <w:t xml:space="preserve">Tikslinės komunikacijos priemone gali būti </w:t>
      </w:r>
      <w:proofErr w:type="spellStart"/>
      <w:r w:rsidRPr="00096509">
        <w:t>segmentuotas</w:t>
      </w:r>
      <w:proofErr w:type="spellEnd"/>
      <w:r w:rsidRPr="00096509">
        <w:t xml:space="preserve"> naujienlaiškis, personalizuota renginio rekomendacija Tiekėjo bilietų pardavimo aplinkoje, tikslinis mobiliosios programėlės („</w:t>
      </w:r>
      <w:proofErr w:type="spellStart"/>
      <w:r w:rsidRPr="00096509">
        <w:t>push</w:t>
      </w:r>
      <w:proofErr w:type="spellEnd"/>
      <w:r w:rsidRPr="00096509">
        <w:t>“) pranešimas, auditorijos segmentavimu pagrįsta skaitmeninė komunikacija ar kita lygiavertė tikslinės komunikacijos priemonė, leidžianti informaciją nukreipti pasirinktai auditorijos grupei.</w:t>
      </w:r>
    </w:p>
    <w:p w14:paraId="114ED59D" w14:textId="77777777" w:rsidR="00485FD0" w:rsidRPr="00096509" w:rsidRDefault="00485FD0" w:rsidP="00485FD0">
      <w:pPr>
        <w:pStyle w:val="isselectedend"/>
        <w:spacing w:before="0" w:beforeAutospacing="0" w:after="0" w:afterAutospacing="0" w:line="281" w:lineRule="auto"/>
        <w:jc w:val="both"/>
      </w:pPr>
      <w:r w:rsidRPr="00096509">
        <w:lastRenderedPageBreak/>
        <w:t>4.8–5.2 punktuose nustatytų reikalavimų vykdymui naudojamas viešinimo ar komunikacijos veiksmas savaime nelaikomas tiksline auditorijos kampanija; toks veiksmas gali būti kampanijos dalimi tik tuo atveju, jeigu jis nukreiptas į pasirinktą auditorijos segmentą ir atitinka šiame punkte nustatytą tikslinės auditorijos kampanijos apibrėžimą.</w:t>
      </w:r>
    </w:p>
    <w:p w14:paraId="1865A614" w14:textId="77777777" w:rsidR="00485FD0" w:rsidRPr="00096509" w:rsidRDefault="00485FD0" w:rsidP="00485FD0">
      <w:pPr>
        <w:pStyle w:val="isselectedend"/>
        <w:spacing w:before="0" w:beforeAutospacing="0" w:after="0" w:afterAutospacing="0" w:line="281" w:lineRule="auto"/>
        <w:jc w:val="both"/>
      </w:pPr>
      <w:r w:rsidRPr="00096509">
        <w:t>Vien renginio paskelbimas Tiekėjo bilietų pardavimo portale, jo pagrindiniame puslapyje ar bendro pobūdžio publikacija socialiniame tinkle nelaikoma tiksline auditorijos kampanija, jeigu komunikacija nėra tikslingai nukreipta į pasirinktą auditorijos segmentą.</w:t>
      </w:r>
    </w:p>
    <w:p w14:paraId="0EA11008" w14:textId="77777777" w:rsidR="00485FD0" w:rsidRPr="00096509" w:rsidRDefault="00485FD0" w:rsidP="00485FD0">
      <w:pPr>
        <w:pStyle w:val="isselectedend"/>
        <w:spacing w:before="0" w:beforeAutospacing="0" w:after="0" w:afterAutospacing="0" w:line="281" w:lineRule="auto"/>
        <w:jc w:val="both"/>
      </w:pPr>
      <w:r w:rsidRPr="00096509">
        <w:t>Didesnis Tiekėjo pasiūlytas tikslinės auditorijos kampanijų skaičius vertinamas pagal Pirkimo sąlygų 6 priedo T1.6 kriterijų ir, Tiekėjui laimėjus Pirkimą, tampa sutartiniu įsipareigojimu.</w:t>
      </w:r>
    </w:p>
    <w:p w14:paraId="53F0B050" w14:textId="77777777" w:rsidR="00485FD0" w:rsidRPr="00096509" w:rsidRDefault="00485FD0" w:rsidP="00485FD0">
      <w:pPr>
        <w:pStyle w:val="prastasiniatinklio"/>
        <w:spacing w:before="0" w:beforeAutospacing="0" w:after="0" w:afterAutospacing="0" w:line="281" w:lineRule="auto"/>
        <w:jc w:val="both"/>
      </w:pPr>
      <w:r w:rsidRPr="00096509">
        <w:t>Tiekėjas Perkančiosios organizacijos prašymu turi pateikti kampanijos įvykdymą pagrindžiančią informaciją, iš kurios būtų galima nustatyti PO renginį, renginių grupę ar repertuaro dalį, kuriai buvo skirta kampanija, kampanijos vykdymo datą arba laikotarpį, auditorijos segmentą, naudotą tikslinės komunikacijos priemonę ir kampanijos įvykdymą patvirtinančius duomenis ar kitą objektyvią informaciją.</w:t>
      </w:r>
    </w:p>
    <w:p w14:paraId="53A8C9BF" w14:textId="77777777" w:rsidR="00821D05" w:rsidRPr="00096509" w:rsidRDefault="004D00FC" w:rsidP="00485FD0">
      <w:pPr>
        <w:spacing w:before="80"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5.4. Pirkimo sąlygų 6 priedo T1.6 kriterijaus tikslais sąvoka „per kiekvieną 12 mėnesių Sutarties vykdymo laikotarpį“ suprantama kaip kiekvienas 12 mėnesių Sutarties vykdymo laikotarpis, skaičiuojamas nuo Sutarties įsigaliojimo dienos.</w:t>
      </w:r>
    </w:p>
    <w:p w14:paraId="0D5098AE"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5.5. Pirkimo sąlygų 6 priedo T2 kriterijus yra papildomas, šioje Techninėje specifikacijoje nenustatytas privalomas reikalavimas. Jeigu Tiekėjas A formoje pasirenka T2 „TAIP“, jo pasiūlytas įsipareigojimas užtikrinti visą bilietų pirkimo procesą, įskaitant renginio pasirinkimą, vietos ir bilieto tipo pasirinkimą, pirkėjo duomenų pateikimą, apmokėjimą ir pirkimo patvirtinimą, Perkančiosios organizacijos interneto svetainėje, nenukreipiant pirkėjo į Tiekėjo svetainę ar kitą bilietų pardavimo domeną, tampa Sutarties vykdymo įsipareigojimu ir vykdomas be papildomo atlygio Perkančiajai organizacijai. Techniniai mokėjimo paslaugų teikėjo autentifikavimo ar kiti privalomi saugūs mokėjimo veiksmai, atliekami atskiroje mokėjimo paslaugų teikėjo aplinkoje, nelaikomi nukreipimu į Tiekėjo bilietų pardavimo svetainę.</w:t>
      </w:r>
    </w:p>
    <w:p w14:paraId="67FDFB17" w14:textId="77777777" w:rsidR="00821D05" w:rsidRPr="00096509" w:rsidRDefault="004D00FC" w:rsidP="003400A4">
      <w:pPr>
        <w:pStyle w:val="Antrat1"/>
        <w:spacing w:before="24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6. ĮRANGA, BILIETŲ KONTROLĖ IR TECHNINĖ PAGALBA</w:t>
      </w:r>
    </w:p>
    <w:p w14:paraId="15967DD2" w14:textId="77777777" w:rsidR="00821D05" w:rsidRPr="00096509" w:rsidRDefault="004D00FC" w:rsidP="003400A4">
      <w:pPr>
        <w:spacing w:before="120"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6.1. Tiekėjas turi Perkančiosios organizacijos kasoje įrengti ir sutarties laikotarpiu prižiūrėti vieną darbo vietą, reikalingą darbui su bilietų platinimo sistema. Gali būti naudojama Tiekėjo suteikta arba Perkančiosios organizacijos turima techninė įranga, jeigu ji atitinka sistemos techninius reikalavimus. Jei įrangą suteikia Tiekėjas, jos suteikimo, įdiegimo ir priežiūros išlaidos turi būti įskaičiuotos į C1 bilietų platinimo komisinį mokestį ir Perkančiajai organizacijai atskirai neapmokestinamos.</w:t>
      </w:r>
    </w:p>
    <w:p w14:paraId="49659A4F" w14:textId="77777777" w:rsidR="00821D05" w:rsidRPr="00096509" w:rsidRDefault="004D00FC" w:rsidP="008A4343">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6.2. Naudojama operacinė sistema ir programinė įranga turi būti gamintojo palaikoma, saugiai atnaujinama ir tinkama siūlomai bilietų platinimo sistemai. Konkretus operacinės sistemos gamintojas nenustatomas.</w:t>
      </w:r>
    </w:p>
    <w:p w14:paraId="59DDAB4E" w14:textId="77777777" w:rsidR="006F1D24" w:rsidRPr="00096509" w:rsidRDefault="004D00FC" w:rsidP="006F1D24">
      <w:pPr>
        <w:spacing w:after="80"/>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t>6.3.</w:t>
      </w:r>
      <w:r w:rsidRPr="00096509">
        <w:rPr>
          <w:rFonts w:ascii="Times New Roman" w:hAnsi="Times New Roman" w:cs="Times New Roman"/>
          <w:sz w:val="24"/>
          <w:szCs w:val="24"/>
          <w:lang w:val="lt-LT"/>
        </w:rPr>
        <w:t xml:space="preserve"> Tiekėjas turi užtikrinti bilietų platinimo sistemos ir jo suteiktos techninės bei programinės įrangos techninę priežiūrą visą sutarties galiojimo laikotarpį.</w:t>
      </w:r>
      <w:r w:rsidR="006F1D24" w:rsidRPr="00096509">
        <w:rPr>
          <w:rFonts w:ascii="Times New Roman" w:hAnsi="Times New Roman" w:cs="Times New Roman"/>
          <w:sz w:val="24"/>
          <w:szCs w:val="24"/>
          <w:lang w:val="lt-LT"/>
        </w:rPr>
        <w:t xml:space="preserve"> </w:t>
      </w:r>
    </w:p>
    <w:p w14:paraId="2801AAAD" w14:textId="77777777" w:rsidR="008A4343" w:rsidRPr="00096509" w:rsidRDefault="004D00FC" w:rsidP="006F1D24">
      <w:pPr>
        <w:jc w:val="both"/>
        <w:rPr>
          <w:rStyle w:val="Grietas"/>
          <w:rFonts w:ascii="Times New Roman" w:hAnsi="Times New Roman" w:cs="Times New Roman"/>
          <w:b w:val="0"/>
          <w:bCs w:val="0"/>
          <w:sz w:val="24"/>
          <w:szCs w:val="24"/>
          <w:lang w:val="lt-LT"/>
        </w:rPr>
      </w:pPr>
      <w:r w:rsidRPr="00096509">
        <w:rPr>
          <w:rStyle w:val="Grietas"/>
          <w:rFonts w:ascii="Times New Roman" w:hAnsi="Times New Roman" w:cs="Times New Roman"/>
          <w:b w:val="0"/>
          <w:bCs w:val="0"/>
          <w:sz w:val="24"/>
          <w:szCs w:val="24"/>
          <w:lang w:val="lt-LT"/>
        </w:rPr>
        <w:t xml:space="preserve">6.3.1. </w:t>
      </w:r>
      <w:r w:rsidR="008A4343" w:rsidRPr="00096509">
        <w:rPr>
          <w:rStyle w:val="Grietas"/>
          <w:rFonts w:ascii="Times New Roman" w:hAnsi="Times New Roman" w:cs="Times New Roman"/>
          <w:b w:val="0"/>
          <w:bCs w:val="0"/>
          <w:sz w:val="24"/>
          <w:szCs w:val="24"/>
          <w:lang w:val="lt-LT"/>
        </w:rPr>
        <w:t>Kritinis sutrikimas</w:t>
      </w:r>
      <w:r w:rsidR="008A4343" w:rsidRPr="00096509">
        <w:rPr>
          <w:rFonts w:ascii="Times New Roman" w:hAnsi="Times New Roman" w:cs="Times New Roman"/>
          <w:sz w:val="24"/>
          <w:szCs w:val="24"/>
          <w:lang w:val="lt-LT"/>
        </w:rPr>
        <w:t xml:space="preserve"> – sutrikimas, dėl kurio bilietų platinimo, pardavimo ar kontrolės sistema arba esminė jos funkcija neveikia ir dėl to negalima arba iš esmės apsunkinama bilietų prekyba, bilietų patikra, lankytojų įleidimas į renginį ar kitos esminės paslaugos funkcijos. Tiekėjas turi pradėti kritinio sutrikimo šalinimo veiksmus ne vėliau kaip per </w:t>
      </w:r>
      <w:r w:rsidR="008A4343" w:rsidRPr="00096509">
        <w:rPr>
          <w:rStyle w:val="Grietas"/>
          <w:rFonts w:ascii="Times New Roman" w:hAnsi="Times New Roman" w:cs="Times New Roman"/>
          <w:b w:val="0"/>
          <w:bCs w:val="0"/>
          <w:sz w:val="24"/>
          <w:szCs w:val="24"/>
          <w:lang w:val="lt-LT"/>
        </w:rPr>
        <w:t>1 (vieną) valandą</w:t>
      </w:r>
      <w:r w:rsidR="008A4343" w:rsidRPr="00096509">
        <w:rPr>
          <w:rFonts w:ascii="Times New Roman" w:hAnsi="Times New Roman" w:cs="Times New Roman"/>
          <w:sz w:val="24"/>
          <w:szCs w:val="24"/>
          <w:lang w:val="lt-LT"/>
        </w:rPr>
        <w:t xml:space="preserve"> nuo pranešimo apie sutrikimą gavimo ir sutrikimą pašalinti arba, kai techniškai įmanoma, pateikti laikiną sprendimą ne vėliau kaip per </w:t>
      </w:r>
      <w:r w:rsidR="008A4343" w:rsidRPr="00096509">
        <w:rPr>
          <w:rStyle w:val="Grietas"/>
          <w:rFonts w:ascii="Times New Roman" w:hAnsi="Times New Roman" w:cs="Times New Roman"/>
          <w:b w:val="0"/>
          <w:bCs w:val="0"/>
          <w:sz w:val="24"/>
          <w:szCs w:val="24"/>
          <w:lang w:val="lt-LT"/>
        </w:rPr>
        <w:t>4 (keturias) valandas</w:t>
      </w:r>
      <w:r w:rsidR="008A4343" w:rsidRPr="00096509">
        <w:rPr>
          <w:rFonts w:ascii="Times New Roman" w:hAnsi="Times New Roman" w:cs="Times New Roman"/>
          <w:sz w:val="24"/>
          <w:szCs w:val="24"/>
          <w:lang w:val="lt-LT"/>
        </w:rPr>
        <w:t xml:space="preserve"> nuo pranešimo gavimo. </w:t>
      </w:r>
      <w:r w:rsidR="008A4343" w:rsidRPr="00096509">
        <w:rPr>
          <w:rStyle w:val="Grietas"/>
          <w:rFonts w:ascii="Times New Roman" w:hAnsi="Times New Roman" w:cs="Times New Roman"/>
          <w:b w:val="0"/>
          <w:bCs w:val="0"/>
          <w:sz w:val="24"/>
          <w:szCs w:val="24"/>
          <w:lang w:val="lt-LT"/>
        </w:rPr>
        <w:t>Jeigu kritinis sutrikimas daro tiesioginę įtaką vykstančiam arba tą pačią dieną vyksiančiam Perkančiosios organizacijos renginiui, taikomas Techninės specifikacijos 3.6 punkte nustatytas trumpesnis reagavimo terminas.</w:t>
      </w:r>
    </w:p>
    <w:p w14:paraId="62FD726E" w14:textId="77777777" w:rsidR="00821D05" w:rsidRPr="00096509" w:rsidRDefault="004D00FC" w:rsidP="006F1D24">
      <w:pPr>
        <w:spacing w:after="80"/>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lastRenderedPageBreak/>
        <w:t>6.3.2. Nekritinis sutrikimas</w:t>
      </w:r>
      <w:r w:rsidRPr="00096509">
        <w:rPr>
          <w:rFonts w:ascii="Times New Roman" w:hAnsi="Times New Roman" w:cs="Times New Roman"/>
          <w:sz w:val="24"/>
          <w:szCs w:val="24"/>
          <w:lang w:val="lt-LT"/>
        </w:rPr>
        <w:t xml:space="preserve"> – sutrikimas, kuris netrukdo vykdyti pagrindinių bilietų pardavimo ir kontrolės funkcijų, tačiau riboja ar trikdo dalies sistemos funkcijų naudojimą. Tiekėjas turi pradėti tokio sutrikimo šalinimą ne vėliau kaip per 4 (keturias) darbo valandas ir pašalinti jį ne vėliau kaip per 24 (dvidešimt keturias) valandas nuo pranešimo apie sutrikimą gavimo.</w:t>
      </w:r>
    </w:p>
    <w:p w14:paraId="301BE005" w14:textId="77777777" w:rsidR="00821D05" w:rsidRPr="00096509" w:rsidRDefault="004D00FC" w:rsidP="006F1D24">
      <w:pPr>
        <w:spacing w:before="80" w:after="0"/>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t>6.3.3.</w:t>
      </w:r>
      <w:r w:rsidRPr="00096509">
        <w:rPr>
          <w:rFonts w:ascii="Times New Roman" w:hAnsi="Times New Roman" w:cs="Times New Roman"/>
          <w:sz w:val="24"/>
          <w:szCs w:val="24"/>
          <w:lang w:val="lt-LT"/>
        </w:rPr>
        <w:t xml:space="preserve"> Apie sutrikimus Perkančioji organizacija praneša tiekėjo nurodytu techninės pagalbos telefonu, elektroniniu paštu, pagalbos sistemoje ar kitu sutartyje nustatytu operatyvaus pranešimo kanalu. Sutrikimo pašalinimo terminai skaičiuojami nuo pranešimo užregistravimo tiekėjo sistemoje arba jo gavimo kitu sutartyje nustatytu kanalu.</w:t>
      </w:r>
    </w:p>
    <w:p w14:paraId="386DF589" w14:textId="77777777" w:rsidR="00821D05" w:rsidRPr="00096509" w:rsidRDefault="004D00FC" w:rsidP="006F1D24">
      <w:pPr>
        <w:spacing w:after="80"/>
        <w:jc w:val="both"/>
        <w:rPr>
          <w:rFonts w:ascii="Times New Roman" w:hAnsi="Times New Roman" w:cs="Times New Roman"/>
          <w:sz w:val="24"/>
          <w:szCs w:val="24"/>
          <w:lang w:val="lt-LT"/>
        </w:rPr>
      </w:pPr>
      <w:r w:rsidRPr="00096509">
        <w:rPr>
          <w:rStyle w:val="Grietas"/>
          <w:rFonts w:ascii="Times New Roman" w:hAnsi="Times New Roman" w:cs="Times New Roman"/>
          <w:b w:val="0"/>
          <w:bCs w:val="0"/>
          <w:sz w:val="24"/>
          <w:szCs w:val="24"/>
          <w:lang w:val="lt-LT"/>
        </w:rPr>
        <w:t>6.3.4.</w:t>
      </w:r>
      <w:r w:rsidRPr="00096509">
        <w:rPr>
          <w:rFonts w:ascii="Times New Roman" w:hAnsi="Times New Roman" w:cs="Times New Roman"/>
          <w:sz w:val="24"/>
          <w:szCs w:val="24"/>
          <w:lang w:val="lt-LT"/>
        </w:rPr>
        <w:t xml:space="preserve"> Kritinių sutrikimų, darančių tiesioginę įtaką vykstančio ar tą pačią dieną vyksiančio renginio bilietų kontrolei ar bilietų pardavimui, registravimas ir techninė pagalba turi būti užtikrinami ir ne įprastomis tiekėjo darbo valandomis, kai apie tokio aptarnavimo poreikį Perkančioji organizacija tiekėją informuoja sutartyje nustatyta tvarka.</w:t>
      </w:r>
    </w:p>
    <w:p w14:paraId="6D715AD0"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6.4. Tiekėjas turi apmokyti ne mažiau kaip 2 Perkančiosios organizacijos darbuotojus dirbti su kasos / pardavimo funkcijomis ir atsakingus darbuotojus – su renginių administravimo bei ataskaitų funkcijomis.</w:t>
      </w:r>
    </w:p>
    <w:p w14:paraId="30B5D9CB"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6.5. Pereinamuoju laikotarpiu turi būti užtikrinta galimybė esamam bilietų platintojui užbaigti prekybą į jo sistemoje jau paskelbtus renginius, kol bus įdiegta naujo tiekėjo sistema, perduota reikalinga įranga ir apmokyti darbuotojai.</w:t>
      </w:r>
    </w:p>
    <w:p w14:paraId="4B7120E1"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6.6. Tiekėjas turi suteikti ne mažiau kaip 2 bilietų kontrolės priemones (specializuotus belaidžius skenerius, mobiliąją programėlę Perkančiosios organizacijos įrenginiuose ar kitą lygiavertį sprendimą), leidžiančias tikrinti elektroninius ir popierinius bilietus bei realiu laiku arba po sinchronizavimo fiksuoti jų panaudojimą.</w:t>
      </w:r>
    </w:p>
    <w:p w14:paraId="4E07334D"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6.7. Tiekėjas turi užtikrinti sklandų nuotolinį renginių valdymą ir administravimą Perkančiosios organizacijos atsakingiems darbuotojams.</w:t>
      </w:r>
    </w:p>
    <w:p w14:paraId="0547E978" w14:textId="77777777" w:rsidR="00821D05" w:rsidRPr="00096509" w:rsidRDefault="004D00FC" w:rsidP="001907EB">
      <w:pPr>
        <w:pStyle w:val="Antrat1"/>
        <w:spacing w:before="24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7. KAINODARA IR MOKESČIAI</w:t>
      </w:r>
    </w:p>
    <w:p w14:paraId="32D44190"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7.1. Tiekėjas visą sutarties galiojimo laikotarpį taiko pasiūlyme nurodytus įkainius, išskyrus pirkimo sutartyje aiškiai nustatytus kainos perskaičiavimo atvejus.</w:t>
      </w:r>
    </w:p>
    <w:p w14:paraId="13E40828"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7.2. Visi Sutarties vykdymo metu taikomi kainos elementai turi būti nurodyti Pasiūlymo formos B formoje</w:t>
      </w:r>
      <w:r w:rsidR="006F1D24" w:rsidRPr="00096509">
        <w:rPr>
          <w:rFonts w:ascii="Times New Roman" w:hAnsi="Times New Roman" w:cs="Times New Roman"/>
          <w:sz w:val="24"/>
          <w:szCs w:val="24"/>
          <w:lang w:val="lt-LT"/>
        </w:rPr>
        <w:t xml:space="preserve"> (5 priedas)</w:t>
      </w:r>
      <w:r w:rsidRPr="00096509">
        <w:rPr>
          <w:rFonts w:ascii="Times New Roman" w:hAnsi="Times New Roman" w:cs="Times New Roman"/>
          <w:sz w:val="24"/>
          <w:szCs w:val="24"/>
          <w:lang w:val="lt-LT"/>
        </w:rPr>
        <w:t>. Išskyrus B formoje nurodytus C1–C5 kainos elementus ir Pirkimo dokumentuose aiškiai numatytus kitus mokėjimus, Tiekėjas negali taikyti kitų privalomų bilietų platinimo, aptarnavimo, administravimo, rezervavimo ar analogiškų mokesčių Perkančiajai organizacijai ar bilieto pirkėjui.</w:t>
      </w:r>
    </w:p>
    <w:p w14:paraId="2E19AE04"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7.3. C1 – Perkančiosios organizacijos Tiekėjui mokamas bilietų platinimo komisinis mokestis – siūlomas procentais nuo faktiškai parduoto mokamo bilieto kainos. Nemokamiems bilietams / kvietimams C1 komisinis mokestis netaikomas; jų platinimui / administravimui taikomas tik B formoje nurodytas C3 įkainis.</w:t>
      </w:r>
    </w:p>
    <w:p w14:paraId="2A358DDF"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7.4. Tiekėjas Pasiūlymo formos B formoje nurodo visus penkis kainos elementus: C1 – bilietų platinimo komisinį mokestį; C2 – bilieto pirkėjui taikomą bilietų platinimo / aptarnavimo mokestį; C3 – kvietimo platinimo / administravimo įkainį; C4 – bilieto grąžinimo administravimo įkainį; C5 – mobiliosios kasos nuomos ir aptarnavimo įkainį. C1 gali būti 0,00 proc., C2–C5 – 0,00 Eur, tačiau pagal B formoje nustatytą formulę apskaičiuota palyginamoji pasiūlymo vertė P turi būti didesnė už 0 Eur.</w:t>
      </w:r>
    </w:p>
    <w:p w14:paraId="63906340"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7.5. Pasikeitus PVM tarifui, kainos perskaičiuojamos pirkimo sutartyje nustatyta tvarka. Procentinis komisinio mokesčio dydis dėl PVM tarifo pasikeitimo nekeičiamas.</w:t>
      </w:r>
    </w:p>
    <w:p w14:paraId="353C73C7" w14:textId="77777777" w:rsidR="00821D05" w:rsidRPr="00096509" w:rsidRDefault="004D00FC" w:rsidP="001907EB">
      <w:pPr>
        <w:pStyle w:val="Antrat1"/>
        <w:spacing w:before="24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8. REKLAMA PERKANČIOSIOS ORGANIZACIJOS PATALPOSE</w:t>
      </w:r>
    </w:p>
    <w:p w14:paraId="6B3277DA"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8.1. Perkančiosios organizacijos kasos patalpose leidžiama tik Perkančiosios organizacijos organizuojamų renginių reklama, išskyrus bilietų sistemos darbo vietos ekrane techniškai rodomą tiekėjo informaciją, jeigu ji netrukdo Perkančiosios organizacijos veiklai.</w:t>
      </w:r>
    </w:p>
    <w:p w14:paraId="0A2CC8E1"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lastRenderedPageBreak/>
        <w:t>8.2. Bilietų pardavimo sistemoje Perkančiosios organizacijos kasoje gali būti parduodami bilietai ir į kitų organizatorių renginius, jeigu Perkančioji organizacija tam neprieštarauja ir tai netrukdo jos veiklai.</w:t>
      </w:r>
    </w:p>
    <w:p w14:paraId="73231BC1" w14:textId="77777777" w:rsidR="00821D05" w:rsidRPr="00096509" w:rsidRDefault="004D00FC" w:rsidP="006F1D24">
      <w:pPr>
        <w:pStyle w:val="Antrat1"/>
        <w:spacing w:before="12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9. ATSISKAITYMAS IR ATASKAITOS</w:t>
      </w:r>
    </w:p>
    <w:p w14:paraId="24ECA7E9"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9.1. Tiekėjas už parduotus bilietus su Perkančiąja organizacija atsiskaito ne rečiau kaip kartą per savaitę. Atsiskaitymo diena ir lėšų pervedimo tvarka nustatoma sutartyje.</w:t>
      </w:r>
    </w:p>
    <w:p w14:paraId="25F26598"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9.2. Perkančiajai organizacijai turi būti prieinamos bent šios ataskaitos: kasdienės, savaitinės ir mėnesinės pardavimų ataskaitos; pardavimai pagal renginį, kainų kategoriją, nuolaidą / akciją, pardavimo kanalą ir atsiskaitymo būdą; galutinė renginio ataskaita; dovanų kuponų pardavimo, panaudojimo ir likučio ataskaita.</w:t>
      </w:r>
    </w:p>
    <w:p w14:paraId="5F304ACA"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9.3. Sistema turi leisti nuotoliniu būdu stebėti bilietų pardavimą ir eksportuoti ataskaitas ne mažiau kaip XLSX, CSV arba kitu plačiai naudojamu, duomenų apdorojimui tinkamu formatu.</w:t>
      </w:r>
    </w:p>
    <w:p w14:paraId="5AB207AA"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9.4. Tiekėjas turi sudaryti galimybę pirkėjui gauti sąskaitą faktūrą už bilietus, kai pagal teisės aktus ir Perkančiosios organizacijos suteiktus įgaliojimus ją išrašo tiekėjas. Sąskaitos turi būti pateikiamos PDF ar kitu nekeičiamu elektroniniu formatu; sąskaitų registras – XLSX, CSV ar kitu lygiaverčiu formatu.</w:t>
      </w:r>
    </w:p>
    <w:p w14:paraId="7ADCEE41"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9.5. Ataskaitų peržiūra ir standartinis eksportas turi būti įskaičiuoti į bilietų platinimo paslaugos kainą.</w:t>
      </w:r>
    </w:p>
    <w:p w14:paraId="08AD2A3A" w14:textId="77777777" w:rsidR="00821D05" w:rsidRPr="00096509" w:rsidRDefault="004D00FC" w:rsidP="006F1D24">
      <w:pPr>
        <w:pStyle w:val="Antrat1"/>
        <w:spacing w:before="12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10. BILIETŲ GRĄŽINIMAS IR PIRKĖJŲ INFORMAVIMAS</w:t>
      </w:r>
    </w:p>
    <w:p w14:paraId="7639BB39"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10.1. Atšaukus renginį arba pakeitus jo datą, laiką ar kitą esminę informaciją, tiekėjas, gavęs Perkančiosios organizacijos nurodymą ir turėdamas pirkėjų kontaktinius duomenis teisėtu pagrindu, turi ne vėliau kaip per 1 valandą informuoti elektroniniu paštu internetu bilietus pirkusius asmenis.</w:t>
      </w:r>
    </w:p>
    <w:p w14:paraId="1FD076D7"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10.2. Tiekėjas turi sudaryti techninę galimybę pradėti bilietų grąžinimą tą pačią kalendorinę dieną, kurią gauna Perkančiosios organizacijos nurodymą dėl grąžinimo, įskaitant savaitgalius, jeigu nurodymas pateikiamas sutartyje nustatytu operatyvaus pranešimo kanalu.</w:t>
      </w:r>
    </w:p>
    <w:p w14:paraId="1B6BD6C5"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10.3. Grąžinimo procedūra, atsakomybės, terminai ir lėšų šaltinis detalizuojami Pirkimo sutartyje. Bilieto grąžinimo administravimo įkainis nurodomas Pasiūlymo formos B formos C4 kainos elemente.</w:t>
      </w:r>
    </w:p>
    <w:p w14:paraId="131B140B" w14:textId="77777777" w:rsidR="00821D05" w:rsidRPr="00096509" w:rsidRDefault="004D00FC" w:rsidP="001907EB">
      <w:pPr>
        <w:pStyle w:val="Antrat1"/>
        <w:spacing w:before="24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11. DUOMENŲ APSAUGA, SAUGUMAS IR PASLAUGŲ TĘSTINUMAS</w:t>
      </w:r>
    </w:p>
    <w:p w14:paraId="10DCA09F"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11.1. Tiekėjas privalo laikytis Bendrojo duomenų apsaugos reglamento (ES) 2016/679 ir kitų taikomų asmens duomenų apsaugos teisės aktų. Šalių vaidmenys ir duomenų tvarkymo sąlygos nustatomi sutartyje / duomenų tvarkymo susitarime.</w:t>
      </w:r>
    </w:p>
    <w:p w14:paraId="7B0AB732"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11.2. Tiekėjas turi taikyti organizacines ir technines saugumo priemones, užtikrinančias bilietų, pardavimo ir pirkėjų duomenų konfidencialumą, vientisumą ir prieinamumą, įskaitant prieigos teisių valdymą ir duomenų atsargines kopijas.</w:t>
      </w:r>
    </w:p>
    <w:p w14:paraId="6522E549"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11.3. Sutarties pasibaigimo ar tiekėjo pakeitimo atveju tiekėjas turi bendradarbiauti perduodant Perkančiajai organizacijai jos duomenis ir informaciją, reikalingą veiklos tęstinumui, sutartyje nustatytu formatu ir terminais.</w:t>
      </w:r>
    </w:p>
    <w:p w14:paraId="06C2FF8F" w14:textId="77777777" w:rsidR="00821D05" w:rsidRPr="00096509" w:rsidRDefault="004D00FC" w:rsidP="001907EB">
      <w:pPr>
        <w:pStyle w:val="Antrat1"/>
        <w:spacing w:before="240"/>
        <w:jc w:val="both"/>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12. ATITIKTIES PAGRINDIMAS</w:t>
      </w:r>
    </w:p>
    <w:p w14:paraId="01D2C2DB"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t>12.1. Tiekėjas kartu su pasiūlymu pateikia techninės specifikacijos atitikties lentelę, kurioje prie kiekvieno reikalavimo nurodo „Atitinka / Neatitinka“ ir trumpai aprašo siūlomą sprendimą arba pateikia nuorodą į pasiūlymo dokumentą, kuriame atitiktis pagrindžiama.</w:t>
      </w:r>
    </w:p>
    <w:p w14:paraId="1546BFE2" w14:textId="77777777" w:rsidR="00DB6FFC" w:rsidRPr="00096509" w:rsidRDefault="004D00FC" w:rsidP="00B744B4">
      <w:pPr>
        <w:spacing w:after="80" w:line="252" w:lineRule="auto"/>
        <w:jc w:val="both"/>
        <w:rPr>
          <w:rFonts w:ascii="Times New Roman" w:hAnsi="Times New Roman" w:cs="Times New Roman"/>
          <w:sz w:val="24"/>
          <w:szCs w:val="24"/>
        </w:rPr>
      </w:pPr>
      <w:r w:rsidRPr="00096509">
        <w:rPr>
          <w:rFonts w:ascii="Times New Roman" w:hAnsi="Times New Roman" w:cs="Times New Roman"/>
          <w:sz w:val="24"/>
          <w:szCs w:val="24"/>
          <w:lang w:val="lt-LT"/>
        </w:rPr>
        <w:t xml:space="preserve">12.2. </w:t>
      </w:r>
      <w:r w:rsidR="00DB6FFC" w:rsidRPr="00096509">
        <w:rPr>
          <w:rFonts w:ascii="Times New Roman" w:hAnsi="Times New Roman" w:cs="Times New Roman"/>
          <w:sz w:val="24"/>
          <w:szCs w:val="24"/>
        </w:rPr>
        <w:t xml:space="preserve">Kai </w:t>
      </w:r>
      <w:proofErr w:type="spellStart"/>
      <w:r w:rsidR="00DB6FFC" w:rsidRPr="00096509">
        <w:rPr>
          <w:rFonts w:ascii="Times New Roman" w:hAnsi="Times New Roman" w:cs="Times New Roman"/>
          <w:sz w:val="24"/>
          <w:szCs w:val="24"/>
        </w:rPr>
        <w:t>techninėje</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specifikacijoje</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nurodomas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konkretus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techninis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būdas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ar</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formatas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gali</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būti</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siūlomas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lygiavertis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sprendimas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jeigu</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jis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užtikrina</w:t>
      </w:r>
      <w:proofErr w:type="spellEnd"/>
      <w:r w:rsidR="00DB6FFC" w:rsidRPr="00096509">
        <w:rPr>
          <w:rFonts w:ascii="Times New Roman" w:hAnsi="Times New Roman" w:cs="Times New Roman"/>
          <w:sz w:val="24"/>
          <w:szCs w:val="24"/>
        </w:rPr>
        <w:t xml:space="preserve"> ne </w:t>
      </w:r>
      <w:proofErr w:type="spellStart"/>
      <w:r w:rsidR="00DB6FFC" w:rsidRPr="00096509">
        <w:rPr>
          <w:rFonts w:ascii="Times New Roman" w:hAnsi="Times New Roman" w:cs="Times New Roman"/>
          <w:sz w:val="24"/>
          <w:szCs w:val="24"/>
        </w:rPr>
        <w:t>mažesnį</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funkcionalumą</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ir</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leidžia</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pasiekti</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tą</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patį</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rezultatą</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tačiau</w:t>
      </w:r>
      <w:proofErr w:type="spellEnd"/>
      <w:r w:rsidR="00DB6FFC" w:rsidRPr="00096509">
        <w:rPr>
          <w:rFonts w:ascii="Times New Roman" w:hAnsi="Times New Roman" w:cs="Times New Roman"/>
          <w:sz w:val="24"/>
          <w:szCs w:val="24"/>
        </w:rPr>
        <w:t xml:space="preserve"> jo </w:t>
      </w:r>
      <w:proofErr w:type="spellStart"/>
      <w:r w:rsidR="00DB6FFC" w:rsidRPr="00096509">
        <w:rPr>
          <w:rFonts w:ascii="Times New Roman" w:hAnsi="Times New Roman" w:cs="Times New Roman"/>
          <w:sz w:val="24"/>
          <w:szCs w:val="24"/>
        </w:rPr>
        <w:t>lygiavertiškumas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turi</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būti</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iš</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anksto</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suderintas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ir</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patvirtintas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Perkančiosios</w:t>
      </w:r>
      <w:proofErr w:type="spellEnd"/>
      <w:r w:rsidR="00DB6FFC" w:rsidRPr="00096509">
        <w:rPr>
          <w:rFonts w:ascii="Times New Roman" w:hAnsi="Times New Roman" w:cs="Times New Roman"/>
          <w:sz w:val="24"/>
          <w:szCs w:val="24"/>
        </w:rPr>
        <w:t xml:space="preserve"> </w:t>
      </w:r>
      <w:proofErr w:type="spellStart"/>
      <w:r w:rsidR="00DB6FFC" w:rsidRPr="00096509">
        <w:rPr>
          <w:rFonts w:ascii="Times New Roman" w:hAnsi="Times New Roman" w:cs="Times New Roman"/>
          <w:sz w:val="24"/>
          <w:szCs w:val="24"/>
        </w:rPr>
        <w:t>organizacijos</w:t>
      </w:r>
      <w:proofErr w:type="spellEnd"/>
      <w:r w:rsidR="00DB6FFC" w:rsidRPr="00096509">
        <w:rPr>
          <w:rFonts w:ascii="Times New Roman" w:hAnsi="Times New Roman" w:cs="Times New Roman"/>
          <w:sz w:val="24"/>
          <w:szCs w:val="24"/>
        </w:rPr>
        <w:t>.</w:t>
      </w:r>
    </w:p>
    <w:p w14:paraId="3BE64FB3" w14:textId="77777777" w:rsidR="00DB6FFC" w:rsidRPr="00096509" w:rsidRDefault="00DB6FFC" w:rsidP="00B744B4">
      <w:pPr>
        <w:spacing w:after="80" w:line="252" w:lineRule="auto"/>
        <w:jc w:val="both"/>
        <w:rPr>
          <w:rFonts w:ascii="Times New Roman" w:hAnsi="Times New Roman" w:cs="Times New Roman"/>
          <w:sz w:val="24"/>
          <w:szCs w:val="24"/>
          <w:lang w:val="lt-LT"/>
        </w:rPr>
      </w:pPr>
    </w:p>
    <w:p w14:paraId="01E18FC2" w14:textId="77777777" w:rsidR="00821D05" w:rsidRPr="00096509" w:rsidRDefault="004D00FC" w:rsidP="00B744B4">
      <w:pPr>
        <w:spacing w:after="80" w:line="252" w:lineRule="auto"/>
        <w:jc w:val="both"/>
        <w:rPr>
          <w:rFonts w:ascii="Times New Roman" w:hAnsi="Times New Roman" w:cs="Times New Roman"/>
          <w:sz w:val="24"/>
          <w:szCs w:val="24"/>
          <w:lang w:val="lt-LT"/>
        </w:rPr>
      </w:pPr>
      <w:r w:rsidRPr="00096509">
        <w:rPr>
          <w:rFonts w:ascii="Times New Roman" w:hAnsi="Times New Roman" w:cs="Times New Roman"/>
          <w:sz w:val="24"/>
          <w:szCs w:val="24"/>
          <w:lang w:val="lt-LT"/>
        </w:rPr>
        <w:lastRenderedPageBreak/>
        <w:t>12.3. Perkančioji organizacija gali prašyti tiekėjo pademonstruoti siūlomos sistemos funkcijas, kurios negali būti pakankamai patikrintos vien dokumentais.</w:t>
      </w:r>
    </w:p>
    <w:p w14:paraId="4554BC79" w14:textId="77777777" w:rsidR="003B534F" w:rsidRPr="00096509" w:rsidRDefault="003B534F" w:rsidP="00B744B4">
      <w:pPr>
        <w:spacing w:after="80" w:line="252" w:lineRule="auto"/>
        <w:jc w:val="both"/>
        <w:rPr>
          <w:rFonts w:ascii="Times New Roman" w:hAnsi="Times New Roman" w:cs="Times New Roman"/>
          <w:sz w:val="24"/>
          <w:szCs w:val="24"/>
          <w:lang w:val="lt-LT"/>
        </w:rPr>
        <w:sectPr w:rsidR="003B534F" w:rsidRPr="00096509" w:rsidSect="00EC331F">
          <w:pgSz w:w="12240" w:h="15840"/>
          <w:pgMar w:top="850" w:right="850" w:bottom="850" w:left="850" w:header="720" w:footer="720" w:gutter="0"/>
          <w:cols w:space="720"/>
          <w:docGrid w:linePitch="360"/>
        </w:sectPr>
      </w:pPr>
    </w:p>
    <w:p w14:paraId="5ECF543C" w14:textId="77777777" w:rsidR="00EC331F" w:rsidRPr="00096509" w:rsidRDefault="00EC331F" w:rsidP="00B744B4">
      <w:pPr>
        <w:spacing w:after="80" w:line="252" w:lineRule="auto"/>
        <w:jc w:val="both"/>
        <w:rPr>
          <w:rFonts w:ascii="Times New Roman" w:hAnsi="Times New Roman" w:cs="Times New Roman"/>
          <w:sz w:val="24"/>
          <w:szCs w:val="24"/>
          <w:lang w:val="lt-LT"/>
        </w:rPr>
      </w:pPr>
    </w:p>
    <w:p w14:paraId="52DF7051" w14:textId="77777777" w:rsidR="00EC331F" w:rsidRPr="00096509" w:rsidRDefault="00EC331F" w:rsidP="00EC331F">
      <w:pPr>
        <w:pStyle w:val="Antrat1"/>
        <w:spacing w:before="0" w:after="120"/>
        <w:rPr>
          <w:rFonts w:ascii="Times New Roman" w:hAnsi="Times New Roman" w:cs="Times New Roman"/>
          <w:color w:val="auto"/>
          <w:sz w:val="24"/>
          <w:szCs w:val="24"/>
          <w:lang w:val="lt-LT"/>
        </w:rPr>
      </w:pPr>
      <w:r w:rsidRPr="00096509">
        <w:rPr>
          <w:rFonts w:ascii="Times New Roman" w:hAnsi="Times New Roman" w:cs="Times New Roman"/>
          <w:color w:val="auto"/>
          <w:sz w:val="24"/>
          <w:szCs w:val="24"/>
          <w:lang w:val="lt-LT"/>
        </w:rPr>
        <w:t xml:space="preserve">         TECHNINĖS SPECIFIKACIJOS PRIEDAS. ATITIKTIES LENTELĖ</w:t>
      </w:r>
    </w:p>
    <w:tbl>
      <w:tblPr>
        <w:tblStyle w:val="Lentelstinklelis"/>
        <w:tblW w:w="0" w:type="auto"/>
        <w:jc w:val="center"/>
        <w:tblLayout w:type="fixed"/>
        <w:tblLook w:val="04A0" w:firstRow="1" w:lastRow="0" w:firstColumn="1" w:lastColumn="0" w:noHBand="0" w:noVBand="1"/>
      </w:tblPr>
      <w:tblGrid>
        <w:gridCol w:w="1413"/>
        <w:gridCol w:w="7187"/>
        <w:gridCol w:w="1814"/>
        <w:gridCol w:w="3620"/>
      </w:tblGrid>
      <w:tr w:rsidR="00096509" w:rsidRPr="00096509" w14:paraId="5779A115" w14:textId="77777777" w:rsidTr="00EC331F">
        <w:trPr>
          <w:tblHeader/>
          <w:jc w:val="center"/>
        </w:trPr>
        <w:tc>
          <w:tcPr>
            <w:tcW w:w="1413" w:type="dxa"/>
          </w:tcPr>
          <w:p w14:paraId="60E4AA31" w14:textId="77777777" w:rsidR="00EC331F" w:rsidRPr="00096509" w:rsidRDefault="00EC331F" w:rsidP="00EC331F">
            <w:pPr>
              <w:jc w:val="center"/>
              <w:rPr>
                <w:rFonts w:ascii="Times New Roman" w:hAnsi="Times New Roman" w:cs="Times New Roman"/>
                <w:sz w:val="22"/>
                <w:lang w:val="lt-LT"/>
              </w:rPr>
            </w:pPr>
            <w:r w:rsidRPr="00096509">
              <w:rPr>
                <w:rFonts w:ascii="Times New Roman" w:hAnsi="Times New Roman" w:cs="Times New Roman"/>
                <w:b/>
                <w:sz w:val="22"/>
                <w:lang w:val="lt-LT"/>
              </w:rPr>
              <w:t>Reikalavimo Nr.</w:t>
            </w:r>
          </w:p>
        </w:tc>
        <w:tc>
          <w:tcPr>
            <w:tcW w:w="7187" w:type="dxa"/>
          </w:tcPr>
          <w:p w14:paraId="3F6200AD" w14:textId="77777777" w:rsidR="00EC331F" w:rsidRPr="00096509" w:rsidRDefault="00EC331F" w:rsidP="00EC331F">
            <w:pPr>
              <w:jc w:val="center"/>
              <w:rPr>
                <w:rFonts w:ascii="Times New Roman" w:hAnsi="Times New Roman" w:cs="Times New Roman"/>
                <w:sz w:val="22"/>
                <w:lang w:val="lt-LT"/>
              </w:rPr>
            </w:pPr>
            <w:r w:rsidRPr="00096509">
              <w:rPr>
                <w:rFonts w:ascii="Times New Roman" w:hAnsi="Times New Roman" w:cs="Times New Roman"/>
                <w:b/>
                <w:sz w:val="22"/>
                <w:lang w:val="lt-LT"/>
              </w:rPr>
              <w:t>Reikalavimas</w:t>
            </w:r>
          </w:p>
        </w:tc>
        <w:tc>
          <w:tcPr>
            <w:tcW w:w="1814" w:type="dxa"/>
          </w:tcPr>
          <w:p w14:paraId="2DC0D5C0" w14:textId="77777777" w:rsidR="00EC331F" w:rsidRPr="00096509" w:rsidRDefault="00EC331F" w:rsidP="00EC331F">
            <w:pPr>
              <w:jc w:val="center"/>
              <w:rPr>
                <w:rFonts w:ascii="Times New Roman" w:hAnsi="Times New Roman" w:cs="Times New Roman"/>
                <w:sz w:val="22"/>
                <w:lang w:val="lt-LT"/>
              </w:rPr>
            </w:pPr>
            <w:r w:rsidRPr="00096509">
              <w:rPr>
                <w:rFonts w:ascii="Times New Roman" w:hAnsi="Times New Roman" w:cs="Times New Roman"/>
                <w:b/>
                <w:sz w:val="22"/>
                <w:lang w:val="lt-LT"/>
              </w:rPr>
              <w:t>Atitinka / neatitinka</w:t>
            </w:r>
          </w:p>
        </w:tc>
        <w:tc>
          <w:tcPr>
            <w:tcW w:w="3620" w:type="dxa"/>
          </w:tcPr>
          <w:p w14:paraId="59D4E59D" w14:textId="77777777" w:rsidR="00EC331F" w:rsidRPr="00096509" w:rsidRDefault="00EC331F" w:rsidP="00EC331F">
            <w:pPr>
              <w:jc w:val="center"/>
              <w:rPr>
                <w:rFonts w:ascii="Times New Roman" w:hAnsi="Times New Roman" w:cs="Times New Roman"/>
                <w:sz w:val="22"/>
                <w:lang w:val="lt-LT"/>
              </w:rPr>
            </w:pPr>
            <w:r w:rsidRPr="00096509">
              <w:rPr>
                <w:rFonts w:ascii="Times New Roman" w:hAnsi="Times New Roman" w:cs="Times New Roman"/>
                <w:b/>
                <w:sz w:val="22"/>
                <w:lang w:val="lt-LT"/>
              </w:rPr>
              <w:t>Tiekėjo paaiškinimas / nuoroda į pagrindžiantį dokumentą</w:t>
            </w:r>
          </w:p>
        </w:tc>
      </w:tr>
      <w:tr w:rsidR="00096509" w:rsidRPr="00096509" w14:paraId="4E53105E" w14:textId="77777777" w:rsidTr="00EC331F">
        <w:trPr>
          <w:jc w:val="center"/>
        </w:trPr>
        <w:tc>
          <w:tcPr>
            <w:tcW w:w="1413" w:type="dxa"/>
          </w:tcPr>
          <w:p w14:paraId="702595CB"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w:t>
            </w:r>
          </w:p>
        </w:tc>
        <w:tc>
          <w:tcPr>
            <w:tcW w:w="7187" w:type="dxa"/>
          </w:tcPr>
          <w:p w14:paraId="6CF06D8D"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 Pirkimo objektas – bilietų į Perkančiosios organizacijos organizuojamus spektaklius ir kitus renginius platinimo, bilietų pardavimo sistemos administravimo, bilietų kontrolės, atsiskaitymo, ataskaitų teikimo ir su šiomis paslaugomis susijusios techninės pagalbos bei rinkodaros paslaugos.</w:t>
            </w:r>
          </w:p>
        </w:tc>
        <w:tc>
          <w:tcPr>
            <w:tcW w:w="1814" w:type="dxa"/>
          </w:tcPr>
          <w:p w14:paraId="5EA7AE2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53264951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61D04E8D"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0488670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F626F43" w14:textId="77777777" w:rsidR="003B534F" w:rsidRPr="00096509" w:rsidRDefault="003B534F" w:rsidP="003B534F">
            <w:pPr>
              <w:rPr>
                <w:rFonts w:ascii="Times New Roman" w:hAnsi="Times New Roman" w:cs="Times New Roman"/>
                <w:sz w:val="24"/>
                <w:szCs w:val="24"/>
                <w:lang w:val="lt-LT"/>
              </w:rPr>
            </w:pPr>
          </w:p>
        </w:tc>
      </w:tr>
      <w:tr w:rsidR="00096509" w:rsidRPr="00096509" w14:paraId="35B1FBBB" w14:textId="77777777" w:rsidTr="00EC331F">
        <w:trPr>
          <w:jc w:val="center"/>
        </w:trPr>
        <w:tc>
          <w:tcPr>
            <w:tcW w:w="1413" w:type="dxa"/>
          </w:tcPr>
          <w:p w14:paraId="63A7B45F" w14:textId="77777777" w:rsidR="00EC331F" w:rsidRPr="00096509" w:rsidRDefault="00EC331F" w:rsidP="00116F6B">
            <w:pPr>
              <w:rPr>
                <w:rFonts w:ascii="Times New Roman" w:hAnsi="Times New Roman" w:cs="Times New Roman"/>
                <w:sz w:val="24"/>
                <w:szCs w:val="24"/>
                <w:lang w:val="lt-LT"/>
              </w:rPr>
            </w:pPr>
            <w:r w:rsidRPr="00096509">
              <w:rPr>
                <w:rFonts w:ascii="Times New Roman" w:hAnsi="Times New Roman" w:cs="Times New Roman"/>
                <w:sz w:val="24"/>
                <w:szCs w:val="24"/>
                <w:lang w:val="lt-LT"/>
              </w:rPr>
              <w:t>1.2</w:t>
            </w:r>
          </w:p>
        </w:tc>
        <w:tc>
          <w:tcPr>
            <w:tcW w:w="7187" w:type="dxa"/>
          </w:tcPr>
          <w:p w14:paraId="33BF92A1" w14:textId="77777777" w:rsidR="00EC331F" w:rsidRPr="00096509" w:rsidRDefault="00EC331F" w:rsidP="00116F6B">
            <w:pPr>
              <w:rPr>
                <w:rFonts w:ascii="Times New Roman" w:hAnsi="Times New Roman" w:cs="Times New Roman"/>
                <w:sz w:val="24"/>
                <w:szCs w:val="24"/>
                <w:lang w:val="lt-LT"/>
              </w:rPr>
            </w:pPr>
            <w:r w:rsidRPr="00096509">
              <w:rPr>
                <w:rFonts w:ascii="Times New Roman" w:hAnsi="Times New Roman" w:cs="Times New Roman"/>
                <w:sz w:val="24"/>
                <w:szCs w:val="24"/>
                <w:lang w:val="lt-LT"/>
              </w:rPr>
              <w:t>1.2. Preliminarios planuojamos apimtys per 3 metus: apie 90 000 mokamų bilietų ir apie 5 000 nemokamų bilietų (kvietimų). Preliminarus grąžinamų bilietų skaičius – iki 1 900 vnt. Mobiliosios kasos nuomos ir aptarnavimo paslaugų poreikis – iki 6 kartų. Nurodytos apimtys yra preliminarios ir nelaikomos Perkančiosios organizacijos įsipareigojimu nupirkti konkretų paslaugų kiekį.</w:t>
            </w:r>
          </w:p>
        </w:tc>
        <w:tc>
          <w:tcPr>
            <w:tcW w:w="1814" w:type="dxa"/>
          </w:tcPr>
          <w:p w14:paraId="5768F677" w14:textId="77777777" w:rsidR="00EC331F" w:rsidRPr="00096509" w:rsidRDefault="00000000" w:rsidP="00116F6B">
            <w:pPr>
              <w:rPr>
                <w:rFonts w:ascii="Times New Roman" w:hAnsi="Times New Roman" w:cs="Times New Roman"/>
                <w:sz w:val="24"/>
                <w:szCs w:val="24"/>
                <w:lang w:val="lt-LT"/>
              </w:rPr>
            </w:pPr>
            <w:sdt>
              <w:sdtPr>
                <w:rPr>
                  <w:rFonts w:ascii="Times New Roman" w:hAnsi="Times New Roman" w:cs="Times New Roman"/>
                  <w:sz w:val="24"/>
                  <w:szCs w:val="24"/>
                  <w:lang w:val="lt-LT"/>
                </w:rPr>
                <w:id w:val="-23456184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EC331F" w:rsidRPr="00096509">
              <w:rPr>
                <w:rFonts w:ascii="Times New Roman" w:hAnsi="Times New Roman" w:cs="Times New Roman"/>
                <w:sz w:val="24"/>
                <w:szCs w:val="24"/>
                <w:lang w:val="lt-LT"/>
              </w:rPr>
              <w:t xml:space="preserve"> Atitinka </w:t>
            </w:r>
          </w:p>
          <w:p w14:paraId="70C4141C" w14:textId="77777777" w:rsidR="00EC331F" w:rsidRPr="00096509" w:rsidRDefault="00000000" w:rsidP="00116F6B">
            <w:pPr>
              <w:rPr>
                <w:rFonts w:ascii="Times New Roman" w:hAnsi="Times New Roman" w:cs="Times New Roman"/>
                <w:sz w:val="24"/>
                <w:szCs w:val="24"/>
                <w:lang w:val="lt-LT"/>
              </w:rPr>
            </w:pPr>
            <w:sdt>
              <w:sdtPr>
                <w:rPr>
                  <w:rFonts w:ascii="Times New Roman" w:hAnsi="Times New Roman" w:cs="Times New Roman"/>
                  <w:sz w:val="24"/>
                  <w:szCs w:val="24"/>
                  <w:lang w:val="lt-LT"/>
                </w:rPr>
                <w:id w:val="-1034814750"/>
                <w14:checkbox>
                  <w14:checked w14:val="0"/>
                  <w14:checkedState w14:val="2612" w14:font="MS Gothic"/>
                  <w14:uncheckedState w14:val="2610" w14:font="MS Gothic"/>
                </w14:checkbox>
              </w:sdtPr>
              <w:sdtContent>
                <w:r w:rsidR="00EC331F" w:rsidRPr="00096509">
                  <w:rPr>
                    <w:rFonts w:ascii="Segoe UI Symbol" w:eastAsia="MS Gothic" w:hAnsi="Segoe UI Symbol" w:cs="Segoe UI Symbol"/>
                    <w:sz w:val="24"/>
                    <w:szCs w:val="24"/>
                    <w:lang w:val="lt-LT"/>
                  </w:rPr>
                  <w:t>☐</w:t>
                </w:r>
              </w:sdtContent>
            </w:sdt>
            <w:r w:rsidR="00EC331F" w:rsidRPr="00096509">
              <w:rPr>
                <w:rFonts w:ascii="Times New Roman" w:hAnsi="Times New Roman" w:cs="Times New Roman"/>
                <w:sz w:val="24"/>
                <w:szCs w:val="24"/>
                <w:lang w:val="lt-LT"/>
              </w:rPr>
              <w:t xml:space="preserve"> Neatitinka</w:t>
            </w:r>
          </w:p>
        </w:tc>
        <w:tc>
          <w:tcPr>
            <w:tcW w:w="3620" w:type="dxa"/>
          </w:tcPr>
          <w:p w14:paraId="2D44710E" w14:textId="77777777" w:rsidR="00EC331F" w:rsidRPr="00096509" w:rsidRDefault="00EC331F" w:rsidP="00116F6B">
            <w:pPr>
              <w:rPr>
                <w:rFonts w:ascii="Times New Roman" w:hAnsi="Times New Roman" w:cs="Times New Roman"/>
                <w:sz w:val="24"/>
                <w:szCs w:val="24"/>
                <w:lang w:val="lt-LT"/>
              </w:rPr>
            </w:pPr>
          </w:p>
        </w:tc>
      </w:tr>
      <w:tr w:rsidR="00096509" w:rsidRPr="00096509" w14:paraId="6FBC8DBD" w14:textId="77777777" w:rsidTr="00EC331F">
        <w:trPr>
          <w:jc w:val="center"/>
        </w:trPr>
        <w:tc>
          <w:tcPr>
            <w:tcW w:w="1413" w:type="dxa"/>
          </w:tcPr>
          <w:p w14:paraId="0813000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1.3</w:t>
            </w:r>
          </w:p>
        </w:tc>
        <w:tc>
          <w:tcPr>
            <w:tcW w:w="7187" w:type="dxa"/>
          </w:tcPr>
          <w:p w14:paraId="5BF44D1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1.3. Paslaugos turi būti teikiamos visą pirkimo sutarties galiojimo laikotarpį pagal faktinį Perkančiosios organizacijos poreikį.</w:t>
            </w:r>
          </w:p>
        </w:tc>
        <w:tc>
          <w:tcPr>
            <w:tcW w:w="1814" w:type="dxa"/>
          </w:tcPr>
          <w:p w14:paraId="463DD7E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9978359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D8F7D8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0202286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4CF4CA8" w14:textId="77777777" w:rsidR="003B534F" w:rsidRPr="00096509" w:rsidRDefault="003B534F" w:rsidP="003B534F">
            <w:pPr>
              <w:rPr>
                <w:rFonts w:ascii="Times New Roman" w:hAnsi="Times New Roman" w:cs="Times New Roman"/>
                <w:sz w:val="24"/>
                <w:szCs w:val="24"/>
                <w:lang w:val="lt-LT"/>
              </w:rPr>
            </w:pPr>
          </w:p>
        </w:tc>
      </w:tr>
      <w:tr w:rsidR="00096509" w:rsidRPr="00096509" w14:paraId="16965457" w14:textId="77777777" w:rsidTr="00EC331F">
        <w:trPr>
          <w:jc w:val="center"/>
        </w:trPr>
        <w:tc>
          <w:tcPr>
            <w:tcW w:w="1413" w:type="dxa"/>
          </w:tcPr>
          <w:p w14:paraId="2F967B2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2.1</w:t>
            </w:r>
          </w:p>
        </w:tc>
        <w:tc>
          <w:tcPr>
            <w:tcW w:w="7187" w:type="dxa"/>
          </w:tcPr>
          <w:p w14:paraId="3AFF6BC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2.1. Tiekėjas turi užtikrinti galimybę pirkėjams įsigyti elektroninius bilietus. Bilieto kontrolei turi pakakti elektroniniame įrenginyje pateikiamo bilieto, nereikalaujant jo spausdinti.</w:t>
            </w:r>
          </w:p>
        </w:tc>
        <w:tc>
          <w:tcPr>
            <w:tcW w:w="1814" w:type="dxa"/>
          </w:tcPr>
          <w:p w14:paraId="73D748C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4616680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50FC1B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7416503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886CDE9" w14:textId="77777777" w:rsidR="003B534F" w:rsidRPr="00096509" w:rsidRDefault="003B534F" w:rsidP="003B534F">
            <w:pPr>
              <w:rPr>
                <w:rFonts w:ascii="Times New Roman" w:hAnsi="Times New Roman" w:cs="Times New Roman"/>
                <w:sz w:val="24"/>
                <w:szCs w:val="24"/>
                <w:lang w:val="lt-LT"/>
              </w:rPr>
            </w:pPr>
          </w:p>
        </w:tc>
      </w:tr>
      <w:tr w:rsidR="00096509" w:rsidRPr="00096509" w14:paraId="5798B88A" w14:textId="77777777" w:rsidTr="00EC331F">
        <w:trPr>
          <w:jc w:val="center"/>
        </w:trPr>
        <w:tc>
          <w:tcPr>
            <w:tcW w:w="1413" w:type="dxa"/>
          </w:tcPr>
          <w:p w14:paraId="202E4847"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2.2</w:t>
            </w:r>
          </w:p>
        </w:tc>
        <w:tc>
          <w:tcPr>
            <w:tcW w:w="7187" w:type="dxa"/>
          </w:tcPr>
          <w:p w14:paraId="2A9787E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2.2. Su sutarties vykdymu susijusi dokumentacija (sutarties dokumentai, perdavimo aktai, ataskaitos ir kita dokumentacija), kai tai techniškai ir teisiškai įmanoma, turi būti teikiama elektroniniu būdu ir pasirašoma elektroniniu parašu.</w:t>
            </w:r>
          </w:p>
        </w:tc>
        <w:tc>
          <w:tcPr>
            <w:tcW w:w="1814" w:type="dxa"/>
          </w:tcPr>
          <w:p w14:paraId="1244DCD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89029841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6D9FC7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9381010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3B7A745" w14:textId="77777777" w:rsidR="003B534F" w:rsidRPr="00096509" w:rsidRDefault="003B534F" w:rsidP="003B534F">
            <w:pPr>
              <w:rPr>
                <w:rFonts w:ascii="Times New Roman" w:hAnsi="Times New Roman" w:cs="Times New Roman"/>
                <w:sz w:val="24"/>
                <w:szCs w:val="24"/>
                <w:lang w:val="lt-LT"/>
              </w:rPr>
            </w:pPr>
          </w:p>
        </w:tc>
      </w:tr>
      <w:tr w:rsidR="00096509" w:rsidRPr="00096509" w14:paraId="1DB2B900" w14:textId="77777777" w:rsidTr="00EC331F">
        <w:trPr>
          <w:jc w:val="center"/>
        </w:trPr>
        <w:tc>
          <w:tcPr>
            <w:tcW w:w="1413" w:type="dxa"/>
          </w:tcPr>
          <w:p w14:paraId="18EC61FF"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w:t>
            </w:r>
          </w:p>
        </w:tc>
        <w:tc>
          <w:tcPr>
            <w:tcW w:w="7187" w:type="dxa"/>
          </w:tcPr>
          <w:p w14:paraId="3F7841A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 Tiekėjas turi užtikrinti bilietų į Perkančiosios organizacijos renginius platinimą internetu Lietuvos ir užsienio pirkėjams, taip pat fizinėse bilietų pardavimo vietose Lietuvos teritorijoje – Tiekėjo ir (ar) jo partnerių pardavimo vietose ar kitais lygiaverčiais fizinio platinimo kanalais. Pasiūlyme Tiekėjas pateikia naudojamų bilietų platinimo kanalų ir fizinio platinimo tinklo Lietuvoje aprašymą.</w:t>
            </w:r>
          </w:p>
        </w:tc>
        <w:tc>
          <w:tcPr>
            <w:tcW w:w="1814" w:type="dxa"/>
          </w:tcPr>
          <w:p w14:paraId="037AE76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4235114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D0D18F1"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30735368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A828EF3" w14:textId="77777777" w:rsidR="003B534F" w:rsidRPr="00096509" w:rsidRDefault="003B534F" w:rsidP="003B534F">
            <w:pPr>
              <w:rPr>
                <w:rFonts w:ascii="Times New Roman" w:hAnsi="Times New Roman" w:cs="Times New Roman"/>
                <w:sz w:val="24"/>
                <w:szCs w:val="24"/>
                <w:lang w:val="lt-LT"/>
              </w:rPr>
            </w:pPr>
          </w:p>
        </w:tc>
      </w:tr>
      <w:tr w:rsidR="00096509" w:rsidRPr="00096509" w14:paraId="1E91411C" w14:textId="77777777" w:rsidTr="00EC331F">
        <w:trPr>
          <w:jc w:val="center"/>
        </w:trPr>
        <w:tc>
          <w:tcPr>
            <w:tcW w:w="1413" w:type="dxa"/>
          </w:tcPr>
          <w:p w14:paraId="6C6FFBBB"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3.2</w:t>
            </w:r>
          </w:p>
        </w:tc>
        <w:tc>
          <w:tcPr>
            <w:tcW w:w="7187" w:type="dxa"/>
          </w:tcPr>
          <w:p w14:paraId="1F1920C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3.2. Tiekėjas turi užtikrinti elektroninių ir popierinių bilietų platinimą. Tiekėjo sistema turi sudaryti galimybę Perkančiajai organizacijai pagal poreikį suformuoti elektroninius ir (ar) popierinius kvietimus į renginį.</w:t>
            </w:r>
          </w:p>
        </w:tc>
        <w:tc>
          <w:tcPr>
            <w:tcW w:w="1814" w:type="dxa"/>
          </w:tcPr>
          <w:p w14:paraId="220A74A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3266687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62979F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45686385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038D007" w14:textId="77777777" w:rsidR="003B534F" w:rsidRPr="00096509" w:rsidRDefault="003B534F" w:rsidP="003B534F">
            <w:pPr>
              <w:rPr>
                <w:rFonts w:ascii="Times New Roman" w:hAnsi="Times New Roman" w:cs="Times New Roman"/>
                <w:sz w:val="24"/>
                <w:szCs w:val="24"/>
                <w:lang w:val="lt-LT"/>
              </w:rPr>
            </w:pPr>
          </w:p>
        </w:tc>
      </w:tr>
      <w:tr w:rsidR="00096509" w:rsidRPr="00096509" w14:paraId="132110D9" w14:textId="77777777" w:rsidTr="00EC331F">
        <w:trPr>
          <w:jc w:val="center"/>
        </w:trPr>
        <w:tc>
          <w:tcPr>
            <w:tcW w:w="1413" w:type="dxa"/>
          </w:tcPr>
          <w:p w14:paraId="457B9B3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3.3</w:t>
            </w:r>
          </w:p>
        </w:tc>
        <w:tc>
          <w:tcPr>
            <w:tcW w:w="7187" w:type="dxa"/>
          </w:tcPr>
          <w:p w14:paraId="31FECFF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3.3. Gastrolių ar kitais objektyviai pagrįstais atvejais, kai renginį priimanti organizacija, renginio vietos valdytojas ar kitas su renginio organizavimu susijęs subjektas naudoja kitą bilietų platinimo sistemą </w:t>
            </w:r>
            <w:r w:rsidRPr="00096509">
              <w:rPr>
                <w:rFonts w:ascii="Times New Roman" w:hAnsi="Times New Roman" w:cs="Times New Roman"/>
                <w:sz w:val="24"/>
                <w:szCs w:val="24"/>
                <w:lang w:val="lt-LT"/>
              </w:rPr>
              <w:lastRenderedPageBreak/>
              <w:t>arba kelia reikalavimą bilietus ar jų dalį platinti per konkretų bilietų platintoją, Perkančioji organizacija turi teisę bilietus ar jų dalį į tokį renginį platinti per kitą bilietų platintoją. Toks bilietų platinimas nelaikomas sutarties su Tiekėju pažeidimu.</w:t>
            </w:r>
          </w:p>
        </w:tc>
        <w:tc>
          <w:tcPr>
            <w:tcW w:w="1814" w:type="dxa"/>
          </w:tcPr>
          <w:p w14:paraId="177C428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7654988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510A65C"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1140422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ACADA2F" w14:textId="77777777" w:rsidR="003B534F" w:rsidRPr="00096509" w:rsidRDefault="003B534F" w:rsidP="003B534F">
            <w:pPr>
              <w:rPr>
                <w:rFonts w:ascii="Times New Roman" w:hAnsi="Times New Roman" w:cs="Times New Roman"/>
                <w:sz w:val="24"/>
                <w:szCs w:val="24"/>
                <w:lang w:val="lt-LT"/>
              </w:rPr>
            </w:pPr>
          </w:p>
        </w:tc>
      </w:tr>
      <w:tr w:rsidR="00096509" w:rsidRPr="00096509" w14:paraId="5AAD9896" w14:textId="77777777" w:rsidTr="00EC331F">
        <w:trPr>
          <w:jc w:val="center"/>
        </w:trPr>
        <w:tc>
          <w:tcPr>
            <w:tcW w:w="1413" w:type="dxa"/>
          </w:tcPr>
          <w:p w14:paraId="76900B27"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3.4</w:t>
            </w:r>
          </w:p>
        </w:tc>
        <w:tc>
          <w:tcPr>
            <w:tcW w:w="7187" w:type="dxa"/>
          </w:tcPr>
          <w:p w14:paraId="0F08CB76"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3.4. Gavęs iš Perkančiosios organizacijos visą renginiui paskelbti ir bilietų prekybai pradėti reikalingą informaciją, Tiekėjas turi paskelbti renginį ir pradėti bilietų prekybą ne vėliau kaip per 1 (vieną) darbo dieną nuo visos reikalingos informacijos gavimo dienos. Šis terminas taikomas, kai vienu metu pateikiama informacija apie ne daugiau kaip 10 (dešimt) renginių. Reikalavimas Tiekėjui paskelbti renginį netaikomas, kai Perkančioji organizacija renginį savarankiškai sukuria ir paskelbia Tiekėjo sistemoje.</w:t>
            </w:r>
          </w:p>
        </w:tc>
        <w:tc>
          <w:tcPr>
            <w:tcW w:w="1814" w:type="dxa"/>
          </w:tcPr>
          <w:p w14:paraId="5F721DB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97995964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7EC04D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85036838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7482D836" w14:textId="77777777" w:rsidR="003B534F" w:rsidRPr="00096509" w:rsidRDefault="003B534F" w:rsidP="003B534F">
            <w:pPr>
              <w:rPr>
                <w:rFonts w:ascii="Times New Roman" w:hAnsi="Times New Roman" w:cs="Times New Roman"/>
                <w:sz w:val="24"/>
                <w:szCs w:val="24"/>
                <w:lang w:val="lt-LT"/>
              </w:rPr>
            </w:pPr>
          </w:p>
        </w:tc>
      </w:tr>
      <w:tr w:rsidR="00096509" w:rsidRPr="00096509" w14:paraId="4A7CEFB7" w14:textId="77777777" w:rsidTr="00EC331F">
        <w:trPr>
          <w:jc w:val="center"/>
        </w:trPr>
        <w:tc>
          <w:tcPr>
            <w:tcW w:w="1413" w:type="dxa"/>
          </w:tcPr>
          <w:p w14:paraId="50C38DD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3.5</w:t>
            </w:r>
          </w:p>
        </w:tc>
        <w:tc>
          <w:tcPr>
            <w:tcW w:w="7187" w:type="dxa"/>
          </w:tcPr>
          <w:p w14:paraId="7924E7F6"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3.5. Įprasti pakeitimai. Perkančiosios organizacijos pateikti jau paskelbto renginio informacijos pakeitimai, kurių Perkančioji organizacija dėl Tiekėjo sistemos funkcinių ar techninių apribojimų negali atlikti savarankiškai, turi būti įgyvendinti ne vėliau kaip per 1 (vieną) valandą nuo prašymo ir visos pakeitimui atlikti reikalingos informacijos gavimo Tiekėjo darbo valandomis. Tiekėjo darbo valandos šio reikalavimo taikymo tikslais – darbo dienomis nuo 8.00 iki 17.00 val., jeigu Tiekėjas pasiūlyme nenurodo ilgesnio aptarnavimo laiko. Prašymai, gauti ne Tiekėjo darbo valandomis, laikomi gautais artimiausios darbo dienos darbo laiko pradžioje.</w:t>
            </w:r>
          </w:p>
        </w:tc>
        <w:tc>
          <w:tcPr>
            <w:tcW w:w="1814" w:type="dxa"/>
          </w:tcPr>
          <w:p w14:paraId="17E3C26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33829933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7A6A56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2895258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F23C657" w14:textId="77777777" w:rsidR="003B534F" w:rsidRPr="00096509" w:rsidRDefault="003B534F" w:rsidP="003B534F">
            <w:pPr>
              <w:rPr>
                <w:rFonts w:ascii="Times New Roman" w:hAnsi="Times New Roman" w:cs="Times New Roman"/>
                <w:sz w:val="24"/>
                <w:szCs w:val="24"/>
                <w:lang w:val="lt-LT"/>
              </w:rPr>
            </w:pPr>
          </w:p>
        </w:tc>
      </w:tr>
      <w:tr w:rsidR="00096509" w:rsidRPr="00096509" w14:paraId="77D60793" w14:textId="77777777" w:rsidTr="00EC331F">
        <w:trPr>
          <w:jc w:val="center"/>
        </w:trPr>
        <w:tc>
          <w:tcPr>
            <w:tcW w:w="1413" w:type="dxa"/>
          </w:tcPr>
          <w:p w14:paraId="36051FE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3.6</w:t>
            </w:r>
          </w:p>
        </w:tc>
        <w:tc>
          <w:tcPr>
            <w:tcW w:w="7187" w:type="dxa"/>
          </w:tcPr>
          <w:p w14:paraId="7DA6251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3.6. Skubus techninis palaikymas renginių metu. Tiekėjas turi užtikrinti skubų techninį palaikymą vykstančio arba tą pačią dieną vyksiančio Perkančiosios organizacijos renginio metu, įskaitant ne Tiekėjo įprastas darbo valandas, savaitgalius ir švenčių dienas. Kai Tiekėjo bilietų platinimo ar kontrolės sistemos sutrikimas neleidžia arba iš esmės apsunkina bilietų prekybą, bilietų patikrą, lankytojų įleidimą ar kitą renginio vykdymui būtiną funkciją, Tiekėjas turi pradėti sutrikimo šalinimo veiksmus ne vėliau kaip per 30 minučių nuo pranešimo gavimo ir imtis nepertraukiamų veiksmų jam pašalinti. Kai techniškai įmanoma, iki sutrikimo pašalinimo turi būti pateiktas laikinas sprendimas, leidžiantis tęsti atitinkamą veiklą. Tiekėjo A formoje pasiūlytas trumpesnis – ne ilgesnis kaip 20 arba 15 minučių – reagavimo terminas vertinamas pagal Pirkimo sąlygų 6 priedo T3 </w:t>
            </w:r>
            <w:r w:rsidRPr="00096509">
              <w:rPr>
                <w:rFonts w:ascii="Times New Roman" w:hAnsi="Times New Roman" w:cs="Times New Roman"/>
                <w:sz w:val="24"/>
                <w:szCs w:val="24"/>
                <w:lang w:val="lt-LT"/>
              </w:rPr>
              <w:lastRenderedPageBreak/>
              <w:t>kriterijų ir, Tiekėjui laimėjus Pirkimą, tampa Sutarties vykdymo įsipareigojimu.</w:t>
            </w:r>
          </w:p>
        </w:tc>
        <w:tc>
          <w:tcPr>
            <w:tcW w:w="1814" w:type="dxa"/>
          </w:tcPr>
          <w:p w14:paraId="69E95EA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652358103"/>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8E05C1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3182554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23AE0FD" w14:textId="77777777" w:rsidR="003B534F" w:rsidRPr="00096509" w:rsidRDefault="003B534F" w:rsidP="003B534F">
            <w:pPr>
              <w:rPr>
                <w:rFonts w:ascii="Times New Roman" w:hAnsi="Times New Roman" w:cs="Times New Roman"/>
                <w:sz w:val="24"/>
                <w:szCs w:val="24"/>
                <w:lang w:val="lt-LT"/>
              </w:rPr>
            </w:pPr>
          </w:p>
        </w:tc>
      </w:tr>
      <w:tr w:rsidR="00096509" w:rsidRPr="00096509" w14:paraId="12DCCE71" w14:textId="77777777" w:rsidTr="00EC331F">
        <w:trPr>
          <w:jc w:val="center"/>
        </w:trPr>
        <w:tc>
          <w:tcPr>
            <w:tcW w:w="1413" w:type="dxa"/>
          </w:tcPr>
          <w:p w14:paraId="68ED7F0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3.7</w:t>
            </w:r>
          </w:p>
        </w:tc>
        <w:tc>
          <w:tcPr>
            <w:tcW w:w="7187" w:type="dxa"/>
          </w:tcPr>
          <w:p w14:paraId="7A2FD7E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3.7. Tiekėjo internetinėje bilietų pardavimo sistemoje ir Perkančiosios organizacijos kasoje naudojamoje bilietų pardavimo sistemoje turi būti pateikiamas aktualus salės planas, kuriame aiškiai matomos laisvos ir pardavimui neprieinamos vietos. Pirkėjui turi būti sudaryta galimybė salės plane pačiam pasirinkti konkrečią (-</w:t>
            </w:r>
            <w:proofErr w:type="spellStart"/>
            <w:r w:rsidRPr="00096509">
              <w:rPr>
                <w:rFonts w:ascii="Times New Roman" w:hAnsi="Times New Roman" w:cs="Times New Roman"/>
                <w:sz w:val="24"/>
                <w:szCs w:val="24"/>
                <w:lang w:val="lt-LT"/>
              </w:rPr>
              <w:t>ias</w:t>
            </w:r>
            <w:proofErr w:type="spellEnd"/>
            <w:r w:rsidRPr="00096509">
              <w:rPr>
                <w:rFonts w:ascii="Times New Roman" w:hAnsi="Times New Roman" w:cs="Times New Roman"/>
                <w:sz w:val="24"/>
                <w:szCs w:val="24"/>
                <w:lang w:val="lt-LT"/>
              </w:rPr>
              <w:t>) laisvą (-</w:t>
            </w:r>
            <w:proofErr w:type="spellStart"/>
            <w:r w:rsidRPr="00096509">
              <w:rPr>
                <w:rFonts w:ascii="Times New Roman" w:hAnsi="Times New Roman" w:cs="Times New Roman"/>
                <w:sz w:val="24"/>
                <w:szCs w:val="24"/>
                <w:lang w:val="lt-LT"/>
              </w:rPr>
              <w:t>as</w:t>
            </w:r>
            <w:proofErr w:type="spellEnd"/>
            <w:r w:rsidRPr="00096509">
              <w:rPr>
                <w:rFonts w:ascii="Times New Roman" w:hAnsi="Times New Roman" w:cs="Times New Roman"/>
                <w:sz w:val="24"/>
                <w:szCs w:val="24"/>
                <w:lang w:val="lt-LT"/>
              </w:rPr>
              <w:t>) vietą (-</w:t>
            </w:r>
            <w:proofErr w:type="spellStart"/>
            <w:r w:rsidRPr="00096509">
              <w:rPr>
                <w:rFonts w:ascii="Times New Roman" w:hAnsi="Times New Roman" w:cs="Times New Roman"/>
                <w:sz w:val="24"/>
                <w:szCs w:val="24"/>
                <w:lang w:val="lt-LT"/>
              </w:rPr>
              <w:t>as</w:t>
            </w:r>
            <w:proofErr w:type="spellEnd"/>
            <w:r w:rsidRPr="00096509">
              <w:rPr>
                <w:rFonts w:ascii="Times New Roman" w:hAnsi="Times New Roman" w:cs="Times New Roman"/>
                <w:sz w:val="24"/>
                <w:szCs w:val="24"/>
                <w:lang w:val="lt-LT"/>
              </w:rPr>
              <w:t>). Visuose bilietų pardavimo kanaluose turi būti užtikrinama aktuali informacija apie vietų prieinamumą, kad ta pati vieta nebūtų parduota daugiau kaip vieną kartą.</w:t>
            </w:r>
          </w:p>
        </w:tc>
        <w:tc>
          <w:tcPr>
            <w:tcW w:w="1814" w:type="dxa"/>
          </w:tcPr>
          <w:p w14:paraId="1879E1D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8752509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6DA3FA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57628053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DC82914" w14:textId="77777777" w:rsidR="003B534F" w:rsidRPr="00096509" w:rsidRDefault="003B534F" w:rsidP="003B534F">
            <w:pPr>
              <w:rPr>
                <w:rFonts w:ascii="Times New Roman" w:hAnsi="Times New Roman" w:cs="Times New Roman"/>
                <w:sz w:val="24"/>
                <w:szCs w:val="24"/>
                <w:lang w:val="lt-LT"/>
              </w:rPr>
            </w:pPr>
          </w:p>
        </w:tc>
      </w:tr>
      <w:tr w:rsidR="00096509" w:rsidRPr="00096509" w14:paraId="758D0A6C" w14:textId="77777777" w:rsidTr="00EC331F">
        <w:trPr>
          <w:jc w:val="center"/>
        </w:trPr>
        <w:tc>
          <w:tcPr>
            <w:tcW w:w="1413" w:type="dxa"/>
          </w:tcPr>
          <w:p w14:paraId="3BE8874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3.8</w:t>
            </w:r>
          </w:p>
        </w:tc>
        <w:tc>
          <w:tcPr>
            <w:tcW w:w="7187" w:type="dxa"/>
          </w:tcPr>
          <w:p w14:paraId="629AEB3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3.8. Perkančiosios organizacijos kasoje Tiekėjas turi užtikrinti galimybę už bilietus atsiskaityti grynaisiais pinigais ir mokėjimo kortelėmis. Tiekėjas turi suteikti ir (ar) užtikrinti mokėjimo kortelių priėmimui reikalingą mokėjimo terminalą ar kitą lygiavertį techninį sprendimą bei jo veikimą visą sutarties galiojimo laikotarpį. Tiekėjo bilietų pardavimo sistema turi užtikrinti tinkamą atsiskaitymo būdo registravimą. Mokėjimo terminalo ar kito lygiaverčio techninio sprendimo suteikimo, įdiegimo ir techninio aptarnavimo išlaidos turi būti įskaičiuotos į Tiekėjo pasiūlymo kainą ir PO papildomai neapmokestinamos.</w:t>
            </w:r>
          </w:p>
        </w:tc>
        <w:tc>
          <w:tcPr>
            <w:tcW w:w="1814" w:type="dxa"/>
          </w:tcPr>
          <w:p w14:paraId="6C3F565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35499872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54DFC62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4880839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7C2C1AE" w14:textId="77777777" w:rsidR="003B534F" w:rsidRPr="00096509" w:rsidRDefault="003B534F" w:rsidP="003B534F">
            <w:pPr>
              <w:rPr>
                <w:rFonts w:ascii="Times New Roman" w:hAnsi="Times New Roman" w:cs="Times New Roman"/>
                <w:sz w:val="24"/>
                <w:szCs w:val="24"/>
                <w:lang w:val="lt-LT"/>
              </w:rPr>
            </w:pPr>
          </w:p>
        </w:tc>
      </w:tr>
      <w:tr w:rsidR="00096509" w:rsidRPr="00096509" w14:paraId="418D2BA8" w14:textId="77777777" w:rsidTr="00EC331F">
        <w:trPr>
          <w:jc w:val="center"/>
        </w:trPr>
        <w:tc>
          <w:tcPr>
            <w:tcW w:w="1413" w:type="dxa"/>
          </w:tcPr>
          <w:p w14:paraId="3ED5C5C0"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3.9</w:t>
            </w:r>
          </w:p>
        </w:tc>
        <w:tc>
          <w:tcPr>
            <w:tcW w:w="7187" w:type="dxa"/>
          </w:tcPr>
          <w:p w14:paraId="2A101B9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3.9. Bilietų pirkimo ir platinimo procesas turi atitikti taikomų asmens duomenų apsaugą reglamentuojančių teisės aktų, įskaitant Bendrąjį duomenų apsaugos reglamentą (BDAR), reikalavimus. Iš bilietų pirkėjo gali būti renkami tik tie asmens duomenys, kurie yra būtini bilietui įsigyti, paslaugai suteikti, atsiskaitymui atlikti arba teisės aktuose nustatytiems reikalavimams įvykdyti. Tiekėjas negali nustatyti privalomo reikalavimo pateikti su bilieto įsigijimu nesusijusius ar paslaugai suteikti nebūtinus asmens duomenis. Bilieto įsigijimas negali būti siejamas su privalomu pirkėjo paskyros sukūrimu Tiekėjo sistemoje, išskyrus atvejus, kai tai objektyviai būtina konkrečiai paslaugai suteikti.</w:t>
            </w:r>
          </w:p>
        </w:tc>
        <w:tc>
          <w:tcPr>
            <w:tcW w:w="1814" w:type="dxa"/>
          </w:tcPr>
          <w:p w14:paraId="470006BD"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8171058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670F5D0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4782597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3716DC6" w14:textId="77777777" w:rsidR="003B534F" w:rsidRPr="00096509" w:rsidRDefault="003B534F" w:rsidP="003B534F">
            <w:pPr>
              <w:rPr>
                <w:rFonts w:ascii="Times New Roman" w:hAnsi="Times New Roman" w:cs="Times New Roman"/>
                <w:sz w:val="24"/>
                <w:szCs w:val="24"/>
                <w:lang w:val="lt-LT"/>
              </w:rPr>
            </w:pPr>
          </w:p>
        </w:tc>
      </w:tr>
      <w:tr w:rsidR="00096509" w:rsidRPr="00096509" w14:paraId="65E5340C" w14:textId="77777777" w:rsidTr="00EC331F">
        <w:trPr>
          <w:jc w:val="center"/>
        </w:trPr>
        <w:tc>
          <w:tcPr>
            <w:tcW w:w="1413" w:type="dxa"/>
          </w:tcPr>
          <w:p w14:paraId="5FD0A6FE"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3.10</w:t>
            </w:r>
          </w:p>
        </w:tc>
        <w:tc>
          <w:tcPr>
            <w:tcW w:w="7187" w:type="dxa"/>
          </w:tcPr>
          <w:p w14:paraId="62A34BBE"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3.10. Internetinė bilietų prekyba turi būti užtikrinama ne trumpiau kaip iki konkretaus renginio pradžios, jeigu Perkančioji organizacija konkrečiam renginiui nenustato kito bilietų prekybos pabaigos laiko.</w:t>
            </w:r>
          </w:p>
        </w:tc>
        <w:tc>
          <w:tcPr>
            <w:tcW w:w="1814" w:type="dxa"/>
          </w:tcPr>
          <w:p w14:paraId="2D9DA05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9264874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31C640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66143385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335114B" w14:textId="77777777" w:rsidR="003B534F" w:rsidRPr="00096509" w:rsidRDefault="003B534F" w:rsidP="003B534F">
            <w:pPr>
              <w:rPr>
                <w:rFonts w:ascii="Times New Roman" w:hAnsi="Times New Roman" w:cs="Times New Roman"/>
                <w:sz w:val="24"/>
                <w:szCs w:val="24"/>
                <w:lang w:val="lt-LT"/>
              </w:rPr>
            </w:pPr>
          </w:p>
        </w:tc>
      </w:tr>
      <w:tr w:rsidR="00096509" w:rsidRPr="00096509" w14:paraId="6A9DED57" w14:textId="77777777" w:rsidTr="00EC331F">
        <w:trPr>
          <w:jc w:val="center"/>
        </w:trPr>
        <w:tc>
          <w:tcPr>
            <w:tcW w:w="1413" w:type="dxa"/>
          </w:tcPr>
          <w:p w14:paraId="250AAD57"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3.11</w:t>
            </w:r>
          </w:p>
        </w:tc>
        <w:tc>
          <w:tcPr>
            <w:tcW w:w="7187" w:type="dxa"/>
          </w:tcPr>
          <w:p w14:paraId="25A8BB8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3.11. Sistema turi sudaryti galimybę Perkančiajai organizacijai savarankiškai kurti ir administruoti dovanų kuponus, nuolaidų kodus, bilietų kainų kategorijas, akcijas ir išankstinį bilietų pardavimą, </w:t>
            </w:r>
            <w:r w:rsidRPr="00096509">
              <w:rPr>
                <w:rFonts w:ascii="Times New Roman" w:hAnsi="Times New Roman" w:cs="Times New Roman"/>
                <w:sz w:val="24"/>
                <w:szCs w:val="24"/>
                <w:lang w:val="lt-LT"/>
              </w:rPr>
              <w:lastRenderedPageBreak/>
              <w:t>nustatant jų galiojimo laikotarpį, taikymo sąlygas ir renginius, kuriems jie taikomi.</w:t>
            </w:r>
          </w:p>
        </w:tc>
        <w:tc>
          <w:tcPr>
            <w:tcW w:w="1814" w:type="dxa"/>
          </w:tcPr>
          <w:p w14:paraId="552FB4A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82242874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231B5B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09435717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8143764" w14:textId="77777777" w:rsidR="003B534F" w:rsidRPr="00096509" w:rsidRDefault="003B534F" w:rsidP="003B534F">
            <w:pPr>
              <w:rPr>
                <w:rFonts w:ascii="Times New Roman" w:hAnsi="Times New Roman" w:cs="Times New Roman"/>
                <w:sz w:val="24"/>
                <w:szCs w:val="24"/>
                <w:lang w:val="lt-LT"/>
              </w:rPr>
            </w:pPr>
          </w:p>
        </w:tc>
      </w:tr>
      <w:tr w:rsidR="00096509" w:rsidRPr="00096509" w14:paraId="05037F65" w14:textId="77777777" w:rsidTr="00EC331F">
        <w:trPr>
          <w:jc w:val="center"/>
        </w:trPr>
        <w:tc>
          <w:tcPr>
            <w:tcW w:w="1413" w:type="dxa"/>
          </w:tcPr>
          <w:p w14:paraId="47A6FFAB"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3.12</w:t>
            </w:r>
          </w:p>
        </w:tc>
        <w:tc>
          <w:tcPr>
            <w:tcW w:w="7187" w:type="dxa"/>
          </w:tcPr>
          <w:p w14:paraId="6CAB0D86"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3.12. Tiekėjas privalo užtikrinti galimybę bilieto pirkėjui pasirinkti bent šiuos bilieto gavimo / pristatymo būdus: elektroninį bilietą, bilieto atsiėmimą Perkančiosios organizacijos ar Tiekėjo / jo partnerių bilietų kasoje ar fizinėje bilietų pardavimo vietoje, siuntimą registruotu paštu ir siuntimą į paštomatą. Perkančioji organizacija turi turėti galimybę kiekvienam renginiui savarankiškai nustatyti, kurie bilieto gavimo / pristatymo būdai konkrečiam renginiui yra aktyvūs. Fizinio bilieto pristatymo mokesčio taikymo sąlygos nustatytos šios Techninės specifikacijos 4.6 punkte.</w:t>
            </w:r>
          </w:p>
        </w:tc>
        <w:tc>
          <w:tcPr>
            <w:tcW w:w="1814" w:type="dxa"/>
          </w:tcPr>
          <w:p w14:paraId="7932B5AD"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9233696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970B28C"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4315518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37E72B5" w14:textId="77777777" w:rsidR="003B534F" w:rsidRPr="00096509" w:rsidRDefault="003B534F" w:rsidP="003B534F">
            <w:pPr>
              <w:rPr>
                <w:rFonts w:ascii="Times New Roman" w:hAnsi="Times New Roman" w:cs="Times New Roman"/>
                <w:sz w:val="24"/>
                <w:szCs w:val="24"/>
                <w:lang w:val="lt-LT"/>
              </w:rPr>
            </w:pPr>
          </w:p>
        </w:tc>
      </w:tr>
      <w:tr w:rsidR="00096509" w:rsidRPr="00096509" w14:paraId="271DBB65" w14:textId="77777777" w:rsidTr="00EC331F">
        <w:trPr>
          <w:jc w:val="center"/>
        </w:trPr>
        <w:tc>
          <w:tcPr>
            <w:tcW w:w="1413" w:type="dxa"/>
          </w:tcPr>
          <w:p w14:paraId="723AFFE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3.13</w:t>
            </w:r>
          </w:p>
        </w:tc>
        <w:tc>
          <w:tcPr>
            <w:tcW w:w="7187" w:type="dxa"/>
          </w:tcPr>
          <w:p w14:paraId="5C786CA7"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3.13. Bilietų pardavimo portalas ir visas bilietų įsigijimo procesas turi būti prieinami ne mažiau kaip lietuvių ir anglų kalbomis. Perkančiosios organizacijos lietuvių kalba pateiktą informaciją apie renginį Tiekėjas turi išversti į anglų kalbą ir užtikrinti jos atvaizdavimą bilietų pardavimo portale lietuvių ir anglų kalbomis. Vertimas į anglų kalbą turi būti atliktas per renginio paskelbimui nustatytą terminą. Vertimo į anglų kalbą išlaidos turi būti įskaičiuotos į Tiekėjo teikiamų paslaugų kainą ir PO papildomai neapmokestinamos.</w:t>
            </w:r>
          </w:p>
        </w:tc>
        <w:tc>
          <w:tcPr>
            <w:tcW w:w="1814" w:type="dxa"/>
          </w:tcPr>
          <w:p w14:paraId="12ED28CC"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1827762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F42E3B1"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1742037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425BF04" w14:textId="77777777" w:rsidR="003B534F" w:rsidRPr="00096509" w:rsidRDefault="003B534F" w:rsidP="003B534F">
            <w:pPr>
              <w:rPr>
                <w:rFonts w:ascii="Times New Roman" w:hAnsi="Times New Roman" w:cs="Times New Roman"/>
                <w:sz w:val="24"/>
                <w:szCs w:val="24"/>
                <w:lang w:val="lt-LT"/>
              </w:rPr>
            </w:pPr>
          </w:p>
        </w:tc>
      </w:tr>
      <w:tr w:rsidR="00096509" w:rsidRPr="00096509" w14:paraId="3AB76E1F" w14:textId="77777777" w:rsidTr="00EC331F">
        <w:trPr>
          <w:jc w:val="center"/>
        </w:trPr>
        <w:tc>
          <w:tcPr>
            <w:tcW w:w="1413" w:type="dxa"/>
          </w:tcPr>
          <w:p w14:paraId="3AAADB59"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3.14</w:t>
            </w:r>
          </w:p>
        </w:tc>
        <w:tc>
          <w:tcPr>
            <w:tcW w:w="7187" w:type="dxa"/>
          </w:tcPr>
          <w:p w14:paraId="47ADAE0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3.14. Sistema turi sudaryti galimybę prie kiekvieno renginio salės plano įkelti ir bilieto pirkėjui atvaizduoti salės, scenos ar kitos renginio vietos vaizdinę nuotrauką arba kitą vaizdinę medžiagą, padedančią pirkėjui įvertinti sėdimų vietų išsidėstymą, scenos matomumą ir (ar) kitus su konkrečia vieta susijusius aspektus. Perkančioji organizacija turi turėti galimybę savarankiškai priskirti tokią vaizdinę medžiagą konkrečiam renginiui ir (ar) salei.</w:t>
            </w:r>
          </w:p>
        </w:tc>
        <w:tc>
          <w:tcPr>
            <w:tcW w:w="1814" w:type="dxa"/>
          </w:tcPr>
          <w:p w14:paraId="6CF98A4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486736113"/>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C3A697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6635413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7EC9907" w14:textId="77777777" w:rsidR="003B534F" w:rsidRPr="00096509" w:rsidRDefault="003B534F" w:rsidP="003B534F">
            <w:pPr>
              <w:rPr>
                <w:rFonts w:ascii="Times New Roman" w:hAnsi="Times New Roman" w:cs="Times New Roman"/>
                <w:sz w:val="24"/>
                <w:szCs w:val="24"/>
                <w:lang w:val="lt-LT"/>
              </w:rPr>
            </w:pPr>
          </w:p>
        </w:tc>
      </w:tr>
      <w:tr w:rsidR="00096509" w:rsidRPr="00096509" w14:paraId="148ED97B" w14:textId="77777777" w:rsidTr="00EC331F">
        <w:trPr>
          <w:jc w:val="center"/>
        </w:trPr>
        <w:tc>
          <w:tcPr>
            <w:tcW w:w="1413" w:type="dxa"/>
          </w:tcPr>
          <w:p w14:paraId="2A08672A"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4.1</w:t>
            </w:r>
          </w:p>
        </w:tc>
        <w:tc>
          <w:tcPr>
            <w:tcW w:w="7187" w:type="dxa"/>
          </w:tcPr>
          <w:p w14:paraId="1F6A902D"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4.1. Tiekėjas turi suteikti Perkančiajai organizacijai administratoriaus prieigą, leidžiančią savarankiškai kurti ir koreguoti renginius, įkelti ir keisti renginių aprašymus bei vaizdinę medžiagą, administruoti kainų kategorijas, nuolaidas, akcijas, kvietimus ir kitą bilietų prekybai reikalingą informaciją. Salės planų administravimas turi būti užtikrinamas Perkančiajai organizacijai savarankiškai arba, kai dėl Tiekėjo sistemos funkcinių ar techninių ypatumų tai neįmanoma, Tiekėjo pagalba.</w:t>
            </w:r>
          </w:p>
        </w:tc>
        <w:tc>
          <w:tcPr>
            <w:tcW w:w="1814" w:type="dxa"/>
          </w:tcPr>
          <w:p w14:paraId="5629C0A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2261562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ACF8F6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80477123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7BCE44B" w14:textId="77777777" w:rsidR="003B534F" w:rsidRPr="00096509" w:rsidRDefault="003B534F" w:rsidP="003B534F">
            <w:pPr>
              <w:rPr>
                <w:rFonts w:ascii="Times New Roman" w:hAnsi="Times New Roman" w:cs="Times New Roman"/>
                <w:sz w:val="24"/>
                <w:szCs w:val="24"/>
                <w:lang w:val="lt-LT"/>
              </w:rPr>
            </w:pPr>
          </w:p>
        </w:tc>
      </w:tr>
      <w:tr w:rsidR="00096509" w:rsidRPr="00096509" w14:paraId="7B2B7918" w14:textId="77777777" w:rsidTr="00EC331F">
        <w:trPr>
          <w:jc w:val="center"/>
        </w:trPr>
        <w:tc>
          <w:tcPr>
            <w:tcW w:w="1413" w:type="dxa"/>
          </w:tcPr>
          <w:p w14:paraId="4739FB0E"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4.2</w:t>
            </w:r>
          </w:p>
        </w:tc>
        <w:tc>
          <w:tcPr>
            <w:tcW w:w="7187" w:type="dxa"/>
          </w:tcPr>
          <w:p w14:paraId="16612AD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4.2. Tiekėjas privalo turėti ir visą Sutarties galiojimo laikotarpį palaikyti veikiančią bilietų pirkėjams ir (ar) renginių lankytojams skirtą mobiliąją </w:t>
            </w:r>
            <w:r w:rsidRPr="00096509">
              <w:rPr>
                <w:rFonts w:ascii="Times New Roman" w:hAnsi="Times New Roman" w:cs="Times New Roman"/>
                <w:sz w:val="24"/>
                <w:szCs w:val="24"/>
                <w:lang w:val="lt-LT"/>
              </w:rPr>
              <w:lastRenderedPageBreak/>
              <w:t>aplikaciją, prieinamą pagrindinėse mobiliųjų įrenginių operacinėse sistemose – „Android“ ir „iOS“. Mobilioji aplikacija turi sudaryti galimybę naudotojui peržiūrėti Tiekėjo platinamus renginius, peržiūrėti įsigytus bilietus ir pateikti bilietą renginio lankymo metu.</w:t>
            </w:r>
          </w:p>
        </w:tc>
        <w:tc>
          <w:tcPr>
            <w:tcW w:w="1814" w:type="dxa"/>
          </w:tcPr>
          <w:p w14:paraId="28B5636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40194978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51B261F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4880211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364555C" w14:textId="77777777" w:rsidR="003B534F" w:rsidRPr="00096509" w:rsidRDefault="003B534F" w:rsidP="003B534F">
            <w:pPr>
              <w:rPr>
                <w:rFonts w:ascii="Times New Roman" w:hAnsi="Times New Roman" w:cs="Times New Roman"/>
                <w:sz w:val="24"/>
                <w:szCs w:val="24"/>
                <w:lang w:val="lt-LT"/>
              </w:rPr>
            </w:pPr>
          </w:p>
        </w:tc>
      </w:tr>
      <w:tr w:rsidR="00096509" w:rsidRPr="00096509" w14:paraId="0CE84304" w14:textId="77777777" w:rsidTr="00EC331F">
        <w:trPr>
          <w:jc w:val="center"/>
        </w:trPr>
        <w:tc>
          <w:tcPr>
            <w:tcW w:w="1413" w:type="dxa"/>
          </w:tcPr>
          <w:p w14:paraId="4DD18348"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4.3</w:t>
            </w:r>
          </w:p>
        </w:tc>
        <w:tc>
          <w:tcPr>
            <w:tcW w:w="7187" w:type="dxa"/>
          </w:tcPr>
          <w:p w14:paraId="79A63AD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4.3. Perkančiajai organizacijai pareikalavus, Tiekėjas pirkimo procedūrų metu turi pademonstruoti siūlomos bilietų platinimo sistemos atitiktį Pirkimo dokumentuose nustatytiems funkciniams reikalavimams. Demonstracija gali būti atliekama demonstracinėje ar veikiančioje sistemos aplinkoje, nuotoliniu būdu ar kitu lygiaverčiu būdu, leidžiančiu Perkančiajai organizacijai įsitikinti deklaruojamų funkcijų veikimu. Nuolatinių prisijungimo prie sistemos duomenų pateikti nereikalaujama.</w:t>
            </w:r>
          </w:p>
        </w:tc>
        <w:tc>
          <w:tcPr>
            <w:tcW w:w="1814" w:type="dxa"/>
          </w:tcPr>
          <w:p w14:paraId="792C5A9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36640400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59B4E4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23952193"/>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217FA41" w14:textId="77777777" w:rsidR="003B534F" w:rsidRPr="00096509" w:rsidRDefault="003B534F" w:rsidP="003B534F">
            <w:pPr>
              <w:rPr>
                <w:rFonts w:ascii="Times New Roman" w:hAnsi="Times New Roman" w:cs="Times New Roman"/>
                <w:sz w:val="24"/>
                <w:szCs w:val="24"/>
                <w:lang w:val="lt-LT"/>
              </w:rPr>
            </w:pPr>
          </w:p>
        </w:tc>
      </w:tr>
      <w:tr w:rsidR="00096509" w:rsidRPr="00096509" w14:paraId="58E28556" w14:textId="77777777" w:rsidTr="00EC331F">
        <w:trPr>
          <w:jc w:val="center"/>
        </w:trPr>
        <w:tc>
          <w:tcPr>
            <w:tcW w:w="1413" w:type="dxa"/>
          </w:tcPr>
          <w:p w14:paraId="455FBB28"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4.4</w:t>
            </w:r>
          </w:p>
        </w:tc>
        <w:tc>
          <w:tcPr>
            <w:tcW w:w="7187" w:type="dxa"/>
          </w:tcPr>
          <w:p w14:paraId="049BCB0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4.4. Sistema turi sudaryti galimybę ant elektroninių ir popierinių bilietų pateikti Perkančiosios organizacijos nustatytą informaciją ir vaizdinę medžiagą, įskaitant Perkančiosios organizacijos, renginio ir (ar) rėmėjų pavadinimus, logotipus ar kitą su renginiu susijusią informaciją.</w:t>
            </w:r>
          </w:p>
        </w:tc>
        <w:tc>
          <w:tcPr>
            <w:tcW w:w="1814" w:type="dxa"/>
          </w:tcPr>
          <w:p w14:paraId="67C932D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7122410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CB07E1C"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50512879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9E2B265" w14:textId="77777777" w:rsidR="003B534F" w:rsidRPr="00096509" w:rsidRDefault="003B534F" w:rsidP="003B534F">
            <w:pPr>
              <w:rPr>
                <w:rFonts w:ascii="Times New Roman" w:hAnsi="Times New Roman" w:cs="Times New Roman"/>
                <w:sz w:val="24"/>
                <w:szCs w:val="24"/>
                <w:lang w:val="lt-LT"/>
              </w:rPr>
            </w:pPr>
          </w:p>
        </w:tc>
      </w:tr>
      <w:tr w:rsidR="00096509" w:rsidRPr="00096509" w14:paraId="6903471A" w14:textId="77777777" w:rsidTr="00EC331F">
        <w:trPr>
          <w:jc w:val="center"/>
        </w:trPr>
        <w:tc>
          <w:tcPr>
            <w:tcW w:w="1413" w:type="dxa"/>
          </w:tcPr>
          <w:p w14:paraId="05221A60"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4.5</w:t>
            </w:r>
          </w:p>
        </w:tc>
        <w:tc>
          <w:tcPr>
            <w:tcW w:w="7187" w:type="dxa"/>
          </w:tcPr>
          <w:p w14:paraId="085A781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4.5. Visi Tiekėjo sistemos funkcionalumai, būtini šioje techninėje specifikacijoje nustatytiems reikalavimams įgyvendinti, turi būti įskaičiuoti į Tiekėjo teikiamų paslaugų kainą ir Perkančiajai organizacijai papildomai neapmokestinami, išskyrus atvejus, kai Pirkimo dokumentų kainodaros taisyklėse aiškiai nustatyta kitaip.</w:t>
            </w:r>
          </w:p>
        </w:tc>
        <w:tc>
          <w:tcPr>
            <w:tcW w:w="1814" w:type="dxa"/>
          </w:tcPr>
          <w:p w14:paraId="11BDF26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696015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F0A4B4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565726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8F6395C" w14:textId="77777777" w:rsidR="003B534F" w:rsidRPr="00096509" w:rsidRDefault="003B534F" w:rsidP="003B534F">
            <w:pPr>
              <w:rPr>
                <w:rFonts w:ascii="Times New Roman" w:hAnsi="Times New Roman" w:cs="Times New Roman"/>
                <w:sz w:val="24"/>
                <w:szCs w:val="24"/>
                <w:lang w:val="lt-LT"/>
              </w:rPr>
            </w:pPr>
          </w:p>
        </w:tc>
      </w:tr>
      <w:tr w:rsidR="00096509" w:rsidRPr="00096509" w14:paraId="4A21F329" w14:textId="77777777" w:rsidTr="00EC331F">
        <w:trPr>
          <w:jc w:val="center"/>
        </w:trPr>
        <w:tc>
          <w:tcPr>
            <w:tcW w:w="1413" w:type="dxa"/>
          </w:tcPr>
          <w:p w14:paraId="3DCB91A1"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4.6</w:t>
            </w:r>
          </w:p>
        </w:tc>
        <w:tc>
          <w:tcPr>
            <w:tcW w:w="7187" w:type="dxa"/>
          </w:tcPr>
          <w:p w14:paraId="459E978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4.6. Už fizinio bilieto pristatymą pirkėjui Tiekėjas gali taikyti atskirą pirkėjui taikomą pristatymo mokestį. Fizinio bilieto pristatymo mokestis: nėra Perkančiosios organizacijos mokamas atlygis Tiekėjui; nėra įtraukiamas į C1–C5 kainos elementus; nėra įtraukiamas į pasiūlymo palyginamąją vertę P ir nėra vertinamas pagal ekonominio naudingumo vertinimo metodiką; turi būti aiškiai nurodytas pirkėjui prieš užbaigiant bilieto įsigijimą; gali būti taikomas tik tuo atveju, kai pirkėjas pasirenka fizinio bilieto pristatymo paslaugą; negali būti taikomas Perkančiajai organizacijai. Tiekėjas negali taikyti jokių kitų su fizinio bilieto pristatymu susijusių privalomų mokesčių, išskyrus pirkėjui iš anksto aiškiai nurodytą pristatymo mokestį.</w:t>
            </w:r>
          </w:p>
        </w:tc>
        <w:tc>
          <w:tcPr>
            <w:tcW w:w="1814" w:type="dxa"/>
          </w:tcPr>
          <w:p w14:paraId="70278E7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66027062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891AAE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1443200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756059B" w14:textId="77777777" w:rsidR="003B534F" w:rsidRPr="00096509" w:rsidRDefault="003B534F" w:rsidP="003B534F">
            <w:pPr>
              <w:rPr>
                <w:rFonts w:ascii="Times New Roman" w:hAnsi="Times New Roman" w:cs="Times New Roman"/>
                <w:sz w:val="24"/>
                <w:szCs w:val="24"/>
                <w:lang w:val="lt-LT"/>
              </w:rPr>
            </w:pPr>
          </w:p>
        </w:tc>
      </w:tr>
      <w:tr w:rsidR="00096509" w:rsidRPr="00096509" w14:paraId="3037A5D7" w14:textId="77777777" w:rsidTr="00EC331F">
        <w:trPr>
          <w:jc w:val="center"/>
        </w:trPr>
        <w:tc>
          <w:tcPr>
            <w:tcW w:w="1413" w:type="dxa"/>
          </w:tcPr>
          <w:p w14:paraId="137A3C4C"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4.7</w:t>
            </w:r>
          </w:p>
        </w:tc>
        <w:tc>
          <w:tcPr>
            <w:tcW w:w="7187" w:type="dxa"/>
          </w:tcPr>
          <w:p w14:paraId="5367DF4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4.7. Kai Perkančiosios organizacijos darbuotojai Tiekėjo sistemoje savarankiškai atlieka rezervacijų, nuolaidų, akcijų ar kitų sistemoje numatytų funkcijų administravimą, už tokius veiksmus Perkančiajai organizacijai negali būti taikomi papildomi administravimo, </w:t>
            </w:r>
            <w:r w:rsidRPr="00096509">
              <w:rPr>
                <w:rFonts w:ascii="Times New Roman" w:hAnsi="Times New Roman" w:cs="Times New Roman"/>
                <w:sz w:val="24"/>
                <w:szCs w:val="24"/>
                <w:lang w:val="lt-LT"/>
              </w:rPr>
              <w:lastRenderedPageBreak/>
              <w:t>rezervacijos ar kiti analogiški mokesčiai, išskyrus Pirkimo dokumentų kainodaros taisyklėse aiškiai nustatytus mokesčius.</w:t>
            </w:r>
          </w:p>
        </w:tc>
        <w:tc>
          <w:tcPr>
            <w:tcW w:w="1814" w:type="dxa"/>
          </w:tcPr>
          <w:p w14:paraId="52ECFB4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1534588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686FFEB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7847758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B8BE0B1" w14:textId="77777777" w:rsidR="003B534F" w:rsidRPr="00096509" w:rsidRDefault="003B534F" w:rsidP="003B534F">
            <w:pPr>
              <w:rPr>
                <w:rFonts w:ascii="Times New Roman" w:hAnsi="Times New Roman" w:cs="Times New Roman"/>
                <w:sz w:val="24"/>
                <w:szCs w:val="24"/>
                <w:lang w:val="lt-LT"/>
              </w:rPr>
            </w:pPr>
          </w:p>
        </w:tc>
      </w:tr>
      <w:tr w:rsidR="00096509" w:rsidRPr="00096509" w14:paraId="6EA2958B" w14:textId="77777777" w:rsidTr="00EC331F">
        <w:trPr>
          <w:jc w:val="center"/>
        </w:trPr>
        <w:tc>
          <w:tcPr>
            <w:tcW w:w="1413" w:type="dxa"/>
          </w:tcPr>
          <w:p w14:paraId="61E20424"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4.8</w:t>
            </w:r>
          </w:p>
        </w:tc>
        <w:tc>
          <w:tcPr>
            <w:tcW w:w="7187" w:type="dxa"/>
          </w:tcPr>
          <w:p w14:paraId="36C5CD8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4.8. PO renginių viešinimas pagrindinio bilietų pardavimo portalo pagrindiniame puslapyje. Tiekėjas be papildomo mokesčio Perkančiajai organizacijai turi užtikrinti Perkančiosios organizacijos renginių viešinimą pagrindinio Tiekėjo bilietų pardavimo portalo pagrindiniame puslapyje ne mažiau kaip 12 viešinimo laikotarpių per kiekvieną 12 mėnesių Sutarties vykdymo laikotarpį; kiekvienas viešinimo laikotarpis turi trukti ne trumpiau kaip 1 kalendorinę dieną. Šiam minimaliam reikalavimui įvykdyti specialus ar prioritetinis renginio išskyrimas nereikalaujamas.</w:t>
            </w:r>
          </w:p>
        </w:tc>
        <w:tc>
          <w:tcPr>
            <w:tcW w:w="1814" w:type="dxa"/>
          </w:tcPr>
          <w:p w14:paraId="5D6A2521"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347579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C1F5D9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1662205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A558A2B" w14:textId="77777777" w:rsidR="003B534F" w:rsidRPr="00096509" w:rsidRDefault="003B534F" w:rsidP="003B534F">
            <w:pPr>
              <w:rPr>
                <w:rFonts w:ascii="Times New Roman" w:hAnsi="Times New Roman" w:cs="Times New Roman"/>
                <w:sz w:val="24"/>
                <w:szCs w:val="24"/>
                <w:lang w:val="lt-LT"/>
              </w:rPr>
            </w:pPr>
          </w:p>
        </w:tc>
      </w:tr>
      <w:tr w:rsidR="00096509" w:rsidRPr="00096509" w14:paraId="1B3852FA" w14:textId="77777777" w:rsidTr="00EC331F">
        <w:trPr>
          <w:jc w:val="center"/>
        </w:trPr>
        <w:tc>
          <w:tcPr>
            <w:tcW w:w="1413" w:type="dxa"/>
          </w:tcPr>
          <w:p w14:paraId="6E4FF459" w14:textId="77777777" w:rsidR="003B534F" w:rsidRPr="00096509" w:rsidRDefault="003B534F" w:rsidP="003B534F">
            <w:pPr>
              <w:rPr>
                <w:rFonts w:ascii="Times New Roman" w:hAnsi="Times New Roman" w:cs="Times New Roman"/>
                <w:bCs/>
                <w:sz w:val="24"/>
                <w:szCs w:val="24"/>
                <w:lang w:val="lt-LT"/>
              </w:rPr>
            </w:pPr>
            <w:r w:rsidRPr="00096509">
              <w:rPr>
                <w:rFonts w:ascii="Times New Roman" w:hAnsi="Times New Roman" w:cs="Times New Roman"/>
                <w:bCs/>
                <w:sz w:val="24"/>
                <w:szCs w:val="24"/>
                <w:lang w:val="lt-LT"/>
              </w:rPr>
              <w:t>4.9</w:t>
            </w:r>
          </w:p>
        </w:tc>
        <w:tc>
          <w:tcPr>
            <w:tcW w:w="7187" w:type="dxa"/>
          </w:tcPr>
          <w:p w14:paraId="0C5DE81B"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4.9. PO renginių įtraukimas į Tiekėjo naujienlaiškius. Tiekėjas be papildomo mokesčio Perkančiajai organizacijai turi užtikrinti informacijos apie Perkančiosios organizacijos renginius įtraukimą į Tiekėjo pirkėjams siunčiamus naujienlaiškius ne mažiau kaip 12 kartų per kiekvieną 12 mėnesių Sutarties vykdymo laikotarpį, laikantis taikomų tiesioginės rinkodaros ir asmens duomenų apsaugos reikalavimų. Šis minimalus reikalavimas nėra atskirai vertinamas pagal ekonominio naudingumo kriterijus.</w:t>
            </w:r>
          </w:p>
        </w:tc>
        <w:tc>
          <w:tcPr>
            <w:tcW w:w="1814" w:type="dxa"/>
          </w:tcPr>
          <w:p w14:paraId="099E0B5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2282129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F25863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989871573"/>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D9A804A" w14:textId="77777777" w:rsidR="003B534F" w:rsidRPr="00096509" w:rsidRDefault="003B534F" w:rsidP="003B534F">
            <w:pPr>
              <w:rPr>
                <w:rFonts w:ascii="Times New Roman" w:hAnsi="Times New Roman" w:cs="Times New Roman"/>
                <w:sz w:val="24"/>
                <w:szCs w:val="24"/>
                <w:lang w:val="lt-LT"/>
              </w:rPr>
            </w:pPr>
          </w:p>
        </w:tc>
      </w:tr>
      <w:tr w:rsidR="00096509" w:rsidRPr="00096509" w14:paraId="4CE11CBC" w14:textId="77777777" w:rsidTr="00EC331F">
        <w:trPr>
          <w:jc w:val="center"/>
        </w:trPr>
        <w:tc>
          <w:tcPr>
            <w:tcW w:w="1413" w:type="dxa"/>
          </w:tcPr>
          <w:p w14:paraId="5AD40E38" w14:textId="77777777" w:rsidR="003B534F" w:rsidRPr="00096509" w:rsidRDefault="003B534F" w:rsidP="003B534F">
            <w:pPr>
              <w:rPr>
                <w:rFonts w:ascii="Times New Roman" w:hAnsi="Times New Roman" w:cs="Times New Roman"/>
                <w:sz w:val="24"/>
                <w:szCs w:val="24"/>
                <w:lang w:val="lt-LT"/>
              </w:rPr>
            </w:pPr>
            <w:r w:rsidRPr="00096509">
              <w:rPr>
                <w:lang w:val="lt-LT"/>
              </w:rPr>
              <w:t>4.10</w:t>
            </w:r>
          </w:p>
        </w:tc>
        <w:tc>
          <w:tcPr>
            <w:tcW w:w="7187" w:type="dxa"/>
          </w:tcPr>
          <w:p w14:paraId="14326C8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4.10. Rinkodaros priemonių administravimas. Sistema turi sudaryti galimybę Perkančiajai organizacijai, kiek tai leidžia Tiekėjo sistemos funkcionalumas, savarankiškai administruoti renginių akcijas, nuolaidų kodus, specialius pasiūlymus ir išankstinio pardavimo kampanijas bei nustatyti jų galiojimo laikotarpį ir taikymo sąlygas.</w:t>
            </w:r>
          </w:p>
        </w:tc>
        <w:tc>
          <w:tcPr>
            <w:tcW w:w="1814" w:type="dxa"/>
          </w:tcPr>
          <w:p w14:paraId="6D7A96B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3375300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2F4C73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3578002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38C6A91" w14:textId="77777777" w:rsidR="003B534F" w:rsidRPr="00096509" w:rsidRDefault="003B534F" w:rsidP="003B534F">
            <w:pPr>
              <w:rPr>
                <w:rFonts w:ascii="Times New Roman" w:hAnsi="Times New Roman" w:cs="Times New Roman"/>
                <w:sz w:val="24"/>
                <w:szCs w:val="24"/>
                <w:lang w:val="lt-LT"/>
              </w:rPr>
            </w:pPr>
          </w:p>
        </w:tc>
      </w:tr>
      <w:tr w:rsidR="00096509" w:rsidRPr="00096509" w14:paraId="5C20ED1C" w14:textId="77777777" w:rsidTr="00EC331F">
        <w:trPr>
          <w:jc w:val="center"/>
        </w:trPr>
        <w:tc>
          <w:tcPr>
            <w:tcW w:w="1413" w:type="dxa"/>
          </w:tcPr>
          <w:p w14:paraId="73182CE3" w14:textId="77777777" w:rsidR="003B534F" w:rsidRPr="00096509" w:rsidRDefault="003B534F" w:rsidP="003B534F">
            <w:pPr>
              <w:rPr>
                <w:rFonts w:ascii="Times New Roman" w:hAnsi="Times New Roman" w:cs="Times New Roman"/>
                <w:sz w:val="24"/>
                <w:szCs w:val="24"/>
                <w:lang w:val="lt-LT"/>
              </w:rPr>
            </w:pPr>
            <w:r w:rsidRPr="00096509">
              <w:rPr>
                <w:lang w:val="lt-LT"/>
              </w:rPr>
              <w:t>4.11</w:t>
            </w:r>
          </w:p>
        </w:tc>
        <w:tc>
          <w:tcPr>
            <w:tcW w:w="7187" w:type="dxa"/>
          </w:tcPr>
          <w:p w14:paraId="017F037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4.11. Renginių nuorodos. Tiekėjas turi sudaryti galimybę kiekvienam Perkančiosios organizacijos renginiui naudoti atskirą tiesioginę interneto nuorodą į konkretaus renginio bilietų pardavimo puslapį, kurią Perkančioji organizacija galėtų naudoti savo interneto svetainėje, socialiniuose tinkluose, naujienlaiškiuose ir kituose komunikacijos kanaluose.</w:t>
            </w:r>
          </w:p>
        </w:tc>
        <w:tc>
          <w:tcPr>
            <w:tcW w:w="1814" w:type="dxa"/>
          </w:tcPr>
          <w:p w14:paraId="00B3CD0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4210494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CCCA01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5422134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12679F2" w14:textId="77777777" w:rsidR="003B534F" w:rsidRPr="00096509" w:rsidRDefault="003B534F" w:rsidP="003B534F">
            <w:pPr>
              <w:rPr>
                <w:rFonts w:ascii="Times New Roman" w:hAnsi="Times New Roman" w:cs="Times New Roman"/>
                <w:sz w:val="24"/>
                <w:szCs w:val="24"/>
                <w:lang w:val="lt-LT"/>
              </w:rPr>
            </w:pPr>
          </w:p>
        </w:tc>
      </w:tr>
      <w:tr w:rsidR="00096509" w:rsidRPr="00096509" w14:paraId="10F0B907" w14:textId="77777777" w:rsidTr="00EC331F">
        <w:trPr>
          <w:jc w:val="center"/>
        </w:trPr>
        <w:tc>
          <w:tcPr>
            <w:tcW w:w="1413" w:type="dxa"/>
          </w:tcPr>
          <w:p w14:paraId="763534BE" w14:textId="77777777" w:rsidR="003B534F" w:rsidRPr="00096509" w:rsidRDefault="003B534F" w:rsidP="003B534F">
            <w:pPr>
              <w:rPr>
                <w:rFonts w:ascii="Times New Roman" w:hAnsi="Times New Roman" w:cs="Times New Roman"/>
                <w:sz w:val="24"/>
                <w:szCs w:val="24"/>
                <w:lang w:val="lt-LT"/>
              </w:rPr>
            </w:pPr>
            <w:r w:rsidRPr="00096509">
              <w:rPr>
                <w:lang w:val="lt-LT"/>
              </w:rPr>
              <w:t>4.12</w:t>
            </w:r>
          </w:p>
        </w:tc>
        <w:tc>
          <w:tcPr>
            <w:tcW w:w="7187" w:type="dxa"/>
          </w:tcPr>
          <w:p w14:paraId="72355A9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4.12. Rinkodaros ir pardavimų statistika. Tiekėjo sistema turi sudaryti galimybę Perkančiajai organizacijai matyti aktualius jos renginių bilietų pardavimo duomenis, įskaitant parduotų bilietų skaičių, pardavimo pajamas, taikytas kainų kategorijas, nuolaidas ir pardavimo kanalus, kiek tokie duomenys kaupiami Tiekėjo sistemoje.</w:t>
            </w:r>
          </w:p>
        </w:tc>
        <w:tc>
          <w:tcPr>
            <w:tcW w:w="1814" w:type="dxa"/>
          </w:tcPr>
          <w:p w14:paraId="03E1B04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0542982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434175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778000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D6F4681" w14:textId="77777777" w:rsidR="003B534F" w:rsidRPr="00096509" w:rsidRDefault="003B534F" w:rsidP="003B534F">
            <w:pPr>
              <w:rPr>
                <w:rFonts w:ascii="Times New Roman" w:hAnsi="Times New Roman" w:cs="Times New Roman"/>
                <w:sz w:val="24"/>
                <w:szCs w:val="24"/>
                <w:lang w:val="lt-LT"/>
              </w:rPr>
            </w:pPr>
          </w:p>
        </w:tc>
      </w:tr>
      <w:tr w:rsidR="00096509" w:rsidRPr="00096509" w14:paraId="6C18A069" w14:textId="77777777" w:rsidTr="00EC331F">
        <w:trPr>
          <w:jc w:val="center"/>
        </w:trPr>
        <w:tc>
          <w:tcPr>
            <w:tcW w:w="1413" w:type="dxa"/>
          </w:tcPr>
          <w:p w14:paraId="7DF7062D"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lastRenderedPageBreak/>
              <w:t>5.1</w:t>
            </w:r>
          </w:p>
        </w:tc>
        <w:tc>
          <w:tcPr>
            <w:tcW w:w="7187" w:type="dxa"/>
          </w:tcPr>
          <w:p w14:paraId="08B4D4E0"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5.1. PO renginių viešinimo publikacijos socialinių tinklų platformose. Tiekėjas be papildomo mokesčio Perkančiajai organizacijai turi paskelbti ne mažiau kaip 24 publikacijas apie Perkančiosios organizacijos renginius per kiekvieną 12 mėnesių Sutarties vykdymo laikotarpį bent vienoje Tiekėjo valdomoje socialinių tinklų platformoje. Jeigu Tiekėjas pasiūlyme pagal T1.4 kriterijų nurodo daugiau kaip vieną platformą, kiekviena Tiekėjo įsipareigota publikacija turi būti paskelbta visose T1.4 nurodytose platformose.</w:t>
            </w:r>
          </w:p>
        </w:tc>
        <w:tc>
          <w:tcPr>
            <w:tcW w:w="1814" w:type="dxa"/>
          </w:tcPr>
          <w:p w14:paraId="1C5757D7"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3441863"/>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5DD18B0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608234343"/>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ACE6C2C" w14:textId="77777777" w:rsidR="003B534F" w:rsidRPr="00096509" w:rsidRDefault="003B534F" w:rsidP="003B534F">
            <w:pPr>
              <w:rPr>
                <w:rFonts w:ascii="Times New Roman" w:hAnsi="Times New Roman" w:cs="Times New Roman"/>
                <w:sz w:val="24"/>
                <w:szCs w:val="24"/>
                <w:lang w:val="lt-LT"/>
              </w:rPr>
            </w:pPr>
          </w:p>
        </w:tc>
      </w:tr>
      <w:tr w:rsidR="00096509" w:rsidRPr="00096509" w14:paraId="3134ED93" w14:textId="77777777" w:rsidTr="00EC331F">
        <w:trPr>
          <w:jc w:val="center"/>
        </w:trPr>
        <w:tc>
          <w:tcPr>
            <w:tcW w:w="1413" w:type="dxa"/>
          </w:tcPr>
          <w:p w14:paraId="07CEC07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5.2</w:t>
            </w:r>
          </w:p>
        </w:tc>
        <w:tc>
          <w:tcPr>
            <w:tcW w:w="7187" w:type="dxa"/>
          </w:tcPr>
          <w:p w14:paraId="21BAC431"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5.2. Prioritetinis PO renginių viešinimas bilietų pardavimo portale. Tiekėjas be papildomo mokesčio Perkančiajai organizacijai turi užtikrinti ne mažiau kaip 12 prioritetinio viešinimo laikotarpių per kiekvieną 12 mėnesių Sutarties vykdymo laikotarpį; kiekvienas laikotarpis turi trukti ne trumpiau kaip 1 kalendorinę dieną. Prioritetiniu viešinimu laikomas aiškiai išskirtas PO renginio matomumas bilietų pardavimo portale, suteikiant jam didesnį matomumą negu įprastam renginių sąrašo pateikimui. Tas pats viešinimo laikotarpis negali būti tuo pačiu metu įskaitomas į 4.6 ir 5.2 punktuose nustatytų įsipareigojimų vykdymą.</w:t>
            </w:r>
          </w:p>
        </w:tc>
        <w:tc>
          <w:tcPr>
            <w:tcW w:w="1814" w:type="dxa"/>
          </w:tcPr>
          <w:p w14:paraId="1505444D"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67830740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619EFC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62222693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C115D4C" w14:textId="77777777" w:rsidR="003B534F" w:rsidRPr="00096509" w:rsidRDefault="003B534F" w:rsidP="003B534F">
            <w:pPr>
              <w:rPr>
                <w:rFonts w:ascii="Times New Roman" w:hAnsi="Times New Roman" w:cs="Times New Roman"/>
                <w:sz w:val="24"/>
                <w:szCs w:val="24"/>
                <w:lang w:val="lt-LT"/>
              </w:rPr>
            </w:pPr>
          </w:p>
        </w:tc>
      </w:tr>
      <w:tr w:rsidR="00096509" w:rsidRPr="00096509" w14:paraId="6E13E632" w14:textId="77777777" w:rsidTr="00EC331F">
        <w:trPr>
          <w:jc w:val="center"/>
        </w:trPr>
        <w:tc>
          <w:tcPr>
            <w:tcW w:w="1413" w:type="dxa"/>
          </w:tcPr>
          <w:p w14:paraId="568AE662" w14:textId="77777777" w:rsidR="001D4E4D" w:rsidRPr="00096509" w:rsidRDefault="00313C39">
            <w:pPr>
              <w:rPr>
                <w:rFonts w:ascii="Times New Roman" w:hAnsi="Times New Roman" w:cs="Times New Roman"/>
                <w:sz w:val="24"/>
                <w:szCs w:val="24"/>
                <w:lang w:val="lt-LT"/>
              </w:rPr>
            </w:pPr>
            <w:r w:rsidRPr="00096509">
              <w:rPr>
                <w:rFonts w:ascii="Times New Roman" w:hAnsi="Times New Roman" w:cs="Times New Roman"/>
                <w:sz w:val="24"/>
                <w:szCs w:val="24"/>
                <w:lang w:val="lt-LT"/>
              </w:rPr>
              <w:t>5.3</w:t>
            </w:r>
          </w:p>
        </w:tc>
        <w:tc>
          <w:tcPr>
            <w:tcW w:w="7187" w:type="dxa"/>
          </w:tcPr>
          <w:p w14:paraId="29B53078" w14:textId="77777777" w:rsidR="001D4E4D" w:rsidRPr="00096509" w:rsidRDefault="00313C39">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5.3. Tikslinės auditorijos pasiekimo ir pardavimų skatinimo kampanijos. Tiekėjas be papildomo mokesčio Perkančiajai organizacijai turi įgyvendinti ne mažiau kaip 4 tikslinės auditorijos pasiekimo ir bilietų pardavimų skatinimo kampanijas per kiekvieną 12 mėnesių Sutarties vykdymo laikotarpį, skirtas PO renginiams. Tikslinės auditorijos kampanija – konkrečiam PO renginiui, renginių grupei ar repertuaro daliai skirta komunikacijos veiksmų visuma, nukreipta į pasirinktą auditorijos segmentą, naudojant ne mažiau kaip vieną tikslinės komunikacijos priemonę. Auditorijos segmentu laikoma pagal Tiekėjo teisėtai naudojamus požymius išskirta auditorijos grupė, kuriai tikslingai pateikiama informacija apie pasirinktą PO renginį, renginių grupę ar repertuaro dalį. Tikslinės komunikacijos priemone gali būti </w:t>
            </w:r>
            <w:proofErr w:type="spellStart"/>
            <w:r w:rsidRPr="00096509">
              <w:rPr>
                <w:rFonts w:ascii="Times New Roman" w:hAnsi="Times New Roman" w:cs="Times New Roman"/>
                <w:sz w:val="24"/>
                <w:szCs w:val="24"/>
                <w:lang w:val="lt-LT"/>
              </w:rPr>
              <w:t>segmentuotas</w:t>
            </w:r>
            <w:proofErr w:type="spellEnd"/>
            <w:r w:rsidRPr="00096509">
              <w:rPr>
                <w:rFonts w:ascii="Times New Roman" w:hAnsi="Times New Roman" w:cs="Times New Roman"/>
                <w:sz w:val="24"/>
                <w:szCs w:val="24"/>
                <w:lang w:val="lt-LT"/>
              </w:rPr>
              <w:t xml:space="preserve"> naujienlaiškis, personalizuota renginio rekomendacija Tiekėjo bilietų pardavimo aplinkoje, tikslinis mobiliosios programėlės („</w:t>
            </w:r>
            <w:proofErr w:type="spellStart"/>
            <w:r w:rsidRPr="00096509">
              <w:rPr>
                <w:rFonts w:ascii="Times New Roman" w:hAnsi="Times New Roman" w:cs="Times New Roman"/>
                <w:sz w:val="24"/>
                <w:szCs w:val="24"/>
                <w:lang w:val="lt-LT"/>
              </w:rPr>
              <w:t>push</w:t>
            </w:r>
            <w:proofErr w:type="spellEnd"/>
            <w:r w:rsidRPr="00096509">
              <w:rPr>
                <w:rFonts w:ascii="Times New Roman" w:hAnsi="Times New Roman" w:cs="Times New Roman"/>
                <w:sz w:val="24"/>
                <w:szCs w:val="24"/>
                <w:lang w:val="lt-LT"/>
              </w:rPr>
              <w:t xml:space="preserve">“) pranešimas, auditorijos segmentavimu pagrįsta skaitmeninė komunikacija ar kita lygiavertė tikslinės komunikacijos priemonė, leidžianti informaciją nukreipti pasirinktai auditorijos grupei. Vien renginio paskelbimas Tiekėjo bilietų pardavimo portale, jo </w:t>
            </w:r>
            <w:r w:rsidRPr="00096509">
              <w:rPr>
                <w:rFonts w:ascii="Times New Roman" w:hAnsi="Times New Roman" w:cs="Times New Roman"/>
                <w:sz w:val="24"/>
                <w:szCs w:val="24"/>
                <w:lang w:val="lt-LT"/>
              </w:rPr>
              <w:lastRenderedPageBreak/>
              <w:t>pagrindiniame puslapyje ar bendro pobūdžio publikacija socialiniame tinkle nelaikoma tiksline auditorijos kampanija, jeigu komunikacija nėra tikslingai nukreipta į pasirinktą auditorijos segmentą. 4.6–5.2 punktuose nustatytų reikalavimų vykdymui naudojamas viešinimo ar komunikacijos veiksmas savaime nelaikomas tiksline auditorijos kampanija; toks veiksmas gali būti kampanijos dalimi tik tuo atveju, jeigu jis nukreiptas į pasirinktą auditorijos segmentą ir atitinka šiame punkte nustatytą tikslinės auditorijos kampanijos apibrėžimą. Didesnis Tiekėjo pasiūlytas tikslinės auditorijos kampanijų skaičius vertinamas pagal Pirkimo sąlygų 6 priedo T1.6 kriterijų ir, Tiekėjui laimėjus Pirkimą, tampa sutartiniu įsipareigojimu. Tiekėjas PO prašymu turi pateikti kampanijos įvykdymą pagrindžiančią informaciją, iš kurios būtų galima nustatyti PO renginį, renginių grupę ar repertuaro dalį, kuriai buvo skirta kampanija, kampanijos vykdymo datą arba laikotarpį, auditorijos segmentą, naudotą tikslinės komunikacijos priemonę ir kampanijos įvykdymą patvirtinančius duomenis ar kitą objektyvią informaciją.</w:t>
            </w:r>
          </w:p>
        </w:tc>
        <w:tc>
          <w:tcPr>
            <w:tcW w:w="1814" w:type="dxa"/>
          </w:tcPr>
          <w:p w14:paraId="2711308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3502614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597F891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924685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CBA9C89" w14:textId="77777777" w:rsidR="003B534F" w:rsidRPr="00096509" w:rsidRDefault="003B534F" w:rsidP="003B534F">
            <w:pPr>
              <w:rPr>
                <w:rFonts w:ascii="Times New Roman" w:hAnsi="Times New Roman" w:cs="Times New Roman"/>
                <w:sz w:val="24"/>
                <w:szCs w:val="24"/>
                <w:lang w:val="lt-LT"/>
              </w:rPr>
            </w:pPr>
          </w:p>
        </w:tc>
      </w:tr>
      <w:tr w:rsidR="00096509" w:rsidRPr="00096509" w14:paraId="34404B3D" w14:textId="77777777" w:rsidTr="00EC331F">
        <w:trPr>
          <w:jc w:val="center"/>
        </w:trPr>
        <w:tc>
          <w:tcPr>
            <w:tcW w:w="1413" w:type="dxa"/>
          </w:tcPr>
          <w:p w14:paraId="0C72EF5F" w14:textId="77777777" w:rsidR="001D4E4D" w:rsidRPr="00096509" w:rsidRDefault="00313C39">
            <w:pPr>
              <w:rPr>
                <w:rFonts w:ascii="Times New Roman" w:hAnsi="Times New Roman" w:cs="Times New Roman"/>
                <w:sz w:val="24"/>
                <w:szCs w:val="24"/>
                <w:lang w:val="lt-LT"/>
              </w:rPr>
            </w:pPr>
            <w:r w:rsidRPr="00096509">
              <w:rPr>
                <w:rFonts w:ascii="Times New Roman" w:hAnsi="Times New Roman" w:cs="Times New Roman"/>
                <w:sz w:val="24"/>
                <w:szCs w:val="24"/>
                <w:lang w:val="lt-LT"/>
              </w:rPr>
              <w:t>5.4</w:t>
            </w:r>
          </w:p>
        </w:tc>
        <w:tc>
          <w:tcPr>
            <w:tcW w:w="7187" w:type="dxa"/>
          </w:tcPr>
          <w:p w14:paraId="3055D5DF" w14:textId="77777777" w:rsidR="001D4E4D" w:rsidRPr="00096509" w:rsidRDefault="00313C39">
            <w:pPr>
              <w:rPr>
                <w:rFonts w:ascii="Times New Roman" w:hAnsi="Times New Roman" w:cs="Times New Roman"/>
                <w:sz w:val="24"/>
                <w:szCs w:val="24"/>
                <w:lang w:val="lt-LT"/>
              </w:rPr>
            </w:pPr>
            <w:r w:rsidRPr="00096509">
              <w:rPr>
                <w:rFonts w:ascii="Times New Roman" w:hAnsi="Times New Roman" w:cs="Times New Roman"/>
                <w:sz w:val="24"/>
                <w:szCs w:val="24"/>
                <w:lang w:val="lt-LT"/>
              </w:rPr>
              <w:t>5.4. Pirkimo sąlygų 6 priedo T1.6 kriterijaus tikslais sąvoka „per kiekvieną 12 mėnesių Sutarties vykdymo laikotarpį“ suprantama kaip kiekvienas 12 mėnesių Sutarties vykdymo laikotarpis, skaičiuojamas nuo Sutarties įsigaliojimo dienos.</w:t>
            </w:r>
          </w:p>
        </w:tc>
        <w:tc>
          <w:tcPr>
            <w:tcW w:w="1814" w:type="dxa"/>
          </w:tcPr>
          <w:p w14:paraId="67FA94FD"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24799646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332AAF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27886999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9D5A5A4" w14:textId="77777777" w:rsidR="003B534F" w:rsidRPr="00096509" w:rsidRDefault="003B534F" w:rsidP="003B534F">
            <w:pPr>
              <w:rPr>
                <w:rFonts w:ascii="Times New Roman" w:hAnsi="Times New Roman" w:cs="Times New Roman"/>
                <w:sz w:val="24"/>
                <w:szCs w:val="24"/>
                <w:lang w:val="lt-LT"/>
              </w:rPr>
            </w:pPr>
          </w:p>
        </w:tc>
      </w:tr>
      <w:tr w:rsidR="00096509" w:rsidRPr="00096509" w14:paraId="4FAA0927" w14:textId="77777777" w:rsidTr="00EC331F">
        <w:trPr>
          <w:jc w:val="center"/>
        </w:trPr>
        <w:tc>
          <w:tcPr>
            <w:tcW w:w="1413" w:type="dxa"/>
          </w:tcPr>
          <w:p w14:paraId="219321A7" w14:textId="77777777" w:rsidR="001D4E4D" w:rsidRPr="00096509" w:rsidRDefault="00313C39">
            <w:pPr>
              <w:rPr>
                <w:rFonts w:ascii="Times New Roman" w:hAnsi="Times New Roman" w:cs="Times New Roman"/>
                <w:sz w:val="24"/>
                <w:szCs w:val="24"/>
                <w:lang w:val="lt-LT"/>
              </w:rPr>
            </w:pPr>
            <w:r w:rsidRPr="00096509">
              <w:rPr>
                <w:rFonts w:ascii="Times New Roman" w:hAnsi="Times New Roman" w:cs="Times New Roman"/>
                <w:sz w:val="24"/>
                <w:szCs w:val="24"/>
                <w:lang w:val="lt-LT"/>
              </w:rPr>
              <w:t>5.5</w:t>
            </w:r>
          </w:p>
        </w:tc>
        <w:tc>
          <w:tcPr>
            <w:tcW w:w="7187" w:type="dxa"/>
          </w:tcPr>
          <w:p w14:paraId="247EC9E1" w14:textId="77777777" w:rsidR="001D4E4D" w:rsidRPr="00096509" w:rsidRDefault="00313C39">
            <w:pPr>
              <w:rPr>
                <w:rFonts w:ascii="Times New Roman" w:hAnsi="Times New Roman" w:cs="Times New Roman"/>
                <w:sz w:val="24"/>
                <w:szCs w:val="24"/>
                <w:lang w:val="lt-LT"/>
              </w:rPr>
            </w:pPr>
            <w:r w:rsidRPr="00096509">
              <w:rPr>
                <w:rFonts w:ascii="Times New Roman" w:hAnsi="Times New Roman" w:cs="Times New Roman"/>
                <w:sz w:val="24"/>
                <w:szCs w:val="24"/>
                <w:lang w:val="lt-LT"/>
              </w:rPr>
              <w:t>5.5. Pirkimo sąlygų 6 priedo T2 kriterijus yra papildomas, šioje Techninėje specifikacijoje nenustatytas privalomas reikalavimas. Jeigu Tiekėjas A formoje pasirenka T2 „TAIP“, jo pasiūlytas įsipareigojimas užtikrinti visą bilietų pirkimo procesą, įskaitant renginio pasirinkimą, vietos ir bilieto tipo pasirinkimą, pirkėjo duomenų pateikimą, apmokėjimą ir pirkimo patvirtinimą, Perkančiosios organizacijos interneto svetainėje, nenukreipiant pirkėjo į Tiekėjo svetainę ar kitą bilietų pardavimo domeną, tampa Sutarties vykdymo įsipareigojimu ir vykdomas be papildomo atlygio Perkančiajai organizacijai. Techniniai mokėjimo paslaugų teikėjo autentifikavimo ar kiti privalomi saugūs mokėjimo veiksmai, atliekami atskiroje mokėjimo paslaugų teikėjo aplinkoje, nelaikomi nukreipimu į Tiekėjo bilietų pardavimo svetainę.</w:t>
            </w:r>
          </w:p>
        </w:tc>
        <w:tc>
          <w:tcPr>
            <w:tcW w:w="1814" w:type="dxa"/>
          </w:tcPr>
          <w:p w14:paraId="2F1377C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51535547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8E7129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6766063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73C10A03" w14:textId="77777777" w:rsidR="003B534F" w:rsidRPr="00096509" w:rsidRDefault="003B534F" w:rsidP="003B534F">
            <w:pPr>
              <w:rPr>
                <w:rFonts w:ascii="Times New Roman" w:hAnsi="Times New Roman" w:cs="Times New Roman"/>
                <w:sz w:val="24"/>
                <w:szCs w:val="24"/>
                <w:lang w:val="lt-LT"/>
              </w:rPr>
            </w:pPr>
          </w:p>
        </w:tc>
      </w:tr>
      <w:tr w:rsidR="00096509" w:rsidRPr="00096509" w14:paraId="5DF7B674" w14:textId="77777777" w:rsidTr="00EC331F">
        <w:trPr>
          <w:jc w:val="center"/>
        </w:trPr>
        <w:tc>
          <w:tcPr>
            <w:tcW w:w="1413" w:type="dxa"/>
          </w:tcPr>
          <w:p w14:paraId="492E04F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6.1</w:t>
            </w:r>
          </w:p>
        </w:tc>
        <w:tc>
          <w:tcPr>
            <w:tcW w:w="7187" w:type="dxa"/>
          </w:tcPr>
          <w:p w14:paraId="05808159"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6.1. Tiekėjas turi Perkančiosios organizacijos kasoje įrengti ir sutarties laikotarpiu prižiūrėti vieną darbo vietą, reikalingą darbui su bilietų platinimo sistema. Gali būti naudojama Tiekėjo suteikta arba </w:t>
            </w:r>
            <w:r w:rsidRPr="00096509">
              <w:rPr>
                <w:rFonts w:ascii="Times New Roman" w:hAnsi="Times New Roman" w:cs="Times New Roman"/>
                <w:sz w:val="24"/>
                <w:szCs w:val="24"/>
                <w:lang w:val="lt-LT"/>
              </w:rPr>
              <w:lastRenderedPageBreak/>
              <w:t>Perkančiosios organizacijos turima techninė įranga, jeigu ji atitinka sistemos techninius reikalavimus. Jei įrangą suteikia Tiekėjas, jos suteikimo, įdiegimo ir priežiūros išlaidos turi būti įskaičiuotos į C1 bilietų platinimo komisinį mokestį ir Perkančiajai organizacijai atskirai neapmokestinamos.</w:t>
            </w:r>
          </w:p>
        </w:tc>
        <w:tc>
          <w:tcPr>
            <w:tcW w:w="1814" w:type="dxa"/>
          </w:tcPr>
          <w:p w14:paraId="2DEEE71C"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3928825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124E45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2236356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F593FF7" w14:textId="77777777" w:rsidR="003B534F" w:rsidRPr="00096509" w:rsidRDefault="003B534F" w:rsidP="003B534F">
            <w:pPr>
              <w:rPr>
                <w:rFonts w:ascii="Times New Roman" w:hAnsi="Times New Roman" w:cs="Times New Roman"/>
                <w:sz w:val="24"/>
                <w:szCs w:val="24"/>
                <w:lang w:val="lt-LT"/>
              </w:rPr>
            </w:pPr>
          </w:p>
        </w:tc>
      </w:tr>
      <w:tr w:rsidR="00096509" w:rsidRPr="00096509" w14:paraId="5FD51E15" w14:textId="77777777" w:rsidTr="00EC331F">
        <w:trPr>
          <w:jc w:val="center"/>
        </w:trPr>
        <w:tc>
          <w:tcPr>
            <w:tcW w:w="1413" w:type="dxa"/>
          </w:tcPr>
          <w:p w14:paraId="031F642D"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6.2</w:t>
            </w:r>
          </w:p>
        </w:tc>
        <w:tc>
          <w:tcPr>
            <w:tcW w:w="7187" w:type="dxa"/>
          </w:tcPr>
          <w:p w14:paraId="6652B24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6.2. Naudojama operacinė sistema ir programinė įranga turi būti gamintojo palaikoma, saugiai atnaujinama ir tinkama siūlomai bilietų platinimo sistemai. Konkretus operacinės sistemos gamintojas nenustatomas.</w:t>
            </w:r>
          </w:p>
        </w:tc>
        <w:tc>
          <w:tcPr>
            <w:tcW w:w="1814" w:type="dxa"/>
          </w:tcPr>
          <w:p w14:paraId="0D8DC31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01530955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281C81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41284595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7E5A419" w14:textId="77777777" w:rsidR="003B534F" w:rsidRPr="00096509" w:rsidRDefault="003B534F" w:rsidP="003B534F">
            <w:pPr>
              <w:rPr>
                <w:rFonts w:ascii="Times New Roman" w:hAnsi="Times New Roman" w:cs="Times New Roman"/>
                <w:sz w:val="24"/>
                <w:szCs w:val="24"/>
                <w:lang w:val="lt-LT"/>
              </w:rPr>
            </w:pPr>
          </w:p>
        </w:tc>
      </w:tr>
      <w:tr w:rsidR="00096509" w:rsidRPr="00096509" w14:paraId="70B38CB5" w14:textId="77777777" w:rsidTr="00EC331F">
        <w:trPr>
          <w:jc w:val="center"/>
        </w:trPr>
        <w:tc>
          <w:tcPr>
            <w:tcW w:w="1413" w:type="dxa"/>
          </w:tcPr>
          <w:p w14:paraId="0DF0050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w:t>
            </w:r>
          </w:p>
        </w:tc>
        <w:tc>
          <w:tcPr>
            <w:tcW w:w="7187" w:type="dxa"/>
          </w:tcPr>
          <w:p w14:paraId="4BFD27D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 Tiekėjas turi užtikrinti bilietų platinimo sistemos ir jo suteiktos techninės bei programinės įrangos techninę priežiūrą visą sutarties galiojimo laikotarpį.</w:t>
            </w:r>
          </w:p>
        </w:tc>
        <w:tc>
          <w:tcPr>
            <w:tcW w:w="1814" w:type="dxa"/>
          </w:tcPr>
          <w:p w14:paraId="49ED741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4536432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58A5C4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4331406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8041C04" w14:textId="77777777" w:rsidR="003B534F" w:rsidRPr="00096509" w:rsidRDefault="003B534F" w:rsidP="003B534F">
            <w:pPr>
              <w:rPr>
                <w:rFonts w:ascii="Times New Roman" w:hAnsi="Times New Roman" w:cs="Times New Roman"/>
                <w:sz w:val="24"/>
                <w:szCs w:val="24"/>
                <w:lang w:val="lt-LT"/>
              </w:rPr>
            </w:pPr>
          </w:p>
        </w:tc>
      </w:tr>
      <w:tr w:rsidR="00096509" w:rsidRPr="00096509" w14:paraId="5278C2BB" w14:textId="77777777" w:rsidTr="00EC331F">
        <w:trPr>
          <w:jc w:val="center"/>
        </w:trPr>
        <w:tc>
          <w:tcPr>
            <w:tcW w:w="1413" w:type="dxa"/>
          </w:tcPr>
          <w:p w14:paraId="3329F1FE"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6.3.1</w:t>
            </w:r>
          </w:p>
        </w:tc>
        <w:tc>
          <w:tcPr>
            <w:tcW w:w="7187" w:type="dxa"/>
          </w:tcPr>
          <w:p w14:paraId="6B356906"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6.3.1. Kritinis sutrikimas – sutrikimas, dėl kurio bilietų platinimo, pardavimo ar kontrolės sistema arba esminė jos funkcija neveikia ir dėl to negalima arba iš esmės apsunkinama bilietų prekyba, bilietų patikra, lankytojų įleidimas į renginį ar kitos esminės paslaugos funkcijos. Tiekėjas turi pradėti kritinio sutrikimo šalinimo veiksmus ne vėliau kaip per 1 (vieną) valandą nuo pranešimo apie sutrikimą gavimo ir sutrikimą pašalinti arba, kai techniškai įmanoma, pateikti laikiną sprendimą ne vėliau kaip per 4 (keturias) valandas nuo pranešimo gavimo. Jeigu kritinis sutrikimas daro tiesioginę įtaką vykstančiam arba tą pačią dieną vyksiančiam Perkančiosios organizacijos renginiui, taikomas Techninės specifikacijos 3.6 punkte nustatytas trumpesnis reagavimo terminas.</w:t>
            </w:r>
          </w:p>
        </w:tc>
        <w:tc>
          <w:tcPr>
            <w:tcW w:w="1814" w:type="dxa"/>
          </w:tcPr>
          <w:p w14:paraId="7B0AFD8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9708525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6FACB85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5763323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02910DD" w14:textId="77777777" w:rsidR="003B534F" w:rsidRPr="00096509" w:rsidRDefault="003B534F" w:rsidP="003B534F">
            <w:pPr>
              <w:rPr>
                <w:rFonts w:ascii="Times New Roman" w:hAnsi="Times New Roman" w:cs="Times New Roman"/>
                <w:sz w:val="24"/>
                <w:szCs w:val="24"/>
                <w:lang w:val="lt-LT"/>
              </w:rPr>
            </w:pPr>
          </w:p>
        </w:tc>
      </w:tr>
      <w:tr w:rsidR="00096509" w:rsidRPr="00096509" w14:paraId="3A4ED874" w14:textId="77777777" w:rsidTr="00EC331F">
        <w:trPr>
          <w:jc w:val="center"/>
        </w:trPr>
        <w:tc>
          <w:tcPr>
            <w:tcW w:w="1413" w:type="dxa"/>
          </w:tcPr>
          <w:p w14:paraId="7DD34E9B"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6.3.2</w:t>
            </w:r>
          </w:p>
        </w:tc>
        <w:tc>
          <w:tcPr>
            <w:tcW w:w="7187" w:type="dxa"/>
          </w:tcPr>
          <w:p w14:paraId="2E7B85DF"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6.3.2. Nekritinis sutrikimas – sutrikimas, kuris netrukdo vykdyti pagrindinių bilietų pardavimo ir kontrolės funkcijų, tačiau riboja ar trikdo dalies sistemos funkcijų naudojimą. Tiekėjas turi pradėti tokio sutrikimo šalinimą ne vėliau kaip per 4 (keturias) darbo valandas ir pašalinti jį ne vėliau kaip per 24 (dvidešimt keturias) valandas nuo pranešimo apie sutrikimą gavimo.</w:t>
            </w:r>
          </w:p>
        </w:tc>
        <w:tc>
          <w:tcPr>
            <w:tcW w:w="1814" w:type="dxa"/>
          </w:tcPr>
          <w:p w14:paraId="53CB95B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01303036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43ADE2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4491853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1685342" w14:textId="77777777" w:rsidR="003B534F" w:rsidRPr="00096509" w:rsidRDefault="003B534F" w:rsidP="003B534F">
            <w:pPr>
              <w:rPr>
                <w:rFonts w:ascii="Times New Roman" w:hAnsi="Times New Roman" w:cs="Times New Roman"/>
                <w:sz w:val="24"/>
                <w:szCs w:val="24"/>
                <w:lang w:val="lt-LT"/>
              </w:rPr>
            </w:pPr>
          </w:p>
        </w:tc>
      </w:tr>
      <w:tr w:rsidR="00096509" w:rsidRPr="00096509" w14:paraId="0FA6572C" w14:textId="77777777" w:rsidTr="00EC331F">
        <w:trPr>
          <w:jc w:val="center"/>
        </w:trPr>
        <w:tc>
          <w:tcPr>
            <w:tcW w:w="1413" w:type="dxa"/>
          </w:tcPr>
          <w:p w14:paraId="7DD2ACEF"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6.3.3</w:t>
            </w:r>
          </w:p>
        </w:tc>
        <w:tc>
          <w:tcPr>
            <w:tcW w:w="7187" w:type="dxa"/>
          </w:tcPr>
          <w:p w14:paraId="1641420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6.3.3. Apie sutrikimus Perkančioji organizacija praneša tiekėjo nurodytu techninės pagalbos telefonu, elektroniniu paštu, pagalbos sistemoje ar kitu sutartyje nustatytu operatyvaus pranešimo kanalu. Sutrikimo pašalinimo terminai skaičiuojami nuo pranešimo užregistravimo tiekėjo sistemoje arba jo gavimo kitu sutartyje nustatytu kanalu.</w:t>
            </w:r>
          </w:p>
        </w:tc>
        <w:tc>
          <w:tcPr>
            <w:tcW w:w="1814" w:type="dxa"/>
          </w:tcPr>
          <w:p w14:paraId="608E4A3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3074993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DC26471"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89535418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59426EE" w14:textId="77777777" w:rsidR="003B534F" w:rsidRPr="00096509" w:rsidRDefault="003B534F" w:rsidP="003B534F">
            <w:pPr>
              <w:rPr>
                <w:rFonts w:ascii="Times New Roman" w:hAnsi="Times New Roman" w:cs="Times New Roman"/>
                <w:sz w:val="24"/>
                <w:szCs w:val="24"/>
                <w:lang w:val="lt-LT"/>
              </w:rPr>
            </w:pPr>
          </w:p>
        </w:tc>
      </w:tr>
      <w:tr w:rsidR="00096509" w:rsidRPr="00096509" w14:paraId="3ACE0C36" w14:textId="77777777" w:rsidTr="00EC331F">
        <w:trPr>
          <w:jc w:val="center"/>
        </w:trPr>
        <w:tc>
          <w:tcPr>
            <w:tcW w:w="1413" w:type="dxa"/>
          </w:tcPr>
          <w:p w14:paraId="7B6AFD3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6.3.4</w:t>
            </w:r>
          </w:p>
        </w:tc>
        <w:tc>
          <w:tcPr>
            <w:tcW w:w="7187" w:type="dxa"/>
          </w:tcPr>
          <w:p w14:paraId="5281E739"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6.3.4. Kritinių sutrikimų, darančių tiesioginę įtaką vykstančio ar tą pačią dieną vyksiančio renginio bilietų kontrolei ar bilietų pardavimui, </w:t>
            </w:r>
            <w:r w:rsidRPr="00096509">
              <w:rPr>
                <w:rFonts w:ascii="Times New Roman" w:hAnsi="Times New Roman" w:cs="Times New Roman"/>
                <w:sz w:val="24"/>
                <w:szCs w:val="24"/>
                <w:lang w:val="lt-LT"/>
              </w:rPr>
              <w:lastRenderedPageBreak/>
              <w:t>registravimas ir techninė pagalba turi būti užtikrinami ir ne įprastomis tiekėjo darbo valandomis, kai apie tokio aptarnavimo poreikį Perkančioji organizacija tiekėją informuoja sutartyje nustatyta tvarka.</w:t>
            </w:r>
          </w:p>
        </w:tc>
        <w:tc>
          <w:tcPr>
            <w:tcW w:w="1814" w:type="dxa"/>
          </w:tcPr>
          <w:p w14:paraId="5C905C6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7832725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936E94A"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7583271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AA082FE" w14:textId="77777777" w:rsidR="003B534F" w:rsidRPr="00096509" w:rsidRDefault="003B534F" w:rsidP="003B534F">
            <w:pPr>
              <w:rPr>
                <w:rFonts w:ascii="Times New Roman" w:hAnsi="Times New Roman" w:cs="Times New Roman"/>
                <w:sz w:val="24"/>
                <w:szCs w:val="24"/>
                <w:lang w:val="lt-LT"/>
              </w:rPr>
            </w:pPr>
          </w:p>
        </w:tc>
      </w:tr>
      <w:tr w:rsidR="00096509" w:rsidRPr="00096509" w14:paraId="6781ADCE" w14:textId="77777777" w:rsidTr="00EC331F">
        <w:trPr>
          <w:jc w:val="center"/>
        </w:trPr>
        <w:tc>
          <w:tcPr>
            <w:tcW w:w="1413" w:type="dxa"/>
          </w:tcPr>
          <w:p w14:paraId="0DB74777"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6.4</w:t>
            </w:r>
          </w:p>
        </w:tc>
        <w:tc>
          <w:tcPr>
            <w:tcW w:w="7187" w:type="dxa"/>
          </w:tcPr>
          <w:p w14:paraId="4B3D5D85"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6.4. Tiekėjas turi apmokyti ne mažiau kaip 2 Perkančiosios organizacijos darbuotojus dirbti su kasos / pardavimo funkcijomis ir atsakingus darbuotojus – su renginių administravimo bei ataskaitų funkcijomis.</w:t>
            </w:r>
          </w:p>
        </w:tc>
        <w:tc>
          <w:tcPr>
            <w:tcW w:w="1814" w:type="dxa"/>
          </w:tcPr>
          <w:p w14:paraId="0C39A77D"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81772759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ADB16A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69333984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20150B2" w14:textId="77777777" w:rsidR="003B534F" w:rsidRPr="00096509" w:rsidRDefault="003B534F" w:rsidP="003B534F">
            <w:pPr>
              <w:rPr>
                <w:rFonts w:ascii="Times New Roman" w:hAnsi="Times New Roman" w:cs="Times New Roman"/>
                <w:sz w:val="24"/>
                <w:szCs w:val="24"/>
                <w:lang w:val="lt-LT"/>
              </w:rPr>
            </w:pPr>
          </w:p>
        </w:tc>
      </w:tr>
      <w:tr w:rsidR="00096509" w:rsidRPr="00096509" w14:paraId="14FDFAF5" w14:textId="77777777" w:rsidTr="00EC331F">
        <w:trPr>
          <w:jc w:val="center"/>
        </w:trPr>
        <w:tc>
          <w:tcPr>
            <w:tcW w:w="1413" w:type="dxa"/>
          </w:tcPr>
          <w:p w14:paraId="74F59C50"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6.5</w:t>
            </w:r>
          </w:p>
        </w:tc>
        <w:tc>
          <w:tcPr>
            <w:tcW w:w="7187" w:type="dxa"/>
          </w:tcPr>
          <w:p w14:paraId="0D7A9929"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6.5. Pereinamuoju laikotarpiu turi būti užtikrinta galimybė esamam bilietų platintojui užbaigti prekybą į jo sistemoje jau paskelbtus renginius, kol bus įdiegta naujo tiekėjo sistema, perduota reikalinga įranga ir apmokyti darbuotojai.</w:t>
            </w:r>
          </w:p>
        </w:tc>
        <w:tc>
          <w:tcPr>
            <w:tcW w:w="1814" w:type="dxa"/>
          </w:tcPr>
          <w:p w14:paraId="3352632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6801979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AB3B8C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6889259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BC44E55" w14:textId="77777777" w:rsidR="003B534F" w:rsidRPr="00096509" w:rsidRDefault="003B534F" w:rsidP="003B534F">
            <w:pPr>
              <w:rPr>
                <w:rFonts w:ascii="Times New Roman" w:hAnsi="Times New Roman" w:cs="Times New Roman"/>
                <w:sz w:val="24"/>
                <w:szCs w:val="24"/>
                <w:lang w:val="lt-LT"/>
              </w:rPr>
            </w:pPr>
          </w:p>
        </w:tc>
      </w:tr>
      <w:tr w:rsidR="00096509" w:rsidRPr="00096509" w14:paraId="013F93C5" w14:textId="77777777" w:rsidTr="00EC331F">
        <w:trPr>
          <w:jc w:val="center"/>
        </w:trPr>
        <w:tc>
          <w:tcPr>
            <w:tcW w:w="1413" w:type="dxa"/>
          </w:tcPr>
          <w:p w14:paraId="6E9147F1"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6.6</w:t>
            </w:r>
          </w:p>
        </w:tc>
        <w:tc>
          <w:tcPr>
            <w:tcW w:w="7187" w:type="dxa"/>
          </w:tcPr>
          <w:p w14:paraId="5681D891"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6.6. Tiekėjas turi suteikti ne mažiau kaip 2 bilietų kontrolės priemones (specializuotus belaidžius skenerius, mobiliąją programėlę Perkančiosios organizacijos įrenginiuose ar kitą lygiavertį sprendimą), leidžiančias tikrinti elektroninius ir popierinius bilietus bei realiu laiku arba po sinchronizavimo fiksuoti jų panaudojimą.</w:t>
            </w:r>
          </w:p>
        </w:tc>
        <w:tc>
          <w:tcPr>
            <w:tcW w:w="1814" w:type="dxa"/>
          </w:tcPr>
          <w:p w14:paraId="4E5E21C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2967377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C4350E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0050821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D834D77" w14:textId="77777777" w:rsidR="003B534F" w:rsidRPr="00096509" w:rsidRDefault="003B534F" w:rsidP="003B534F">
            <w:pPr>
              <w:rPr>
                <w:rFonts w:ascii="Times New Roman" w:hAnsi="Times New Roman" w:cs="Times New Roman"/>
                <w:sz w:val="24"/>
                <w:szCs w:val="24"/>
                <w:lang w:val="lt-LT"/>
              </w:rPr>
            </w:pPr>
          </w:p>
        </w:tc>
      </w:tr>
      <w:tr w:rsidR="00096509" w:rsidRPr="00096509" w14:paraId="5DE9A730" w14:textId="77777777" w:rsidTr="00EC331F">
        <w:trPr>
          <w:jc w:val="center"/>
        </w:trPr>
        <w:tc>
          <w:tcPr>
            <w:tcW w:w="1413" w:type="dxa"/>
          </w:tcPr>
          <w:p w14:paraId="7F148F41"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6.7</w:t>
            </w:r>
          </w:p>
        </w:tc>
        <w:tc>
          <w:tcPr>
            <w:tcW w:w="7187" w:type="dxa"/>
          </w:tcPr>
          <w:p w14:paraId="52C8B4A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6.7. Tiekėjas turi užtikrinti sklandų nuotolinį renginių valdymą ir administravimą Perkančiosios organizacijos atsakingiems darbuotojams.</w:t>
            </w:r>
          </w:p>
        </w:tc>
        <w:tc>
          <w:tcPr>
            <w:tcW w:w="1814" w:type="dxa"/>
          </w:tcPr>
          <w:p w14:paraId="78C6B88A"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63230132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AA2727A"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7255295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50EA556" w14:textId="77777777" w:rsidR="003B534F" w:rsidRPr="00096509" w:rsidRDefault="003B534F" w:rsidP="003B534F">
            <w:pPr>
              <w:rPr>
                <w:rFonts w:ascii="Times New Roman" w:hAnsi="Times New Roman" w:cs="Times New Roman"/>
                <w:sz w:val="24"/>
                <w:szCs w:val="24"/>
                <w:lang w:val="lt-LT"/>
              </w:rPr>
            </w:pPr>
          </w:p>
        </w:tc>
      </w:tr>
      <w:tr w:rsidR="00096509" w:rsidRPr="00096509" w14:paraId="268A0A17" w14:textId="77777777" w:rsidTr="00EC331F">
        <w:trPr>
          <w:jc w:val="center"/>
        </w:trPr>
        <w:tc>
          <w:tcPr>
            <w:tcW w:w="1413" w:type="dxa"/>
          </w:tcPr>
          <w:p w14:paraId="67BFB93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7.1</w:t>
            </w:r>
          </w:p>
        </w:tc>
        <w:tc>
          <w:tcPr>
            <w:tcW w:w="7187" w:type="dxa"/>
          </w:tcPr>
          <w:p w14:paraId="4130AE6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7.1. Tiekėjas visą sutarties galiojimo laikotarpį taiko pasiūlyme nurodytus įkainius, išskyrus pirkimo sutartyje aiškiai nustatytus kainos perskaičiavimo atvejus.</w:t>
            </w:r>
          </w:p>
        </w:tc>
        <w:tc>
          <w:tcPr>
            <w:tcW w:w="1814" w:type="dxa"/>
          </w:tcPr>
          <w:p w14:paraId="03A0375C"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55667450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4787AE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1468462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D0F7F0F" w14:textId="77777777" w:rsidR="003B534F" w:rsidRPr="00096509" w:rsidRDefault="003B534F" w:rsidP="003B534F">
            <w:pPr>
              <w:rPr>
                <w:rFonts w:ascii="Times New Roman" w:hAnsi="Times New Roman" w:cs="Times New Roman"/>
                <w:sz w:val="24"/>
                <w:szCs w:val="24"/>
                <w:lang w:val="lt-LT"/>
              </w:rPr>
            </w:pPr>
          </w:p>
        </w:tc>
      </w:tr>
      <w:tr w:rsidR="00096509" w:rsidRPr="00096509" w14:paraId="46FEF7EB" w14:textId="77777777" w:rsidTr="00EC331F">
        <w:trPr>
          <w:jc w:val="center"/>
        </w:trPr>
        <w:tc>
          <w:tcPr>
            <w:tcW w:w="1413" w:type="dxa"/>
          </w:tcPr>
          <w:p w14:paraId="18B1CB35"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7.2</w:t>
            </w:r>
          </w:p>
        </w:tc>
        <w:tc>
          <w:tcPr>
            <w:tcW w:w="7187" w:type="dxa"/>
          </w:tcPr>
          <w:p w14:paraId="77CD623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7.2. Visi Sutarties vykdymo metu taikomi kainos elementai turi būti nurodyti Pasiūlymo formos B formoje. Išskyrus B formoje nurodytus C1–C5 kainos elementus ir Pirkimo dokumentuose aiškiai numatytus kitus mokėjimus, Tiekėjas negali taikyti kitų privalomų bilietų platinimo, aptarnavimo, administravimo, rezervavimo ar analogiškų mokesčių Perkančiajai organizacijai ar bilieto pirkėjui.</w:t>
            </w:r>
          </w:p>
        </w:tc>
        <w:tc>
          <w:tcPr>
            <w:tcW w:w="1814" w:type="dxa"/>
          </w:tcPr>
          <w:p w14:paraId="1D3E513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49410766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ABDA408"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97946092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84AC1F0" w14:textId="77777777" w:rsidR="003B534F" w:rsidRPr="00096509" w:rsidRDefault="003B534F" w:rsidP="003B534F">
            <w:pPr>
              <w:rPr>
                <w:rFonts w:ascii="Times New Roman" w:hAnsi="Times New Roman" w:cs="Times New Roman"/>
                <w:sz w:val="24"/>
                <w:szCs w:val="24"/>
                <w:lang w:val="lt-LT"/>
              </w:rPr>
            </w:pPr>
          </w:p>
        </w:tc>
      </w:tr>
      <w:tr w:rsidR="00096509" w:rsidRPr="00096509" w14:paraId="70740B77" w14:textId="77777777" w:rsidTr="00EC331F">
        <w:trPr>
          <w:jc w:val="center"/>
        </w:trPr>
        <w:tc>
          <w:tcPr>
            <w:tcW w:w="1413" w:type="dxa"/>
          </w:tcPr>
          <w:p w14:paraId="3E79C325"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7.3</w:t>
            </w:r>
          </w:p>
        </w:tc>
        <w:tc>
          <w:tcPr>
            <w:tcW w:w="7187" w:type="dxa"/>
          </w:tcPr>
          <w:p w14:paraId="604034F0"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7.3. C1 – Perkančiosios organizacijos Tiekėjui mokamas bilietų platinimo komisinis mokestis – siūlomas procentais nuo faktiškai parduoto mokamo bilieto kainos. Nemokamiems bilietams / kvietimams C1 komisinis mokestis netaikomas; jų platinimui / administravimui taikomas tik B formoje nurodytas C3 įkainis.</w:t>
            </w:r>
          </w:p>
        </w:tc>
        <w:tc>
          <w:tcPr>
            <w:tcW w:w="1814" w:type="dxa"/>
          </w:tcPr>
          <w:p w14:paraId="1A3BB481"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2319824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F88801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83741091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2A7F523" w14:textId="77777777" w:rsidR="003B534F" w:rsidRPr="00096509" w:rsidRDefault="003B534F" w:rsidP="003B534F">
            <w:pPr>
              <w:rPr>
                <w:rFonts w:ascii="Times New Roman" w:hAnsi="Times New Roman" w:cs="Times New Roman"/>
                <w:sz w:val="24"/>
                <w:szCs w:val="24"/>
                <w:lang w:val="lt-LT"/>
              </w:rPr>
            </w:pPr>
          </w:p>
        </w:tc>
      </w:tr>
      <w:tr w:rsidR="00096509" w:rsidRPr="00096509" w14:paraId="14B778D1" w14:textId="77777777" w:rsidTr="00EC331F">
        <w:trPr>
          <w:jc w:val="center"/>
        </w:trPr>
        <w:tc>
          <w:tcPr>
            <w:tcW w:w="1413" w:type="dxa"/>
          </w:tcPr>
          <w:p w14:paraId="2EE8C69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7.4</w:t>
            </w:r>
          </w:p>
        </w:tc>
        <w:tc>
          <w:tcPr>
            <w:tcW w:w="7187" w:type="dxa"/>
          </w:tcPr>
          <w:p w14:paraId="3316B01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7.4. Tiekėjas Pasiūlymo formos B formoje nurodo visus penkis kainos elementus: C1 – bilietų platinimo komisinį mokestį; C2 – bilieto pirkėjui taikomą bilietų platinimo / aptarnavimo mokestį; C3 – kvietimo </w:t>
            </w:r>
            <w:r w:rsidRPr="00096509">
              <w:rPr>
                <w:rFonts w:ascii="Times New Roman" w:hAnsi="Times New Roman" w:cs="Times New Roman"/>
                <w:sz w:val="24"/>
                <w:szCs w:val="24"/>
                <w:lang w:val="lt-LT"/>
              </w:rPr>
              <w:lastRenderedPageBreak/>
              <w:t>platinimo / administravimo įkainį; C4 – bilieto grąžinimo administravimo įkainį; C5 – mobiliosios kasos nuomos ir aptarnavimo įkainį. C1 gali būti 0,00 proc., C2–C5 – 0,00 Eur, tačiau pagal B formoje nustatytą formulę apskaičiuota palyginamoji pasiūlymo vertė P turi būti didesnė už 0 Eur.</w:t>
            </w:r>
          </w:p>
        </w:tc>
        <w:tc>
          <w:tcPr>
            <w:tcW w:w="1814" w:type="dxa"/>
          </w:tcPr>
          <w:p w14:paraId="086D8500"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8656487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6C93F80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9911398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39F6377" w14:textId="77777777" w:rsidR="003B534F" w:rsidRPr="00096509" w:rsidRDefault="003B534F" w:rsidP="003B534F">
            <w:pPr>
              <w:rPr>
                <w:rFonts w:ascii="Times New Roman" w:hAnsi="Times New Roman" w:cs="Times New Roman"/>
                <w:sz w:val="24"/>
                <w:szCs w:val="24"/>
                <w:lang w:val="lt-LT"/>
              </w:rPr>
            </w:pPr>
          </w:p>
        </w:tc>
      </w:tr>
      <w:tr w:rsidR="00096509" w:rsidRPr="00096509" w14:paraId="231582B7" w14:textId="77777777" w:rsidTr="00EC331F">
        <w:trPr>
          <w:jc w:val="center"/>
        </w:trPr>
        <w:tc>
          <w:tcPr>
            <w:tcW w:w="1413" w:type="dxa"/>
          </w:tcPr>
          <w:p w14:paraId="5DA2A05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7.5</w:t>
            </w:r>
          </w:p>
        </w:tc>
        <w:tc>
          <w:tcPr>
            <w:tcW w:w="7187" w:type="dxa"/>
          </w:tcPr>
          <w:p w14:paraId="42ED650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7.5. Pasikeitus PVM tarifui, kainos perskaičiuojamos pirkimo sutartyje nustatyta tvarka. Procentinis komisinio mokesčio dydis dėl PVM tarifo pasikeitimo nekeičiamas.</w:t>
            </w:r>
          </w:p>
        </w:tc>
        <w:tc>
          <w:tcPr>
            <w:tcW w:w="1814" w:type="dxa"/>
          </w:tcPr>
          <w:p w14:paraId="284A4F7C"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8780562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5D7FE8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1118175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0A4C102F" w14:textId="77777777" w:rsidR="003B534F" w:rsidRPr="00096509" w:rsidRDefault="003B534F" w:rsidP="003B534F">
            <w:pPr>
              <w:rPr>
                <w:rFonts w:ascii="Times New Roman" w:hAnsi="Times New Roman" w:cs="Times New Roman"/>
                <w:sz w:val="24"/>
                <w:szCs w:val="24"/>
                <w:lang w:val="lt-LT"/>
              </w:rPr>
            </w:pPr>
          </w:p>
        </w:tc>
      </w:tr>
      <w:tr w:rsidR="00096509" w:rsidRPr="00096509" w14:paraId="1135CB7C" w14:textId="77777777" w:rsidTr="00EC331F">
        <w:trPr>
          <w:jc w:val="center"/>
        </w:trPr>
        <w:tc>
          <w:tcPr>
            <w:tcW w:w="1413" w:type="dxa"/>
          </w:tcPr>
          <w:p w14:paraId="0B445D55"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8.1</w:t>
            </w:r>
          </w:p>
        </w:tc>
        <w:tc>
          <w:tcPr>
            <w:tcW w:w="7187" w:type="dxa"/>
          </w:tcPr>
          <w:p w14:paraId="58BD37DB"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8.1. Perkančiosios organizacijos kasos patalpose leidžiama tik Perkančiosios organizacijos organizuojamų renginių reklama, išskyrus bilietų sistemos darbo vietos ekrane techniškai rodomą tiekėjo informaciją, jeigu ji netrukdo Perkančiosios organizacijos veiklai.</w:t>
            </w:r>
          </w:p>
        </w:tc>
        <w:tc>
          <w:tcPr>
            <w:tcW w:w="1814" w:type="dxa"/>
          </w:tcPr>
          <w:p w14:paraId="6E14AC51"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6066657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A237E8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27466994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EB92E66" w14:textId="77777777" w:rsidR="003B534F" w:rsidRPr="00096509" w:rsidRDefault="003B534F" w:rsidP="003B534F">
            <w:pPr>
              <w:rPr>
                <w:rFonts w:ascii="Times New Roman" w:hAnsi="Times New Roman" w:cs="Times New Roman"/>
                <w:sz w:val="24"/>
                <w:szCs w:val="24"/>
                <w:lang w:val="lt-LT"/>
              </w:rPr>
            </w:pPr>
          </w:p>
        </w:tc>
      </w:tr>
      <w:tr w:rsidR="00096509" w:rsidRPr="00096509" w14:paraId="35C5EAF6" w14:textId="77777777" w:rsidTr="00EC331F">
        <w:trPr>
          <w:jc w:val="center"/>
        </w:trPr>
        <w:tc>
          <w:tcPr>
            <w:tcW w:w="1413" w:type="dxa"/>
          </w:tcPr>
          <w:p w14:paraId="57CC120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8.2</w:t>
            </w:r>
          </w:p>
        </w:tc>
        <w:tc>
          <w:tcPr>
            <w:tcW w:w="7187" w:type="dxa"/>
          </w:tcPr>
          <w:p w14:paraId="4ADBDF3F"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8.2. Bilietų pardavimo sistemoje Perkančiosios organizacijos kasoje gali būti parduodami bilietai ir į kitų organizatorių renginius, jeigu Perkančioji organizacija tam neprieštarauja ir tai netrukdo jos veiklai.</w:t>
            </w:r>
          </w:p>
        </w:tc>
        <w:tc>
          <w:tcPr>
            <w:tcW w:w="1814" w:type="dxa"/>
          </w:tcPr>
          <w:p w14:paraId="70104BC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60565360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C37ED9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7801283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8A324C1" w14:textId="77777777" w:rsidR="003B534F" w:rsidRPr="00096509" w:rsidRDefault="003B534F" w:rsidP="003B534F">
            <w:pPr>
              <w:rPr>
                <w:rFonts w:ascii="Times New Roman" w:hAnsi="Times New Roman" w:cs="Times New Roman"/>
                <w:sz w:val="24"/>
                <w:szCs w:val="24"/>
                <w:lang w:val="lt-LT"/>
              </w:rPr>
            </w:pPr>
          </w:p>
        </w:tc>
      </w:tr>
      <w:tr w:rsidR="00096509" w:rsidRPr="00096509" w14:paraId="7C6BB3E0" w14:textId="77777777" w:rsidTr="00EC331F">
        <w:trPr>
          <w:jc w:val="center"/>
        </w:trPr>
        <w:tc>
          <w:tcPr>
            <w:tcW w:w="1413" w:type="dxa"/>
          </w:tcPr>
          <w:p w14:paraId="04D3B9F6"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9.1</w:t>
            </w:r>
          </w:p>
        </w:tc>
        <w:tc>
          <w:tcPr>
            <w:tcW w:w="7187" w:type="dxa"/>
          </w:tcPr>
          <w:p w14:paraId="4991B6A2"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9.1. Tiekėjas už parduotus bilietus su Perkančiąja organizacija atsiskaito ne rečiau kaip kartą per savaitę. Atsiskaitymo diena ir lėšų pervedimo tvarka nustatoma sutartyje.</w:t>
            </w:r>
          </w:p>
        </w:tc>
        <w:tc>
          <w:tcPr>
            <w:tcW w:w="1814" w:type="dxa"/>
          </w:tcPr>
          <w:p w14:paraId="76183B6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68643860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AAB63AA"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82378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C1B3FCF" w14:textId="77777777" w:rsidR="003B534F" w:rsidRPr="00096509" w:rsidRDefault="003B534F" w:rsidP="003B534F">
            <w:pPr>
              <w:rPr>
                <w:rFonts w:ascii="Times New Roman" w:hAnsi="Times New Roman" w:cs="Times New Roman"/>
                <w:sz w:val="24"/>
                <w:szCs w:val="24"/>
                <w:lang w:val="lt-LT"/>
              </w:rPr>
            </w:pPr>
          </w:p>
        </w:tc>
      </w:tr>
      <w:tr w:rsidR="00096509" w:rsidRPr="00096509" w14:paraId="4F84F545" w14:textId="77777777" w:rsidTr="00EC331F">
        <w:trPr>
          <w:jc w:val="center"/>
        </w:trPr>
        <w:tc>
          <w:tcPr>
            <w:tcW w:w="1413" w:type="dxa"/>
          </w:tcPr>
          <w:p w14:paraId="4AE083BF"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9.2</w:t>
            </w:r>
          </w:p>
        </w:tc>
        <w:tc>
          <w:tcPr>
            <w:tcW w:w="7187" w:type="dxa"/>
          </w:tcPr>
          <w:p w14:paraId="222B1B7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9.2. Perkančiajai organizacijai turi būti prieinamos bent šios ataskaitos: kasdienės, savaitinės ir mėnesinės pardavimų ataskaitos; pardavimai pagal renginį, kainų kategoriją, nuolaidą / akciją, pardavimo kanalą ir atsiskaitymo būdą; galutinė renginio ataskaita; dovanų kuponų pardavimo, panaudojimo ir likučio ataskaita.</w:t>
            </w:r>
          </w:p>
        </w:tc>
        <w:tc>
          <w:tcPr>
            <w:tcW w:w="1814" w:type="dxa"/>
          </w:tcPr>
          <w:p w14:paraId="6AC97F57"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51119475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F27280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9023700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C36DB39" w14:textId="77777777" w:rsidR="003B534F" w:rsidRPr="00096509" w:rsidRDefault="003B534F" w:rsidP="003B534F">
            <w:pPr>
              <w:rPr>
                <w:rFonts w:ascii="Times New Roman" w:hAnsi="Times New Roman" w:cs="Times New Roman"/>
                <w:sz w:val="24"/>
                <w:szCs w:val="24"/>
                <w:lang w:val="lt-LT"/>
              </w:rPr>
            </w:pPr>
          </w:p>
        </w:tc>
      </w:tr>
      <w:tr w:rsidR="00096509" w:rsidRPr="00096509" w14:paraId="1C49D48C" w14:textId="77777777" w:rsidTr="00EC331F">
        <w:trPr>
          <w:jc w:val="center"/>
        </w:trPr>
        <w:tc>
          <w:tcPr>
            <w:tcW w:w="1413" w:type="dxa"/>
          </w:tcPr>
          <w:p w14:paraId="3AC2308F"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9.3</w:t>
            </w:r>
          </w:p>
        </w:tc>
        <w:tc>
          <w:tcPr>
            <w:tcW w:w="7187" w:type="dxa"/>
          </w:tcPr>
          <w:p w14:paraId="46CDA54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9.3. Sistema turi leisti nuotoliniu būdu stebėti bilietų pardavimą ir eksportuoti ataskaitas ne mažiau kaip XLSX, CSV arba kitu plačiai naudojamu, duomenų apdorojimui tinkamu formatu.</w:t>
            </w:r>
          </w:p>
        </w:tc>
        <w:tc>
          <w:tcPr>
            <w:tcW w:w="1814" w:type="dxa"/>
          </w:tcPr>
          <w:p w14:paraId="5A4A91F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6911506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9CFD17A"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3426050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34A44077" w14:textId="77777777" w:rsidR="003B534F" w:rsidRPr="00096509" w:rsidRDefault="003B534F" w:rsidP="003B534F">
            <w:pPr>
              <w:rPr>
                <w:rFonts w:ascii="Times New Roman" w:hAnsi="Times New Roman" w:cs="Times New Roman"/>
                <w:sz w:val="24"/>
                <w:szCs w:val="24"/>
                <w:lang w:val="lt-LT"/>
              </w:rPr>
            </w:pPr>
          </w:p>
        </w:tc>
      </w:tr>
      <w:tr w:rsidR="00096509" w:rsidRPr="00096509" w14:paraId="5AF52A32" w14:textId="77777777" w:rsidTr="00EC331F">
        <w:trPr>
          <w:jc w:val="center"/>
        </w:trPr>
        <w:tc>
          <w:tcPr>
            <w:tcW w:w="1413" w:type="dxa"/>
          </w:tcPr>
          <w:p w14:paraId="576BC4FE"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9.4</w:t>
            </w:r>
          </w:p>
        </w:tc>
        <w:tc>
          <w:tcPr>
            <w:tcW w:w="7187" w:type="dxa"/>
          </w:tcPr>
          <w:p w14:paraId="5C711EB6"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9.4. Tiekėjas turi sudaryti galimybę pirkėjui gauti sąskaitą faktūrą už bilietus, kai pagal teisės aktus ir Perkančiosios organizacijos suteiktus įgaliojimus ją išrašo tiekėjas. Sąskaitos turi būti pateikiamos PDF ar kitu nekeičiamu elektroniniu formatu; sąskaitų registras – XLSX, CSV ar kitu lygiaverčiu formatu.</w:t>
            </w:r>
          </w:p>
        </w:tc>
        <w:tc>
          <w:tcPr>
            <w:tcW w:w="1814" w:type="dxa"/>
          </w:tcPr>
          <w:p w14:paraId="7AB40F2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70606157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68B6E9C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31931223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4C32FBDD" w14:textId="77777777" w:rsidR="003B534F" w:rsidRPr="00096509" w:rsidRDefault="003B534F" w:rsidP="003B534F">
            <w:pPr>
              <w:rPr>
                <w:rFonts w:ascii="Times New Roman" w:hAnsi="Times New Roman" w:cs="Times New Roman"/>
                <w:sz w:val="24"/>
                <w:szCs w:val="24"/>
                <w:lang w:val="lt-LT"/>
              </w:rPr>
            </w:pPr>
          </w:p>
        </w:tc>
      </w:tr>
      <w:tr w:rsidR="00096509" w:rsidRPr="00096509" w14:paraId="4780A0B4" w14:textId="77777777" w:rsidTr="00EC331F">
        <w:trPr>
          <w:jc w:val="center"/>
        </w:trPr>
        <w:tc>
          <w:tcPr>
            <w:tcW w:w="1413" w:type="dxa"/>
          </w:tcPr>
          <w:p w14:paraId="0A60A300"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9.5</w:t>
            </w:r>
          </w:p>
        </w:tc>
        <w:tc>
          <w:tcPr>
            <w:tcW w:w="7187" w:type="dxa"/>
          </w:tcPr>
          <w:p w14:paraId="3859DA84"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9.5. Ataskaitų peržiūra ir standartinis eksportas turi būti įskaičiuoti į bilietų platinimo paslaugos kainą.</w:t>
            </w:r>
          </w:p>
        </w:tc>
        <w:tc>
          <w:tcPr>
            <w:tcW w:w="1814" w:type="dxa"/>
          </w:tcPr>
          <w:p w14:paraId="6A20D78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6259221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8F99DF5"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59425059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B2D64CB" w14:textId="77777777" w:rsidR="003B534F" w:rsidRPr="00096509" w:rsidRDefault="003B534F" w:rsidP="003B534F">
            <w:pPr>
              <w:rPr>
                <w:rFonts w:ascii="Times New Roman" w:hAnsi="Times New Roman" w:cs="Times New Roman"/>
                <w:sz w:val="24"/>
                <w:szCs w:val="24"/>
                <w:lang w:val="lt-LT"/>
              </w:rPr>
            </w:pPr>
          </w:p>
        </w:tc>
      </w:tr>
      <w:tr w:rsidR="00096509" w:rsidRPr="00096509" w14:paraId="3499BC62" w14:textId="77777777" w:rsidTr="00EC331F">
        <w:trPr>
          <w:jc w:val="center"/>
        </w:trPr>
        <w:tc>
          <w:tcPr>
            <w:tcW w:w="1413" w:type="dxa"/>
          </w:tcPr>
          <w:p w14:paraId="2CA1F50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10.1</w:t>
            </w:r>
          </w:p>
        </w:tc>
        <w:tc>
          <w:tcPr>
            <w:tcW w:w="7187" w:type="dxa"/>
          </w:tcPr>
          <w:p w14:paraId="5C41ED00"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 xml:space="preserve">10.1. Atšaukus renginį arba pakeitus jo datą, laiką ar kitą esminę informaciją, tiekėjas, gavęs Perkančiosios organizacijos nurodymą ir </w:t>
            </w:r>
            <w:r w:rsidRPr="00096509">
              <w:rPr>
                <w:rFonts w:ascii="Times New Roman" w:hAnsi="Times New Roman" w:cs="Times New Roman"/>
                <w:sz w:val="24"/>
                <w:szCs w:val="24"/>
                <w:lang w:val="lt-LT"/>
              </w:rPr>
              <w:lastRenderedPageBreak/>
              <w:t>turėdamas pirkėjų kontaktinius duomenis teisėtu pagrindu, turi ne vėliau kaip per 1 valandą informuoti elektroniniu paštu internetu bilietus pirkusius asmenis.</w:t>
            </w:r>
          </w:p>
        </w:tc>
        <w:tc>
          <w:tcPr>
            <w:tcW w:w="1814" w:type="dxa"/>
          </w:tcPr>
          <w:p w14:paraId="682E029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7240687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4825989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660535680"/>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55CCFB8" w14:textId="77777777" w:rsidR="003B534F" w:rsidRPr="00096509" w:rsidRDefault="003B534F" w:rsidP="003B534F">
            <w:pPr>
              <w:rPr>
                <w:rFonts w:ascii="Times New Roman" w:hAnsi="Times New Roman" w:cs="Times New Roman"/>
                <w:sz w:val="24"/>
                <w:szCs w:val="24"/>
                <w:lang w:val="lt-LT"/>
              </w:rPr>
            </w:pPr>
          </w:p>
        </w:tc>
      </w:tr>
      <w:tr w:rsidR="00096509" w:rsidRPr="00096509" w14:paraId="2E884B7F" w14:textId="77777777" w:rsidTr="00EC331F">
        <w:trPr>
          <w:jc w:val="center"/>
        </w:trPr>
        <w:tc>
          <w:tcPr>
            <w:tcW w:w="1413" w:type="dxa"/>
          </w:tcPr>
          <w:p w14:paraId="08DCBCB8"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10.2</w:t>
            </w:r>
          </w:p>
        </w:tc>
        <w:tc>
          <w:tcPr>
            <w:tcW w:w="7187" w:type="dxa"/>
          </w:tcPr>
          <w:p w14:paraId="17408C67"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10.2. Tiekėjas turi sudaryti techninę galimybę pradėti bilietų grąžinimą tą pačią kalendorinę dieną, kurią gauna Perkančiosios organizacijos nurodymą dėl grąžinimo, įskaitant savaitgalius, jeigu nurodymas pateikiamas sutartyje nustatytu operatyvaus pranešimo kanalu.</w:t>
            </w:r>
          </w:p>
        </w:tc>
        <w:tc>
          <w:tcPr>
            <w:tcW w:w="1814" w:type="dxa"/>
          </w:tcPr>
          <w:p w14:paraId="22570FAE"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891385571"/>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1014BE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2748331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9C9672F" w14:textId="77777777" w:rsidR="003B534F" w:rsidRPr="00096509" w:rsidRDefault="003B534F" w:rsidP="003B534F">
            <w:pPr>
              <w:rPr>
                <w:rFonts w:ascii="Times New Roman" w:hAnsi="Times New Roman" w:cs="Times New Roman"/>
                <w:sz w:val="24"/>
                <w:szCs w:val="24"/>
                <w:lang w:val="lt-LT"/>
              </w:rPr>
            </w:pPr>
          </w:p>
        </w:tc>
      </w:tr>
      <w:tr w:rsidR="00096509" w:rsidRPr="00096509" w14:paraId="3E8882E4" w14:textId="77777777" w:rsidTr="00EC331F">
        <w:trPr>
          <w:jc w:val="center"/>
        </w:trPr>
        <w:tc>
          <w:tcPr>
            <w:tcW w:w="1413" w:type="dxa"/>
          </w:tcPr>
          <w:p w14:paraId="3DC508D0"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10.3</w:t>
            </w:r>
          </w:p>
        </w:tc>
        <w:tc>
          <w:tcPr>
            <w:tcW w:w="7187" w:type="dxa"/>
          </w:tcPr>
          <w:p w14:paraId="4AEFE23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10.3. Grąžinimo procedūra, atsakomybės, terminai ir lėšų šaltinis detalizuojami Pirkimo sutartyje. Bilieto grąžinimo administravimo įkainis nurodomas Pasiūlymo formos B formos C4 kainos elemente.</w:t>
            </w:r>
          </w:p>
        </w:tc>
        <w:tc>
          <w:tcPr>
            <w:tcW w:w="1814" w:type="dxa"/>
          </w:tcPr>
          <w:p w14:paraId="6FC59D62"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10213864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B33B72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916095677"/>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A064B6D" w14:textId="77777777" w:rsidR="003B534F" w:rsidRPr="00096509" w:rsidRDefault="003B534F" w:rsidP="003B534F">
            <w:pPr>
              <w:rPr>
                <w:rFonts w:ascii="Times New Roman" w:hAnsi="Times New Roman" w:cs="Times New Roman"/>
                <w:sz w:val="24"/>
                <w:szCs w:val="24"/>
                <w:lang w:val="lt-LT"/>
              </w:rPr>
            </w:pPr>
          </w:p>
        </w:tc>
      </w:tr>
      <w:tr w:rsidR="00096509" w:rsidRPr="00096509" w14:paraId="0231BB5B" w14:textId="77777777" w:rsidTr="00EC331F">
        <w:trPr>
          <w:jc w:val="center"/>
        </w:trPr>
        <w:tc>
          <w:tcPr>
            <w:tcW w:w="1413" w:type="dxa"/>
          </w:tcPr>
          <w:p w14:paraId="16124D0E"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11.1</w:t>
            </w:r>
          </w:p>
        </w:tc>
        <w:tc>
          <w:tcPr>
            <w:tcW w:w="7187" w:type="dxa"/>
          </w:tcPr>
          <w:p w14:paraId="5722DEF6"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11.1. Tiekėjas privalo laikytis Bendrojo duomenų apsaugos reglamento (ES) 2016/679 ir kitų taikomų asmens duomenų apsaugos teisės aktų. Šalių vaidmenys ir duomenų tvarkymo sąlygos nustatomi sutartyje / duomenų tvarkymo susitarime.</w:t>
            </w:r>
          </w:p>
        </w:tc>
        <w:tc>
          <w:tcPr>
            <w:tcW w:w="1814" w:type="dxa"/>
          </w:tcPr>
          <w:p w14:paraId="6FD06B24"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60849764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29AB33D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47803632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7F1CC27" w14:textId="77777777" w:rsidR="003B534F" w:rsidRPr="00096509" w:rsidRDefault="003B534F" w:rsidP="003B534F">
            <w:pPr>
              <w:rPr>
                <w:rFonts w:ascii="Times New Roman" w:hAnsi="Times New Roman" w:cs="Times New Roman"/>
                <w:sz w:val="24"/>
                <w:szCs w:val="24"/>
                <w:lang w:val="lt-LT"/>
              </w:rPr>
            </w:pPr>
          </w:p>
        </w:tc>
      </w:tr>
      <w:tr w:rsidR="00096509" w:rsidRPr="00096509" w14:paraId="3673EE2D" w14:textId="77777777" w:rsidTr="00EC331F">
        <w:trPr>
          <w:jc w:val="center"/>
        </w:trPr>
        <w:tc>
          <w:tcPr>
            <w:tcW w:w="1413" w:type="dxa"/>
          </w:tcPr>
          <w:p w14:paraId="48ED349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11.2</w:t>
            </w:r>
          </w:p>
        </w:tc>
        <w:tc>
          <w:tcPr>
            <w:tcW w:w="7187" w:type="dxa"/>
          </w:tcPr>
          <w:p w14:paraId="4F07C7AC"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11.2. Tiekėjas turi taikyti organizacines ir technines saugumo priemones, užtikrinančias bilietų, pardavimo ir pirkėjų duomenų konfidencialumą, vientisumą ir prieinamumą, įskaitant prieigos teisių valdymą ir duomenų atsargines kopijas.</w:t>
            </w:r>
          </w:p>
        </w:tc>
        <w:tc>
          <w:tcPr>
            <w:tcW w:w="1814" w:type="dxa"/>
          </w:tcPr>
          <w:p w14:paraId="7883E626"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86544689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72149BF"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918064318"/>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53170DA9" w14:textId="77777777" w:rsidR="003B534F" w:rsidRPr="00096509" w:rsidRDefault="003B534F" w:rsidP="003B534F">
            <w:pPr>
              <w:rPr>
                <w:rFonts w:ascii="Times New Roman" w:hAnsi="Times New Roman" w:cs="Times New Roman"/>
                <w:sz w:val="24"/>
                <w:szCs w:val="24"/>
                <w:lang w:val="lt-LT"/>
              </w:rPr>
            </w:pPr>
          </w:p>
        </w:tc>
      </w:tr>
      <w:tr w:rsidR="00096509" w:rsidRPr="00096509" w14:paraId="0BF8D47B" w14:textId="77777777" w:rsidTr="00EC331F">
        <w:trPr>
          <w:jc w:val="center"/>
        </w:trPr>
        <w:tc>
          <w:tcPr>
            <w:tcW w:w="1413" w:type="dxa"/>
          </w:tcPr>
          <w:p w14:paraId="18850FC3"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11.3</w:t>
            </w:r>
          </w:p>
        </w:tc>
        <w:tc>
          <w:tcPr>
            <w:tcW w:w="7187" w:type="dxa"/>
          </w:tcPr>
          <w:p w14:paraId="43BA7665"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11.3. Sutarties pasibaigimo ar tiekėjo pakeitimo atveju tiekėjas turi bendradarbiauti perduodant Perkančiajai organizacijai jos duomenis ir informaciją, reikalingą veiklos tęstinumui, sutartyje nustatytu formatu ir terminais.</w:t>
            </w:r>
          </w:p>
        </w:tc>
        <w:tc>
          <w:tcPr>
            <w:tcW w:w="1814" w:type="dxa"/>
          </w:tcPr>
          <w:p w14:paraId="635CD04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8072449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7AAE96C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94261564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6DBDEA3" w14:textId="77777777" w:rsidR="003B534F" w:rsidRPr="00096509" w:rsidRDefault="003B534F" w:rsidP="003B534F">
            <w:pPr>
              <w:rPr>
                <w:rFonts w:ascii="Times New Roman" w:hAnsi="Times New Roman" w:cs="Times New Roman"/>
                <w:sz w:val="24"/>
                <w:szCs w:val="24"/>
                <w:lang w:val="lt-LT"/>
              </w:rPr>
            </w:pPr>
          </w:p>
        </w:tc>
      </w:tr>
      <w:tr w:rsidR="00096509" w:rsidRPr="00096509" w14:paraId="356D5BF4" w14:textId="77777777" w:rsidTr="00EC331F">
        <w:trPr>
          <w:jc w:val="center"/>
        </w:trPr>
        <w:tc>
          <w:tcPr>
            <w:tcW w:w="1413" w:type="dxa"/>
          </w:tcPr>
          <w:p w14:paraId="63FC2E2D"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12.1</w:t>
            </w:r>
          </w:p>
        </w:tc>
        <w:tc>
          <w:tcPr>
            <w:tcW w:w="7187" w:type="dxa"/>
          </w:tcPr>
          <w:p w14:paraId="5C8456B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12.1. Tiekėjas kartu su pasiūlymu pateikia techninės specifikacijos atitikties lentelę, kurioje prie kiekvieno reikalavimo nurodo „Atitinka / Neatitinka“ ir trumpai aprašo siūlomą sprendimą arba pateikia nuorodą į pasiūlymo dokumentą, kuriame atitiktis pagrindžiama.</w:t>
            </w:r>
          </w:p>
        </w:tc>
        <w:tc>
          <w:tcPr>
            <w:tcW w:w="1814" w:type="dxa"/>
          </w:tcPr>
          <w:p w14:paraId="5C000A5D"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724803364"/>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089A881A"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7567205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2B63F9A8" w14:textId="77777777" w:rsidR="003B534F" w:rsidRPr="00096509" w:rsidRDefault="003B534F" w:rsidP="003B534F">
            <w:pPr>
              <w:rPr>
                <w:rFonts w:ascii="Times New Roman" w:hAnsi="Times New Roman" w:cs="Times New Roman"/>
                <w:sz w:val="24"/>
                <w:szCs w:val="24"/>
                <w:lang w:val="lt-LT"/>
              </w:rPr>
            </w:pPr>
          </w:p>
        </w:tc>
      </w:tr>
      <w:tr w:rsidR="00096509" w:rsidRPr="00096509" w14:paraId="167F6F19" w14:textId="77777777" w:rsidTr="00EC331F">
        <w:trPr>
          <w:jc w:val="center"/>
        </w:trPr>
        <w:tc>
          <w:tcPr>
            <w:tcW w:w="1413" w:type="dxa"/>
          </w:tcPr>
          <w:p w14:paraId="3F6D62C7"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12.2</w:t>
            </w:r>
          </w:p>
        </w:tc>
        <w:tc>
          <w:tcPr>
            <w:tcW w:w="7187" w:type="dxa"/>
          </w:tcPr>
          <w:p w14:paraId="62733C8A"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12.2. Kai techninėje specifikacijoje nurodomas konkretus techninis būdas ar formatas, priimtinas ir lygiavertis sprendimas, jeigu jis užtikrina ne mažesnį funkcionalumą ir leidžia pasiekti tą patį rezultatą.</w:t>
            </w:r>
          </w:p>
        </w:tc>
        <w:tc>
          <w:tcPr>
            <w:tcW w:w="1814" w:type="dxa"/>
          </w:tcPr>
          <w:p w14:paraId="79E66893"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968812342"/>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1746C591"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327297516"/>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11161063" w14:textId="77777777" w:rsidR="003B534F" w:rsidRPr="00096509" w:rsidRDefault="003B534F" w:rsidP="003B534F">
            <w:pPr>
              <w:rPr>
                <w:rFonts w:ascii="Times New Roman" w:hAnsi="Times New Roman" w:cs="Times New Roman"/>
                <w:sz w:val="24"/>
                <w:szCs w:val="24"/>
                <w:lang w:val="lt-LT"/>
              </w:rPr>
            </w:pPr>
          </w:p>
        </w:tc>
      </w:tr>
      <w:tr w:rsidR="003B534F" w:rsidRPr="00096509" w14:paraId="3B5701D0" w14:textId="77777777" w:rsidTr="00EC331F">
        <w:trPr>
          <w:jc w:val="center"/>
        </w:trPr>
        <w:tc>
          <w:tcPr>
            <w:tcW w:w="1413" w:type="dxa"/>
          </w:tcPr>
          <w:p w14:paraId="31D5D059"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12.3</w:t>
            </w:r>
          </w:p>
        </w:tc>
        <w:tc>
          <w:tcPr>
            <w:tcW w:w="7187" w:type="dxa"/>
          </w:tcPr>
          <w:p w14:paraId="72A6BDFF" w14:textId="77777777" w:rsidR="003B534F" w:rsidRPr="00096509" w:rsidRDefault="003B534F" w:rsidP="003B534F">
            <w:pPr>
              <w:rPr>
                <w:rFonts w:ascii="Times New Roman" w:hAnsi="Times New Roman" w:cs="Times New Roman"/>
                <w:sz w:val="24"/>
                <w:szCs w:val="24"/>
                <w:lang w:val="lt-LT"/>
              </w:rPr>
            </w:pPr>
            <w:r w:rsidRPr="00096509">
              <w:rPr>
                <w:rFonts w:ascii="Times New Roman" w:hAnsi="Times New Roman" w:cs="Times New Roman"/>
                <w:sz w:val="24"/>
                <w:szCs w:val="24"/>
                <w:lang w:val="lt-LT"/>
              </w:rPr>
              <w:t>12.3. Perkančioji organizacija gali prašyti tiekėjo pademonstruoti siūlomos sistemos funkcijas, kurios negali būti pakankamai patikrintos vien dokumentais.</w:t>
            </w:r>
          </w:p>
        </w:tc>
        <w:tc>
          <w:tcPr>
            <w:tcW w:w="1814" w:type="dxa"/>
          </w:tcPr>
          <w:p w14:paraId="01D3CD69"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1163202649"/>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Atitinka </w:t>
            </w:r>
          </w:p>
          <w:p w14:paraId="357BECAB" w14:textId="77777777" w:rsidR="003B534F" w:rsidRPr="00096509" w:rsidRDefault="00000000" w:rsidP="003B534F">
            <w:pPr>
              <w:rPr>
                <w:rFonts w:ascii="Times New Roman" w:hAnsi="Times New Roman" w:cs="Times New Roman"/>
                <w:sz w:val="24"/>
                <w:szCs w:val="24"/>
                <w:lang w:val="lt-LT"/>
              </w:rPr>
            </w:pPr>
            <w:sdt>
              <w:sdtPr>
                <w:rPr>
                  <w:rFonts w:ascii="Times New Roman" w:hAnsi="Times New Roman" w:cs="Times New Roman"/>
                  <w:sz w:val="24"/>
                  <w:szCs w:val="24"/>
                  <w:lang w:val="lt-LT"/>
                </w:rPr>
                <w:id w:val="-2073875145"/>
                <w14:checkbox>
                  <w14:checked w14:val="0"/>
                  <w14:checkedState w14:val="2612" w14:font="MS Gothic"/>
                  <w14:uncheckedState w14:val="2610" w14:font="MS Gothic"/>
                </w14:checkbox>
              </w:sdtPr>
              <w:sdtContent>
                <w:r w:rsidR="003B534F" w:rsidRPr="00096509">
                  <w:rPr>
                    <w:rFonts w:ascii="Segoe UI Symbol" w:eastAsia="MS Gothic" w:hAnsi="Segoe UI Symbol" w:cs="Segoe UI Symbol"/>
                    <w:sz w:val="24"/>
                    <w:szCs w:val="24"/>
                    <w:lang w:val="lt-LT"/>
                  </w:rPr>
                  <w:t>☐</w:t>
                </w:r>
              </w:sdtContent>
            </w:sdt>
            <w:r w:rsidR="003B534F" w:rsidRPr="00096509">
              <w:rPr>
                <w:rFonts w:ascii="Times New Roman" w:hAnsi="Times New Roman" w:cs="Times New Roman"/>
                <w:sz w:val="24"/>
                <w:szCs w:val="24"/>
                <w:lang w:val="lt-LT"/>
              </w:rPr>
              <w:t xml:space="preserve"> Neatitinka</w:t>
            </w:r>
          </w:p>
        </w:tc>
        <w:tc>
          <w:tcPr>
            <w:tcW w:w="3620" w:type="dxa"/>
          </w:tcPr>
          <w:p w14:paraId="6E332673" w14:textId="77777777" w:rsidR="003B534F" w:rsidRPr="00096509" w:rsidRDefault="003B534F" w:rsidP="003B534F">
            <w:pPr>
              <w:rPr>
                <w:rFonts w:ascii="Times New Roman" w:hAnsi="Times New Roman" w:cs="Times New Roman"/>
                <w:sz w:val="24"/>
                <w:szCs w:val="24"/>
                <w:lang w:val="lt-LT"/>
              </w:rPr>
            </w:pPr>
          </w:p>
        </w:tc>
      </w:tr>
    </w:tbl>
    <w:p w14:paraId="13ED621B" w14:textId="77777777" w:rsidR="00EC331F" w:rsidRPr="00096509" w:rsidRDefault="00EC331F" w:rsidP="00EC331F">
      <w:pPr>
        <w:rPr>
          <w:rFonts w:ascii="Times New Roman" w:hAnsi="Times New Roman" w:cs="Times New Roman"/>
          <w:sz w:val="24"/>
          <w:szCs w:val="24"/>
          <w:lang w:val="lt-LT"/>
        </w:rPr>
      </w:pPr>
    </w:p>
    <w:p w14:paraId="14D95B9C" w14:textId="77777777" w:rsidR="00EC331F" w:rsidRPr="00096509" w:rsidRDefault="00EC331F">
      <w:pPr>
        <w:rPr>
          <w:rFonts w:ascii="Times New Roman" w:hAnsi="Times New Roman" w:cs="Times New Roman"/>
          <w:sz w:val="24"/>
          <w:szCs w:val="24"/>
          <w:lang w:val="lt-LT"/>
        </w:rPr>
      </w:pPr>
    </w:p>
    <w:sectPr w:rsidR="00EC331F" w:rsidRPr="00096509" w:rsidSect="003B534F">
      <w:pgSz w:w="15840" w:h="12240" w:orient="landscape"/>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6CBD" w14:textId="77777777" w:rsidR="00C43DED" w:rsidRDefault="00C43DED">
      <w:pPr>
        <w:spacing w:after="0" w:line="240" w:lineRule="auto"/>
      </w:pPr>
      <w:r>
        <w:separator/>
      </w:r>
    </w:p>
  </w:endnote>
  <w:endnote w:type="continuationSeparator" w:id="0">
    <w:p w14:paraId="04663E3C" w14:textId="77777777" w:rsidR="00C43DED" w:rsidRDefault="00C43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65CE" w14:textId="77777777" w:rsidR="00C43DED" w:rsidRDefault="00C43DED">
      <w:pPr>
        <w:spacing w:after="0" w:line="240" w:lineRule="auto"/>
      </w:pPr>
      <w:r>
        <w:separator/>
      </w:r>
    </w:p>
  </w:footnote>
  <w:footnote w:type="continuationSeparator" w:id="0">
    <w:p w14:paraId="3F2EA986" w14:textId="77777777" w:rsidR="00C43DED" w:rsidRDefault="00C43D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176F397A"/>
    <w:multiLevelType w:val="multilevel"/>
    <w:tmpl w:val="72B88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43685C"/>
    <w:multiLevelType w:val="multilevel"/>
    <w:tmpl w:val="CAC4671E"/>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014375"/>
    <w:multiLevelType w:val="multilevel"/>
    <w:tmpl w:val="945E6F04"/>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44373488">
    <w:abstractNumId w:val="8"/>
  </w:num>
  <w:num w:numId="2" w16cid:durableId="439377604">
    <w:abstractNumId w:val="6"/>
  </w:num>
  <w:num w:numId="3" w16cid:durableId="525408939">
    <w:abstractNumId w:val="5"/>
  </w:num>
  <w:num w:numId="4" w16cid:durableId="16394781">
    <w:abstractNumId w:val="4"/>
  </w:num>
  <w:num w:numId="5" w16cid:durableId="1462773549">
    <w:abstractNumId w:val="7"/>
  </w:num>
  <w:num w:numId="6" w16cid:durableId="1433429374">
    <w:abstractNumId w:val="3"/>
  </w:num>
  <w:num w:numId="7" w16cid:durableId="90324677">
    <w:abstractNumId w:val="2"/>
  </w:num>
  <w:num w:numId="8" w16cid:durableId="1852143322">
    <w:abstractNumId w:val="1"/>
  </w:num>
  <w:num w:numId="9" w16cid:durableId="329605259">
    <w:abstractNumId w:val="0"/>
  </w:num>
  <w:num w:numId="10" w16cid:durableId="1576429095">
    <w:abstractNumId w:val="9"/>
  </w:num>
  <w:num w:numId="11" w16cid:durableId="494616707">
    <w:abstractNumId w:val="10"/>
  </w:num>
  <w:num w:numId="12" w16cid:durableId="20038463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509"/>
    <w:rsid w:val="000E295E"/>
    <w:rsid w:val="0015074B"/>
    <w:rsid w:val="001743A8"/>
    <w:rsid w:val="001907EB"/>
    <w:rsid w:val="00191A18"/>
    <w:rsid w:val="001D4E4D"/>
    <w:rsid w:val="002402C5"/>
    <w:rsid w:val="0028700F"/>
    <w:rsid w:val="0029639D"/>
    <w:rsid w:val="00300DD2"/>
    <w:rsid w:val="00313C39"/>
    <w:rsid w:val="00326F90"/>
    <w:rsid w:val="003400A4"/>
    <w:rsid w:val="003775AB"/>
    <w:rsid w:val="00385B1C"/>
    <w:rsid w:val="00396DAE"/>
    <w:rsid w:val="003B534F"/>
    <w:rsid w:val="003F5842"/>
    <w:rsid w:val="00401D69"/>
    <w:rsid w:val="00485FD0"/>
    <w:rsid w:val="004A70A7"/>
    <w:rsid w:val="004B3767"/>
    <w:rsid w:val="004D00FC"/>
    <w:rsid w:val="004E10F2"/>
    <w:rsid w:val="00511CBD"/>
    <w:rsid w:val="005332DC"/>
    <w:rsid w:val="00590609"/>
    <w:rsid w:val="005C21F1"/>
    <w:rsid w:val="00656E2F"/>
    <w:rsid w:val="006E283D"/>
    <w:rsid w:val="006F1D24"/>
    <w:rsid w:val="006F2014"/>
    <w:rsid w:val="006F67F1"/>
    <w:rsid w:val="00727ADA"/>
    <w:rsid w:val="007679DD"/>
    <w:rsid w:val="00775B51"/>
    <w:rsid w:val="007A31B2"/>
    <w:rsid w:val="00821D05"/>
    <w:rsid w:val="00843913"/>
    <w:rsid w:val="008478C8"/>
    <w:rsid w:val="008A1AB7"/>
    <w:rsid w:val="008A4343"/>
    <w:rsid w:val="008C169B"/>
    <w:rsid w:val="008C5AAE"/>
    <w:rsid w:val="0090080A"/>
    <w:rsid w:val="00931164"/>
    <w:rsid w:val="00985E4D"/>
    <w:rsid w:val="00987A8D"/>
    <w:rsid w:val="009B0C01"/>
    <w:rsid w:val="009B7D30"/>
    <w:rsid w:val="009F291F"/>
    <w:rsid w:val="00A0027F"/>
    <w:rsid w:val="00A07F7A"/>
    <w:rsid w:val="00A21FF6"/>
    <w:rsid w:val="00A668A3"/>
    <w:rsid w:val="00A73B48"/>
    <w:rsid w:val="00AA1D8D"/>
    <w:rsid w:val="00AF7505"/>
    <w:rsid w:val="00B47730"/>
    <w:rsid w:val="00B618B9"/>
    <w:rsid w:val="00B97AEA"/>
    <w:rsid w:val="00C43DED"/>
    <w:rsid w:val="00C53A5B"/>
    <w:rsid w:val="00C83FDE"/>
    <w:rsid w:val="00CB0664"/>
    <w:rsid w:val="00CF5F43"/>
    <w:rsid w:val="00D73146"/>
    <w:rsid w:val="00DB6FFC"/>
    <w:rsid w:val="00E0221F"/>
    <w:rsid w:val="00E20B9E"/>
    <w:rsid w:val="00E768FD"/>
    <w:rsid w:val="00EC331F"/>
    <w:rsid w:val="00F42663"/>
    <w:rsid w:val="00F94C3D"/>
    <w:rsid w:val="00FC13EB"/>
    <w:rsid w:val="00FC693F"/>
    <w:rsid w:val="00FE7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382D97"/>
  <w14:defaultImageDpi w14:val="330"/>
  <w15:docId w15:val="{C8F625D7-C8E2-4D33-91E0-1C6869515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hAnsi="Arial"/>
      <w:sz w:val="19"/>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0"/>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0"/>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prastasis"/>
    <w:rsid w:val="00485FD0"/>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prastasiniatinklio">
    <w:name w:val="Normal (Web)"/>
    <w:basedOn w:val="prastasis"/>
    <w:uiPriority w:val="99"/>
    <w:semiHidden/>
    <w:unhideWhenUsed/>
    <w:rsid w:val="00485FD0"/>
    <w:pPr>
      <w:spacing w:before="100" w:beforeAutospacing="1" w:after="100" w:afterAutospacing="1" w:line="240" w:lineRule="auto"/>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36465</Words>
  <Characters>20786</Characters>
  <Application>Microsoft Office Word</Application>
  <DocSecurity>0</DocSecurity>
  <Lines>173</Lines>
  <Paragraphs>114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Virginija Matonienė</cp:lastModifiedBy>
  <cp:revision>2</cp:revision>
  <dcterms:created xsi:type="dcterms:W3CDTF">2026-09-21T17:20:00Z</dcterms:created>
  <dcterms:modified xsi:type="dcterms:W3CDTF">2026-09-21T17:20:00Z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aec4792f-24f9-48c4-bddb-aa0164abdef8</vt:lpwstr>
  </property>
</Properties>
</file>