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27B44" w14:textId="77777777" w:rsidR="00611ADE" w:rsidRPr="009F0B02" w:rsidRDefault="00611ADE" w:rsidP="008D3C8E">
      <w:pPr>
        <w:jc w:val="both"/>
        <w:rPr>
          <w:szCs w:val="24"/>
        </w:rPr>
      </w:pPr>
    </w:p>
    <w:p w14:paraId="345FC3CF" w14:textId="77777777" w:rsidR="00611ADE" w:rsidRPr="009F0B02" w:rsidRDefault="00611ADE" w:rsidP="008D3C8E">
      <w:pPr>
        <w:pStyle w:val="Antrat2"/>
        <w:ind w:left="5103"/>
        <w:rPr>
          <w:szCs w:val="24"/>
        </w:rPr>
      </w:pPr>
      <w:bookmarkStart w:id="0" w:name="_Toc181784563"/>
      <w:r w:rsidRPr="009F0B02">
        <w:rPr>
          <w:szCs w:val="24"/>
        </w:rPr>
        <w:t>Pirkimo sąlygų 10 priedas „Sutarties projektas“</w:t>
      </w:r>
      <w:bookmarkEnd w:id="0"/>
    </w:p>
    <w:p w14:paraId="4265091A" w14:textId="77777777" w:rsidR="000C1F22" w:rsidRPr="009F0B02" w:rsidRDefault="000C1F22" w:rsidP="008D3C8E">
      <w:pPr>
        <w:tabs>
          <w:tab w:val="right" w:leader="underscore" w:pos="8505"/>
        </w:tabs>
        <w:jc w:val="center"/>
        <w:rPr>
          <w:b/>
          <w:bCs/>
          <w:szCs w:val="24"/>
        </w:rPr>
      </w:pPr>
    </w:p>
    <w:p w14:paraId="6A49BE75" w14:textId="298FE6D4" w:rsidR="000C1F22" w:rsidRPr="009F0B02" w:rsidRDefault="00CA3FA6" w:rsidP="008D3C8E">
      <w:pPr>
        <w:tabs>
          <w:tab w:val="right" w:leader="underscore" w:pos="8505"/>
        </w:tabs>
        <w:jc w:val="center"/>
        <w:rPr>
          <w:b/>
        </w:rPr>
      </w:pPr>
      <w:r w:rsidRPr="009F0B02">
        <w:rPr>
          <w:b/>
          <w:bCs/>
          <w:szCs w:val="24"/>
        </w:rPr>
        <w:t xml:space="preserve">LAIVŲ „BOOMERANGER C-1100C“ 021 IR „TBK-M10-002“ 018 KORPUSŲ IR ĮRANGOS TECHNINĖS PRIEŽIŪROS IR REMONTO PASLAUGŲ </w:t>
      </w:r>
      <w:r w:rsidRPr="009F0B02">
        <w:rPr>
          <w:b/>
        </w:rPr>
        <w:t xml:space="preserve">PIRKIMO-PARDAVIMO </w:t>
      </w:r>
      <w:r w:rsidRPr="009F0B02">
        <w:rPr>
          <w:b/>
          <w:szCs w:val="24"/>
        </w:rPr>
        <w:t>SUTARTIS</w:t>
      </w:r>
      <w:r w:rsidRPr="009F0B02">
        <w:rPr>
          <w:b/>
        </w:rPr>
        <w:t xml:space="preserve"> </w:t>
      </w:r>
    </w:p>
    <w:p w14:paraId="2A1C78D4" w14:textId="77777777" w:rsidR="000C1F22" w:rsidRPr="009F0B02" w:rsidRDefault="000C1F22" w:rsidP="008D3C8E">
      <w:pPr>
        <w:jc w:val="center"/>
        <w:rPr>
          <w:b/>
          <w:szCs w:val="24"/>
        </w:rPr>
      </w:pPr>
    </w:p>
    <w:p w14:paraId="355671EA" w14:textId="77777777" w:rsidR="000C1F22" w:rsidRPr="009F0B02" w:rsidRDefault="000C1F22" w:rsidP="008D3C8E">
      <w:pPr>
        <w:jc w:val="center"/>
      </w:pPr>
      <w:r w:rsidRPr="009F0B02">
        <w:t>2024 m.   __________________ d. Nr. (21)-16</w:t>
      </w:r>
    </w:p>
    <w:p w14:paraId="505CF1ED" w14:textId="77777777" w:rsidR="000C1F22" w:rsidRPr="009F0B02" w:rsidRDefault="000C1F22" w:rsidP="008D3C8E">
      <w:pPr>
        <w:jc w:val="center"/>
      </w:pPr>
      <w:r w:rsidRPr="009F0B02">
        <w:t>Vilnius</w:t>
      </w:r>
    </w:p>
    <w:p w14:paraId="5D0FEFB9" w14:textId="77777777" w:rsidR="000C1F22" w:rsidRPr="009F0B02" w:rsidRDefault="000C1F22" w:rsidP="008D3C8E">
      <w:pPr>
        <w:jc w:val="center"/>
      </w:pPr>
    </w:p>
    <w:p w14:paraId="18B9FBB9" w14:textId="77777777" w:rsidR="000C1F22" w:rsidRPr="009F0B02" w:rsidRDefault="000C1F22" w:rsidP="008D3C8E">
      <w:pPr>
        <w:ind w:firstLine="851"/>
        <w:jc w:val="both"/>
        <w:rPr>
          <w:rFonts w:eastAsia="Arial Unicode MS"/>
          <w:szCs w:val="24"/>
          <w:bdr w:val="nil"/>
          <w14:textOutline w14:w="0" w14:cap="flat" w14:cmpd="sng" w14:algn="ctr">
            <w14:noFill/>
            <w14:prstDash w14:val="solid"/>
            <w14:bevel/>
          </w14:textOutline>
        </w:rPr>
      </w:pPr>
      <w:r w:rsidRPr="009F0B02">
        <w:rPr>
          <w:szCs w:val="24"/>
        </w:rPr>
        <w:t>Valstybės sienos apsaugos tarnyba prie Lietuvos Respublikos vidaus reikalų ministerijos (toliau – tarnyba, Pirkėjas), atstovaujama tarnybos vado pavaduotojo __________________, 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ir _________________ (toliau – Tiekėjas), atstovaujamas (pareigos, vardas, pavardė), veikiančio (-</w:t>
      </w:r>
      <w:proofErr w:type="spellStart"/>
      <w:r w:rsidRPr="009F0B02">
        <w:rPr>
          <w:szCs w:val="24"/>
        </w:rPr>
        <w:t>ios</w:t>
      </w:r>
      <w:proofErr w:type="spellEnd"/>
      <w:r w:rsidRPr="009F0B02">
        <w:rPr>
          <w:szCs w:val="24"/>
        </w:rPr>
        <w:t xml:space="preserve">) pagal (dokumentas, kurio pagrindu veikia asmuo), </w:t>
      </w:r>
      <w:r w:rsidRPr="009F0B02">
        <w:rPr>
          <w:szCs w:val="24"/>
          <w:bdr w:val="nil"/>
          <w14:textOutline w14:w="0" w14:cap="flat" w14:cmpd="sng" w14:algn="ctr">
            <w14:noFill/>
            <w14:prstDash w14:val="solid"/>
            <w14:bevel/>
          </w14:textOutline>
        </w:rPr>
        <w:t xml:space="preserve">toliau Pirkėjas ir Tiekėjas kiekvienas atskirai gali būti vadinami Šalimi, o abu kartu – Šalimis, </w:t>
      </w:r>
      <w:r w:rsidRPr="009F0B02">
        <w:rPr>
          <w:rFonts w:eastAsia="Arial Unicode MS"/>
          <w:szCs w:val="24"/>
          <w:bdr w:val="nil"/>
          <w14:textOutline w14:w="0" w14:cap="flat" w14:cmpd="sng" w14:algn="ctr">
            <w14:noFill/>
            <w14:prstDash w14:val="solid"/>
            <w14:bevel/>
          </w14:textOutline>
        </w:rPr>
        <w:t>sudarė šią viešojo pirkimo-pardavimo sutartį (toliau – Sutartis) ir susitarė dėl Sutartyje išvardytų sąlygų.</w:t>
      </w:r>
    </w:p>
    <w:p w14:paraId="31FAADE4" w14:textId="77777777" w:rsidR="000C1F22" w:rsidRPr="009F0B02" w:rsidRDefault="000C1F22" w:rsidP="008D3C8E">
      <w:pPr>
        <w:ind w:firstLine="851"/>
        <w:jc w:val="both"/>
        <w:rPr>
          <w:rFonts w:eastAsia="Arial Unicode MS"/>
          <w:szCs w:val="24"/>
          <w:bdr w:val="nil"/>
          <w14:textOutline w14:w="0" w14:cap="flat" w14:cmpd="sng" w14:algn="ctr">
            <w14:noFill/>
            <w14:prstDash w14:val="solid"/>
            <w14:bevel/>
          </w14:textOutline>
        </w:rPr>
      </w:pPr>
    </w:p>
    <w:p w14:paraId="78EDDAD1" w14:textId="77777777" w:rsidR="000C1F22" w:rsidRPr="009F0B02" w:rsidRDefault="000C1F22" w:rsidP="008D3C8E">
      <w:pPr>
        <w:jc w:val="center"/>
        <w:rPr>
          <w:b/>
          <w:bCs/>
        </w:rPr>
      </w:pPr>
      <w:r w:rsidRPr="009F0B02">
        <w:rPr>
          <w:b/>
        </w:rPr>
        <w:t xml:space="preserve">I </w:t>
      </w:r>
      <w:r w:rsidRPr="009F0B02">
        <w:rPr>
          <w:b/>
          <w:bCs/>
        </w:rPr>
        <w:t>SKYRIUS</w:t>
      </w:r>
    </w:p>
    <w:p w14:paraId="57F07FB5" w14:textId="77777777" w:rsidR="000C1F22" w:rsidRPr="009F0B02" w:rsidRDefault="000C1F22" w:rsidP="008D3C8E">
      <w:pPr>
        <w:ind w:firstLine="374"/>
        <w:jc w:val="center"/>
        <w:rPr>
          <w:b/>
        </w:rPr>
      </w:pPr>
      <w:r w:rsidRPr="009F0B02">
        <w:rPr>
          <w:b/>
        </w:rPr>
        <w:t>SUTARTIES OBJEKTAS</w:t>
      </w:r>
    </w:p>
    <w:p w14:paraId="40601F4A" w14:textId="77777777" w:rsidR="000C1F22" w:rsidRPr="009F0B02" w:rsidRDefault="000C1F22" w:rsidP="008D3C8E">
      <w:pPr>
        <w:ind w:firstLine="374"/>
        <w:jc w:val="center"/>
        <w:rPr>
          <w:b/>
        </w:rPr>
      </w:pPr>
    </w:p>
    <w:p w14:paraId="7C4AE959" w14:textId="3D8617F0" w:rsidR="002B280E" w:rsidRPr="009F0B02" w:rsidRDefault="000C1F22" w:rsidP="002B280E">
      <w:pPr>
        <w:tabs>
          <w:tab w:val="left" w:pos="851"/>
        </w:tabs>
        <w:ind w:right="-1" w:firstLine="567"/>
        <w:jc w:val="both"/>
      </w:pPr>
      <w:r w:rsidRPr="009F0B02">
        <w:t xml:space="preserve">1.1. </w:t>
      </w:r>
      <w:r w:rsidR="002B280E" w:rsidRPr="009F0B02">
        <w:t>Tiekėjas įsipareigoja atlikti laivų „</w:t>
      </w:r>
      <w:proofErr w:type="spellStart"/>
      <w:r w:rsidR="002B280E" w:rsidRPr="009F0B02">
        <w:t>Boomeranger</w:t>
      </w:r>
      <w:proofErr w:type="spellEnd"/>
      <w:r w:rsidR="002B280E" w:rsidRPr="009F0B02">
        <w:t xml:space="preserve"> C-1100C“ 021 ir „TBK-M10-002“ 018 korpusų konstrukcijų ir laivuose įmontuotos įrangos techninės priežiūros ir remonto darbus (toliau – paslaugos), tiekti Pirkėjui laivų eksploatavimui reikalingas medžiagas ir atsargines dalis (toliau – prekės) o Pirkėjas įsipareigoja priimti </w:t>
      </w:r>
      <w:r w:rsidR="002B280E">
        <w:t xml:space="preserve">atliktas </w:t>
      </w:r>
      <w:r w:rsidR="002B280E" w:rsidRPr="009F0B02">
        <w:t>paslaugas</w:t>
      </w:r>
      <w:r w:rsidR="002B280E">
        <w:t xml:space="preserve"> ir pateiktas perkamas prek</w:t>
      </w:r>
      <w:r w:rsidR="0082346A">
        <w:t>e</w:t>
      </w:r>
      <w:r w:rsidR="002B280E">
        <w:t>s</w:t>
      </w:r>
      <w:r w:rsidR="002B280E" w:rsidRPr="009F0B02">
        <w:t xml:space="preserve"> bei atsiskaityti Sutartyje numatyta tvarka ir terminais. </w:t>
      </w:r>
    </w:p>
    <w:p w14:paraId="25B61C49" w14:textId="211CF216" w:rsidR="000C1F22" w:rsidRPr="009F0B02" w:rsidRDefault="000C1F22" w:rsidP="008D3C8E">
      <w:pPr>
        <w:tabs>
          <w:tab w:val="left" w:pos="851"/>
        </w:tabs>
        <w:ind w:right="-1" w:firstLine="567"/>
        <w:jc w:val="both"/>
      </w:pPr>
      <w:r w:rsidRPr="009F0B02">
        <w:t>1.2. Paslaugos</w:t>
      </w:r>
      <w:r w:rsidR="009A7295" w:rsidRPr="009F0B02">
        <w:t xml:space="preserve"> ir prekės</w:t>
      </w:r>
      <w:r w:rsidRPr="009F0B02">
        <w:t xml:space="preserve"> turės būti teikiamos </w:t>
      </w:r>
      <w:r w:rsidR="00701820" w:rsidRPr="009F0B02">
        <w:t>Lietuvos Respublikoje bei laivo dalyvavimo FRONTEX operacijoje vietoje (Europos Sąjungos val</w:t>
      </w:r>
      <w:r w:rsidR="00062449" w:rsidRPr="009F0B02">
        <w:t>s</w:t>
      </w:r>
      <w:r w:rsidR="00701820" w:rsidRPr="009F0B02">
        <w:t>tybėje).</w:t>
      </w:r>
    </w:p>
    <w:p w14:paraId="5667D1DE" w14:textId="06A58E89" w:rsidR="000C1F22" w:rsidRPr="009F0B02" w:rsidRDefault="000C1F22" w:rsidP="008D3C8E">
      <w:pPr>
        <w:tabs>
          <w:tab w:val="left" w:pos="851"/>
        </w:tabs>
        <w:ind w:right="-1" w:firstLine="567"/>
        <w:jc w:val="both"/>
      </w:pPr>
      <w:r w:rsidRPr="009F0B02">
        <w:t xml:space="preserve">1.3. </w:t>
      </w:r>
      <w:r w:rsidR="002B280E" w:rsidRPr="009F0B02">
        <w:t xml:space="preserve">Paslaugas Tiekėjas turi pradėti teikti </w:t>
      </w:r>
      <w:r w:rsidR="002B280E">
        <w:t xml:space="preserve">per galimai trumpiausią terminą </w:t>
      </w:r>
      <w:r w:rsidR="002B280E" w:rsidRPr="009F0B02">
        <w:t>nuo raštiško paslaugų pirkimo užsakymo iš Pirkėjo gavimo dienos. Tiekėjas paslaugas turi suteikti per Tiekėjo ir Pirkėjo sutartą terminą, atsižvelgiant į užsakytų atlikti paslaugų sudėtingumą, apimtį, taip pat joms atlikti reikalingų atsarginių dalių, medžiagų ar kitų prekių įsigijimo poreikį bei galimybes</w:t>
      </w:r>
      <w:r w:rsidR="002B280E">
        <w:t xml:space="preserve">, </w:t>
      </w:r>
      <w:r w:rsidR="002B280E" w:rsidRPr="00DB4599">
        <w:t>jų pristatymo</w:t>
      </w:r>
      <w:r w:rsidR="002B280E">
        <w:t xml:space="preserve"> ir Tiekėjo darbuotojų atvykimo </w:t>
      </w:r>
      <w:r w:rsidR="002B280E" w:rsidRPr="00DB4599">
        <w:t>į</w:t>
      </w:r>
      <w:r w:rsidR="002B280E">
        <w:t xml:space="preserve"> </w:t>
      </w:r>
      <w:r w:rsidR="002B280E" w:rsidRPr="00DB4599">
        <w:t xml:space="preserve"> laivo buvimo vietą FRONTEX operacijos rajone galimybes</w:t>
      </w:r>
      <w:r w:rsidR="002B280E" w:rsidRPr="009F0B02">
        <w:t>.</w:t>
      </w:r>
    </w:p>
    <w:p w14:paraId="67EB1813" w14:textId="0B2B40B6" w:rsidR="000C1F22" w:rsidRPr="009F0B02" w:rsidRDefault="000C1F22" w:rsidP="008D3C8E">
      <w:pPr>
        <w:tabs>
          <w:tab w:val="left" w:pos="851"/>
        </w:tabs>
        <w:ind w:right="-1" w:firstLine="567"/>
        <w:jc w:val="both"/>
        <w:rPr>
          <w:iCs/>
        </w:rPr>
      </w:pPr>
      <w:r w:rsidRPr="009F0B02">
        <w:rPr>
          <w:iCs/>
        </w:rPr>
        <w:t xml:space="preserve">1.4. Bendrojo viešųjų pirkimų žinyno (BVPŽ) kodas – </w:t>
      </w:r>
      <w:r w:rsidRPr="009F0B02">
        <w:t>50241</w:t>
      </w:r>
      <w:r w:rsidR="009A7295" w:rsidRPr="009F0B02">
        <w:t>0</w:t>
      </w:r>
      <w:r w:rsidRPr="009F0B02">
        <w:t>00-</w:t>
      </w:r>
      <w:r w:rsidR="009A7295" w:rsidRPr="009F0B02">
        <w:t>6</w:t>
      </w:r>
      <w:r w:rsidRPr="009F0B02">
        <w:t xml:space="preserve"> (</w:t>
      </w:r>
      <w:r w:rsidR="009A7295" w:rsidRPr="009F0B02">
        <w:t>L</w:t>
      </w:r>
      <w:r w:rsidRPr="009F0B02">
        <w:t xml:space="preserve">aivų remonto </w:t>
      </w:r>
      <w:r w:rsidR="009A7295" w:rsidRPr="009F0B02">
        <w:t xml:space="preserve">ir priežiūros </w:t>
      </w:r>
      <w:r w:rsidRPr="009F0B02">
        <w:t>paslaugos).</w:t>
      </w:r>
    </w:p>
    <w:p w14:paraId="4107765B" w14:textId="77777777" w:rsidR="000C1F22" w:rsidRPr="009F0B02" w:rsidRDefault="000C1F22" w:rsidP="008D3C8E"/>
    <w:p w14:paraId="565458A6" w14:textId="77777777" w:rsidR="000C1F22" w:rsidRPr="009F0B02" w:rsidRDefault="000C1F22" w:rsidP="008D3C8E">
      <w:pPr>
        <w:jc w:val="center"/>
        <w:rPr>
          <w:b/>
          <w:bCs/>
        </w:rPr>
      </w:pPr>
      <w:r w:rsidRPr="009F0B02">
        <w:rPr>
          <w:b/>
          <w:bCs/>
        </w:rPr>
        <w:t>II SKYRIUS</w:t>
      </w:r>
    </w:p>
    <w:p w14:paraId="7CD9BF1A" w14:textId="77777777" w:rsidR="000C1F22" w:rsidRPr="009F0B02" w:rsidRDefault="000C1F22" w:rsidP="008D3C8E">
      <w:pPr>
        <w:jc w:val="center"/>
        <w:outlineLvl w:val="0"/>
        <w:rPr>
          <w:b/>
        </w:rPr>
      </w:pPr>
      <w:r w:rsidRPr="009F0B02">
        <w:rPr>
          <w:b/>
        </w:rPr>
        <w:t xml:space="preserve">SUTARTIES KAINA, KAINODAROS TAISYKLĖS IR MOKĖJIMO SĄLYGOS </w:t>
      </w:r>
    </w:p>
    <w:p w14:paraId="488550BD" w14:textId="77777777" w:rsidR="000C1F22" w:rsidRPr="009F0B02" w:rsidRDefault="000C1F22" w:rsidP="008D3C8E">
      <w:pPr>
        <w:jc w:val="center"/>
        <w:outlineLvl w:val="0"/>
      </w:pPr>
    </w:p>
    <w:p w14:paraId="3D774C16" w14:textId="61969059" w:rsidR="000C1F22" w:rsidRPr="009F0B02" w:rsidRDefault="000C1F22" w:rsidP="008D3C8E">
      <w:pPr>
        <w:ind w:firstLine="567"/>
        <w:jc w:val="both"/>
      </w:pPr>
      <w:r w:rsidRPr="009F0B02">
        <w:t xml:space="preserve">2.1. Maksimali </w:t>
      </w:r>
      <w:r w:rsidR="00F312E0" w:rsidRPr="009F0B02">
        <w:t>S</w:t>
      </w:r>
      <w:r w:rsidRPr="009F0B02">
        <w:t xml:space="preserve">utarties kaina negali viršyti </w:t>
      </w:r>
      <w:r w:rsidR="009A7295" w:rsidRPr="009F0B02">
        <w:t>120</w:t>
      </w:r>
      <w:r w:rsidRPr="009F0B02">
        <w:t>000,00</w:t>
      </w:r>
      <w:r w:rsidR="00CF7B7F" w:rsidRPr="009F0B02">
        <w:t xml:space="preserve"> (vieno šimto dvidešimties tūkstančių eurų 00 ct)</w:t>
      </w:r>
      <w:r w:rsidRPr="009F0B02">
        <w:t xml:space="preserve"> Eur. </w:t>
      </w:r>
      <w:r w:rsidR="009E4947" w:rsidRPr="009F0B02">
        <w:t>Laivai, kuriems pagal šią Sutartį planuojamos pirkti paslaugos ir prekės, yra skirti paieškos ir gelbėjimo darbams jūroje vykdyti, todėl pa</w:t>
      </w:r>
      <w:r w:rsidRPr="009F0B02">
        <w:t>slaugos ir prekės</w:t>
      </w:r>
      <w:r w:rsidR="009E4947" w:rsidRPr="009F0B02">
        <w:t xml:space="preserve">, </w:t>
      </w:r>
      <w:r w:rsidRPr="009F0B02">
        <w:t xml:space="preserve">vadovaujantis </w:t>
      </w:r>
      <w:r w:rsidR="009E4947" w:rsidRPr="009F0B02">
        <w:t xml:space="preserve">2006 m. lapkričio 28 d. Europos Sąjungos Tarybos direktyvos 2006/112/EB 148 str. ir </w:t>
      </w:r>
      <w:r w:rsidRPr="009F0B02">
        <w:t>Lietuvos Respublikos pridėtinės vertės mokesčio įstatymo 43 str. 1d. 3) p., 3 d., 4 d. 1) p. ar 44 str. 1, 3 dalių nuostatomis</w:t>
      </w:r>
      <w:r w:rsidR="009E4947" w:rsidRPr="009F0B02">
        <w:t>,</w:t>
      </w:r>
      <w:r w:rsidRPr="009F0B02">
        <w:t xml:space="preserve"> bus perkamos taikant 0 proc. PVM tarifą.</w:t>
      </w:r>
    </w:p>
    <w:p w14:paraId="66903F7D" w14:textId="77777777" w:rsidR="002B280E" w:rsidRDefault="000C1F22" w:rsidP="002B280E">
      <w:pPr>
        <w:ind w:firstLine="567"/>
        <w:jc w:val="both"/>
      </w:pPr>
      <w:r w:rsidRPr="009F0B02">
        <w:t xml:space="preserve">2.2. </w:t>
      </w:r>
      <w:r w:rsidR="002B280E">
        <w:t>Sutarčiai taikoma Kainodaros taisyklių nustatymo metodikos, patvirtintos Viešųjų pirkimų</w:t>
      </w:r>
    </w:p>
    <w:p w14:paraId="46E0915A" w14:textId="77777777" w:rsidR="002B280E" w:rsidRDefault="002B280E" w:rsidP="002B280E">
      <w:pPr>
        <w:jc w:val="both"/>
      </w:pPr>
      <w:r>
        <w:t>tarnybos direktoriaus 2017 m. birželio 28 d. įsakymu Nr. 1S-95 „Dėl Kainodaros taisyklių nustatymo</w:t>
      </w:r>
    </w:p>
    <w:p w14:paraId="3034F599" w14:textId="77777777" w:rsidR="002B280E" w:rsidRPr="009F0B02" w:rsidRDefault="002B280E" w:rsidP="002B280E">
      <w:pPr>
        <w:jc w:val="both"/>
      </w:pPr>
      <w:r>
        <w:lastRenderedPageBreak/>
        <w:t>metodikos patvirtinimo“, 10.2, 10.6, 45 papunkčiuose nurodyta kainodara (fiksuoto įkainio ir sutarties vykdymo išlaidų atlyginimo).</w:t>
      </w:r>
      <w:r w:rsidRPr="009F0B02">
        <w:t xml:space="preserve"> Paslaugos ir prekės bus perkamos pagal faktinį Pirkėjo poreikį, tačiau bendra nupirktų paslaugų ir prekių bei Sutarties vykdymo išlaidų atlyginimo kaina, negali viršyti Sutarties 2.1. papunktyje nurodytos maksimalios Sutarties kainos. Tiekėjas patvirtina, kad į Sutarties vykdymo išlaidoms priskirtas visas Tiekėjo (subtiekėjo) išlaidas nebus įtrauktas Tiekėjo pelnas ir Pirkėjui pareikalavus, Tiekėjas kartu su PVM sąskaita faktūra pateiks Pirkėjui Sutarties vykdymo išlaidas patvirtinančius dokumentus.</w:t>
      </w:r>
    </w:p>
    <w:p w14:paraId="5CD396A1" w14:textId="2EE8FD3A" w:rsidR="000C1F22" w:rsidRPr="009F0B02" w:rsidRDefault="000C1F22" w:rsidP="008D3C8E">
      <w:pPr>
        <w:pBdr>
          <w:top w:val="nil"/>
          <w:left w:val="nil"/>
          <w:bottom w:val="nil"/>
          <w:right w:val="nil"/>
          <w:between w:val="nil"/>
          <w:bar w:val="nil"/>
        </w:pBdr>
        <w:suppressAutoHyphens/>
        <w:ind w:firstLine="567"/>
        <w:jc w:val="both"/>
        <w:rPr>
          <w:rFonts w:eastAsia="Arial Unicode MS"/>
          <w:bdr w:val="nil"/>
        </w:rPr>
      </w:pPr>
      <w:r w:rsidRPr="009F0B02">
        <w:t xml:space="preserve">2.3. Pirkėjas neįsipareigoja išpirkti viso paslaugų ar prekių kiekio, nurodyto Sutarties 1 priede. </w:t>
      </w:r>
    </w:p>
    <w:p w14:paraId="3C469447" w14:textId="77777777" w:rsidR="000C1F22" w:rsidRPr="009F0B02" w:rsidRDefault="000C1F22" w:rsidP="008D3C8E">
      <w:pPr>
        <w:shd w:val="clear" w:color="auto" w:fill="FFFFFF"/>
        <w:suppressAutoHyphens/>
        <w:ind w:firstLine="567"/>
        <w:jc w:val="both"/>
        <w:rPr>
          <w:rFonts w:eastAsia="Calibri"/>
          <w:szCs w:val="24"/>
        </w:rPr>
      </w:pPr>
      <w:r w:rsidRPr="009F0B02">
        <w:rPr>
          <w:rFonts w:eastAsia="Calibri"/>
          <w:szCs w:val="24"/>
        </w:rPr>
        <w:t xml:space="preserve">2.4. </w:t>
      </w:r>
      <w:bookmarkStart w:id="1" w:name="_Hlk100155022"/>
      <w:r w:rsidRPr="009F0B02">
        <w:rPr>
          <w:rFonts w:eastAsia="Calibri"/>
          <w:szCs w:val="24"/>
        </w:rPr>
        <w:t xml:space="preserve">Nustatyti fiksuoti paslaugų ar prekių įkainiai dėl </w:t>
      </w:r>
      <w:bookmarkEnd w:id="1"/>
      <w:r w:rsidRPr="009F0B02">
        <w:rPr>
          <w:rFonts w:eastAsia="Calibri"/>
          <w:szCs w:val="24"/>
        </w:rPr>
        <w:t>pasikeitusių mokesčių perskaičiuojami tokia tvarka:</w:t>
      </w:r>
    </w:p>
    <w:p w14:paraId="7AB32FF2" w14:textId="77777777" w:rsidR="000C1F22" w:rsidRPr="009F0B02" w:rsidRDefault="000C1F22" w:rsidP="008D3C8E">
      <w:pPr>
        <w:shd w:val="clear" w:color="auto" w:fill="FFFFFF"/>
        <w:suppressAutoHyphens/>
        <w:ind w:firstLine="567"/>
        <w:jc w:val="both"/>
        <w:rPr>
          <w:rFonts w:eastAsia="Calibri"/>
          <w:szCs w:val="24"/>
        </w:rPr>
      </w:pPr>
      <w:r w:rsidRPr="009F0B02">
        <w:rPr>
          <w:rFonts w:eastAsia="Calibri"/>
          <w:szCs w:val="24"/>
        </w:rPr>
        <w:t>2.4.1. perskaičiavimas atliekamas įsigaliojus Pridėtinės vertės mokesčio įstatymo pakeitimo įstatymui, kuriuo keičiamas mokesčio tarifas;</w:t>
      </w:r>
    </w:p>
    <w:p w14:paraId="4743540B" w14:textId="57C1730C" w:rsidR="000C1F22" w:rsidRPr="009F0B02" w:rsidRDefault="000C1F22" w:rsidP="008D3C8E">
      <w:pPr>
        <w:shd w:val="clear" w:color="auto" w:fill="FFFFFF"/>
        <w:suppressAutoHyphens/>
        <w:ind w:firstLine="567"/>
        <w:jc w:val="both"/>
        <w:rPr>
          <w:rFonts w:eastAsia="Calibri"/>
          <w:szCs w:val="24"/>
        </w:rPr>
      </w:pPr>
      <w:r w:rsidRPr="009F0B02">
        <w:rPr>
          <w:rFonts w:eastAsia="Calibri"/>
          <w:szCs w:val="24"/>
        </w:rPr>
        <w:t xml:space="preserve">2.4.2. perskaičiavimo formulė: pasikeitus PVM tarifo dydžiui, </w:t>
      </w:r>
      <w:r w:rsidR="002B280E">
        <w:rPr>
          <w:rFonts w:eastAsia="Calibri"/>
          <w:szCs w:val="24"/>
        </w:rPr>
        <w:t>p</w:t>
      </w:r>
      <w:r w:rsidRPr="009F0B02">
        <w:rPr>
          <w:rFonts w:eastAsia="Calibri"/>
          <w:szCs w:val="24"/>
        </w:rPr>
        <w:t xml:space="preserve">aslaugų ar </w:t>
      </w:r>
      <w:r w:rsidR="002B280E">
        <w:rPr>
          <w:rFonts w:eastAsia="Calibri"/>
          <w:szCs w:val="24"/>
        </w:rPr>
        <w:t>p</w:t>
      </w:r>
      <w:r w:rsidRPr="009F0B02">
        <w:rPr>
          <w:rFonts w:eastAsia="Calibri"/>
          <w:szCs w:val="24"/>
        </w:rPr>
        <w:t>rekių įkainio esantis PVM tarifas keičiamas (mažinamas ar didinamas) pagal Lietuvos Respublikos teisės aktus</w:t>
      </w:r>
      <w:r w:rsidR="0005352F">
        <w:rPr>
          <w:rFonts w:eastAsia="Calibri"/>
          <w:szCs w:val="24"/>
        </w:rPr>
        <w:t>.</w:t>
      </w:r>
    </w:p>
    <w:p w14:paraId="7CFC1105" w14:textId="1977DD25"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2.5. Sutarties vykdymo laikotarpiu dėl pasikeitusios situacijos rinkoje, kai padidėja arba  sumažėja  paslaugų ar prekių kainos, numatoma galimybė kas 6</w:t>
      </w:r>
      <w:r w:rsidR="00062449" w:rsidRPr="009F0B02">
        <w:rPr>
          <w:rFonts w:ascii="Times New Roman" w:hAnsi="Times New Roman"/>
          <w:sz w:val="24"/>
          <w:szCs w:val="24"/>
        </w:rPr>
        <w:t xml:space="preserve"> (šešis)</w:t>
      </w:r>
      <w:r w:rsidRPr="009F0B02">
        <w:rPr>
          <w:rFonts w:ascii="Times New Roman" w:hAnsi="Times New Roman"/>
          <w:sz w:val="24"/>
          <w:szCs w:val="24"/>
        </w:rPr>
        <w:t xml:space="preserve"> mėnesius atlikti Sutartyje nurodytų paslaugų ir prekių įkainių peržiūrą bei jų perskaičiavimą. </w:t>
      </w:r>
    </w:p>
    <w:p w14:paraId="6D25E3A6" w14:textId="452EEB0D"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 xml:space="preserve">2.6. Sutartyje nurodytų paslaugų ir prekių įkainių perskaičiavimą per Sutarties 2.5 </w:t>
      </w:r>
      <w:r w:rsidR="00F2186F">
        <w:rPr>
          <w:rFonts w:ascii="Times New Roman" w:hAnsi="Times New Roman"/>
          <w:sz w:val="24"/>
          <w:szCs w:val="24"/>
        </w:rPr>
        <w:t>pa</w:t>
      </w:r>
      <w:r w:rsidRPr="009F0B02">
        <w:rPr>
          <w:rFonts w:ascii="Times New Roman" w:hAnsi="Times New Roman"/>
          <w:sz w:val="24"/>
          <w:szCs w:val="24"/>
        </w:rPr>
        <w:t>punkt</w:t>
      </w:r>
      <w:r w:rsidR="00F2186F">
        <w:rPr>
          <w:rFonts w:ascii="Times New Roman" w:hAnsi="Times New Roman"/>
          <w:sz w:val="24"/>
          <w:szCs w:val="24"/>
        </w:rPr>
        <w:t>yje</w:t>
      </w:r>
      <w:r w:rsidRPr="009F0B02">
        <w:rPr>
          <w:rFonts w:ascii="Times New Roman" w:hAnsi="Times New Roman"/>
          <w:sz w:val="24"/>
          <w:szCs w:val="24"/>
        </w:rPr>
        <w:t xml:space="preserve"> nurodytą laikotarpį gali inicijuoti bet kuri Šalis kreipiantis raštu į kitą Šalį.</w:t>
      </w:r>
    </w:p>
    <w:p w14:paraId="619B5ACD" w14:textId="77777777"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2.7. Sutarties paslaugų ir prekių  įkainių peržiūros sąlygos bei perskaičiavimo tvarka:</w:t>
      </w:r>
    </w:p>
    <w:p w14:paraId="1FF76249" w14:textId="77777777"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2.7.1. Tiekėjas, nuo Sutarties įsigaliojimo arba nuo paskutinio Sutarties kainos ir paslaugų ar prekių įkainio peržiūrėjimo momento praėjus 6 mėnesiams, pateikia Pirkėjo atsakingam už Sutarties vykdymą darbuotojui argumentuotą prašymą dėl Sutarties kainos ir paslaugų ar prekių įkainių perskaičiavimo, nurodant prašyme aplinkybes dėl kurių prašoma atlikti Sutarties kainos ir paslaugų ar prekių įkainių perskaičiavimą;</w:t>
      </w:r>
    </w:p>
    <w:p w14:paraId="70824F00" w14:textId="77777777"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2.7.2. kartu su prašymu pateikiami pagrindžiantys dokumentai dėl kainų lygio pokyčio. Tokiais dokumentais laikomi trečių šalių sąskaitos-faktūros, pirkimo pardavimo sutartys ir kiti aktualūs dokumentai patvirtinantys paslaugų ar prekių kainų padidėjimą arba pateikiami statistinių rodiklių šaltiniai, jeigu Sutarties kainos peržiūra ir paslaugų ar prekių įkainių perskaičiavimai bus vykdomi remiantis jų duomenimis;</w:t>
      </w:r>
    </w:p>
    <w:p w14:paraId="521DB3F3" w14:textId="77777777"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 xml:space="preserve">2.7.3. Pirkėjas, gavęs Tiekėjo prašymą, įvertina pateiktus su prašymu dokumentus, atlieka rinkos tyrimą, siekiant palyginti ir nustatyti paslaugų ar prekių vidutinę rinkos kainą, kuria remiantis bus nustatytas paslaugų ar prekių kainos pokytis ir  paskaičiuoti nauji paslaugų ar prekių įkainiai; </w:t>
      </w:r>
    </w:p>
    <w:p w14:paraId="588D6258" w14:textId="77777777"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 xml:space="preserve">2.7.4. Sutarties paslaugų ar prekių įkainiai perskaičiuojami vadovaujantis šia formule: </w:t>
      </w:r>
    </w:p>
    <w:p w14:paraId="4302A77B" w14:textId="77777777" w:rsidR="000C1F22" w:rsidRPr="009F0B02" w:rsidRDefault="00000000" w:rsidP="008D3C8E">
      <w:pPr>
        <w:ind w:right="180" w:firstLine="851"/>
        <w:rPr>
          <w:szCs w:val="24"/>
        </w:rPr>
      </w:pP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 xml:space="preserve"> įk  </m:t>
            </m:r>
          </m:sub>
        </m:sSub>
      </m:oMath>
      <w:r w:rsidR="000C1F22" w:rsidRPr="009F0B02">
        <w:rPr>
          <w:szCs w:val="24"/>
        </w:rPr>
        <w:t xml:space="preserve">= </w:t>
      </w:r>
      <m:oMath>
        <m:sSub>
          <m:sSubPr>
            <m:ctrlPr>
              <w:rPr>
                <w:rFonts w:ascii="Cambria Math" w:hAnsi="Cambria Math"/>
                <w:i/>
                <w:iCs/>
                <w:szCs w:val="24"/>
              </w:rPr>
            </m:ctrlPr>
          </m:sSubPr>
          <m:e>
            <m:r>
              <w:rPr>
                <w:rFonts w:ascii="Cambria Math" w:hAnsi="Cambria Math"/>
                <w:szCs w:val="24"/>
              </w:rPr>
              <m:t> S</m:t>
            </m:r>
          </m:e>
          <m:sub>
            <m:r>
              <w:rPr>
                <w:rFonts w:ascii="Cambria Math" w:hAnsi="Cambria Math"/>
                <w:szCs w:val="24"/>
              </w:rPr>
              <m:t xml:space="preserve">įk </m:t>
            </m:r>
          </m:sub>
        </m:sSub>
      </m:oMath>
      <w:r w:rsidR="000C1F22" w:rsidRPr="009F0B02">
        <w:rPr>
          <w:szCs w:val="24"/>
        </w:rPr>
        <w:t xml:space="preserve">. </w:t>
      </w:r>
      <m:oMath>
        <m:f>
          <m:fPr>
            <m:ctrlPr>
              <w:rPr>
                <w:rFonts w:ascii="Cambria Math" w:hAnsi="Cambria Math"/>
                <w:i/>
                <w:iCs/>
                <w:szCs w:val="24"/>
              </w:rPr>
            </m:ctrlPr>
          </m:fPr>
          <m:num>
            <m:sSubSup>
              <m:sSubSupPr>
                <m:ctrlPr>
                  <w:rPr>
                    <w:rFonts w:ascii="Cambria Math" w:hAnsi="Cambria Math"/>
                    <w:i/>
                    <w:iCs/>
                    <w:szCs w:val="24"/>
                  </w:rPr>
                </m:ctrlPr>
              </m:sSubSupPr>
              <m:e>
                <m:r>
                  <w:rPr>
                    <w:rFonts w:ascii="Cambria Math" w:hAnsi="Cambria Math"/>
                    <w:szCs w:val="24"/>
                  </w:rPr>
                  <m:t xml:space="preserve">R </m:t>
                </m:r>
              </m:e>
              <m:sub>
                <m:r>
                  <w:rPr>
                    <w:rFonts w:ascii="Cambria Math" w:hAnsi="Cambria Math"/>
                    <w:szCs w:val="24"/>
                  </w:rPr>
                  <m:t>įk</m:t>
                </m:r>
              </m:sub>
              <m:sup>
                <m:r>
                  <w:rPr>
                    <w:rFonts w:ascii="Cambria Math" w:hAnsi="Cambria Math"/>
                    <w:szCs w:val="24"/>
                  </w:rPr>
                  <m:t>vid</m:t>
                </m:r>
              </m:sup>
            </m:sSubSup>
          </m:num>
          <m:den>
            <m:sSub>
              <m:sSubPr>
                <m:ctrlPr>
                  <w:rPr>
                    <w:rFonts w:ascii="Cambria Math" w:hAnsi="Cambria Math"/>
                    <w:i/>
                    <w:iCs/>
                    <w:szCs w:val="24"/>
                  </w:rPr>
                </m:ctrlPr>
              </m:sSubPr>
              <m:e>
                <m:r>
                  <w:rPr>
                    <w:rFonts w:ascii="Cambria Math" w:hAnsi="Cambria Math"/>
                    <w:szCs w:val="24"/>
                  </w:rPr>
                  <m:t>S</m:t>
                </m:r>
              </m:e>
              <m:sub>
                <m:r>
                  <w:rPr>
                    <w:rFonts w:ascii="Cambria Math" w:hAnsi="Cambria Math"/>
                    <w:szCs w:val="24"/>
                  </w:rPr>
                  <m:t>įk</m:t>
                </m:r>
              </m:sub>
            </m:sSub>
          </m:den>
        </m:f>
      </m:oMath>
    </w:p>
    <w:p w14:paraId="57DFE788" w14:textId="77777777" w:rsidR="000C1F22" w:rsidRPr="009F0B02" w:rsidRDefault="000C1F22" w:rsidP="008D3C8E">
      <w:pPr>
        <w:shd w:val="clear" w:color="auto" w:fill="FFFFFF"/>
        <w:ind w:firstLine="567"/>
        <w:jc w:val="both"/>
        <w:rPr>
          <w:spacing w:val="2"/>
          <w:szCs w:val="24"/>
        </w:rPr>
      </w:pPr>
      <w:r w:rsidRPr="009F0B02">
        <w:rPr>
          <w:spacing w:val="2"/>
          <w:szCs w:val="24"/>
        </w:rPr>
        <w:t>Kur:</w:t>
      </w:r>
    </w:p>
    <w:p w14:paraId="43C2420B" w14:textId="77777777" w:rsidR="000C1F22" w:rsidRPr="009F0B02" w:rsidRDefault="00000000" w:rsidP="008D3C8E">
      <w:pPr>
        <w:shd w:val="clear" w:color="auto" w:fill="FFFFFF"/>
        <w:ind w:firstLine="567"/>
        <w:jc w:val="both"/>
        <w:rPr>
          <w:szCs w:val="24"/>
        </w:rPr>
      </w:pP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 xml:space="preserve"> įk  </m:t>
            </m:r>
          </m:sub>
        </m:sSub>
      </m:oMath>
      <w:r w:rsidR="000C1F22" w:rsidRPr="009F0B02">
        <w:rPr>
          <w:iCs/>
          <w:szCs w:val="24"/>
        </w:rPr>
        <w:t xml:space="preserve"> - </w:t>
      </w:r>
      <w:r w:rsidR="000C1F22" w:rsidRPr="009F0B02">
        <w:rPr>
          <w:szCs w:val="24"/>
        </w:rPr>
        <w:t>naujas paslaugų ar prekės įkainis;</w:t>
      </w:r>
    </w:p>
    <w:p w14:paraId="0E6C8095" w14:textId="77777777" w:rsidR="000C1F22" w:rsidRPr="009F0B02" w:rsidRDefault="00000000" w:rsidP="008D3C8E">
      <w:pPr>
        <w:shd w:val="clear" w:color="auto" w:fill="FFFFFF"/>
        <w:ind w:left="567"/>
        <w:jc w:val="both"/>
        <w:rPr>
          <w:szCs w:val="24"/>
        </w:rPr>
      </w:pPr>
      <m:oMath>
        <m:sSub>
          <m:sSubPr>
            <m:ctrlPr>
              <w:rPr>
                <w:rFonts w:ascii="Cambria Math" w:hAnsi="Cambria Math"/>
                <w:i/>
                <w:iCs/>
                <w:szCs w:val="24"/>
              </w:rPr>
            </m:ctrlPr>
          </m:sSubPr>
          <m:e>
            <m:r>
              <w:rPr>
                <w:rFonts w:ascii="Cambria Math" w:hAnsi="Cambria Math"/>
                <w:szCs w:val="24"/>
              </w:rPr>
              <m:t>S</m:t>
            </m:r>
          </m:e>
          <m:sub>
            <m:r>
              <w:rPr>
                <w:rFonts w:ascii="Cambria Math" w:hAnsi="Cambria Math"/>
                <w:szCs w:val="24"/>
              </w:rPr>
              <m:t xml:space="preserve">įk </m:t>
            </m:r>
          </m:sub>
        </m:sSub>
      </m:oMath>
      <w:r w:rsidR="000C1F22" w:rsidRPr="009F0B02">
        <w:rPr>
          <w:szCs w:val="24"/>
        </w:rPr>
        <w:t>– Sutarties paslaugų ar prekės įkainis (iki perskaičiavimo);</w:t>
      </w:r>
    </w:p>
    <w:p w14:paraId="738D8CC6" w14:textId="77777777" w:rsidR="000C1F22" w:rsidRPr="009F0B02" w:rsidRDefault="00000000" w:rsidP="008D3C8E">
      <w:pPr>
        <w:shd w:val="clear" w:color="auto" w:fill="FFFFFF"/>
        <w:ind w:left="567"/>
        <w:jc w:val="both"/>
        <w:rPr>
          <w:spacing w:val="2"/>
          <w:szCs w:val="24"/>
        </w:rPr>
      </w:pPr>
      <m:oMath>
        <m:sSubSup>
          <m:sSubSupPr>
            <m:ctrlPr>
              <w:rPr>
                <w:rFonts w:ascii="Cambria Math" w:hAnsi="Cambria Math"/>
                <w:i/>
                <w:iCs/>
                <w:szCs w:val="24"/>
              </w:rPr>
            </m:ctrlPr>
          </m:sSubSupPr>
          <m:e>
            <m:r>
              <w:rPr>
                <w:rFonts w:ascii="Cambria Math" w:hAnsi="Cambria Math"/>
                <w:szCs w:val="24"/>
              </w:rPr>
              <m:t xml:space="preserve">R </m:t>
            </m:r>
          </m:e>
          <m:sub>
            <m:r>
              <w:rPr>
                <w:rFonts w:ascii="Cambria Math" w:hAnsi="Cambria Math"/>
                <w:szCs w:val="24"/>
              </w:rPr>
              <m:t>įk</m:t>
            </m:r>
          </m:sub>
          <m:sup>
            <m:r>
              <w:rPr>
                <w:rFonts w:ascii="Cambria Math" w:hAnsi="Cambria Math"/>
                <w:szCs w:val="24"/>
              </w:rPr>
              <m:t>vid</m:t>
            </m:r>
          </m:sup>
        </m:sSubSup>
      </m:oMath>
      <w:r w:rsidR="000C1F22" w:rsidRPr="009F0B02">
        <w:rPr>
          <w:szCs w:val="24"/>
        </w:rPr>
        <w:t xml:space="preserve"> – rinkos vidutinis paslaugų ar prekės įkainis. </w:t>
      </w:r>
    </w:p>
    <w:p w14:paraId="185E6E0F" w14:textId="69A5E984" w:rsidR="000C1F22" w:rsidRPr="009F0B02" w:rsidRDefault="000C1F22" w:rsidP="008D3C8E">
      <w:pPr>
        <w:pStyle w:val="Betarp"/>
        <w:ind w:firstLine="567"/>
        <w:jc w:val="both"/>
        <w:rPr>
          <w:rFonts w:ascii="Times New Roman" w:hAnsi="Times New Roman"/>
          <w:spacing w:val="2"/>
          <w:sz w:val="24"/>
          <w:szCs w:val="24"/>
        </w:rPr>
      </w:pPr>
      <w:bookmarkStart w:id="2" w:name="_Hlk100566850"/>
      <w:r w:rsidRPr="009F0B02">
        <w:rPr>
          <w:rFonts w:ascii="Times New Roman" w:hAnsi="Times New Roman"/>
          <w:spacing w:val="2"/>
          <w:sz w:val="24"/>
          <w:szCs w:val="24"/>
        </w:rPr>
        <w:t xml:space="preserve">2.7.5. Pirkėjas </w:t>
      </w:r>
      <w:r w:rsidRPr="009F0B02">
        <w:rPr>
          <w:rFonts w:ascii="Times New Roman" w:hAnsi="Times New Roman"/>
          <w:sz w:val="24"/>
          <w:szCs w:val="24"/>
        </w:rPr>
        <w:t>nuo Sutarties įsigaliojimo arba nuo paskutinio Sutarties kainos ir paslaugų ar prekių įkainio peržiūrėjimo momento praėjus 6</w:t>
      </w:r>
      <w:r w:rsidR="00062449" w:rsidRPr="009F0B02">
        <w:rPr>
          <w:rFonts w:ascii="Times New Roman" w:hAnsi="Times New Roman"/>
          <w:sz w:val="24"/>
          <w:szCs w:val="24"/>
        </w:rPr>
        <w:t xml:space="preserve"> (šešiems)</w:t>
      </w:r>
      <w:r w:rsidRPr="009F0B02">
        <w:rPr>
          <w:rFonts w:ascii="Times New Roman" w:hAnsi="Times New Roman"/>
          <w:sz w:val="24"/>
          <w:szCs w:val="24"/>
        </w:rPr>
        <w:t xml:space="preserve"> mėnesiams, pateikia </w:t>
      </w:r>
      <w:r w:rsidR="00F2186F" w:rsidRPr="009F0B02">
        <w:rPr>
          <w:rFonts w:ascii="Times New Roman" w:hAnsi="Times New Roman"/>
          <w:sz w:val="24"/>
          <w:szCs w:val="24"/>
        </w:rPr>
        <w:t>Tiekėj</w:t>
      </w:r>
      <w:r w:rsidR="00F2186F">
        <w:rPr>
          <w:rFonts w:ascii="Times New Roman" w:hAnsi="Times New Roman"/>
          <w:sz w:val="24"/>
          <w:szCs w:val="24"/>
        </w:rPr>
        <w:t>o</w:t>
      </w:r>
      <w:r w:rsidR="00F2186F" w:rsidRPr="009F0B02">
        <w:rPr>
          <w:rFonts w:ascii="Times New Roman" w:hAnsi="Times New Roman"/>
          <w:sz w:val="24"/>
          <w:szCs w:val="24"/>
        </w:rPr>
        <w:t xml:space="preserve"> </w:t>
      </w:r>
      <w:r w:rsidRPr="009F0B02">
        <w:rPr>
          <w:rFonts w:ascii="Times New Roman" w:hAnsi="Times New Roman"/>
          <w:sz w:val="24"/>
          <w:szCs w:val="24"/>
        </w:rPr>
        <w:t xml:space="preserve">atsakingam už Sutarties vykdymą argumentuotą prašymą dėl Sutarties kainos ir paslaugų ar prekių įkainių perskaičiavimo, nurodant prašyme aplinkybes dėl kurių prašoma atlikti Sutarties kainos ir paslaugų ar prekių įkainių perskaičiavimą, kartu </w:t>
      </w:r>
      <w:r w:rsidRPr="009F0B02">
        <w:rPr>
          <w:rFonts w:ascii="Times New Roman" w:hAnsi="Times New Roman"/>
          <w:spacing w:val="2"/>
          <w:sz w:val="24"/>
          <w:szCs w:val="24"/>
        </w:rPr>
        <w:t xml:space="preserve">pateikiant rinkos tyrimo pažymą arba kitus statistinius </w:t>
      </w:r>
      <w:r w:rsidRPr="009F0B02">
        <w:rPr>
          <w:rFonts w:ascii="Times New Roman" w:hAnsi="Times New Roman"/>
          <w:sz w:val="24"/>
          <w:szCs w:val="24"/>
        </w:rPr>
        <w:t>duomenis pagrindžiančius dokumentus, atspindinčius paslaugų ar prekių kainų rinkoje mažėjimą.</w:t>
      </w:r>
    </w:p>
    <w:bookmarkEnd w:id="2"/>
    <w:p w14:paraId="79B0FF1A" w14:textId="2AAD94FC" w:rsidR="000C1F22" w:rsidRPr="009F0B02" w:rsidRDefault="000C1F22" w:rsidP="008D3C8E">
      <w:pPr>
        <w:pStyle w:val="Betarp"/>
        <w:ind w:firstLine="567"/>
        <w:jc w:val="both"/>
        <w:rPr>
          <w:rFonts w:ascii="Times New Roman" w:hAnsi="Times New Roman"/>
          <w:spacing w:val="2"/>
          <w:sz w:val="24"/>
          <w:szCs w:val="24"/>
        </w:rPr>
      </w:pPr>
      <w:r w:rsidRPr="009F0B02">
        <w:rPr>
          <w:rFonts w:ascii="Times New Roman" w:hAnsi="Times New Roman"/>
          <w:spacing w:val="2"/>
          <w:sz w:val="24"/>
          <w:szCs w:val="24"/>
        </w:rPr>
        <w:t xml:space="preserve">2.8. Naujai perskaičiuoti paslaugų ar prekių įkainiai </w:t>
      </w:r>
      <w:r w:rsidRPr="009F0B02">
        <w:rPr>
          <w:rFonts w:ascii="Times New Roman" w:hAnsi="Times New Roman"/>
          <w:sz w:val="24"/>
          <w:szCs w:val="24"/>
        </w:rPr>
        <w:t>negali būti didesni nei 20</w:t>
      </w:r>
      <w:r w:rsidR="00062449" w:rsidRPr="009F0B02">
        <w:rPr>
          <w:rFonts w:ascii="Times New Roman" w:hAnsi="Times New Roman"/>
          <w:sz w:val="24"/>
          <w:szCs w:val="24"/>
        </w:rPr>
        <w:t xml:space="preserve"> (dvidešimt)</w:t>
      </w:r>
      <w:r w:rsidRPr="009F0B02">
        <w:rPr>
          <w:rFonts w:ascii="Times New Roman" w:hAnsi="Times New Roman"/>
          <w:sz w:val="24"/>
          <w:szCs w:val="24"/>
        </w:rPr>
        <w:t xml:space="preserve"> proc. nuo Tiekėjo pasiūlytų paslaugų ar prekių įkainių, nurodytų Sutarties priede, arba nuo paskutinio paslaugų ar prekių įkainio peržiūrėjimo.</w:t>
      </w:r>
    </w:p>
    <w:p w14:paraId="1637777E" w14:textId="1290D934"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 xml:space="preserve">2.9. Jeigu </w:t>
      </w:r>
      <w:r w:rsidR="00F312E0" w:rsidRPr="009F0B02">
        <w:rPr>
          <w:rFonts w:ascii="Times New Roman" w:hAnsi="Times New Roman"/>
          <w:sz w:val="24"/>
          <w:szCs w:val="24"/>
        </w:rPr>
        <w:t>S</w:t>
      </w:r>
      <w:r w:rsidRPr="009F0B02">
        <w:rPr>
          <w:rFonts w:ascii="Times New Roman" w:hAnsi="Times New Roman"/>
          <w:sz w:val="24"/>
          <w:szCs w:val="24"/>
        </w:rPr>
        <w:t>utarties paslaugų ar prekių įkainiai buvo perskaičiuoti pagal Sutarties 2.5 papunktyje nurodytas peržiūros sąlygas, atitinkamai patikslinama (didėja arba mažėja) pradinė Sutarties vertė</w:t>
      </w:r>
      <w:r w:rsidR="00062449" w:rsidRPr="009F0B02">
        <w:rPr>
          <w:rFonts w:ascii="Times New Roman" w:hAnsi="Times New Roman"/>
          <w:sz w:val="24"/>
          <w:szCs w:val="24"/>
        </w:rPr>
        <w:t>,</w:t>
      </w:r>
      <w:r w:rsidRPr="009F0B02">
        <w:rPr>
          <w:rFonts w:ascii="Times New Roman" w:hAnsi="Times New Roman"/>
          <w:sz w:val="24"/>
          <w:szCs w:val="24"/>
        </w:rPr>
        <w:t xml:space="preserve"> </w:t>
      </w:r>
      <w:r w:rsidRPr="009F0B02">
        <w:rPr>
          <w:rFonts w:ascii="Times New Roman" w:hAnsi="Times New Roman"/>
          <w:sz w:val="24"/>
          <w:szCs w:val="24"/>
        </w:rPr>
        <w:lastRenderedPageBreak/>
        <w:t>nurodyta Sutarties 2.</w:t>
      </w:r>
      <w:r w:rsidR="00062449" w:rsidRPr="009F0B02">
        <w:rPr>
          <w:rFonts w:ascii="Times New Roman" w:hAnsi="Times New Roman"/>
          <w:sz w:val="24"/>
          <w:szCs w:val="24"/>
        </w:rPr>
        <w:t>1</w:t>
      </w:r>
      <w:r w:rsidRPr="009F0B02">
        <w:rPr>
          <w:rFonts w:ascii="Times New Roman" w:hAnsi="Times New Roman"/>
          <w:sz w:val="24"/>
          <w:szCs w:val="24"/>
        </w:rPr>
        <w:t xml:space="preserve"> papunktyje, paskaičiuojant neišpirktų Sutarties paslaugų ar prekių įkainių suma taikant naują įkainį.</w:t>
      </w:r>
    </w:p>
    <w:p w14:paraId="68EFD7BD" w14:textId="59E955FD"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 xml:space="preserve">2.10. Sutarties paslaugų ar prekių įkainius peržiūrint antrą ir vėlesnį kartą perskaičiavimas taikomas tik neišpirktam pagal Sutartį paslaugų ar prekių kiekiui. </w:t>
      </w:r>
    </w:p>
    <w:p w14:paraId="54346BFD" w14:textId="77777777" w:rsidR="000C1F22" w:rsidRPr="009F0B02" w:rsidRDefault="000C1F22" w:rsidP="008D3C8E">
      <w:pPr>
        <w:pStyle w:val="Betarp"/>
        <w:ind w:firstLine="567"/>
        <w:jc w:val="both"/>
        <w:rPr>
          <w:rFonts w:ascii="Times New Roman" w:hAnsi="Times New Roman"/>
          <w:sz w:val="24"/>
          <w:szCs w:val="24"/>
        </w:rPr>
      </w:pPr>
      <w:r w:rsidRPr="009F0B02">
        <w:rPr>
          <w:rFonts w:ascii="Times New Roman" w:hAnsi="Times New Roman"/>
          <w:sz w:val="24"/>
          <w:szCs w:val="24"/>
        </w:rPr>
        <w:t>2.11. Numatytas Sutarties kainos ir paslaugų ar prekių įkainių perskaičiavimas įforminamas Šalių rašytiniu susitarimu, kuris tampa neatskiriama Sutarties dalimi.</w:t>
      </w:r>
    </w:p>
    <w:p w14:paraId="7A1FAC30" w14:textId="3EE04732" w:rsidR="000C1F22" w:rsidRPr="009F0B02" w:rsidRDefault="000C1F22" w:rsidP="008D3C8E">
      <w:pPr>
        <w:ind w:firstLine="567"/>
        <w:contextualSpacing/>
        <w:jc w:val="both"/>
      </w:pPr>
      <w:r w:rsidRPr="009F0B02">
        <w:t xml:space="preserve">2.12. Į paslaugų ir prekių kainą įskaičiuoti visi mokesčiai ir visos Tiekėjo išlaidos, apimančios viską, ko reikia visiškam ir tinkamam Sutarties įvykdymui. </w:t>
      </w:r>
    </w:p>
    <w:p w14:paraId="2C1DA121" w14:textId="40FBFC0C" w:rsidR="000C1F22" w:rsidRPr="009F0B02" w:rsidRDefault="000C1F22" w:rsidP="008D3C8E">
      <w:pPr>
        <w:widowControl w:val="0"/>
        <w:autoSpaceDE w:val="0"/>
        <w:autoSpaceDN w:val="0"/>
        <w:adjustRightInd w:val="0"/>
        <w:ind w:firstLine="567"/>
        <w:jc w:val="both"/>
        <w:rPr>
          <w:szCs w:val="24"/>
        </w:rPr>
      </w:pPr>
      <w:r w:rsidRPr="009F0B02">
        <w:rPr>
          <w:rFonts w:eastAsia="Arial Unicode MS" w:cs="Arial Unicode MS"/>
        </w:rPr>
        <w:t xml:space="preserve">2.13. </w:t>
      </w:r>
      <w:r w:rsidRPr="009F0B02">
        <w:rPr>
          <w:szCs w:val="24"/>
        </w:rPr>
        <w:t xml:space="preserve">Vykdant Sutartį, PVM sąskaitas faktūras, sąskaitas faktūras, kreditinius ir debetinius dokumentus teikti naudojantis sąskaitų administravimo bendrosios informacinės sistemos (SABIS) priemonėmis. Jei </w:t>
      </w:r>
      <w:r w:rsidR="00AB6B05">
        <w:rPr>
          <w:szCs w:val="24"/>
        </w:rPr>
        <w:t xml:space="preserve">sąskaitų </w:t>
      </w:r>
      <w:r w:rsidRPr="009F0B02">
        <w:rPr>
          <w:szCs w:val="24"/>
        </w:rPr>
        <w:t>administravimo bendrosios informacinės sistemos (SABIS) funkcinės galimybės nepakankamos ar laikinai neužtikrinamos, Tiekėjas gali pateikti reikalingą informaciją raštu.</w:t>
      </w:r>
    </w:p>
    <w:p w14:paraId="07BB33DA" w14:textId="3D3B52D4" w:rsidR="000C1F22" w:rsidRPr="009F0B02" w:rsidRDefault="000C1F22" w:rsidP="008D3C8E">
      <w:pPr>
        <w:suppressAutoHyphens/>
        <w:ind w:firstLine="567"/>
        <w:jc w:val="both"/>
        <w:rPr>
          <w:rFonts w:eastAsia="Calibri" w:cs="Arial Unicode MS"/>
        </w:rPr>
      </w:pPr>
      <w:r w:rsidRPr="009F0B02">
        <w:rPr>
          <w:rFonts w:eastAsia="Arial Unicode MS" w:cs="Arial Unicode MS"/>
        </w:rPr>
        <w:t xml:space="preserve">2.14. </w:t>
      </w:r>
      <w:r w:rsidRPr="009F0B02">
        <w:rPr>
          <w:rFonts w:eastAsia="Arial Unicode MS"/>
        </w:rPr>
        <w:t xml:space="preserve">Pirkėjas mokėtiną sumą moka pavedimu per </w:t>
      </w:r>
      <w:r w:rsidRPr="009F0B02">
        <w:rPr>
          <w:rFonts w:eastAsia="Arial Unicode MS" w:cs="Arial Unicode MS"/>
        </w:rPr>
        <w:t xml:space="preserve">30 (trisdešimt) kalendorinių dienų nuo paslaugų suteikimo ir PVM sąskaitos faktūros pateikimo dienos </w:t>
      </w:r>
      <w:r w:rsidRPr="009F0B02">
        <w:rPr>
          <w:rFonts w:eastAsia="Arial Unicode MS"/>
        </w:rPr>
        <w:t>į Sutartyje IX skyriuje nurodytą Tiekėjo banko sąskaitą.</w:t>
      </w:r>
    </w:p>
    <w:p w14:paraId="33C0E2E6" w14:textId="561A676B" w:rsidR="000C1F22" w:rsidRPr="009F0B02" w:rsidRDefault="000C1F22" w:rsidP="008D3C8E">
      <w:pPr>
        <w:suppressAutoHyphens/>
        <w:ind w:firstLine="567"/>
        <w:jc w:val="both"/>
        <w:rPr>
          <w:rFonts w:eastAsia="Calibri" w:cs="Arial Unicode MS"/>
        </w:rPr>
      </w:pPr>
      <w:r w:rsidRPr="009F0B02">
        <w:rPr>
          <w:rFonts w:eastAsia="Arial Unicode MS" w:cs="Arial Unicode MS"/>
          <w:bdr w:val="nil"/>
        </w:rPr>
        <w:t>2.15. Pirkėjas turi teisę pratęsti apmokėjimo už suteiktas paslaugas</w:t>
      </w:r>
      <w:r w:rsidR="00062449" w:rsidRPr="009F0B02">
        <w:rPr>
          <w:rFonts w:eastAsia="Arial Unicode MS" w:cs="Arial Unicode MS"/>
          <w:bdr w:val="nil"/>
        </w:rPr>
        <w:t xml:space="preserve"> ir prekes</w:t>
      </w:r>
      <w:r w:rsidRPr="009F0B02">
        <w:rPr>
          <w:rFonts w:eastAsia="Arial Unicode MS" w:cs="Arial Unicode MS"/>
          <w:bdr w:val="nil"/>
        </w:rPr>
        <w:t xml:space="preserve"> terminą, jei Pirkėjo įsipareigojimų tinkamas įvykdymas yra neįmanomas dėl nuo Pirkėjo nepriklausančių aplinkybių (nesavalaikio finansavimo).</w:t>
      </w:r>
    </w:p>
    <w:p w14:paraId="67A6668C" w14:textId="5E2F0662" w:rsidR="00B466D3" w:rsidRPr="009F0B02" w:rsidRDefault="000C1F22" w:rsidP="008D3C8E">
      <w:pPr>
        <w:tabs>
          <w:tab w:val="left" w:pos="1134"/>
        </w:tabs>
        <w:suppressAutoHyphens/>
        <w:ind w:firstLine="567"/>
        <w:jc w:val="both"/>
        <w:rPr>
          <w:rFonts w:eastAsia="Calibri" w:cs="Arial Unicode MS"/>
        </w:rPr>
      </w:pPr>
      <w:r w:rsidRPr="009F0B02">
        <w:rPr>
          <w:rFonts w:eastAsia="Arial Unicode MS" w:cs="Arial Unicode MS"/>
        </w:rPr>
        <w:t xml:space="preserve">2.16. </w:t>
      </w:r>
      <w:r w:rsidR="002B280E" w:rsidRPr="009F0B02">
        <w:rPr>
          <w:rFonts w:eastAsia="Arial Unicode MS" w:cs="Arial Unicode MS"/>
        </w:rPr>
        <w:t>Sutarties vykdymo metu atsiradus poreikiui įsigyti techninėje specifikacijoje</w:t>
      </w:r>
      <w:r w:rsidR="002B280E">
        <w:rPr>
          <w:rFonts w:eastAsia="Arial Unicode MS" w:cs="Arial Unicode MS"/>
        </w:rPr>
        <w:t xml:space="preserve"> (Sutarties 1 priedas) </w:t>
      </w:r>
      <w:r w:rsidR="002B280E" w:rsidRPr="009F0B02">
        <w:rPr>
          <w:rFonts w:eastAsia="Arial Unicode MS" w:cs="Arial Unicode MS"/>
        </w:rPr>
        <w:t>nenurodytų, su pirkimo objektu susijusių paslaugų ir prekių Pirkėjas galės jų įsigyti ne daugiau nei už 10 (dešimt) procentų nuo pradinės Sutarties vertės. Už su Sutarties pirkimo objektu susijusias Tiekėjo įsigytas prekes ir paslaugas, neįtrauktas į paslaugų pirkimo techninę specifikaciją</w:t>
      </w:r>
      <w:r w:rsidR="002B280E" w:rsidRPr="009F0B02">
        <w:t xml:space="preserve"> (</w:t>
      </w:r>
      <w:r w:rsidR="002B280E">
        <w:rPr>
          <w:rFonts w:eastAsia="Arial Unicode MS" w:cs="Arial Unicode MS"/>
        </w:rPr>
        <w:t>S</w:t>
      </w:r>
      <w:r w:rsidR="002B280E" w:rsidRPr="009F0B02">
        <w:rPr>
          <w:rFonts w:eastAsia="Arial Unicode MS" w:cs="Arial Unicode MS"/>
        </w:rPr>
        <w:t xml:space="preserve">utarties 1 priedas) ir priskirtas Sutarties vykdymo išlaidoms, </w:t>
      </w:r>
      <w:r w:rsidR="002B280E">
        <w:rPr>
          <w:rFonts w:eastAsia="Arial Unicode MS" w:cs="Arial Unicode MS"/>
        </w:rPr>
        <w:t xml:space="preserve">taip pat Pirkėjo perkamas papildomas  prekes ir paslaugas, neviršijančias </w:t>
      </w:r>
      <w:r w:rsidR="002B280E" w:rsidRPr="00130F0A">
        <w:rPr>
          <w:rFonts w:eastAsia="Arial Unicode MS" w:cs="Arial Unicode MS"/>
        </w:rPr>
        <w:t>10 (dešimt) procentų pradinės Sutarties vertės</w:t>
      </w:r>
      <w:r w:rsidR="002B280E">
        <w:rPr>
          <w:rFonts w:eastAsia="Arial Unicode MS" w:cs="Arial Unicode MS"/>
        </w:rPr>
        <w:t xml:space="preserve">, </w:t>
      </w:r>
      <w:r w:rsidR="002B280E" w:rsidRPr="009F0B02">
        <w:rPr>
          <w:rFonts w:eastAsia="Arial Unicode MS" w:cs="Arial Unicode MS"/>
        </w:rPr>
        <w:t>bus apmokėta ne didesnėmis nei Tiekėjo pasiūlytomis, konkurencingomis ir rinką atitinkančiomis kainomis. Pirkėjui pareikalavus Tiekėjas turės įrodyti šias išlaidas pateikdamas jų apmokėjimo dokumentus.</w:t>
      </w:r>
    </w:p>
    <w:p w14:paraId="28FF8EF8" w14:textId="77777777" w:rsidR="000C1F22" w:rsidRPr="009F0B02" w:rsidRDefault="000C1F22" w:rsidP="008D3C8E">
      <w:pPr>
        <w:jc w:val="center"/>
        <w:rPr>
          <w:b/>
        </w:rPr>
      </w:pPr>
    </w:p>
    <w:p w14:paraId="6F1C8074" w14:textId="77777777" w:rsidR="000C1F22" w:rsidRPr="009F0B02" w:rsidRDefault="000C1F22" w:rsidP="008D3C8E">
      <w:pPr>
        <w:jc w:val="center"/>
        <w:rPr>
          <w:b/>
          <w:bCs/>
        </w:rPr>
      </w:pPr>
      <w:r w:rsidRPr="009F0B02">
        <w:rPr>
          <w:b/>
        </w:rPr>
        <w:t xml:space="preserve">III </w:t>
      </w:r>
      <w:r w:rsidRPr="009F0B02">
        <w:rPr>
          <w:b/>
          <w:bCs/>
        </w:rPr>
        <w:t>SKYRIUS</w:t>
      </w:r>
    </w:p>
    <w:p w14:paraId="3378E378" w14:textId="77777777" w:rsidR="000C1F22" w:rsidRPr="009F0B02" w:rsidRDefault="000C1F22" w:rsidP="008D3C8E">
      <w:pPr>
        <w:ind w:firstLine="374"/>
        <w:jc w:val="center"/>
        <w:rPr>
          <w:b/>
        </w:rPr>
      </w:pPr>
      <w:r w:rsidRPr="009F0B02">
        <w:rPr>
          <w:b/>
        </w:rPr>
        <w:t>TIEKĖJO TEISĖS IR PAREIGOS</w:t>
      </w:r>
    </w:p>
    <w:p w14:paraId="3FBB39DA" w14:textId="77777777" w:rsidR="000C1F22" w:rsidRPr="009F0B02" w:rsidRDefault="000C1F22" w:rsidP="008D3C8E">
      <w:pPr>
        <w:ind w:firstLine="374"/>
        <w:jc w:val="center"/>
        <w:rPr>
          <w:b/>
        </w:rPr>
      </w:pPr>
    </w:p>
    <w:p w14:paraId="0CA73013" w14:textId="77777777" w:rsidR="000C1F22" w:rsidRPr="009F0B02" w:rsidRDefault="000C1F22" w:rsidP="008D3C8E">
      <w:pPr>
        <w:ind w:firstLine="567"/>
        <w:jc w:val="both"/>
      </w:pPr>
      <w:r w:rsidRPr="009F0B02">
        <w:t>3.1. Tiekėjas įsipareigoja:</w:t>
      </w:r>
    </w:p>
    <w:p w14:paraId="04EBEE25" w14:textId="1568B9C0" w:rsidR="000C1F22" w:rsidRPr="009F0B02" w:rsidRDefault="000C1F22" w:rsidP="008D3C8E">
      <w:pPr>
        <w:ind w:firstLine="567"/>
        <w:jc w:val="both"/>
      </w:pPr>
      <w:r w:rsidRPr="009F0B02">
        <w:t>3.1.1. laikytis laiv</w:t>
      </w:r>
      <w:r w:rsidR="00A641C4" w:rsidRPr="009F0B02">
        <w:t>uose</w:t>
      </w:r>
      <w:r w:rsidRPr="009F0B02">
        <w:t xml:space="preserve"> </w:t>
      </w:r>
      <w:r w:rsidR="00A641C4" w:rsidRPr="009F0B02">
        <w:t>„</w:t>
      </w:r>
      <w:proofErr w:type="spellStart"/>
      <w:r w:rsidR="00A641C4" w:rsidRPr="009F0B02">
        <w:t>Boomeranger</w:t>
      </w:r>
      <w:proofErr w:type="spellEnd"/>
      <w:r w:rsidR="00A641C4" w:rsidRPr="009F0B02">
        <w:t xml:space="preserve"> C-1100C“ 021 ir „TBK-M10-002“ 018 įmontuotų pakabinamų variklių ir kitos įrangos gamintojų nustatytų techninės priežiūros ir remonto reikalavimų;</w:t>
      </w:r>
    </w:p>
    <w:p w14:paraId="6A1BBF7B" w14:textId="77777777" w:rsidR="000C1F22" w:rsidRPr="009F0B02" w:rsidRDefault="000C1F22" w:rsidP="008D3C8E">
      <w:pPr>
        <w:ind w:firstLine="567"/>
        <w:jc w:val="both"/>
      </w:pPr>
      <w:r w:rsidRPr="009F0B02">
        <w:t xml:space="preserve">3.1.2. suteikti paslaugas per Pirkėjo ir Tiekėjo sutartą galimai trumpiausią nuo paslaugų pirkimo užsakymo pateikimo dienos terminą, įvertinus </w:t>
      </w:r>
      <w:proofErr w:type="spellStart"/>
      <w:r w:rsidRPr="009F0B02">
        <w:t>teiktinų</w:t>
      </w:r>
      <w:proofErr w:type="spellEnd"/>
      <w:r w:rsidRPr="009F0B02">
        <w:t xml:space="preserve"> paslaugų sudėtingumą, apimtį, taip pat joms atlikti reikalingų atsarginių dalių, medžiagų ar kitų prekių įsigijimo poreikį bei galimybes ir kitas svarbias terminui nustatyti aplinkybes;</w:t>
      </w:r>
    </w:p>
    <w:p w14:paraId="458DBACF" w14:textId="0348AB4A" w:rsidR="000C1F22" w:rsidRPr="009F0B02" w:rsidRDefault="000C1F22" w:rsidP="008D3C8E">
      <w:pPr>
        <w:ind w:firstLine="567"/>
        <w:jc w:val="both"/>
        <w:rPr>
          <w:i/>
        </w:rPr>
      </w:pPr>
      <w:r w:rsidRPr="009F0B02">
        <w:t>3.1.3. užtikrinti paslaugų ir prekių kokybę bei paslėptų trūkumų/</w:t>
      </w:r>
      <w:r w:rsidR="00062449" w:rsidRPr="009F0B02">
        <w:t xml:space="preserve"> </w:t>
      </w:r>
      <w:r w:rsidRPr="009F0B02">
        <w:t>defektų nebuvimą;</w:t>
      </w:r>
    </w:p>
    <w:p w14:paraId="69446AF8" w14:textId="77777777" w:rsidR="000C1F22" w:rsidRPr="009F0B02" w:rsidRDefault="000C1F22" w:rsidP="008D3C8E">
      <w:pPr>
        <w:tabs>
          <w:tab w:val="left" w:pos="1168"/>
        </w:tabs>
        <w:suppressAutoHyphens/>
        <w:ind w:firstLine="567"/>
        <w:jc w:val="both"/>
      </w:pPr>
      <w:r w:rsidRPr="009F0B02">
        <w:t>3.1.4. teikti paslaugas visą Sutarties galiojimo laikotarpį, nurodytą Sutarties 7.1 papunktyje, ir Pirkėjo užsakytų atlikti techninės priežiūros bei remonto paslaugų išlaidas su Pirkėju derinti iš anksto;</w:t>
      </w:r>
    </w:p>
    <w:p w14:paraId="00C888C9" w14:textId="2153A950" w:rsidR="000C1F22" w:rsidRPr="009F0B02" w:rsidRDefault="000C1F22" w:rsidP="008D3C8E">
      <w:pPr>
        <w:tabs>
          <w:tab w:val="left" w:pos="1168"/>
        </w:tabs>
        <w:suppressAutoHyphens/>
        <w:ind w:firstLine="567"/>
        <w:jc w:val="both"/>
      </w:pPr>
      <w:r w:rsidRPr="009F0B02">
        <w:t xml:space="preserve">3.1.5. paslaugoms atlikti pateikęs nekokybišką prekę neatlygintinai, per Pirkėjo nustatytą laikotarpį pakeisti </w:t>
      </w:r>
      <w:r w:rsidR="003C5A8D">
        <w:t xml:space="preserve">ją </w:t>
      </w:r>
      <w:r w:rsidRPr="009F0B02">
        <w:t>kokybiška;</w:t>
      </w:r>
    </w:p>
    <w:p w14:paraId="28342E95" w14:textId="0623B2B7" w:rsidR="000C1F22" w:rsidRPr="009F0B02" w:rsidRDefault="000C1F22" w:rsidP="008D3C8E">
      <w:pPr>
        <w:tabs>
          <w:tab w:val="left" w:pos="0"/>
        </w:tabs>
        <w:ind w:firstLine="567"/>
        <w:jc w:val="both"/>
      </w:pPr>
      <w:r w:rsidRPr="009F0B02">
        <w:t>3.1.6. atliktoms remonto paslaugoms suteikti 6</w:t>
      </w:r>
      <w:r w:rsidR="00062449" w:rsidRPr="009F0B02">
        <w:t xml:space="preserve"> (šešių)</w:t>
      </w:r>
      <w:r w:rsidRPr="009F0B02">
        <w:t xml:space="preserve"> mėn. trukmės garantiją, parduotoms atsarginėms dalims 12</w:t>
      </w:r>
      <w:r w:rsidR="00062449" w:rsidRPr="009F0B02">
        <w:t xml:space="preserve"> (dvylikos)</w:t>
      </w:r>
      <w:r w:rsidRPr="009F0B02">
        <w:t xml:space="preserve"> mėn. trukmės garantiją.</w:t>
      </w:r>
    </w:p>
    <w:p w14:paraId="74EBE05F" w14:textId="7770170B" w:rsidR="000C1F22" w:rsidRPr="009F0B02" w:rsidRDefault="000C1F22" w:rsidP="008D3C8E">
      <w:pPr>
        <w:tabs>
          <w:tab w:val="left" w:pos="0"/>
        </w:tabs>
        <w:ind w:firstLine="567"/>
        <w:jc w:val="both"/>
      </w:pPr>
      <w:r w:rsidRPr="009F0B02">
        <w:t xml:space="preserve">3.1.7. </w:t>
      </w:r>
      <w:r w:rsidR="00A641C4" w:rsidRPr="009F0B02">
        <w:t xml:space="preserve">užtikrinti, kad </w:t>
      </w:r>
      <w:r w:rsidRPr="009F0B02">
        <w:t>paslaugas teiks kvalifikuotas Tiekėjo personalas;</w:t>
      </w:r>
    </w:p>
    <w:p w14:paraId="180B847A" w14:textId="77777777" w:rsidR="000C1F22" w:rsidRPr="009F0B02" w:rsidRDefault="000C1F22" w:rsidP="008D3C8E">
      <w:pPr>
        <w:tabs>
          <w:tab w:val="left" w:pos="1134"/>
        </w:tabs>
        <w:ind w:firstLine="567"/>
        <w:jc w:val="both"/>
      </w:pPr>
      <w:r w:rsidRPr="009F0B02">
        <w:t>3.1.8. užtikrinti iš Pirkėjo Sutarties vykdymo metu gautos ir su Sutarties vykdymu susijusios informacijos konfidencialumą bei apsaugą;</w:t>
      </w:r>
    </w:p>
    <w:p w14:paraId="0CE60408" w14:textId="228BD0ED" w:rsidR="000C1F22" w:rsidRDefault="000C1F22" w:rsidP="008D3C8E">
      <w:pPr>
        <w:pStyle w:val="Pagrindinistekstas"/>
        <w:spacing w:after="0"/>
        <w:ind w:firstLine="567"/>
        <w:jc w:val="both"/>
        <w:rPr>
          <w:sz w:val="24"/>
          <w:szCs w:val="24"/>
        </w:rPr>
      </w:pPr>
      <w:r w:rsidRPr="009F0B02">
        <w:rPr>
          <w:sz w:val="24"/>
          <w:szCs w:val="24"/>
        </w:rPr>
        <w:t>3.1.9. vykd</w:t>
      </w:r>
      <w:r w:rsidR="00A641C4" w:rsidRPr="009F0B02">
        <w:rPr>
          <w:sz w:val="24"/>
          <w:szCs w:val="24"/>
        </w:rPr>
        <w:t>ant</w:t>
      </w:r>
      <w:r w:rsidRPr="009F0B02">
        <w:rPr>
          <w:sz w:val="24"/>
          <w:szCs w:val="24"/>
        </w:rPr>
        <w:t xml:space="preserve"> Sutartį laikytis šių aplinkosaugos reikalavimų: mažinti popieriaus sunaudojimą, atsisakyti nebūtino dokumentų kopijavimo ir spausdinimo. Su Sutarties vykdymu susijusi dokumentacija, sąskaitos-faktūros bei kiti dokumentai Pirkėjui turi būti teikiami tik elektroniniu formatu;</w:t>
      </w:r>
    </w:p>
    <w:p w14:paraId="54DE211C" w14:textId="3C2516E3" w:rsidR="00E65ED6" w:rsidRDefault="00E65ED6" w:rsidP="008D3C8E">
      <w:pPr>
        <w:ind w:firstLine="567"/>
        <w:jc w:val="both"/>
        <w:rPr>
          <w:rFonts w:asciiTheme="majorBidi" w:eastAsia="Calibri" w:hAnsiTheme="majorBidi" w:cstheme="majorBidi"/>
          <w:bCs/>
          <w:szCs w:val="24"/>
          <w:lang w:eastAsia="lt-LT"/>
        </w:rPr>
      </w:pPr>
      <w:r>
        <w:rPr>
          <w:rFonts w:asciiTheme="majorBidi" w:eastAsia="Calibri" w:hAnsiTheme="majorBidi" w:cstheme="majorBidi"/>
          <w:bCs/>
          <w:szCs w:val="24"/>
          <w:lang w:eastAsia="lt-LT"/>
        </w:rPr>
        <w:lastRenderedPageBreak/>
        <w:t xml:space="preserve">3.1.10. </w:t>
      </w:r>
      <w:bookmarkStart w:id="3" w:name="_Hlk177935461"/>
      <w:r w:rsidRPr="00CD366F">
        <w:rPr>
          <w:rFonts w:asciiTheme="majorBidi" w:eastAsia="Calibri" w:hAnsiTheme="majorBidi" w:cstheme="majorBidi"/>
          <w:bCs/>
          <w:szCs w:val="24"/>
          <w:lang w:eastAsia="lt-LT"/>
        </w:rPr>
        <w:t xml:space="preserve">Sutarties vykdymo metu laikytis Tiekėjų etikos kodekso (toliau – Kodeksas) 49 punkto nuostatų </w:t>
      </w:r>
      <w:bookmarkEnd w:id="3"/>
      <w:r w:rsidRPr="00CD366F">
        <w:rPr>
          <w:rFonts w:asciiTheme="majorBidi" w:eastAsia="Calibri" w:hAnsiTheme="majorBidi" w:cstheme="majorBidi"/>
          <w:bCs/>
          <w:szCs w:val="24"/>
          <w:lang w:eastAsia="lt-LT"/>
        </w:rPr>
        <w:t>(</w:t>
      </w:r>
      <w:hyperlink r:id="rId8" w:history="1">
        <w:r w:rsidRPr="00CD366F">
          <w:rPr>
            <w:rStyle w:val="Hipersaitas"/>
            <w:rFonts w:asciiTheme="majorBidi" w:eastAsia="Calibri" w:hAnsiTheme="majorBidi" w:cstheme="majorBidi"/>
            <w:bCs/>
            <w:szCs w:val="24"/>
            <w:lang w:eastAsia="lt-LT"/>
          </w:rPr>
          <w:t>https://vpt.lrv.lt/media/viesa/saugykla/2024/1/w2fscibRf-4.pdf)</w:t>
        </w:r>
      </w:hyperlink>
      <w:r w:rsidRPr="00CD366F">
        <w:rPr>
          <w:rFonts w:asciiTheme="majorBidi" w:eastAsia="Calibri" w:hAnsiTheme="majorBidi" w:cstheme="majorBidi"/>
          <w:bCs/>
          <w:szCs w:val="24"/>
          <w:lang w:eastAsia="lt-LT"/>
        </w:rPr>
        <w:t xml:space="preserve">, t. y. </w:t>
      </w:r>
      <w:r w:rsidR="008D3C8E">
        <w:rPr>
          <w:rFonts w:asciiTheme="majorBidi" w:eastAsia="Calibri" w:hAnsiTheme="majorBidi" w:cstheme="majorBidi"/>
          <w:bCs/>
          <w:szCs w:val="24"/>
          <w:lang w:eastAsia="lt-LT"/>
        </w:rPr>
        <w:t>Tiekėjas</w:t>
      </w:r>
      <w:r w:rsidRPr="00CD366F">
        <w:rPr>
          <w:rFonts w:asciiTheme="majorBidi" w:eastAsia="Calibri" w:hAnsiTheme="majorBidi" w:cstheme="majorBidi"/>
          <w:bCs/>
          <w:szCs w:val="24"/>
          <w:lang w:eastAsia="lt-LT"/>
        </w:rPr>
        <w:t xml:space="preserve"> turi nevykdyti veiklos karinę agresiją prieš Ukrainą vykdančiose šalyse ar/</w:t>
      </w:r>
      <w:r w:rsidR="008D3C8E">
        <w:rPr>
          <w:rFonts w:asciiTheme="majorBidi" w:eastAsia="Calibri" w:hAnsiTheme="majorBidi" w:cstheme="majorBidi"/>
          <w:bCs/>
          <w:szCs w:val="24"/>
          <w:lang w:eastAsia="lt-LT"/>
        </w:rPr>
        <w:t xml:space="preserve"> </w:t>
      </w:r>
      <w:r w:rsidRPr="00CD366F">
        <w:rPr>
          <w:rFonts w:asciiTheme="majorBidi" w:eastAsia="Calibri" w:hAnsiTheme="majorBidi" w:cstheme="majorBidi"/>
          <w:bCs/>
          <w:szCs w:val="24"/>
          <w:lang w:eastAsia="lt-LT"/>
        </w:rPr>
        <w:t>ir nebūti įmonių grupės, kurios bet kuris narys, vykdo veiklą karinę agresiją prieš Ukrainą vykdančiose šalyse, nariu ir/</w:t>
      </w:r>
      <w:r w:rsidR="00B60752">
        <w:rPr>
          <w:rFonts w:asciiTheme="majorBidi" w:eastAsia="Calibri" w:hAnsiTheme="majorBidi" w:cstheme="majorBidi"/>
          <w:bCs/>
          <w:szCs w:val="24"/>
          <w:lang w:eastAsia="lt-LT"/>
        </w:rPr>
        <w:t xml:space="preserve"> </w:t>
      </w:r>
      <w:r w:rsidRPr="00CD366F">
        <w:rPr>
          <w:rFonts w:asciiTheme="majorBidi" w:eastAsia="Calibri" w:hAnsiTheme="majorBidi" w:cstheme="majorBidi"/>
          <w:bCs/>
          <w:szCs w:val="24"/>
          <w:lang w:eastAsia="lt-LT"/>
        </w:rPr>
        <w:t xml:space="preserve">ar nedalyvauti tokios įmonių grupės veikloje per savo vadovą, kito valdymo ar priežiūros organo narius ar kitą asmenį (kitus asmenis), turintį (turinčius) teisę atstovauti </w:t>
      </w:r>
      <w:r w:rsidR="003C5A8D">
        <w:rPr>
          <w:rFonts w:asciiTheme="majorBidi" w:eastAsia="Calibri" w:hAnsiTheme="majorBidi" w:cstheme="majorBidi"/>
          <w:bCs/>
          <w:szCs w:val="24"/>
          <w:lang w:eastAsia="lt-LT"/>
        </w:rPr>
        <w:t>T</w:t>
      </w:r>
      <w:r w:rsidRPr="00CD366F">
        <w:rPr>
          <w:rFonts w:asciiTheme="majorBidi" w:eastAsia="Calibri" w:hAnsiTheme="majorBidi" w:cstheme="majorBidi"/>
          <w:bCs/>
          <w:szCs w:val="24"/>
          <w:lang w:eastAsia="lt-LT"/>
        </w:rPr>
        <w:t xml:space="preserve">iekėjui ar jį kontroliuoti, jo vardu priimti sprendimą, sudaryti sandorį, asmenį (asmenis), turintį (turinčius) teisę surašyti ir pasirašyti </w:t>
      </w:r>
      <w:r w:rsidR="003C5A8D">
        <w:rPr>
          <w:rFonts w:asciiTheme="majorBidi" w:eastAsia="Calibri" w:hAnsiTheme="majorBidi" w:cstheme="majorBidi"/>
          <w:bCs/>
          <w:szCs w:val="24"/>
          <w:lang w:eastAsia="lt-LT"/>
        </w:rPr>
        <w:t>T</w:t>
      </w:r>
      <w:r w:rsidRPr="00CD366F">
        <w:rPr>
          <w:rFonts w:asciiTheme="majorBidi" w:eastAsia="Calibri" w:hAnsiTheme="majorBidi" w:cstheme="majorBidi"/>
          <w:bCs/>
          <w:szCs w:val="24"/>
          <w:lang w:eastAsia="lt-LT"/>
        </w:rPr>
        <w:t xml:space="preserve">iekėjo finansinės apskaitos dokumentus. Taip pat </w:t>
      </w:r>
      <w:r w:rsidR="008D3C8E">
        <w:rPr>
          <w:rFonts w:asciiTheme="majorBidi" w:eastAsia="Calibri" w:hAnsiTheme="majorBidi" w:cstheme="majorBidi"/>
          <w:bCs/>
          <w:szCs w:val="24"/>
          <w:lang w:eastAsia="lt-LT"/>
        </w:rPr>
        <w:t>Tiekėjas</w:t>
      </w:r>
      <w:r w:rsidRPr="00CD366F">
        <w:rPr>
          <w:rFonts w:asciiTheme="majorBidi" w:eastAsia="Calibri" w:hAnsiTheme="majorBidi" w:cstheme="majorBidi"/>
          <w:bCs/>
          <w:szCs w:val="24"/>
          <w:lang w:eastAsia="lt-LT"/>
        </w:rPr>
        <w:t xml:space="preserve"> turi nesiremti pajėgumais ir (ar) nesudaryti </w:t>
      </w:r>
      <w:proofErr w:type="spellStart"/>
      <w:r w:rsidRPr="00CD366F">
        <w:rPr>
          <w:rFonts w:asciiTheme="majorBidi" w:eastAsia="Calibri" w:hAnsiTheme="majorBidi" w:cstheme="majorBidi"/>
          <w:bCs/>
          <w:szCs w:val="24"/>
          <w:lang w:eastAsia="lt-LT"/>
        </w:rPr>
        <w:t>subtiekimo</w:t>
      </w:r>
      <w:proofErr w:type="spellEnd"/>
      <w:r w:rsidRPr="00CD366F">
        <w:rPr>
          <w:rFonts w:asciiTheme="majorBidi" w:eastAsia="Calibri" w:hAnsiTheme="majorBidi" w:cstheme="majorBidi"/>
          <w:bCs/>
          <w:szCs w:val="24"/>
          <w:lang w:eastAsia="lt-LT"/>
        </w:rPr>
        <w:t xml:space="preserve"> sutarties (-</w:t>
      </w:r>
      <w:proofErr w:type="spellStart"/>
      <w:r w:rsidRPr="00CD366F">
        <w:rPr>
          <w:rFonts w:asciiTheme="majorBidi" w:eastAsia="Calibri" w:hAnsiTheme="majorBidi" w:cstheme="majorBidi"/>
          <w:bCs/>
          <w:szCs w:val="24"/>
          <w:lang w:eastAsia="lt-LT"/>
        </w:rPr>
        <w:t>čių</w:t>
      </w:r>
      <w:proofErr w:type="spellEnd"/>
      <w:r w:rsidRPr="00CD366F">
        <w:rPr>
          <w:rFonts w:asciiTheme="majorBidi" w:eastAsia="Calibri" w:hAnsiTheme="majorBidi" w:cstheme="majorBidi"/>
          <w:bCs/>
          <w:szCs w:val="24"/>
          <w:lang w:eastAsia="lt-LT"/>
        </w:rPr>
        <w:t>) su subtiekėju (-</w:t>
      </w:r>
      <w:proofErr w:type="spellStart"/>
      <w:r w:rsidRPr="00CD366F">
        <w:rPr>
          <w:rFonts w:asciiTheme="majorBidi" w:eastAsia="Calibri" w:hAnsiTheme="majorBidi" w:cstheme="majorBidi"/>
          <w:bCs/>
          <w:szCs w:val="24"/>
          <w:lang w:eastAsia="lt-LT"/>
        </w:rPr>
        <w:t>ais</w:t>
      </w:r>
      <w:proofErr w:type="spellEnd"/>
      <w:r w:rsidRPr="00CD366F">
        <w:rPr>
          <w:rFonts w:asciiTheme="majorBidi" w:eastAsia="Calibri" w:hAnsiTheme="majorBidi" w:cstheme="majorBidi"/>
          <w:bCs/>
          <w:szCs w:val="24"/>
          <w:lang w:eastAsia="lt-LT"/>
        </w:rPr>
        <w:t>) netenkinančiu (-</w:t>
      </w:r>
      <w:proofErr w:type="spellStart"/>
      <w:r w:rsidRPr="00CD366F">
        <w:rPr>
          <w:rFonts w:asciiTheme="majorBidi" w:eastAsia="Calibri" w:hAnsiTheme="majorBidi" w:cstheme="majorBidi"/>
          <w:bCs/>
          <w:szCs w:val="24"/>
          <w:lang w:eastAsia="lt-LT"/>
        </w:rPr>
        <w:t>ais</w:t>
      </w:r>
      <w:proofErr w:type="spellEnd"/>
      <w:r w:rsidRPr="00CD366F">
        <w:rPr>
          <w:rFonts w:asciiTheme="majorBidi" w:eastAsia="Calibri" w:hAnsiTheme="majorBidi" w:cstheme="majorBidi"/>
          <w:bCs/>
          <w:szCs w:val="24"/>
          <w:lang w:eastAsia="lt-LT"/>
        </w:rPr>
        <w:t xml:space="preserve">) šios sąlygos. </w:t>
      </w:r>
      <w:r w:rsidR="008D3C8E">
        <w:rPr>
          <w:rFonts w:asciiTheme="majorBidi" w:eastAsia="Calibri" w:hAnsiTheme="majorBidi" w:cstheme="majorBidi"/>
          <w:bCs/>
          <w:szCs w:val="24"/>
          <w:lang w:eastAsia="lt-LT"/>
        </w:rPr>
        <w:t xml:space="preserve">Tiekėjas </w:t>
      </w:r>
      <w:r w:rsidRPr="00CD366F">
        <w:rPr>
          <w:rFonts w:asciiTheme="majorBidi" w:eastAsia="Calibri" w:hAnsiTheme="majorBidi" w:cstheme="majorBidi"/>
          <w:bCs/>
          <w:szCs w:val="24"/>
          <w:lang w:eastAsia="lt-LT"/>
        </w:rPr>
        <w:t xml:space="preserve">turi užtikrinti, kad anksčiau minėtų Kodekso nuostatų laikytųsi visi </w:t>
      </w:r>
      <w:r w:rsidR="003C5A8D">
        <w:rPr>
          <w:rFonts w:asciiTheme="majorBidi" w:eastAsia="Calibri" w:hAnsiTheme="majorBidi" w:cstheme="majorBidi"/>
          <w:bCs/>
          <w:szCs w:val="24"/>
          <w:lang w:eastAsia="lt-LT"/>
        </w:rPr>
        <w:t>T</w:t>
      </w:r>
      <w:r w:rsidRPr="00CD366F">
        <w:rPr>
          <w:rFonts w:asciiTheme="majorBidi" w:eastAsia="Calibri" w:hAnsiTheme="majorBidi" w:cstheme="majorBidi"/>
          <w:bCs/>
          <w:szCs w:val="24"/>
          <w:lang w:eastAsia="lt-LT"/>
        </w:rPr>
        <w:t xml:space="preserve">iekėjo pasitelkti tretieji asmenys (subtiekėjai ir kiti ūkio subjektai, kurių pajėgumais </w:t>
      </w:r>
      <w:r w:rsidR="003C5A8D">
        <w:rPr>
          <w:rFonts w:asciiTheme="majorBidi" w:eastAsia="Calibri" w:hAnsiTheme="majorBidi" w:cstheme="majorBidi"/>
          <w:bCs/>
          <w:szCs w:val="24"/>
          <w:lang w:eastAsia="lt-LT"/>
        </w:rPr>
        <w:t>T</w:t>
      </w:r>
      <w:r w:rsidRPr="00CD366F">
        <w:rPr>
          <w:rFonts w:asciiTheme="majorBidi" w:eastAsia="Calibri" w:hAnsiTheme="majorBidi" w:cstheme="majorBidi"/>
          <w:bCs/>
          <w:szCs w:val="24"/>
          <w:lang w:eastAsia="lt-LT"/>
        </w:rPr>
        <w:t>iekėjas remiasi).</w:t>
      </w:r>
    </w:p>
    <w:p w14:paraId="6F3553DC" w14:textId="05DC3835" w:rsidR="000C1F22" w:rsidRPr="009F0B02" w:rsidRDefault="000C1F22" w:rsidP="008D3C8E">
      <w:pPr>
        <w:ind w:firstLine="567"/>
        <w:jc w:val="both"/>
      </w:pPr>
      <w:r w:rsidRPr="009F0B02">
        <w:t>3.1.1</w:t>
      </w:r>
      <w:r w:rsidR="00E65ED6">
        <w:t>1</w:t>
      </w:r>
      <w:r w:rsidRPr="009F0B02">
        <w:t>. tinkamai vykdyti kitus įsipareigojimus, numatytus Sutartyje ir galiojančiuose Lietuvos Respublikos teisės aktuose.</w:t>
      </w:r>
    </w:p>
    <w:p w14:paraId="6BDF1E86" w14:textId="77777777" w:rsidR="000C1F22" w:rsidRPr="009F0B02" w:rsidRDefault="000C1F22" w:rsidP="008D3C8E">
      <w:pPr>
        <w:suppressAutoHyphens/>
        <w:ind w:firstLine="567"/>
        <w:jc w:val="both"/>
        <w:rPr>
          <w:bCs/>
        </w:rPr>
      </w:pPr>
      <w:r w:rsidRPr="009F0B02">
        <w:rPr>
          <w:bCs/>
        </w:rPr>
        <w:t>3.2. Tiekėjas turi teisę:</w:t>
      </w:r>
    </w:p>
    <w:p w14:paraId="69A2E167" w14:textId="2EC58510" w:rsidR="000C1F22" w:rsidRPr="009F0B02" w:rsidRDefault="000C1F22" w:rsidP="008D3C8E">
      <w:pPr>
        <w:ind w:firstLine="567"/>
        <w:jc w:val="both"/>
      </w:pPr>
      <w:r w:rsidRPr="009F0B02">
        <w:t xml:space="preserve">3.2.1. gauti iš Pirkėjo visą reikalingą informaciją ir dokumentaciją tinkamam </w:t>
      </w:r>
      <w:r w:rsidR="003C5A8D">
        <w:t>S</w:t>
      </w:r>
      <w:r w:rsidRPr="009F0B02">
        <w:t>utarties vykdymui;</w:t>
      </w:r>
    </w:p>
    <w:p w14:paraId="28AE2DD2" w14:textId="2230EC98" w:rsidR="000C1F22" w:rsidRPr="009F0B02" w:rsidRDefault="000C1F22" w:rsidP="008D3C8E">
      <w:pPr>
        <w:tabs>
          <w:tab w:val="left" w:pos="1168"/>
        </w:tabs>
        <w:suppressAutoHyphens/>
        <w:ind w:firstLine="567"/>
        <w:jc w:val="both"/>
      </w:pPr>
      <w:r w:rsidRPr="009F0B02">
        <w:t>3.2.2. Tiekėjas turi ir kitas Sutarties ir Lietuvos Respublikoje galiojančių teisės aktų numatytas teises</w:t>
      </w:r>
      <w:r w:rsidR="00A641C4" w:rsidRPr="009F0B02">
        <w:t>.</w:t>
      </w:r>
    </w:p>
    <w:p w14:paraId="022D3322" w14:textId="77777777" w:rsidR="003C5A8D" w:rsidRDefault="003C5A8D" w:rsidP="008D3C8E">
      <w:pPr>
        <w:jc w:val="center"/>
        <w:rPr>
          <w:b/>
        </w:rPr>
      </w:pPr>
    </w:p>
    <w:p w14:paraId="3D209F5D" w14:textId="38FAA232" w:rsidR="000C1F22" w:rsidRPr="009F0B02" w:rsidRDefault="000C1F22" w:rsidP="008D3C8E">
      <w:pPr>
        <w:jc w:val="center"/>
        <w:rPr>
          <w:b/>
          <w:bCs/>
        </w:rPr>
      </w:pPr>
      <w:r w:rsidRPr="009F0B02">
        <w:rPr>
          <w:b/>
        </w:rPr>
        <w:t xml:space="preserve">IV </w:t>
      </w:r>
      <w:r w:rsidRPr="009F0B02">
        <w:rPr>
          <w:b/>
          <w:bCs/>
        </w:rPr>
        <w:t>SKYRIUS</w:t>
      </w:r>
    </w:p>
    <w:p w14:paraId="278E96F7" w14:textId="77777777" w:rsidR="000C1F22" w:rsidRPr="009F0B02" w:rsidRDefault="000C1F22" w:rsidP="008D3C8E">
      <w:pPr>
        <w:ind w:firstLine="374"/>
        <w:jc w:val="center"/>
        <w:rPr>
          <w:b/>
        </w:rPr>
      </w:pPr>
      <w:r w:rsidRPr="009F0B02">
        <w:rPr>
          <w:b/>
        </w:rPr>
        <w:t>PIRKĖJO TEISĖS IR PAREIGOS</w:t>
      </w:r>
    </w:p>
    <w:p w14:paraId="244255F4" w14:textId="77777777" w:rsidR="000C1F22" w:rsidRPr="009F0B02" w:rsidRDefault="000C1F22" w:rsidP="008D3C8E">
      <w:pPr>
        <w:tabs>
          <w:tab w:val="left" w:pos="1168"/>
        </w:tabs>
        <w:suppressAutoHyphens/>
        <w:ind w:firstLine="567"/>
        <w:jc w:val="both"/>
      </w:pPr>
    </w:p>
    <w:p w14:paraId="1FE82B6A" w14:textId="77777777" w:rsidR="000C1F22" w:rsidRPr="009F0B02" w:rsidRDefault="000C1F22" w:rsidP="008D3C8E">
      <w:pPr>
        <w:ind w:firstLine="567"/>
        <w:jc w:val="both"/>
        <w:rPr>
          <w:b/>
        </w:rPr>
      </w:pPr>
      <w:r w:rsidRPr="009F0B02">
        <w:t>4.1</w:t>
      </w:r>
      <w:r w:rsidRPr="009F0B02">
        <w:rPr>
          <w:b/>
        </w:rPr>
        <w:t xml:space="preserve">. </w:t>
      </w:r>
      <w:r w:rsidRPr="009F0B02">
        <w:rPr>
          <w:bCs/>
        </w:rPr>
        <w:t>Pirkėjas įsipareigoja:</w:t>
      </w:r>
    </w:p>
    <w:p w14:paraId="28D636B5" w14:textId="77777777" w:rsidR="000C1F22" w:rsidRPr="009F0B02" w:rsidRDefault="000C1F22" w:rsidP="008D3C8E">
      <w:pPr>
        <w:tabs>
          <w:tab w:val="left" w:pos="1168"/>
        </w:tabs>
        <w:suppressAutoHyphens/>
        <w:ind w:firstLine="567"/>
        <w:jc w:val="both"/>
      </w:pPr>
      <w:r w:rsidRPr="009F0B02">
        <w:rPr>
          <w:lang w:eastAsia="ar-SA"/>
        </w:rPr>
        <w:t xml:space="preserve">4.1.1. laiku priimti iš </w:t>
      </w:r>
      <w:r w:rsidRPr="009F0B02">
        <w:rPr>
          <w:rFonts w:eastAsia="Calibri"/>
        </w:rPr>
        <w:t>Tiekėjo</w:t>
      </w:r>
      <w:r w:rsidRPr="009F0B02">
        <w:rPr>
          <w:lang w:eastAsia="ar-SA"/>
        </w:rPr>
        <w:t xml:space="preserve"> tinkamai ir kokybiškai suteiktas paslaugas bei pristatytas perkamas prekes ir laiku už jas atsiskaityti Sutartyje nustatyta tvarka;</w:t>
      </w:r>
    </w:p>
    <w:p w14:paraId="3CFD963F" w14:textId="77777777" w:rsidR="000C1F22" w:rsidRPr="009F0B02" w:rsidRDefault="000C1F22" w:rsidP="008D3C8E">
      <w:pPr>
        <w:tabs>
          <w:tab w:val="left" w:pos="1168"/>
        </w:tabs>
        <w:suppressAutoHyphens/>
        <w:ind w:firstLine="567"/>
        <w:jc w:val="both"/>
        <w:rPr>
          <w:bCs/>
          <w:lang w:eastAsia="ar-SA"/>
        </w:rPr>
      </w:pPr>
      <w:r w:rsidRPr="009F0B02">
        <w:rPr>
          <w:bCs/>
          <w:lang w:eastAsia="ar-SA"/>
        </w:rPr>
        <w:t xml:space="preserve">4.1.2. nedelsiant pranešti </w:t>
      </w:r>
      <w:r w:rsidRPr="009F0B02">
        <w:rPr>
          <w:rFonts w:eastAsia="Calibri"/>
        </w:rPr>
        <w:t>Tiekėjui</w:t>
      </w:r>
      <w:r w:rsidRPr="009F0B02">
        <w:rPr>
          <w:bCs/>
          <w:lang w:eastAsia="ar-SA"/>
        </w:rPr>
        <w:t xml:space="preserve"> apie Sutarties sąlygų pažeidimą, kai tik toks pažeidimas yra nustatomas;</w:t>
      </w:r>
    </w:p>
    <w:p w14:paraId="6779B637" w14:textId="77777777" w:rsidR="000C1F22" w:rsidRPr="009F0B02" w:rsidRDefault="000C1F22" w:rsidP="008D3C8E">
      <w:pPr>
        <w:tabs>
          <w:tab w:val="left" w:pos="1168"/>
        </w:tabs>
        <w:suppressAutoHyphens/>
        <w:ind w:firstLine="567"/>
        <w:jc w:val="both"/>
      </w:pPr>
      <w:r w:rsidRPr="009F0B02">
        <w:rPr>
          <w:lang w:eastAsia="ar-SA"/>
        </w:rPr>
        <w:t xml:space="preserve">4.1.3. </w:t>
      </w:r>
      <w:r w:rsidRPr="009F0B02">
        <w:rPr>
          <w:rFonts w:eastAsia="Calibri"/>
        </w:rPr>
        <w:t>Tiekėjui</w:t>
      </w:r>
      <w:r w:rsidRPr="009F0B02">
        <w:t xml:space="preserve"> sudaryti visas sąlygas, suteikti informaciją ar dokumentus, būtinus Sutarčiai vykdyti;</w:t>
      </w:r>
    </w:p>
    <w:p w14:paraId="43505930" w14:textId="77777777" w:rsidR="000C1F22" w:rsidRPr="009F0B02" w:rsidRDefault="000C1F22" w:rsidP="008D3C8E">
      <w:pPr>
        <w:tabs>
          <w:tab w:val="left" w:pos="9923"/>
        </w:tabs>
        <w:ind w:right="49" w:firstLine="567"/>
        <w:jc w:val="both"/>
      </w:pPr>
      <w:r w:rsidRPr="009F0B02">
        <w:t>4.1.4. tinkamai vykdyti kitus įsipareigojimus, numatytus Sutartyje ir galiojančiuose Lietuvos Respublikos teisės aktuose.</w:t>
      </w:r>
    </w:p>
    <w:p w14:paraId="7C7A4DEA" w14:textId="77777777" w:rsidR="000C1F22" w:rsidRPr="009F0B02" w:rsidRDefault="000C1F22" w:rsidP="008D3C8E">
      <w:pPr>
        <w:suppressAutoHyphens/>
        <w:ind w:left="1026" w:hanging="459"/>
        <w:jc w:val="both"/>
        <w:rPr>
          <w:bCs/>
        </w:rPr>
      </w:pPr>
      <w:r w:rsidRPr="009F0B02">
        <w:rPr>
          <w:bCs/>
        </w:rPr>
        <w:t>4.2. Pirkėjas turi teisę:</w:t>
      </w:r>
    </w:p>
    <w:p w14:paraId="7B0C1525" w14:textId="77777777" w:rsidR="000C1F22" w:rsidRPr="009F0B02" w:rsidRDefault="000C1F22" w:rsidP="008D3C8E">
      <w:pPr>
        <w:tabs>
          <w:tab w:val="left" w:pos="1168"/>
        </w:tabs>
        <w:suppressAutoHyphens/>
        <w:ind w:firstLine="567"/>
        <w:jc w:val="both"/>
      </w:pPr>
      <w:r w:rsidRPr="009F0B02">
        <w:t>4.2.1. neišpirkti viso paslaugų kiekio, nurodyto Sutarties 1 priede;</w:t>
      </w:r>
    </w:p>
    <w:p w14:paraId="1994387C" w14:textId="68DAE1A5" w:rsidR="000C1F22" w:rsidRPr="009F0B02" w:rsidRDefault="000C1F22" w:rsidP="008D3C8E">
      <w:pPr>
        <w:tabs>
          <w:tab w:val="left" w:pos="1168"/>
        </w:tabs>
        <w:suppressAutoHyphens/>
        <w:ind w:firstLine="567"/>
        <w:jc w:val="both"/>
      </w:pPr>
      <w:r w:rsidRPr="009F0B02">
        <w:t xml:space="preserve">4.2.2. reikalauti, jog tinkamai būtų vykdomi Sutartyje numatyti </w:t>
      </w:r>
      <w:r w:rsidRPr="009F0B02">
        <w:rPr>
          <w:rFonts w:eastAsia="Calibri"/>
        </w:rPr>
        <w:t>Tiekėjo</w:t>
      </w:r>
      <w:r w:rsidRPr="009F0B02">
        <w:t xml:space="preserve"> įsipareigojimai, prižiūrėti Sutarties vykdymą ir teikti pastabas dėl jos vykdymo, taip pat žodžiu ir raštu nurodyti </w:t>
      </w:r>
      <w:r w:rsidRPr="009F0B02">
        <w:rPr>
          <w:rFonts w:eastAsia="Calibri"/>
        </w:rPr>
        <w:t>Tiekėjui</w:t>
      </w:r>
      <w:r w:rsidRPr="009F0B02">
        <w:t xml:space="preserve"> teikiamų paslaugų trūkumus ir/</w:t>
      </w:r>
      <w:r w:rsidR="00062449" w:rsidRPr="009F0B02">
        <w:t xml:space="preserve"> </w:t>
      </w:r>
      <w:r w:rsidRPr="009F0B02">
        <w:t>ar neatitikimus ir reikalauti, kad jie būtų pašalinti per Šalių sutartą protingą terminą;</w:t>
      </w:r>
    </w:p>
    <w:p w14:paraId="6647B341" w14:textId="2A4A6C62" w:rsidR="000C1F22" w:rsidRPr="009F0B02" w:rsidRDefault="000C1F22" w:rsidP="008D3C8E">
      <w:pPr>
        <w:suppressAutoHyphens/>
        <w:ind w:firstLine="567"/>
        <w:jc w:val="both"/>
      </w:pPr>
      <w:r w:rsidRPr="009F0B02">
        <w:t>4.2.3. Pirkėjas turi ir kitas Sutarties bei Lietuvos Respublikoje galiojančių teisės aktų numatytas teises.</w:t>
      </w:r>
    </w:p>
    <w:p w14:paraId="7C60FE9D" w14:textId="77777777" w:rsidR="003C5A8D" w:rsidRDefault="003C5A8D" w:rsidP="008D3C8E">
      <w:pPr>
        <w:jc w:val="center"/>
        <w:rPr>
          <w:b/>
        </w:rPr>
      </w:pPr>
    </w:p>
    <w:p w14:paraId="67B4A605" w14:textId="0C1E2AEA" w:rsidR="000C1F22" w:rsidRPr="009F0B02" w:rsidRDefault="000C1F22" w:rsidP="008D3C8E">
      <w:pPr>
        <w:jc w:val="center"/>
        <w:rPr>
          <w:b/>
        </w:rPr>
      </w:pPr>
      <w:r w:rsidRPr="009F0B02">
        <w:rPr>
          <w:b/>
        </w:rPr>
        <w:t>V SKYRIUS</w:t>
      </w:r>
    </w:p>
    <w:p w14:paraId="1851ECC1" w14:textId="77777777" w:rsidR="000C1F22" w:rsidRPr="009F0B02" w:rsidRDefault="000C1F22" w:rsidP="008D3C8E">
      <w:pPr>
        <w:jc w:val="center"/>
        <w:rPr>
          <w:b/>
          <w:caps/>
        </w:rPr>
      </w:pPr>
      <w:r w:rsidRPr="009F0B02">
        <w:rPr>
          <w:b/>
          <w:caps/>
        </w:rPr>
        <w:t>Šalių atsakomybė</w:t>
      </w:r>
    </w:p>
    <w:p w14:paraId="19F460E9" w14:textId="77777777" w:rsidR="000C1F22" w:rsidRPr="009F0B02" w:rsidRDefault="000C1F22" w:rsidP="008D3C8E">
      <w:pPr>
        <w:tabs>
          <w:tab w:val="left" w:pos="1304"/>
          <w:tab w:val="left" w:pos="1457"/>
          <w:tab w:val="left" w:pos="1604"/>
          <w:tab w:val="left" w:pos="1757"/>
          <w:tab w:val="left" w:pos="1860"/>
          <w:tab w:val="left" w:pos="1984"/>
          <w:tab w:val="left" w:pos="2098"/>
          <w:tab w:val="left" w:pos="2211"/>
        </w:tabs>
        <w:ind w:left="312" w:firstLine="709"/>
        <w:jc w:val="center"/>
        <w:rPr>
          <w:b/>
          <w:bCs/>
        </w:rPr>
      </w:pPr>
    </w:p>
    <w:p w14:paraId="4F369858" w14:textId="77777777" w:rsidR="000C1F22" w:rsidRPr="009F0B02" w:rsidRDefault="000C1F22" w:rsidP="008D3C8E">
      <w:pPr>
        <w:tabs>
          <w:tab w:val="left" w:pos="0"/>
          <w:tab w:val="left" w:pos="567"/>
          <w:tab w:val="left" w:pos="1026"/>
          <w:tab w:val="left" w:pos="1276"/>
        </w:tabs>
        <w:suppressAutoHyphens/>
        <w:ind w:firstLine="567"/>
        <w:jc w:val="both"/>
        <w:rPr>
          <w:lang w:eastAsia="ar-SA"/>
        </w:rPr>
      </w:pPr>
      <w:r w:rsidRPr="009F0B02">
        <w:rPr>
          <w:lang w:eastAsia="ar-SA"/>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7C7F4FAB" w14:textId="77777777" w:rsidR="000C1F22" w:rsidRPr="009F0B02" w:rsidRDefault="000C1F22" w:rsidP="008D3C8E">
      <w:pPr>
        <w:tabs>
          <w:tab w:val="left" w:pos="1026"/>
        </w:tabs>
        <w:ind w:firstLine="567"/>
        <w:jc w:val="both"/>
      </w:pPr>
      <w:r w:rsidRPr="009F0B02">
        <w:t>5.2. Jei Tiekėjas vėluoja vykdyti savo įsipareigojimus Sutartyje ir jos prieduose nustatytais terminais, Pirkėjas be oficialaus įspėjimo ir nesumažindamas kitų savo teisių gynimo būdų pradeda skaičiuoti 0,02 proc. dydžio delspinigius nuo Tiekėjo laiku neįvykdytų įsipareigojimų dalies už kiekvieną termino praleidimo dieną, neviršijant 5 proc. maksimalios Sutarties kainos.</w:t>
      </w:r>
    </w:p>
    <w:p w14:paraId="3B203BF2" w14:textId="77777777" w:rsidR="000C1F22" w:rsidRPr="009F0B02" w:rsidRDefault="000C1F22" w:rsidP="008D3C8E">
      <w:pPr>
        <w:tabs>
          <w:tab w:val="left" w:pos="1026"/>
        </w:tabs>
        <w:suppressAutoHyphens/>
        <w:ind w:firstLine="567"/>
        <w:jc w:val="both"/>
      </w:pPr>
      <w:r w:rsidRPr="009F0B02">
        <w:lastRenderedPageBreak/>
        <w:t>5.3. Neatlikus apmokėjimo nustatytais terminais dėl Pirkėjo kaltės, Tiekėjo pareikalavimu Pirkėjas privalo sumokėti Tiekėjui už kiekvieną uždelstą dieną 0,02 proc</w:t>
      </w:r>
      <w:r w:rsidRPr="009F0B02">
        <w:rPr>
          <w:i/>
        </w:rPr>
        <w:t>.</w:t>
      </w:r>
      <w:r w:rsidRPr="009F0B02">
        <w:t xml:space="preserve"> delspinigių nuo laiku neapmokėtos sumos už kiekvieną uždelstą dieną.</w:t>
      </w:r>
    </w:p>
    <w:p w14:paraId="5EA8913F" w14:textId="4882C6EA" w:rsidR="000C1F22" w:rsidRPr="009F0B02" w:rsidRDefault="000C1F22" w:rsidP="008D3C8E">
      <w:pPr>
        <w:tabs>
          <w:tab w:val="left" w:pos="1026"/>
        </w:tabs>
        <w:suppressAutoHyphens/>
        <w:ind w:firstLine="567"/>
        <w:jc w:val="both"/>
        <w:rPr>
          <w:lang w:eastAsia="ar-SA"/>
        </w:rPr>
      </w:pPr>
      <w:r w:rsidRPr="009F0B02">
        <w:rPr>
          <w:lang w:eastAsia="ar-SA"/>
        </w:rPr>
        <w:t>5.4. Tiekėjui pavėlavus atlikti paslaugas daugiau kaip 30</w:t>
      </w:r>
      <w:r w:rsidR="00062449" w:rsidRPr="009F0B02">
        <w:rPr>
          <w:lang w:eastAsia="ar-SA"/>
        </w:rPr>
        <w:t xml:space="preserve"> (trisdešimt)</w:t>
      </w:r>
      <w:r w:rsidRPr="009F0B02">
        <w:rPr>
          <w:lang w:eastAsia="ar-SA"/>
        </w:rPr>
        <w:t xml:space="preserve"> kalendorinių dienų, nuo sutartos paslaugų atlikimo termino dienos, bus taikoma 1000</w:t>
      </w:r>
      <w:r w:rsidR="00062449" w:rsidRPr="009F0B02">
        <w:rPr>
          <w:lang w:eastAsia="ar-SA"/>
        </w:rPr>
        <w:t>,00 (vieno tūkstančio)</w:t>
      </w:r>
      <w:r w:rsidRPr="009F0B02">
        <w:rPr>
          <w:lang w:eastAsia="ar-SA"/>
        </w:rPr>
        <w:t xml:space="preserve"> E</w:t>
      </w:r>
      <w:r w:rsidR="00A641C4" w:rsidRPr="009F0B02">
        <w:rPr>
          <w:lang w:eastAsia="ar-SA"/>
        </w:rPr>
        <w:t>ur</w:t>
      </w:r>
      <w:r w:rsidRPr="009F0B02">
        <w:rPr>
          <w:lang w:eastAsia="ar-SA"/>
        </w:rPr>
        <w:t xml:space="preserve"> bauda.</w:t>
      </w:r>
    </w:p>
    <w:p w14:paraId="03D91208" w14:textId="77777777" w:rsidR="000C1F22" w:rsidRPr="009F0B02" w:rsidRDefault="000C1F22" w:rsidP="008D3C8E">
      <w:pPr>
        <w:keepNext/>
        <w:tabs>
          <w:tab w:val="left" w:pos="1296"/>
        </w:tabs>
        <w:ind w:left="4392"/>
        <w:outlineLvl w:val="5"/>
        <w:rPr>
          <w:b/>
          <w:snapToGrid w:val="0"/>
        </w:rPr>
      </w:pPr>
    </w:p>
    <w:p w14:paraId="39955ED9" w14:textId="77777777" w:rsidR="000C1F22" w:rsidRPr="009F0B02" w:rsidRDefault="000C1F22" w:rsidP="008D3C8E">
      <w:pPr>
        <w:keepNext/>
        <w:jc w:val="center"/>
        <w:outlineLvl w:val="5"/>
        <w:rPr>
          <w:i/>
          <w:caps/>
        </w:rPr>
      </w:pPr>
      <w:r w:rsidRPr="009F0B02">
        <w:rPr>
          <w:b/>
          <w:snapToGrid w:val="0"/>
        </w:rPr>
        <w:t>VI</w:t>
      </w:r>
      <w:r w:rsidRPr="009F0B02">
        <w:rPr>
          <w:b/>
          <w:caps/>
        </w:rPr>
        <w:t xml:space="preserve"> skyrius</w:t>
      </w:r>
    </w:p>
    <w:p w14:paraId="32648F89" w14:textId="4C46E4AC" w:rsidR="000C1F22" w:rsidRPr="009F0B02" w:rsidRDefault="000C1F22" w:rsidP="008D3C8E">
      <w:pPr>
        <w:jc w:val="center"/>
        <w:rPr>
          <w:b/>
          <w:snapToGrid w:val="0"/>
        </w:rPr>
      </w:pPr>
      <w:r w:rsidRPr="009F0B02">
        <w:rPr>
          <w:b/>
          <w:i/>
          <w:iCs/>
          <w:snapToGrid w:val="0"/>
        </w:rPr>
        <w:t>FORCE</w:t>
      </w:r>
      <w:r w:rsidRPr="009F0B02">
        <w:rPr>
          <w:b/>
          <w:snapToGrid w:val="0"/>
        </w:rPr>
        <w:t xml:space="preserve"> </w:t>
      </w:r>
      <w:r w:rsidRPr="009F0B02">
        <w:rPr>
          <w:b/>
          <w:i/>
          <w:iCs/>
          <w:snapToGrid w:val="0"/>
        </w:rPr>
        <w:t>MAJEURE SĄLYGOS</w:t>
      </w:r>
    </w:p>
    <w:p w14:paraId="56E35967" w14:textId="77777777" w:rsidR="000C1F22" w:rsidRPr="009F0B02" w:rsidRDefault="000C1F22" w:rsidP="008D3C8E">
      <w:pPr>
        <w:ind w:firstLine="851"/>
      </w:pPr>
    </w:p>
    <w:p w14:paraId="6AE9AE11" w14:textId="77777777" w:rsidR="000C1F22" w:rsidRPr="009F0B02" w:rsidRDefault="000C1F22" w:rsidP="008D3C8E">
      <w:pPr>
        <w:tabs>
          <w:tab w:val="left" w:pos="1276"/>
        </w:tabs>
        <w:ind w:firstLine="567"/>
        <w:jc w:val="both"/>
      </w:pPr>
      <w:r w:rsidRPr="009F0B02">
        <w:t>6.1. Šalys neatsakys už dalinį ar visišką prisiimtų įsipareigojimų neįvykdymą, jeigu įrodys, kad įsipareigojimų neįvykdė dėl nenugalimos jėgos aplinkybių.</w:t>
      </w:r>
    </w:p>
    <w:p w14:paraId="21C7A05D" w14:textId="2111FEAA" w:rsidR="000C1F22" w:rsidRPr="009F0B02" w:rsidRDefault="000C1F22" w:rsidP="008D3C8E">
      <w:pPr>
        <w:suppressAutoHyphens/>
        <w:ind w:firstLine="567"/>
        <w:jc w:val="both"/>
        <w:rPr>
          <w:lang w:eastAsia="zh-CN"/>
        </w:rPr>
      </w:pPr>
      <w:r w:rsidRPr="009F0B02">
        <w:rPr>
          <w:lang w:eastAsia="zh-CN"/>
        </w:rPr>
        <w:t>6.2. Sutarties Šalis, kuri dėl nenugalimos jėgos aplinkybių negali įvykdyti savo įsipareigojimų, privalo nedelsiant, bet ne vėliau kaip per 14</w:t>
      </w:r>
      <w:r w:rsidR="00062449" w:rsidRPr="009F0B02">
        <w:rPr>
          <w:lang w:eastAsia="zh-CN"/>
        </w:rPr>
        <w:t xml:space="preserve"> (keturiolika)</w:t>
      </w:r>
      <w:r w:rsidRPr="009F0B02">
        <w:rPr>
          <w:lang w:eastAsia="zh-CN"/>
        </w:rPr>
        <w:t xml:space="preserve"> dienų nuo aplinkybių atsiradimo ar paaiškėjimo, raštu informuoti apie tai kitą Šalį,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Jeigu nenugalimos jėgos aplinkybės užsitęsia ilgiau kaip 1 mėnesį, Šalys gali nutraukti </w:t>
      </w:r>
      <w:r w:rsidR="00F312E0" w:rsidRPr="009F0B02">
        <w:rPr>
          <w:lang w:eastAsia="zh-CN"/>
        </w:rPr>
        <w:t>S</w:t>
      </w:r>
      <w:r w:rsidRPr="009F0B02">
        <w:rPr>
          <w:lang w:eastAsia="zh-CN"/>
        </w:rPr>
        <w:t>utartį.</w:t>
      </w:r>
    </w:p>
    <w:p w14:paraId="025FCFB4" w14:textId="25E6EE91" w:rsidR="000C1F22" w:rsidRPr="009F0B02" w:rsidRDefault="000C1F22" w:rsidP="008D3C8E">
      <w:pPr>
        <w:tabs>
          <w:tab w:val="left" w:pos="1418"/>
        </w:tabs>
        <w:ind w:firstLine="567"/>
        <w:jc w:val="both"/>
      </w:pPr>
      <w:r w:rsidRPr="009F0B02">
        <w:t>6.3. Nenugalimos jėgos aplinkybėmis laikomos aplinkybės, nurodytos Lietuvos Respublikos civilinio kodekso 6.212 straipsnyje ir Atleidimo nuo atsakomybės esant nenugalimos jėgos (</w:t>
      </w:r>
      <w:r w:rsidRPr="009F0B02">
        <w:rPr>
          <w:i/>
        </w:rPr>
        <w:t>force majeur</w:t>
      </w:r>
      <w:r w:rsidRPr="009F0B02">
        <w:t xml:space="preserve">e) aplinkybėms taisyklėse, patvirtintose Lietuvos Respublikos Vyriausybės 1996 m. liepos 15 d. nutarimu Nr. 840 „Dėl atleidimo nuo atsakomybės esant nenugalimos jėgos </w:t>
      </w:r>
      <w:r w:rsidRPr="009F0B02">
        <w:rPr>
          <w:i/>
        </w:rPr>
        <w:t>(force majeure)</w:t>
      </w:r>
      <w:r w:rsidRPr="009F0B02">
        <w:t xml:space="preserve"> aplinkybėms taisyklių patvirtinimo“. Nustatydamos nenugalimos jėgos aplinkybes Šalys</w:t>
      </w:r>
      <w:r w:rsidRPr="009F0B02">
        <w:rPr>
          <w:b/>
        </w:rPr>
        <w:t xml:space="preserve"> </w:t>
      </w:r>
      <w:r w:rsidRPr="009F0B02">
        <w:t xml:space="preserve">vadovaujasi Nenugalimos jėgos </w:t>
      </w:r>
      <w:r w:rsidRPr="009F0B02">
        <w:rPr>
          <w:i/>
        </w:rPr>
        <w:t xml:space="preserve">(force majeure) </w:t>
      </w:r>
      <w:r w:rsidRPr="009F0B02">
        <w:t xml:space="preserve">aplinkybes liudijančių pažymų išdavimo tvarkos aprašu, patvirtintu Lietuvos Respublikos Vyriausybės 1997 m. kovo 13 d. nutarimu Nr. 222 „Dėl nenugalimos jėgos </w:t>
      </w:r>
      <w:r w:rsidRPr="009F0B02">
        <w:rPr>
          <w:i/>
        </w:rPr>
        <w:t>(force majeure)</w:t>
      </w:r>
      <w:r w:rsidRPr="009F0B02">
        <w:t xml:space="preserve"> aplinkybes liudijančių pažymų išdavimo tvarkos patvirtinimo“ (Lietuvos Respublikos Vyriausybės 2015 m. liepos 29 d. nutarimo Nr. 766 redakcija).</w:t>
      </w:r>
    </w:p>
    <w:p w14:paraId="30AFDD8B" w14:textId="77777777" w:rsidR="000C1F22" w:rsidRDefault="000C1F22" w:rsidP="008D3C8E">
      <w:pPr>
        <w:tabs>
          <w:tab w:val="left" w:pos="1418"/>
        </w:tabs>
        <w:ind w:firstLine="567"/>
        <w:jc w:val="both"/>
      </w:pPr>
      <w:r w:rsidRPr="009F0B02">
        <w:t>6.4. Nenugalima jėga nelaikoma tai, kad Šalis neturi reikiamų finansinių išteklių arba skolininko kontrahentai pažeidžia savo prievoles, arba skolininkas pažeidžia savo prievoles kontrahentams.</w:t>
      </w:r>
    </w:p>
    <w:p w14:paraId="088B3517" w14:textId="77777777" w:rsidR="00B60752" w:rsidRPr="009F0B02" w:rsidRDefault="00B60752" w:rsidP="008D3C8E">
      <w:pPr>
        <w:tabs>
          <w:tab w:val="left" w:pos="1418"/>
        </w:tabs>
        <w:ind w:firstLine="567"/>
        <w:jc w:val="both"/>
      </w:pPr>
    </w:p>
    <w:p w14:paraId="65D2FD54" w14:textId="77777777" w:rsidR="000C1F22" w:rsidRPr="009F0B02" w:rsidRDefault="000C1F22" w:rsidP="008D3C8E">
      <w:pPr>
        <w:jc w:val="center"/>
        <w:rPr>
          <w:b/>
          <w:bCs/>
        </w:rPr>
      </w:pPr>
      <w:r w:rsidRPr="009F0B02">
        <w:rPr>
          <w:b/>
        </w:rPr>
        <w:t xml:space="preserve">VII </w:t>
      </w:r>
      <w:r w:rsidRPr="009F0B02">
        <w:rPr>
          <w:b/>
          <w:bCs/>
        </w:rPr>
        <w:t>SKYRIUS</w:t>
      </w:r>
    </w:p>
    <w:p w14:paraId="6A4D7C92" w14:textId="77777777" w:rsidR="000C1F22" w:rsidRPr="009F0B02" w:rsidRDefault="000C1F22" w:rsidP="008D3C8E">
      <w:pPr>
        <w:jc w:val="center"/>
        <w:rPr>
          <w:b/>
        </w:rPr>
      </w:pPr>
      <w:r w:rsidRPr="009F0B02">
        <w:rPr>
          <w:b/>
        </w:rPr>
        <w:t>SUTARTIES GALIOJIMAS, PAKEITIMAS AR NUTRAUKIMAS</w:t>
      </w:r>
    </w:p>
    <w:p w14:paraId="39B0CCF3" w14:textId="77777777" w:rsidR="000C1F22" w:rsidRPr="009F0B02" w:rsidRDefault="000C1F22" w:rsidP="008D3C8E">
      <w:pPr>
        <w:ind w:firstLine="567"/>
      </w:pPr>
      <w:r w:rsidRPr="009F0B02">
        <w:t xml:space="preserve"> </w:t>
      </w:r>
    </w:p>
    <w:p w14:paraId="4EB34CEF" w14:textId="2B6D3B45" w:rsidR="000C1F22" w:rsidRPr="009F0B02" w:rsidRDefault="000C1F22" w:rsidP="008D3C8E">
      <w:pPr>
        <w:ind w:left="75" w:firstLine="492"/>
        <w:contextualSpacing/>
        <w:jc w:val="both"/>
        <w:rPr>
          <w:rFonts w:eastAsia="Calibri"/>
          <w:b/>
        </w:rPr>
      </w:pPr>
      <w:r w:rsidRPr="009F0B02">
        <w:t>7.1. Sutartis įsigalioja, kai Sutartį pasirašo abi Sutarties Šalys ir galioja 24</w:t>
      </w:r>
      <w:r w:rsidR="00062449" w:rsidRPr="009F0B02">
        <w:t xml:space="preserve"> (dvidešimt keturis)</w:t>
      </w:r>
      <w:r w:rsidRPr="009F0B02">
        <w:t xml:space="preserve"> mėnesius.</w:t>
      </w:r>
    </w:p>
    <w:p w14:paraId="4F9B51AD" w14:textId="77777777" w:rsidR="000C1F22" w:rsidRPr="009F0B02" w:rsidRDefault="000C1F22" w:rsidP="008D3C8E">
      <w:pPr>
        <w:ind w:firstLine="567"/>
        <w:jc w:val="both"/>
      </w:pPr>
      <w:r w:rsidRPr="009F0B02">
        <w:t>7.2. Sutartis gali būti pakeista ar papildyta rašytiniu Šalių susitarimu. Bet kokie šios Sutarties papildymai ar pakeitimai sudaro neatskiriamą šios Sutarties dalį ir turi juridinę galią tik tada, kai jie pasirašyti abiejų Šalių.</w:t>
      </w:r>
    </w:p>
    <w:p w14:paraId="1499466C" w14:textId="7A70F5B1" w:rsidR="000C1F22" w:rsidRPr="009F0B02" w:rsidRDefault="000C1F22" w:rsidP="008D3C8E">
      <w:pPr>
        <w:ind w:firstLine="567"/>
        <w:jc w:val="both"/>
      </w:pPr>
      <w:r w:rsidRPr="009F0B02">
        <w:t xml:space="preserve">7.4. Kiekvienu atveju, kai paaiškėja Sutartyje ar </w:t>
      </w:r>
      <w:r w:rsidR="002A2823">
        <w:t>teisės aktuose</w:t>
      </w:r>
      <w:r w:rsidRPr="009F0B02">
        <w:t xml:space="preserve"> numatytos aplinkybės arba naujos aplinkybės, nors Sutartyje ir nenumatytos, tačiau kurių apdairus bei protingas Tiekėjas negalėjo numatyti teikdamas pasiūlymą </w:t>
      </w:r>
      <w:r w:rsidR="00062449" w:rsidRPr="009F0B02">
        <w:t>p</w:t>
      </w:r>
      <w:r w:rsidRPr="009F0B02">
        <w:t>irkime ir kurios, Šalies vertinimu, gali trukdyti pateikti perkamas prekes ar vykdyti paslaugas ir jas užbaigti per Šalių suderintus paslaugų atlikimo ar prekių pristatymo terminus ir (arba) didinti ar mažinti Sutarties kainą, ta Šalis privalo nedelsdama, bet ne vėliau nei per 2</w:t>
      </w:r>
      <w:r w:rsidR="00062449" w:rsidRPr="009F0B02">
        <w:t xml:space="preserve"> (dvi)</w:t>
      </w:r>
      <w:r w:rsidRPr="009F0B02">
        <w:t xml:space="preserve"> darbo dienas po sužinojimo apie tokias aplinkybes, įspėti kitą Šalį apie jas ir inicijuoti susitarimo sudarymą.</w:t>
      </w:r>
    </w:p>
    <w:p w14:paraId="572F5847" w14:textId="1C1545EB" w:rsidR="000C1F22" w:rsidRPr="009F0B02" w:rsidRDefault="000C1F22" w:rsidP="00B84513">
      <w:pPr>
        <w:pStyle w:val="Sraopastraipa"/>
        <w:numPr>
          <w:ilvl w:val="1"/>
          <w:numId w:val="27"/>
        </w:numPr>
        <w:tabs>
          <w:tab w:val="left" w:pos="1134"/>
        </w:tabs>
        <w:ind w:left="0" w:firstLine="634"/>
        <w:rPr>
          <w:sz w:val="24"/>
        </w:rPr>
      </w:pPr>
      <w:r w:rsidRPr="009F0B02">
        <w:rPr>
          <w:sz w:val="24"/>
        </w:rPr>
        <w:t xml:space="preserve">Jeigu Šalis pažeidžia Sutartį arba </w:t>
      </w:r>
      <w:r w:rsidR="002A2823">
        <w:rPr>
          <w:sz w:val="24"/>
        </w:rPr>
        <w:t>teisės aktus</w:t>
      </w:r>
      <w:r w:rsidRPr="009F0B02">
        <w:rPr>
          <w:sz w:val="24"/>
        </w:rPr>
        <w:t xml:space="preserve">, kita Šalis turi teisę pareikšti jai rašytinę pretenziją, nurodyti, kokią Sutarties ar </w:t>
      </w:r>
      <w:r w:rsidR="002A2823">
        <w:rPr>
          <w:sz w:val="24"/>
        </w:rPr>
        <w:t>teisės akto</w:t>
      </w:r>
      <w:r w:rsidRPr="009F0B02">
        <w:rPr>
          <w:sz w:val="24"/>
        </w:rPr>
        <w:t xml:space="preserve"> nuostatą ir kokiu būdu priešinga Šalis pažeidė, bei nustatyti protingą terminą ištaisyti pažeidimą.</w:t>
      </w:r>
    </w:p>
    <w:p w14:paraId="4E5A7ABA" w14:textId="7727FDF1" w:rsidR="000C1F22" w:rsidRPr="009F0B02" w:rsidRDefault="000C1F22" w:rsidP="00B84513">
      <w:pPr>
        <w:pStyle w:val="Sraopastraipa"/>
        <w:numPr>
          <w:ilvl w:val="1"/>
          <w:numId w:val="27"/>
        </w:numPr>
        <w:tabs>
          <w:tab w:val="left" w:pos="1134"/>
        </w:tabs>
        <w:ind w:left="0" w:firstLine="634"/>
        <w:rPr>
          <w:sz w:val="24"/>
        </w:rPr>
      </w:pPr>
      <w:bookmarkStart w:id="4" w:name="_Ref89049391"/>
      <w:r w:rsidRPr="009F0B02">
        <w:rPr>
          <w:sz w:val="24"/>
        </w:rPr>
        <w:t>Gavęs pretenziją Pirkėjas ar Tiekėjas privalo nedelsdamas, bet ne vėliau nei per 5</w:t>
      </w:r>
      <w:r w:rsidR="00062449" w:rsidRPr="009F0B02">
        <w:rPr>
          <w:sz w:val="24"/>
        </w:rPr>
        <w:t xml:space="preserve"> (penkias)</w:t>
      </w:r>
      <w:r w:rsidRPr="009F0B02">
        <w:rPr>
          <w:sz w:val="24"/>
        </w:rPr>
        <w:t xml:space="preserve"> darbo dienas, atsakyti į pretenziją ir nurodyti, kokių priemonių imsis, siekdamas ištaisyti pažeidimą per pretenzijoje nustatytą terminą, arba motyvuotai pasiūlyti kitą pagrįstą terminą. </w:t>
      </w:r>
      <w:r w:rsidRPr="009F0B02">
        <w:rPr>
          <w:sz w:val="24"/>
        </w:rPr>
        <w:lastRenderedPageBreak/>
        <w:t>Pretenziją gavusios Šalies pasiūlytasis terminas pakeičia terminą, nurodytą pretenzijoje, tik jeigu kita Šalis jį patvirtina.</w:t>
      </w:r>
      <w:bookmarkEnd w:id="4"/>
    </w:p>
    <w:p w14:paraId="002310BC" w14:textId="54119BF8" w:rsidR="000C1F22" w:rsidRPr="009F0B02" w:rsidRDefault="000C1F22" w:rsidP="00B84513">
      <w:pPr>
        <w:pStyle w:val="Sraopastraipa"/>
        <w:numPr>
          <w:ilvl w:val="1"/>
          <w:numId w:val="27"/>
        </w:numPr>
        <w:tabs>
          <w:tab w:val="left" w:pos="1134"/>
        </w:tabs>
        <w:ind w:left="0" w:firstLine="634"/>
        <w:rPr>
          <w:sz w:val="24"/>
        </w:rPr>
      </w:pPr>
      <w:r w:rsidRPr="009F0B02">
        <w:rPr>
          <w:sz w:val="24"/>
        </w:rPr>
        <w:t xml:space="preserve">Jeigu Tiekėjas, gavęs Pirkėjo pretenziją dėl Sutarties ar </w:t>
      </w:r>
      <w:r w:rsidR="002A2823">
        <w:rPr>
          <w:sz w:val="24"/>
        </w:rPr>
        <w:t>teisės akto</w:t>
      </w:r>
      <w:r w:rsidR="002A2823" w:rsidRPr="009F0B02">
        <w:rPr>
          <w:sz w:val="24"/>
        </w:rPr>
        <w:t xml:space="preserve"> </w:t>
      </w:r>
      <w:r w:rsidRPr="009F0B02">
        <w:rPr>
          <w:sz w:val="24"/>
        </w:rPr>
        <w:t>pažeidimo, neištaiso pažeidimo per pretenzijoje nurodytą arba Šalių sutartą terminą, Pirkėjas turi teisę vienašališkai ne teismo tvarka nutraukti Sutartį, jeigu Tiekėjas (bet kuris Tiekėjo jungtinės veiklos partneris) padaro esminį Sutarties pažeidimą, tai yra:</w:t>
      </w:r>
    </w:p>
    <w:p w14:paraId="5C45A3A2" w14:textId="77777777" w:rsidR="000C1F22" w:rsidRPr="009F0B02" w:rsidRDefault="000C1F22" w:rsidP="008D3C8E">
      <w:pPr>
        <w:numPr>
          <w:ilvl w:val="2"/>
          <w:numId w:val="27"/>
        </w:numPr>
        <w:ind w:left="0" w:firstLine="634"/>
        <w:jc w:val="both"/>
      </w:pPr>
      <w:r w:rsidRPr="009F0B02">
        <w:t xml:space="preserve">nevykdo paslaugų arba vykdo paslaugas akivaizdžiai per lėtai, kad spėtų jas užbaigti per sutartus paslaugų atlikimo terminus, nepristato sutartais terminais perkamų prekių ir, gavęs Pirkėjo pretenzijas dėl vėlavimo, nesiima paslaugų paspartinimo priemonių; </w:t>
      </w:r>
    </w:p>
    <w:p w14:paraId="76A3658D" w14:textId="6B31A9E1" w:rsidR="000C1F22" w:rsidRPr="009F0B02" w:rsidRDefault="000C1F22" w:rsidP="008D3C8E">
      <w:pPr>
        <w:numPr>
          <w:ilvl w:val="2"/>
          <w:numId w:val="27"/>
        </w:numPr>
        <w:ind w:left="0" w:firstLine="634"/>
        <w:jc w:val="both"/>
      </w:pPr>
      <w:r w:rsidRPr="009F0B02">
        <w:t>pažeidžia paslaugų atlikimo ar prekių pristatymo terminus ir priskaičiuotų netesybų už vėlavimą suma viršija 20</w:t>
      </w:r>
      <w:r w:rsidR="00322461" w:rsidRPr="009F0B02">
        <w:t xml:space="preserve"> (dvidešimt) proc. </w:t>
      </w:r>
      <w:r w:rsidR="00AC0D67">
        <w:t>p</w:t>
      </w:r>
      <w:r w:rsidRPr="009F0B02">
        <w:t xml:space="preserve">radinės </w:t>
      </w:r>
      <w:r w:rsidR="00F312E0" w:rsidRPr="009F0B02">
        <w:t>S</w:t>
      </w:r>
      <w:r w:rsidRPr="009F0B02">
        <w:t>utarties vertės;</w:t>
      </w:r>
    </w:p>
    <w:p w14:paraId="757BC96E" w14:textId="77777777" w:rsidR="000C1F22" w:rsidRPr="009F0B02" w:rsidRDefault="000C1F22" w:rsidP="008D3C8E">
      <w:pPr>
        <w:numPr>
          <w:ilvl w:val="2"/>
          <w:numId w:val="27"/>
        </w:numPr>
        <w:ind w:left="0" w:firstLine="634"/>
        <w:jc w:val="both"/>
      </w:pPr>
      <w:r w:rsidRPr="009F0B02">
        <w:t>pažeidžia paslaugų atlikimo ar prekių pristatymo terminus ir dėl paslaugų atlikimo ar prekių pristatymo vėlavimo paslaugos ar prekės praranda prasmę Pirkėjui, jeigu tokia sąlyga buvo nurodyta Pirkėjo pateiktame paslaugų ar prekių pirkimo užsakyme;</w:t>
      </w:r>
    </w:p>
    <w:p w14:paraId="28EB80DE" w14:textId="051584DC" w:rsidR="000C1F22" w:rsidRPr="009F0B02" w:rsidRDefault="000C1F22" w:rsidP="008D3C8E">
      <w:pPr>
        <w:numPr>
          <w:ilvl w:val="2"/>
          <w:numId w:val="27"/>
        </w:numPr>
        <w:ind w:left="0" w:firstLine="634"/>
        <w:jc w:val="both"/>
      </w:pPr>
      <w:r w:rsidRPr="009F0B02">
        <w:t xml:space="preserve">neįvykdo visų </w:t>
      </w:r>
      <w:r w:rsidR="00AC0D67">
        <w:t>teisės aktų</w:t>
      </w:r>
      <w:r w:rsidR="00AC0D67" w:rsidRPr="009F0B02">
        <w:t xml:space="preserve"> </w:t>
      </w:r>
      <w:r w:rsidRPr="009F0B02">
        <w:t xml:space="preserve">ir Sutarties reikalavimų ir dėl to Pirkėjo laivai neturi įprastai reikalaujamų ir (arba) </w:t>
      </w:r>
      <w:r w:rsidR="00AC0D67">
        <w:t>teisės aktuos</w:t>
      </w:r>
      <w:r w:rsidR="00AC0D67" w:rsidRPr="009F0B02">
        <w:t xml:space="preserve">e </w:t>
      </w:r>
      <w:r w:rsidRPr="009F0B02">
        <w:t>bei Sutartyje numatytų savybių ir (arba) negali būti naudojami pagal paskirtį;</w:t>
      </w:r>
    </w:p>
    <w:p w14:paraId="6DBB7A85" w14:textId="7D91E3D1" w:rsidR="000C1F22" w:rsidRPr="009F0B02" w:rsidRDefault="000C1F22" w:rsidP="008D3C8E">
      <w:pPr>
        <w:numPr>
          <w:ilvl w:val="2"/>
          <w:numId w:val="27"/>
        </w:numPr>
        <w:ind w:left="0" w:firstLine="634"/>
        <w:jc w:val="both"/>
      </w:pPr>
      <w:r w:rsidRPr="009F0B02">
        <w:t xml:space="preserve">paaiškėja, kad Tiekėjas neatitinka </w:t>
      </w:r>
      <w:r w:rsidR="00AC0D67">
        <w:t>teisės aktuose</w:t>
      </w:r>
      <w:r w:rsidR="00AC0D67" w:rsidRPr="009F0B02">
        <w:t xml:space="preserve"> </w:t>
      </w:r>
      <w:r w:rsidRPr="009F0B02">
        <w:t xml:space="preserve">nustatytų reikalavimų ir dėl to negali vykdyti Sutarties arba yra nepajėgus ją vykdyti; </w:t>
      </w:r>
    </w:p>
    <w:p w14:paraId="4C583128" w14:textId="19652B48" w:rsidR="000C1F22" w:rsidRPr="009F0B02" w:rsidRDefault="000C1F22" w:rsidP="008D3C8E">
      <w:pPr>
        <w:numPr>
          <w:ilvl w:val="2"/>
          <w:numId w:val="27"/>
        </w:numPr>
        <w:ind w:left="0" w:firstLine="634"/>
        <w:jc w:val="both"/>
      </w:pPr>
      <w:r w:rsidRPr="009F0B02">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w:t>
      </w:r>
      <w:r w:rsidR="00AC0D67">
        <w:t>į</w:t>
      </w:r>
      <w:r w:rsidRPr="009F0B02">
        <w:t xml:space="preserve">statymus yra tokia pati ar panaši, arba jis su kreditoriais yra sudaręs taikos sutartį (Tiekėjo ir kreditorių susitarimą tęsti Tiekėjo veiklą, kai Tiekėjas prisiima tam tikrus įsipareigojimus, o kreditoriai sutinka savo reikalavimus atidėti, sumažinti ar jų atsisakyti) ir nepateikia </w:t>
      </w:r>
      <w:r w:rsidR="00AC0D67">
        <w:t>Pirkėjui</w:t>
      </w:r>
      <w:r w:rsidR="00AC0D67" w:rsidRPr="009F0B02">
        <w:t xml:space="preserve"> </w:t>
      </w:r>
      <w:r w:rsidRPr="009F0B02">
        <w:t xml:space="preserve">pagrįstų įrodymų, kad sugebės tinkamai įvykdyti Sutartį; kai tokias sąlygas atitinka Tiekėjo jungtinės veiklos partneris ar </w:t>
      </w:r>
      <w:r w:rsidR="00AC0D67">
        <w:t>s</w:t>
      </w:r>
      <w:r w:rsidR="00AC0D67" w:rsidRPr="009F0B02">
        <w:t>ubjektas</w:t>
      </w:r>
      <w:r w:rsidRPr="009F0B02">
        <w:t>, kurio pajėgumais remiasi Tiekėjas, ir Šalys nesusitaria dėl tokio asmens pakeitimo kitu;</w:t>
      </w:r>
    </w:p>
    <w:p w14:paraId="6E62BAA6" w14:textId="12460511" w:rsidR="000C1F22" w:rsidRPr="008D3C8E" w:rsidRDefault="000C1F22" w:rsidP="008D3C8E">
      <w:pPr>
        <w:numPr>
          <w:ilvl w:val="2"/>
          <w:numId w:val="27"/>
        </w:numPr>
        <w:ind w:left="0" w:firstLine="634"/>
        <w:jc w:val="both"/>
        <w:rPr>
          <w:szCs w:val="24"/>
        </w:rPr>
      </w:pPr>
      <w:r w:rsidRPr="009F0B02">
        <w:t xml:space="preserve">padaro kitą Sutarties 3.1 papunktyje </w:t>
      </w:r>
      <w:r w:rsidR="00AC0D67">
        <w:t xml:space="preserve">nurodytą </w:t>
      </w:r>
      <w:r w:rsidRPr="009F0B02">
        <w:t xml:space="preserve">pažeidimą, arba atitinka esminio Sutarties pažeidimo požymius, nurodytus </w:t>
      </w:r>
      <w:r w:rsidRPr="008D3C8E">
        <w:rPr>
          <w:szCs w:val="24"/>
        </w:rPr>
        <w:t>Lietuvos Respublikos civiliniame kodekse.</w:t>
      </w:r>
    </w:p>
    <w:p w14:paraId="15F7A003" w14:textId="7934573D" w:rsidR="008D3C8E" w:rsidRPr="00EB7C5C" w:rsidRDefault="008D3C8E" w:rsidP="005F401D">
      <w:pPr>
        <w:pStyle w:val="Sraopastraipa"/>
        <w:numPr>
          <w:ilvl w:val="1"/>
          <w:numId w:val="27"/>
        </w:numPr>
        <w:suppressAutoHyphens/>
        <w:autoSpaceDE w:val="0"/>
        <w:ind w:left="0" w:firstLine="634"/>
        <w:rPr>
          <w:rFonts w:asciiTheme="majorBidi" w:hAnsiTheme="majorBidi" w:cstheme="majorBidi"/>
          <w:sz w:val="24"/>
          <w:szCs w:val="24"/>
          <w:lang w:eastAsia="ar-SA"/>
        </w:rPr>
      </w:pPr>
      <w:r w:rsidRPr="008D3C8E">
        <w:rPr>
          <w:rFonts w:asciiTheme="majorBidi" w:hAnsiTheme="majorBidi" w:cstheme="majorBidi"/>
          <w:sz w:val="24"/>
          <w:szCs w:val="24"/>
          <w:lang w:eastAsia="ar-SA"/>
        </w:rPr>
        <w:t xml:space="preserve">Jei nustatoma, kad </w:t>
      </w:r>
      <w:r>
        <w:rPr>
          <w:rFonts w:asciiTheme="majorBidi" w:hAnsiTheme="majorBidi" w:cstheme="majorBidi"/>
          <w:sz w:val="24"/>
          <w:szCs w:val="24"/>
          <w:lang w:eastAsia="ar-SA"/>
        </w:rPr>
        <w:t>Tiekėjas</w:t>
      </w:r>
      <w:r w:rsidRPr="008D3C8E">
        <w:rPr>
          <w:rFonts w:asciiTheme="majorBidi" w:hAnsiTheme="majorBidi" w:cstheme="majorBidi"/>
          <w:sz w:val="24"/>
          <w:szCs w:val="24"/>
          <w:lang w:eastAsia="ar-SA"/>
        </w:rPr>
        <w:t xml:space="preserve"> ar jo subtiekėjai(-</w:t>
      </w:r>
      <w:proofErr w:type="spellStart"/>
      <w:r w:rsidRPr="008D3C8E">
        <w:rPr>
          <w:rFonts w:asciiTheme="majorBidi" w:hAnsiTheme="majorBidi" w:cstheme="majorBidi"/>
          <w:sz w:val="24"/>
          <w:szCs w:val="24"/>
          <w:lang w:eastAsia="ar-SA"/>
        </w:rPr>
        <w:t>as</w:t>
      </w:r>
      <w:proofErr w:type="spellEnd"/>
      <w:r w:rsidRPr="008D3C8E">
        <w:rPr>
          <w:rFonts w:asciiTheme="majorBidi" w:hAnsiTheme="majorBidi" w:cstheme="majorBidi"/>
          <w:sz w:val="24"/>
          <w:szCs w:val="24"/>
          <w:lang w:eastAsia="ar-SA"/>
        </w:rPr>
        <w:t xml:space="preserve">) Sutarties vykdymo metu tenkina bent vieną iš draudžiamųjų sąlygų, numatytų Lietuvos Respublikos viešųjų pirkimų įstatymo 45 str. 2¹ d. arba </w:t>
      </w:r>
      <w:r>
        <w:rPr>
          <w:rFonts w:asciiTheme="majorBidi" w:hAnsiTheme="majorBidi" w:cstheme="majorBidi"/>
          <w:sz w:val="24"/>
          <w:szCs w:val="24"/>
          <w:lang w:eastAsia="ar-SA"/>
        </w:rPr>
        <w:t>Tiekėjas ar Tiekėjo</w:t>
      </w:r>
      <w:r w:rsidRPr="008D3C8E">
        <w:rPr>
          <w:rFonts w:asciiTheme="majorBidi" w:hAnsiTheme="majorBidi" w:cstheme="majorBidi"/>
          <w:sz w:val="24"/>
          <w:szCs w:val="24"/>
          <w:lang w:eastAsia="ar-SA"/>
        </w:rPr>
        <w:t xml:space="preserve">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w:t>
      </w:r>
      <w:r w:rsidRPr="00EB7C5C">
        <w:rPr>
          <w:rFonts w:asciiTheme="majorBidi" w:hAnsiTheme="majorBidi" w:cstheme="majorBidi"/>
          <w:sz w:val="24"/>
          <w:szCs w:val="24"/>
          <w:lang w:eastAsia="ar-SA"/>
        </w:rPr>
        <w:t>veiksmus, kuriais destabilizuojama padėtis Ukrainoje</w:t>
      </w:r>
      <w:r w:rsidRPr="00EB7C5C">
        <w:rPr>
          <w:rFonts w:asciiTheme="majorBidi" w:hAnsiTheme="majorBidi" w:cstheme="majorBidi"/>
          <w:b/>
          <w:bCs/>
          <w:sz w:val="24"/>
          <w:szCs w:val="24"/>
          <w:lang w:eastAsia="ar-SA"/>
        </w:rPr>
        <w:t xml:space="preserve"> </w:t>
      </w:r>
      <w:r w:rsidRPr="00EB7C5C">
        <w:rPr>
          <w:rFonts w:asciiTheme="majorBidi" w:hAnsiTheme="majorBidi" w:cstheme="majorBidi"/>
          <w:sz w:val="24"/>
          <w:szCs w:val="24"/>
          <w:lang w:eastAsia="ar-SA"/>
        </w:rPr>
        <w:t>5 k straipsnyje nustatytus ribojimus, Pirkėjo sprendimu prieš 10 (dešimt) dienų įspėjus Tiekėją Sutartis nutraukiama.</w:t>
      </w:r>
    </w:p>
    <w:p w14:paraId="60656889" w14:textId="2FA40B0D" w:rsidR="005F401D" w:rsidRDefault="005F401D" w:rsidP="005F401D">
      <w:pPr>
        <w:numPr>
          <w:ilvl w:val="1"/>
          <w:numId w:val="27"/>
        </w:numPr>
        <w:ind w:left="0" w:firstLine="634"/>
        <w:jc w:val="both"/>
        <w:rPr>
          <w:sz w:val="22"/>
        </w:rPr>
      </w:pPr>
      <w:r>
        <w:t>Gavus iš kompetentingų institucijų informacijos apie bet kokią Tiekėjo ar su juo susijusių subjektų vykdomą veiklą karinę agresiją prieš Ukrainą vykdančiose šalyse, Pirkėjo sprendimu prieš 10 (dešimt) dienų įspėjus Tiekėją Sutartis nutraukiama, nebent Tiekėjas nedelsiant pateik</w:t>
      </w:r>
      <w:r>
        <w:t>ia</w:t>
      </w:r>
      <w:r>
        <w:t xml:space="preserve"> dokumentus, įrodančius minėtos veiklos nevykdymą.</w:t>
      </w:r>
    </w:p>
    <w:p w14:paraId="5C9F5A74" w14:textId="19CED0A3" w:rsidR="000C1F22" w:rsidRPr="009F0B02" w:rsidRDefault="000C1F22" w:rsidP="005F401D">
      <w:pPr>
        <w:ind w:firstLine="634"/>
        <w:jc w:val="both"/>
      </w:pPr>
      <w:r w:rsidRPr="008D3C8E">
        <w:rPr>
          <w:szCs w:val="24"/>
        </w:rPr>
        <w:t>7.</w:t>
      </w:r>
      <w:r w:rsidR="00EB7C5C">
        <w:rPr>
          <w:szCs w:val="24"/>
        </w:rPr>
        <w:t xml:space="preserve">10. </w:t>
      </w:r>
      <w:r w:rsidRPr="008D3C8E">
        <w:rPr>
          <w:szCs w:val="24"/>
        </w:rPr>
        <w:t xml:space="preserve">Sutarties </w:t>
      </w:r>
      <w:r w:rsidR="00322461" w:rsidRPr="008D3C8E">
        <w:rPr>
          <w:szCs w:val="24"/>
        </w:rPr>
        <w:t>7</w:t>
      </w:r>
      <w:r w:rsidR="00A641C4" w:rsidRPr="008D3C8E">
        <w:rPr>
          <w:szCs w:val="24"/>
        </w:rPr>
        <w:t>.</w:t>
      </w:r>
      <w:r w:rsidR="00322461" w:rsidRPr="008D3C8E">
        <w:rPr>
          <w:szCs w:val="24"/>
        </w:rPr>
        <w:t>7</w:t>
      </w:r>
      <w:r w:rsidRPr="008D3C8E">
        <w:rPr>
          <w:szCs w:val="24"/>
        </w:rPr>
        <w:t xml:space="preserve"> papunktyje įtvirtintos</w:t>
      </w:r>
      <w:r w:rsidRPr="009F0B02">
        <w:t xml:space="preserve"> sąlygos yra esminės, kurių nevykdydamas Tiekėjas bus įtrauktas į Nepatikimų tiekėjų sąrašą.</w:t>
      </w:r>
    </w:p>
    <w:p w14:paraId="685E008F" w14:textId="1DC842CD" w:rsidR="000C1F22" w:rsidRPr="009F0B02" w:rsidRDefault="000C1F22" w:rsidP="005F401D">
      <w:pPr>
        <w:ind w:firstLine="634"/>
        <w:jc w:val="both"/>
      </w:pPr>
      <w:r w:rsidRPr="009F0B02">
        <w:t>7.</w:t>
      </w:r>
      <w:r w:rsidR="008D3C8E">
        <w:t>1</w:t>
      </w:r>
      <w:r w:rsidR="00EB7C5C">
        <w:t>1</w:t>
      </w:r>
      <w:r w:rsidRPr="009F0B02">
        <w:t>. Tiekėjas, manydamas, kad Pirkėjas nepagrįstai nutraukė Sutartį dėl esminio jos pažeidimo, ir norėdamas ginčyti tokį nutraukimą teisme, privalo pareikšti ieškinį teismui per 30</w:t>
      </w:r>
      <w:r w:rsidR="00322461" w:rsidRPr="009F0B02">
        <w:t xml:space="preserve"> (trisdešimt)</w:t>
      </w:r>
      <w:r w:rsidRPr="009F0B02">
        <w:t xml:space="preserve"> dienų nuo Sutarties nutraukimo dienos, jeigu </w:t>
      </w:r>
      <w:r w:rsidR="00AC0D67">
        <w:t>teisės aktai</w:t>
      </w:r>
      <w:r w:rsidR="00AC0D67" w:rsidRPr="009F0B02">
        <w:t xml:space="preserve"> </w:t>
      </w:r>
      <w:r w:rsidRPr="009F0B02">
        <w:t>nenustato ilgesnių terminų.</w:t>
      </w:r>
    </w:p>
    <w:p w14:paraId="794867C8" w14:textId="68C87F2A" w:rsidR="000C1F22" w:rsidRPr="009F0B02" w:rsidRDefault="000C1F22" w:rsidP="008D3C8E">
      <w:pPr>
        <w:ind w:firstLine="634"/>
        <w:jc w:val="both"/>
      </w:pPr>
      <w:r w:rsidRPr="009F0B02">
        <w:t>7.1</w:t>
      </w:r>
      <w:r w:rsidR="00EB7C5C">
        <w:t>2</w:t>
      </w:r>
      <w:r w:rsidRPr="009F0B02">
        <w:t>. Sutartis gali būti nutraukta Pirkėjui ar Tiekėjui pažeidus Sutarties sąlygas arba vienos iš Šalių iniciatyva, raštu įspėjus kitą Šalį ne mažiau kaip prieš 30</w:t>
      </w:r>
      <w:r w:rsidR="00322461" w:rsidRPr="009F0B02">
        <w:t xml:space="preserve"> (trisdešimt)</w:t>
      </w:r>
      <w:r w:rsidRPr="009F0B02">
        <w:t xml:space="preserve"> kalendorinių dienų iki jos nutraukimo.</w:t>
      </w:r>
    </w:p>
    <w:p w14:paraId="69C24AD5" w14:textId="0C3CA7DD" w:rsidR="000C1F22" w:rsidRPr="009F0B02" w:rsidRDefault="000C1F22" w:rsidP="008D3C8E">
      <w:pPr>
        <w:ind w:firstLine="634"/>
        <w:jc w:val="both"/>
      </w:pPr>
      <w:r w:rsidRPr="009F0B02">
        <w:t>7.1</w:t>
      </w:r>
      <w:r w:rsidR="008D3C8E">
        <w:t>2</w:t>
      </w:r>
      <w:r w:rsidRPr="009F0B02">
        <w:t>. Bet kokie ginčai, nesutarimai ar reikalavimai, kylantys iš Sutarties arba susiję su Sutartimi, jos pažeidimu, nutraukimu ar galiojimu, visų pirma privalo būti sprendžiami derybomis.</w:t>
      </w:r>
    </w:p>
    <w:p w14:paraId="49BD8F04" w14:textId="77777777" w:rsidR="00322461" w:rsidRPr="009F0B02" w:rsidRDefault="00322461" w:rsidP="008D3C8E">
      <w:pPr>
        <w:ind w:firstLine="567"/>
        <w:jc w:val="both"/>
      </w:pPr>
    </w:p>
    <w:p w14:paraId="507718FF" w14:textId="77777777" w:rsidR="000C1F22" w:rsidRPr="009F0B02" w:rsidRDefault="000C1F22" w:rsidP="008D3C8E">
      <w:pPr>
        <w:jc w:val="center"/>
        <w:rPr>
          <w:b/>
          <w:bCs/>
        </w:rPr>
      </w:pPr>
      <w:r w:rsidRPr="009F0B02">
        <w:rPr>
          <w:b/>
          <w:bCs/>
        </w:rPr>
        <w:t>VIII SKYRIUS</w:t>
      </w:r>
    </w:p>
    <w:p w14:paraId="1528AC45" w14:textId="2FE1B0A1" w:rsidR="000C1F22" w:rsidRPr="009F0B02" w:rsidRDefault="00A641C4" w:rsidP="008D3C8E">
      <w:pPr>
        <w:jc w:val="center"/>
        <w:rPr>
          <w:b/>
          <w:bCs/>
          <w:caps/>
        </w:rPr>
      </w:pPr>
      <w:r w:rsidRPr="009F0B02">
        <w:rPr>
          <w:b/>
          <w:bCs/>
        </w:rPr>
        <w:lastRenderedPageBreak/>
        <w:t>A</w:t>
      </w:r>
      <w:r w:rsidR="000C1F22" w:rsidRPr="009F0B02">
        <w:rPr>
          <w:b/>
          <w:bCs/>
        </w:rPr>
        <w:t>SMENYS, ATSAKINGI UŽ SUTARTIES VYDYMĄ,</w:t>
      </w:r>
      <w:r w:rsidRPr="009F0B02">
        <w:rPr>
          <w:b/>
          <w:bCs/>
        </w:rPr>
        <w:t xml:space="preserve"> </w:t>
      </w:r>
      <w:r w:rsidR="000C1F22" w:rsidRPr="009F0B02">
        <w:rPr>
          <w:b/>
          <w:bCs/>
        </w:rPr>
        <w:t xml:space="preserve">IR KITOS </w:t>
      </w:r>
      <w:r w:rsidR="000C1F22" w:rsidRPr="009F0B02">
        <w:rPr>
          <w:b/>
          <w:bCs/>
          <w:caps/>
        </w:rPr>
        <w:t>Baigiamosios nuostatos</w:t>
      </w:r>
    </w:p>
    <w:p w14:paraId="5465844B" w14:textId="77777777" w:rsidR="000C1F22" w:rsidRPr="009F0B02" w:rsidRDefault="000C1F22" w:rsidP="008D3C8E">
      <w:pPr>
        <w:tabs>
          <w:tab w:val="left" w:pos="1304"/>
          <w:tab w:val="left" w:pos="1457"/>
          <w:tab w:val="left" w:pos="1604"/>
          <w:tab w:val="left" w:pos="1757"/>
          <w:tab w:val="left" w:pos="1860"/>
          <w:tab w:val="left" w:pos="1984"/>
          <w:tab w:val="left" w:pos="2098"/>
          <w:tab w:val="left" w:pos="2211"/>
        </w:tabs>
        <w:ind w:left="312" w:firstLine="709"/>
        <w:jc w:val="center"/>
        <w:rPr>
          <w:b/>
          <w:bCs/>
          <w:caps/>
        </w:rPr>
      </w:pPr>
    </w:p>
    <w:p w14:paraId="5591180C" w14:textId="77777777" w:rsidR="000C1F22" w:rsidRPr="009F0B02" w:rsidRDefault="000C1F22" w:rsidP="008D3C8E">
      <w:pPr>
        <w:ind w:firstLine="567"/>
        <w:jc w:val="both"/>
      </w:pPr>
      <w:r w:rsidRPr="009F0B02">
        <w:t>8.1.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9F0B02" w:rsidRPr="009F0B02" w14:paraId="4FA5C07F" w14:textId="77777777" w:rsidTr="002F79F9">
        <w:tc>
          <w:tcPr>
            <w:tcW w:w="1169" w:type="pct"/>
          </w:tcPr>
          <w:p w14:paraId="3A54664B" w14:textId="77777777" w:rsidR="000C1F22" w:rsidRPr="009F0B02" w:rsidRDefault="000C1F22" w:rsidP="008D3C8E">
            <w:pPr>
              <w:ind w:firstLine="851"/>
              <w:jc w:val="center"/>
              <w:rPr>
                <w:b/>
                <w:szCs w:val="24"/>
              </w:rPr>
            </w:pPr>
          </w:p>
        </w:tc>
        <w:tc>
          <w:tcPr>
            <w:tcW w:w="1906" w:type="pct"/>
          </w:tcPr>
          <w:p w14:paraId="52E50E3B" w14:textId="77777777" w:rsidR="000C1F22" w:rsidRPr="009F0B02" w:rsidRDefault="000C1F22" w:rsidP="008D3C8E">
            <w:pPr>
              <w:ind w:firstLine="851"/>
              <w:rPr>
                <w:b/>
                <w:szCs w:val="24"/>
              </w:rPr>
            </w:pPr>
            <w:r w:rsidRPr="009F0B02">
              <w:rPr>
                <w:b/>
                <w:szCs w:val="24"/>
              </w:rPr>
              <w:t>Pirkėjo atstovas</w:t>
            </w:r>
          </w:p>
        </w:tc>
        <w:tc>
          <w:tcPr>
            <w:tcW w:w="1925" w:type="pct"/>
            <w:shd w:val="clear" w:color="auto" w:fill="auto"/>
          </w:tcPr>
          <w:p w14:paraId="385FD61C" w14:textId="77777777" w:rsidR="000C1F22" w:rsidRPr="009F0B02" w:rsidRDefault="000C1F22" w:rsidP="008D3C8E">
            <w:pPr>
              <w:ind w:firstLine="851"/>
              <w:rPr>
                <w:b/>
                <w:szCs w:val="24"/>
              </w:rPr>
            </w:pPr>
            <w:r w:rsidRPr="009F0B02">
              <w:rPr>
                <w:b/>
                <w:szCs w:val="24"/>
              </w:rPr>
              <w:t>Tiekėjo atstovas</w:t>
            </w:r>
          </w:p>
        </w:tc>
      </w:tr>
      <w:tr w:rsidR="009F0B02" w:rsidRPr="009F0B02" w14:paraId="1B0A984A" w14:textId="77777777" w:rsidTr="002F79F9">
        <w:trPr>
          <w:trHeight w:val="237"/>
        </w:trPr>
        <w:tc>
          <w:tcPr>
            <w:tcW w:w="1169" w:type="pct"/>
            <w:shd w:val="clear" w:color="auto" w:fill="auto"/>
          </w:tcPr>
          <w:p w14:paraId="24D69730" w14:textId="77777777" w:rsidR="000C1F22" w:rsidRPr="009F0B02" w:rsidRDefault="000C1F22" w:rsidP="008D3C8E">
            <w:pPr>
              <w:jc w:val="both"/>
              <w:rPr>
                <w:szCs w:val="24"/>
              </w:rPr>
            </w:pPr>
            <w:r w:rsidRPr="009F0B02">
              <w:rPr>
                <w:szCs w:val="24"/>
              </w:rPr>
              <w:t>Vardas, pavardė</w:t>
            </w:r>
          </w:p>
        </w:tc>
        <w:tc>
          <w:tcPr>
            <w:tcW w:w="1906" w:type="pct"/>
            <w:shd w:val="clear" w:color="auto" w:fill="auto"/>
          </w:tcPr>
          <w:p w14:paraId="5772D81D" w14:textId="77777777" w:rsidR="000C1F22" w:rsidRPr="009F0B02" w:rsidRDefault="000C1F22" w:rsidP="008D3C8E">
            <w:pPr>
              <w:rPr>
                <w:szCs w:val="24"/>
              </w:rPr>
            </w:pPr>
            <w:r w:rsidRPr="009F0B02">
              <w:rPr>
                <w:szCs w:val="24"/>
              </w:rPr>
              <w:t xml:space="preserve">Stasys </w:t>
            </w:r>
            <w:proofErr w:type="spellStart"/>
            <w:r w:rsidRPr="009F0B02">
              <w:rPr>
                <w:szCs w:val="24"/>
              </w:rPr>
              <w:t>Rožnys</w:t>
            </w:r>
            <w:proofErr w:type="spellEnd"/>
          </w:p>
        </w:tc>
        <w:tc>
          <w:tcPr>
            <w:tcW w:w="1925" w:type="pct"/>
            <w:shd w:val="clear" w:color="auto" w:fill="auto"/>
          </w:tcPr>
          <w:p w14:paraId="6BD9BBE8" w14:textId="77777777" w:rsidR="000C1F22" w:rsidRPr="009F0B02" w:rsidRDefault="000C1F22" w:rsidP="008D3C8E">
            <w:pPr>
              <w:ind w:firstLine="851"/>
              <w:jc w:val="both"/>
              <w:rPr>
                <w:szCs w:val="24"/>
              </w:rPr>
            </w:pPr>
          </w:p>
        </w:tc>
      </w:tr>
      <w:tr w:rsidR="009F0B02" w:rsidRPr="009F0B02" w14:paraId="58FAD2FD" w14:textId="77777777" w:rsidTr="002F79F9">
        <w:tc>
          <w:tcPr>
            <w:tcW w:w="1169" w:type="pct"/>
            <w:shd w:val="clear" w:color="auto" w:fill="auto"/>
          </w:tcPr>
          <w:p w14:paraId="1517DBB9" w14:textId="77777777" w:rsidR="000C1F22" w:rsidRPr="009F0B02" w:rsidRDefault="000C1F22" w:rsidP="008D3C8E">
            <w:pPr>
              <w:jc w:val="both"/>
              <w:rPr>
                <w:szCs w:val="24"/>
              </w:rPr>
            </w:pPr>
            <w:r w:rsidRPr="009F0B02">
              <w:rPr>
                <w:szCs w:val="24"/>
              </w:rPr>
              <w:t>Telefonas</w:t>
            </w:r>
          </w:p>
        </w:tc>
        <w:tc>
          <w:tcPr>
            <w:tcW w:w="1906" w:type="pct"/>
            <w:shd w:val="clear" w:color="auto" w:fill="auto"/>
          </w:tcPr>
          <w:p w14:paraId="4F54F457" w14:textId="0130C12B" w:rsidR="000C1F22" w:rsidRPr="009F0B02" w:rsidRDefault="00322461" w:rsidP="008D3C8E">
            <w:pPr>
              <w:jc w:val="both"/>
              <w:rPr>
                <w:szCs w:val="24"/>
              </w:rPr>
            </w:pPr>
            <w:r w:rsidRPr="009F0B02">
              <w:rPr>
                <w:rFonts w:cstheme="minorHAnsi"/>
                <w:szCs w:val="24"/>
              </w:rPr>
              <w:t>0 707 46048</w:t>
            </w:r>
          </w:p>
        </w:tc>
        <w:tc>
          <w:tcPr>
            <w:tcW w:w="1925" w:type="pct"/>
            <w:shd w:val="clear" w:color="auto" w:fill="auto"/>
          </w:tcPr>
          <w:p w14:paraId="092E86EC" w14:textId="77777777" w:rsidR="000C1F22" w:rsidRPr="009F0B02" w:rsidRDefault="000C1F22" w:rsidP="008D3C8E">
            <w:pPr>
              <w:ind w:firstLine="851"/>
              <w:jc w:val="both"/>
              <w:rPr>
                <w:szCs w:val="24"/>
              </w:rPr>
            </w:pPr>
          </w:p>
        </w:tc>
      </w:tr>
      <w:tr w:rsidR="000C1F22" w:rsidRPr="009F0B02" w14:paraId="0F973D34" w14:textId="77777777" w:rsidTr="002F79F9">
        <w:tc>
          <w:tcPr>
            <w:tcW w:w="1169" w:type="pct"/>
            <w:shd w:val="clear" w:color="auto" w:fill="auto"/>
          </w:tcPr>
          <w:p w14:paraId="297D2A26" w14:textId="77777777" w:rsidR="000C1F22" w:rsidRPr="009F0B02" w:rsidRDefault="000C1F22" w:rsidP="008D3C8E">
            <w:pPr>
              <w:jc w:val="both"/>
              <w:rPr>
                <w:szCs w:val="24"/>
              </w:rPr>
            </w:pPr>
            <w:r w:rsidRPr="009F0B02">
              <w:rPr>
                <w:szCs w:val="24"/>
              </w:rPr>
              <w:t>El. paštas</w:t>
            </w:r>
          </w:p>
        </w:tc>
        <w:tc>
          <w:tcPr>
            <w:tcW w:w="1906" w:type="pct"/>
            <w:shd w:val="clear" w:color="auto" w:fill="auto"/>
          </w:tcPr>
          <w:p w14:paraId="41C6BF68" w14:textId="77777777" w:rsidR="000C1F22" w:rsidRPr="009F0B02" w:rsidRDefault="000C1F22" w:rsidP="008D3C8E">
            <w:pPr>
              <w:jc w:val="both"/>
              <w:rPr>
                <w:szCs w:val="24"/>
              </w:rPr>
            </w:pPr>
            <w:hyperlink r:id="rId9" w:history="1">
              <w:r w:rsidRPr="009F0B02">
                <w:rPr>
                  <w:rStyle w:val="Hipersaitas"/>
                  <w:color w:val="auto"/>
                  <w:szCs w:val="24"/>
                </w:rPr>
                <w:t>stasys.roznys@vsat.vrm.lt</w:t>
              </w:r>
            </w:hyperlink>
            <w:r w:rsidRPr="009F0B02">
              <w:rPr>
                <w:szCs w:val="24"/>
              </w:rPr>
              <w:t xml:space="preserve"> </w:t>
            </w:r>
          </w:p>
        </w:tc>
        <w:tc>
          <w:tcPr>
            <w:tcW w:w="1925" w:type="pct"/>
            <w:shd w:val="clear" w:color="auto" w:fill="auto"/>
          </w:tcPr>
          <w:p w14:paraId="00A9DD30" w14:textId="77777777" w:rsidR="000C1F22" w:rsidRPr="009F0B02" w:rsidRDefault="000C1F22" w:rsidP="008D3C8E">
            <w:pPr>
              <w:ind w:firstLine="851"/>
              <w:jc w:val="both"/>
              <w:rPr>
                <w:szCs w:val="24"/>
              </w:rPr>
            </w:pPr>
          </w:p>
        </w:tc>
      </w:tr>
    </w:tbl>
    <w:p w14:paraId="3813A14D" w14:textId="77777777" w:rsidR="000C1F22" w:rsidRPr="009F0B02" w:rsidRDefault="000C1F22" w:rsidP="008D3C8E">
      <w:pPr>
        <w:suppressAutoHyphens/>
        <w:ind w:firstLine="567"/>
        <w:jc w:val="both"/>
        <w:rPr>
          <w:lang w:eastAsia="ar-SA"/>
        </w:rPr>
      </w:pPr>
    </w:p>
    <w:p w14:paraId="641FC8CC" w14:textId="77777777" w:rsidR="000C1F22" w:rsidRPr="009F0B02" w:rsidRDefault="000C1F22" w:rsidP="008D3C8E">
      <w:pPr>
        <w:suppressAutoHyphens/>
        <w:ind w:firstLine="567"/>
        <w:jc w:val="both"/>
      </w:pPr>
      <w:r w:rsidRPr="009F0B02">
        <w:rPr>
          <w:lang w:eastAsia="ar-SA"/>
        </w:rPr>
        <w:t xml:space="preserve">8.2. </w:t>
      </w:r>
      <w:r w:rsidRPr="009F0B02">
        <w:t>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326716B9" w14:textId="77777777" w:rsidR="000C1F22" w:rsidRPr="009F0B02" w:rsidRDefault="000C1F22" w:rsidP="008D3C8E">
      <w:pPr>
        <w:suppressAutoHyphens/>
        <w:ind w:firstLine="567"/>
        <w:jc w:val="both"/>
        <w:rPr>
          <w:lang w:eastAsia="ar-SA"/>
        </w:rPr>
      </w:pPr>
      <w:r w:rsidRPr="009F0B02">
        <w:rPr>
          <w:lang w:eastAsia="ar-SA"/>
        </w:rPr>
        <w:t>8.3. Jei bet kuri Sutarties nuostata teisės aktų nustatyta tvarka tampa ar pripažįstama visiškai ar iš dalies negaliojančia, tai neturi įtakos kitų Sutarties nuostatų galiojimui.</w:t>
      </w:r>
    </w:p>
    <w:p w14:paraId="37DF7E2A" w14:textId="77777777" w:rsidR="000C1F22" w:rsidRPr="009F0B02" w:rsidRDefault="000C1F22" w:rsidP="008D3C8E">
      <w:pPr>
        <w:ind w:firstLine="567"/>
        <w:jc w:val="both"/>
      </w:pPr>
      <w:r w:rsidRPr="009F0B02">
        <w:t>8.4. Sutartis yra Sutarties Šalių perskaityta, jų suprasta ir jos autentiškumas patvirtintas Šalių tinkamus įgaliojimus turinčių asmenų parašais.</w:t>
      </w:r>
    </w:p>
    <w:p w14:paraId="13F7EBA0" w14:textId="77777777" w:rsidR="000C1F22" w:rsidRPr="009F0B02" w:rsidRDefault="000C1F22" w:rsidP="008D3C8E">
      <w:pPr>
        <w:ind w:firstLine="567"/>
        <w:jc w:val="both"/>
      </w:pPr>
      <w:r w:rsidRPr="009F0B02">
        <w:t xml:space="preserve">8.5. Ši Sutartis sudaryta lietuvių kalba, 2 (dviem) egzemplioriais, turinčiais vienodą teisinę galią – po vieną kiekvienai Šaliai. Jeigu Sutartis pasirašoma elektroniniais parašais, sudaromas tik 1 (vienas) Sutarties egzempliorius. </w:t>
      </w:r>
    </w:p>
    <w:p w14:paraId="29170EDA" w14:textId="77777777" w:rsidR="000C1F22" w:rsidRPr="009F0B02" w:rsidRDefault="000C1F22" w:rsidP="008D3C8E">
      <w:pPr>
        <w:ind w:firstLine="567"/>
        <w:jc w:val="both"/>
      </w:pPr>
      <w:r w:rsidRPr="009F0B02">
        <w:t xml:space="preserve">8.6. Sutarties priedai yra sudėtinės ir neatskiriamos šios Sutarties dalys. Prie Sutarties pridedami: </w:t>
      </w:r>
    </w:p>
    <w:p w14:paraId="74A17DBC" w14:textId="77777777" w:rsidR="000C1F22" w:rsidRPr="009F0B02" w:rsidRDefault="000C1F22" w:rsidP="008D3C8E">
      <w:pPr>
        <w:ind w:firstLine="567"/>
        <w:jc w:val="both"/>
      </w:pPr>
      <w:r w:rsidRPr="009F0B02">
        <w:t>8.6.1. Sutarties 1 priedas – Techninė specifikacija;</w:t>
      </w:r>
    </w:p>
    <w:p w14:paraId="72618C81" w14:textId="77777777" w:rsidR="000C1F22" w:rsidRPr="009F0B02" w:rsidRDefault="000C1F22" w:rsidP="008D3C8E">
      <w:pPr>
        <w:ind w:firstLine="567"/>
        <w:jc w:val="both"/>
      </w:pPr>
      <w:r w:rsidRPr="009F0B02">
        <w:t>8.6.2. Sutarties 2 priedas – Tiekėjo pasiūlymas.</w:t>
      </w:r>
    </w:p>
    <w:p w14:paraId="235830C5" w14:textId="77777777" w:rsidR="000C1F22" w:rsidRPr="009F0B02" w:rsidRDefault="000C1F22" w:rsidP="008D3C8E">
      <w:pPr>
        <w:jc w:val="center"/>
        <w:rPr>
          <w:b/>
          <w:snapToGrid w:val="0"/>
        </w:rPr>
      </w:pPr>
    </w:p>
    <w:p w14:paraId="0953AB72" w14:textId="77777777" w:rsidR="000C1F22" w:rsidRPr="009F0B02" w:rsidRDefault="000C1F22" w:rsidP="008D3C8E">
      <w:pPr>
        <w:jc w:val="center"/>
        <w:rPr>
          <w:b/>
          <w:bCs/>
        </w:rPr>
      </w:pPr>
      <w:r w:rsidRPr="009F0B02">
        <w:rPr>
          <w:b/>
          <w:snapToGrid w:val="0"/>
        </w:rPr>
        <w:t xml:space="preserve">IX </w:t>
      </w:r>
      <w:r w:rsidRPr="009F0B02">
        <w:rPr>
          <w:b/>
          <w:bCs/>
        </w:rPr>
        <w:t>SKYRIUS</w:t>
      </w:r>
    </w:p>
    <w:p w14:paraId="69E4D887" w14:textId="77777777" w:rsidR="000C1F22" w:rsidRPr="009F0B02" w:rsidRDefault="000C1F22" w:rsidP="008D3C8E">
      <w:pPr>
        <w:ind w:firstLine="567"/>
        <w:jc w:val="center"/>
        <w:rPr>
          <w:b/>
          <w:snapToGrid w:val="0"/>
        </w:rPr>
      </w:pPr>
      <w:r w:rsidRPr="009F0B02">
        <w:rPr>
          <w:b/>
          <w:snapToGrid w:val="0"/>
        </w:rPr>
        <w:t>ŠALIŲ ADRESAI IR REKVIZITAI</w:t>
      </w:r>
    </w:p>
    <w:tbl>
      <w:tblPr>
        <w:tblW w:w="9707" w:type="dxa"/>
        <w:tblLayout w:type="fixed"/>
        <w:tblLook w:val="01E0" w:firstRow="1" w:lastRow="1" w:firstColumn="1" w:lastColumn="1" w:noHBand="0" w:noVBand="0"/>
      </w:tblPr>
      <w:tblGrid>
        <w:gridCol w:w="4962"/>
        <w:gridCol w:w="4745"/>
      </w:tblGrid>
      <w:tr w:rsidR="009F0B02" w:rsidRPr="009F0B02" w14:paraId="6288F642" w14:textId="77777777" w:rsidTr="002F79F9">
        <w:tc>
          <w:tcPr>
            <w:tcW w:w="4962" w:type="dxa"/>
          </w:tcPr>
          <w:p w14:paraId="0B53A204" w14:textId="77777777" w:rsidR="000C1F22" w:rsidRPr="009F0B02" w:rsidRDefault="000C1F22" w:rsidP="008D3C8E">
            <w:pPr>
              <w:tabs>
                <w:tab w:val="left" w:pos="720"/>
                <w:tab w:val="right" w:pos="10065"/>
              </w:tabs>
              <w:ind w:hanging="5580"/>
            </w:pPr>
            <w:r w:rsidRPr="009F0B02">
              <w:rPr>
                <w:snapToGrid w:val="0"/>
              </w:rPr>
              <w:t xml:space="preserve">VALSTYBĖS SIENOS APSAUGOS TARNYBA </w:t>
            </w:r>
          </w:p>
          <w:p w14:paraId="699FA97C" w14:textId="77777777" w:rsidR="000C1F22" w:rsidRPr="009F0B02" w:rsidRDefault="000C1F22" w:rsidP="008D3C8E">
            <w:pPr>
              <w:tabs>
                <w:tab w:val="right" w:pos="10065"/>
              </w:tabs>
              <w:rPr>
                <w:b/>
                <w:snapToGrid w:val="0"/>
              </w:rPr>
            </w:pPr>
            <w:r w:rsidRPr="009F0B02">
              <w:rPr>
                <w:b/>
                <w:snapToGrid w:val="0"/>
              </w:rPr>
              <w:t xml:space="preserve">PIRKĖJAS                                       </w:t>
            </w:r>
          </w:p>
          <w:p w14:paraId="2D35E532" w14:textId="77777777" w:rsidR="000C1F22" w:rsidRPr="009F0B02" w:rsidRDefault="000C1F22" w:rsidP="008D3C8E">
            <w:pPr>
              <w:tabs>
                <w:tab w:val="left" w:pos="720"/>
                <w:tab w:val="right" w:pos="10065"/>
              </w:tabs>
            </w:pPr>
          </w:p>
        </w:tc>
        <w:tc>
          <w:tcPr>
            <w:tcW w:w="4745" w:type="dxa"/>
          </w:tcPr>
          <w:p w14:paraId="07A67F44" w14:textId="77777777" w:rsidR="000C1F22" w:rsidRPr="009F0B02" w:rsidRDefault="000C1F22" w:rsidP="008D3C8E">
            <w:pPr>
              <w:tabs>
                <w:tab w:val="right" w:pos="10065"/>
              </w:tabs>
              <w:rPr>
                <w:snapToGrid w:val="0"/>
              </w:rPr>
            </w:pPr>
          </w:p>
          <w:p w14:paraId="07B915E0" w14:textId="77777777" w:rsidR="000C1F22" w:rsidRPr="009F0B02" w:rsidRDefault="000C1F22" w:rsidP="008D3C8E">
            <w:pPr>
              <w:tabs>
                <w:tab w:val="right" w:pos="10065"/>
              </w:tabs>
            </w:pPr>
            <w:r w:rsidRPr="009F0B02">
              <w:rPr>
                <w:b/>
                <w:snapToGrid w:val="0"/>
              </w:rPr>
              <w:t>TIEKĖJAS</w:t>
            </w:r>
          </w:p>
        </w:tc>
      </w:tr>
      <w:tr w:rsidR="009F0B02" w:rsidRPr="009F0B02" w14:paraId="6DC36B71" w14:textId="77777777" w:rsidTr="002F79F9">
        <w:tc>
          <w:tcPr>
            <w:tcW w:w="4962" w:type="dxa"/>
          </w:tcPr>
          <w:p w14:paraId="3B5C318C" w14:textId="77777777" w:rsidR="000C1F22" w:rsidRPr="009F0B02" w:rsidRDefault="000C1F22" w:rsidP="008D3C8E">
            <w:pPr>
              <w:suppressAutoHyphens/>
              <w:jc w:val="both"/>
              <w:rPr>
                <w:szCs w:val="24"/>
                <w:bdr w:val="nil"/>
              </w:rPr>
            </w:pPr>
            <w:r w:rsidRPr="009F0B02">
              <w:rPr>
                <w:szCs w:val="24"/>
                <w:bdr w:val="nil"/>
              </w:rPr>
              <w:t>Valstybės sienos apsaugos tarnyba prie Lietuvos Respublikos vidaus reikalų ministerijos</w:t>
            </w:r>
          </w:p>
          <w:p w14:paraId="5AE58D18" w14:textId="77777777" w:rsidR="000C1F22" w:rsidRPr="009F0B02" w:rsidRDefault="000C1F22" w:rsidP="008D3C8E">
            <w:pPr>
              <w:widowControl w:val="0"/>
              <w:tabs>
                <w:tab w:val="left" w:pos="5220"/>
              </w:tabs>
              <w:autoSpaceDE w:val="0"/>
              <w:autoSpaceDN w:val="0"/>
              <w:adjustRightInd w:val="0"/>
              <w:rPr>
                <w:snapToGrid w:val="0"/>
                <w:szCs w:val="24"/>
              </w:rPr>
            </w:pPr>
            <w:r w:rsidRPr="009F0B02">
              <w:rPr>
                <w:szCs w:val="24"/>
                <w:bdr w:val="nil"/>
              </w:rPr>
              <w:t xml:space="preserve">Adresas: </w:t>
            </w:r>
            <w:r w:rsidRPr="009F0B02">
              <w:rPr>
                <w:snapToGrid w:val="0"/>
                <w:szCs w:val="24"/>
              </w:rPr>
              <w:t xml:space="preserve">Savanorių pr. 2, LT-03116 Vilnius </w:t>
            </w:r>
          </w:p>
          <w:p w14:paraId="3362A544" w14:textId="77777777" w:rsidR="000C1F22" w:rsidRPr="009F0B02" w:rsidRDefault="000C1F22" w:rsidP="008D3C8E">
            <w:pPr>
              <w:suppressAutoHyphens/>
              <w:jc w:val="both"/>
              <w:rPr>
                <w:szCs w:val="24"/>
                <w:bdr w:val="nil"/>
              </w:rPr>
            </w:pPr>
            <w:r w:rsidRPr="009F0B02">
              <w:rPr>
                <w:szCs w:val="24"/>
                <w:bdr w:val="nil"/>
              </w:rPr>
              <w:t xml:space="preserve">Juridinio asmens kodas: </w:t>
            </w:r>
            <w:r w:rsidRPr="009F0B02">
              <w:rPr>
                <w:snapToGrid w:val="0"/>
                <w:szCs w:val="24"/>
              </w:rPr>
              <w:t>188608252</w:t>
            </w:r>
          </w:p>
          <w:p w14:paraId="6A6AE97B" w14:textId="77777777" w:rsidR="000C1F22" w:rsidRPr="009F0B02" w:rsidRDefault="000C1F22" w:rsidP="008D3C8E">
            <w:pPr>
              <w:suppressAutoHyphens/>
              <w:jc w:val="both"/>
              <w:rPr>
                <w:szCs w:val="24"/>
                <w:bdr w:val="nil"/>
              </w:rPr>
            </w:pPr>
            <w:r w:rsidRPr="009F0B02">
              <w:rPr>
                <w:szCs w:val="24"/>
                <w:bdr w:val="nil"/>
              </w:rPr>
              <w:t xml:space="preserve">PVM mokėtojo kodas: </w:t>
            </w:r>
            <w:r w:rsidRPr="009F0B02">
              <w:rPr>
                <w:snapToGrid w:val="0"/>
                <w:szCs w:val="24"/>
              </w:rPr>
              <w:t>LT 886082515</w:t>
            </w:r>
          </w:p>
          <w:p w14:paraId="228C1456" w14:textId="77777777" w:rsidR="000C1F22" w:rsidRPr="009F0B02" w:rsidRDefault="000C1F22" w:rsidP="008D3C8E">
            <w:pPr>
              <w:suppressAutoHyphens/>
              <w:jc w:val="both"/>
              <w:rPr>
                <w:szCs w:val="24"/>
              </w:rPr>
            </w:pPr>
            <w:r w:rsidRPr="009F0B02">
              <w:rPr>
                <w:szCs w:val="24"/>
                <w:bdr w:val="nil"/>
              </w:rPr>
              <w:t xml:space="preserve">Banko sąskaitos Nr. </w:t>
            </w:r>
            <w:r w:rsidRPr="009F0B02">
              <w:rPr>
                <w:szCs w:val="24"/>
              </w:rPr>
              <w:t>LT61 4040 0636 1000 1096</w:t>
            </w:r>
          </w:p>
          <w:p w14:paraId="72F4FC5C" w14:textId="77777777" w:rsidR="000C1F22" w:rsidRPr="009F0B02" w:rsidRDefault="000C1F22" w:rsidP="008D3C8E">
            <w:pPr>
              <w:suppressAutoHyphens/>
              <w:jc w:val="both"/>
              <w:rPr>
                <w:szCs w:val="24"/>
              </w:rPr>
            </w:pPr>
            <w:r w:rsidRPr="009F0B02">
              <w:rPr>
                <w:szCs w:val="24"/>
              </w:rPr>
              <w:t>Bankas: Lietuvos Respublikos finansų ministerija</w:t>
            </w:r>
          </w:p>
          <w:p w14:paraId="3B823C73" w14:textId="77777777" w:rsidR="000C1F22" w:rsidRPr="009F0B02" w:rsidRDefault="000C1F22" w:rsidP="008D3C8E">
            <w:pPr>
              <w:suppressAutoHyphens/>
              <w:jc w:val="both"/>
              <w:rPr>
                <w:szCs w:val="24"/>
                <w:bdr w:val="nil"/>
              </w:rPr>
            </w:pPr>
            <w:r w:rsidRPr="009F0B02">
              <w:rPr>
                <w:szCs w:val="24"/>
              </w:rPr>
              <w:t>Banko kodas: 40400</w:t>
            </w:r>
          </w:p>
          <w:p w14:paraId="0E55D854" w14:textId="439A1DBC" w:rsidR="000C1F22" w:rsidRPr="009F0B02" w:rsidRDefault="000C1F22" w:rsidP="008D3C8E">
            <w:pPr>
              <w:suppressAutoHyphens/>
              <w:jc w:val="both"/>
              <w:rPr>
                <w:szCs w:val="24"/>
                <w:bdr w:val="nil"/>
              </w:rPr>
            </w:pPr>
            <w:r w:rsidRPr="009F0B02">
              <w:rPr>
                <w:szCs w:val="24"/>
                <w:bdr w:val="nil"/>
              </w:rPr>
              <w:t xml:space="preserve">Tel. Nr. </w:t>
            </w:r>
            <w:r w:rsidR="00481A42">
              <w:rPr>
                <w:szCs w:val="24"/>
                <w:bdr w:val="nil"/>
              </w:rPr>
              <w:t>0</w:t>
            </w:r>
            <w:r w:rsidRPr="009F0B02">
              <w:rPr>
                <w:szCs w:val="24"/>
              </w:rPr>
              <w:t xml:space="preserve"> 707 59305</w:t>
            </w:r>
          </w:p>
          <w:p w14:paraId="0E58CC1C" w14:textId="77777777" w:rsidR="000C1F22" w:rsidRPr="009F0B02" w:rsidRDefault="000C1F22" w:rsidP="008D3C8E">
            <w:pPr>
              <w:suppressAutoHyphens/>
              <w:jc w:val="both"/>
              <w:rPr>
                <w:rStyle w:val="Hipersaitas"/>
                <w:color w:val="auto"/>
                <w:szCs w:val="24"/>
              </w:rPr>
            </w:pPr>
            <w:r w:rsidRPr="009F0B02">
              <w:rPr>
                <w:szCs w:val="24"/>
                <w:bdr w:val="nil"/>
              </w:rPr>
              <w:t xml:space="preserve">El. p. </w:t>
            </w:r>
            <w:hyperlink r:id="rId10" w:history="1">
              <w:r w:rsidRPr="009F0B02">
                <w:rPr>
                  <w:rStyle w:val="Hipersaitas"/>
                  <w:color w:val="auto"/>
                  <w:szCs w:val="24"/>
                </w:rPr>
                <w:t>dvks@vsat.vrm.lt</w:t>
              </w:r>
            </w:hyperlink>
            <w:r w:rsidRPr="009F0B02">
              <w:rPr>
                <w:rStyle w:val="Hipersaitas"/>
                <w:color w:val="auto"/>
                <w:szCs w:val="24"/>
              </w:rPr>
              <w:t>.</w:t>
            </w:r>
          </w:p>
          <w:p w14:paraId="7F9B0D7C" w14:textId="77777777" w:rsidR="000C1F22" w:rsidRPr="009F0B02" w:rsidRDefault="000C1F22" w:rsidP="008D3C8E">
            <w:pPr>
              <w:suppressAutoHyphens/>
              <w:jc w:val="both"/>
              <w:rPr>
                <w:szCs w:val="24"/>
                <w:bdr w:val="nil"/>
              </w:rPr>
            </w:pPr>
          </w:p>
          <w:p w14:paraId="7A613A8A" w14:textId="77777777" w:rsidR="000C1F22" w:rsidRPr="009F0B02" w:rsidRDefault="000C1F22" w:rsidP="008D3C8E">
            <w:pPr>
              <w:suppressAutoHyphens/>
              <w:jc w:val="both"/>
              <w:rPr>
                <w:szCs w:val="24"/>
                <w:bdr w:val="nil"/>
              </w:rPr>
            </w:pPr>
            <w:r w:rsidRPr="009F0B02">
              <w:rPr>
                <w:szCs w:val="24"/>
                <w:bdr w:val="nil"/>
              </w:rPr>
              <w:t>Tarnybos vado pavaduotojas</w:t>
            </w:r>
          </w:p>
          <w:p w14:paraId="5A923D78" w14:textId="3E6C7718" w:rsidR="000C1F22" w:rsidRPr="009F0B02" w:rsidRDefault="000C1F22" w:rsidP="008D3C8E">
            <w:pPr>
              <w:widowControl w:val="0"/>
              <w:autoSpaceDE w:val="0"/>
              <w:autoSpaceDN w:val="0"/>
              <w:adjustRightInd w:val="0"/>
              <w:jc w:val="both"/>
            </w:pPr>
            <w:r w:rsidRPr="009F0B02">
              <w:rPr>
                <w:szCs w:val="24"/>
                <w:lang w:eastAsia="lt-LT"/>
              </w:rPr>
              <w:tab/>
              <w:t xml:space="preserve"> </w:t>
            </w:r>
          </w:p>
        </w:tc>
        <w:tc>
          <w:tcPr>
            <w:tcW w:w="4745" w:type="dxa"/>
          </w:tcPr>
          <w:p w14:paraId="374CF8AA" w14:textId="77777777" w:rsidR="000C1F22" w:rsidRPr="009F0B02" w:rsidRDefault="000C1F22" w:rsidP="008D3C8E"/>
          <w:p w14:paraId="1EEC63F5" w14:textId="77777777" w:rsidR="000C1F22" w:rsidRPr="009F0B02" w:rsidRDefault="000C1F22" w:rsidP="008D3C8E"/>
        </w:tc>
      </w:tr>
    </w:tbl>
    <w:p w14:paraId="21CC6E9F" w14:textId="77777777" w:rsidR="00611ADE" w:rsidRPr="009F0B02" w:rsidRDefault="00611ADE" w:rsidP="008D3C8E">
      <w:pPr>
        <w:rPr>
          <w:szCs w:val="24"/>
        </w:rPr>
      </w:pPr>
      <w:r w:rsidRPr="009F0B02">
        <w:rPr>
          <w:szCs w:val="24"/>
        </w:rPr>
        <w:br w:type="page"/>
      </w:r>
    </w:p>
    <w:p w14:paraId="3ABC816F" w14:textId="77777777" w:rsidR="00611ADE" w:rsidRPr="009F0B02" w:rsidRDefault="00611ADE" w:rsidP="008D3C8E">
      <w:pPr>
        <w:jc w:val="right"/>
        <w:rPr>
          <w:szCs w:val="24"/>
        </w:rPr>
      </w:pPr>
      <w:r w:rsidRPr="009F0B02">
        <w:rPr>
          <w:szCs w:val="24"/>
        </w:rPr>
        <w:lastRenderedPageBreak/>
        <w:t>Sutarties 1 priedas</w:t>
      </w:r>
    </w:p>
    <w:p w14:paraId="6CBE5796" w14:textId="77777777" w:rsidR="00611ADE" w:rsidRPr="009F0B02" w:rsidRDefault="00611ADE" w:rsidP="008D3C8E">
      <w:pPr>
        <w:ind w:left="7230"/>
        <w:jc w:val="right"/>
        <w:rPr>
          <w:szCs w:val="24"/>
        </w:rPr>
      </w:pPr>
    </w:p>
    <w:p w14:paraId="5D3314A5" w14:textId="77777777" w:rsidR="00611ADE" w:rsidRPr="009F0B02" w:rsidRDefault="00611ADE" w:rsidP="008D3C8E">
      <w:pPr>
        <w:jc w:val="center"/>
        <w:rPr>
          <w:b/>
          <w:bCs/>
          <w:szCs w:val="24"/>
        </w:rPr>
      </w:pPr>
      <w:r w:rsidRPr="009F0B02">
        <w:rPr>
          <w:b/>
          <w:bCs/>
          <w:szCs w:val="24"/>
        </w:rPr>
        <w:t>TECHNINĖ SPECIFIKACIJA</w:t>
      </w:r>
    </w:p>
    <w:p w14:paraId="7A85B3FB" w14:textId="77777777" w:rsidR="00322461" w:rsidRPr="009F0B02" w:rsidRDefault="00322461" w:rsidP="008D3C8E">
      <w:pPr>
        <w:autoSpaceDE w:val="0"/>
        <w:autoSpaceDN w:val="0"/>
        <w:adjustRightInd w:val="0"/>
        <w:jc w:val="both"/>
        <w:rPr>
          <w:rFonts w:eastAsiaTheme="minorHAnsi"/>
          <w:szCs w:val="24"/>
        </w:rPr>
      </w:pPr>
      <w:bookmarkStart w:id="5" w:name="_Hlk161128624"/>
    </w:p>
    <w:tbl>
      <w:tblPr>
        <w:tblStyle w:val="Lentelstinklelis2"/>
        <w:tblW w:w="0" w:type="auto"/>
        <w:tblLook w:val="04A0" w:firstRow="1" w:lastRow="0" w:firstColumn="1" w:lastColumn="0" w:noHBand="0" w:noVBand="1"/>
      </w:tblPr>
      <w:tblGrid>
        <w:gridCol w:w="570"/>
        <w:gridCol w:w="6605"/>
        <w:gridCol w:w="890"/>
        <w:gridCol w:w="1563"/>
      </w:tblGrid>
      <w:tr w:rsidR="009F0B02" w:rsidRPr="009F0B02" w14:paraId="43A358D4" w14:textId="77777777" w:rsidTr="00084EC3">
        <w:tc>
          <w:tcPr>
            <w:tcW w:w="556" w:type="dxa"/>
            <w:vAlign w:val="center"/>
          </w:tcPr>
          <w:bookmarkEnd w:id="5"/>
          <w:p w14:paraId="7656952D" w14:textId="77777777" w:rsidR="00322461" w:rsidRPr="009F0B02" w:rsidRDefault="00322461" w:rsidP="008D3C8E">
            <w:pPr>
              <w:jc w:val="center"/>
              <w:rPr>
                <w:b/>
                <w:bCs/>
              </w:rPr>
            </w:pPr>
            <w:r w:rsidRPr="009F0B02">
              <w:rPr>
                <w:b/>
                <w:bCs/>
              </w:rPr>
              <w:t>Eil. Nr.</w:t>
            </w:r>
          </w:p>
        </w:tc>
        <w:tc>
          <w:tcPr>
            <w:tcW w:w="6810" w:type="dxa"/>
            <w:vAlign w:val="center"/>
          </w:tcPr>
          <w:p w14:paraId="72A5CCF7" w14:textId="77777777" w:rsidR="00322461" w:rsidRPr="009F0B02" w:rsidRDefault="00322461" w:rsidP="008D3C8E">
            <w:pPr>
              <w:jc w:val="center"/>
              <w:rPr>
                <w:b/>
                <w:bCs/>
              </w:rPr>
            </w:pPr>
            <w:r w:rsidRPr="009F0B02">
              <w:rPr>
                <w:b/>
                <w:bCs/>
              </w:rPr>
              <w:t>Paslaugų, prekių pavadinimas</w:t>
            </w:r>
          </w:p>
        </w:tc>
        <w:tc>
          <w:tcPr>
            <w:tcW w:w="834" w:type="dxa"/>
            <w:vAlign w:val="center"/>
          </w:tcPr>
          <w:p w14:paraId="5DB5160A" w14:textId="77777777" w:rsidR="00322461" w:rsidRPr="009F0B02" w:rsidRDefault="00322461" w:rsidP="008D3C8E">
            <w:pPr>
              <w:jc w:val="center"/>
              <w:rPr>
                <w:b/>
                <w:bCs/>
              </w:rPr>
            </w:pPr>
            <w:r w:rsidRPr="009F0B02">
              <w:rPr>
                <w:b/>
                <w:bCs/>
              </w:rPr>
              <w:t>Mato vnt.</w:t>
            </w:r>
          </w:p>
        </w:tc>
        <w:tc>
          <w:tcPr>
            <w:tcW w:w="1531" w:type="dxa"/>
            <w:vAlign w:val="center"/>
          </w:tcPr>
          <w:p w14:paraId="071B76A5" w14:textId="77777777" w:rsidR="00322461" w:rsidRPr="009F0B02" w:rsidRDefault="00322461" w:rsidP="008D3C8E">
            <w:pPr>
              <w:jc w:val="center"/>
              <w:rPr>
                <w:b/>
                <w:bCs/>
              </w:rPr>
            </w:pPr>
            <w:r w:rsidRPr="009F0B02">
              <w:rPr>
                <w:b/>
                <w:bCs/>
              </w:rPr>
              <w:t>Preliminarus planuojamas pirkti paslaugų, prekių kiekis</w:t>
            </w:r>
          </w:p>
        </w:tc>
      </w:tr>
      <w:tr w:rsidR="009F0B02" w:rsidRPr="009F0B02" w14:paraId="76C9CD50" w14:textId="77777777" w:rsidTr="00084EC3">
        <w:trPr>
          <w:trHeight w:val="409"/>
        </w:trPr>
        <w:tc>
          <w:tcPr>
            <w:tcW w:w="9731" w:type="dxa"/>
            <w:gridSpan w:val="4"/>
          </w:tcPr>
          <w:p w14:paraId="6C93A264" w14:textId="2F13CBAC" w:rsidR="00322461" w:rsidRPr="009F0B02" w:rsidRDefault="00322461" w:rsidP="008D3C8E">
            <w:pPr>
              <w:rPr>
                <w:b/>
                <w:bCs/>
              </w:rPr>
            </w:pPr>
            <w:r w:rsidRPr="009F0B02">
              <w:rPr>
                <w:b/>
                <w:bCs/>
              </w:rPr>
              <w:t>Paslaugos, prekės teikiamos Lietuvos Respublikoje</w:t>
            </w:r>
          </w:p>
        </w:tc>
      </w:tr>
      <w:tr w:rsidR="009F0B02" w:rsidRPr="009F0B02" w14:paraId="225D9BB3" w14:textId="77777777" w:rsidTr="00084EC3">
        <w:tc>
          <w:tcPr>
            <w:tcW w:w="556" w:type="dxa"/>
          </w:tcPr>
          <w:p w14:paraId="36D660FC" w14:textId="77777777" w:rsidR="00322461" w:rsidRPr="009F0B02" w:rsidRDefault="00322461" w:rsidP="008D3C8E">
            <w:r w:rsidRPr="009F0B02">
              <w:t>1.</w:t>
            </w:r>
          </w:p>
        </w:tc>
        <w:tc>
          <w:tcPr>
            <w:tcW w:w="6810" w:type="dxa"/>
          </w:tcPr>
          <w:p w14:paraId="5953852D" w14:textId="77777777" w:rsidR="00322461" w:rsidRPr="009F0B02" w:rsidRDefault="00322461" w:rsidP="008D3C8E">
            <w:pPr>
              <w:jc w:val="both"/>
            </w:pPr>
            <w:r w:rsidRPr="009F0B02">
              <w:t xml:space="preserve">Pakabinamo </w:t>
            </w:r>
            <w:proofErr w:type="spellStart"/>
            <w:r w:rsidRPr="009F0B02">
              <w:t>Mercury</w:t>
            </w:r>
            <w:proofErr w:type="spellEnd"/>
            <w:r w:rsidRPr="009F0B02">
              <w:t xml:space="preserve"> 350-400 HP 4T variklio techninės priežiūros darbai pagal gamintojo serviso reikalavimus po (kas) 36 mėn. arba 300 išdirbio valandų, apimant 12 mėn. eksploatavimo trukmei nustatytą priežiūros darbų apimtį, neįskaitant darbams atlikti reikalingų eksploatacinių medžiagų ir atsarginių dalių įsigijimo išlaidų.   </w:t>
            </w:r>
          </w:p>
        </w:tc>
        <w:tc>
          <w:tcPr>
            <w:tcW w:w="834" w:type="dxa"/>
          </w:tcPr>
          <w:p w14:paraId="7429032F" w14:textId="77777777" w:rsidR="00322461" w:rsidRPr="009F0B02" w:rsidRDefault="00322461" w:rsidP="008D3C8E">
            <w:pPr>
              <w:jc w:val="center"/>
            </w:pPr>
            <w:proofErr w:type="spellStart"/>
            <w:r w:rsidRPr="009F0B02">
              <w:t>kompl</w:t>
            </w:r>
            <w:proofErr w:type="spellEnd"/>
            <w:r w:rsidRPr="009F0B02">
              <w:t>.</w:t>
            </w:r>
          </w:p>
        </w:tc>
        <w:tc>
          <w:tcPr>
            <w:tcW w:w="1531" w:type="dxa"/>
          </w:tcPr>
          <w:p w14:paraId="646C1B3B" w14:textId="77777777" w:rsidR="00322461" w:rsidRPr="009F0B02" w:rsidRDefault="00322461" w:rsidP="008D3C8E">
            <w:pPr>
              <w:jc w:val="center"/>
            </w:pPr>
            <w:r w:rsidRPr="009F0B02">
              <w:t>6</w:t>
            </w:r>
          </w:p>
        </w:tc>
      </w:tr>
      <w:tr w:rsidR="009F0B02" w:rsidRPr="009F0B02" w14:paraId="3E2D2F75" w14:textId="77777777" w:rsidTr="00084EC3">
        <w:tc>
          <w:tcPr>
            <w:tcW w:w="556" w:type="dxa"/>
          </w:tcPr>
          <w:p w14:paraId="7C2ADFC4" w14:textId="77777777" w:rsidR="00322461" w:rsidRPr="009F0B02" w:rsidRDefault="00322461" w:rsidP="008D3C8E">
            <w:r w:rsidRPr="009F0B02">
              <w:t>2.</w:t>
            </w:r>
          </w:p>
        </w:tc>
        <w:tc>
          <w:tcPr>
            <w:tcW w:w="6810" w:type="dxa"/>
          </w:tcPr>
          <w:p w14:paraId="13D755D2" w14:textId="77777777" w:rsidR="00322461" w:rsidRPr="009F0B02" w:rsidRDefault="00322461" w:rsidP="008D3C8E">
            <w:pPr>
              <w:jc w:val="both"/>
            </w:pPr>
            <w:r w:rsidRPr="009F0B02">
              <w:t xml:space="preserve">Pakabinamo </w:t>
            </w:r>
            <w:proofErr w:type="spellStart"/>
            <w:r w:rsidRPr="009F0B02">
              <w:t>Mercury</w:t>
            </w:r>
            <w:proofErr w:type="spellEnd"/>
            <w:r w:rsidRPr="009F0B02">
              <w:t xml:space="preserve"> 400 HP 4T variklio vožtuvų tarpelių patikros ir sureguliavimo darbai po (kas) 600 išdirbio valandų, įskaitant darbams atlikti reikalingų atsarginių dalių įsigijimo išlaidas.</w:t>
            </w:r>
          </w:p>
        </w:tc>
        <w:tc>
          <w:tcPr>
            <w:tcW w:w="834" w:type="dxa"/>
          </w:tcPr>
          <w:p w14:paraId="47041741" w14:textId="77777777" w:rsidR="00322461" w:rsidRPr="009F0B02" w:rsidRDefault="00322461" w:rsidP="008D3C8E">
            <w:pPr>
              <w:jc w:val="center"/>
            </w:pPr>
            <w:proofErr w:type="spellStart"/>
            <w:r w:rsidRPr="009F0B02">
              <w:t>kompl</w:t>
            </w:r>
            <w:proofErr w:type="spellEnd"/>
            <w:r w:rsidRPr="009F0B02">
              <w:t>.</w:t>
            </w:r>
          </w:p>
        </w:tc>
        <w:tc>
          <w:tcPr>
            <w:tcW w:w="1531" w:type="dxa"/>
          </w:tcPr>
          <w:p w14:paraId="02FCFAC6" w14:textId="77777777" w:rsidR="00322461" w:rsidRPr="009F0B02" w:rsidRDefault="00322461" w:rsidP="008D3C8E">
            <w:pPr>
              <w:jc w:val="center"/>
            </w:pPr>
            <w:r w:rsidRPr="009F0B02">
              <w:t>2</w:t>
            </w:r>
          </w:p>
        </w:tc>
      </w:tr>
      <w:tr w:rsidR="009F0B02" w:rsidRPr="009F0B02" w14:paraId="344C74F8" w14:textId="77777777" w:rsidTr="00084EC3">
        <w:tc>
          <w:tcPr>
            <w:tcW w:w="556" w:type="dxa"/>
          </w:tcPr>
          <w:p w14:paraId="668277D1" w14:textId="77777777" w:rsidR="00322461" w:rsidRPr="009F0B02" w:rsidRDefault="00322461" w:rsidP="008D3C8E">
            <w:r w:rsidRPr="009F0B02">
              <w:t>3.</w:t>
            </w:r>
          </w:p>
        </w:tc>
        <w:tc>
          <w:tcPr>
            <w:tcW w:w="6810" w:type="dxa"/>
          </w:tcPr>
          <w:p w14:paraId="363B7560" w14:textId="77777777" w:rsidR="00322461" w:rsidRPr="009F0B02" w:rsidRDefault="00322461" w:rsidP="008D3C8E">
            <w:pPr>
              <w:jc w:val="both"/>
            </w:pPr>
            <w:r w:rsidRPr="009F0B02">
              <w:t xml:space="preserve">Dyzelinio generatoriaus Fischer Panda 5000i PMS NEO techninės priežiūros darbai pagal gamintojo serviso reikalavimus po (kas) 60 mėn. arba 1200 išdirbio valandų, apimant 12 mėn. eksploatavimo trukmei nustatytą priežiūros darbų apimtį, neįskaitant darbams atlikti reikalingų medžiagų ir atsarginių dalių įsigijimo išlaidų.    </w:t>
            </w:r>
          </w:p>
        </w:tc>
        <w:tc>
          <w:tcPr>
            <w:tcW w:w="834" w:type="dxa"/>
          </w:tcPr>
          <w:p w14:paraId="2212C5A9" w14:textId="77777777" w:rsidR="00322461" w:rsidRPr="009F0B02" w:rsidRDefault="00322461" w:rsidP="008D3C8E">
            <w:pPr>
              <w:jc w:val="center"/>
            </w:pPr>
            <w:proofErr w:type="spellStart"/>
            <w:r w:rsidRPr="009F0B02">
              <w:t>kompl</w:t>
            </w:r>
            <w:proofErr w:type="spellEnd"/>
            <w:r w:rsidRPr="009F0B02">
              <w:t>.</w:t>
            </w:r>
          </w:p>
        </w:tc>
        <w:tc>
          <w:tcPr>
            <w:tcW w:w="1531" w:type="dxa"/>
          </w:tcPr>
          <w:p w14:paraId="45359972" w14:textId="77777777" w:rsidR="00322461" w:rsidRPr="009F0B02" w:rsidRDefault="00322461" w:rsidP="008D3C8E">
            <w:pPr>
              <w:jc w:val="center"/>
            </w:pPr>
            <w:r w:rsidRPr="009F0B02">
              <w:t>2</w:t>
            </w:r>
          </w:p>
        </w:tc>
      </w:tr>
      <w:tr w:rsidR="009F0B02" w:rsidRPr="009F0B02" w14:paraId="1B4C1A08" w14:textId="77777777" w:rsidTr="00084EC3">
        <w:tc>
          <w:tcPr>
            <w:tcW w:w="556" w:type="dxa"/>
          </w:tcPr>
          <w:p w14:paraId="74301DAA" w14:textId="77777777" w:rsidR="00322461" w:rsidRPr="009F0B02" w:rsidRDefault="00322461" w:rsidP="008D3C8E">
            <w:r w:rsidRPr="009F0B02">
              <w:t>4.</w:t>
            </w:r>
          </w:p>
        </w:tc>
        <w:tc>
          <w:tcPr>
            <w:tcW w:w="6810" w:type="dxa"/>
          </w:tcPr>
          <w:p w14:paraId="74EEFF36" w14:textId="77777777" w:rsidR="00322461" w:rsidRPr="009F0B02" w:rsidRDefault="00322461" w:rsidP="008D3C8E">
            <w:pPr>
              <w:jc w:val="both"/>
            </w:pPr>
            <w:proofErr w:type="spellStart"/>
            <w:r w:rsidRPr="009F0B02">
              <w:t>Mercury</w:t>
            </w:r>
            <w:proofErr w:type="spellEnd"/>
            <w:r w:rsidRPr="009F0B02">
              <w:t xml:space="preserve"> 350-400 HP 4T pakabinamo variklio ir dyzelinio generatoriaus Fischer Panda 5000i PMS NEO variklio diagnostikos ir remonto darbai. </w:t>
            </w:r>
          </w:p>
        </w:tc>
        <w:tc>
          <w:tcPr>
            <w:tcW w:w="834" w:type="dxa"/>
          </w:tcPr>
          <w:p w14:paraId="0FC1AF95" w14:textId="77777777" w:rsidR="00322461" w:rsidRPr="009F0B02" w:rsidRDefault="00322461" w:rsidP="008D3C8E">
            <w:pPr>
              <w:jc w:val="center"/>
            </w:pPr>
            <w:r w:rsidRPr="009F0B02">
              <w:t>val.</w:t>
            </w:r>
          </w:p>
        </w:tc>
        <w:tc>
          <w:tcPr>
            <w:tcW w:w="1531" w:type="dxa"/>
          </w:tcPr>
          <w:p w14:paraId="1479AF70" w14:textId="77777777" w:rsidR="00322461" w:rsidRPr="009F0B02" w:rsidRDefault="00322461" w:rsidP="008D3C8E">
            <w:pPr>
              <w:jc w:val="center"/>
            </w:pPr>
            <w:r w:rsidRPr="009F0B02">
              <w:t>30</w:t>
            </w:r>
          </w:p>
        </w:tc>
      </w:tr>
      <w:tr w:rsidR="009F0B02" w:rsidRPr="009F0B02" w14:paraId="7860BC51" w14:textId="77777777" w:rsidTr="00084EC3">
        <w:tc>
          <w:tcPr>
            <w:tcW w:w="556" w:type="dxa"/>
          </w:tcPr>
          <w:p w14:paraId="518F5D2D" w14:textId="77777777" w:rsidR="00322461" w:rsidRPr="009F0B02" w:rsidRDefault="00322461" w:rsidP="008D3C8E">
            <w:r w:rsidRPr="009F0B02">
              <w:t>5.</w:t>
            </w:r>
          </w:p>
        </w:tc>
        <w:tc>
          <w:tcPr>
            <w:tcW w:w="6810" w:type="dxa"/>
          </w:tcPr>
          <w:p w14:paraId="03F67100" w14:textId="77777777" w:rsidR="00322461" w:rsidRPr="009F0B02" w:rsidRDefault="00322461" w:rsidP="008D3C8E">
            <w:pPr>
              <w:jc w:val="both"/>
            </w:pPr>
            <w:r w:rsidRPr="009F0B02">
              <w:t xml:space="preserve">Elektros instaliacijos bei įrangos patikros ir remonto darbai. </w:t>
            </w:r>
          </w:p>
        </w:tc>
        <w:tc>
          <w:tcPr>
            <w:tcW w:w="834" w:type="dxa"/>
          </w:tcPr>
          <w:p w14:paraId="2059C4D3" w14:textId="77777777" w:rsidR="00322461" w:rsidRPr="009F0B02" w:rsidRDefault="00322461" w:rsidP="008D3C8E">
            <w:pPr>
              <w:jc w:val="center"/>
            </w:pPr>
            <w:r w:rsidRPr="009F0B02">
              <w:t>val.</w:t>
            </w:r>
          </w:p>
        </w:tc>
        <w:tc>
          <w:tcPr>
            <w:tcW w:w="1531" w:type="dxa"/>
          </w:tcPr>
          <w:p w14:paraId="2EE0927E" w14:textId="77777777" w:rsidR="00322461" w:rsidRPr="009F0B02" w:rsidRDefault="00322461" w:rsidP="008D3C8E">
            <w:pPr>
              <w:jc w:val="center"/>
            </w:pPr>
            <w:r w:rsidRPr="009F0B02">
              <w:t>20</w:t>
            </w:r>
          </w:p>
        </w:tc>
      </w:tr>
      <w:tr w:rsidR="009F0B02" w:rsidRPr="009F0B02" w14:paraId="02D86B70" w14:textId="77777777" w:rsidTr="00084EC3">
        <w:tc>
          <w:tcPr>
            <w:tcW w:w="556" w:type="dxa"/>
          </w:tcPr>
          <w:p w14:paraId="322579BF" w14:textId="77777777" w:rsidR="00322461" w:rsidRPr="009F0B02" w:rsidRDefault="00322461" w:rsidP="008D3C8E">
            <w:r w:rsidRPr="009F0B02">
              <w:t>6.</w:t>
            </w:r>
          </w:p>
        </w:tc>
        <w:tc>
          <w:tcPr>
            <w:tcW w:w="6810" w:type="dxa"/>
          </w:tcPr>
          <w:p w14:paraId="62BC53D9" w14:textId="77777777" w:rsidR="00322461" w:rsidRPr="009F0B02" w:rsidRDefault="00322461" w:rsidP="008D3C8E">
            <w:pPr>
              <w:jc w:val="both"/>
            </w:pPr>
            <w:r w:rsidRPr="009F0B02">
              <w:t>Pagalbinių įrenginių, mechanizmų bei sistemų įrangos patikros ir remonto darbai (išskyrus navigacinę ir ryšio įrangą).</w:t>
            </w:r>
          </w:p>
        </w:tc>
        <w:tc>
          <w:tcPr>
            <w:tcW w:w="834" w:type="dxa"/>
          </w:tcPr>
          <w:p w14:paraId="6DE9A643" w14:textId="77777777" w:rsidR="00322461" w:rsidRPr="009F0B02" w:rsidRDefault="00322461" w:rsidP="008D3C8E">
            <w:pPr>
              <w:jc w:val="center"/>
            </w:pPr>
            <w:r w:rsidRPr="009F0B02">
              <w:t>val.</w:t>
            </w:r>
          </w:p>
        </w:tc>
        <w:tc>
          <w:tcPr>
            <w:tcW w:w="1531" w:type="dxa"/>
          </w:tcPr>
          <w:p w14:paraId="379C50E6" w14:textId="77777777" w:rsidR="00322461" w:rsidRPr="009F0B02" w:rsidRDefault="00322461" w:rsidP="008D3C8E">
            <w:pPr>
              <w:jc w:val="center"/>
            </w:pPr>
            <w:r w:rsidRPr="009F0B02">
              <w:t>15</w:t>
            </w:r>
          </w:p>
        </w:tc>
      </w:tr>
      <w:tr w:rsidR="009F0B02" w:rsidRPr="009F0B02" w14:paraId="62D24D67" w14:textId="77777777" w:rsidTr="00084EC3">
        <w:tc>
          <w:tcPr>
            <w:tcW w:w="556" w:type="dxa"/>
          </w:tcPr>
          <w:p w14:paraId="439E6009" w14:textId="77777777" w:rsidR="00322461" w:rsidRPr="009F0B02" w:rsidRDefault="00322461" w:rsidP="008D3C8E">
            <w:r w:rsidRPr="009F0B02">
              <w:t>7.</w:t>
            </w:r>
          </w:p>
        </w:tc>
        <w:tc>
          <w:tcPr>
            <w:tcW w:w="6810" w:type="dxa"/>
          </w:tcPr>
          <w:p w14:paraId="2DD70387" w14:textId="77777777" w:rsidR="00322461" w:rsidRPr="009F0B02" w:rsidRDefault="00322461" w:rsidP="008D3C8E">
            <w:pPr>
              <w:jc w:val="both"/>
            </w:pPr>
            <w:r w:rsidRPr="009F0B02">
              <w:t>Korpuso konstrukcijų bei pontonų techninės priežiūros ir remonto darbai.</w:t>
            </w:r>
          </w:p>
        </w:tc>
        <w:tc>
          <w:tcPr>
            <w:tcW w:w="834" w:type="dxa"/>
          </w:tcPr>
          <w:p w14:paraId="2CAF1CBF" w14:textId="77777777" w:rsidR="00322461" w:rsidRPr="009F0B02" w:rsidRDefault="00322461" w:rsidP="008D3C8E">
            <w:pPr>
              <w:jc w:val="center"/>
            </w:pPr>
            <w:r w:rsidRPr="009F0B02">
              <w:t>val.</w:t>
            </w:r>
          </w:p>
        </w:tc>
        <w:tc>
          <w:tcPr>
            <w:tcW w:w="1531" w:type="dxa"/>
          </w:tcPr>
          <w:p w14:paraId="54EEA8E5" w14:textId="77777777" w:rsidR="00322461" w:rsidRPr="009F0B02" w:rsidRDefault="00322461" w:rsidP="008D3C8E">
            <w:pPr>
              <w:jc w:val="center"/>
            </w:pPr>
            <w:r w:rsidRPr="009F0B02">
              <w:t>25</w:t>
            </w:r>
          </w:p>
        </w:tc>
      </w:tr>
      <w:tr w:rsidR="009F0B02" w:rsidRPr="009F0B02" w14:paraId="7B7B128D" w14:textId="77777777" w:rsidTr="00084EC3">
        <w:tc>
          <w:tcPr>
            <w:tcW w:w="556" w:type="dxa"/>
          </w:tcPr>
          <w:p w14:paraId="38F05E0E" w14:textId="77777777" w:rsidR="00322461" w:rsidRPr="009F0B02" w:rsidRDefault="00322461" w:rsidP="008D3C8E">
            <w:r w:rsidRPr="009F0B02">
              <w:t>8.</w:t>
            </w:r>
          </w:p>
        </w:tc>
        <w:tc>
          <w:tcPr>
            <w:tcW w:w="6810" w:type="dxa"/>
          </w:tcPr>
          <w:p w14:paraId="78551FAA" w14:textId="77777777" w:rsidR="00322461" w:rsidRPr="009F0B02" w:rsidRDefault="00322461" w:rsidP="008D3C8E">
            <w:pPr>
              <w:jc w:val="both"/>
            </w:pPr>
            <w:proofErr w:type="spellStart"/>
            <w:r w:rsidRPr="009F0B02">
              <w:t>Mercury</w:t>
            </w:r>
            <w:proofErr w:type="spellEnd"/>
            <w:r w:rsidRPr="009F0B02">
              <w:t xml:space="preserve"> 350-400 HP 4T pakabinamo variklio 100 išdirbio valandų serviso komplektas </w:t>
            </w:r>
            <w:proofErr w:type="spellStart"/>
            <w:r w:rsidRPr="009F0B02">
              <w:t>Mercury</w:t>
            </w:r>
            <w:proofErr w:type="spellEnd"/>
            <w:r w:rsidRPr="009F0B02">
              <w:t xml:space="preserve"> 8M0120657 arba analogas.</w:t>
            </w:r>
          </w:p>
        </w:tc>
        <w:tc>
          <w:tcPr>
            <w:tcW w:w="834" w:type="dxa"/>
          </w:tcPr>
          <w:p w14:paraId="74ACC221" w14:textId="77777777" w:rsidR="00322461" w:rsidRPr="009F0B02" w:rsidRDefault="00322461" w:rsidP="008D3C8E">
            <w:pPr>
              <w:jc w:val="center"/>
            </w:pPr>
            <w:r w:rsidRPr="009F0B02">
              <w:t>vnt.</w:t>
            </w:r>
          </w:p>
        </w:tc>
        <w:tc>
          <w:tcPr>
            <w:tcW w:w="1531" w:type="dxa"/>
          </w:tcPr>
          <w:p w14:paraId="22A0521E" w14:textId="77777777" w:rsidR="00322461" w:rsidRPr="009F0B02" w:rsidRDefault="00322461" w:rsidP="008D3C8E">
            <w:pPr>
              <w:jc w:val="center"/>
            </w:pPr>
            <w:r w:rsidRPr="009F0B02">
              <w:t>30</w:t>
            </w:r>
          </w:p>
        </w:tc>
      </w:tr>
      <w:tr w:rsidR="009F0B02" w:rsidRPr="009F0B02" w14:paraId="25A41698" w14:textId="77777777" w:rsidTr="00084EC3">
        <w:tc>
          <w:tcPr>
            <w:tcW w:w="556" w:type="dxa"/>
          </w:tcPr>
          <w:p w14:paraId="3B839A44" w14:textId="77777777" w:rsidR="00322461" w:rsidRPr="009F0B02" w:rsidRDefault="00322461" w:rsidP="008D3C8E">
            <w:r w:rsidRPr="009F0B02">
              <w:t>9.</w:t>
            </w:r>
          </w:p>
        </w:tc>
        <w:tc>
          <w:tcPr>
            <w:tcW w:w="6810" w:type="dxa"/>
          </w:tcPr>
          <w:p w14:paraId="42C20409" w14:textId="77777777" w:rsidR="00322461" w:rsidRPr="009F0B02" w:rsidRDefault="00322461" w:rsidP="008D3C8E">
            <w:pPr>
              <w:jc w:val="both"/>
            </w:pPr>
            <w:proofErr w:type="spellStart"/>
            <w:r w:rsidRPr="009F0B02">
              <w:t>Mercury</w:t>
            </w:r>
            <w:proofErr w:type="spellEnd"/>
            <w:r w:rsidRPr="009F0B02">
              <w:t xml:space="preserve"> 350-400 HP 4T pakabinamo variklio 300 išdirbio valandų serviso komplektas </w:t>
            </w:r>
            <w:proofErr w:type="spellStart"/>
            <w:r w:rsidRPr="009F0B02">
              <w:t>Mercury</w:t>
            </w:r>
            <w:proofErr w:type="spellEnd"/>
            <w:r w:rsidRPr="009F0B02">
              <w:t xml:space="preserve"> 8M0149428 arba analogas (be apsauginių anodų). </w:t>
            </w:r>
          </w:p>
        </w:tc>
        <w:tc>
          <w:tcPr>
            <w:tcW w:w="834" w:type="dxa"/>
          </w:tcPr>
          <w:p w14:paraId="2821A53D" w14:textId="77777777" w:rsidR="00322461" w:rsidRPr="009F0B02" w:rsidRDefault="00322461" w:rsidP="008D3C8E">
            <w:pPr>
              <w:jc w:val="center"/>
            </w:pPr>
            <w:r w:rsidRPr="009F0B02">
              <w:t>vnt.</w:t>
            </w:r>
          </w:p>
        </w:tc>
        <w:tc>
          <w:tcPr>
            <w:tcW w:w="1531" w:type="dxa"/>
          </w:tcPr>
          <w:p w14:paraId="2DCCD214" w14:textId="77777777" w:rsidR="00322461" w:rsidRPr="009F0B02" w:rsidRDefault="00322461" w:rsidP="008D3C8E">
            <w:pPr>
              <w:jc w:val="center"/>
            </w:pPr>
            <w:r w:rsidRPr="009F0B02">
              <w:t>18</w:t>
            </w:r>
          </w:p>
        </w:tc>
      </w:tr>
      <w:tr w:rsidR="009F0B02" w:rsidRPr="009F0B02" w14:paraId="3CBCA3A0" w14:textId="77777777" w:rsidTr="00084EC3">
        <w:tc>
          <w:tcPr>
            <w:tcW w:w="556" w:type="dxa"/>
          </w:tcPr>
          <w:p w14:paraId="23038A14" w14:textId="77777777" w:rsidR="00322461" w:rsidRPr="009F0B02" w:rsidRDefault="00322461" w:rsidP="008D3C8E">
            <w:r w:rsidRPr="009F0B02">
              <w:t>10.</w:t>
            </w:r>
          </w:p>
        </w:tc>
        <w:tc>
          <w:tcPr>
            <w:tcW w:w="6810" w:type="dxa"/>
          </w:tcPr>
          <w:p w14:paraId="59D4F855" w14:textId="77777777" w:rsidR="00322461" w:rsidRPr="009F0B02" w:rsidRDefault="00322461" w:rsidP="008D3C8E">
            <w:pPr>
              <w:jc w:val="both"/>
            </w:pPr>
            <w:r w:rsidRPr="009F0B02">
              <w:t xml:space="preserve">Apsauginių anodų komplektas </w:t>
            </w:r>
            <w:proofErr w:type="spellStart"/>
            <w:r w:rsidRPr="009F0B02">
              <w:t>Mercury</w:t>
            </w:r>
            <w:proofErr w:type="spellEnd"/>
            <w:r w:rsidRPr="009F0B02">
              <w:t xml:space="preserve"> 350-400 HP 4T pakabinamiems varikliams </w:t>
            </w:r>
            <w:proofErr w:type="spellStart"/>
            <w:r w:rsidRPr="009F0B02">
              <w:t>Mercury</w:t>
            </w:r>
            <w:proofErr w:type="spellEnd"/>
            <w:r w:rsidRPr="009F0B02">
              <w:t xml:space="preserve"> 97-8M0116589 arba analogas.    </w:t>
            </w:r>
          </w:p>
        </w:tc>
        <w:tc>
          <w:tcPr>
            <w:tcW w:w="834" w:type="dxa"/>
          </w:tcPr>
          <w:p w14:paraId="5A47B144" w14:textId="77777777" w:rsidR="00322461" w:rsidRPr="009F0B02" w:rsidRDefault="00322461" w:rsidP="008D3C8E">
            <w:pPr>
              <w:jc w:val="center"/>
            </w:pPr>
            <w:r w:rsidRPr="009F0B02">
              <w:t>vnt.</w:t>
            </w:r>
          </w:p>
        </w:tc>
        <w:tc>
          <w:tcPr>
            <w:tcW w:w="1531" w:type="dxa"/>
          </w:tcPr>
          <w:p w14:paraId="0B68561F" w14:textId="77777777" w:rsidR="00322461" w:rsidRPr="009F0B02" w:rsidRDefault="00322461" w:rsidP="008D3C8E">
            <w:pPr>
              <w:jc w:val="center"/>
            </w:pPr>
            <w:r w:rsidRPr="009F0B02">
              <w:t>10</w:t>
            </w:r>
          </w:p>
        </w:tc>
      </w:tr>
      <w:tr w:rsidR="009F0B02" w:rsidRPr="009F0B02" w14:paraId="2CD14D63" w14:textId="77777777" w:rsidTr="00084EC3">
        <w:tc>
          <w:tcPr>
            <w:tcW w:w="556" w:type="dxa"/>
          </w:tcPr>
          <w:p w14:paraId="2BDE0C17" w14:textId="77777777" w:rsidR="00322461" w:rsidRPr="009F0B02" w:rsidRDefault="00322461" w:rsidP="008D3C8E">
            <w:r w:rsidRPr="009F0B02">
              <w:t>11.</w:t>
            </w:r>
          </w:p>
        </w:tc>
        <w:tc>
          <w:tcPr>
            <w:tcW w:w="6810" w:type="dxa"/>
          </w:tcPr>
          <w:p w14:paraId="00829577" w14:textId="77777777" w:rsidR="00322461" w:rsidRPr="009F0B02" w:rsidRDefault="00322461" w:rsidP="008D3C8E">
            <w:pPr>
              <w:jc w:val="both"/>
            </w:pPr>
            <w:r w:rsidRPr="009F0B02">
              <w:t xml:space="preserve">Generatoriaus diržas </w:t>
            </w:r>
            <w:proofErr w:type="spellStart"/>
            <w:r w:rsidRPr="009F0B02">
              <w:t>Mercury</w:t>
            </w:r>
            <w:proofErr w:type="spellEnd"/>
            <w:r w:rsidRPr="009F0B02">
              <w:t xml:space="preserve"> 350-400 HP 4T pakabinamiems varikliams </w:t>
            </w:r>
            <w:proofErr w:type="spellStart"/>
            <w:r w:rsidRPr="009F0B02">
              <w:t>Quicksilver</w:t>
            </w:r>
            <w:proofErr w:type="spellEnd"/>
            <w:r w:rsidRPr="009F0B02">
              <w:t xml:space="preserve"> 880566Q14 arba analogas. </w:t>
            </w:r>
          </w:p>
        </w:tc>
        <w:tc>
          <w:tcPr>
            <w:tcW w:w="834" w:type="dxa"/>
          </w:tcPr>
          <w:p w14:paraId="2CACB82B" w14:textId="77777777" w:rsidR="00322461" w:rsidRPr="009F0B02" w:rsidRDefault="00322461" w:rsidP="008D3C8E">
            <w:pPr>
              <w:jc w:val="center"/>
            </w:pPr>
            <w:r w:rsidRPr="009F0B02">
              <w:t>vnt.</w:t>
            </w:r>
          </w:p>
        </w:tc>
        <w:tc>
          <w:tcPr>
            <w:tcW w:w="1531" w:type="dxa"/>
          </w:tcPr>
          <w:p w14:paraId="79221D77" w14:textId="77777777" w:rsidR="00322461" w:rsidRPr="009F0B02" w:rsidRDefault="00322461" w:rsidP="008D3C8E">
            <w:pPr>
              <w:jc w:val="center"/>
            </w:pPr>
            <w:r w:rsidRPr="009F0B02">
              <w:t>10</w:t>
            </w:r>
          </w:p>
        </w:tc>
      </w:tr>
      <w:tr w:rsidR="009F0B02" w:rsidRPr="009F0B02" w14:paraId="276BDC3D" w14:textId="77777777" w:rsidTr="00084EC3">
        <w:trPr>
          <w:trHeight w:val="569"/>
        </w:trPr>
        <w:tc>
          <w:tcPr>
            <w:tcW w:w="556" w:type="dxa"/>
          </w:tcPr>
          <w:p w14:paraId="7492A774" w14:textId="77777777" w:rsidR="00322461" w:rsidRPr="009F0B02" w:rsidRDefault="00322461" w:rsidP="008D3C8E">
            <w:r w:rsidRPr="009F0B02">
              <w:t>12.</w:t>
            </w:r>
          </w:p>
        </w:tc>
        <w:tc>
          <w:tcPr>
            <w:tcW w:w="6810" w:type="dxa"/>
          </w:tcPr>
          <w:p w14:paraId="392EFAD6" w14:textId="77777777" w:rsidR="00322461" w:rsidRPr="009F0B02" w:rsidRDefault="00322461" w:rsidP="008D3C8E">
            <w:pPr>
              <w:jc w:val="both"/>
            </w:pPr>
            <w:r w:rsidRPr="009F0B02">
              <w:t>Linijinis degalų filtras (</w:t>
            </w:r>
            <w:proofErr w:type="spellStart"/>
            <w:r w:rsidRPr="009F0B02">
              <w:t>In</w:t>
            </w:r>
            <w:proofErr w:type="spellEnd"/>
            <w:r w:rsidRPr="009F0B02">
              <w:t xml:space="preserve">-line </w:t>
            </w:r>
            <w:proofErr w:type="spellStart"/>
            <w:r w:rsidRPr="009F0B02">
              <w:t>Fuel</w:t>
            </w:r>
            <w:proofErr w:type="spellEnd"/>
            <w:r w:rsidRPr="009F0B02">
              <w:t xml:space="preserve"> </w:t>
            </w:r>
            <w:proofErr w:type="spellStart"/>
            <w:r w:rsidRPr="009F0B02">
              <w:t>Filter</w:t>
            </w:r>
            <w:proofErr w:type="spellEnd"/>
            <w:r w:rsidRPr="009F0B02">
              <w:t xml:space="preserve">) </w:t>
            </w:r>
            <w:proofErr w:type="spellStart"/>
            <w:r w:rsidRPr="009F0B02">
              <w:t>Mercury</w:t>
            </w:r>
            <w:proofErr w:type="spellEnd"/>
            <w:r w:rsidRPr="009F0B02">
              <w:t xml:space="preserve"> 350-400 HP 4T pakabinamiems varikliams </w:t>
            </w:r>
            <w:proofErr w:type="spellStart"/>
            <w:r w:rsidRPr="009F0B02">
              <w:t>Mercury</w:t>
            </w:r>
            <w:proofErr w:type="spellEnd"/>
            <w:r w:rsidRPr="009F0B02">
              <w:t xml:space="preserve"> 35-879885Q arba analogas. </w:t>
            </w:r>
          </w:p>
        </w:tc>
        <w:tc>
          <w:tcPr>
            <w:tcW w:w="834" w:type="dxa"/>
          </w:tcPr>
          <w:p w14:paraId="5A59BA95" w14:textId="77777777" w:rsidR="00322461" w:rsidRPr="009F0B02" w:rsidRDefault="00322461" w:rsidP="008D3C8E">
            <w:pPr>
              <w:jc w:val="center"/>
            </w:pPr>
            <w:r w:rsidRPr="009F0B02">
              <w:t>vnt.</w:t>
            </w:r>
          </w:p>
        </w:tc>
        <w:tc>
          <w:tcPr>
            <w:tcW w:w="1531" w:type="dxa"/>
          </w:tcPr>
          <w:p w14:paraId="3F57D3F9" w14:textId="77777777" w:rsidR="00322461" w:rsidRPr="009F0B02" w:rsidRDefault="00322461" w:rsidP="008D3C8E">
            <w:pPr>
              <w:jc w:val="center"/>
            </w:pPr>
            <w:r w:rsidRPr="009F0B02">
              <w:t>30</w:t>
            </w:r>
          </w:p>
        </w:tc>
      </w:tr>
      <w:tr w:rsidR="009F0B02" w:rsidRPr="009F0B02" w14:paraId="5023FA77" w14:textId="77777777" w:rsidTr="00084EC3">
        <w:tc>
          <w:tcPr>
            <w:tcW w:w="556" w:type="dxa"/>
          </w:tcPr>
          <w:p w14:paraId="6FECCF66" w14:textId="77777777" w:rsidR="00322461" w:rsidRPr="009F0B02" w:rsidRDefault="00322461" w:rsidP="008D3C8E">
            <w:r w:rsidRPr="009F0B02">
              <w:t>13.</w:t>
            </w:r>
          </w:p>
        </w:tc>
        <w:tc>
          <w:tcPr>
            <w:tcW w:w="6810" w:type="dxa"/>
          </w:tcPr>
          <w:p w14:paraId="6ADD6195" w14:textId="77777777" w:rsidR="00322461" w:rsidRPr="009F0B02" w:rsidRDefault="00322461" w:rsidP="008D3C8E">
            <w:pPr>
              <w:jc w:val="both"/>
            </w:pPr>
            <w:r w:rsidRPr="009F0B02">
              <w:t>Sandarinimo žiedas (</w:t>
            </w:r>
            <w:proofErr w:type="spellStart"/>
            <w:r w:rsidRPr="009F0B02">
              <w:t>Thermostat</w:t>
            </w:r>
            <w:proofErr w:type="spellEnd"/>
            <w:r w:rsidRPr="009F0B02">
              <w:t xml:space="preserve"> </w:t>
            </w:r>
            <w:proofErr w:type="spellStart"/>
            <w:r w:rsidRPr="009F0B02">
              <w:t>Housing</w:t>
            </w:r>
            <w:proofErr w:type="spellEnd"/>
            <w:r w:rsidRPr="009F0B02">
              <w:t xml:space="preserve"> O </w:t>
            </w:r>
            <w:proofErr w:type="spellStart"/>
            <w:r w:rsidRPr="009F0B02">
              <w:t>ring</w:t>
            </w:r>
            <w:proofErr w:type="spellEnd"/>
            <w:r w:rsidRPr="009F0B02">
              <w:t xml:space="preserve">) </w:t>
            </w:r>
            <w:proofErr w:type="spellStart"/>
            <w:r w:rsidRPr="009F0B02">
              <w:t>Mercury</w:t>
            </w:r>
            <w:proofErr w:type="spellEnd"/>
            <w:r w:rsidRPr="009F0B02">
              <w:t xml:space="preserve"> 350-400 HP 4T pakabinamų variklių termostato korpusui </w:t>
            </w:r>
            <w:proofErr w:type="spellStart"/>
            <w:r w:rsidRPr="009F0B02">
              <w:t>Mercury</w:t>
            </w:r>
            <w:proofErr w:type="spellEnd"/>
            <w:r w:rsidRPr="009F0B02">
              <w:t xml:space="preserve"> 25-8M0005958 arba analogas. </w:t>
            </w:r>
          </w:p>
        </w:tc>
        <w:tc>
          <w:tcPr>
            <w:tcW w:w="834" w:type="dxa"/>
          </w:tcPr>
          <w:p w14:paraId="49F56FC3" w14:textId="77777777" w:rsidR="00322461" w:rsidRPr="009F0B02" w:rsidRDefault="00322461" w:rsidP="008D3C8E">
            <w:pPr>
              <w:jc w:val="center"/>
            </w:pPr>
            <w:r w:rsidRPr="009F0B02">
              <w:t>vnt.</w:t>
            </w:r>
          </w:p>
        </w:tc>
        <w:tc>
          <w:tcPr>
            <w:tcW w:w="1531" w:type="dxa"/>
          </w:tcPr>
          <w:p w14:paraId="67CD7590" w14:textId="77777777" w:rsidR="00322461" w:rsidRPr="009F0B02" w:rsidRDefault="00322461" w:rsidP="008D3C8E">
            <w:pPr>
              <w:jc w:val="center"/>
            </w:pPr>
            <w:r w:rsidRPr="009F0B02">
              <w:t xml:space="preserve">10 </w:t>
            </w:r>
          </w:p>
        </w:tc>
      </w:tr>
      <w:tr w:rsidR="009F0B02" w:rsidRPr="009F0B02" w14:paraId="1A1476FC" w14:textId="77777777" w:rsidTr="00084EC3">
        <w:tc>
          <w:tcPr>
            <w:tcW w:w="556" w:type="dxa"/>
          </w:tcPr>
          <w:p w14:paraId="0F4C8951" w14:textId="77777777" w:rsidR="00322461" w:rsidRPr="009F0B02" w:rsidRDefault="00322461" w:rsidP="008D3C8E">
            <w:r w:rsidRPr="009F0B02">
              <w:t>14.</w:t>
            </w:r>
          </w:p>
        </w:tc>
        <w:tc>
          <w:tcPr>
            <w:tcW w:w="6810" w:type="dxa"/>
          </w:tcPr>
          <w:p w14:paraId="063C92FD" w14:textId="77777777" w:rsidR="00322461" w:rsidRPr="009F0B02" w:rsidRDefault="00322461" w:rsidP="008D3C8E">
            <w:pPr>
              <w:jc w:val="both"/>
            </w:pPr>
            <w:r w:rsidRPr="009F0B02">
              <w:t xml:space="preserve">Termostato mazgas </w:t>
            </w:r>
            <w:proofErr w:type="spellStart"/>
            <w:r w:rsidRPr="009F0B02">
              <w:t>Mercury</w:t>
            </w:r>
            <w:proofErr w:type="spellEnd"/>
            <w:r w:rsidRPr="009F0B02">
              <w:t xml:space="preserve"> 350-400 HP 4T pakabinamiems varikliams </w:t>
            </w:r>
            <w:proofErr w:type="spellStart"/>
            <w:r w:rsidRPr="009F0B02">
              <w:t>Mercury</w:t>
            </w:r>
            <w:proofErr w:type="spellEnd"/>
            <w:r w:rsidRPr="009F0B02">
              <w:t xml:space="preserve"> 8M0174561 arba analogas.</w:t>
            </w:r>
          </w:p>
        </w:tc>
        <w:tc>
          <w:tcPr>
            <w:tcW w:w="834" w:type="dxa"/>
          </w:tcPr>
          <w:p w14:paraId="5CDFADFA" w14:textId="77777777" w:rsidR="00322461" w:rsidRPr="009F0B02" w:rsidRDefault="00322461" w:rsidP="008D3C8E">
            <w:pPr>
              <w:jc w:val="center"/>
            </w:pPr>
            <w:r w:rsidRPr="009F0B02">
              <w:t>vnt.</w:t>
            </w:r>
          </w:p>
        </w:tc>
        <w:tc>
          <w:tcPr>
            <w:tcW w:w="1531" w:type="dxa"/>
          </w:tcPr>
          <w:p w14:paraId="0C224742" w14:textId="77777777" w:rsidR="00322461" w:rsidRPr="009F0B02" w:rsidRDefault="00322461" w:rsidP="008D3C8E">
            <w:pPr>
              <w:jc w:val="center"/>
              <w:rPr>
                <w:highlight w:val="yellow"/>
              </w:rPr>
            </w:pPr>
            <w:r w:rsidRPr="009F0B02">
              <w:t>4</w:t>
            </w:r>
          </w:p>
        </w:tc>
      </w:tr>
      <w:tr w:rsidR="009F0B02" w:rsidRPr="009F0B02" w14:paraId="56D3E6C2" w14:textId="77777777" w:rsidTr="00084EC3">
        <w:tc>
          <w:tcPr>
            <w:tcW w:w="556" w:type="dxa"/>
          </w:tcPr>
          <w:p w14:paraId="1E256A61" w14:textId="77777777" w:rsidR="00322461" w:rsidRPr="009F0B02" w:rsidRDefault="00322461" w:rsidP="008D3C8E">
            <w:r w:rsidRPr="009F0B02">
              <w:t>15.</w:t>
            </w:r>
          </w:p>
        </w:tc>
        <w:tc>
          <w:tcPr>
            <w:tcW w:w="6810" w:type="dxa"/>
          </w:tcPr>
          <w:p w14:paraId="1C6ED3FF" w14:textId="77777777" w:rsidR="00322461" w:rsidRPr="009F0B02" w:rsidRDefault="00322461" w:rsidP="008D3C8E">
            <w:pPr>
              <w:jc w:val="both"/>
            </w:pPr>
            <w:r w:rsidRPr="009F0B02">
              <w:t xml:space="preserve">Sąvarža (CLAMP 36.1 mm) </w:t>
            </w:r>
            <w:proofErr w:type="spellStart"/>
            <w:r w:rsidRPr="009F0B02">
              <w:t>Mercury</w:t>
            </w:r>
            <w:proofErr w:type="spellEnd"/>
            <w:r w:rsidRPr="009F0B02">
              <w:t xml:space="preserve"> 350-400 HP 4T pakabinamiems varikliams </w:t>
            </w:r>
            <w:proofErr w:type="spellStart"/>
            <w:r w:rsidRPr="009F0B02">
              <w:t>Mercury</w:t>
            </w:r>
            <w:proofErr w:type="spellEnd"/>
            <w:r w:rsidRPr="009F0B02">
              <w:t xml:space="preserve"> 54-888988001 arba analogas.</w:t>
            </w:r>
          </w:p>
        </w:tc>
        <w:tc>
          <w:tcPr>
            <w:tcW w:w="834" w:type="dxa"/>
          </w:tcPr>
          <w:p w14:paraId="62C79F6C" w14:textId="77777777" w:rsidR="00322461" w:rsidRPr="009F0B02" w:rsidRDefault="00322461" w:rsidP="008D3C8E">
            <w:pPr>
              <w:jc w:val="center"/>
            </w:pPr>
            <w:r w:rsidRPr="009F0B02">
              <w:t>vnt.</w:t>
            </w:r>
          </w:p>
        </w:tc>
        <w:tc>
          <w:tcPr>
            <w:tcW w:w="1531" w:type="dxa"/>
          </w:tcPr>
          <w:p w14:paraId="1F3BDE82" w14:textId="77777777" w:rsidR="00322461" w:rsidRPr="009F0B02" w:rsidRDefault="00322461" w:rsidP="008D3C8E">
            <w:pPr>
              <w:jc w:val="center"/>
              <w:rPr>
                <w:highlight w:val="yellow"/>
              </w:rPr>
            </w:pPr>
            <w:r w:rsidRPr="009F0B02">
              <w:t>16</w:t>
            </w:r>
          </w:p>
        </w:tc>
      </w:tr>
      <w:tr w:rsidR="009F0B02" w:rsidRPr="009F0B02" w14:paraId="3E4BEBF8" w14:textId="77777777" w:rsidTr="00084EC3">
        <w:tc>
          <w:tcPr>
            <w:tcW w:w="556" w:type="dxa"/>
          </w:tcPr>
          <w:p w14:paraId="1A488FE6" w14:textId="77777777" w:rsidR="00322461" w:rsidRPr="009F0B02" w:rsidRDefault="00322461" w:rsidP="008D3C8E">
            <w:r w:rsidRPr="009F0B02">
              <w:lastRenderedPageBreak/>
              <w:t>16.</w:t>
            </w:r>
          </w:p>
        </w:tc>
        <w:tc>
          <w:tcPr>
            <w:tcW w:w="6810" w:type="dxa"/>
          </w:tcPr>
          <w:p w14:paraId="6CC521D9" w14:textId="77777777" w:rsidR="00322461" w:rsidRPr="009F0B02" w:rsidRDefault="00322461" w:rsidP="008D3C8E">
            <w:pPr>
              <w:jc w:val="both"/>
            </w:pPr>
            <w:r w:rsidRPr="009F0B02">
              <w:t xml:space="preserve">Aušinimo sistemos siurblio sparnuotės serviso komplektas </w:t>
            </w:r>
            <w:proofErr w:type="spellStart"/>
            <w:r w:rsidRPr="009F0B02">
              <w:t>Mercury</w:t>
            </w:r>
            <w:proofErr w:type="spellEnd"/>
            <w:r w:rsidRPr="009F0B02">
              <w:t xml:space="preserve"> 350-400 HP 4T pakabinamiems varikliams </w:t>
            </w:r>
            <w:proofErr w:type="spellStart"/>
            <w:r w:rsidRPr="009F0B02">
              <w:t>Quicksilver</w:t>
            </w:r>
            <w:proofErr w:type="spellEnd"/>
            <w:r w:rsidRPr="009F0B02">
              <w:t xml:space="preserve"> 8M0057717 arba  analogas.</w:t>
            </w:r>
          </w:p>
        </w:tc>
        <w:tc>
          <w:tcPr>
            <w:tcW w:w="834" w:type="dxa"/>
          </w:tcPr>
          <w:p w14:paraId="61B083FB" w14:textId="77777777" w:rsidR="00322461" w:rsidRPr="009F0B02" w:rsidRDefault="00322461" w:rsidP="008D3C8E">
            <w:pPr>
              <w:jc w:val="center"/>
            </w:pPr>
            <w:r w:rsidRPr="009F0B02">
              <w:t>vnt.</w:t>
            </w:r>
          </w:p>
        </w:tc>
        <w:tc>
          <w:tcPr>
            <w:tcW w:w="1531" w:type="dxa"/>
          </w:tcPr>
          <w:p w14:paraId="4BC421A7" w14:textId="77777777" w:rsidR="00322461" w:rsidRPr="009F0B02" w:rsidRDefault="00322461" w:rsidP="008D3C8E">
            <w:pPr>
              <w:jc w:val="center"/>
            </w:pPr>
            <w:r w:rsidRPr="009F0B02">
              <w:t>10</w:t>
            </w:r>
          </w:p>
        </w:tc>
      </w:tr>
      <w:tr w:rsidR="009F0B02" w:rsidRPr="009F0B02" w14:paraId="67712B7C" w14:textId="77777777" w:rsidTr="00084EC3">
        <w:tc>
          <w:tcPr>
            <w:tcW w:w="556" w:type="dxa"/>
          </w:tcPr>
          <w:p w14:paraId="01A85CF1" w14:textId="77777777" w:rsidR="00322461" w:rsidRPr="009F0B02" w:rsidRDefault="00322461" w:rsidP="008D3C8E">
            <w:r w:rsidRPr="009F0B02">
              <w:t>17.</w:t>
            </w:r>
          </w:p>
        </w:tc>
        <w:tc>
          <w:tcPr>
            <w:tcW w:w="6810" w:type="dxa"/>
          </w:tcPr>
          <w:p w14:paraId="330246D8" w14:textId="77777777" w:rsidR="00322461" w:rsidRPr="009F0B02" w:rsidRDefault="00322461" w:rsidP="008D3C8E">
            <w:pPr>
              <w:jc w:val="both"/>
            </w:pPr>
            <w:proofErr w:type="spellStart"/>
            <w:r w:rsidRPr="009F0B02">
              <w:t>Mercury</w:t>
            </w:r>
            <w:proofErr w:type="spellEnd"/>
            <w:r w:rsidRPr="009F0B02">
              <w:t xml:space="preserve"> 350-400 HP 4T pakabinamų variklių sraigto stebulės komplektas (</w:t>
            </w:r>
            <w:proofErr w:type="spellStart"/>
            <w:r w:rsidRPr="009F0B02">
              <w:t>Propeller</w:t>
            </w:r>
            <w:proofErr w:type="spellEnd"/>
            <w:r w:rsidRPr="009F0B02">
              <w:t xml:space="preserve"> </w:t>
            </w:r>
            <w:proofErr w:type="spellStart"/>
            <w:r w:rsidRPr="009F0B02">
              <w:t>Hub</w:t>
            </w:r>
            <w:proofErr w:type="spellEnd"/>
            <w:r w:rsidRPr="009F0B02">
              <w:t xml:space="preserve"> </w:t>
            </w:r>
            <w:proofErr w:type="spellStart"/>
            <w:r w:rsidRPr="009F0B02">
              <w:t>Kit</w:t>
            </w:r>
            <w:proofErr w:type="spellEnd"/>
            <w:r w:rsidRPr="009F0B02">
              <w:t xml:space="preserve">) </w:t>
            </w:r>
            <w:proofErr w:type="spellStart"/>
            <w:r w:rsidRPr="009F0B02">
              <w:t>Mercury</w:t>
            </w:r>
            <w:proofErr w:type="spellEnd"/>
            <w:r w:rsidRPr="009F0B02">
              <w:t xml:space="preserve"> 8M0101601 arba analogas. </w:t>
            </w:r>
          </w:p>
        </w:tc>
        <w:tc>
          <w:tcPr>
            <w:tcW w:w="834" w:type="dxa"/>
          </w:tcPr>
          <w:p w14:paraId="79649645" w14:textId="77777777" w:rsidR="00322461" w:rsidRPr="009F0B02" w:rsidRDefault="00322461" w:rsidP="008D3C8E">
            <w:pPr>
              <w:jc w:val="center"/>
            </w:pPr>
            <w:r w:rsidRPr="009F0B02">
              <w:t>vnt.</w:t>
            </w:r>
          </w:p>
        </w:tc>
        <w:tc>
          <w:tcPr>
            <w:tcW w:w="1531" w:type="dxa"/>
          </w:tcPr>
          <w:p w14:paraId="22E5DD8D" w14:textId="77777777" w:rsidR="00322461" w:rsidRPr="009F0B02" w:rsidRDefault="00322461" w:rsidP="008D3C8E">
            <w:pPr>
              <w:jc w:val="center"/>
            </w:pPr>
            <w:r w:rsidRPr="009F0B02">
              <w:t>2</w:t>
            </w:r>
          </w:p>
        </w:tc>
      </w:tr>
      <w:tr w:rsidR="009F0B02" w:rsidRPr="009F0B02" w14:paraId="4D574857" w14:textId="77777777" w:rsidTr="00084EC3">
        <w:tc>
          <w:tcPr>
            <w:tcW w:w="556" w:type="dxa"/>
          </w:tcPr>
          <w:p w14:paraId="7B9E15E6" w14:textId="77777777" w:rsidR="00322461" w:rsidRPr="009F0B02" w:rsidRDefault="00322461" w:rsidP="008D3C8E">
            <w:r w:rsidRPr="009F0B02">
              <w:t>18.</w:t>
            </w:r>
          </w:p>
        </w:tc>
        <w:tc>
          <w:tcPr>
            <w:tcW w:w="6810" w:type="dxa"/>
          </w:tcPr>
          <w:p w14:paraId="7ABB214C" w14:textId="77777777" w:rsidR="00322461" w:rsidRPr="009F0B02" w:rsidRDefault="00322461" w:rsidP="008D3C8E">
            <w:pPr>
              <w:jc w:val="both"/>
            </w:pPr>
            <w:proofErr w:type="spellStart"/>
            <w:r w:rsidRPr="009F0B02">
              <w:t>Mercury</w:t>
            </w:r>
            <w:proofErr w:type="spellEnd"/>
            <w:r w:rsidRPr="009F0B02">
              <w:t xml:space="preserve"> 350-400 HP 4T pakabinamų variklių sraigto veržlės komplektas </w:t>
            </w:r>
            <w:proofErr w:type="spellStart"/>
            <w:r w:rsidRPr="009F0B02">
              <w:t>Mercury</w:t>
            </w:r>
            <w:proofErr w:type="spellEnd"/>
            <w:r w:rsidRPr="009F0B02">
              <w:t xml:space="preserve"> 11-8M0056234 arba analogas. </w:t>
            </w:r>
          </w:p>
        </w:tc>
        <w:tc>
          <w:tcPr>
            <w:tcW w:w="834" w:type="dxa"/>
          </w:tcPr>
          <w:p w14:paraId="77F94D7A" w14:textId="77777777" w:rsidR="00322461" w:rsidRPr="009F0B02" w:rsidRDefault="00322461" w:rsidP="008D3C8E">
            <w:pPr>
              <w:jc w:val="center"/>
            </w:pPr>
            <w:r w:rsidRPr="009F0B02">
              <w:t>vnt.</w:t>
            </w:r>
          </w:p>
        </w:tc>
        <w:tc>
          <w:tcPr>
            <w:tcW w:w="1531" w:type="dxa"/>
          </w:tcPr>
          <w:p w14:paraId="321E3EAD" w14:textId="77777777" w:rsidR="00322461" w:rsidRPr="009F0B02" w:rsidRDefault="00322461" w:rsidP="008D3C8E">
            <w:pPr>
              <w:jc w:val="center"/>
            </w:pPr>
            <w:r w:rsidRPr="009F0B02">
              <w:t>20</w:t>
            </w:r>
          </w:p>
        </w:tc>
      </w:tr>
      <w:tr w:rsidR="009F0B02" w:rsidRPr="009F0B02" w14:paraId="7BF40B5E" w14:textId="77777777" w:rsidTr="00084EC3">
        <w:tc>
          <w:tcPr>
            <w:tcW w:w="556" w:type="dxa"/>
          </w:tcPr>
          <w:p w14:paraId="287F151D" w14:textId="77777777" w:rsidR="00322461" w:rsidRPr="009F0B02" w:rsidRDefault="00322461" w:rsidP="008D3C8E">
            <w:r w:rsidRPr="009F0B02">
              <w:t>19.</w:t>
            </w:r>
          </w:p>
        </w:tc>
        <w:tc>
          <w:tcPr>
            <w:tcW w:w="6810" w:type="dxa"/>
          </w:tcPr>
          <w:p w14:paraId="2E59B567" w14:textId="77777777" w:rsidR="00322461" w:rsidRPr="009F0B02" w:rsidRDefault="00322461" w:rsidP="008D3C8E">
            <w:pPr>
              <w:jc w:val="both"/>
            </w:pPr>
            <w:r w:rsidRPr="009F0B02">
              <w:t xml:space="preserve">Turbokompresorius </w:t>
            </w:r>
            <w:proofErr w:type="spellStart"/>
            <w:r w:rsidRPr="009F0B02">
              <w:t>Mercury</w:t>
            </w:r>
            <w:proofErr w:type="spellEnd"/>
            <w:r w:rsidRPr="009F0B02">
              <w:t xml:space="preserve"> 350-400 HP 4T pakabinamiems varikliams </w:t>
            </w:r>
            <w:proofErr w:type="spellStart"/>
            <w:r w:rsidRPr="009F0B02">
              <w:t>Mercury</w:t>
            </w:r>
            <w:proofErr w:type="spellEnd"/>
            <w:r w:rsidRPr="009F0B02">
              <w:t xml:space="preserve"> 8M0102453 arba analogas.     </w:t>
            </w:r>
          </w:p>
        </w:tc>
        <w:tc>
          <w:tcPr>
            <w:tcW w:w="834" w:type="dxa"/>
          </w:tcPr>
          <w:p w14:paraId="42910F47" w14:textId="77777777" w:rsidR="00322461" w:rsidRPr="009F0B02" w:rsidRDefault="00322461" w:rsidP="008D3C8E">
            <w:pPr>
              <w:jc w:val="center"/>
            </w:pPr>
            <w:r w:rsidRPr="009F0B02">
              <w:t>vnt.</w:t>
            </w:r>
          </w:p>
        </w:tc>
        <w:tc>
          <w:tcPr>
            <w:tcW w:w="1531" w:type="dxa"/>
          </w:tcPr>
          <w:p w14:paraId="5203EEFC" w14:textId="77777777" w:rsidR="00322461" w:rsidRPr="009F0B02" w:rsidRDefault="00322461" w:rsidP="008D3C8E">
            <w:pPr>
              <w:jc w:val="center"/>
            </w:pPr>
            <w:r w:rsidRPr="009F0B02">
              <w:t>2</w:t>
            </w:r>
          </w:p>
        </w:tc>
      </w:tr>
      <w:tr w:rsidR="009F0B02" w:rsidRPr="009F0B02" w14:paraId="6D66F4DE" w14:textId="77777777" w:rsidTr="00084EC3">
        <w:tc>
          <w:tcPr>
            <w:tcW w:w="556" w:type="dxa"/>
          </w:tcPr>
          <w:p w14:paraId="5C64FC79" w14:textId="77777777" w:rsidR="00322461" w:rsidRPr="009F0B02" w:rsidRDefault="00322461" w:rsidP="008D3C8E">
            <w:r w:rsidRPr="009F0B02">
              <w:t>20.</w:t>
            </w:r>
          </w:p>
        </w:tc>
        <w:tc>
          <w:tcPr>
            <w:tcW w:w="6810" w:type="dxa"/>
          </w:tcPr>
          <w:p w14:paraId="29369A61" w14:textId="77777777" w:rsidR="00322461" w:rsidRPr="009F0B02" w:rsidRDefault="00322461" w:rsidP="008D3C8E">
            <w:pPr>
              <w:jc w:val="both"/>
            </w:pPr>
            <w:r w:rsidRPr="009F0B02">
              <w:t>Dyzelinio generatoriaus Fischer Panda 5000i PMS NEO variklio serviso komplektas (</w:t>
            </w:r>
            <w:proofErr w:type="spellStart"/>
            <w:r w:rsidRPr="009F0B02">
              <w:t>Service</w:t>
            </w:r>
            <w:proofErr w:type="spellEnd"/>
            <w:r w:rsidRPr="009F0B02">
              <w:t xml:space="preserve"> KIT „</w:t>
            </w:r>
            <w:proofErr w:type="spellStart"/>
            <w:r w:rsidRPr="009F0B02">
              <w:t>Plus</w:t>
            </w:r>
            <w:proofErr w:type="spellEnd"/>
            <w:r w:rsidRPr="009F0B02">
              <w:t>“) Fischer Panda 0023529 arba analogas.</w:t>
            </w:r>
          </w:p>
        </w:tc>
        <w:tc>
          <w:tcPr>
            <w:tcW w:w="834" w:type="dxa"/>
          </w:tcPr>
          <w:p w14:paraId="2ECD4EB6" w14:textId="77777777" w:rsidR="00322461" w:rsidRPr="009F0B02" w:rsidRDefault="00322461" w:rsidP="008D3C8E">
            <w:pPr>
              <w:jc w:val="center"/>
            </w:pPr>
            <w:r w:rsidRPr="009F0B02">
              <w:t>vnt.</w:t>
            </w:r>
          </w:p>
        </w:tc>
        <w:tc>
          <w:tcPr>
            <w:tcW w:w="1531" w:type="dxa"/>
          </w:tcPr>
          <w:p w14:paraId="15515CEF" w14:textId="77777777" w:rsidR="00322461" w:rsidRPr="009F0B02" w:rsidRDefault="00322461" w:rsidP="008D3C8E">
            <w:pPr>
              <w:jc w:val="center"/>
            </w:pPr>
            <w:r w:rsidRPr="009F0B02">
              <w:t xml:space="preserve">5 </w:t>
            </w:r>
          </w:p>
        </w:tc>
      </w:tr>
      <w:tr w:rsidR="009F0B02" w:rsidRPr="009F0B02" w14:paraId="632139C9" w14:textId="77777777" w:rsidTr="00084EC3">
        <w:tc>
          <w:tcPr>
            <w:tcW w:w="556" w:type="dxa"/>
          </w:tcPr>
          <w:p w14:paraId="21CCE3C2" w14:textId="77777777" w:rsidR="00322461" w:rsidRPr="009F0B02" w:rsidRDefault="00322461" w:rsidP="008D3C8E">
            <w:r w:rsidRPr="009F0B02">
              <w:t>21.</w:t>
            </w:r>
          </w:p>
        </w:tc>
        <w:tc>
          <w:tcPr>
            <w:tcW w:w="6810" w:type="dxa"/>
          </w:tcPr>
          <w:p w14:paraId="4C4A4DBC" w14:textId="77777777" w:rsidR="00322461" w:rsidRPr="009F0B02" w:rsidRDefault="00322461" w:rsidP="008D3C8E">
            <w:pPr>
              <w:jc w:val="both"/>
            </w:pPr>
            <w:r w:rsidRPr="009F0B02">
              <w:t xml:space="preserve">Degalų separatoriaus filtras </w:t>
            </w:r>
            <w:bookmarkStart w:id="6" w:name="_Hlk127801469"/>
            <w:r w:rsidRPr="009F0B02">
              <w:t xml:space="preserve">VETUS WS180FE </w:t>
            </w:r>
            <w:bookmarkEnd w:id="6"/>
            <w:r w:rsidRPr="009F0B02">
              <w:t>arba analogas.</w:t>
            </w:r>
          </w:p>
        </w:tc>
        <w:tc>
          <w:tcPr>
            <w:tcW w:w="834" w:type="dxa"/>
          </w:tcPr>
          <w:p w14:paraId="59951158" w14:textId="77777777" w:rsidR="00322461" w:rsidRPr="009F0B02" w:rsidRDefault="00322461" w:rsidP="008D3C8E">
            <w:pPr>
              <w:jc w:val="center"/>
            </w:pPr>
            <w:r w:rsidRPr="009F0B02">
              <w:t>vnt.</w:t>
            </w:r>
          </w:p>
        </w:tc>
        <w:tc>
          <w:tcPr>
            <w:tcW w:w="1531" w:type="dxa"/>
          </w:tcPr>
          <w:p w14:paraId="46C733F6" w14:textId="77777777" w:rsidR="00322461" w:rsidRPr="009F0B02" w:rsidRDefault="00322461" w:rsidP="008D3C8E">
            <w:pPr>
              <w:jc w:val="center"/>
            </w:pPr>
            <w:r w:rsidRPr="009F0B02">
              <w:t>10</w:t>
            </w:r>
          </w:p>
        </w:tc>
      </w:tr>
      <w:tr w:rsidR="009F0B02" w:rsidRPr="009F0B02" w14:paraId="1A460C98" w14:textId="77777777" w:rsidTr="00084EC3">
        <w:tc>
          <w:tcPr>
            <w:tcW w:w="556" w:type="dxa"/>
          </w:tcPr>
          <w:p w14:paraId="0CB2B08F" w14:textId="77777777" w:rsidR="00322461" w:rsidRPr="009F0B02" w:rsidRDefault="00322461" w:rsidP="008D3C8E">
            <w:r w:rsidRPr="009F0B02">
              <w:t>22.</w:t>
            </w:r>
          </w:p>
        </w:tc>
        <w:tc>
          <w:tcPr>
            <w:tcW w:w="6810" w:type="dxa"/>
          </w:tcPr>
          <w:p w14:paraId="3E2C1DF0" w14:textId="77777777" w:rsidR="00322461" w:rsidRPr="009F0B02" w:rsidRDefault="00322461" w:rsidP="008D3C8E">
            <w:pPr>
              <w:jc w:val="both"/>
            </w:pPr>
            <w:r w:rsidRPr="009F0B02">
              <w:t xml:space="preserve">Sintetinė alyva SAE 25W-40 laivų pakabinamiems 4T </w:t>
            </w:r>
            <w:proofErr w:type="spellStart"/>
            <w:r w:rsidRPr="009F0B02">
              <w:t>Mercury</w:t>
            </w:r>
            <w:proofErr w:type="spellEnd"/>
            <w:r w:rsidRPr="009F0B02">
              <w:t xml:space="preserve"> varikliams </w:t>
            </w:r>
            <w:proofErr w:type="spellStart"/>
            <w:r w:rsidRPr="009F0B02">
              <w:t>Quickilver</w:t>
            </w:r>
            <w:proofErr w:type="spellEnd"/>
            <w:r w:rsidRPr="009F0B02">
              <w:t xml:space="preserve"> 92-8M0086227 arba analogas (pakuotė 4 l).</w:t>
            </w:r>
          </w:p>
        </w:tc>
        <w:tc>
          <w:tcPr>
            <w:tcW w:w="834" w:type="dxa"/>
          </w:tcPr>
          <w:p w14:paraId="3D855EAC" w14:textId="77777777" w:rsidR="00322461" w:rsidRPr="009F0B02" w:rsidRDefault="00322461" w:rsidP="008D3C8E">
            <w:pPr>
              <w:jc w:val="center"/>
            </w:pPr>
            <w:r w:rsidRPr="009F0B02">
              <w:t>vnt.</w:t>
            </w:r>
          </w:p>
        </w:tc>
        <w:tc>
          <w:tcPr>
            <w:tcW w:w="1531" w:type="dxa"/>
          </w:tcPr>
          <w:p w14:paraId="408DC832" w14:textId="77777777" w:rsidR="00322461" w:rsidRPr="009F0B02" w:rsidRDefault="00322461" w:rsidP="008D3C8E">
            <w:pPr>
              <w:jc w:val="center"/>
            </w:pPr>
            <w:r w:rsidRPr="009F0B02">
              <w:t>50</w:t>
            </w:r>
          </w:p>
        </w:tc>
      </w:tr>
      <w:tr w:rsidR="009F0B02" w:rsidRPr="009F0B02" w14:paraId="5CF49A36" w14:textId="77777777" w:rsidTr="00084EC3">
        <w:tc>
          <w:tcPr>
            <w:tcW w:w="556" w:type="dxa"/>
          </w:tcPr>
          <w:p w14:paraId="0C5DE250" w14:textId="77777777" w:rsidR="00322461" w:rsidRPr="009F0B02" w:rsidRDefault="00322461" w:rsidP="008D3C8E">
            <w:r w:rsidRPr="009F0B02">
              <w:t>23.</w:t>
            </w:r>
          </w:p>
        </w:tc>
        <w:tc>
          <w:tcPr>
            <w:tcW w:w="6810" w:type="dxa"/>
          </w:tcPr>
          <w:p w14:paraId="08BFC84B" w14:textId="77777777" w:rsidR="00322461" w:rsidRPr="009F0B02" w:rsidRDefault="00322461" w:rsidP="008D3C8E">
            <w:pPr>
              <w:jc w:val="both"/>
            </w:pPr>
            <w:r w:rsidRPr="009F0B02">
              <w:t xml:space="preserve">Sintetinė alyva SAE 25W-50 laivų pakabinamiems 4T </w:t>
            </w:r>
            <w:proofErr w:type="spellStart"/>
            <w:r w:rsidRPr="009F0B02">
              <w:t>Mercury</w:t>
            </w:r>
            <w:proofErr w:type="spellEnd"/>
            <w:r w:rsidRPr="009F0B02">
              <w:t xml:space="preserve"> varikliams </w:t>
            </w:r>
            <w:proofErr w:type="spellStart"/>
            <w:r w:rsidRPr="009F0B02">
              <w:t>Quicksilver</w:t>
            </w:r>
            <w:proofErr w:type="spellEnd"/>
            <w:r w:rsidRPr="009F0B02">
              <w:t xml:space="preserve"> 92-858084QE1 arba analogas (pakuotė 4 l).</w:t>
            </w:r>
          </w:p>
        </w:tc>
        <w:tc>
          <w:tcPr>
            <w:tcW w:w="834" w:type="dxa"/>
          </w:tcPr>
          <w:p w14:paraId="4073A5AF" w14:textId="77777777" w:rsidR="00322461" w:rsidRPr="009F0B02" w:rsidRDefault="00322461" w:rsidP="008D3C8E">
            <w:pPr>
              <w:jc w:val="center"/>
            </w:pPr>
            <w:r w:rsidRPr="009F0B02">
              <w:t>vnt.</w:t>
            </w:r>
          </w:p>
        </w:tc>
        <w:tc>
          <w:tcPr>
            <w:tcW w:w="1531" w:type="dxa"/>
          </w:tcPr>
          <w:p w14:paraId="2FA80C82" w14:textId="77777777" w:rsidR="00322461" w:rsidRPr="009F0B02" w:rsidRDefault="00322461" w:rsidP="008D3C8E">
            <w:pPr>
              <w:jc w:val="center"/>
            </w:pPr>
            <w:r w:rsidRPr="009F0B02">
              <w:t>60</w:t>
            </w:r>
          </w:p>
        </w:tc>
      </w:tr>
      <w:tr w:rsidR="009F0B02" w:rsidRPr="009F0B02" w14:paraId="06A4A748" w14:textId="77777777" w:rsidTr="00084EC3">
        <w:tc>
          <w:tcPr>
            <w:tcW w:w="556" w:type="dxa"/>
          </w:tcPr>
          <w:p w14:paraId="2ECCF24B" w14:textId="77777777" w:rsidR="00322461" w:rsidRPr="009F0B02" w:rsidRDefault="00322461" w:rsidP="008D3C8E">
            <w:r w:rsidRPr="009F0B02">
              <w:t>24.</w:t>
            </w:r>
          </w:p>
        </w:tc>
        <w:tc>
          <w:tcPr>
            <w:tcW w:w="6810" w:type="dxa"/>
          </w:tcPr>
          <w:p w14:paraId="0777F793" w14:textId="77777777" w:rsidR="00322461" w:rsidRPr="009F0B02" w:rsidRDefault="00322461" w:rsidP="008D3C8E">
            <w:pPr>
              <w:jc w:val="both"/>
            </w:pPr>
            <w:proofErr w:type="spellStart"/>
            <w:r w:rsidRPr="009F0B02">
              <w:t>Transmisinė</w:t>
            </w:r>
            <w:proofErr w:type="spellEnd"/>
            <w:r w:rsidRPr="009F0B02">
              <w:t xml:space="preserve"> alyva SAE 90 laivų pakabinamų 4T </w:t>
            </w:r>
            <w:proofErr w:type="spellStart"/>
            <w:r w:rsidRPr="009F0B02">
              <w:t>Mercury</w:t>
            </w:r>
            <w:proofErr w:type="spellEnd"/>
            <w:r w:rsidRPr="009F0B02">
              <w:t xml:space="preserve"> variklių reduktoriams </w:t>
            </w:r>
            <w:proofErr w:type="spellStart"/>
            <w:r w:rsidRPr="009F0B02">
              <w:t>Quicksilver</w:t>
            </w:r>
            <w:proofErr w:type="spellEnd"/>
            <w:r w:rsidRPr="009F0B02">
              <w:t xml:space="preserve"> 858064QB1 arba analogas (pakuotė 1 l).</w:t>
            </w:r>
          </w:p>
        </w:tc>
        <w:tc>
          <w:tcPr>
            <w:tcW w:w="834" w:type="dxa"/>
          </w:tcPr>
          <w:p w14:paraId="20616B17" w14:textId="77777777" w:rsidR="00322461" w:rsidRPr="009F0B02" w:rsidRDefault="00322461" w:rsidP="008D3C8E">
            <w:pPr>
              <w:jc w:val="center"/>
            </w:pPr>
            <w:r w:rsidRPr="009F0B02">
              <w:t>vnt.</w:t>
            </w:r>
          </w:p>
        </w:tc>
        <w:tc>
          <w:tcPr>
            <w:tcW w:w="1531" w:type="dxa"/>
          </w:tcPr>
          <w:p w14:paraId="54561D08" w14:textId="77777777" w:rsidR="00322461" w:rsidRPr="009F0B02" w:rsidRDefault="00322461" w:rsidP="008D3C8E">
            <w:pPr>
              <w:jc w:val="center"/>
            </w:pPr>
            <w:r w:rsidRPr="009F0B02">
              <w:t>60</w:t>
            </w:r>
          </w:p>
        </w:tc>
      </w:tr>
      <w:tr w:rsidR="009F0B02" w:rsidRPr="009F0B02" w14:paraId="44446CFA" w14:textId="77777777" w:rsidTr="00084EC3">
        <w:tc>
          <w:tcPr>
            <w:tcW w:w="556" w:type="dxa"/>
          </w:tcPr>
          <w:p w14:paraId="75B233CB" w14:textId="77777777" w:rsidR="00322461" w:rsidRPr="009F0B02" w:rsidRDefault="00322461" w:rsidP="008D3C8E">
            <w:r w:rsidRPr="009F0B02">
              <w:t>25.</w:t>
            </w:r>
          </w:p>
        </w:tc>
        <w:tc>
          <w:tcPr>
            <w:tcW w:w="6810" w:type="dxa"/>
          </w:tcPr>
          <w:p w14:paraId="5079ED41" w14:textId="77777777" w:rsidR="00322461" w:rsidRPr="009F0B02" w:rsidRDefault="00322461" w:rsidP="008D3C8E">
            <w:pPr>
              <w:jc w:val="both"/>
            </w:pPr>
            <w:r w:rsidRPr="009F0B02">
              <w:t xml:space="preserve">Sintetinė alyva vairo stiprintuvo sistemoms SAE 0W-30 (Power </w:t>
            </w:r>
            <w:proofErr w:type="spellStart"/>
            <w:r w:rsidRPr="009F0B02">
              <w:t>Steering</w:t>
            </w:r>
            <w:proofErr w:type="spellEnd"/>
            <w:r w:rsidRPr="009F0B02">
              <w:t xml:space="preserve"> </w:t>
            </w:r>
            <w:proofErr w:type="spellStart"/>
            <w:r w:rsidRPr="009F0B02">
              <w:t>Fluid</w:t>
            </w:r>
            <w:proofErr w:type="spellEnd"/>
            <w:r w:rsidRPr="009F0B02">
              <w:t xml:space="preserve">) </w:t>
            </w:r>
            <w:proofErr w:type="spellStart"/>
            <w:r w:rsidRPr="009F0B02">
              <w:t>Quicksilver</w:t>
            </w:r>
            <w:proofErr w:type="spellEnd"/>
            <w:r w:rsidRPr="009F0B02">
              <w:t xml:space="preserve">  858077K01arba analogas (pakuotė 946 ml).</w:t>
            </w:r>
          </w:p>
        </w:tc>
        <w:tc>
          <w:tcPr>
            <w:tcW w:w="834" w:type="dxa"/>
          </w:tcPr>
          <w:p w14:paraId="708FAFDA" w14:textId="77777777" w:rsidR="00322461" w:rsidRPr="009F0B02" w:rsidRDefault="00322461" w:rsidP="008D3C8E">
            <w:pPr>
              <w:jc w:val="center"/>
            </w:pPr>
            <w:r w:rsidRPr="009F0B02">
              <w:t>vnt.</w:t>
            </w:r>
          </w:p>
        </w:tc>
        <w:tc>
          <w:tcPr>
            <w:tcW w:w="1531" w:type="dxa"/>
          </w:tcPr>
          <w:p w14:paraId="535A24D9" w14:textId="77777777" w:rsidR="00322461" w:rsidRPr="009F0B02" w:rsidRDefault="00322461" w:rsidP="008D3C8E">
            <w:pPr>
              <w:jc w:val="center"/>
            </w:pPr>
            <w:r w:rsidRPr="009F0B02">
              <w:t>2</w:t>
            </w:r>
          </w:p>
        </w:tc>
      </w:tr>
      <w:tr w:rsidR="009F0B02" w:rsidRPr="009F0B02" w14:paraId="737C9159" w14:textId="77777777" w:rsidTr="00084EC3">
        <w:tc>
          <w:tcPr>
            <w:tcW w:w="556" w:type="dxa"/>
          </w:tcPr>
          <w:p w14:paraId="10158BFD" w14:textId="77777777" w:rsidR="00322461" w:rsidRPr="009F0B02" w:rsidRDefault="00322461" w:rsidP="008D3C8E">
            <w:r w:rsidRPr="009F0B02">
              <w:t>26.</w:t>
            </w:r>
          </w:p>
        </w:tc>
        <w:tc>
          <w:tcPr>
            <w:tcW w:w="6810" w:type="dxa"/>
          </w:tcPr>
          <w:p w14:paraId="25A8223B" w14:textId="77777777" w:rsidR="00322461" w:rsidRPr="009F0B02" w:rsidRDefault="00322461" w:rsidP="008D3C8E">
            <w:pPr>
              <w:jc w:val="both"/>
            </w:pPr>
            <w:r w:rsidRPr="009F0B02">
              <w:t>Tepalas tepimo taškams (</w:t>
            </w:r>
            <w:proofErr w:type="spellStart"/>
            <w:r w:rsidRPr="009F0B02">
              <w:t>High</w:t>
            </w:r>
            <w:proofErr w:type="spellEnd"/>
            <w:r w:rsidRPr="009F0B02">
              <w:t xml:space="preserve"> </w:t>
            </w:r>
            <w:proofErr w:type="spellStart"/>
            <w:r w:rsidRPr="009F0B02">
              <w:t>Performance</w:t>
            </w:r>
            <w:proofErr w:type="spellEnd"/>
            <w:r w:rsidRPr="009F0B02">
              <w:t xml:space="preserve"> </w:t>
            </w:r>
            <w:proofErr w:type="spellStart"/>
            <w:r w:rsidRPr="009F0B02">
              <w:t>Extreme</w:t>
            </w:r>
            <w:proofErr w:type="spellEnd"/>
            <w:r w:rsidRPr="009F0B02">
              <w:t xml:space="preserve"> </w:t>
            </w:r>
            <w:proofErr w:type="spellStart"/>
            <w:r w:rsidRPr="009F0B02">
              <w:t>Grease</w:t>
            </w:r>
            <w:proofErr w:type="spellEnd"/>
            <w:r w:rsidRPr="009F0B02">
              <w:t xml:space="preserve">) </w:t>
            </w:r>
            <w:proofErr w:type="spellStart"/>
            <w:r w:rsidRPr="009F0B02">
              <w:t>Mercury</w:t>
            </w:r>
            <w:proofErr w:type="spellEnd"/>
            <w:r w:rsidRPr="009F0B02">
              <w:t xml:space="preserve"> / </w:t>
            </w:r>
            <w:proofErr w:type="spellStart"/>
            <w:r w:rsidRPr="009F0B02">
              <w:t>Quicksilver</w:t>
            </w:r>
            <w:proofErr w:type="spellEnd"/>
            <w:r w:rsidRPr="009F0B02">
              <w:t xml:space="preserve"> 92-8M0133989 / 92-8M0071838 arba analogas (pakuotė 0,227kg).</w:t>
            </w:r>
          </w:p>
        </w:tc>
        <w:tc>
          <w:tcPr>
            <w:tcW w:w="834" w:type="dxa"/>
          </w:tcPr>
          <w:p w14:paraId="3E36098D" w14:textId="77777777" w:rsidR="00322461" w:rsidRPr="009F0B02" w:rsidRDefault="00322461" w:rsidP="008D3C8E">
            <w:pPr>
              <w:jc w:val="center"/>
            </w:pPr>
            <w:r w:rsidRPr="009F0B02">
              <w:t>vnt.</w:t>
            </w:r>
          </w:p>
        </w:tc>
        <w:tc>
          <w:tcPr>
            <w:tcW w:w="1531" w:type="dxa"/>
          </w:tcPr>
          <w:p w14:paraId="3A193114" w14:textId="77777777" w:rsidR="00322461" w:rsidRPr="009F0B02" w:rsidRDefault="00322461" w:rsidP="008D3C8E">
            <w:pPr>
              <w:jc w:val="center"/>
            </w:pPr>
            <w:r w:rsidRPr="009F0B02">
              <w:t>10</w:t>
            </w:r>
          </w:p>
        </w:tc>
      </w:tr>
      <w:tr w:rsidR="009F0B02" w:rsidRPr="009F0B02" w14:paraId="3FBD7B1F" w14:textId="77777777" w:rsidTr="00084EC3">
        <w:tc>
          <w:tcPr>
            <w:tcW w:w="556" w:type="dxa"/>
          </w:tcPr>
          <w:p w14:paraId="0CE0EF4F" w14:textId="77777777" w:rsidR="00322461" w:rsidRPr="009F0B02" w:rsidRDefault="00322461" w:rsidP="008D3C8E">
            <w:r w:rsidRPr="009F0B02">
              <w:t>27.</w:t>
            </w:r>
          </w:p>
        </w:tc>
        <w:tc>
          <w:tcPr>
            <w:tcW w:w="6810" w:type="dxa"/>
          </w:tcPr>
          <w:p w14:paraId="2C495370" w14:textId="77777777" w:rsidR="00322461" w:rsidRPr="009F0B02" w:rsidRDefault="00322461" w:rsidP="008D3C8E">
            <w:pPr>
              <w:jc w:val="both"/>
            </w:pPr>
            <w:r w:rsidRPr="009F0B02">
              <w:t xml:space="preserve">Pusiau sintetinė alyva benzininiams ir dyzeliniams varikliams SAE 10W-40, ACE A3/B4, API SL, CF, rūšis </w:t>
            </w:r>
            <w:proofErr w:type="spellStart"/>
            <w:r w:rsidRPr="009F0B02">
              <w:t>Castol</w:t>
            </w:r>
            <w:proofErr w:type="spellEnd"/>
            <w:r w:rsidRPr="009F0B02">
              <w:t xml:space="preserve"> GTX Ultra </w:t>
            </w:r>
            <w:proofErr w:type="spellStart"/>
            <w:r w:rsidRPr="009F0B02">
              <w:t>Clean</w:t>
            </w:r>
            <w:proofErr w:type="spellEnd"/>
            <w:r w:rsidRPr="009F0B02">
              <w:t xml:space="preserve"> 10W-40 arba analogas (pakuotė 4 l ).</w:t>
            </w:r>
          </w:p>
        </w:tc>
        <w:tc>
          <w:tcPr>
            <w:tcW w:w="834" w:type="dxa"/>
          </w:tcPr>
          <w:p w14:paraId="1412A9D6" w14:textId="77777777" w:rsidR="00322461" w:rsidRPr="009F0B02" w:rsidRDefault="00322461" w:rsidP="008D3C8E">
            <w:pPr>
              <w:jc w:val="center"/>
            </w:pPr>
            <w:r w:rsidRPr="009F0B02">
              <w:t>vnt.</w:t>
            </w:r>
          </w:p>
        </w:tc>
        <w:tc>
          <w:tcPr>
            <w:tcW w:w="1531" w:type="dxa"/>
          </w:tcPr>
          <w:p w14:paraId="2B0A286C" w14:textId="77777777" w:rsidR="00322461" w:rsidRPr="009F0B02" w:rsidRDefault="00322461" w:rsidP="008D3C8E">
            <w:pPr>
              <w:jc w:val="center"/>
            </w:pPr>
            <w:r w:rsidRPr="009F0B02">
              <w:t>5</w:t>
            </w:r>
          </w:p>
        </w:tc>
      </w:tr>
      <w:tr w:rsidR="009F0B02" w:rsidRPr="009F0B02" w14:paraId="2744A402" w14:textId="77777777" w:rsidTr="00084EC3">
        <w:tc>
          <w:tcPr>
            <w:tcW w:w="556" w:type="dxa"/>
          </w:tcPr>
          <w:p w14:paraId="63291D77" w14:textId="77777777" w:rsidR="00322461" w:rsidRPr="009F0B02" w:rsidRDefault="00322461" w:rsidP="008D3C8E">
            <w:r w:rsidRPr="009F0B02">
              <w:t>28.</w:t>
            </w:r>
          </w:p>
        </w:tc>
        <w:tc>
          <w:tcPr>
            <w:tcW w:w="6810" w:type="dxa"/>
          </w:tcPr>
          <w:p w14:paraId="3B5C49D4" w14:textId="77777777" w:rsidR="00322461" w:rsidRPr="009F0B02" w:rsidRDefault="00322461" w:rsidP="008D3C8E">
            <w:pPr>
              <w:jc w:val="both"/>
            </w:pPr>
            <w:r w:rsidRPr="009F0B02">
              <w:t xml:space="preserve">Rankinis tepalo švirkštas (pistoletas) tepalo </w:t>
            </w:r>
            <w:proofErr w:type="spellStart"/>
            <w:r w:rsidRPr="009F0B02">
              <w:t>tubelėms</w:t>
            </w:r>
            <w:proofErr w:type="spellEnd"/>
            <w:r w:rsidRPr="009F0B02">
              <w:t xml:space="preserve"> </w:t>
            </w:r>
            <w:proofErr w:type="spellStart"/>
            <w:r w:rsidRPr="009F0B02">
              <w:t>Quicksilver</w:t>
            </w:r>
            <w:proofErr w:type="spellEnd"/>
            <w:r w:rsidRPr="009F0B02">
              <w:t xml:space="preserve"> 91-37299Q2 arba analogas.        </w:t>
            </w:r>
          </w:p>
        </w:tc>
        <w:tc>
          <w:tcPr>
            <w:tcW w:w="834" w:type="dxa"/>
          </w:tcPr>
          <w:p w14:paraId="5E891D8F" w14:textId="77777777" w:rsidR="00322461" w:rsidRPr="009F0B02" w:rsidRDefault="00322461" w:rsidP="008D3C8E">
            <w:pPr>
              <w:jc w:val="center"/>
            </w:pPr>
            <w:r w:rsidRPr="009F0B02">
              <w:t>vnt.</w:t>
            </w:r>
          </w:p>
        </w:tc>
        <w:tc>
          <w:tcPr>
            <w:tcW w:w="1531" w:type="dxa"/>
          </w:tcPr>
          <w:p w14:paraId="4D3FE518" w14:textId="77777777" w:rsidR="00322461" w:rsidRPr="009F0B02" w:rsidRDefault="00322461" w:rsidP="008D3C8E">
            <w:pPr>
              <w:jc w:val="center"/>
            </w:pPr>
            <w:r w:rsidRPr="009F0B02">
              <w:t>2</w:t>
            </w:r>
          </w:p>
        </w:tc>
      </w:tr>
      <w:tr w:rsidR="009F0B02" w:rsidRPr="009F0B02" w14:paraId="4C9BF5D4" w14:textId="77777777" w:rsidTr="00084EC3">
        <w:tc>
          <w:tcPr>
            <w:tcW w:w="556" w:type="dxa"/>
          </w:tcPr>
          <w:p w14:paraId="0F54B5D9" w14:textId="77777777" w:rsidR="00322461" w:rsidRPr="009F0B02" w:rsidRDefault="00322461" w:rsidP="008D3C8E">
            <w:r w:rsidRPr="009F0B02">
              <w:t>29.</w:t>
            </w:r>
          </w:p>
        </w:tc>
        <w:tc>
          <w:tcPr>
            <w:tcW w:w="6810" w:type="dxa"/>
          </w:tcPr>
          <w:p w14:paraId="3FD1067F" w14:textId="77777777" w:rsidR="00322461" w:rsidRPr="009F0B02" w:rsidRDefault="00322461" w:rsidP="008D3C8E">
            <w:pPr>
              <w:jc w:val="both"/>
            </w:pPr>
            <w:r w:rsidRPr="009F0B02">
              <w:t xml:space="preserve">Variklio reduktoriaus tepalo keitimo pompa </w:t>
            </w:r>
            <w:proofErr w:type="spellStart"/>
            <w:r w:rsidRPr="009F0B02">
              <w:t>Quicksilver</w:t>
            </w:r>
            <w:proofErr w:type="spellEnd"/>
            <w:r w:rsidRPr="009F0B02">
              <w:t xml:space="preserve"> 8M0072133 arba analogas.</w:t>
            </w:r>
          </w:p>
        </w:tc>
        <w:tc>
          <w:tcPr>
            <w:tcW w:w="834" w:type="dxa"/>
          </w:tcPr>
          <w:p w14:paraId="50F3069C" w14:textId="77777777" w:rsidR="00322461" w:rsidRPr="009F0B02" w:rsidRDefault="00322461" w:rsidP="008D3C8E">
            <w:pPr>
              <w:jc w:val="center"/>
            </w:pPr>
            <w:r w:rsidRPr="009F0B02">
              <w:t>vnt.</w:t>
            </w:r>
          </w:p>
        </w:tc>
        <w:tc>
          <w:tcPr>
            <w:tcW w:w="1531" w:type="dxa"/>
          </w:tcPr>
          <w:p w14:paraId="16516BA9" w14:textId="77777777" w:rsidR="00322461" w:rsidRPr="009F0B02" w:rsidRDefault="00322461" w:rsidP="008D3C8E">
            <w:pPr>
              <w:jc w:val="center"/>
            </w:pPr>
            <w:r w:rsidRPr="009F0B02">
              <w:t>4</w:t>
            </w:r>
          </w:p>
        </w:tc>
      </w:tr>
      <w:tr w:rsidR="009F0B02" w:rsidRPr="009F0B02" w14:paraId="60273386" w14:textId="77777777" w:rsidTr="00084EC3">
        <w:tc>
          <w:tcPr>
            <w:tcW w:w="556" w:type="dxa"/>
          </w:tcPr>
          <w:p w14:paraId="1632B224" w14:textId="77777777" w:rsidR="00322461" w:rsidRPr="009F0B02" w:rsidRDefault="00322461" w:rsidP="008D3C8E">
            <w:r w:rsidRPr="009F0B02">
              <w:t>30.</w:t>
            </w:r>
          </w:p>
        </w:tc>
        <w:tc>
          <w:tcPr>
            <w:tcW w:w="6810" w:type="dxa"/>
          </w:tcPr>
          <w:p w14:paraId="31E8C6AD" w14:textId="77777777" w:rsidR="00322461" w:rsidRPr="009F0B02" w:rsidRDefault="00322461" w:rsidP="008D3C8E">
            <w:pPr>
              <w:jc w:val="both"/>
            </w:pPr>
            <w:proofErr w:type="spellStart"/>
            <w:r w:rsidRPr="009F0B02">
              <w:t>Kingstoninio</w:t>
            </w:r>
            <w:proofErr w:type="spellEnd"/>
            <w:r w:rsidRPr="009F0B02">
              <w:t xml:space="preserve"> vandens filtro (</w:t>
            </w:r>
            <w:proofErr w:type="spellStart"/>
            <w:r w:rsidRPr="009F0B02">
              <w:t>Water</w:t>
            </w:r>
            <w:proofErr w:type="spellEnd"/>
            <w:r w:rsidRPr="009F0B02">
              <w:t xml:space="preserve"> </w:t>
            </w:r>
            <w:proofErr w:type="spellStart"/>
            <w:r w:rsidRPr="009F0B02">
              <w:t>stainer</w:t>
            </w:r>
            <w:proofErr w:type="spellEnd"/>
            <w:r w:rsidRPr="009F0B02">
              <w:t xml:space="preserve"> 3/4 ,</w:t>
            </w:r>
            <w:proofErr w:type="spellStart"/>
            <w:r w:rsidRPr="009F0B02">
              <w:t>Guidi</w:t>
            </w:r>
            <w:proofErr w:type="spellEnd"/>
            <w:r w:rsidRPr="009F0B02">
              <w:t xml:space="preserve"> 1160) dangtelis su tarpikliu  (</w:t>
            </w:r>
            <w:proofErr w:type="spellStart"/>
            <w:r w:rsidRPr="009F0B02">
              <w:t>Grilamid</w:t>
            </w:r>
            <w:proofErr w:type="spellEnd"/>
            <w:r w:rsidRPr="009F0B02">
              <w:t xml:space="preserve"> TR55 </w:t>
            </w:r>
            <w:proofErr w:type="spellStart"/>
            <w:r w:rsidRPr="009F0B02">
              <w:t>see-thru</w:t>
            </w:r>
            <w:proofErr w:type="spellEnd"/>
            <w:r w:rsidRPr="009F0B02">
              <w:t xml:space="preserve"> </w:t>
            </w:r>
            <w:proofErr w:type="spellStart"/>
            <w:r w:rsidRPr="009F0B02">
              <w:t>cover</w:t>
            </w:r>
            <w:proofErr w:type="spellEnd"/>
            <w:r w:rsidRPr="009F0B02">
              <w:t xml:space="preserve"> </w:t>
            </w:r>
            <w:proofErr w:type="spellStart"/>
            <w:r w:rsidRPr="009F0B02">
              <w:t>and</w:t>
            </w:r>
            <w:proofErr w:type="spellEnd"/>
            <w:r w:rsidRPr="009F0B02">
              <w:t xml:space="preserve"> </w:t>
            </w:r>
            <w:proofErr w:type="spellStart"/>
            <w:r w:rsidRPr="009F0B02">
              <w:t>neoprene</w:t>
            </w:r>
            <w:proofErr w:type="spellEnd"/>
            <w:r w:rsidRPr="009F0B02">
              <w:t xml:space="preserve"> O-</w:t>
            </w:r>
            <w:proofErr w:type="spellStart"/>
            <w:r w:rsidRPr="009F0B02">
              <w:t>ring</w:t>
            </w:r>
            <w:proofErr w:type="spellEnd"/>
            <w:r w:rsidRPr="009F0B02">
              <w:t xml:space="preserve"> </w:t>
            </w:r>
            <w:proofErr w:type="spellStart"/>
            <w:r w:rsidRPr="009F0B02">
              <w:t>for</w:t>
            </w:r>
            <w:proofErr w:type="spellEnd"/>
            <w:r w:rsidRPr="009F0B02">
              <w:t xml:space="preserve"> </w:t>
            </w:r>
            <w:proofErr w:type="spellStart"/>
            <w:r w:rsidRPr="009F0B02">
              <w:t>water</w:t>
            </w:r>
            <w:proofErr w:type="spellEnd"/>
            <w:r w:rsidRPr="009F0B02">
              <w:t xml:space="preserve"> </w:t>
            </w:r>
            <w:proofErr w:type="spellStart"/>
            <w:r w:rsidRPr="009F0B02">
              <w:t>strainer</w:t>
            </w:r>
            <w:proofErr w:type="spellEnd"/>
            <w:r w:rsidRPr="009F0B02">
              <w:t xml:space="preserve"> KIT1160) arba analogas.</w:t>
            </w:r>
          </w:p>
        </w:tc>
        <w:tc>
          <w:tcPr>
            <w:tcW w:w="834" w:type="dxa"/>
          </w:tcPr>
          <w:p w14:paraId="4A1AAC25" w14:textId="77777777" w:rsidR="00322461" w:rsidRPr="009F0B02" w:rsidRDefault="00322461" w:rsidP="008D3C8E">
            <w:pPr>
              <w:jc w:val="center"/>
            </w:pPr>
            <w:r w:rsidRPr="009F0B02">
              <w:t>vnt.</w:t>
            </w:r>
          </w:p>
        </w:tc>
        <w:tc>
          <w:tcPr>
            <w:tcW w:w="1531" w:type="dxa"/>
          </w:tcPr>
          <w:p w14:paraId="7C4AE459" w14:textId="77777777" w:rsidR="00322461" w:rsidRPr="009F0B02" w:rsidRDefault="00322461" w:rsidP="008D3C8E">
            <w:pPr>
              <w:jc w:val="center"/>
            </w:pPr>
            <w:r w:rsidRPr="009F0B02">
              <w:t>6</w:t>
            </w:r>
          </w:p>
        </w:tc>
      </w:tr>
      <w:tr w:rsidR="009F0B02" w:rsidRPr="009F0B02" w14:paraId="4D8925FA" w14:textId="77777777" w:rsidTr="00084EC3">
        <w:tc>
          <w:tcPr>
            <w:tcW w:w="556" w:type="dxa"/>
          </w:tcPr>
          <w:p w14:paraId="5AF08BFF" w14:textId="77777777" w:rsidR="00322461" w:rsidRPr="009F0B02" w:rsidRDefault="00322461" w:rsidP="008D3C8E">
            <w:r w:rsidRPr="009F0B02">
              <w:t>31.</w:t>
            </w:r>
          </w:p>
        </w:tc>
        <w:tc>
          <w:tcPr>
            <w:tcW w:w="6810" w:type="dxa"/>
          </w:tcPr>
          <w:p w14:paraId="59379A30" w14:textId="77777777" w:rsidR="00322461" w:rsidRPr="009F0B02" w:rsidRDefault="00322461" w:rsidP="008D3C8E">
            <w:pPr>
              <w:jc w:val="both"/>
            </w:pPr>
            <w:r w:rsidRPr="009F0B02">
              <w:t>Tiekėjo (subtiekėjo) darbuotojo atvykimo paslaugoms atlikti iš savo įmonės serviso patalpų į laivo buvimo (darbų vykdymo) vietą paslauga, įskaitant grįžimo atgal laiką.</w:t>
            </w:r>
          </w:p>
        </w:tc>
        <w:tc>
          <w:tcPr>
            <w:tcW w:w="834" w:type="dxa"/>
          </w:tcPr>
          <w:p w14:paraId="45231A80" w14:textId="77777777" w:rsidR="00322461" w:rsidRPr="009F0B02" w:rsidRDefault="00322461" w:rsidP="008D3C8E">
            <w:pPr>
              <w:jc w:val="center"/>
            </w:pPr>
            <w:r w:rsidRPr="009F0B02">
              <w:t>val.</w:t>
            </w:r>
          </w:p>
        </w:tc>
        <w:tc>
          <w:tcPr>
            <w:tcW w:w="1531" w:type="dxa"/>
          </w:tcPr>
          <w:p w14:paraId="6EBC6C06" w14:textId="77777777" w:rsidR="00322461" w:rsidRPr="009F0B02" w:rsidRDefault="00322461" w:rsidP="008D3C8E">
            <w:pPr>
              <w:jc w:val="center"/>
            </w:pPr>
            <w:r w:rsidRPr="009F0B02">
              <w:t>30</w:t>
            </w:r>
          </w:p>
        </w:tc>
      </w:tr>
      <w:tr w:rsidR="009F0B02" w:rsidRPr="009F0B02" w14:paraId="34FA249C" w14:textId="77777777" w:rsidTr="00084EC3">
        <w:tc>
          <w:tcPr>
            <w:tcW w:w="556" w:type="dxa"/>
          </w:tcPr>
          <w:p w14:paraId="2182D525" w14:textId="77777777" w:rsidR="00322461" w:rsidRPr="009F0B02" w:rsidRDefault="00322461" w:rsidP="008D3C8E">
            <w:r w:rsidRPr="009F0B02">
              <w:t>32.</w:t>
            </w:r>
          </w:p>
        </w:tc>
        <w:tc>
          <w:tcPr>
            <w:tcW w:w="6810" w:type="dxa"/>
          </w:tcPr>
          <w:p w14:paraId="3337A071" w14:textId="77777777" w:rsidR="00322461" w:rsidRPr="009F0B02" w:rsidRDefault="00322461" w:rsidP="008D3C8E">
            <w:pPr>
              <w:jc w:val="both"/>
            </w:pPr>
            <w:r w:rsidRPr="009F0B02">
              <w:t>Tiekėjo (subtiekėjo) darbuotojų atvykimo paslaugoms atlikti iš savo įmonės serviso patalpų į laivo buvimo (darbų vykdymo) vietą ir grįžimo atgal autotransporto priemonės eksploatacinės išlaidos.</w:t>
            </w:r>
          </w:p>
        </w:tc>
        <w:tc>
          <w:tcPr>
            <w:tcW w:w="834" w:type="dxa"/>
          </w:tcPr>
          <w:p w14:paraId="7812EB22" w14:textId="77777777" w:rsidR="00322461" w:rsidRPr="009F0B02" w:rsidRDefault="00322461" w:rsidP="008D3C8E">
            <w:pPr>
              <w:jc w:val="center"/>
            </w:pPr>
            <w:r w:rsidRPr="009F0B02">
              <w:t>km</w:t>
            </w:r>
          </w:p>
        </w:tc>
        <w:tc>
          <w:tcPr>
            <w:tcW w:w="1531" w:type="dxa"/>
          </w:tcPr>
          <w:p w14:paraId="08D380A0" w14:textId="77777777" w:rsidR="00322461" w:rsidRPr="009F0B02" w:rsidRDefault="00322461" w:rsidP="008D3C8E">
            <w:pPr>
              <w:jc w:val="center"/>
            </w:pPr>
            <w:r w:rsidRPr="009F0B02">
              <w:t>500</w:t>
            </w:r>
          </w:p>
        </w:tc>
      </w:tr>
      <w:tr w:rsidR="009F0B02" w:rsidRPr="009F0B02" w14:paraId="78D169E8" w14:textId="77777777" w:rsidTr="00084EC3">
        <w:trPr>
          <w:trHeight w:val="341"/>
        </w:trPr>
        <w:tc>
          <w:tcPr>
            <w:tcW w:w="9731" w:type="dxa"/>
            <w:gridSpan w:val="4"/>
          </w:tcPr>
          <w:p w14:paraId="7B5B4E22" w14:textId="7A98AB60" w:rsidR="00322461" w:rsidRPr="009F0B02" w:rsidRDefault="00322461" w:rsidP="008D3C8E">
            <w:pPr>
              <w:rPr>
                <w:b/>
                <w:bCs/>
              </w:rPr>
            </w:pPr>
            <w:r w:rsidRPr="009F0B02">
              <w:rPr>
                <w:b/>
                <w:bCs/>
              </w:rPr>
              <w:t>Paslaugos teikiamos FRONTEX operacijos vietos Europos Sąjungos valstybėje</w:t>
            </w:r>
          </w:p>
        </w:tc>
      </w:tr>
      <w:tr w:rsidR="009F0B02" w:rsidRPr="009F0B02" w14:paraId="381C89D7" w14:textId="77777777" w:rsidTr="00084EC3">
        <w:tc>
          <w:tcPr>
            <w:tcW w:w="556" w:type="dxa"/>
          </w:tcPr>
          <w:p w14:paraId="14D8D75B" w14:textId="77777777" w:rsidR="00322461" w:rsidRPr="009F0B02" w:rsidRDefault="00322461" w:rsidP="008D3C8E">
            <w:r w:rsidRPr="009F0B02">
              <w:t>1.</w:t>
            </w:r>
          </w:p>
        </w:tc>
        <w:tc>
          <w:tcPr>
            <w:tcW w:w="6810" w:type="dxa"/>
          </w:tcPr>
          <w:p w14:paraId="5DCA6B17" w14:textId="77777777" w:rsidR="00322461" w:rsidRPr="009F0B02" w:rsidRDefault="00322461" w:rsidP="008D3C8E">
            <w:pPr>
              <w:jc w:val="both"/>
            </w:pPr>
            <w:r w:rsidRPr="009F0B02">
              <w:t xml:space="preserve">Pakabinamo </w:t>
            </w:r>
            <w:proofErr w:type="spellStart"/>
            <w:r w:rsidRPr="009F0B02">
              <w:t>Mercury</w:t>
            </w:r>
            <w:proofErr w:type="spellEnd"/>
            <w:r w:rsidRPr="009F0B02">
              <w:t xml:space="preserve"> 350-400 HP 4T variklio techninės priežiūros darbai pagal gamintojo serviso reikalavimus po (kas) 36 mėn. arba 300 išdirbio valandų, apimant 12 mėn. eksploatavimo trukmei nustatytą priežiūros darbų apimtį, neįskaitant darbams atlikti reikalingų eksploatacinių medžiagų ir atsarginių dalių įsigijimo išlaidų.   </w:t>
            </w:r>
          </w:p>
        </w:tc>
        <w:tc>
          <w:tcPr>
            <w:tcW w:w="834" w:type="dxa"/>
          </w:tcPr>
          <w:p w14:paraId="397B3190" w14:textId="77777777" w:rsidR="00322461" w:rsidRPr="009F0B02" w:rsidRDefault="00322461" w:rsidP="008D3C8E">
            <w:pPr>
              <w:jc w:val="center"/>
            </w:pPr>
            <w:proofErr w:type="spellStart"/>
            <w:r w:rsidRPr="009F0B02">
              <w:t>kompl</w:t>
            </w:r>
            <w:proofErr w:type="spellEnd"/>
            <w:r w:rsidRPr="009F0B02">
              <w:t>.</w:t>
            </w:r>
          </w:p>
        </w:tc>
        <w:tc>
          <w:tcPr>
            <w:tcW w:w="1531" w:type="dxa"/>
          </w:tcPr>
          <w:p w14:paraId="462943D8" w14:textId="77777777" w:rsidR="00322461" w:rsidRPr="009F0B02" w:rsidRDefault="00322461" w:rsidP="008D3C8E">
            <w:pPr>
              <w:jc w:val="center"/>
            </w:pPr>
            <w:r w:rsidRPr="009F0B02">
              <w:t>12</w:t>
            </w:r>
          </w:p>
        </w:tc>
      </w:tr>
      <w:tr w:rsidR="009F0B02" w:rsidRPr="009F0B02" w14:paraId="1A9670D8" w14:textId="77777777" w:rsidTr="00084EC3">
        <w:tc>
          <w:tcPr>
            <w:tcW w:w="556" w:type="dxa"/>
          </w:tcPr>
          <w:p w14:paraId="39E0C4D0" w14:textId="77777777" w:rsidR="00322461" w:rsidRPr="009F0B02" w:rsidRDefault="00322461" w:rsidP="008D3C8E">
            <w:r w:rsidRPr="009F0B02">
              <w:lastRenderedPageBreak/>
              <w:t>2.</w:t>
            </w:r>
          </w:p>
        </w:tc>
        <w:tc>
          <w:tcPr>
            <w:tcW w:w="6810" w:type="dxa"/>
          </w:tcPr>
          <w:p w14:paraId="7EEB32E1" w14:textId="77777777" w:rsidR="00322461" w:rsidRPr="009F0B02" w:rsidRDefault="00322461" w:rsidP="008D3C8E">
            <w:pPr>
              <w:jc w:val="both"/>
            </w:pPr>
            <w:r w:rsidRPr="009F0B02">
              <w:t xml:space="preserve">Pakabinamo </w:t>
            </w:r>
            <w:proofErr w:type="spellStart"/>
            <w:r w:rsidRPr="009F0B02">
              <w:t>Mercury</w:t>
            </w:r>
            <w:proofErr w:type="spellEnd"/>
            <w:r w:rsidRPr="009F0B02">
              <w:t xml:space="preserve"> 400 HP 4T variklio vožtuvų tarpelių patikros ir sureguliavimo darbai po (kas) 600 išdirbio valandų, įskaitant darbams atlikti reikalingų atsarginių dalių įsigijimo išlaidas.</w:t>
            </w:r>
          </w:p>
        </w:tc>
        <w:tc>
          <w:tcPr>
            <w:tcW w:w="834" w:type="dxa"/>
          </w:tcPr>
          <w:p w14:paraId="200BE158" w14:textId="77777777" w:rsidR="00322461" w:rsidRPr="009F0B02" w:rsidRDefault="00322461" w:rsidP="008D3C8E">
            <w:pPr>
              <w:jc w:val="center"/>
            </w:pPr>
            <w:proofErr w:type="spellStart"/>
            <w:r w:rsidRPr="009F0B02">
              <w:t>kompl</w:t>
            </w:r>
            <w:proofErr w:type="spellEnd"/>
            <w:r w:rsidRPr="009F0B02">
              <w:t>.</w:t>
            </w:r>
          </w:p>
        </w:tc>
        <w:tc>
          <w:tcPr>
            <w:tcW w:w="1531" w:type="dxa"/>
          </w:tcPr>
          <w:p w14:paraId="02D0AD56" w14:textId="77777777" w:rsidR="00322461" w:rsidRPr="009F0B02" w:rsidRDefault="00322461" w:rsidP="008D3C8E">
            <w:pPr>
              <w:jc w:val="center"/>
              <w:rPr>
                <w:highlight w:val="yellow"/>
              </w:rPr>
            </w:pPr>
            <w:r w:rsidRPr="009F0B02">
              <w:t>4</w:t>
            </w:r>
          </w:p>
        </w:tc>
      </w:tr>
      <w:tr w:rsidR="009F0B02" w:rsidRPr="009F0B02" w14:paraId="4E3E9C32" w14:textId="77777777" w:rsidTr="00084EC3">
        <w:tc>
          <w:tcPr>
            <w:tcW w:w="556" w:type="dxa"/>
          </w:tcPr>
          <w:p w14:paraId="1873D595" w14:textId="77777777" w:rsidR="00322461" w:rsidRPr="009F0B02" w:rsidRDefault="00322461" w:rsidP="008D3C8E">
            <w:r w:rsidRPr="009F0B02">
              <w:t>3.</w:t>
            </w:r>
          </w:p>
        </w:tc>
        <w:tc>
          <w:tcPr>
            <w:tcW w:w="6810" w:type="dxa"/>
          </w:tcPr>
          <w:p w14:paraId="2ED567B5" w14:textId="77777777" w:rsidR="00322461" w:rsidRPr="009F0B02" w:rsidRDefault="00322461" w:rsidP="008D3C8E">
            <w:pPr>
              <w:jc w:val="both"/>
            </w:pPr>
            <w:r w:rsidRPr="009F0B02">
              <w:t>Dyzelinio generatoriaus Fischer Panda 5000i PMS NEO techninės priežiūros darbai pagal gamintojo serviso reikalavimus po (kas) 60 mėn. arba 1200 išdirbio valandų, apimant 12 mėn. eksploatavimo trukmei nustatytą priežiūros darbų apimtį, neįskaitant darbams atlikti reikalingų medžiagų ir atsarginių dalių įsigijimo išlaidų.</w:t>
            </w:r>
          </w:p>
        </w:tc>
        <w:tc>
          <w:tcPr>
            <w:tcW w:w="834" w:type="dxa"/>
          </w:tcPr>
          <w:p w14:paraId="4BF85588" w14:textId="77777777" w:rsidR="00322461" w:rsidRPr="009F0B02" w:rsidRDefault="00322461" w:rsidP="008D3C8E">
            <w:pPr>
              <w:jc w:val="center"/>
            </w:pPr>
            <w:proofErr w:type="spellStart"/>
            <w:r w:rsidRPr="009F0B02">
              <w:t>kompl</w:t>
            </w:r>
            <w:proofErr w:type="spellEnd"/>
            <w:r w:rsidRPr="009F0B02">
              <w:t>.</w:t>
            </w:r>
          </w:p>
        </w:tc>
        <w:tc>
          <w:tcPr>
            <w:tcW w:w="1531" w:type="dxa"/>
          </w:tcPr>
          <w:p w14:paraId="10F626E3" w14:textId="77777777" w:rsidR="00322461" w:rsidRPr="009F0B02" w:rsidRDefault="00322461" w:rsidP="008D3C8E">
            <w:pPr>
              <w:jc w:val="center"/>
            </w:pPr>
            <w:r w:rsidRPr="009F0B02">
              <w:t>2</w:t>
            </w:r>
          </w:p>
        </w:tc>
      </w:tr>
      <w:tr w:rsidR="009F0B02" w:rsidRPr="009F0B02" w14:paraId="710C9BCB" w14:textId="77777777" w:rsidTr="00084EC3">
        <w:tc>
          <w:tcPr>
            <w:tcW w:w="556" w:type="dxa"/>
          </w:tcPr>
          <w:p w14:paraId="52FAF9D0" w14:textId="77777777" w:rsidR="00322461" w:rsidRPr="009F0B02" w:rsidRDefault="00322461" w:rsidP="008D3C8E">
            <w:r w:rsidRPr="009F0B02">
              <w:t>4.</w:t>
            </w:r>
          </w:p>
        </w:tc>
        <w:tc>
          <w:tcPr>
            <w:tcW w:w="6810" w:type="dxa"/>
          </w:tcPr>
          <w:p w14:paraId="014E7DA1" w14:textId="77777777" w:rsidR="00322461" w:rsidRPr="009F0B02" w:rsidRDefault="00322461" w:rsidP="008D3C8E">
            <w:pPr>
              <w:jc w:val="both"/>
            </w:pPr>
            <w:proofErr w:type="spellStart"/>
            <w:r w:rsidRPr="009F0B02">
              <w:t>Mercury</w:t>
            </w:r>
            <w:proofErr w:type="spellEnd"/>
            <w:r w:rsidRPr="009F0B02">
              <w:t xml:space="preserve"> 350-400 HP 4T pakabinamo variklio ir dyzelinio generatoriaus Fischer Panda 5000i PMS NEO variklio diagnostikos ir remonto darbai.</w:t>
            </w:r>
          </w:p>
        </w:tc>
        <w:tc>
          <w:tcPr>
            <w:tcW w:w="834" w:type="dxa"/>
          </w:tcPr>
          <w:p w14:paraId="3B362D88" w14:textId="77777777" w:rsidR="00322461" w:rsidRPr="009F0B02" w:rsidRDefault="00322461" w:rsidP="008D3C8E">
            <w:pPr>
              <w:jc w:val="center"/>
            </w:pPr>
            <w:r w:rsidRPr="009F0B02">
              <w:t>val.</w:t>
            </w:r>
          </w:p>
        </w:tc>
        <w:tc>
          <w:tcPr>
            <w:tcW w:w="1531" w:type="dxa"/>
          </w:tcPr>
          <w:p w14:paraId="287D7C0C" w14:textId="77777777" w:rsidR="00322461" w:rsidRPr="009F0B02" w:rsidRDefault="00322461" w:rsidP="008D3C8E">
            <w:pPr>
              <w:jc w:val="center"/>
            </w:pPr>
            <w:r w:rsidRPr="009F0B02">
              <w:t>40</w:t>
            </w:r>
          </w:p>
        </w:tc>
      </w:tr>
      <w:tr w:rsidR="009F0B02" w:rsidRPr="009F0B02" w14:paraId="5E808D65" w14:textId="77777777" w:rsidTr="00084EC3">
        <w:tc>
          <w:tcPr>
            <w:tcW w:w="556" w:type="dxa"/>
          </w:tcPr>
          <w:p w14:paraId="0BC1A6DF" w14:textId="77777777" w:rsidR="00322461" w:rsidRPr="009F0B02" w:rsidRDefault="00322461" w:rsidP="008D3C8E">
            <w:r w:rsidRPr="009F0B02">
              <w:t>5.</w:t>
            </w:r>
          </w:p>
        </w:tc>
        <w:tc>
          <w:tcPr>
            <w:tcW w:w="6810" w:type="dxa"/>
          </w:tcPr>
          <w:p w14:paraId="1F2B70B0" w14:textId="77777777" w:rsidR="00322461" w:rsidRPr="009F0B02" w:rsidRDefault="00322461" w:rsidP="008D3C8E">
            <w:pPr>
              <w:jc w:val="both"/>
            </w:pPr>
            <w:r w:rsidRPr="009F0B02">
              <w:t xml:space="preserve">Elektros instaliacijos bei įrangos patikros ir remonto darbai. </w:t>
            </w:r>
          </w:p>
        </w:tc>
        <w:tc>
          <w:tcPr>
            <w:tcW w:w="834" w:type="dxa"/>
          </w:tcPr>
          <w:p w14:paraId="608EC1D7" w14:textId="77777777" w:rsidR="00322461" w:rsidRPr="009F0B02" w:rsidRDefault="00322461" w:rsidP="008D3C8E">
            <w:pPr>
              <w:jc w:val="center"/>
            </w:pPr>
            <w:r w:rsidRPr="009F0B02">
              <w:t>val.</w:t>
            </w:r>
          </w:p>
        </w:tc>
        <w:tc>
          <w:tcPr>
            <w:tcW w:w="1531" w:type="dxa"/>
          </w:tcPr>
          <w:p w14:paraId="5FAF2DE5" w14:textId="77777777" w:rsidR="00322461" w:rsidRPr="009F0B02" w:rsidRDefault="00322461" w:rsidP="008D3C8E">
            <w:pPr>
              <w:jc w:val="center"/>
            </w:pPr>
            <w:r w:rsidRPr="009F0B02">
              <w:t>20</w:t>
            </w:r>
          </w:p>
        </w:tc>
      </w:tr>
      <w:tr w:rsidR="009F0B02" w:rsidRPr="009F0B02" w14:paraId="5AAD9B96" w14:textId="77777777" w:rsidTr="00084EC3">
        <w:tc>
          <w:tcPr>
            <w:tcW w:w="556" w:type="dxa"/>
          </w:tcPr>
          <w:p w14:paraId="04BD486B" w14:textId="77777777" w:rsidR="00322461" w:rsidRPr="009F0B02" w:rsidRDefault="00322461" w:rsidP="008D3C8E">
            <w:r w:rsidRPr="009F0B02">
              <w:t>6.</w:t>
            </w:r>
          </w:p>
        </w:tc>
        <w:tc>
          <w:tcPr>
            <w:tcW w:w="6810" w:type="dxa"/>
          </w:tcPr>
          <w:p w14:paraId="6C8FD37C" w14:textId="77777777" w:rsidR="00322461" w:rsidRPr="009F0B02" w:rsidRDefault="00322461" w:rsidP="008D3C8E">
            <w:pPr>
              <w:jc w:val="both"/>
            </w:pPr>
            <w:r w:rsidRPr="009F0B02">
              <w:t>Pagalbinių įrenginių, mechanizmų bei sistemų įrangos patikros ir remonto darbai.</w:t>
            </w:r>
          </w:p>
        </w:tc>
        <w:tc>
          <w:tcPr>
            <w:tcW w:w="834" w:type="dxa"/>
          </w:tcPr>
          <w:p w14:paraId="64B1391A" w14:textId="77777777" w:rsidR="00322461" w:rsidRPr="009F0B02" w:rsidRDefault="00322461" w:rsidP="008D3C8E">
            <w:pPr>
              <w:jc w:val="center"/>
            </w:pPr>
            <w:r w:rsidRPr="009F0B02">
              <w:t>val.</w:t>
            </w:r>
          </w:p>
        </w:tc>
        <w:tc>
          <w:tcPr>
            <w:tcW w:w="1531" w:type="dxa"/>
          </w:tcPr>
          <w:p w14:paraId="7DE87A6D" w14:textId="77777777" w:rsidR="00322461" w:rsidRPr="009F0B02" w:rsidRDefault="00322461" w:rsidP="008D3C8E">
            <w:pPr>
              <w:jc w:val="center"/>
            </w:pPr>
            <w:r w:rsidRPr="009F0B02">
              <w:t>10</w:t>
            </w:r>
          </w:p>
        </w:tc>
      </w:tr>
      <w:tr w:rsidR="009F0B02" w:rsidRPr="009F0B02" w14:paraId="5894400A" w14:textId="77777777" w:rsidTr="00084EC3">
        <w:tc>
          <w:tcPr>
            <w:tcW w:w="556" w:type="dxa"/>
          </w:tcPr>
          <w:p w14:paraId="5136AA39" w14:textId="77777777" w:rsidR="00322461" w:rsidRPr="009F0B02" w:rsidRDefault="00322461" w:rsidP="008D3C8E">
            <w:r w:rsidRPr="009F0B02">
              <w:t>7.</w:t>
            </w:r>
          </w:p>
        </w:tc>
        <w:tc>
          <w:tcPr>
            <w:tcW w:w="6810" w:type="dxa"/>
          </w:tcPr>
          <w:p w14:paraId="392D39A7" w14:textId="77777777" w:rsidR="00322461" w:rsidRPr="009F0B02" w:rsidRDefault="00322461" w:rsidP="008D3C8E">
            <w:pPr>
              <w:jc w:val="both"/>
            </w:pPr>
            <w:r w:rsidRPr="009F0B02">
              <w:t>Korpuso konstrukcijų bei pontonų techninės priežiūros ir remonto darbai.</w:t>
            </w:r>
          </w:p>
        </w:tc>
        <w:tc>
          <w:tcPr>
            <w:tcW w:w="834" w:type="dxa"/>
          </w:tcPr>
          <w:p w14:paraId="1709998E" w14:textId="77777777" w:rsidR="00322461" w:rsidRPr="009F0B02" w:rsidRDefault="00322461" w:rsidP="008D3C8E">
            <w:pPr>
              <w:jc w:val="center"/>
            </w:pPr>
            <w:r w:rsidRPr="009F0B02">
              <w:t>val.</w:t>
            </w:r>
          </w:p>
        </w:tc>
        <w:tc>
          <w:tcPr>
            <w:tcW w:w="1531" w:type="dxa"/>
          </w:tcPr>
          <w:p w14:paraId="6654A6EA" w14:textId="77777777" w:rsidR="00322461" w:rsidRPr="009F0B02" w:rsidRDefault="00322461" w:rsidP="008D3C8E">
            <w:pPr>
              <w:jc w:val="center"/>
            </w:pPr>
            <w:r w:rsidRPr="009F0B02">
              <w:t>10</w:t>
            </w:r>
          </w:p>
        </w:tc>
      </w:tr>
      <w:tr w:rsidR="00322461" w:rsidRPr="009F0B02" w14:paraId="1B2B08EC" w14:textId="77777777" w:rsidTr="00084EC3">
        <w:tc>
          <w:tcPr>
            <w:tcW w:w="556" w:type="dxa"/>
          </w:tcPr>
          <w:p w14:paraId="4A69A217" w14:textId="77777777" w:rsidR="00322461" w:rsidRPr="009F0B02" w:rsidRDefault="00322461" w:rsidP="008D3C8E">
            <w:r w:rsidRPr="009F0B02">
              <w:t>8.</w:t>
            </w:r>
          </w:p>
        </w:tc>
        <w:tc>
          <w:tcPr>
            <w:tcW w:w="6810" w:type="dxa"/>
          </w:tcPr>
          <w:p w14:paraId="517C19C1" w14:textId="77777777" w:rsidR="00322461" w:rsidRPr="009F0B02" w:rsidRDefault="00322461" w:rsidP="008D3C8E">
            <w:pPr>
              <w:jc w:val="both"/>
            </w:pPr>
            <w:r w:rsidRPr="009F0B02">
              <w:t xml:space="preserve">Tiekėjo (subtiekėjo) darbuotojo atvykimo paslaugoms atlikti iš savo įmonės serviso patalpų ar nakvynės vietos komandiruotės metu į laivo buvimo (darbų vykdymo) vietą FRONTEX operacijos rajone paslauga, įskaitant grįžimo atgal laiką.  </w:t>
            </w:r>
          </w:p>
        </w:tc>
        <w:tc>
          <w:tcPr>
            <w:tcW w:w="834" w:type="dxa"/>
          </w:tcPr>
          <w:p w14:paraId="20F4F34E" w14:textId="77777777" w:rsidR="00322461" w:rsidRPr="009F0B02" w:rsidRDefault="00322461" w:rsidP="008D3C8E">
            <w:pPr>
              <w:jc w:val="center"/>
            </w:pPr>
            <w:r w:rsidRPr="009F0B02">
              <w:t>val.</w:t>
            </w:r>
          </w:p>
        </w:tc>
        <w:tc>
          <w:tcPr>
            <w:tcW w:w="1531" w:type="dxa"/>
          </w:tcPr>
          <w:p w14:paraId="7026CA47" w14:textId="77777777" w:rsidR="00322461" w:rsidRPr="009F0B02" w:rsidRDefault="00322461" w:rsidP="008D3C8E">
            <w:pPr>
              <w:jc w:val="center"/>
            </w:pPr>
            <w:r w:rsidRPr="009F0B02">
              <w:t>400</w:t>
            </w:r>
          </w:p>
        </w:tc>
      </w:tr>
    </w:tbl>
    <w:p w14:paraId="5D01F46A" w14:textId="77777777" w:rsidR="00322461" w:rsidRPr="009F0B02" w:rsidRDefault="00322461" w:rsidP="008D3C8E">
      <w:pPr>
        <w:tabs>
          <w:tab w:val="left" w:pos="459"/>
        </w:tabs>
        <w:suppressAutoHyphens/>
        <w:autoSpaceDN w:val="0"/>
        <w:jc w:val="both"/>
        <w:textAlignment w:val="baseline"/>
        <w:rPr>
          <w:rFonts w:eastAsia="SimSun"/>
          <w:b/>
          <w:kern w:val="3"/>
          <w:sz w:val="22"/>
          <w:szCs w:val="22"/>
          <w:lang w:eastAsia="zh-CN" w:bidi="hi-IN"/>
        </w:rPr>
      </w:pPr>
    </w:p>
    <w:p w14:paraId="2F0A6691" w14:textId="77777777" w:rsidR="00322461" w:rsidRPr="009F0B02" w:rsidRDefault="00322461" w:rsidP="008D3C8E">
      <w:pPr>
        <w:jc w:val="center"/>
        <w:rPr>
          <w:rFonts w:eastAsia="Calibri"/>
          <w:b/>
          <w:sz w:val="22"/>
          <w:szCs w:val="22"/>
        </w:rPr>
      </w:pPr>
      <w:r w:rsidRPr="009F0B02">
        <w:rPr>
          <w:rFonts w:eastAsia="Calibri"/>
          <w:b/>
          <w:sz w:val="22"/>
          <w:szCs w:val="22"/>
        </w:rPr>
        <w:t>SUTARTIES VYKDYMO IŠLAIDŲ ATLYGINIMAS</w:t>
      </w:r>
    </w:p>
    <w:p w14:paraId="3D0D9D45" w14:textId="77777777" w:rsidR="00322461" w:rsidRPr="009F0B02" w:rsidRDefault="00322461" w:rsidP="008D3C8E">
      <w:pPr>
        <w:rPr>
          <w:rFonts w:eastAsia="Calibri"/>
          <w:sz w:val="22"/>
          <w:szCs w:val="22"/>
        </w:rPr>
      </w:pPr>
    </w:p>
    <w:tbl>
      <w:tblPr>
        <w:tblStyle w:val="Lentelstinklelis3"/>
        <w:tblW w:w="0" w:type="auto"/>
        <w:tblLook w:val="04A0" w:firstRow="1" w:lastRow="0" w:firstColumn="1" w:lastColumn="0" w:noHBand="0" w:noVBand="1"/>
      </w:tblPr>
      <w:tblGrid>
        <w:gridCol w:w="570"/>
        <w:gridCol w:w="9058"/>
      </w:tblGrid>
      <w:tr w:rsidR="009F0B02" w:rsidRPr="009F0B02" w14:paraId="6A5699FB" w14:textId="77777777" w:rsidTr="00084EC3">
        <w:tc>
          <w:tcPr>
            <w:tcW w:w="556" w:type="dxa"/>
          </w:tcPr>
          <w:p w14:paraId="4E573CAD" w14:textId="77777777" w:rsidR="00322461" w:rsidRPr="009F0B02" w:rsidRDefault="00322461" w:rsidP="008D3C8E">
            <w:pPr>
              <w:rPr>
                <w:b/>
                <w:bCs/>
              </w:rPr>
            </w:pPr>
            <w:r w:rsidRPr="009F0B02">
              <w:rPr>
                <w:b/>
                <w:bCs/>
              </w:rPr>
              <w:t>Eil. Nr.</w:t>
            </w:r>
          </w:p>
        </w:tc>
        <w:tc>
          <w:tcPr>
            <w:tcW w:w="9191" w:type="dxa"/>
          </w:tcPr>
          <w:p w14:paraId="03BFA62C" w14:textId="77777777" w:rsidR="00322461" w:rsidRPr="009F0B02" w:rsidRDefault="00322461" w:rsidP="008D3C8E">
            <w:pPr>
              <w:jc w:val="center"/>
              <w:rPr>
                <w:b/>
                <w:bCs/>
              </w:rPr>
            </w:pPr>
            <w:r w:rsidRPr="009F0B02">
              <w:rPr>
                <w:b/>
                <w:bCs/>
              </w:rPr>
              <w:t>Išlaidų pavadinimas</w:t>
            </w:r>
          </w:p>
        </w:tc>
      </w:tr>
      <w:tr w:rsidR="009F0B02" w:rsidRPr="009F0B02" w14:paraId="2D1A9C53" w14:textId="77777777" w:rsidTr="00084EC3">
        <w:tc>
          <w:tcPr>
            <w:tcW w:w="556" w:type="dxa"/>
          </w:tcPr>
          <w:p w14:paraId="175E34A3" w14:textId="77777777" w:rsidR="00322461" w:rsidRPr="009F0B02" w:rsidRDefault="00322461" w:rsidP="008D3C8E">
            <w:r w:rsidRPr="009F0B02">
              <w:t>1.</w:t>
            </w:r>
          </w:p>
        </w:tc>
        <w:tc>
          <w:tcPr>
            <w:tcW w:w="9191" w:type="dxa"/>
          </w:tcPr>
          <w:p w14:paraId="14160DC3" w14:textId="77777777" w:rsidR="00322461" w:rsidRPr="009F0B02" w:rsidRDefault="00322461" w:rsidP="008D3C8E">
            <w:pPr>
              <w:jc w:val="both"/>
            </w:pPr>
            <w:r w:rsidRPr="009F0B02">
              <w:t>Kelto išlaidos tiekėjo (subtiekėjo) autotransporto priemonės ir darbuotojų persikėlimui iš Klaipėdos į Kuršių neriją ir atgal.</w:t>
            </w:r>
          </w:p>
        </w:tc>
      </w:tr>
      <w:tr w:rsidR="009F0B02" w:rsidRPr="009F0B02" w14:paraId="0AD725EE" w14:textId="77777777" w:rsidTr="00084EC3">
        <w:tc>
          <w:tcPr>
            <w:tcW w:w="556" w:type="dxa"/>
          </w:tcPr>
          <w:p w14:paraId="70EBF59D" w14:textId="77777777" w:rsidR="00322461" w:rsidRPr="009F0B02" w:rsidRDefault="00322461" w:rsidP="008D3C8E">
            <w:r w:rsidRPr="009F0B02">
              <w:t>2.</w:t>
            </w:r>
          </w:p>
        </w:tc>
        <w:tc>
          <w:tcPr>
            <w:tcW w:w="9191" w:type="dxa"/>
          </w:tcPr>
          <w:p w14:paraId="273A8398" w14:textId="77777777" w:rsidR="00322461" w:rsidRPr="009F0B02" w:rsidRDefault="00322461" w:rsidP="008D3C8E">
            <w:pPr>
              <w:jc w:val="both"/>
            </w:pPr>
            <w:r w:rsidRPr="009F0B02">
              <w:t>Tiekėjo (subtiekėjo) autotransporto priemonės įvažiavimo į Kuršių nerijos nacionalinį parką ekologinis mokestis.</w:t>
            </w:r>
          </w:p>
        </w:tc>
      </w:tr>
      <w:tr w:rsidR="009F0B02" w:rsidRPr="009F0B02" w14:paraId="7A663AE5" w14:textId="77777777" w:rsidTr="00084EC3">
        <w:tc>
          <w:tcPr>
            <w:tcW w:w="556" w:type="dxa"/>
          </w:tcPr>
          <w:p w14:paraId="7AD6C86A" w14:textId="77777777" w:rsidR="00322461" w:rsidRPr="009F0B02" w:rsidRDefault="00322461" w:rsidP="008D3C8E">
            <w:r w:rsidRPr="009F0B02">
              <w:t>3.</w:t>
            </w:r>
          </w:p>
        </w:tc>
        <w:tc>
          <w:tcPr>
            <w:tcW w:w="9191" w:type="dxa"/>
          </w:tcPr>
          <w:p w14:paraId="1CD38A1D" w14:textId="77777777" w:rsidR="00322461" w:rsidRPr="009F0B02" w:rsidRDefault="00322461" w:rsidP="008D3C8E">
            <w:pPr>
              <w:jc w:val="both"/>
            </w:pPr>
            <w:r w:rsidRPr="009F0B02">
              <w:t>Tiekėjo (subtiekėjo) darbuotojų atvykimui iš savo įmonės serviso patalpų buvimo vietos ar nakvynės vietos komandiruotės metu į laivo buvimo (paslaugų teikimo) vietą FRONTEX operacijos rajone ir grįžimui atgal patirtos autotransporto priemonės nuomos, parkavimo ir degalų jai įsigijimo išlaidos, lėktuvo ir kelto bilietų įsigijimo, taksi paslaugų pirkimo, nakvynės ir kt. išlaidos).</w:t>
            </w:r>
          </w:p>
        </w:tc>
      </w:tr>
      <w:tr w:rsidR="009F0B02" w:rsidRPr="009F0B02" w14:paraId="55E31C46" w14:textId="77777777" w:rsidTr="00084EC3">
        <w:tc>
          <w:tcPr>
            <w:tcW w:w="556" w:type="dxa"/>
          </w:tcPr>
          <w:p w14:paraId="3EEE6485" w14:textId="77777777" w:rsidR="00322461" w:rsidRPr="009F0B02" w:rsidRDefault="00322461" w:rsidP="008D3C8E">
            <w:r w:rsidRPr="009F0B02">
              <w:t>4.</w:t>
            </w:r>
          </w:p>
        </w:tc>
        <w:tc>
          <w:tcPr>
            <w:tcW w:w="9191" w:type="dxa"/>
          </w:tcPr>
          <w:p w14:paraId="5A930992" w14:textId="77777777" w:rsidR="00322461" w:rsidRPr="009F0B02" w:rsidRDefault="00322461" w:rsidP="008D3C8E">
            <w:pPr>
              <w:jc w:val="both"/>
            </w:pPr>
            <w:r w:rsidRPr="009F0B02">
              <w:t>Tiekėjo (subtiekėjo) pirktų paslaugų, skirtų laivui iškelti iš vandens techninės priežiūros ar remonto darbams atlikti ir nuleisti į vandenį po atliktų darbų, išlaidos.</w:t>
            </w:r>
          </w:p>
        </w:tc>
      </w:tr>
      <w:tr w:rsidR="009F0B02" w:rsidRPr="009F0B02" w14:paraId="2FF1BFD8" w14:textId="77777777" w:rsidTr="00084EC3">
        <w:tc>
          <w:tcPr>
            <w:tcW w:w="556" w:type="dxa"/>
          </w:tcPr>
          <w:p w14:paraId="04C09B66" w14:textId="77777777" w:rsidR="00322461" w:rsidRPr="009F0B02" w:rsidRDefault="00322461" w:rsidP="008D3C8E">
            <w:r w:rsidRPr="009F0B02">
              <w:t>5.</w:t>
            </w:r>
          </w:p>
        </w:tc>
        <w:tc>
          <w:tcPr>
            <w:tcW w:w="9191" w:type="dxa"/>
          </w:tcPr>
          <w:p w14:paraId="6C165618" w14:textId="6FD56B8D" w:rsidR="00322461" w:rsidRPr="009F0B02" w:rsidRDefault="00322461" w:rsidP="008D3C8E">
            <w:pPr>
              <w:jc w:val="both"/>
            </w:pPr>
            <w:r w:rsidRPr="009F0B02">
              <w:t xml:space="preserve">Tiekėjo (subtiekėjo) pirktų infrastruktūros ir kitų papildomų paslaugų, skirtų laivo techninės priežiūros ar remonto darbams FRONTEX operacijos rajone atlikti išlaidos (krantinės ir </w:t>
            </w:r>
            <w:proofErr w:type="spellStart"/>
            <w:r w:rsidRPr="009F0B02">
              <w:t>kilblokų</w:t>
            </w:r>
            <w:proofErr w:type="spellEnd"/>
            <w:r w:rsidRPr="009F0B02">
              <w:t xml:space="preserve"> nuomos, elektros energijos tiekimo, vandens tiekimo, nuotekų surinkimo, eksploatavimo atliekų priėmimo tvarkymui ir kt. išlaidos). </w:t>
            </w:r>
          </w:p>
        </w:tc>
      </w:tr>
      <w:tr w:rsidR="009F0B02" w:rsidRPr="009F0B02" w14:paraId="60C8B9A5" w14:textId="77777777" w:rsidTr="00084EC3">
        <w:tc>
          <w:tcPr>
            <w:tcW w:w="556" w:type="dxa"/>
          </w:tcPr>
          <w:p w14:paraId="68599550" w14:textId="77777777" w:rsidR="00322461" w:rsidRPr="009F0B02" w:rsidRDefault="00322461" w:rsidP="008D3C8E">
            <w:r w:rsidRPr="009F0B02">
              <w:t>6.</w:t>
            </w:r>
          </w:p>
        </w:tc>
        <w:tc>
          <w:tcPr>
            <w:tcW w:w="9191" w:type="dxa"/>
          </w:tcPr>
          <w:p w14:paraId="4FC201B7" w14:textId="2BFC609E" w:rsidR="00322461" w:rsidRPr="009F0B02" w:rsidRDefault="00322461" w:rsidP="008D3C8E">
            <w:pPr>
              <w:jc w:val="both"/>
            </w:pPr>
            <w:r w:rsidRPr="009F0B02">
              <w:t>Kitos techninėje specifikacijoje nenurodytos paslaugos ir prekės, susijusios su pirkimo objektu, iki 10</w:t>
            </w:r>
            <w:r w:rsidR="00B466D3" w:rsidRPr="009F0B02">
              <w:t xml:space="preserve"> (dešimt)</w:t>
            </w:r>
            <w:r w:rsidRPr="009F0B02">
              <w:t xml:space="preserve"> procentų nuo </w:t>
            </w:r>
            <w:r w:rsidR="00252017" w:rsidRPr="009F0B02">
              <w:t>Sutarties</w:t>
            </w:r>
            <w:r w:rsidRPr="009F0B02">
              <w:t xml:space="preserve"> vertės.</w:t>
            </w:r>
          </w:p>
        </w:tc>
      </w:tr>
      <w:tr w:rsidR="00322461" w:rsidRPr="009F0B02" w14:paraId="451BD8A0" w14:textId="77777777" w:rsidTr="00084EC3">
        <w:tc>
          <w:tcPr>
            <w:tcW w:w="556" w:type="dxa"/>
          </w:tcPr>
          <w:p w14:paraId="0F86EBED" w14:textId="77777777" w:rsidR="00322461" w:rsidRPr="009F0B02" w:rsidRDefault="00322461" w:rsidP="008D3C8E">
            <w:r w:rsidRPr="009F0B02">
              <w:t>7.</w:t>
            </w:r>
          </w:p>
        </w:tc>
        <w:tc>
          <w:tcPr>
            <w:tcW w:w="9191" w:type="dxa"/>
          </w:tcPr>
          <w:p w14:paraId="461595AD" w14:textId="77777777" w:rsidR="00322461" w:rsidRPr="009F0B02" w:rsidRDefault="00322461" w:rsidP="008D3C8E">
            <w:pPr>
              <w:jc w:val="both"/>
            </w:pPr>
            <w:r w:rsidRPr="009F0B02">
              <w:t>Techninėje specifikacijoje nenurodytos eksploatacinės medžiagos, atsarginės dalys ir kitos prekės tiekėjo (subtiekėjo) įsigytos ir sunaudotos techninės priežiūros ir remonto darbams, susijusiems su pirkimo objektu, atlikti.</w:t>
            </w:r>
          </w:p>
        </w:tc>
      </w:tr>
    </w:tbl>
    <w:p w14:paraId="5852569A" w14:textId="77777777" w:rsidR="00322461" w:rsidRPr="009F0B02" w:rsidRDefault="00322461" w:rsidP="008D3C8E">
      <w:pPr>
        <w:rPr>
          <w:rFonts w:eastAsia="Calibri"/>
          <w:sz w:val="22"/>
          <w:szCs w:val="22"/>
        </w:rPr>
      </w:pPr>
    </w:p>
    <w:p w14:paraId="69D14209" w14:textId="77777777" w:rsidR="00322461" w:rsidRPr="009F0B02" w:rsidRDefault="00322461" w:rsidP="008D3C8E">
      <w:pPr>
        <w:rPr>
          <w:rFonts w:eastAsia="Calibri"/>
          <w:b/>
          <w:bCs/>
          <w:szCs w:val="24"/>
        </w:rPr>
      </w:pPr>
      <w:r w:rsidRPr="009F0B02">
        <w:rPr>
          <w:rFonts w:eastAsia="Calibri"/>
          <w:b/>
          <w:bCs/>
          <w:szCs w:val="24"/>
        </w:rPr>
        <w:t xml:space="preserve">Pastabos: </w:t>
      </w:r>
    </w:p>
    <w:p w14:paraId="1BDF4949" w14:textId="77777777" w:rsidR="00322461" w:rsidRPr="009F0B02" w:rsidRDefault="00322461" w:rsidP="008D3C8E">
      <w:pPr>
        <w:numPr>
          <w:ilvl w:val="0"/>
          <w:numId w:val="28"/>
        </w:numPr>
        <w:jc w:val="both"/>
        <w:rPr>
          <w:rFonts w:eastAsia="Calibri"/>
          <w:szCs w:val="24"/>
        </w:rPr>
      </w:pPr>
      <w:r w:rsidRPr="009F0B02">
        <w:rPr>
          <w:rFonts w:eastAsia="Calibri"/>
          <w:szCs w:val="24"/>
        </w:rPr>
        <w:t>Tiekėjas apie laivų dislokavimo vietas FRONTEX operacijų rajonuose bus informuotas ne vėliau kaip prieš du mėnesius iki operacijos pradžios.</w:t>
      </w:r>
    </w:p>
    <w:p w14:paraId="600B2C37" w14:textId="77777777" w:rsidR="00322461" w:rsidRPr="009F0B02" w:rsidRDefault="00322461" w:rsidP="008D3C8E">
      <w:pPr>
        <w:numPr>
          <w:ilvl w:val="0"/>
          <w:numId w:val="28"/>
        </w:numPr>
        <w:jc w:val="both"/>
        <w:rPr>
          <w:rFonts w:eastAsia="Calibri"/>
          <w:szCs w:val="24"/>
        </w:rPr>
      </w:pPr>
      <w:r w:rsidRPr="009F0B02">
        <w:rPr>
          <w:rFonts w:eastAsia="Calibri"/>
          <w:szCs w:val="24"/>
        </w:rPr>
        <w:t>Laive „BOOMERANGER C-1100C“ 021 yra sumontuoti du pakabinami varikliai:</w:t>
      </w:r>
    </w:p>
    <w:p w14:paraId="27AC2AC0" w14:textId="77777777" w:rsidR="00322461" w:rsidRPr="009F0B02" w:rsidRDefault="00322461" w:rsidP="008D3C8E">
      <w:pPr>
        <w:numPr>
          <w:ilvl w:val="1"/>
          <w:numId w:val="28"/>
        </w:numPr>
        <w:jc w:val="both"/>
        <w:rPr>
          <w:rFonts w:eastAsia="Calibri"/>
          <w:szCs w:val="24"/>
        </w:rPr>
      </w:pPr>
      <w:r w:rsidRPr="009F0B02">
        <w:rPr>
          <w:rFonts w:eastAsia="Calibri"/>
          <w:szCs w:val="24"/>
        </w:rPr>
        <w:t xml:space="preserve"> </w:t>
      </w:r>
      <w:proofErr w:type="spellStart"/>
      <w:r w:rsidRPr="009F0B02">
        <w:rPr>
          <w:rFonts w:eastAsia="Calibri"/>
          <w:szCs w:val="24"/>
        </w:rPr>
        <w:t>Mercury</w:t>
      </w:r>
      <w:proofErr w:type="spellEnd"/>
      <w:r w:rsidRPr="009F0B02">
        <w:rPr>
          <w:rFonts w:eastAsia="Calibri"/>
          <w:szCs w:val="24"/>
        </w:rPr>
        <w:t xml:space="preserve"> Marine 400XLEU, HP 400 , LB 699, modelis Nr. 14000063A, serijos Nr. 2B756337;</w:t>
      </w:r>
    </w:p>
    <w:p w14:paraId="12F0C964" w14:textId="77777777" w:rsidR="00322461" w:rsidRPr="009F0B02" w:rsidRDefault="00322461" w:rsidP="008D3C8E">
      <w:pPr>
        <w:numPr>
          <w:ilvl w:val="1"/>
          <w:numId w:val="28"/>
        </w:numPr>
        <w:jc w:val="both"/>
        <w:rPr>
          <w:rFonts w:eastAsia="Calibri"/>
          <w:szCs w:val="24"/>
        </w:rPr>
      </w:pPr>
      <w:r w:rsidRPr="009F0B02">
        <w:rPr>
          <w:rFonts w:eastAsia="Calibri"/>
          <w:szCs w:val="24"/>
        </w:rPr>
        <w:lastRenderedPageBreak/>
        <w:t xml:space="preserve"> </w:t>
      </w:r>
      <w:proofErr w:type="spellStart"/>
      <w:r w:rsidRPr="009F0B02">
        <w:rPr>
          <w:rFonts w:eastAsia="Calibri"/>
          <w:szCs w:val="24"/>
        </w:rPr>
        <w:t>Mercury</w:t>
      </w:r>
      <w:proofErr w:type="spellEnd"/>
      <w:r w:rsidRPr="009F0B02">
        <w:rPr>
          <w:rFonts w:eastAsia="Calibri"/>
          <w:szCs w:val="24"/>
        </w:rPr>
        <w:t xml:space="preserve"> Marine 400CXLEU, HP 400 , LB 691, modelis Nr. 14000064A, serijos Nr. 2B755979.</w:t>
      </w:r>
    </w:p>
    <w:p w14:paraId="3A6AB94D" w14:textId="77777777" w:rsidR="00322461" w:rsidRPr="009F0B02" w:rsidRDefault="00322461" w:rsidP="008D3C8E">
      <w:pPr>
        <w:numPr>
          <w:ilvl w:val="0"/>
          <w:numId w:val="28"/>
        </w:numPr>
        <w:jc w:val="both"/>
        <w:rPr>
          <w:rFonts w:eastAsia="Calibri"/>
          <w:szCs w:val="24"/>
        </w:rPr>
      </w:pPr>
      <w:r w:rsidRPr="009F0B02">
        <w:rPr>
          <w:rFonts w:eastAsia="Calibri"/>
          <w:szCs w:val="24"/>
        </w:rPr>
        <w:t>Laive „BOOMERANGER C-1100C“ 021 yra sumontuotas dyzelinis generatorius Fischer Panda 5000i, modelis PMS NEO, serijos numeris SN2003493.</w:t>
      </w:r>
    </w:p>
    <w:p w14:paraId="2B538CC0" w14:textId="77777777" w:rsidR="00322461" w:rsidRPr="009F0B02" w:rsidRDefault="00322461" w:rsidP="008D3C8E">
      <w:pPr>
        <w:numPr>
          <w:ilvl w:val="0"/>
          <w:numId w:val="28"/>
        </w:numPr>
        <w:jc w:val="both"/>
        <w:rPr>
          <w:rFonts w:eastAsia="Calibri"/>
          <w:szCs w:val="24"/>
        </w:rPr>
      </w:pPr>
      <w:r w:rsidRPr="009F0B02">
        <w:rPr>
          <w:rFonts w:eastAsia="Calibri"/>
          <w:szCs w:val="24"/>
        </w:rPr>
        <w:t>Laive „TBK-M10-002“ 018 yra sumontuoti du pakabinami varikliai:</w:t>
      </w:r>
    </w:p>
    <w:p w14:paraId="3F4B6A0E" w14:textId="77777777" w:rsidR="00322461" w:rsidRPr="009F0B02" w:rsidRDefault="00322461" w:rsidP="008D3C8E">
      <w:pPr>
        <w:numPr>
          <w:ilvl w:val="1"/>
          <w:numId w:val="28"/>
        </w:numPr>
        <w:jc w:val="both"/>
        <w:rPr>
          <w:rFonts w:eastAsia="Calibri"/>
          <w:szCs w:val="24"/>
        </w:rPr>
      </w:pPr>
      <w:r w:rsidRPr="009F0B02">
        <w:rPr>
          <w:rFonts w:eastAsia="Calibri"/>
          <w:szCs w:val="24"/>
        </w:rPr>
        <w:t xml:space="preserve">   </w:t>
      </w:r>
      <w:proofErr w:type="spellStart"/>
      <w:r w:rsidRPr="009F0B02">
        <w:rPr>
          <w:rFonts w:eastAsia="Calibri"/>
          <w:szCs w:val="24"/>
        </w:rPr>
        <w:t>Mercury</w:t>
      </w:r>
      <w:proofErr w:type="spellEnd"/>
      <w:r w:rsidRPr="009F0B02">
        <w:rPr>
          <w:rFonts w:eastAsia="Calibri"/>
          <w:szCs w:val="24"/>
        </w:rPr>
        <w:t xml:space="preserve"> </w:t>
      </w:r>
      <w:proofErr w:type="spellStart"/>
      <w:r w:rsidRPr="009F0B02">
        <w:rPr>
          <w:rFonts w:eastAsia="Calibri"/>
          <w:szCs w:val="24"/>
        </w:rPr>
        <w:t>Verado</w:t>
      </w:r>
      <w:proofErr w:type="spellEnd"/>
      <w:r w:rsidRPr="009F0B02">
        <w:rPr>
          <w:rFonts w:eastAsia="Calibri"/>
          <w:szCs w:val="24"/>
        </w:rPr>
        <w:t xml:space="preserve"> 350 XXL, serijos Nr. 3B154127;</w:t>
      </w:r>
    </w:p>
    <w:p w14:paraId="4B307FCA" w14:textId="77777777" w:rsidR="00322461" w:rsidRPr="009F0B02" w:rsidRDefault="00322461" w:rsidP="008D3C8E">
      <w:pPr>
        <w:numPr>
          <w:ilvl w:val="1"/>
          <w:numId w:val="28"/>
        </w:numPr>
        <w:jc w:val="both"/>
        <w:rPr>
          <w:rFonts w:eastAsia="Calibri"/>
          <w:szCs w:val="24"/>
        </w:rPr>
      </w:pPr>
      <w:r w:rsidRPr="009F0B02">
        <w:rPr>
          <w:rFonts w:eastAsia="Calibri"/>
          <w:szCs w:val="24"/>
        </w:rPr>
        <w:t xml:space="preserve">   </w:t>
      </w:r>
      <w:proofErr w:type="spellStart"/>
      <w:r w:rsidRPr="009F0B02">
        <w:rPr>
          <w:rFonts w:eastAsia="Calibri"/>
          <w:szCs w:val="24"/>
        </w:rPr>
        <w:t>Mercury</w:t>
      </w:r>
      <w:proofErr w:type="spellEnd"/>
      <w:r w:rsidRPr="009F0B02">
        <w:rPr>
          <w:rFonts w:eastAsia="Calibri"/>
          <w:szCs w:val="24"/>
        </w:rPr>
        <w:t xml:space="preserve"> </w:t>
      </w:r>
      <w:proofErr w:type="spellStart"/>
      <w:r w:rsidRPr="009F0B02">
        <w:rPr>
          <w:rFonts w:eastAsia="Calibri"/>
          <w:szCs w:val="24"/>
        </w:rPr>
        <w:t>Verado</w:t>
      </w:r>
      <w:proofErr w:type="spellEnd"/>
      <w:r w:rsidRPr="009F0B02">
        <w:rPr>
          <w:rFonts w:eastAsia="Calibri"/>
          <w:szCs w:val="24"/>
        </w:rPr>
        <w:t xml:space="preserve"> 350 XXL, serijos Nr. 3B154247.</w:t>
      </w:r>
    </w:p>
    <w:p w14:paraId="1EA34705" w14:textId="77777777" w:rsidR="00322461" w:rsidRPr="009F0B02" w:rsidRDefault="00322461" w:rsidP="008D3C8E">
      <w:pPr>
        <w:numPr>
          <w:ilvl w:val="0"/>
          <w:numId w:val="28"/>
        </w:numPr>
        <w:jc w:val="both"/>
        <w:rPr>
          <w:rFonts w:eastAsia="Calibri"/>
          <w:szCs w:val="24"/>
        </w:rPr>
      </w:pPr>
      <w:r w:rsidRPr="009F0B02">
        <w:rPr>
          <w:rFonts w:eastAsia="Calibri"/>
          <w:szCs w:val="24"/>
        </w:rPr>
        <w:t>Laivo „BOOMERANGER C-1100C“ 021 korpuso medžiaga – GRP.</w:t>
      </w:r>
    </w:p>
    <w:p w14:paraId="78E84E19" w14:textId="77777777" w:rsidR="00322461" w:rsidRPr="009F0B02" w:rsidRDefault="00322461" w:rsidP="008D3C8E">
      <w:pPr>
        <w:numPr>
          <w:ilvl w:val="0"/>
          <w:numId w:val="28"/>
        </w:numPr>
        <w:jc w:val="both"/>
        <w:rPr>
          <w:rFonts w:eastAsia="Calibri"/>
          <w:szCs w:val="24"/>
        </w:rPr>
      </w:pPr>
      <w:r w:rsidRPr="009F0B02">
        <w:rPr>
          <w:rFonts w:eastAsia="Calibri"/>
          <w:szCs w:val="24"/>
        </w:rPr>
        <w:t>Laivo „TBK-M10-002“ 018 korpuso medžiaga – FRP.</w:t>
      </w:r>
    </w:p>
    <w:p w14:paraId="030919A2" w14:textId="77777777" w:rsidR="00322461" w:rsidRPr="009F0B02" w:rsidRDefault="00322461" w:rsidP="008D3C8E">
      <w:pPr>
        <w:numPr>
          <w:ilvl w:val="0"/>
          <w:numId w:val="28"/>
        </w:numPr>
        <w:jc w:val="both"/>
        <w:rPr>
          <w:rFonts w:eastAsia="Calibri"/>
          <w:szCs w:val="24"/>
        </w:rPr>
      </w:pPr>
      <w:r w:rsidRPr="009F0B02">
        <w:rPr>
          <w:rFonts w:eastAsia="Calibri"/>
          <w:szCs w:val="24"/>
        </w:rPr>
        <w:t xml:space="preserve">Laivų „BOOMERANGER C-1100C“ 021 ir „TBK-M10-002“ 018 pontonų medžiaga – </w:t>
      </w:r>
      <w:proofErr w:type="spellStart"/>
      <w:r w:rsidRPr="009F0B02">
        <w:rPr>
          <w:rFonts w:eastAsia="Calibri"/>
          <w:szCs w:val="24"/>
        </w:rPr>
        <w:t>Hypalon</w:t>
      </w:r>
      <w:proofErr w:type="spellEnd"/>
      <w:r w:rsidRPr="009F0B02">
        <w:rPr>
          <w:rFonts w:eastAsia="Calibri"/>
          <w:szCs w:val="24"/>
        </w:rPr>
        <w:t>.</w:t>
      </w:r>
    </w:p>
    <w:p w14:paraId="0F291BC5" w14:textId="77777777" w:rsidR="00322461" w:rsidRPr="009F0B02" w:rsidRDefault="00322461" w:rsidP="008D3C8E">
      <w:pPr>
        <w:jc w:val="both"/>
        <w:rPr>
          <w:rFonts w:eastAsia="Calibri"/>
          <w:szCs w:val="24"/>
        </w:rPr>
      </w:pPr>
      <w:r w:rsidRPr="009F0B02">
        <w:rPr>
          <w:rFonts w:eastAsia="Calibri"/>
          <w:b/>
          <w:bCs/>
          <w:szCs w:val="24"/>
        </w:rPr>
        <w:t>Sutrumpinimų reikšmės:</w:t>
      </w:r>
      <w:r w:rsidRPr="009F0B02">
        <w:rPr>
          <w:rFonts w:eastAsia="Calibri"/>
          <w:szCs w:val="24"/>
        </w:rPr>
        <w:t xml:space="preserve"> 4T – keturių taktų variklis.</w:t>
      </w:r>
    </w:p>
    <w:p w14:paraId="51F6C610" w14:textId="77777777" w:rsidR="00322461" w:rsidRPr="009F0B02" w:rsidRDefault="00322461" w:rsidP="008D3C8E">
      <w:pPr>
        <w:jc w:val="center"/>
        <w:rPr>
          <w:b/>
          <w:bCs/>
          <w:szCs w:val="24"/>
        </w:rPr>
      </w:pPr>
    </w:p>
    <w:sectPr w:rsidR="00322461" w:rsidRPr="009F0B02" w:rsidSect="00EA02B5">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E31A4" w14:textId="77777777" w:rsidR="00AE2229" w:rsidRDefault="00AE2229" w:rsidP="00BD202F">
      <w:r>
        <w:separator/>
      </w:r>
    </w:p>
  </w:endnote>
  <w:endnote w:type="continuationSeparator" w:id="0">
    <w:p w14:paraId="128911CB" w14:textId="77777777" w:rsidR="00AE2229" w:rsidRDefault="00AE2229"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104A3" w14:textId="77777777" w:rsidR="00AE2229" w:rsidRDefault="00AE2229" w:rsidP="00BD202F">
      <w:r>
        <w:separator/>
      </w:r>
    </w:p>
  </w:footnote>
  <w:footnote w:type="continuationSeparator" w:id="0">
    <w:p w14:paraId="237F84C1" w14:textId="77777777" w:rsidR="00AE2229" w:rsidRDefault="00AE2229"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313234"/>
      <w:docPartObj>
        <w:docPartGallery w:val="Page Numbers (Top of Page)"/>
        <w:docPartUnique/>
      </w:docPartObj>
    </w:sdtPr>
    <w:sdtContent>
      <w:p w14:paraId="0DAF6AD3" w14:textId="77777777" w:rsidR="00190AB0" w:rsidRDefault="006755D0">
        <w:pPr>
          <w:pStyle w:val="Antrats"/>
          <w:jc w:val="center"/>
        </w:pPr>
        <w:r>
          <w:fldChar w:fldCharType="begin"/>
        </w:r>
        <w:r w:rsidR="00130A5F">
          <w:instrText>PAGE   \* MERGEFORMAT</w:instrText>
        </w:r>
        <w:r>
          <w:fldChar w:fldCharType="separate"/>
        </w:r>
        <w:r w:rsidR="007F5F5E">
          <w:rPr>
            <w:noProof/>
          </w:rPr>
          <w:t>4</w:t>
        </w:r>
        <w:r>
          <w:rPr>
            <w:noProof/>
          </w:rPr>
          <w:fldChar w:fldCharType="end"/>
        </w:r>
      </w:p>
    </w:sdtContent>
  </w:sdt>
  <w:p w14:paraId="1DA1E152" w14:textId="77777777" w:rsidR="00190AB0" w:rsidRDefault="00190A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21848EE"/>
    <w:name w:val="WW8Num1"/>
    <w:lvl w:ilvl="0">
      <w:start w:val="1"/>
      <w:numFmt w:val="decimal"/>
      <w:lvlText w:val="%1."/>
      <w:lvlJc w:val="left"/>
      <w:pPr>
        <w:tabs>
          <w:tab w:val="num" w:pos="360"/>
        </w:tabs>
        <w:ind w:left="360" w:hanging="360"/>
      </w:pPr>
      <w:rPr>
        <w:b/>
        <w:i w:val="0"/>
        <w:color w:val="auto"/>
        <w:sz w:val="20"/>
        <w:szCs w:val="20"/>
      </w:rPr>
    </w:lvl>
    <w:lvl w:ilvl="1">
      <w:start w:val="1"/>
      <w:numFmt w:val="decimal"/>
      <w:lvlText w:val="%1.%2."/>
      <w:lvlJc w:val="left"/>
      <w:pPr>
        <w:tabs>
          <w:tab w:val="num" w:pos="792"/>
        </w:tabs>
        <w:ind w:left="792" w:hanging="432"/>
      </w:pPr>
      <w:rPr>
        <w:b/>
        <w:sz w:val="20"/>
        <w:szCs w:val="20"/>
      </w:rPr>
    </w:lvl>
    <w:lvl w:ilvl="2">
      <w:start w:val="1"/>
      <w:numFmt w:val="decimal"/>
      <w:lvlText w:val="%1.%2.%3."/>
      <w:lvlJc w:val="left"/>
      <w:pPr>
        <w:tabs>
          <w:tab w:val="num" w:pos="1224"/>
        </w:tabs>
        <w:ind w:left="1224" w:hanging="504"/>
      </w:pPr>
      <w:rPr>
        <w:b/>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5437AC"/>
    <w:multiLevelType w:val="multilevel"/>
    <w:tmpl w:val="FA2CF01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274477E"/>
    <w:multiLevelType w:val="hybridMultilevel"/>
    <w:tmpl w:val="46161A5C"/>
    <w:lvl w:ilvl="0" w:tplc="C416F8E6">
      <w:start w:val="1"/>
      <w:numFmt w:val="decimal"/>
      <w:lvlText w:val="%1."/>
      <w:lvlJc w:val="left"/>
      <w:pPr>
        <w:tabs>
          <w:tab w:val="num" w:pos="1080"/>
        </w:tabs>
        <w:ind w:left="1080" w:hanging="360"/>
      </w:pPr>
    </w:lvl>
    <w:lvl w:ilvl="1" w:tplc="1F2433A2">
      <w:numFmt w:val="none"/>
      <w:lvlText w:val=""/>
      <w:lvlJc w:val="left"/>
      <w:pPr>
        <w:tabs>
          <w:tab w:val="num" w:pos="360"/>
        </w:tabs>
        <w:ind w:left="0" w:firstLine="0"/>
      </w:pPr>
    </w:lvl>
    <w:lvl w:ilvl="2" w:tplc="18582EBE">
      <w:numFmt w:val="none"/>
      <w:lvlText w:val=""/>
      <w:lvlJc w:val="left"/>
      <w:pPr>
        <w:tabs>
          <w:tab w:val="num" w:pos="360"/>
        </w:tabs>
        <w:ind w:left="0" w:firstLine="0"/>
      </w:pPr>
    </w:lvl>
    <w:lvl w:ilvl="3" w:tplc="B2FC0A3E">
      <w:numFmt w:val="none"/>
      <w:lvlText w:val=""/>
      <w:lvlJc w:val="left"/>
      <w:pPr>
        <w:tabs>
          <w:tab w:val="num" w:pos="360"/>
        </w:tabs>
        <w:ind w:left="0" w:firstLine="0"/>
      </w:pPr>
    </w:lvl>
    <w:lvl w:ilvl="4" w:tplc="42202C58">
      <w:numFmt w:val="none"/>
      <w:lvlText w:val=""/>
      <w:lvlJc w:val="left"/>
      <w:pPr>
        <w:tabs>
          <w:tab w:val="num" w:pos="360"/>
        </w:tabs>
        <w:ind w:left="0" w:firstLine="0"/>
      </w:pPr>
    </w:lvl>
    <w:lvl w:ilvl="5" w:tplc="8322455C">
      <w:numFmt w:val="none"/>
      <w:lvlText w:val=""/>
      <w:lvlJc w:val="left"/>
      <w:pPr>
        <w:tabs>
          <w:tab w:val="num" w:pos="360"/>
        </w:tabs>
        <w:ind w:left="0" w:firstLine="0"/>
      </w:pPr>
    </w:lvl>
    <w:lvl w:ilvl="6" w:tplc="56F687EA">
      <w:numFmt w:val="none"/>
      <w:lvlText w:val=""/>
      <w:lvlJc w:val="left"/>
      <w:pPr>
        <w:tabs>
          <w:tab w:val="num" w:pos="360"/>
        </w:tabs>
        <w:ind w:left="0" w:firstLine="0"/>
      </w:pPr>
    </w:lvl>
    <w:lvl w:ilvl="7" w:tplc="C0842AD2">
      <w:numFmt w:val="none"/>
      <w:lvlText w:val=""/>
      <w:lvlJc w:val="left"/>
      <w:pPr>
        <w:tabs>
          <w:tab w:val="num" w:pos="360"/>
        </w:tabs>
        <w:ind w:left="0" w:firstLine="0"/>
      </w:pPr>
    </w:lvl>
    <w:lvl w:ilvl="8" w:tplc="2BDE3DA8">
      <w:numFmt w:val="none"/>
      <w:lvlText w:val=""/>
      <w:lvlJc w:val="left"/>
      <w:pPr>
        <w:tabs>
          <w:tab w:val="num" w:pos="360"/>
        </w:tabs>
        <w:ind w:left="0" w:firstLine="0"/>
      </w:pPr>
    </w:lvl>
  </w:abstractNum>
  <w:abstractNum w:abstractNumId="3" w15:restartNumberingAfterBreak="0">
    <w:nsid w:val="0904007F"/>
    <w:multiLevelType w:val="multilevel"/>
    <w:tmpl w:val="9986203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A4D24"/>
    <w:multiLevelType w:val="hybridMultilevel"/>
    <w:tmpl w:val="890C3AB8"/>
    <w:lvl w:ilvl="0" w:tplc="41802C2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187572A4"/>
    <w:multiLevelType w:val="hybridMultilevel"/>
    <w:tmpl w:val="5DF03804"/>
    <w:lvl w:ilvl="0" w:tplc="4A6A4B1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CBF04C7"/>
    <w:multiLevelType w:val="hybridMultilevel"/>
    <w:tmpl w:val="445AB2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41088D"/>
    <w:multiLevelType w:val="multilevel"/>
    <w:tmpl w:val="3988959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8F62F77"/>
    <w:multiLevelType w:val="hybridMultilevel"/>
    <w:tmpl w:val="3E4A1672"/>
    <w:lvl w:ilvl="0" w:tplc="DB0280EC">
      <w:start w:val="17"/>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E535152"/>
    <w:multiLevelType w:val="hybridMultilevel"/>
    <w:tmpl w:val="5DE80198"/>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4E634B"/>
    <w:multiLevelType w:val="multilevel"/>
    <w:tmpl w:val="08A87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50748E"/>
    <w:multiLevelType w:val="multilevel"/>
    <w:tmpl w:val="AD9257AA"/>
    <w:lvl w:ilvl="0">
      <w:start w:val="6"/>
      <w:numFmt w:val="decimal"/>
      <w:lvlText w:val="%1."/>
      <w:lvlJc w:val="left"/>
      <w:pPr>
        <w:ind w:left="540" w:hanging="540"/>
      </w:pPr>
      <w:rPr>
        <w:rFonts w:eastAsiaTheme="minorHAnsi" w:hint="default"/>
        <w:b/>
      </w:rPr>
    </w:lvl>
    <w:lvl w:ilvl="1">
      <w:start w:val="1"/>
      <w:numFmt w:val="decimal"/>
      <w:lvlText w:val="%2."/>
      <w:lvlJc w:val="left"/>
      <w:pPr>
        <w:ind w:left="1530" w:hanging="540"/>
      </w:pPr>
      <w:rPr>
        <w:rFonts w:ascii="Times New Roman" w:eastAsiaTheme="minorHAnsi" w:hAnsi="Times New Roman" w:cs="Times New Roman"/>
        <w:b/>
      </w:rPr>
    </w:lvl>
    <w:lvl w:ilvl="2">
      <w:start w:val="1"/>
      <w:numFmt w:val="decimal"/>
      <w:lvlText w:val="%1.%2.%3."/>
      <w:lvlJc w:val="left"/>
      <w:pPr>
        <w:ind w:left="2700" w:hanging="720"/>
      </w:pPr>
      <w:rPr>
        <w:rFonts w:eastAsiaTheme="minorHAnsi" w:hint="default"/>
        <w:b/>
      </w:rPr>
    </w:lvl>
    <w:lvl w:ilvl="3">
      <w:start w:val="1"/>
      <w:numFmt w:val="decimal"/>
      <w:lvlText w:val="%1.%2.%3.%4."/>
      <w:lvlJc w:val="left"/>
      <w:pPr>
        <w:ind w:left="3690" w:hanging="720"/>
      </w:pPr>
      <w:rPr>
        <w:rFonts w:eastAsiaTheme="minorHAnsi" w:hint="default"/>
        <w:b/>
      </w:rPr>
    </w:lvl>
    <w:lvl w:ilvl="4">
      <w:start w:val="1"/>
      <w:numFmt w:val="decimal"/>
      <w:lvlText w:val="%1.%2.%3.%4.%5."/>
      <w:lvlJc w:val="left"/>
      <w:pPr>
        <w:ind w:left="5040" w:hanging="1080"/>
      </w:pPr>
      <w:rPr>
        <w:rFonts w:eastAsiaTheme="minorHAnsi" w:hint="default"/>
        <w:b/>
      </w:rPr>
    </w:lvl>
    <w:lvl w:ilvl="5">
      <w:start w:val="1"/>
      <w:numFmt w:val="decimal"/>
      <w:lvlText w:val="%1.%2.%3.%4.%5.%6."/>
      <w:lvlJc w:val="left"/>
      <w:pPr>
        <w:ind w:left="6030" w:hanging="1080"/>
      </w:pPr>
      <w:rPr>
        <w:rFonts w:eastAsiaTheme="minorHAnsi" w:hint="default"/>
        <w:b/>
      </w:rPr>
    </w:lvl>
    <w:lvl w:ilvl="6">
      <w:start w:val="1"/>
      <w:numFmt w:val="decimal"/>
      <w:lvlText w:val="%1.%2.%3.%4.%5.%6.%7."/>
      <w:lvlJc w:val="left"/>
      <w:pPr>
        <w:ind w:left="7380" w:hanging="1440"/>
      </w:pPr>
      <w:rPr>
        <w:rFonts w:eastAsiaTheme="minorHAnsi" w:hint="default"/>
        <w:b/>
      </w:rPr>
    </w:lvl>
    <w:lvl w:ilvl="7">
      <w:start w:val="1"/>
      <w:numFmt w:val="decimal"/>
      <w:lvlText w:val="%1.%2.%3.%4.%5.%6.%7.%8."/>
      <w:lvlJc w:val="left"/>
      <w:pPr>
        <w:ind w:left="8370" w:hanging="1440"/>
      </w:pPr>
      <w:rPr>
        <w:rFonts w:eastAsiaTheme="minorHAnsi" w:hint="default"/>
        <w:b/>
      </w:rPr>
    </w:lvl>
    <w:lvl w:ilvl="8">
      <w:start w:val="1"/>
      <w:numFmt w:val="decimal"/>
      <w:lvlText w:val="%1.%2.%3.%4.%5.%6.%7.%8.%9."/>
      <w:lvlJc w:val="left"/>
      <w:pPr>
        <w:ind w:left="9720" w:hanging="1800"/>
      </w:pPr>
      <w:rPr>
        <w:rFonts w:eastAsiaTheme="minorHAnsi" w:hint="default"/>
        <w:b/>
      </w:rPr>
    </w:lvl>
  </w:abstractNum>
  <w:abstractNum w:abstractNumId="15" w15:restartNumberingAfterBreak="0">
    <w:nsid w:val="3D5526EC"/>
    <w:multiLevelType w:val="hybridMultilevel"/>
    <w:tmpl w:val="9AAEA768"/>
    <w:lvl w:ilvl="0" w:tplc="30465DD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18"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9"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22" w15:restartNumberingAfterBreak="0">
    <w:nsid w:val="5CA73906"/>
    <w:multiLevelType w:val="hybridMultilevel"/>
    <w:tmpl w:val="D23616A2"/>
    <w:lvl w:ilvl="0" w:tplc="F44E141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0166AE0"/>
    <w:multiLevelType w:val="hybridMultilevel"/>
    <w:tmpl w:val="B89CADB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79E234E9"/>
    <w:multiLevelType w:val="multilevel"/>
    <w:tmpl w:val="108AC25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7F873FFE"/>
    <w:multiLevelType w:val="multilevel"/>
    <w:tmpl w:val="44DE9006"/>
    <w:lvl w:ilvl="0">
      <w:start w:val="1"/>
      <w:numFmt w:val="decimal"/>
      <w:lvlText w:val="%1."/>
      <w:lvlJc w:val="left"/>
      <w:pPr>
        <w:ind w:left="420" w:hanging="420"/>
      </w:pPr>
      <w:rPr>
        <w:rFonts w:hint="default"/>
      </w:rPr>
    </w:lvl>
    <w:lvl w:ilvl="1">
      <w:start w:val="1"/>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16cid:durableId="530651851">
    <w:abstractNumId w:val="25"/>
  </w:num>
  <w:num w:numId="2" w16cid:durableId="724446748">
    <w:abstractNumId w:val="19"/>
  </w:num>
  <w:num w:numId="3" w16cid:durableId="1674188155">
    <w:abstractNumId w:val="17"/>
  </w:num>
  <w:num w:numId="4" w16cid:durableId="2104916422">
    <w:abstractNumId w:val="21"/>
  </w:num>
  <w:num w:numId="5" w16cid:durableId="1371149025">
    <w:abstractNumId w:val="18"/>
  </w:num>
  <w:num w:numId="6" w16cid:durableId="1643466393">
    <w:abstractNumId w:val="9"/>
  </w:num>
  <w:num w:numId="7" w16cid:durableId="1493986206">
    <w:abstractNumId w:val="16"/>
  </w:num>
  <w:num w:numId="8" w16cid:durableId="331294558">
    <w:abstractNumId w:val="4"/>
  </w:num>
  <w:num w:numId="9" w16cid:durableId="1408454972">
    <w:abstractNumId w:val="26"/>
  </w:num>
  <w:num w:numId="10" w16cid:durableId="1578245560">
    <w:abstractNumId w:val="27"/>
  </w:num>
  <w:num w:numId="11" w16cid:durableId="437260729">
    <w:abstractNumId w:val="0"/>
  </w:num>
  <w:num w:numId="12" w16cid:durableId="416513565">
    <w:abstractNumId w:val="2"/>
    <w:lvlOverride w:ilvl="0">
      <w:startOverride w:val="1"/>
    </w:lvlOverride>
    <w:lvlOverride w:ilvl="1"/>
    <w:lvlOverride w:ilvl="2"/>
    <w:lvlOverride w:ilvl="3"/>
    <w:lvlOverride w:ilvl="4"/>
    <w:lvlOverride w:ilvl="5"/>
    <w:lvlOverride w:ilvl="6"/>
    <w:lvlOverride w:ilvl="7"/>
    <w:lvlOverride w:ilvl="8"/>
  </w:num>
  <w:num w:numId="13" w16cid:durableId="215774195">
    <w:abstractNumId w:val="22"/>
  </w:num>
  <w:num w:numId="14" w16cid:durableId="1502770594">
    <w:abstractNumId w:val="15"/>
  </w:num>
  <w:num w:numId="15" w16cid:durableId="1905220888">
    <w:abstractNumId w:val="13"/>
  </w:num>
  <w:num w:numId="16" w16cid:durableId="2133403625">
    <w:abstractNumId w:val="6"/>
  </w:num>
  <w:num w:numId="17" w16cid:durableId="1050035068">
    <w:abstractNumId w:val="5"/>
  </w:num>
  <w:num w:numId="18" w16cid:durableId="2072654180">
    <w:abstractNumId w:val="7"/>
  </w:num>
  <w:num w:numId="19" w16cid:durableId="894702461">
    <w:abstractNumId w:val="1"/>
  </w:num>
  <w:num w:numId="20" w16cid:durableId="29186716">
    <w:abstractNumId w:val="10"/>
  </w:num>
  <w:num w:numId="21" w16cid:durableId="1330215329">
    <w:abstractNumId w:val="23"/>
  </w:num>
  <w:num w:numId="22" w16cid:durableId="533353154">
    <w:abstractNumId w:val="11"/>
  </w:num>
  <w:num w:numId="23" w16cid:durableId="15677674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7775202">
    <w:abstractNumId w:val="8"/>
  </w:num>
  <w:num w:numId="25" w16cid:durableId="1864435576">
    <w:abstractNumId w:val="24"/>
  </w:num>
  <w:num w:numId="26" w16cid:durableId="1627201797">
    <w:abstractNumId w:val="14"/>
  </w:num>
  <w:num w:numId="27" w16cid:durableId="1754426282">
    <w:abstractNumId w:val="12"/>
  </w:num>
  <w:num w:numId="28" w16cid:durableId="1086808701">
    <w:abstractNumId w:val="3"/>
  </w:num>
  <w:num w:numId="29" w16cid:durableId="1464926652">
    <w:abstractNumId w:val="1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F5"/>
    <w:rsid w:val="000173A4"/>
    <w:rsid w:val="00022292"/>
    <w:rsid w:val="00027112"/>
    <w:rsid w:val="00037DDB"/>
    <w:rsid w:val="00041B7B"/>
    <w:rsid w:val="00044291"/>
    <w:rsid w:val="00044324"/>
    <w:rsid w:val="00046E70"/>
    <w:rsid w:val="0005352F"/>
    <w:rsid w:val="00062449"/>
    <w:rsid w:val="000631F3"/>
    <w:rsid w:val="00070D31"/>
    <w:rsid w:val="0007771D"/>
    <w:rsid w:val="000A6F34"/>
    <w:rsid w:val="000B1E0A"/>
    <w:rsid w:val="000B55B9"/>
    <w:rsid w:val="000C0323"/>
    <w:rsid w:val="000C1F22"/>
    <w:rsid w:val="000C2B8A"/>
    <w:rsid w:val="000D0C43"/>
    <w:rsid w:val="000D253A"/>
    <w:rsid w:val="000D59BD"/>
    <w:rsid w:val="000D5AE9"/>
    <w:rsid w:val="000E1C0D"/>
    <w:rsid w:val="000F54A0"/>
    <w:rsid w:val="00101E58"/>
    <w:rsid w:val="00102F8A"/>
    <w:rsid w:val="00105124"/>
    <w:rsid w:val="00107A43"/>
    <w:rsid w:val="00120DB0"/>
    <w:rsid w:val="001249E4"/>
    <w:rsid w:val="00130A5F"/>
    <w:rsid w:val="001312EE"/>
    <w:rsid w:val="00132464"/>
    <w:rsid w:val="00143DAE"/>
    <w:rsid w:val="00144CFB"/>
    <w:rsid w:val="00151664"/>
    <w:rsid w:val="00171B13"/>
    <w:rsid w:val="00171C57"/>
    <w:rsid w:val="00190AB0"/>
    <w:rsid w:val="00190CE2"/>
    <w:rsid w:val="00193756"/>
    <w:rsid w:val="00195D41"/>
    <w:rsid w:val="001A0CE4"/>
    <w:rsid w:val="001B1143"/>
    <w:rsid w:val="001D02C4"/>
    <w:rsid w:val="001D1C27"/>
    <w:rsid w:val="001E7C03"/>
    <w:rsid w:val="00207480"/>
    <w:rsid w:val="00210C75"/>
    <w:rsid w:val="00222DD5"/>
    <w:rsid w:val="00230366"/>
    <w:rsid w:val="002352D7"/>
    <w:rsid w:val="00252017"/>
    <w:rsid w:val="00257D9A"/>
    <w:rsid w:val="002807E4"/>
    <w:rsid w:val="002831FE"/>
    <w:rsid w:val="0028735C"/>
    <w:rsid w:val="0029098B"/>
    <w:rsid w:val="00293DD3"/>
    <w:rsid w:val="00296153"/>
    <w:rsid w:val="002A2823"/>
    <w:rsid w:val="002B0133"/>
    <w:rsid w:val="002B280E"/>
    <w:rsid w:val="002B5A38"/>
    <w:rsid w:val="002C1BC5"/>
    <w:rsid w:val="002C7266"/>
    <w:rsid w:val="002E4325"/>
    <w:rsid w:val="002F0189"/>
    <w:rsid w:val="00305807"/>
    <w:rsid w:val="00306F57"/>
    <w:rsid w:val="00310BF4"/>
    <w:rsid w:val="0031426E"/>
    <w:rsid w:val="00322461"/>
    <w:rsid w:val="00332A17"/>
    <w:rsid w:val="003374AF"/>
    <w:rsid w:val="00344DD2"/>
    <w:rsid w:val="00353A1B"/>
    <w:rsid w:val="00361CBD"/>
    <w:rsid w:val="0036436D"/>
    <w:rsid w:val="003677DB"/>
    <w:rsid w:val="00372CE1"/>
    <w:rsid w:val="003875FC"/>
    <w:rsid w:val="00392E1D"/>
    <w:rsid w:val="0039685E"/>
    <w:rsid w:val="003A1A70"/>
    <w:rsid w:val="003A48A6"/>
    <w:rsid w:val="003A7A1D"/>
    <w:rsid w:val="003B0276"/>
    <w:rsid w:val="003B215C"/>
    <w:rsid w:val="003C03C4"/>
    <w:rsid w:val="003C5A8D"/>
    <w:rsid w:val="003D0DA4"/>
    <w:rsid w:val="003D272A"/>
    <w:rsid w:val="0040476B"/>
    <w:rsid w:val="004048FD"/>
    <w:rsid w:val="00407A9D"/>
    <w:rsid w:val="004155C1"/>
    <w:rsid w:val="00432963"/>
    <w:rsid w:val="004506AF"/>
    <w:rsid w:val="004634A7"/>
    <w:rsid w:val="0046410D"/>
    <w:rsid w:val="00464B68"/>
    <w:rsid w:val="00475035"/>
    <w:rsid w:val="00481A42"/>
    <w:rsid w:val="00483ED1"/>
    <w:rsid w:val="00486D2A"/>
    <w:rsid w:val="00492535"/>
    <w:rsid w:val="004A13FA"/>
    <w:rsid w:val="004A6689"/>
    <w:rsid w:val="004C7B06"/>
    <w:rsid w:val="004E0270"/>
    <w:rsid w:val="0050299C"/>
    <w:rsid w:val="0051766E"/>
    <w:rsid w:val="005222E2"/>
    <w:rsid w:val="00531C55"/>
    <w:rsid w:val="00534EF8"/>
    <w:rsid w:val="00537000"/>
    <w:rsid w:val="00545EC0"/>
    <w:rsid w:val="005477F3"/>
    <w:rsid w:val="005502C1"/>
    <w:rsid w:val="00550740"/>
    <w:rsid w:val="00552986"/>
    <w:rsid w:val="00557FBC"/>
    <w:rsid w:val="00561D73"/>
    <w:rsid w:val="0057059A"/>
    <w:rsid w:val="0057471F"/>
    <w:rsid w:val="0057495E"/>
    <w:rsid w:val="00580B37"/>
    <w:rsid w:val="0058268A"/>
    <w:rsid w:val="005840CC"/>
    <w:rsid w:val="005A60B7"/>
    <w:rsid w:val="005C3BB8"/>
    <w:rsid w:val="005E503B"/>
    <w:rsid w:val="005F401D"/>
    <w:rsid w:val="005F6745"/>
    <w:rsid w:val="005F72B2"/>
    <w:rsid w:val="00610EC4"/>
    <w:rsid w:val="00611ADE"/>
    <w:rsid w:val="00615B4E"/>
    <w:rsid w:val="006179FE"/>
    <w:rsid w:val="0062708E"/>
    <w:rsid w:val="00632AE5"/>
    <w:rsid w:val="0063779D"/>
    <w:rsid w:val="006526FA"/>
    <w:rsid w:val="006623D3"/>
    <w:rsid w:val="0066715C"/>
    <w:rsid w:val="006755D0"/>
    <w:rsid w:val="006865DF"/>
    <w:rsid w:val="00694D9F"/>
    <w:rsid w:val="006B6E9D"/>
    <w:rsid w:val="006C370C"/>
    <w:rsid w:val="006D1649"/>
    <w:rsid w:val="006D6A35"/>
    <w:rsid w:val="006E770D"/>
    <w:rsid w:val="006F1722"/>
    <w:rsid w:val="006F3BBB"/>
    <w:rsid w:val="00701820"/>
    <w:rsid w:val="007042EB"/>
    <w:rsid w:val="00711626"/>
    <w:rsid w:val="00712893"/>
    <w:rsid w:val="00716652"/>
    <w:rsid w:val="00722602"/>
    <w:rsid w:val="0072652C"/>
    <w:rsid w:val="007417CD"/>
    <w:rsid w:val="0074341B"/>
    <w:rsid w:val="00743F34"/>
    <w:rsid w:val="007536F2"/>
    <w:rsid w:val="00753B66"/>
    <w:rsid w:val="0076173B"/>
    <w:rsid w:val="0076376C"/>
    <w:rsid w:val="007643FD"/>
    <w:rsid w:val="00780070"/>
    <w:rsid w:val="00780A9F"/>
    <w:rsid w:val="00784C36"/>
    <w:rsid w:val="0079357C"/>
    <w:rsid w:val="007948EB"/>
    <w:rsid w:val="007A0EAF"/>
    <w:rsid w:val="007A7E5D"/>
    <w:rsid w:val="007B6A70"/>
    <w:rsid w:val="007C0F7B"/>
    <w:rsid w:val="007C3A05"/>
    <w:rsid w:val="007C690E"/>
    <w:rsid w:val="007D10E8"/>
    <w:rsid w:val="007D2903"/>
    <w:rsid w:val="007D46C3"/>
    <w:rsid w:val="007D4984"/>
    <w:rsid w:val="007E6FF5"/>
    <w:rsid w:val="007E73D2"/>
    <w:rsid w:val="007F3E37"/>
    <w:rsid w:val="007F4030"/>
    <w:rsid w:val="007F5675"/>
    <w:rsid w:val="007F5F5E"/>
    <w:rsid w:val="00812E07"/>
    <w:rsid w:val="008145EB"/>
    <w:rsid w:val="008148A9"/>
    <w:rsid w:val="00822DC8"/>
    <w:rsid w:val="00823205"/>
    <w:rsid w:val="0082346A"/>
    <w:rsid w:val="00823974"/>
    <w:rsid w:val="00826B85"/>
    <w:rsid w:val="008328B1"/>
    <w:rsid w:val="00833E66"/>
    <w:rsid w:val="00836DDC"/>
    <w:rsid w:val="00867321"/>
    <w:rsid w:val="00871C30"/>
    <w:rsid w:val="00885166"/>
    <w:rsid w:val="008A5FF7"/>
    <w:rsid w:val="008B040B"/>
    <w:rsid w:val="008C1048"/>
    <w:rsid w:val="008C1C86"/>
    <w:rsid w:val="008C64BC"/>
    <w:rsid w:val="008C6F35"/>
    <w:rsid w:val="008D3C8E"/>
    <w:rsid w:val="008E74DF"/>
    <w:rsid w:val="008F4CCF"/>
    <w:rsid w:val="009049DE"/>
    <w:rsid w:val="0091004F"/>
    <w:rsid w:val="00912B5B"/>
    <w:rsid w:val="00923B25"/>
    <w:rsid w:val="0093001F"/>
    <w:rsid w:val="0093333A"/>
    <w:rsid w:val="00934BD6"/>
    <w:rsid w:val="00937E6F"/>
    <w:rsid w:val="009416D9"/>
    <w:rsid w:val="00977B2C"/>
    <w:rsid w:val="00984593"/>
    <w:rsid w:val="00986E8B"/>
    <w:rsid w:val="00987380"/>
    <w:rsid w:val="00993E8D"/>
    <w:rsid w:val="009A0840"/>
    <w:rsid w:val="009A095C"/>
    <w:rsid w:val="009A4AFF"/>
    <w:rsid w:val="009A7254"/>
    <w:rsid w:val="009A7295"/>
    <w:rsid w:val="009B1529"/>
    <w:rsid w:val="009B3C69"/>
    <w:rsid w:val="009C629B"/>
    <w:rsid w:val="009E04A1"/>
    <w:rsid w:val="009E0CF0"/>
    <w:rsid w:val="009E2713"/>
    <w:rsid w:val="009E4947"/>
    <w:rsid w:val="009E5BB2"/>
    <w:rsid w:val="009E5D6E"/>
    <w:rsid w:val="009E6F3D"/>
    <w:rsid w:val="009F0B02"/>
    <w:rsid w:val="009F1ADD"/>
    <w:rsid w:val="009F2EFA"/>
    <w:rsid w:val="009F46E9"/>
    <w:rsid w:val="009F7BC2"/>
    <w:rsid w:val="00A0569B"/>
    <w:rsid w:val="00A06445"/>
    <w:rsid w:val="00A07BAB"/>
    <w:rsid w:val="00A10DAF"/>
    <w:rsid w:val="00A1113D"/>
    <w:rsid w:val="00A34287"/>
    <w:rsid w:val="00A3549F"/>
    <w:rsid w:val="00A3756C"/>
    <w:rsid w:val="00A500D8"/>
    <w:rsid w:val="00A525B7"/>
    <w:rsid w:val="00A641C4"/>
    <w:rsid w:val="00A71500"/>
    <w:rsid w:val="00A8358E"/>
    <w:rsid w:val="00A83ED2"/>
    <w:rsid w:val="00A91DFD"/>
    <w:rsid w:val="00AA2B80"/>
    <w:rsid w:val="00AA2CFB"/>
    <w:rsid w:val="00AB5EC5"/>
    <w:rsid w:val="00AB6B05"/>
    <w:rsid w:val="00AC0D67"/>
    <w:rsid w:val="00AC5643"/>
    <w:rsid w:val="00AC740C"/>
    <w:rsid w:val="00AD21FE"/>
    <w:rsid w:val="00AE11CF"/>
    <w:rsid w:val="00AE2229"/>
    <w:rsid w:val="00AF040E"/>
    <w:rsid w:val="00AF5FDD"/>
    <w:rsid w:val="00AF6B23"/>
    <w:rsid w:val="00B32317"/>
    <w:rsid w:val="00B3556D"/>
    <w:rsid w:val="00B363F0"/>
    <w:rsid w:val="00B378F4"/>
    <w:rsid w:val="00B41E7F"/>
    <w:rsid w:val="00B4337A"/>
    <w:rsid w:val="00B4340B"/>
    <w:rsid w:val="00B466D3"/>
    <w:rsid w:val="00B533F4"/>
    <w:rsid w:val="00B60752"/>
    <w:rsid w:val="00B72ABF"/>
    <w:rsid w:val="00B74E63"/>
    <w:rsid w:val="00B75D0F"/>
    <w:rsid w:val="00B8053A"/>
    <w:rsid w:val="00B84513"/>
    <w:rsid w:val="00B97A7F"/>
    <w:rsid w:val="00BA19BA"/>
    <w:rsid w:val="00BA265C"/>
    <w:rsid w:val="00BB23FF"/>
    <w:rsid w:val="00BB3354"/>
    <w:rsid w:val="00BB383B"/>
    <w:rsid w:val="00BD202F"/>
    <w:rsid w:val="00BD2298"/>
    <w:rsid w:val="00BD67A7"/>
    <w:rsid w:val="00BF2C96"/>
    <w:rsid w:val="00BF75AC"/>
    <w:rsid w:val="00C005CE"/>
    <w:rsid w:val="00C23395"/>
    <w:rsid w:val="00C259FF"/>
    <w:rsid w:val="00C27111"/>
    <w:rsid w:val="00C31065"/>
    <w:rsid w:val="00C3578D"/>
    <w:rsid w:val="00C42AD8"/>
    <w:rsid w:val="00C44DC0"/>
    <w:rsid w:val="00C5008D"/>
    <w:rsid w:val="00C520DE"/>
    <w:rsid w:val="00C52581"/>
    <w:rsid w:val="00C87ABD"/>
    <w:rsid w:val="00CA3FA6"/>
    <w:rsid w:val="00CA61C7"/>
    <w:rsid w:val="00CA6982"/>
    <w:rsid w:val="00CC7D1F"/>
    <w:rsid w:val="00CD2197"/>
    <w:rsid w:val="00CD42F1"/>
    <w:rsid w:val="00CE54E2"/>
    <w:rsid w:val="00CF0EE7"/>
    <w:rsid w:val="00CF26C6"/>
    <w:rsid w:val="00CF7B7F"/>
    <w:rsid w:val="00D03E34"/>
    <w:rsid w:val="00D069A0"/>
    <w:rsid w:val="00D30583"/>
    <w:rsid w:val="00D350AF"/>
    <w:rsid w:val="00D45426"/>
    <w:rsid w:val="00D838AD"/>
    <w:rsid w:val="00D85386"/>
    <w:rsid w:val="00D90917"/>
    <w:rsid w:val="00D9161C"/>
    <w:rsid w:val="00D95530"/>
    <w:rsid w:val="00D95F6B"/>
    <w:rsid w:val="00D96361"/>
    <w:rsid w:val="00DD189D"/>
    <w:rsid w:val="00DE5BE2"/>
    <w:rsid w:val="00DF6CF6"/>
    <w:rsid w:val="00E15DF5"/>
    <w:rsid w:val="00E27E0A"/>
    <w:rsid w:val="00E30228"/>
    <w:rsid w:val="00E3181A"/>
    <w:rsid w:val="00E32903"/>
    <w:rsid w:val="00E34F77"/>
    <w:rsid w:val="00E35781"/>
    <w:rsid w:val="00E41073"/>
    <w:rsid w:val="00E50870"/>
    <w:rsid w:val="00E55134"/>
    <w:rsid w:val="00E576B3"/>
    <w:rsid w:val="00E61470"/>
    <w:rsid w:val="00E648FC"/>
    <w:rsid w:val="00E64B3C"/>
    <w:rsid w:val="00E655AD"/>
    <w:rsid w:val="00E65ED6"/>
    <w:rsid w:val="00E73F73"/>
    <w:rsid w:val="00E804E3"/>
    <w:rsid w:val="00E80990"/>
    <w:rsid w:val="00E86320"/>
    <w:rsid w:val="00EA02B5"/>
    <w:rsid w:val="00EA380D"/>
    <w:rsid w:val="00EA61E0"/>
    <w:rsid w:val="00EB7C5C"/>
    <w:rsid w:val="00EC4413"/>
    <w:rsid w:val="00ED0D98"/>
    <w:rsid w:val="00ED234C"/>
    <w:rsid w:val="00EE1B8D"/>
    <w:rsid w:val="00EF3FAC"/>
    <w:rsid w:val="00EF7E5C"/>
    <w:rsid w:val="00F004BC"/>
    <w:rsid w:val="00F154E9"/>
    <w:rsid w:val="00F16D86"/>
    <w:rsid w:val="00F17E37"/>
    <w:rsid w:val="00F2174A"/>
    <w:rsid w:val="00F2186F"/>
    <w:rsid w:val="00F312E0"/>
    <w:rsid w:val="00F4308B"/>
    <w:rsid w:val="00F43AAD"/>
    <w:rsid w:val="00F45C1F"/>
    <w:rsid w:val="00F46CFC"/>
    <w:rsid w:val="00F47740"/>
    <w:rsid w:val="00F606A5"/>
    <w:rsid w:val="00F80CA9"/>
    <w:rsid w:val="00FA0782"/>
    <w:rsid w:val="00FB190B"/>
    <w:rsid w:val="00FB273E"/>
    <w:rsid w:val="00FE1A3A"/>
    <w:rsid w:val="00FE1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5411"/>
  <w15:docId w15:val="{2235A1A4-9C47-4D95-94F9-F7759ACF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804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iPriority w:val="99"/>
    <w:qFormat/>
    <w:rsid w:val="00392E1D"/>
    <w:pPr>
      <w:jc w:val="both"/>
      <w:outlineLvl w:val="1"/>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34"/>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34"/>
    <w:qFormat/>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nhideWhenUsed/>
    <w:rsid w:val="00A1113D"/>
    <w:rPr>
      <w:color w:val="0563C1"/>
      <w:u w:val="single"/>
    </w:rPr>
  </w:style>
  <w:style w:type="character" w:customStyle="1" w:styleId="Internetosaitas">
    <w:name w:val="Interneto saitas"/>
    <w:uiPriority w:val="99"/>
    <w:rsid w:val="00044291"/>
    <w:rPr>
      <w:rFonts w:cs="Times New Roman"/>
      <w:color w:val="0000FF"/>
      <w:u w:val="single"/>
    </w:rPr>
  </w:style>
  <w:style w:type="paragraph" w:customStyle="1" w:styleId="Body2">
    <w:name w:val="Body 2"/>
    <w:qFormat/>
    <w:rsid w:val="00044291"/>
    <w:pPr>
      <w:suppressAutoHyphens/>
      <w:spacing w:after="40" w:line="240" w:lineRule="auto"/>
      <w:jc w:val="both"/>
    </w:pPr>
    <w:rPr>
      <w:rFonts w:ascii="Times New Roman" w:eastAsia="Arial Unicode MS" w:hAnsi="Times New Roman" w:cs="Arial Unicode MS"/>
      <w:color w:val="000000"/>
      <w:sz w:val="24"/>
      <w:lang w:eastAsia="lt-LT"/>
    </w:rPr>
  </w:style>
  <w:style w:type="character" w:customStyle="1" w:styleId="Antrat2Diagrama">
    <w:name w:val="Antraštė 2 Diagrama"/>
    <w:aliases w:val="Title Header2 Diagrama"/>
    <w:basedOn w:val="Numatytasispastraiposriftas"/>
    <w:link w:val="Antrat2"/>
    <w:uiPriority w:val="99"/>
    <w:rsid w:val="00392E1D"/>
    <w:rPr>
      <w:rFonts w:ascii="Times New Roman" w:eastAsia="Times New Roman" w:hAnsi="Times New Roman" w:cs="Times New Roman"/>
      <w:sz w:val="24"/>
      <w:szCs w:val="20"/>
      <w:lang w:eastAsia="lt-LT"/>
    </w:rPr>
  </w:style>
  <w:style w:type="paragraph" w:customStyle="1" w:styleId="NormalVerdana">
    <w:name w:val="Normal + Verdana"/>
    <w:basedOn w:val="prastasis"/>
    <w:rsid w:val="00ED0D98"/>
    <w:pPr>
      <w:tabs>
        <w:tab w:val="left" w:pos="540"/>
      </w:tabs>
      <w:suppressAutoHyphens/>
      <w:spacing w:before="240"/>
      <w:jc w:val="both"/>
    </w:pPr>
    <w:rPr>
      <w:rFonts w:ascii="Verdana" w:hAnsi="Verdana" w:cs="Verdana"/>
      <w:b/>
      <w:sz w:val="20"/>
      <w:u w:val="single"/>
      <w:lang w:eastAsia="zh-CN"/>
    </w:rPr>
  </w:style>
  <w:style w:type="paragraph" w:styleId="Pagrindiniotekstotrauka">
    <w:name w:val="Body Text Indent"/>
    <w:basedOn w:val="prastasis"/>
    <w:link w:val="PagrindiniotekstotraukaDiagrama"/>
    <w:uiPriority w:val="99"/>
    <w:semiHidden/>
    <w:unhideWhenUsed/>
    <w:rsid w:val="005502C1"/>
    <w:pPr>
      <w:ind w:left="720"/>
    </w:pPr>
    <w:rPr>
      <w:szCs w:val="24"/>
    </w:rPr>
  </w:style>
  <w:style w:type="character" w:customStyle="1" w:styleId="PagrindiniotekstotraukaDiagrama">
    <w:name w:val="Pagrindinio teksto įtrauka Diagrama"/>
    <w:basedOn w:val="Numatytasispastraiposriftas"/>
    <w:link w:val="Pagrindiniotekstotrauka"/>
    <w:uiPriority w:val="99"/>
    <w:semiHidden/>
    <w:rsid w:val="005502C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5502C1"/>
    <w:pPr>
      <w:ind w:left="720"/>
      <w:jc w:val="both"/>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5502C1"/>
    <w:rPr>
      <w:rFonts w:ascii="Times New Roman" w:eastAsia="Times New Roman" w:hAnsi="Times New Roman" w:cs="Times New Roman"/>
      <w:sz w:val="24"/>
      <w:szCs w:val="24"/>
    </w:rPr>
  </w:style>
  <w:style w:type="table" w:styleId="Lentelstinklelis">
    <w:name w:val="Table Grid"/>
    <w:basedOn w:val="prastojilentel"/>
    <w:uiPriority w:val="59"/>
    <w:rsid w:val="005502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5502C1"/>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5502C1"/>
    <w:rPr>
      <w:rFonts w:ascii="Times New Roman" w:eastAsia="Times New Roman" w:hAnsi="Times New Roman" w:cs="Times New Roman"/>
      <w:sz w:val="20"/>
      <w:szCs w:val="20"/>
      <w:lang w:eastAsia="lt-LT" w:bidi="lo-LA"/>
    </w:rPr>
  </w:style>
  <w:style w:type="paragraph" w:customStyle="1" w:styleId="prastasis2">
    <w:name w:val="Įprastasis2"/>
    <w:basedOn w:val="prastasis"/>
    <w:rsid w:val="005502C1"/>
    <w:pPr>
      <w:jc w:val="both"/>
    </w:pPr>
    <w:rPr>
      <w:szCs w:val="24"/>
      <w:lang w:eastAsia="zh-CN"/>
    </w:rPr>
  </w:style>
  <w:style w:type="paragraph" w:customStyle="1" w:styleId="Pagrindinistekstas21">
    <w:name w:val="Pagrindinis tekstas 21"/>
    <w:basedOn w:val="prastasis"/>
    <w:rsid w:val="005502C1"/>
    <w:pPr>
      <w:suppressAutoHyphens/>
      <w:jc w:val="both"/>
    </w:pPr>
    <w:rPr>
      <w:rFonts w:ascii="Arial" w:hAnsi="Arial" w:cs="Arial"/>
      <w:lang w:eastAsia="zh-CN"/>
    </w:rPr>
  </w:style>
  <w:style w:type="paragraph" w:styleId="Pavadinimas">
    <w:name w:val="Title"/>
    <w:basedOn w:val="prastasis"/>
    <w:link w:val="PavadinimasDiagrama"/>
    <w:qFormat/>
    <w:rsid w:val="005502C1"/>
    <w:pPr>
      <w:jc w:val="center"/>
    </w:pPr>
    <w:rPr>
      <w:b/>
      <w:bCs/>
    </w:rPr>
  </w:style>
  <w:style w:type="character" w:customStyle="1" w:styleId="PavadinimasDiagrama">
    <w:name w:val="Pavadinimas Diagrama"/>
    <w:basedOn w:val="Numatytasispastraiposriftas"/>
    <w:link w:val="Pavadinimas"/>
    <w:rsid w:val="005502C1"/>
    <w:rPr>
      <w:rFonts w:ascii="Times New Roman" w:eastAsia="Times New Roman" w:hAnsi="Times New Roman" w:cs="Times New Roman"/>
      <w:b/>
      <w:bCs/>
      <w:sz w:val="24"/>
      <w:szCs w:val="20"/>
    </w:rPr>
  </w:style>
  <w:style w:type="paragraph" w:customStyle="1" w:styleId="Normal1">
    <w:name w:val="Normal1"/>
    <w:basedOn w:val="prastasis"/>
    <w:rsid w:val="005F72B2"/>
    <w:pPr>
      <w:jc w:val="both"/>
    </w:pPr>
    <w:rPr>
      <w:szCs w:val="24"/>
      <w:lang w:eastAsia="zh-CN"/>
    </w:rPr>
  </w:style>
  <w:style w:type="paragraph" w:styleId="Pagrindiniotekstotrauka3">
    <w:name w:val="Body Text Indent 3"/>
    <w:basedOn w:val="prastasis"/>
    <w:link w:val="Pagrindiniotekstotrauka3Diagrama"/>
    <w:uiPriority w:val="99"/>
    <w:semiHidden/>
    <w:unhideWhenUsed/>
    <w:rsid w:val="006526F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526FA"/>
    <w:rPr>
      <w:rFonts w:ascii="Times New Roman" w:eastAsia="Times New Roman" w:hAnsi="Times New Roman" w:cs="Times New Roman"/>
      <w:sz w:val="16"/>
      <w:szCs w:val="16"/>
    </w:rPr>
  </w:style>
  <w:style w:type="paragraph" w:styleId="Pagrindinistekstas2">
    <w:name w:val="Body Text 2"/>
    <w:basedOn w:val="prastasis"/>
    <w:link w:val="Pagrindinistekstas2Diagrama"/>
    <w:uiPriority w:val="99"/>
    <w:unhideWhenUsed/>
    <w:rsid w:val="006526FA"/>
    <w:pPr>
      <w:spacing w:after="120" w:line="480" w:lineRule="auto"/>
    </w:pPr>
  </w:style>
  <w:style w:type="character" w:customStyle="1" w:styleId="Pagrindinistekstas2Diagrama">
    <w:name w:val="Pagrindinis tekstas 2 Diagrama"/>
    <w:basedOn w:val="Numatytasispastraiposriftas"/>
    <w:link w:val="Pagrindinistekstas2"/>
    <w:uiPriority w:val="99"/>
    <w:rsid w:val="006526F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372CE1"/>
    <w:rPr>
      <w:color w:val="605E5C"/>
      <w:shd w:val="clear" w:color="auto" w:fill="E1DFDD"/>
    </w:rPr>
  </w:style>
  <w:style w:type="character" w:customStyle="1" w:styleId="Neapdorotaspaminjimas2">
    <w:name w:val="Neapdorotas paminėjimas2"/>
    <w:basedOn w:val="Numatytasispastraiposriftas"/>
    <w:uiPriority w:val="99"/>
    <w:semiHidden/>
    <w:unhideWhenUsed/>
    <w:rsid w:val="00712893"/>
    <w:rPr>
      <w:color w:val="605E5C"/>
      <w:shd w:val="clear" w:color="auto" w:fill="E1DFDD"/>
    </w:rPr>
  </w:style>
  <w:style w:type="character" w:customStyle="1" w:styleId="Hyperlink1">
    <w:name w:val="Hyperlink.1"/>
    <w:autoRedefine/>
    <w:rsid w:val="00143DAE"/>
    <w:rPr>
      <w:rFonts w:ascii="Times New Roman" w:eastAsia="Times New Roman" w:hAnsi="Times New Roman" w:cs="Times New Roman"/>
      <w:em w:val="none"/>
    </w:rPr>
  </w:style>
  <w:style w:type="paragraph" w:styleId="Pataisymai">
    <w:name w:val="Revision"/>
    <w:hidden/>
    <w:uiPriority w:val="99"/>
    <w:semiHidden/>
    <w:rsid w:val="00ED234C"/>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E804E3"/>
    <w:rPr>
      <w:rFonts w:asciiTheme="majorHAnsi" w:eastAsiaTheme="majorEastAsia" w:hAnsiTheme="majorHAnsi" w:cstheme="majorBidi"/>
      <w:color w:val="365F91" w:themeColor="accent1" w:themeShade="BF"/>
      <w:sz w:val="32"/>
      <w:szCs w:val="32"/>
    </w:rPr>
  </w:style>
  <w:style w:type="table" w:customStyle="1" w:styleId="TableGrid1">
    <w:name w:val="Table Grid1"/>
    <w:basedOn w:val="prastojilentel"/>
    <w:uiPriority w:val="99"/>
    <w:rsid w:val="00E8632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611AD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Numatytasispastraiposriftas"/>
    <w:rsid w:val="00611ADE"/>
  </w:style>
  <w:style w:type="paragraph" w:customStyle="1" w:styleId="BodyText11">
    <w:name w:val="Body Text11"/>
    <w:rsid w:val="00611AD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611AD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etarp">
    <w:name w:val="No Spacing"/>
    <w:link w:val="BetarpDiagrama"/>
    <w:uiPriority w:val="1"/>
    <w:qFormat/>
    <w:rsid w:val="000C1F2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C1F22"/>
    <w:rPr>
      <w:rFonts w:eastAsiaTheme="minorEastAsia"/>
      <w:sz w:val="21"/>
      <w:szCs w:val="21"/>
      <w:lang w:eastAsia="lt-LT"/>
    </w:rPr>
  </w:style>
  <w:style w:type="paragraph" w:styleId="Paantrat">
    <w:name w:val="Subtitle"/>
    <w:basedOn w:val="prastasis"/>
    <w:next w:val="prastasis"/>
    <w:link w:val="PaantratDiagrama"/>
    <w:qFormat/>
    <w:rsid w:val="00322461"/>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rsid w:val="00322461"/>
    <w:rPr>
      <w:rFonts w:eastAsiaTheme="minorEastAsia"/>
      <w:caps/>
      <w:color w:val="404040" w:themeColor="text1" w:themeTint="BF"/>
      <w:spacing w:val="20"/>
      <w:sz w:val="28"/>
      <w:szCs w:val="28"/>
      <w:lang w:eastAsia="lt-LT"/>
    </w:rPr>
  </w:style>
  <w:style w:type="table" w:customStyle="1" w:styleId="Lentelstinklelis2">
    <w:name w:val="Lentelės tinklelis2"/>
    <w:basedOn w:val="prastojilentel"/>
    <w:next w:val="Lentelstinklelis"/>
    <w:uiPriority w:val="59"/>
    <w:rsid w:val="0032246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32246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522">
      <w:bodyDiv w:val="1"/>
      <w:marLeft w:val="0"/>
      <w:marRight w:val="0"/>
      <w:marTop w:val="0"/>
      <w:marBottom w:val="0"/>
      <w:divBdr>
        <w:top w:val="none" w:sz="0" w:space="0" w:color="auto"/>
        <w:left w:val="none" w:sz="0" w:space="0" w:color="auto"/>
        <w:bottom w:val="none" w:sz="0" w:space="0" w:color="auto"/>
        <w:right w:val="none" w:sz="0" w:space="0" w:color="auto"/>
      </w:divBdr>
      <w:divsChild>
        <w:div w:id="713385634">
          <w:marLeft w:val="0"/>
          <w:marRight w:val="0"/>
          <w:marTop w:val="0"/>
          <w:marBottom w:val="0"/>
          <w:divBdr>
            <w:top w:val="none" w:sz="0" w:space="0" w:color="auto"/>
            <w:left w:val="none" w:sz="0" w:space="0" w:color="auto"/>
            <w:bottom w:val="none" w:sz="0" w:space="0" w:color="auto"/>
            <w:right w:val="none" w:sz="0" w:space="0" w:color="auto"/>
          </w:divBdr>
        </w:div>
      </w:divsChild>
    </w:div>
    <w:div w:id="179659652">
      <w:bodyDiv w:val="1"/>
      <w:marLeft w:val="0"/>
      <w:marRight w:val="0"/>
      <w:marTop w:val="0"/>
      <w:marBottom w:val="0"/>
      <w:divBdr>
        <w:top w:val="none" w:sz="0" w:space="0" w:color="auto"/>
        <w:left w:val="none" w:sz="0" w:space="0" w:color="auto"/>
        <w:bottom w:val="none" w:sz="0" w:space="0" w:color="auto"/>
        <w:right w:val="none" w:sz="0" w:space="0" w:color="auto"/>
      </w:divBdr>
    </w:div>
    <w:div w:id="308941830">
      <w:bodyDiv w:val="1"/>
      <w:marLeft w:val="0"/>
      <w:marRight w:val="0"/>
      <w:marTop w:val="0"/>
      <w:marBottom w:val="0"/>
      <w:divBdr>
        <w:top w:val="none" w:sz="0" w:space="0" w:color="auto"/>
        <w:left w:val="none" w:sz="0" w:space="0" w:color="auto"/>
        <w:bottom w:val="none" w:sz="0" w:space="0" w:color="auto"/>
        <w:right w:val="none" w:sz="0" w:space="0" w:color="auto"/>
      </w:divBdr>
    </w:div>
    <w:div w:id="664480360">
      <w:bodyDiv w:val="1"/>
      <w:marLeft w:val="0"/>
      <w:marRight w:val="0"/>
      <w:marTop w:val="0"/>
      <w:marBottom w:val="0"/>
      <w:divBdr>
        <w:top w:val="none" w:sz="0" w:space="0" w:color="auto"/>
        <w:left w:val="none" w:sz="0" w:space="0" w:color="auto"/>
        <w:bottom w:val="none" w:sz="0" w:space="0" w:color="auto"/>
        <w:right w:val="none" w:sz="0" w:space="0" w:color="auto"/>
      </w:divBdr>
    </w:div>
    <w:div w:id="714503327">
      <w:bodyDiv w:val="1"/>
      <w:marLeft w:val="0"/>
      <w:marRight w:val="0"/>
      <w:marTop w:val="0"/>
      <w:marBottom w:val="0"/>
      <w:divBdr>
        <w:top w:val="none" w:sz="0" w:space="0" w:color="auto"/>
        <w:left w:val="none" w:sz="0" w:space="0" w:color="auto"/>
        <w:bottom w:val="none" w:sz="0" w:space="0" w:color="auto"/>
        <w:right w:val="none" w:sz="0" w:space="0" w:color="auto"/>
      </w:divBdr>
    </w:div>
    <w:div w:id="741559661">
      <w:bodyDiv w:val="1"/>
      <w:marLeft w:val="0"/>
      <w:marRight w:val="0"/>
      <w:marTop w:val="0"/>
      <w:marBottom w:val="0"/>
      <w:divBdr>
        <w:top w:val="none" w:sz="0" w:space="0" w:color="auto"/>
        <w:left w:val="none" w:sz="0" w:space="0" w:color="auto"/>
        <w:bottom w:val="none" w:sz="0" w:space="0" w:color="auto"/>
        <w:right w:val="none" w:sz="0" w:space="0" w:color="auto"/>
      </w:divBdr>
    </w:div>
    <w:div w:id="999190095">
      <w:bodyDiv w:val="1"/>
      <w:marLeft w:val="0"/>
      <w:marRight w:val="0"/>
      <w:marTop w:val="0"/>
      <w:marBottom w:val="0"/>
      <w:divBdr>
        <w:top w:val="none" w:sz="0" w:space="0" w:color="auto"/>
        <w:left w:val="none" w:sz="0" w:space="0" w:color="auto"/>
        <w:bottom w:val="none" w:sz="0" w:space="0" w:color="auto"/>
        <w:right w:val="none" w:sz="0" w:space="0" w:color="auto"/>
      </w:divBdr>
    </w:div>
    <w:div w:id="1042751077">
      <w:bodyDiv w:val="1"/>
      <w:marLeft w:val="0"/>
      <w:marRight w:val="0"/>
      <w:marTop w:val="0"/>
      <w:marBottom w:val="0"/>
      <w:divBdr>
        <w:top w:val="none" w:sz="0" w:space="0" w:color="auto"/>
        <w:left w:val="none" w:sz="0" w:space="0" w:color="auto"/>
        <w:bottom w:val="none" w:sz="0" w:space="0" w:color="auto"/>
        <w:right w:val="none" w:sz="0" w:space="0" w:color="auto"/>
      </w:divBdr>
    </w:div>
    <w:div w:id="1333071366">
      <w:bodyDiv w:val="1"/>
      <w:marLeft w:val="0"/>
      <w:marRight w:val="0"/>
      <w:marTop w:val="0"/>
      <w:marBottom w:val="0"/>
      <w:divBdr>
        <w:top w:val="none" w:sz="0" w:space="0" w:color="auto"/>
        <w:left w:val="none" w:sz="0" w:space="0" w:color="auto"/>
        <w:bottom w:val="none" w:sz="0" w:space="0" w:color="auto"/>
        <w:right w:val="none" w:sz="0" w:space="0" w:color="auto"/>
      </w:divBdr>
    </w:div>
    <w:div w:id="1579746181">
      <w:bodyDiv w:val="1"/>
      <w:marLeft w:val="0"/>
      <w:marRight w:val="0"/>
      <w:marTop w:val="0"/>
      <w:marBottom w:val="0"/>
      <w:divBdr>
        <w:top w:val="none" w:sz="0" w:space="0" w:color="auto"/>
        <w:left w:val="none" w:sz="0" w:space="0" w:color="auto"/>
        <w:bottom w:val="none" w:sz="0" w:space="0" w:color="auto"/>
        <w:right w:val="none" w:sz="0" w:space="0" w:color="auto"/>
      </w:divBdr>
    </w:div>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 w:id="1619334268">
      <w:bodyDiv w:val="1"/>
      <w:marLeft w:val="0"/>
      <w:marRight w:val="0"/>
      <w:marTop w:val="0"/>
      <w:marBottom w:val="0"/>
      <w:divBdr>
        <w:top w:val="none" w:sz="0" w:space="0" w:color="auto"/>
        <w:left w:val="none" w:sz="0" w:space="0" w:color="auto"/>
        <w:bottom w:val="none" w:sz="0" w:space="0" w:color="auto"/>
        <w:right w:val="none" w:sz="0" w:space="0" w:color="auto"/>
      </w:divBdr>
    </w:div>
    <w:div w:id="1663776495">
      <w:bodyDiv w:val="1"/>
      <w:marLeft w:val="0"/>
      <w:marRight w:val="0"/>
      <w:marTop w:val="0"/>
      <w:marBottom w:val="0"/>
      <w:divBdr>
        <w:top w:val="none" w:sz="0" w:space="0" w:color="auto"/>
        <w:left w:val="none" w:sz="0" w:space="0" w:color="auto"/>
        <w:bottom w:val="none" w:sz="0" w:space="0" w:color="auto"/>
        <w:right w:val="none" w:sz="0" w:space="0" w:color="auto"/>
      </w:divBdr>
    </w:div>
    <w:div w:id="1672903845">
      <w:bodyDiv w:val="1"/>
      <w:marLeft w:val="0"/>
      <w:marRight w:val="0"/>
      <w:marTop w:val="0"/>
      <w:marBottom w:val="0"/>
      <w:divBdr>
        <w:top w:val="none" w:sz="0" w:space="0" w:color="auto"/>
        <w:left w:val="none" w:sz="0" w:space="0" w:color="auto"/>
        <w:bottom w:val="none" w:sz="0" w:space="0" w:color="auto"/>
        <w:right w:val="none" w:sz="0" w:space="0" w:color="auto"/>
      </w:divBdr>
      <w:divsChild>
        <w:div w:id="2034335071">
          <w:marLeft w:val="0"/>
          <w:marRight w:val="0"/>
          <w:marTop w:val="0"/>
          <w:marBottom w:val="0"/>
          <w:divBdr>
            <w:top w:val="none" w:sz="0" w:space="0" w:color="auto"/>
            <w:left w:val="none" w:sz="0" w:space="0" w:color="auto"/>
            <w:bottom w:val="none" w:sz="0" w:space="0" w:color="auto"/>
            <w:right w:val="none" w:sz="0" w:space="0" w:color="auto"/>
          </w:divBdr>
        </w:div>
      </w:divsChild>
    </w:div>
    <w:div w:id="1750882832">
      <w:bodyDiv w:val="1"/>
      <w:marLeft w:val="0"/>
      <w:marRight w:val="0"/>
      <w:marTop w:val="0"/>
      <w:marBottom w:val="0"/>
      <w:divBdr>
        <w:top w:val="none" w:sz="0" w:space="0" w:color="auto"/>
        <w:left w:val="none" w:sz="0" w:space="0" w:color="auto"/>
        <w:bottom w:val="none" w:sz="0" w:space="0" w:color="auto"/>
        <w:right w:val="none" w:sz="0" w:space="0" w:color="auto"/>
      </w:divBdr>
    </w:div>
    <w:div w:id="1972903573">
      <w:bodyDiv w:val="1"/>
      <w:marLeft w:val="0"/>
      <w:marRight w:val="0"/>
      <w:marTop w:val="0"/>
      <w:marBottom w:val="0"/>
      <w:divBdr>
        <w:top w:val="none" w:sz="0" w:space="0" w:color="auto"/>
        <w:left w:val="none" w:sz="0" w:space="0" w:color="auto"/>
        <w:bottom w:val="none" w:sz="0" w:space="0" w:color="auto"/>
        <w:right w:val="none" w:sz="0" w:space="0" w:color="auto"/>
      </w:divBdr>
      <w:divsChild>
        <w:div w:id="2019430174">
          <w:marLeft w:val="0"/>
          <w:marRight w:val="0"/>
          <w:marTop w:val="0"/>
          <w:marBottom w:val="0"/>
          <w:divBdr>
            <w:top w:val="none" w:sz="0" w:space="0" w:color="auto"/>
            <w:left w:val="none" w:sz="0" w:space="0" w:color="auto"/>
            <w:bottom w:val="none" w:sz="0" w:space="0" w:color="auto"/>
            <w:right w:val="none" w:sz="0" w:space="0" w:color="auto"/>
          </w:divBdr>
        </w:div>
      </w:divsChild>
    </w:div>
    <w:div w:id="19824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vks@vsat.vrm.lt" TargetMode="External"/><Relationship Id="rId4" Type="http://schemas.openxmlformats.org/officeDocument/2006/relationships/settings" Target="settings.xml"/><Relationship Id="rId9" Type="http://schemas.openxmlformats.org/officeDocument/2006/relationships/hyperlink" Target="mailto:stasys.roznys@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6210C-D5D9-4509-B28F-D1796D99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21545</Words>
  <Characters>12282</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Vaišnorė Lina</cp:lastModifiedBy>
  <cp:revision>39</cp:revision>
  <cp:lastPrinted>2022-04-21T13:51:00Z</cp:lastPrinted>
  <dcterms:created xsi:type="dcterms:W3CDTF">2024-08-06T12:15:00Z</dcterms:created>
  <dcterms:modified xsi:type="dcterms:W3CDTF">2024-11-13T12:26:00Z</dcterms:modified>
</cp:coreProperties>
</file>