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6158E" w14:textId="1434667A" w:rsidR="002D32CC" w:rsidRPr="002D32CC" w:rsidRDefault="002D32CC" w:rsidP="002D32CC">
      <w:pPr>
        <w:spacing w:before="60" w:after="60"/>
        <w:jc w:val="right"/>
        <w:rPr>
          <w:rFonts w:ascii="Times New Roman" w:hAnsi="Times New Roman" w:cs="Times New Roman"/>
          <w:bCs/>
          <w:iCs/>
          <w:sz w:val="24"/>
          <w:szCs w:val="24"/>
        </w:rPr>
      </w:pPr>
      <w:r w:rsidRPr="002D32CC">
        <w:rPr>
          <w:rFonts w:ascii="Times New Roman" w:hAnsi="Times New Roman" w:cs="Times New Roman"/>
          <w:bCs/>
          <w:iCs/>
          <w:sz w:val="24"/>
          <w:szCs w:val="24"/>
        </w:rPr>
        <w:t xml:space="preserve">Specialiųjų pirkimo sąlygų </w:t>
      </w:r>
      <w:r>
        <w:rPr>
          <w:rFonts w:ascii="Times New Roman" w:hAnsi="Times New Roman" w:cs="Times New Roman"/>
          <w:bCs/>
          <w:iCs/>
          <w:sz w:val="24"/>
          <w:szCs w:val="24"/>
        </w:rPr>
        <w:t>5</w:t>
      </w:r>
      <w:r w:rsidRPr="002D32CC">
        <w:rPr>
          <w:rFonts w:ascii="Times New Roman" w:hAnsi="Times New Roman" w:cs="Times New Roman"/>
          <w:bCs/>
          <w:iCs/>
          <w:sz w:val="24"/>
          <w:szCs w:val="24"/>
        </w:rPr>
        <w:t xml:space="preserve"> priedas</w:t>
      </w:r>
    </w:p>
    <w:p w14:paraId="10394AA7" w14:textId="77777777" w:rsidR="00104DE6" w:rsidRDefault="00104DE6" w:rsidP="00104DE6">
      <w:pPr>
        <w:spacing w:before="60" w:after="60"/>
        <w:jc w:val="center"/>
        <w:rPr>
          <w:rFonts w:ascii="Times New Roman" w:hAnsi="Times New Roman" w:cs="Times New Roman"/>
          <w:bCs/>
          <w:sz w:val="24"/>
          <w:szCs w:val="24"/>
        </w:rPr>
      </w:pPr>
    </w:p>
    <w:p w14:paraId="372331A2" w14:textId="77777777" w:rsidR="002D32CC" w:rsidRDefault="002D32CC" w:rsidP="00104DE6">
      <w:pPr>
        <w:spacing w:before="60" w:after="60"/>
        <w:jc w:val="center"/>
        <w:rPr>
          <w:rFonts w:ascii="Times New Roman" w:hAnsi="Times New Roman" w:cs="Times New Roman"/>
          <w:bCs/>
          <w:sz w:val="24"/>
          <w:szCs w:val="24"/>
        </w:rPr>
      </w:pPr>
    </w:p>
    <w:p w14:paraId="4DD0E0E1" w14:textId="41479A10" w:rsidR="002D32CC" w:rsidRPr="00C66019" w:rsidRDefault="002D32CC" w:rsidP="0054510D">
      <w:pPr>
        <w:spacing w:before="60" w:after="60"/>
        <w:ind w:left="-540"/>
        <w:jc w:val="center"/>
        <w:rPr>
          <w:rFonts w:ascii="Times New Roman" w:hAnsi="Times New Roman" w:cs="Times New Roman"/>
          <w:b/>
          <w:sz w:val="24"/>
          <w:szCs w:val="24"/>
        </w:rPr>
      </w:pPr>
      <w:r w:rsidRPr="00C66019">
        <w:rPr>
          <w:rFonts w:ascii="Times New Roman" w:hAnsi="Times New Roman" w:cs="Times New Roman"/>
          <w:b/>
          <w:sz w:val="24"/>
          <w:szCs w:val="24"/>
        </w:rPr>
        <w:t>EKONOMINIO NAUDINGUMO KRITERIJAI IR JŲ VERTINIMAS</w:t>
      </w:r>
    </w:p>
    <w:p w14:paraId="541B9F1E" w14:textId="43D78DFE" w:rsidR="002D32CC" w:rsidRDefault="00C66019" w:rsidP="0054510D">
      <w:pPr>
        <w:spacing w:before="60" w:after="60"/>
        <w:ind w:left="-540"/>
        <w:jc w:val="center"/>
        <w:rPr>
          <w:rFonts w:ascii="Times New Roman" w:hAnsi="Times New Roman" w:cs="Times New Roman"/>
          <w:b/>
          <w:sz w:val="24"/>
          <w:szCs w:val="24"/>
        </w:rPr>
      </w:pPr>
      <w:r>
        <w:rPr>
          <w:rFonts w:ascii="Times New Roman" w:hAnsi="Times New Roman" w:cs="Times New Roman"/>
          <w:b/>
          <w:sz w:val="24"/>
          <w:szCs w:val="24"/>
        </w:rPr>
        <w:t>(</w:t>
      </w:r>
      <w:r w:rsidRPr="00C220AC">
        <w:rPr>
          <w:rFonts w:ascii="Times New Roman" w:hAnsi="Times New Roman" w:cs="Times New Roman"/>
          <w:b/>
        </w:rPr>
        <w:t>PASIŪLYMŲ VERTINIMO KRITERIJAI IR LYGINAMIEJI SVORIAI</w:t>
      </w:r>
      <w:r>
        <w:rPr>
          <w:rFonts w:ascii="Times New Roman" w:hAnsi="Times New Roman" w:cs="Times New Roman"/>
          <w:b/>
        </w:rPr>
        <w:t>)</w:t>
      </w:r>
    </w:p>
    <w:p w14:paraId="580D8B5D" w14:textId="1DAF42F3" w:rsidR="00361686" w:rsidRPr="004F31B9" w:rsidRDefault="00361686" w:rsidP="00361686">
      <w:pPr>
        <w:spacing w:before="60" w:after="60"/>
        <w:jc w:val="center"/>
        <w:rPr>
          <w:rFonts w:ascii="Times New Roman" w:hAnsi="Times New Roman" w:cs="Times New Roman"/>
          <w:b/>
          <w:sz w:val="24"/>
          <w:szCs w:val="24"/>
        </w:rPr>
      </w:pPr>
    </w:p>
    <w:p w14:paraId="79A061DA" w14:textId="77293D0C" w:rsidR="00C66019" w:rsidRPr="00C66019" w:rsidRDefault="001429EB" w:rsidP="00F31EC9">
      <w:pPr>
        <w:ind w:left="-540" w:firstLine="828"/>
        <w:jc w:val="both"/>
        <w:rPr>
          <w:rFonts w:ascii="Times New Roman" w:eastAsia="Times New Roman" w:hAnsi="Times New Roman" w:cs="Times New Roman"/>
          <w:color w:val="000000"/>
        </w:rPr>
      </w:pPr>
      <w:r w:rsidRPr="001429EB">
        <w:rPr>
          <w:rFonts w:ascii="Times New Roman" w:hAnsi="Times New Roman" w:cs="Times New Roman"/>
          <w:b/>
          <w:bCs/>
          <w:sz w:val="24"/>
          <w:szCs w:val="24"/>
          <w:lang w:eastAsia="zh-CN"/>
        </w:rPr>
        <w:t>Neatmesti pasiūlymai bus vertinami pagal ekonominio naudingumo kriterijus</w:t>
      </w:r>
      <w:r w:rsidRPr="001429EB">
        <w:rPr>
          <w:rFonts w:ascii="Times New Roman" w:hAnsi="Times New Roman" w:cs="Times New Roman"/>
          <w:bCs/>
          <w:sz w:val="24"/>
          <w:szCs w:val="24"/>
          <w:lang w:eastAsia="zh-CN"/>
        </w:rPr>
        <w:t xml:space="preserve">. Ekonomiškai naudingiausias pasiūlymas išrenkamas pagal kainos ir kokybės santykį. Pirkimo sutartis bus sudaroma su dalyviu, pateikusiu Perkančiajai organizacijai ekonomiškai naudingiausią pasiūlymą, išrinktą pagal jos nustatytus kriterijus. Ekonominis naudingumas apskaičiuojamas vadovaujantis pirkimo dokumentuose pateikta Viešųjų pirkimų tarnybos parengta ir perkančiosios organizacijos pagal pirkimo dokumentus dalinai užpildyta skaičiuokle (formulė – </w:t>
      </w:r>
      <w:proofErr w:type="spellStart"/>
      <w:r w:rsidRPr="001429EB">
        <w:rPr>
          <w:rFonts w:ascii="Times New Roman" w:hAnsi="Times New Roman" w:cs="Times New Roman"/>
          <w:bCs/>
          <w:sz w:val="24"/>
          <w:szCs w:val="24"/>
          <w:lang w:eastAsia="zh-CN"/>
        </w:rPr>
        <w:t>Telgen</w:t>
      </w:r>
      <w:proofErr w:type="spellEnd"/>
      <w:r w:rsidRPr="001429EB">
        <w:rPr>
          <w:rFonts w:ascii="Times New Roman" w:hAnsi="Times New Roman" w:cs="Times New Roman"/>
          <w:bCs/>
          <w:sz w:val="24"/>
          <w:szCs w:val="24"/>
          <w:lang w:eastAsia="zh-CN"/>
        </w:rPr>
        <w:t xml:space="preserve"> (absoliutinė)) (Pridedama atskirame dokumente „Priedas Nr. </w:t>
      </w:r>
      <w:r w:rsidR="00C66019">
        <w:rPr>
          <w:rFonts w:ascii="Times New Roman" w:hAnsi="Times New Roman" w:cs="Times New Roman"/>
          <w:bCs/>
          <w:sz w:val="24"/>
          <w:szCs w:val="24"/>
          <w:lang w:eastAsia="zh-CN"/>
        </w:rPr>
        <w:t>1</w:t>
      </w:r>
      <w:r w:rsidR="006D22DE">
        <w:rPr>
          <w:rFonts w:ascii="Times New Roman" w:hAnsi="Times New Roman" w:cs="Times New Roman"/>
          <w:bCs/>
          <w:sz w:val="24"/>
          <w:szCs w:val="24"/>
          <w:lang w:eastAsia="zh-CN"/>
        </w:rPr>
        <w:t>0</w:t>
      </w:r>
      <w:r w:rsidRPr="001429EB">
        <w:rPr>
          <w:rFonts w:ascii="Times New Roman" w:hAnsi="Times New Roman" w:cs="Times New Roman"/>
          <w:bCs/>
          <w:sz w:val="24"/>
          <w:szCs w:val="24"/>
          <w:lang w:eastAsia="zh-CN"/>
        </w:rPr>
        <w:t>_Skaičiuoklė“).</w:t>
      </w:r>
    </w:p>
    <w:p w14:paraId="69E005F1" w14:textId="77777777" w:rsidR="00F31EC9" w:rsidRDefault="001429EB" w:rsidP="000A6AA2">
      <w:pPr>
        <w:ind w:left="-562" w:firstLine="850"/>
        <w:jc w:val="both"/>
        <w:rPr>
          <w:rFonts w:ascii="Times New Roman" w:hAnsi="Times New Roman" w:cs="Times New Roman"/>
          <w:bCs/>
          <w:sz w:val="24"/>
          <w:szCs w:val="24"/>
          <w:lang w:eastAsia="zh-CN"/>
        </w:rPr>
      </w:pPr>
      <w:r w:rsidRPr="001429EB">
        <w:rPr>
          <w:rFonts w:ascii="Times New Roman" w:hAnsi="Times New Roman" w:cs="Times New Roman"/>
          <w:bCs/>
          <w:sz w:val="24"/>
          <w:szCs w:val="24"/>
          <w:lang w:eastAsia="zh-CN"/>
        </w:rPr>
        <w:t xml:space="preserve">Pagal šią formulę laimėtoju pripažįstamas pasiūlymas, surinkęs didžiausią balų skaičių. </w:t>
      </w:r>
      <w:r w:rsidR="00361686" w:rsidRPr="00361686">
        <w:rPr>
          <w:rFonts w:ascii="Times New Roman" w:hAnsi="Times New Roman" w:cs="Times New Roman"/>
          <w:bCs/>
          <w:sz w:val="24"/>
          <w:szCs w:val="24"/>
          <w:lang w:eastAsia="zh-CN"/>
        </w:rPr>
        <w:t xml:space="preserve">Jeigu pasiūlyta kaina lygi </w:t>
      </w:r>
      <w:proofErr w:type="spellStart"/>
      <w:r w:rsidR="00361686" w:rsidRPr="00361686">
        <w:rPr>
          <w:rFonts w:ascii="Times New Roman" w:hAnsi="Times New Roman" w:cs="Times New Roman"/>
          <w:bCs/>
          <w:sz w:val="24"/>
          <w:szCs w:val="24"/>
          <w:lang w:eastAsia="zh-CN"/>
        </w:rPr>
        <w:t>PSetMax</w:t>
      </w:r>
      <w:proofErr w:type="spellEnd"/>
      <w:r w:rsidR="00361686" w:rsidRPr="00361686">
        <w:rPr>
          <w:rFonts w:ascii="Times New Roman" w:hAnsi="Times New Roman" w:cs="Times New Roman"/>
          <w:bCs/>
          <w:sz w:val="24"/>
          <w:szCs w:val="24"/>
          <w:lang w:eastAsia="zh-CN"/>
        </w:rPr>
        <w:t xml:space="preserve">, tuomet pasiūlymui už kainą suteikiama 0 balų, o pasiūlymams, kurių kaina artėja link </w:t>
      </w:r>
      <w:proofErr w:type="spellStart"/>
      <w:r w:rsidR="00361686" w:rsidRPr="00361686">
        <w:rPr>
          <w:rFonts w:ascii="Times New Roman" w:hAnsi="Times New Roman" w:cs="Times New Roman"/>
          <w:bCs/>
          <w:sz w:val="24"/>
          <w:szCs w:val="24"/>
          <w:lang w:eastAsia="zh-CN"/>
        </w:rPr>
        <w:t>PSetMin</w:t>
      </w:r>
      <w:proofErr w:type="spellEnd"/>
      <w:r w:rsidR="00361686" w:rsidRPr="00361686">
        <w:rPr>
          <w:rFonts w:ascii="Times New Roman" w:hAnsi="Times New Roman" w:cs="Times New Roman"/>
          <w:bCs/>
          <w:sz w:val="24"/>
          <w:szCs w:val="24"/>
          <w:lang w:eastAsia="zh-CN"/>
        </w:rPr>
        <w:t xml:space="preserve">, atitinkamai suteikiamas vis didesnis teigiamas balų skaičius. Pasiūlymui, kurio kaina yra lygi </w:t>
      </w:r>
      <w:proofErr w:type="spellStart"/>
      <w:r w:rsidR="00361686" w:rsidRPr="00361686">
        <w:rPr>
          <w:rFonts w:ascii="Times New Roman" w:hAnsi="Times New Roman" w:cs="Times New Roman"/>
          <w:bCs/>
          <w:sz w:val="24"/>
          <w:szCs w:val="24"/>
          <w:lang w:eastAsia="zh-CN"/>
        </w:rPr>
        <w:t>PSet</w:t>
      </w:r>
      <w:r w:rsidR="00361686">
        <w:rPr>
          <w:rFonts w:ascii="Times New Roman" w:hAnsi="Times New Roman" w:cs="Times New Roman"/>
          <w:bCs/>
          <w:sz w:val="24"/>
          <w:szCs w:val="24"/>
          <w:lang w:eastAsia="zh-CN"/>
        </w:rPr>
        <w:t>Min</w:t>
      </w:r>
      <w:proofErr w:type="spellEnd"/>
      <w:r w:rsidR="00361686" w:rsidRPr="00361686">
        <w:rPr>
          <w:rFonts w:ascii="Times New Roman" w:hAnsi="Times New Roman" w:cs="Times New Roman"/>
          <w:bCs/>
          <w:sz w:val="24"/>
          <w:szCs w:val="24"/>
          <w:lang w:eastAsia="zh-CN"/>
        </w:rPr>
        <w:t xml:space="preserve">, suteikiamas balų skaičius yra lygus kainai suteiktam lyginamajam svoriui, o pasiūlymams, kurių kaina žemesnė už </w:t>
      </w:r>
      <w:proofErr w:type="spellStart"/>
      <w:r w:rsidR="00361686" w:rsidRPr="00361686">
        <w:rPr>
          <w:rFonts w:ascii="Times New Roman" w:hAnsi="Times New Roman" w:cs="Times New Roman"/>
          <w:bCs/>
          <w:sz w:val="24"/>
          <w:szCs w:val="24"/>
          <w:lang w:eastAsia="zh-CN"/>
        </w:rPr>
        <w:t>PSetMin</w:t>
      </w:r>
      <w:proofErr w:type="spellEnd"/>
      <w:r w:rsidR="00361686" w:rsidRPr="00361686">
        <w:rPr>
          <w:rFonts w:ascii="Times New Roman" w:hAnsi="Times New Roman" w:cs="Times New Roman"/>
          <w:bCs/>
          <w:sz w:val="24"/>
          <w:szCs w:val="24"/>
          <w:lang w:eastAsia="zh-CN"/>
        </w:rPr>
        <w:t xml:space="preserve">, suteikiamų balų skaičius bus didesnis už lyginamąjį svorį. Pasiūlymams, kurie viršys </w:t>
      </w:r>
      <w:proofErr w:type="spellStart"/>
      <w:r w:rsidR="00361686" w:rsidRPr="00361686">
        <w:rPr>
          <w:rFonts w:ascii="Times New Roman" w:hAnsi="Times New Roman" w:cs="Times New Roman"/>
          <w:bCs/>
          <w:sz w:val="24"/>
          <w:szCs w:val="24"/>
          <w:lang w:eastAsia="zh-CN"/>
        </w:rPr>
        <w:t>PSetMax</w:t>
      </w:r>
      <w:proofErr w:type="spellEnd"/>
      <w:r w:rsidR="00361686" w:rsidRPr="00361686">
        <w:rPr>
          <w:rFonts w:ascii="Times New Roman" w:hAnsi="Times New Roman" w:cs="Times New Roman"/>
          <w:bCs/>
          <w:sz w:val="24"/>
          <w:szCs w:val="24"/>
          <w:lang w:eastAsia="zh-CN"/>
        </w:rPr>
        <w:t>, bus suteikiami neigiami balai</w:t>
      </w:r>
      <w:r w:rsidR="00C66019">
        <w:rPr>
          <w:rFonts w:ascii="Times New Roman" w:hAnsi="Times New Roman" w:cs="Times New Roman"/>
          <w:bCs/>
          <w:sz w:val="24"/>
          <w:szCs w:val="24"/>
          <w:lang w:eastAsia="zh-CN"/>
        </w:rPr>
        <w:t xml:space="preserve">. </w:t>
      </w:r>
    </w:p>
    <w:p w14:paraId="70723334" w14:textId="2BD37F36" w:rsidR="009A5956" w:rsidRPr="004F31B9" w:rsidRDefault="001429EB" w:rsidP="000A6AA2">
      <w:pPr>
        <w:ind w:left="-562" w:firstLine="850"/>
        <w:jc w:val="both"/>
        <w:rPr>
          <w:rFonts w:ascii="Times New Roman" w:hAnsi="Times New Roman" w:cs="Times New Roman"/>
          <w:bCs/>
          <w:sz w:val="24"/>
          <w:szCs w:val="24"/>
          <w:lang w:eastAsia="zh-CN"/>
        </w:rPr>
      </w:pPr>
      <w:r w:rsidRPr="001429EB">
        <w:rPr>
          <w:rFonts w:ascii="Times New Roman" w:hAnsi="Times New Roman" w:cs="Times New Roman"/>
          <w:bCs/>
          <w:sz w:val="24"/>
          <w:szCs w:val="24"/>
          <w:lang w:eastAsia="zh-CN"/>
        </w:rPr>
        <w:t xml:space="preserve">Perkančioji organizacija nustato, kad </w:t>
      </w:r>
      <w:proofErr w:type="spellStart"/>
      <w:r w:rsidRPr="001429EB">
        <w:rPr>
          <w:rFonts w:ascii="Times New Roman" w:hAnsi="Times New Roman" w:cs="Times New Roman"/>
          <w:bCs/>
          <w:sz w:val="24"/>
          <w:szCs w:val="24"/>
          <w:lang w:eastAsia="zh-CN"/>
        </w:rPr>
        <w:t>PsetMin</w:t>
      </w:r>
      <w:proofErr w:type="spellEnd"/>
      <w:r w:rsidR="004C6D7D">
        <w:rPr>
          <w:rFonts w:ascii="Times New Roman" w:hAnsi="Times New Roman" w:cs="Times New Roman"/>
          <w:bCs/>
          <w:sz w:val="24"/>
          <w:szCs w:val="24"/>
          <w:lang w:eastAsia="zh-CN"/>
        </w:rPr>
        <w:t xml:space="preserve"> – </w:t>
      </w:r>
      <w:r w:rsidR="00511586">
        <w:rPr>
          <w:rFonts w:ascii="Times New Roman" w:hAnsi="Times New Roman" w:cs="Times New Roman"/>
          <w:bCs/>
          <w:sz w:val="24"/>
          <w:szCs w:val="24"/>
          <w:lang w:eastAsia="zh-CN"/>
        </w:rPr>
        <w:t>3 598 000,00</w:t>
      </w:r>
      <w:r w:rsidR="00CE4B4E">
        <w:rPr>
          <w:rFonts w:ascii="Times New Roman" w:hAnsi="Times New Roman" w:cs="Times New Roman"/>
          <w:bCs/>
          <w:sz w:val="24"/>
          <w:szCs w:val="24"/>
          <w:lang w:eastAsia="zh-CN"/>
        </w:rPr>
        <w:t xml:space="preserve"> Eur su PVM</w:t>
      </w:r>
      <w:r w:rsidRPr="001429EB">
        <w:rPr>
          <w:rFonts w:ascii="Times New Roman" w:hAnsi="Times New Roman" w:cs="Times New Roman"/>
          <w:bCs/>
          <w:sz w:val="24"/>
          <w:szCs w:val="24"/>
          <w:lang w:eastAsia="zh-CN"/>
        </w:rPr>
        <w:t>,</w:t>
      </w:r>
      <w:r w:rsidR="00335127">
        <w:rPr>
          <w:rFonts w:ascii="Times New Roman" w:hAnsi="Times New Roman" w:cs="Times New Roman"/>
          <w:bCs/>
          <w:sz w:val="24"/>
          <w:szCs w:val="24"/>
          <w:lang w:eastAsia="zh-CN"/>
        </w:rPr>
        <w:t xml:space="preserve"> o</w:t>
      </w:r>
      <w:r w:rsidRPr="001429EB">
        <w:rPr>
          <w:rFonts w:ascii="Times New Roman" w:hAnsi="Times New Roman" w:cs="Times New Roman"/>
          <w:bCs/>
          <w:sz w:val="24"/>
          <w:szCs w:val="24"/>
          <w:lang w:eastAsia="zh-CN"/>
        </w:rPr>
        <w:t xml:space="preserve"> </w:t>
      </w:r>
      <w:proofErr w:type="spellStart"/>
      <w:r w:rsidRPr="001429EB">
        <w:rPr>
          <w:rFonts w:ascii="Times New Roman" w:hAnsi="Times New Roman" w:cs="Times New Roman"/>
          <w:bCs/>
          <w:sz w:val="24"/>
          <w:szCs w:val="24"/>
          <w:lang w:eastAsia="zh-CN"/>
        </w:rPr>
        <w:t>PsetMax</w:t>
      </w:r>
      <w:proofErr w:type="spellEnd"/>
      <w:r w:rsidR="004C6D7D">
        <w:rPr>
          <w:rFonts w:ascii="Times New Roman" w:hAnsi="Times New Roman" w:cs="Times New Roman"/>
          <w:bCs/>
          <w:sz w:val="24"/>
          <w:szCs w:val="24"/>
          <w:lang w:eastAsia="zh-CN"/>
        </w:rPr>
        <w:t xml:space="preserve"> –</w:t>
      </w:r>
      <w:r w:rsidRPr="001429EB">
        <w:rPr>
          <w:rFonts w:ascii="Times New Roman" w:hAnsi="Times New Roman" w:cs="Times New Roman"/>
          <w:bCs/>
          <w:sz w:val="24"/>
          <w:szCs w:val="24"/>
          <w:lang w:eastAsia="zh-CN"/>
        </w:rPr>
        <w:t xml:space="preserve"> </w:t>
      </w:r>
      <w:r w:rsidR="00511586">
        <w:rPr>
          <w:rFonts w:ascii="Times New Roman" w:hAnsi="Times New Roman" w:cs="Times New Roman"/>
          <w:bCs/>
          <w:sz w:val="24"/>
          <w:szCs w:val="24"/>
          <w:lang w:eastAsia="zh-CN"/>
        </w:rPr>
        <w:t>5 140 000,00</w:t>
      </w:r>
      <w:r w:rsidRPr="001429EB">
        <w:rPr>
          <w:rFonts w:ascii="Times New Roman" w:hAnsi="Times New Roman" w:cs="Times New Roman"/>
          <w:bCs/>
          <w:sz w:val="24"/>
          <w:szCs w:val="24"/>
          <w:lang w:eastAsia="zh-CN"/>
        </w:rPr>
        <w:t xml:space="preserve"> Eur su PVM</w:t>
      </w:r>
      <w:r w:rsidR="004C6D7D">
        <w:rPr>
          <w:rFonts w:ascii="Times New Roman" w:hAnsi="Times New Roman" w:cs="Times New Roman"/>
          <w:bCs/>
          <w:sz w:val="24"/>
          <w:szCs w:val="24"/>
          <w:lang w:eastAsia="zh-CN"/>
        </w:rPr>
        <w:t xml:space="preserve">, kuri lygi </w:t>
      </w:r>
      <w:r w:rsidR="004C6D7D" w:rsidRPr="004C6D7D">
        <w:rPr>
          <w:rFonts w:ascii="Times New Roman" w:hAnsi="Times New Roman" w:cs="Times New Roman"/>
          <w:bCs/>
          <w:sz w:val="24"/>
          <w:szCs w:val="24"/>
          <w:lang w:eastAsia="zh-CN"/>
        </w:rPr>
        <w:t>suplanuotai pirkimų lėšų sumai su PVM, nustatytai prieš pradedant pirkimo procedūras</w:t>
      </w:r>
      <w:r w:rsidR="004C6D7D">
        <w:rPr>
          <w:rFonts w:ascii="Times New Roman" w:hAnsi="Times New Roman" w:cs="Times New Roman"/>
          <w:bCs/>
          <w:sz w:val="24"/>
          <w:szCs w:val="24"/>
          <w:lang w:eastAsia="zh-CN"/>
        </w:rPr>
        <w:t>.</w:t>
      </w:r>
    </w:p>
    <w:tbl>
      <w:tblPr>
        <w:tblW w:w="5298" w:type="pct"/>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52"/>
        <w:gridCol w:w="1699"/>
        <w:gridCol w:w="1728"/>
      </w:tblGrid>
      <w:tr w:rsidR="00616979" w:rsidRPr="004F31B9" w14:paraId="4E5B2241" w14:textId="77777777" w:rsidTr="005B1005">
        <w:trPr>
          <w:cantSplit/>
          <w:tblHeader/>
        </w:trPr>
        <w:tc>
          <w:tcPr>
            <w:tcW w:w="70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386A24B4" w14:textId="77777777" w:rsidR="00616979" w:rsidRPr="004F31B9" w:rsidRDefault="00616979" w:rsidP="005B1005">
            <w:pPr>
              <w:spacing w:line="256" w:lineRule="auto"/>
              <w:jc w:val="center"/>
              <w:rPr>
                <w:rFonts w:ascii="Times New Roman" w:hAnsi="Times New Roman" w:cs="Times New Roman"/>
                <w:b/>
                <w:bCs/>
                <w:sz w:val="24"/>
                <w:szCs w:val="24"/>
                <w:lang w:eastAsia="zh-CN"/>
              </w:rPr>
            </w:pPr>
            <w:bookmarkStart w:id="0" w:name="_Hlk87005503"/>
            <w:r w:rsidRPr="004F31B9">
              <w:rPr>
                <w:rFonts w:ascii="Times New Roman" w:hAnsi="Times New Roman" w:cs="Times New Roman"/>
                <w:b/>
                <w:bCs/>
                <w:sz w:val="24"/>
                <w:szCs w:val="24"/>
                <w:lang w:eastAsia="zh-CN"/>
              </w:rPr>
              <w:t>Vertinimo kriterijai</w:t>
            </w:r>
          </w:p>
        </w:tc>
        <w:tc>
          <w:tcPr>
            <w:tcW w:w="1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0EDB8A" w14:textId="77777777" w:rsidR="00616979" w:rsidRPr="004F31B9" w:rsidRDefault="00616979" w:rsidP="005B1005">
            <w:pPr>
              <w:spacing w:line="256" w:lineRule="auto"/>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Vertinimo tipas</w:t>
            </w:r>
          </w:p>
        </w:tc>
        <w:tc>
          <w:tcPr>
            <w:tcW w:w="17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hideMark/>
          </w:tcPr>
          <w:p w14:paraId="64092847" w14:textId="7420E54F" w:rsidR="00616979" w:rsidRPr="004F31B9" w:rsidRDefault="00616979" w:rsidP="005B1005">
            <w:pPr>
              <w:spacing w:line="256" w:lineRule="auto"/>
              <w:ind w:hanging="7"/>
              <w:jc w:val="center"/>
              <w:rPr>
                <w:rFonts w:ascii="Times New Roman" w:hAnsi="Times New Roman" w:cs="Times New Roman"/>
                <w:b/>
                <w:bCs/>
                <w:sz w:val="24"/>
                <w:szCs w:val="24"/>
                <w:lang w:eastAsia="zh-CN"/>
              </w:rPr>
            </w:pPr>
            <w:r w:rsidRPr="004F31B9">
              <w:rPr>
                <w:rFonts w:ascii="Times New Roman" w:hAnsi="Times New Roman" w:cs="Times New Roman"/>
                <w:b/>
                <w:bCs/>
                <w:sz w:val="24"/>
                <w:szCs w:val="24"/>
                <w:lang w:eastAsia="zh-CN"/>
              </w:rPr>
              <w:t>Lyginamasis svoris</w:t>
            </w:r>
            <w:r w:rsidR="00F31EC9">
              <w:rPr>
                <w:rFonts w:ascii="Times New Roman" w:hAnsi="Times New Roman" w:cs="Times New Roman"/>
                <w:b/>
                <w:bCs/>
                <w:sz w:val="24"/>
                <w:szCs w:val="24"/>
                <w:lang w:eastAsia="zh-CN"/>
              </w:rPr>
              <w:t xml:space="preserve">/balas </w:t>
            </w:r>
            <w:r w:rsidRPr="004F31B9">
              <w:rPr>
                <w:rFonts w:ascii="Times New Roman" w:hAnsi="Times New Roman" w:cs="Times New Roman"/>
                <w:b/>
                <w:bCs/>
                <w:sz w:val="24"/>
                <w:szCs w:val="24"/>
                <w:lang w:eastAsia="zh-CN"/>
              </w:rPr>
              <w:t>ekonominio naudingumo įvertinime</w:t>
            </w:r>
          </w:p>
        </w:tc>
      </w:tr>
      <w:tr w:rsidR="00616979" w:rsidRPr="004F31B9" w14:paraId="51297510" w14:textId="77777777" w:rsidTr="005B1005">
        <w:trPr>
          <w:cantSplit/>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3DF820" w14:textId="77777777" w:rsidR="00616979" w:rsidRPr="008A3D71" w:rsidRDefault="00616979" w:rsidP="005B1005">
            <w:pPr>
              <w:spacing w:after="0" w:line="240" w:lineRule="auto"/>
              <w:jc w:val="both"/>
              <w:rPr>
                <w:rFonts w:ascii="Times New Roman" w:hAnsi="Times New Roman" w:cs="Times New Roman"/>
                <w:b/>
                <w:bCs/>
                <w:sz w:val="24"/>
                <w:szCs w:val="24"/>
              </w:rPr>
            </w:pPr>
            <w:r w:rsidRPr="008A3D71">
              <w:rPr>
                <w:rFonts w:ascii="Times New Roman" w:hAnsi="Times New Roman" w:cs="Times New Roman"/>
                <w:b/>
                <w:bCs/>
                <w:sz w:val="24"/>
                <w:szCs w:val="24"/>
                <w:lang w:eastAsia="zh-CN"/>
              </w:rPr>
              <w:t>Pirmas kriterijus: Kaina (P)</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64954D" w14:textId="77777777" w:rsidR="00616979" w:rsidRPr="008A3D71" w:rsidRDefault="00616979" w:rsidP="005B1005">
            <w:pPr>
              <w:spacing w:line="256" w:lineRule="auto"/>
              <w:ind w:firstLine="340"/>
              <w:jc w:val="center"/>
              <w:rPr>
                <w:rFonts w:ascii="Times New Roman" w:hAnsi="Times New Roman" w:cs="Times New Roman"/>
                <w:sz w:val="24"/>
                <w:szCs w:val="24"/>
                <w:lang w:eastAsia="zh-CN"/>
              </w:rPr>
            </w:pP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C09539" w14:textId="1FAD6CB0" w:rsidR="00616979" w:rsidRPr="008A3D71" w:rsidRDefault="00511586" w:rsidP="005B1005">
            <w:pPr>
              <w:spacing w:line="256" w:lineRule="auto"/>
              <w:jc w:val="center"/>
              <w:rPr>
                <w:rFonts w:ascii="Times New Roman" w:hAnsi="Times New Roman" w:cs="Times New Roman"/>
                <w:sz w:val="24"/>
                <w:szCs w:val="24"/>
                <w:lang w:eastAsia="zh-CN"/>
              </w:rPr>
            </w:pPr>
            <w:proofErr w:type="spellStart"/>
            <w:r w:rsidRPr="008A3D71">
              <w:rPr>
                <w:rFonts w:ascii="Times New Roman" w:hAnsi="Times New Roman" w:cs="Times New Roman"/>
                <w:sz w:val="24"/>
                <w:szCs w:val="24"/>
                <w:lang w:eastAsia="zh-CN"/>
              </w:rPr>
              <w:t>W</w:t>
            </w:r>
            <w:r w:rsidRPr="008A3D71">
              <w:rPr>
                <w:rFonts w:ascii="Times New Roman" w:hAnsi="Times New Roman" w:cs="Times New Roman"/>
                <w:sz w:val="24"/>
                <w:szCs w:val="24"/>
                <w:vertAlign w:val="subscript"/>
                <w:lang w:eastAsia="zh-CN"/>
              </w:rPr>
              <w:t>Kaina</w:t>
            </w:r>
            <w:proofErr w:type="spellEnd"/>
            <w:r w:rsidRPr="008A3D71">
              <w:rPr>
                <w:rFonts w:ascii="Times New Roman" w:hAnsi="Times New Roman" w:cs="Times New Roman"/>
                <w:sz w:val="24"/>
                <w:szCs w:val="24"/>
                <w:lang w:eastAsia="zh-CN"/>
              </w:rPr>
              <w:t xml:space="preserve"> = 50</w:t>
            </w:r>
          </w:p>
        </w:tc>
      </w:tr>
      <w:tr w:rsidR="00616979" w:rsidRPr="004F31B9" w14:paraId="7D3C94D0" w14:textId="77777777" w:rsidTr="008137C4">
        <w:trPr>
          <w:cantSplit/>
          <w:trHeight w:val="548"/>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7CB9FC" w14:textId="77777777" w:rsidR="00616979" w:rsidRPr="008A3D71" w:rsidRDefault="00616979" w:rsidP="005B1005">
            <w:pPr>
              <w:spacing w:after="0" w:line="240" w:lineRule="auto"/>
              <w:rPr>
                <w:rFonts w:ascii="Times New Roman" w:hAnsi="Times New Roman" w:cs="Times New Roman"/>
                <w:b/>
                <w:bCs/>
                <w:sz w:val="24"/>
                <w:szCs w:val="24"/>
                <w:vertAlign w:val="subscript"/>
                <w:lang w:eastAsia="zh-CN"/>
              </w:rPr>
            </w:pPr>
            <w:r w:rsidRPr="008A3D71">
              <w:rPr>
                <w:rFonts w:ascii="Times New Roman" w:hAnsi="Times New Roman" w:cs="Times New Roman"/>
                <w:b/>
                <w:bCs/>
                <w:sz w:val="24"/>
                <w:szCs w:val="24"/>
              </w:rPr>
              <w:t>Antras kriterijus: Techniniai pranašumai</w:t>
            </w:r>
            <w:r w:rsidRPr="008A3D71">
              <w:rPr>
                <w:rFonts w:ascii="Times New Roman" w:eastAsia="Calibri" w:hAnsi="Times New Roman" w:cs="Times New Roman"/>
                <w:b/>
                <w:bCs/>
                <w:iCs/>
                <w:sz w:val="24"/>
                <w:szCs w:val="24"/>
              </w:rPr>
              <w:t xml:space="preserve"> (T)</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F7C3D9" w14:textId="77777777" w:rsidR="00616979" w:rsidRPr="008A3D71" w:rsidRDefault="00616979" w:rsidP="005B1005">
            <w:pPr>
              <w:spacing w:line="256" w:lineRule="auto"/>
              <w:ind w:firstLine="340"/>
              <w:jc w:val="center"/>
              <w:rPr>
                <w:rFonts w:ascii="Times New Roman" w:hAnsi="Times New Roman" w:cs="Times New Roman"/>
                <w:sz w:val="24"/>
                <w:szCs w:val="24"/>
                <w:lang w:eastAsia="zh-CN"/>
              </w:rPr>
            </w:pP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214ABA" w14:textId="596A2D65" w:rsidR="00616979" w:rsidRPr="008A3D71" w:rsidRDefault="00511586" w:rsidP="005B1005">
            <w:pPr>
              <w:spacing w:line="256" w:lineRule="auto"/>
              <w:jc w:val="center"/>
              <w:rPr>
                <w:rFonts w:ascii="Times New Roman" w:hAnsi="Times New Roman" w:cs="Times New Roman"/>
                <w:sz w:val="24"/>
                <w:szCs w:val="24"/>
                <w:lang w:eastAsia="zh-CN"/>
              </w:rPr>
            </w:pPr>
            <w:proofErr w:type="spellStart"/>
            <w:r w:rsidRPr="008A3D71">
              <w:rPr>
                <w:rFonts w:ascii="Times New Roman" w:hAnsi="Times New Roman" w:cs="Times New Roman"/>
                <w:sz w:val="24"/>
                <w:szCs w:val="24"/>
                <w:lang w:eastAsia="zh-CN"/>
              </w:rPr>
              <w:t>W</w:t>
            </w:r>
            <w:r w:rsidRPr="008A3D71">
              <w:rPr>
                <w:rFonts w:ascii="Times New Roman" w:hAnsi="Times New Roman" w:cs="Times New Roman"/>
                <w:sz w:val="24"/>
                <w:szCs w:val="24"/>
                <w:vertAlign w:val="subscript"/>
                <w:lang w:eastAsia="zh-CN"/>
              </w:rPr>
              <w:t>Kokybė</w:t>
            </w:r>
            <w:proofErr w:type="spellEnd"/>
            <w:r w:rsidRPr="008A3D71">
              <w:rPr>
                <w:rFonts w:ascii="Times New Roman" w:hAnsi="Times New Roman" w:cs="Times New Roman"/>
                <w:sz w:val="24"/>
                <w:szCs w:val="24"/>
                <w:lang w:eastAsia="zh-CN"/>
              </w:rPr>
              <w:t xml:space="preserve"> = 50</w:t>
            </w:r>
          </w:p>
        </w:tc>
      </w:tr>
      <w:tr w:rsidR="00616979" w:rsidRPr="004F31B9" w14:paraId="4E694BD4" w14:textId="77777777" w:rsidTr="00F31EC9">
        <w:trPr>
          <w:trHeight w:val="980"/>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25E833" w14:textId="23D170D9" w:rsidR="00616979" w:rsidRPr="008803C4" w:rsidRDefault="000D6B53" w:rsidP="008A3D71">
            <w:pPr>
              <w:spacing w:after="0" w:line="240" w:lineRule="auto"/>
              <w:jc w:val="both"/>
              <w:rPr>
                <w:rFonts w:ascii="Times New Roman" w:hAnsi="Times New Roman"/>
                <w:b/>
                <w:bCs/>
                <w:sz w:val="24"/>
                <w:szCs w:val="24"/>
              </w:rPr>
            </w:pPr>
            <w:r w:rsidRPr="008803C4">
              <w:rPr>
                <w:rFonts w:ascii="Times New Roman" w:hAnsi="Times New Roman"/>
                <w:b/>
                <w:bCs/>
                <w:sz w:val="24"/>
                <w:szCs w:val="24"/>
              </w:rPr>
              <w:t xml:space="preserve">Pirmas </w:t>
            </w:r>
            <w:r w:rsidR="00616979" w:rsidRPr="008803C4">
              <w:rPr>
                <w:rFonts w:ascii="Times New Roman" w:hAnsi="Times New Roman"/>
                <w:b/>
                <w:bCs/>
                <w:sz w:val="24"/>
                <w:szCs w:val="24"/>
              </w:rPr>
              <w:t xml:space="preserve">parametras (T1) </w:t>
            </w:r>
          </w:p>
          <w:p w14:paraId="0149B117" w14:textId="2F0CF12C" w:rsidR="00616979" w:rsidRPr="008A3D71" w:rsidRDefault="00511586" w:rsidP="008A3D71">
            <w:pPr>
              <w:spacing w:after="0" w:line="240" w:lineRule="auto"/>
              <w:jc w:val="both"/>
              <w:rPr>
                <w:rFonts w:ascii="Times New Roman" w:hAnsi="Times New Roman"/>
                <w:sz w:val="24"/>
                <w:szCs w:val="24"/>
              </w:rPr>
            </w:pPr>
            <w:r w:rsidRPr="008A3D71">
              <w:rPr>
                <w:rFonts w:ascii="Times New Roman" w:hAnsi="Times New Roman"/>
                <w:sz w:val="24"/>
                <w:szCs w:val="24"/>
              </w:rPr>
              <w:t>Onkologinės informacinės sistemos (OIS) duomenų tęstinumas ir integracija</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1B7A8E" w14:textId="77777777" w:rsidR="00616979" w:rsidRPr="008A3D71" w:rsidRDefault="00616979" w:rsidP="005B1005">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Statinis:</w:t>
            </w:r>
          </w:p>
          <w:p w14:paraId="503939BB" w14:textId="77777777" w:rsidR="00616979" w:rsidRPr="008A3D71" w:rsidRDefault="00616979" w:rsidP="005B1005">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689D5A" w14:textId="695F6B97" w:rsidR="008137C4" w:rsidRPr="008A3D71" w:rsidRDefault="00511586" w:rsidP="008A3D71">
            <w:pPr>
              <w:spacing w:line="256" w:lineRule="auto"/>
              <w:jc w:val="center"/>
              <w:rPr>
                <w:rFonts w:ascii="Times New Roman" w:eastAsia="Calibri" w:hAnsi="Times New Roman" w:cs="Times New Roman"/>
                <w:bCs/>
                <w:sz w:val="24"/>
                <w:szCs w:val="24"/>
              </w:rPr>
            </w:pPr>
            <w:r w:rsidRPr="008A3D71">
              <w:rPr>
                <w:rFonts w:ascii="Times New Roman" w:eastAsia="Calibri" w:hAnsi="Times New Roman" w:cs="Times New Roman"/>
                <w:bCs/>
                <w:sz w:val="24"/>
                <w:szCs w:val="24"/>
              </w:rPr>
              <w:t>S</w:t>
            </w:r>
            <w:r w:rsidR="004C6D7D" w:rsidRPr="008A3D71">
              <w:rPr>
                <w:rFonts w:ascii="Times New Roman" w:eastAsia="Calibri" w:hAnsi="Times New Roman" w:cs="Times New Roman"/>
                <w:bCs/>
                <w:sz w:val="24"/>
                <w:szCs w:val="24"/>
                <w:vertAlign w:val="subscript"/>
              </w:rPr>
              <w:t>1</w:t>
            </w:r>
            <w:r w:rsidR="008A3D71">
              <w:rPr>
                <w:rFonts w:ascii="Times New Roman" w:eastAsia="Calibri" w:hAnsi="Times New Roman" w:cs="Times New Roman"/>
                <w:bCs/>
                <w:sz w:val="24"/>
                <w:szCs w:val="24"/>
                <w:vertAlign w:val="subscript"/>
              </w:rPr>
              <w:t xml:space="preserve"> </w:t>
            </w:r>
            <w:r w:rsidR="00616979" w:rsidRPr="008A3D71">
              <w:rPr>
                <w:rFonts w:ascii="Times New Roman" w:eastAsia="Calibri" w:hAnsi="Times New Roman" w:cs="Times New Roman"/>
                <w:bCs/>
                <w:sz w:val="24"/>
                <w:szCs w:val="24"/>
              </w:rPr>
              <w:t xml:space="preserve">= </w:t>
            </w:r>
            <w:r w:rsidR="008A3D71" w:rsidRPr="008A3D71">
              <w:rPr>
                <w:rFonts w:ascii="Times New Roman" w:eastAsia="Calibri" w:hAnsi="Times New Roman" w:cs="Times New Roman"/>
                <w:bCs/>
                <w:sz w:val="24"/>
                <w:szCs w:val="24"/>
              </w:rPr>
              <w:t>11</w:t>
            </w:r>
          </w:p>
        </w:tc>
      </w:tr>
      <w:tr w:rsidR="00616979" w:rsidRPr="004F31B9" w14:paraId="4D984400" w14:textId="77777777" w:rsidTr="00795AAA">
        <w:trPr>
          <w:trHeight w:val="1412"/>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8EDE74" w14:textId="3E278427" w:rsidR="00616979" w:rsidRPr="008803C4" w:rsidRDefault="000D6B53" w:rsidP="008A3D71">
            <w:pPr>
              <w:spacing w:after="0" w:line="240" w:lineRule="auto"/>
              <w:jc w:val="both"/>
              <w:rPr>
                <w:rFonts w:ascii="Times New Roman" w:hAnsi="Times New Roman"/>
                <w:b/>
                <w:bCs/>
                <w:sz w:val="24"/>
                <w:szCs w:val="24"/>
              </w:rPr>
            </w:pPr>
            <w:r w:rsidRPr="008803C4">
              <w:rPr>
                <w:rFonts w:ascii="Times New Roman" w:hAnsi="Times New Roman"/>
                <w:b/>
                <w:bCs/>
                <w:sz w:val="24"/>
                <w:szCs w:val="24"/>
              </w:rPr>
              <w:t>Antras</w:t>
            </w:r>
            <w:r w:rsidR="00616979" w:rsidRPr="008803C4">
              <w:rPr>
                <w:rFonts w:ascii="Times New Roman" w:hAnsi="Times New Roman"/>
                <w:b/>
                <w:bCs/>
                <w:sz w:val="24"/>
                <w:szCs w:val="24"/>
              </w:rPr>
              <w:t xml:space="preserve"> parametras (T2) </w:t>
            </w:r>
          </w:p>
          <w:p w14:paraId="5BF8EB32" w14:textId="6BBEFCE0" w:rsidR="00795AAA" w:rsidRPr="008A3D71" w:rsidRDefault="00795AAA" w:rsidP="008A3D71">
            <w:pPr>
              <w:spacing w:after="0" w:line="240" w:lineRule="auto"/>
              <w:jc w:val="both"/>
              <w:rPr>
                <w:rFonts w:ascii="Times New Roman" w:hAnsi="Times New Roman"/>
                <w:sz w:val="24"/>
                <w:szCs w:val="24"/>
              </w:rPr>
            </w:pPr>
            <w:r w:rsidRPr="00795AAA">
              <w:rPr>
                <w:rFonts w:ascii="Times New Roman" w:hAnsi="Times New Roman"/>
                <w:sz w:val="24"/>
                <w:szCs w:val="24"/>
              </w:rPr>
              <w:t xml:space="preserve">Gydymo tęstinumas su Ligoninėje turimu </w:t>
            </w:r>
            <w:proofErr w:type="spellStart"/>
            <w:r w:rsidRPr="00795AAA">
              <w:rPr>
                <w:rFonts w:ascii="Times New Roman" w:hAnsi="Times New Roman"/>
                <w:sz w:val="24"/>
                <w:szCs w:val="24"/>
              </w:rPr>
              <w:t>Elekta</w:t>
            </w:r>
            <w:proofErr w:type="spellEnd"/>
            <w:r w:rsidRPr="00795AAA">
              <w:rPr>
                <w:rFonts w:ascii="Times New Roman" w:hAnsi="Times New Roman"/>
                <w:sz w:val="24"/>
                <w:szCs w:val="24"/>
              </w:rPr>
              <w:t xml:space="preserve"> </w:t>
            </w:r>
            <w:proofErr w:type="spellStart"/>
            <w:r w:rsidRPr="00795AAA">
              <w:rPr>
                <w:rFonts w:ascii="Times New Roman" w:hAnsi="Times New Roman"/>
                <w:sz w:val="24"/>
                <w:szCs w:val="24"/>
              </w:rPr>
              <w:t>Infinity</w:t>
            </w:r>
            <w:proofErr w:type="spellEnd"/>
            <w:r w:rsidRPr="00795AAA">
              <w:rPr>
                <w:rFonts w:ascii="Times New Roman" w:hAnsi="Times New Roman"/>
                <w:sz w:val="24"/>
                <w:szCs w:val="24"/>
              </w:rPr>
              <w:t xml:space="preserve"> linijiniu greitintuvu: gydymo planų perkėlimas / automatizuotas konvertavimas ir </w:t>
            </w:r>
            <w:proofErr w:type="spellStart"/>
            <w:r w:rsidRPr="00795AAA">
              <w:rPr>
                <w:rFonts w:ascii="Times New Roman" w:hAnsi="Times New Roman"/>
                <w:sz w:val="24"/>
                <w:szCs w:val="24"/>
              </w:rPr>
              <w:t>dozimetrinis</w:t>
            </w:r>
            <w:proofErr w:type="spellEnd"/>
            <w:r w:rsidRPr="00795AAA">
              <w:rPr>
                <w:rFonts w:ascii="Times New Roman" w:hAnsi="Times New Roman"/>
                <w:sz w:val="24"/>
                <w:szCs w:val="24"/>
              </w:rPr>
              <w:t xml:space="preserve"> suderinamumas (</w:t>
            </w:r>
            <w:proofErr w:type="spellStart"/>
            <w:r w:rsidRPr="00795AAA">
              <w:rPr>
                <w:rFonts w:ascii="Times New Roman" w:hAnsi="Times New Roman"/>
                <w:sz w:val="24"/>
                <w:szCs w:val="24"/>
              </w:rPr>
              <w:t>beam</w:t>
            </w:r>
            <w:proofErr w:type="spellEnd"/>
            <w:r w:rsidRPr="00795AAA">
              <w:rPr>
                <w:rFonts w:ascii="Times New Roman" w:hAnsi="Times New Roman"/>
                <w:sz w:val="24"/>
                <w:szCs w:val="24"/>
              </w:rPr>
              <w:t xml:space="preserve"> </w:t>
            </w:r>
            <w:proofErr w:type="spellStart"/>
            <w:r w:rsidRPr="00795AAA">
              <w:rPr>
                <w:rFonts w:ascii="Times New Roman" w:hAnsi="Times New Roman"/>
                <w:sz w:val="24"/>
                <w:szCs w:val="24"/>
              </w:rPr>
              <w:t>matching</w:t>
            </w:r>
            <w:proofErr w:type="spellEnd"/>
            <w:r w:rsidRPr="00795AAA">
              <w:rPr>
                <w:rFonts w:ascii="Times New Roman" w:hAnsi="Times New Roman"/>
                <w:sz w:val="24"/>
                <w:szCs w:val="24"/>
              </w:rPr>
              <w:t>)</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63BBF2" w14:textId="6D0FF35B" w:rsidR="00795AAA" w:rsidRPr="008A3D71" w:rsidRDefault="00795AAA" w:rsidP="00795AAA">
            <w:pPr>
              <w:spacing w:after="0" w:line="257"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Tiesioginis balų suteikimas</w:t>
            </w:r>
          </w:p>
          <w:p w14:paraId="482E2A80" w14:textId="780A2C0B" w:rsidR="00616979" w:rsidRPr="008A3D71" w:rsidRDefault="00616979" w:rsidP="005B1005">
            <w:pPr>
              <w:spacing w:after="0" w:line="257" w:lineRule="auto"/>
              <w:jc w:val="center"/>
              <w:rPr>
                <w:rFonts w:ascii="Times New Roman" w:hAnsi="Times New Roman" w:cs="Times New Roman"/>
                <w:sz w:val="24"/>
                <w:szCs w:val="24"/>
                <w:lang w:eastAsia="zh-CN"/>
              </w:rPr>
            </w:pP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214672" w14:textId="328FA468" w:rsidR="008137C4" w:rsidRPr="008A3D71" w:rsidRDefault="008A3D71" w:rsidP="008A3D71">
            <w:pPr>
              <w:spacing w:line="256" w:lineRule="auto"/>
              <w:jc w:val="center"/>
              <w:rPr>
                <w:rFonts w:ascii="Times New Roman" w:eastAsia="Calibri" w:hAnsi="Times New Roman" w:cs="Times New Roman"/>
                <w:bCs/>
                <w:sz w:val="24"/>
                <w:szCs w:val="24"/>
                <w:lang w:val="en-US"/>
              </w:rPr>
            </w:pPr>
            <w:r w:rsidRPr="008A3D71">
              <w:rPr>
                <w:rFonts w:ascii="Times New Roman" w:eastAsia="Calibri" w:hAnsi="Times New Roman" w:cs="Times New Roman"/>
                <w:bCs/>
                <w:sz w:val="24"/>
                <w:szCs w:val="24"/>
              </w:rPr>
              <w:t>S</w:t>
            </w:r>
            <w:r w:rsidR="004C6D7D" w:rsidRPr="008A3D71">
              <w:rPr>
                <w:rFonts w:ascii="Times New Roman" w:eastAsia="Calibri" w:hAnsi="Times New Roman" w:cs="Times New Roman"/>
                <w:bCs/>
                <w:sz w:val="24"/>
                <w:szCs w:val="24"/>
                <w:vertAlign w:val="subscript"/>
              </w:rPr>
              <w:t>2</w:t>
            </w:r>
            <w:r>
              <w:rPr>
                <w:rFonts w:ascii="Times New Roman" w:eastAsia="Calibri" w:hAnsi="Times New Roman" w:cs="Times New Roman"/>
                <w:bCs/>
                <w:sz w:val="24"/>
                <w:szCs w:val="24"/>
                <w:vertAlign w:val="subscript"/>
              </w:rPr>
              <w:t xml:space="preserve"> </w:t>
            </w:r>
            <w:r w:rsidR="00616979" w:rsidRPr="008A3D71">
              <w:rPr>
                <w:rFonts w:ascii="Times New Roman" w:eastAsia="Calibri" w:hAnsi="Times New Roman" w:cs="Times New Roman"/>
                <w:bCs/>
                <w:sz w:val="24"/>
                <w:szCs w:val="24"/>
                <w:lang w:val="en-US"/>
              </w:rPr>
              <w:t xml:space="preserve">= </w:t>
            </w:r>
            <w:r w:rsidR="00795AAA">
              <w:rPr>
                <w:rFonts w:ascii="Times New Roman" w:eastAsia="Calibri" w:hAnsi="Times New Roman" w:cs="Times New Roman"/>
                <w:bCs/>
                <w:sz w:val="24"/>
                <w:szCs w:val="24"/>
                <w:lang w:val="en-US"/>
              </w:rPr>
              <w:t>17</w:t>
            </w:r>
          </w:p>
        </w:tc>
      </w:tr>
      <w:tr w:rsidR="00616979" w:rsidRPr="004F31B9" w14:paraId="32364961" w14:textId="77777777" w:rsidTr="00D764C2">
        <w:trPr>
          <w:trHeight w:val="1358"/>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75A3DE" w14:textId="27A018E3" w:rsidR="00616979" w:rsidRPr="008803C4" w:rsidRDefault="000D6B53" w:rsidP="008A3D71">
            <w:pPr>
              <w:spacing w:after="0" w:line="240" w:lineRule="auto"/>
              <w:jc w:val="both"/>
              <w:rPr>
                <w:rFonts w:ascii="Times New Roman" w:hAnsi="Times New Roman"/>
                <w:b/>
                <w:bCs/>
                <w:sz w:val="24"/>
                <w:szCs w:val="24"/>
              </w:rPr>
            </w:pPr>
            <w:r w:rsidRPr="008803C4">
              <w:rPr>
                <w:rFonts w:ascii="Times New Roman" w:hAnsi="Times New Roman"/>
                <w:b/>
                <w:bCs/>
                <w:sz w:val="24"/>
                <w:szCs w:val="24"/>
              </w:rPr>
              <w:t>Trečias</w:t>
            </w:r>
            <w:r w:rsidR="00616979" w:rsidRPr="008803C4">
              <w:rPr>
                <w:rFonts w:ascii="Times New Roman" w:hAnsi="Times New Roman"/>
                <w:b/>
                <w:bCs/>
                <w:sz w:val="24"/>
                <w:szCs w:val="24"/>
              </w:rPr>
              <w:t xml:space="preserve"> parametras (T3) </w:t>
            </w:r>
          </w:p>
          <w:p w14:paraId="6D1C5CC1" w14:textId="267B1038" w:rsidR="00616979" w:rsidRPr="008A3D71" w:rsidRDefault="008A3D71" w:rsidP="008A3D71">
            <w:pPr>
              <w:tabs>
                <w:tab w:val="left" w:pos="4410"/>
              </w:tabs>
              <w:spacing w:after="0" w:line="240" w:lineRule="auto"/>
              <w:jc w:val="both"/>
              <w:rPr>
                <w:rFonts w:ascii="Times New Roman" w:hAnsi="Times New Roman" w:cs="Times New Roman"/>
                <w:color w:val="000000" w:themeColor="text1"/>
                <w:sz w:val="24"/>
                <w:szCs w:val="24"/>
              </w:rPr>
            </w:pPr>
            <w:r w:rsidRPr="008A3D71">
              <w:rPr>
                <w:rFonts w:ascii="Times New Roman" w:hAnsi="Times New Roman" w:cs="Times New Roman"/>
                <w:color w:val="000000" w:themeColor="text1"/>
                <w:sz w:val="24"/>
                <w:szCs w:val="24"/>
              </w:rPr>
              <w:t>Fotonų spinduliuotės energijų pasirinkimas</w:t>
            </w:r>
            <w:r w:rsidR="00D764C2">
              <w:rPr>
                <w:rFonts w:ascii="Times New Roman" w:hAnsi="Times New Roman" w:cs="Times New Roman"/>
                <w:color w:val="000000" w:themeColor="text1"/>
                <w:sz w:val="24"/>
                <w:szCs w:val="24"/>
              </w:rPr>
              <w:t xml:space="preserve">: ne mažiau kaip </w:t>
            </w:r>
            <w:r w:rsidR="00D764C2" w:rsidRPr="005F05AB">
              <w:rPr>
                <w:rFonts w:ascii="Times New Roman" w:hAnsi="Times New Roman" w:cs="Times New Roman"/>
                <w:sz w:val="24"/>
                <w:szCs w:val="24"/>
              </w:rPr>
              <w:t>6 MV, 10 MV, 6 MV FFF (</w:t>
            </w:r>
            <w:proofErr w:type="spellStart"/>
            <w:r w:rsidR="00D764C2" w:rsidRPr="005F05AB">
              <w:rPr>
                <w:rFonts w:ascii="Times New Roman" w:hAnsi="Times New Roman" w:cs="Times New Roman"/>
                <w:sz w:val="24"/>
                <w:szCs w:val="24"/>
              </w:rPr>
              <w:t>Flattening</w:t>
            </w:r>
            <w:proofErr w:type="spellEnd"/>
            <w:r w:rsidR="00D764C2" w:rsidRPr="005F05AB">
              <w:rPr>
                <w:rFonts w:ascii="Times New Roman" w:hAnsi="Times New Roman" w:cs="Times New Roman"/>
                <w:sz w:val="24"/>
                <w:szCs w:val="24"/>
              </w:rPr>
              <w:t xml:space="preserve"> </w:t>
            </w:r>
            <w:proofErr w:type="spellStart"/>
            <w:r w:rsidR="00D764C2" w:rsidRPr="005F05AB">
              <w:rPr>
                <w:rFonts w:ascii="Times New Roman" w:hAnsi="Times New Roman" w:cs="Times New Roman"/>
                <w:sz w:val="24"/>
                <w:szCs w:val="24"/>
              </w:rPr>
              <w:t>Filter-Free</w:t>
            </w:r>
            <w:proofErr w:type="spellEnd"/>
            <w:r w:rsidR="00D764C2" w:rsidRPr="005F05AB">
              <w:rPr>
                <w:rFonts w:ascii="Times New Roman" w:hAnsi="Times New Roman" w:cs="Times New Roman"/>
                <w:sz w:val="24"/>
                <w:szCs w:val="24"/>
              </w:rPr>
              <w:t>)</w:t>
            </w:r>
            <w:r w:rsidR="00D764C2">
              <w:rPr>
                <w:rFonts w:ascii="Times New Roman" w:hAnsi="Times New Roman" w:cs="Times New Roman"/>
                <w:sz w:val="24"/>
                <w:szCs w:val="24"/>
              </w:rPr>
              <w:t xml:space="preserve">, </w:t>
            </w:r>
            <w:r w:rsidR="00D764C2" w:rsidRPr="005F05AB">
              <w:rPr>
                <w:rFonts w:ascii="Times New Roman" w:hAnsi="Times New Roman" w:cs="Times New Roman"/>
                <w:sz w:val="24"/>
                <w:szCs w:val="24"/>
              </w:rPr>
              <w:t>10 MV FFF (</w:t>
            </w:r>
            <w:proofErr w:type="spellStart"/>
            <w:r w:rsidR="00D764C2" w:rsidRPr="005F05AB">
              <w:rPr>
                <w:rFonts w:ascii="Times New Roman" w:hAnsi="Times New Roman" w:cs="Times New Roman"/>
                <w:sz w:val="24"/>
                <w:szCs w:val="24"/>
              </w:rPr>
              <w:t>Flattening</w:t>
            </w:r>
            <w:proofErr w:type="spellEnd"/>
            <w:r w:rsidR="00D764C2" w:rsidRPr="005F05AB">
              <w:rPr>
                <w:rFonts w:ascii="Times New Roman" w:hAnsi="Times New Roman" w:cs="Times New Roman"/>
                <w:sz w:val="24"/>
                <w:szCs w:val="24"/>
              </w:rPr>
              <w:t xml:space="preserve"> </w:t>
            </w:r>
            <w:proofErr w:type="spellStart"/>
            <w:r w:rsidR="00D764C2" w:rsidRPr="005F05AB">
              <w:rPr>
                <w:rFonts w:ascii="Times New Roman" w:hAnsi="Times New Roman" w:cs="Times New Roman"/>
                <w:sz w:val="24"/>
                <w:szCs w:val="24"/>
              </w:rPr>
              <w:t>Filter-Free</w:t>
            </w:r>
            <w:proofErr w:type="spellEnd"/>
            <w:r w:rsidR="00D764C2" w:rsidRPr="005F05AB">
              <w:rPr>
                <w:rFonts w:ascii="Times New Roman" w:hAnsi="Times New Roman" w:cs="Times New Roman"/>
                <w:sz w:val="24"/>
                <w:szCs w:val="24"/>
              </w:rPr>
              <w:t>)</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1F4189" w14:textId="77777777" w:rsidR="00616979" w:rsidRPr="008A3D71" w:rsidRDefault="00616979" w:rsidP="005B1005">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Statinis:</w:t>
            </w:r>
          </w:p>
          <w:p w14:paraId="6E22147C" w14:textId="77777777" w:rsidR="00616979" w:rsidRPr="008A3D71" w:rsidRDefault="00616979" w:rsidP="005B1005">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78D2A8" w14:textId="439713B5" w:rsidR="008137C4" w:rsidRPr="008A3D71" w:rsidRDefault="008A3D71" w:rsidP="008A3D71">
            <w:pPr>
              <w:spacing w:line="256" w:lineRule="auto"/>
              <w:jc w:val="center"/>
              <w:rPr>
                <w:rFonts w:ascii="Times New Roman" w:eastAsia="Calibri" w:hAnsi="Times New Roman" w:cs="Times New Roman"/>
                <w:bCs/>
                <w:sz w:val="24"/>
                <w:szCs w:val="24"/>
              </w:rPr>
            </w:pPr>
            <w:r w:rsidRPr="008A3D71">
              <w:rPr>
                <w:rFonts w:ascii="Times New Roman" w:eastAsia="Calibri" w:hAnsi="Times New Roman" w:cs="Times New Roman"/>
                <w:bCs/>
                <w:sz w:val="24"/>
                <w:szCs w:val="24"/>
              </w:rPr>
              <w:t>S</w:t>
            </w:r>
            <w:r w:rsidR="004C6D7D" w:rsidRPr="008A3D71">
              <w:rPr>
                <w:rFonts w:ascii="Times New Roman" w:eastAsia="Calibri" w:hAnsi="Times New Roman" w:cs="Times New Roman"/>
                <w:bCs/>
                <w:sz w:val="24"/>
                <w:szCs w:val="24"/>
                <w:vertAlign w:val="subscript"/>
              </w:rPr>
              <w:t>3</w:t>
            </w:r>
            <w:r>
              <w:rPr>
                <w:rFonts w:ascii="Times New Roman" w:eastAsia="Calibri" w:hAnsi="Times New Roman" w:cs="Times New Roman"/>
                <w:bCs/>
                <w:sz w:val="24"/>
                <w:szCs w:val="24"/>
                <w:vertAlign w:val="subscript"/>
              </w:rPr>
              <w:t xml:space="preserve"> </w:t>
            </w:r>
            <w:r w:rsidR="00616979" w:rsidRPr="008A3D71">
              <w:rPr>
                <w:rFonts w:ascii="Times New Roman" w:eastAsia="Calibri" w:hAnsi="Times New Roman" w:cs="Times New Roman"/>
                <w:bCs/>
                <w:sz w:val="24"/>
                <w:szCs w:val="24"/>
              </w:rPr>
              <w:t xml:space="preserve">= </w:t>
            </w:r>
            <w:r w:rsidRPr="008A3D71">
              <w:rPr>
                <w:rFonts w:ascii="Times New Roman" w:eastAsia="Calibri" w:hAnsi="Times New Roman" w:cs="Times New Roman"/>
                <w:bCs/>
                <w:sz w:val="24"/>
                <w:szCs w:val="24"/>
              </w:rPr>
              <w:t>4</w:t>
            </w:r>
          </w:p>
        </w:tc>
      </w:tr>
      <w:tr w:rsidR="00616979" w:rsidRPr="004F31B9" w14:paraId="58960E93" w14:textId="77777777" w:rsidTr="00795AAA">
        <w:trPr>
          <w:trHeight w:val="1412"/>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A9D99D" w14:textId="20624359" w:rsidR="00616979" w:rsidRPr="008803C4" w:rsidRDefault="000D6B53" w:rsidP="008A3D71">
            <w:pPr>
              <w:spacing w:after="0" w:line="240" w:lineRule="auto"/>
              <w:jc w:val="both"/>
              <w:rPr>
                <w:rFonts w:ascii="Times New Roman" w:hAnsi="Times New Roman"/>
                <w:b/>
                <w:bCs/>
                <w:sz w:val="24"/>
                <w:szCs w:val="24"/>
              </w:rPr>
            </w:pPr>
            <w:r w:rsidRPr="008803C4">
              <w:rPr>
                <w:rFonts w:ascii="Times New Roman" w:hAnsi="Times New Roman"/>
                <w:b/>
                <w:bCs/>
                <w:sz w:val="24"/>
                <w:szCs w:val="24"/>
              </w:rPr>
              <w:t>Ketvirtas</w:t>
            </w:r>
            <w:r w:rsidR="00616979" w:rsidRPr="008803C4">
              <w:rPr>
                <w:rFonts w:ascii="Times New Roman" w:hAnsi="Times New Roman"/>
                <w:b/>
                <w:bCs/>
                <w:sz w:val="24"/>
                <w:szCs w:val="24"/>
              </w:rPr>
              <w:t xml:space="preserve"> parametras (T4) </w:t>
            </w:r>
          </w:p>
          <w:p w14:paraId="7A0E51E5" w14:textId="257B4765" w:rsidR="008A3D71" w:rsidRPr="008A3D71" w:rsidRDefault="00661159" w:rsidP="008A3D71">
            <w:pPr>
              <w:spacing w:after="0" w:line="240" w:lineRule="auto"/>
              <w:jc w:val="both"/>
              <w:rPr>
                <w:rFonts w:ascii="Times New Roman" w:hAnsi="Times New Roman"/>
                <w:sz w:val="24"/>
                <w:szCs w:val="24"/>
              </w:rPr>
            </w:pPr>
            <w:proofErr w:type="spellStart"/>
            <w:r w:rsidRPr="00661159">
              <w:rPr>
                <w:rFonts w:ascii="Times New Roman" w:hAnsi="Times New Roman"/>
                <w:sz w:val="24"/>
                <w:szCs w:val="24"/>
              </w:rPr>
              <w:t>kV</w:t>
            </w:r>
            <w:proofErr w:type="spellEnd"/>
            <w:r w:rsidRPr="00661159">
              <w:rPr>
                <w:rFonts w:ascii="Times New Roman" w:hAnsi="Times New Roman"/>
                <w:sz w:val="24"/>
                <w:szCs w:val="24"/>
              </w:rPr>
              <w:t xml:space="preserve"> vaizdinimo detektoriaus techninės charakteristikos: aktyvaus vaizdinimo ploto mažiausias matmuo – ne mažesnis kaip 43 cm ir vaizdo matricos mažiausias matmuo – ne mažesnis kaip 1536 pikselių</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68B3AF" w14:textId="77777777" w:rsidR="00616979" w:rsidRPr="002E51D1" w:rsidRDefault="00616979" w:rsidP="005B1005">
            <w:pPr>
              <w:spacing w:after="0" w:line="257" w:lineRule="auto"/>
              <w:jc w:val="center"/>
              <w:rPr>
                <w:rFonts w:ascii="Times New Roman" w:hAnsi="Times New Roman" w:cs="Times New Roman"/>
                <w:sz w:val="24"/>
                <w:szCs w:val="24"/>
                <w:lang w:eastAsia="zh-CN"/>
              </w:rPr>
            </w:pPr>
            <w:r w:rsidRPr="002E51D1">
              <w:rPr>
                <w:rFonts w:ascii="Times New Roman" w:hAnsi="Times New Roman" w:cs="Times New Roman"/>
                <w:sz w:val="24"/>
                <w:szCs w:val="24"/>
                <w:lang w:eastAsia="zh-CN"/>
              </w:rPr>
              <w:t>Statinis:</w:t>
            </w:r>
          </w:p>
          <w:p w14:paraId="55C1ECDB" w14:textId="1F920BB4" w:rsidR="008A3D71" w:rsidRPr="008A3D71" w:rsidRDefault="00616979" w:rsidP="008A3D71">
            <w:pPr>
              <w:spacing w:after="0" w:line="257" w:lineRule="auto"/>
              <w:jc w:val="center"/>
              <w:rPr>
                <w:rFonts w:ascii="Times New Roman" w:hAnsi="Times New Roman" w:cs="Times New Roman"/>
                <w:sz w:val="24"/>
                <w:szCs w:val="24"/>
                <w:lang w:eastAsia="zh-CN"/>
              </w:rPr>
            </w:pPr>
            <w:r w:rsidRPr="002E51D1">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874D0" w14:textId="15DBE5D7" w:rsidR="008137C4" w:rsidRPr="004F31B9" w:rsidRDefault="008A3D71" w:rsidP="008A3D71">
            <w:pPr>
              <w:spacing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S</w:t>
            </w:r>
            <w:r w:rsidR="004C6D7D" w:rsidRPr="004C6D7D">
              <w:rPr>
                <w:rFonts w:ascii="Times New Roman" w:eastAsia="Calibri" w:hAnsi="Times New Roman" w:cs="Times New Roman"/>
                <w:bCs/>
                <w:sz w:val="24"/>
                <w:szCs w:val="24"/>
                <w:vertAlign w:val="subscript"/>
              </w:rPr>
              <w:t>4</w:t>
            </w:r>
            <w:r>
              <w:rPr>
                <w:rFonts w:ascii="Times New Roman" w:eastAsia="Calibri" w:hAnsi="Times New Roman" w:cs="Times New Roman"/>
                <w:bCs/>
                <w:sz w:val="24"/>
                <w:szCs w:val="24"/>
                <w:vertAlign w:val="subscript"/>
              </w:rPr>
              <w:t xml:space="preserve"> </w:t>
            </w:r>
            <w:r w:rsidR="00616979" w:rsidRPr="002E51D1">
              <w:rPr>
                <w:rFonts w:ascii="Times New Roman" w:eastAsia="Calibri" w:hAnsi="Times New Roman" w:cs="Times New Roman"/>
                <w:bCs/>
                <w:sz w:val="24"/>
                <w:szCs w:val="24"/>
              </w:rPr>
              <w:t>=</w:t>
            </w:r>
            <w:r w:rsidR="00616979">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4</w:t>
            </w:r>
          </w:p>
        </w:tc>
      </w:tr>
      <w:tr w:rsidR="008137C4" w:rsidRPr="004F31B9" w14:paraId="3E7B7C7E" w14:textId="77777777" w:rsidTr="00795AAA">
        <w:trPr>
          <w:trHeight w:val="2060"/>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73D27" w14:textId="77777777" w:rsidR="008137C4" w:rsidRPr="008803C4" w:rsidRDefault="008137C4" w:rsidP="008A3D71">
            <w:pPr>
              <w:spacing w:after="0" w:line="240" w:lineRule="auto"/>
              <w:jc w:val="both"/>
              <w:rPr>
                <w:rFonts w:ascii="Times New Roman" w:hAnsi="Times New Roman"/>
                <w:b/>
                <w:bCs/>
                <w:sz w:val="24"/>
                <w:szCs w:val="24"/>
              </w:rPr>
            </w:pPr>
            <w:r w:rsidRPr="008803C4">
              <w:rPr>
                <w:rFonts w:ascii="Times New Roman" w:hAnsi="Times New Roman"/>
                <w:b/>
                <w:bCs/>
                <w:sz w:val="24"/>
                <w:szCs w:val="24"/>
              </w:rPr>
              <w:lastRenderedPageBreak/>
              <w:t>Penktas parametras (T5)</w:t>
            </w:r>
          </w:p>
          <w:p w14:paraId="7796836D" w14:textId="179E6F7D" w:rsidR="00CB2506" w:rsidRPr="008137C4" w:rsidRDefault="00795AAA" w:rsidP="008A3D71">
            <w:pPr>
              <w:spacing w:after="0" w:line="240" w:lineRule="auto"/>
              <w:jc w:val="both"/>
              <w:rPr>
                <w:rFonts w:ascii="Times New Roman" w:hAnsi="Times New Roman"/>
                <w:sz w:val="24"/>
                <w:szCs w:val="24"/>
              </w:rPr>
            </w:pPr>
            <w:r w:rsidRPr="00795AAA">
              <w:rPr>
                <w:rFonts w:ascii="Times New Roman" w:hAnsi="Times New Roman"/>
                <w:sz w:val="24"/>
                <w:szCs w:val="24"/>
              </w:rPr>
              <w:t>CBCT kiekybinis patikimumas tiesioginiam dozės skaičiavimui: HU tikslumas – didžiausias absoliutus nuokrypis ≤ 30 HU ir HU tolygumas – didžiausias absoliutus skirtumas ≤ 20 HU, arba tiesioginio dozės skaičiavimo / sintetinių vaizdų nenaudojančioje prieigoje (</w:t>
            </w:r>
            <w:proofErr w:type="spellStart"/>
            <w:r w:rsidRPr="00795AAA">
              <w:rPr>
                <w:rFonts w:ascii="Times New Roman" w:hAnsi="Times New Roman"/>
                <w:sz w:val="24"/>
                <w:szCs w:val="24"/>
              </w:rPr>
              <w:t>Direct</w:t>
            </w:r>
            <w:proofErr w:type="spellEnd"/>
            <w:r w:rsidRPr="00795AAA">
              <w:rPr>
                <w:rFonts w:ascii="Times New Roman" w:hAnsi="Times New Roman"/>
                <w:sz w:val="24"/>
                <w:szCs w:val="24"/>
              </w:rPr>
              <w:t xml:space="preserve"> </w:t>
            </w:r>
            <w:proofErr w:type="spellStart"/>
            <w:r w:rsidRPr="00795AAA">
              <w:rPr>
                <w:rFonts w:ascii="Times New Roman" w:hAnsi="Times New Roman"/>
                <w:sz w:val="24"/>
                <w:szCs w:val="24"/>
              </w:rPr>
              <w:t>Dose</w:t>
            </w:r>
            <w:proofErr w:type="spellEnd"/>
            <w:r w:rsidRPr="00795AAA">
              <w:rPr>
                <w:rFonts w:ascii="Times New Roman" w:hAnsi="Times New Roman"/>
                <w:sz w:val="24"/>
                <w:szCs w:val="24"/>
              </w:rPr>
              <w:t xml:space="preserve"> </w:t>
            </w:r>
            <w:proofErr w:type="spellStart"/>
            <w:r w:rsidRPr="00795AAA">
              <w:rPr>
                <w:rFonts w:ascii="Times New Roman" w:hAnsi="Times New Roman"/>
                <w:sz w:val="24"/>
                <w:szCs w:val="24"/>
              </w:rPr>
              <w:t>Calculation</w:t>
            </w:r>
            <w:proofErr w:type="spellEnd"/>
            <w:r w:rsidRPr="00795AAA">
              <w:rPr>
                <w:rFonts w:ascii="Times New Roman" w:hAnsi="Times New Roman"/>
                <w:sz w:val="24"/>
                <w:szCs w:val="24"/>
              </w:rPr>
              <w:t xml:space="preserve"> / </w:t>
            </w:r>
            <w:proofErr w:type="spellStart"/>
            <w:r w:rsidRPr="00795AAA">
              <w:rPr>
                <w:rFonts w:ascii="Times New Roman" w:hAnsi="Times New Roman"/>
                <w:sz w:val="24"/>
                <w:szCs w:val="24"/>
              </w:rPr>
              <w:t>Synthetic-free</w:t>
            </w:r>
            <w:proofErr w:type="spellEnd"/>
            <w:r w:rsidRPr="00795AAA">
              <w:rPr>
                <w:rFonts w:ascii="Times New Roman" w:hAnsi="Times New Roman"/>
                <w:sz w:val="24"/>
                <w:szCs w:val="24"/>
              </w:rPr>
              <w:t xml:space="preserve"> </w:t>
            </w:r>
            <w:proofErr w:type="spellStart"/>
            <w:r w:rsidRPr="00795AAA">
              <w:rPr>
                <w:rFonts w:ascii="Times New Roman" w:hAnsi="Times New Roman"/>
                <w:sz w:val="24"/>
                <w:szCs w:val="24"/>
              </w:rPr>
              <w:t>approach</w:t>
            </w:r>
            <w:proofErr w:type="spellEnd"/>
            <w:r w:rsidRPr="00795AAA">
              <w:rPr>
                <w:rFonts w:ascii="Times New Roman" w:hAnsi="Times New Roman"/>
                <w:sz w:val="24"/>
                <w:szCs w:val="24"/>
              </w:rPr>
              <w:t xml:space="preserve">) </w:t>
            </w:r>
            <w:proofErr w:type="spellStart"/>
            <w:r w:rsidRPr="00795AAA">
              <w:rPr>
                <w:rFonts w:ascii="Times New Roman" w:hAnsi="Times New Roman"/>
                <w:sz w:val="24"/>
                <w:szCs w:val="24"/>
              </w:rPr>
              <w:t>Gamma</w:t>
            </w:r>
            <w:proofErr w:type="spellEnd"/>
            <w:r w:rsidRPr="00795AAA">
              <w:rPr>
                <w:rFonts w:ascii="Times New Roman" w:hAnsi="Times New Roman"/>
                <w:sz w:val="24"/>
                <w:szCs w:val="24"/>
              </w:rPr>
              <w:t xml:space="preserve"> </w:t>
            </w:r>
            <w:proofErr w:type="spellStart"/>
            <w:r w:rsidRPr="00795AAA">
              <w:rPr>
                <w:rFonts w:ascii="Times New Roman" w:hAnsi="Times New Roman"/>
                <w:sz w:val="24"/>
                <w:szCs w:val="24"/>
              </w:rPr>
              <w:t>Pass</w:t>
            </w:r>
            <w:proofErr w:type="spellEnd"/>
            <w:r w:rsidRPr="00795AAA">
              <w:rPr>
                <w:rFonts w:ascii="Times New Roman" w:hAnsi="Times New Roman"/>
                <w:sz w:val="24"/>
                <w:szCs w:val="24"/>
              </w:rPr>
              <w:t xml:space="preserve"> Rate ≥ 95 % pagal 2 % / 2 mm kriterijų</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7D8B4B" w14:textId="77777777" w:rsidR="008137C4" w:rsidRPr="008137C4" w:rsidRDefault="008137C4" w:rsidP="008137C4">
            <w:pPr>
              <w:spacing w:after="0" w:line="257" w:lineRule="auto"/>
              <w:jc w:val="center"/>
              <w:rPr>
                <w:rFonts w:ascii="Times New Roman" w:hAnsi="Times New Roman" w:cs="Times New Roman"/>
                <w:sz w:val="24"/>
                <w:szCs w:val="24"/>
                <w:lang w:eastAsia="zh-CN"/>
              </w:rPr>
            </w:pPr>
            <w:r w:rsidRPr="008137C4">
              <w:rPr>
                <w:rFonts w:ascii="Times New Roman" w:hAnsi="Times New Roman" w:cs="Times New Roman"/>
                <w:sz w:val="24"/>
                <w:szCs w:val="24"/>
                <w:lang w:eastAsia="zh-CN"/>
              </w:rPr>
              <w:t>Statinis:</w:t>
            </w:r>
          </w:p>
          <w:p w14:paraId="643CE4A2" w14:textId="1F55A659" w:rsidR="008137C4" w:rsidRPr="002E51D1" w:rsidRDefault="008137C4" w:rsidP="008137C4">
            <w:pPr>
              <w:spacing w:after="0" w:line="257" w:lineRule="auto"/>
              <w:jc w:val="center"/>
              <w:rPr>
                <w:rFonts w:ascii="Times New Roman" w:hAnsi="Times New Roman" w:cs="Times New Roman"/>
                <w:sz w:val="24"/>
                <w:szCs w:val="24"/>
                <w:lang w:eastAsia="zh-CN"/>
              </w:rPr>
            </w:pPr>
            <w:r w:rsidRPr="008137C4">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1BF465" w14:textId="04F11091" w:rsidR="008137C4" w:rsidRPr="002E51D1" w:rsidRDefault="008A3D71" w:rsidP="008A3D71">
            <w:pPr>
              <w:spacing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S</w:t>
            </w:r>
            <w:r w:rsidR="008137C4">
              <w:rPr>
                <w:rFonts w:ascii="Times New Roman" w:eastAsia="Calibri" w:hAnsi="Times New Roman" w:cs="Times New Roman"/>
                <w:bCs/>
                <w:sz w:val="24"/>
                <w:szCs w:val="24"/>
                <w:vertAlign w:val="subscript"/>
              </w:rPr>
              <w:t>5</w:t>
            </w:r>
            <w:r>
              <w:rPr>
                <w:rFonts w:ascii="Times New Roman" w:eastAsia="Calibri" w:hAnsi="Times New Roman" w:cs="Times New Roman"/>
                <w:bCs/>
                <w:sz w:val="24"/>
                <w:szCs w:val="24"/>
                <w:vertAlign w:val="subscript"/>
              </w:rPr>
              <w:t xml:space="preserve"> </w:t>
            </w:r>
            <w:r w:rsidR="008137C4" w:rsidRPr="008137C4">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4</w:t>
            </w:r>
          </w:p>
        </w:tc>
      </w:tr>
      <w:tr w:rsidR="008A3D71" w:rsidRPr="004F31B9" w14:paraId="3169037E" w14:textId="77777777" w:rsidTr="00213F02">
        <w:trPr>
          <w:trHeight w:val="1250"/>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2183AE" w14:textId="604819D1" w:rsidR="008A3D71" w:rsidRPr="008803C4" w:rsidRDefault="008A3D71" w:rsidP="008A3D71">
            <w:pPr>
              <w:spacing w:after="0" w:line="240" w:lineRule="auto"/>
              <w:jc w:val="both"/>
              <w:rPr>
                <w:rFonts w:ascii="Times New Roman" w:hAnsi="Times New Roman"/>
                <w:b/>
                <w:bCs/>
                <w:sz w:val="24"/>
                <w:szCs w:val="24"/>
              </w:rPr>
            </w:pPr>
            <w:r w:rsidRPr="008803C4">
              <w:rPr>
                <w:rFonts w:ascii="Times New Roman" w:hAnsi="Times New Roman"/>
                <w:b/>
                <w:bCs/>
                <w:sz w:val="24"/>
                <w:szCs w:val="24"/>
              </w:rPr>
              <w:t>Šeštas parametras (T6)</w:t>
            </w:r>
          </w:p>
          <w:p w14:paraId="073389DE" w14:textId="5544CB05" w:rsidR="008A3D71" w:rsidRPr="00B2775A" w:rsidRDefault="008A3D71" w:rsidP="008A3D71">
            <w:pPr>
              <w:spacing w:after="0" w:line="240" w:lineRule="auto"/>
              <w:jc w:val="both"/>
              <w:rPr>
                <w:rFonts w:ascii="Times New Roman" w:hAnsi="Times New Roman"/>
                <w:sz w:val="24"/>
                <w:szCs w:val="24"/>
              </w:rPr>
            </w:pPr>
            <w:r w:rsidRPr="008A3D71">
              <w:rPr>
                <w:rFonts w:ascii="Times New Roman" w:hAnsi="Times New Roman"/>
                <w:sz w:val="24"/>
                <w:szCs w:val="24"/>
              </w:rPr>
              <w:t>Optinės spindulinio gydymo valdymo sistemos (OSMS) stebimo tūrio aprėptis</w:t>
            </w:r>
            <w:r w:rsidR="00936779">
              <w:rPr>
                <w:rFonts w:ascii="Times New Roman" w:hAnsi="Times New Roman"/>
                <w:sz w:val="24"/>
                <w:szCs w:val="24"/>
              </w:rPr>
              <w:t xml:space="preserve">: </w:t>
            </w:r>
            <w:r w:rsidR="00936779" w:rsidRPr="00936779">
              <w:rPr>
                <w:rFonts w:ascii="Times New Roman" w:hAnsi="Times New Roman" w:cs="Times New Roman"/>
                <w:sz w:val="24"/>
                <w:szCs w:val="24"/>
              </w:rPr>
              <w:t>ne mažesnis kaip 100 cm išilgine kryptimi ir ne mažesnis kaip 65 cm skersine kryptimi</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F3F05" w14:textId="77777777" w:rsidR="008A3D71" w:rsidRPr="008A3D71" w:rsidRDefault="008A3D71" w:rsidP="008A3D71">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Statinis:</w:t>
            </w:r>
          </w:p>
          <w:p w14:paraId="5F3CAC57" w14:textId="18A19948" w:rsidR="008A3D71" w:rsidRPr="008137C4" w:rsidRDefault="008A3D71" w:rsidP="008A3D71">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AC6344" w14:textId="5F2EB69F" w:rsidR="008A3D71" w:rsidRDefault="008A3D71" w:rsidP="008A3D71">
            <w:pPr>
              <w:spacing w:line="25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S</w:t>
            </w:r>
            <w:r>
              <w:rPr>
                <w:rFonts w:ascii="Times New Roman" w:eastAsia="Calibri" w:hAnsi="Times New Roman" w:cs="Times New Roman"/>
                <w:bCs/>
                <w:sz w:val="24"/>
                <w:szCs w:val="24"/>
                <w:vertAlign w:val="subscript"/>
              </w:rPr>
              <w:t xml:space="preserve">6 </w:t>
            </w:r>
            <w:r w:rsidRPr="008137C4">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3</w:t>
            </w:r>
          </w:p>
        </w:tc>
      </w:tr>
      <w:tr w:rsidR="008A3D71" w:rsidRPr="004F31B9" w14:paraId="65652CB3" w14:textId="77777777" w:rsidTr="008A3D71">
        <w:trPr>
          <w:trHeight w:val="1070"/>
        </w:trPr>
        <w:tc>
          <w:tcPr>
            <w:tcW w:w="7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CBE9AA" w14:textId="1E3EE5BE" w:rsidR="008A3D71" w:rsidRPr="008803C4" w:rsidRDefault="008A3D71" w:rsidP="008A3D71">
            <w:pPr>
              <w:spacing w:after="0" w:line="240" w:lineRule="auto"/>
              <w:jc w:val="both"/>
              <w:rPr>
                <w:rFonts w:ascii="Times New Roman" w:hAnsi="Times New Roman"/>
                <w:b/>
                <w:bCs/>
                <w:sz w:val="24"/>
                <w:szCs w:val="24"/>
              </w:rPr>
            </w:pPr>
            <w:r w:rsidRPr="008803C4">
              <w:rPr>
                <w:rFonts w:ascii="Times New Roman" w:hAnsi="Times New Roman"/>
                <w:b/>
                <w:bCs/>
                <w:sz w:val="24"/>
                <w:szCs w:val="24"/>
              </w:rPr>
              <w:t>Septintas parametras (T7)</w:t>
            </w:r>
          </w:p>
          <w:p w14:paraId="61E35DC5" w14:textId="1F2C87E2" w:rsidR="008A3D71" w:rsidRPr="00B2775A" w:rsidRDefault="008A3D71" w:rsidP="008A3D71">
            <w:pPr>
              <w:spacing w:after="0" w:line="240" w:lineRule="auto"/>
              <w:jc w:val="both"/>
              <w:rPr>
                <w:rFonts w:ascii="Times New Roman" w:hAnsi="Times New Roman"/>
                <w:sz w:val="24"/>
                <w:szCs w:val="24"/>
              </w:rPr>
            </w:pPr>
            <w:r w:rsidRPr="008A3D71">
              <w:rPr>
                <w:rFonts w:ascii="Times New Roman" w:hAnsi="Times New Roman"/>
                <w:sz w:val="24"/>
                <w:szCs w:val="24"/>
              </w:rPr>
              <w:t>Paciento stalas – ne mažiau kaip 6 stalo judėjimo kryptys / laisvės laipsnių skaičius</w:t>
            </w:r>
          </w:p>
        </w:tc>
        <w:tc>
          <w:tcPr>
            <w:tcW w:w="16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717FD8" w14:textId="77777777" w:rsidR="008A3D71" w:rsidRPr="008A3D71" w:rsidRDefault="008A3D71" w:rsidP="008A3D71">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Statinis:</w:t>
            </w:r>
          </w:p>
          <w:p w14:paraId="6A914254" w14:textId="23425EC2" w:rsidR="008A3D71" w:rsidRPr="008137C4" w:rsidRDefault="008A3D71" w:rsidP="008A3D71">
            <w:pPr>
              <w:spacing w:after="0" w:line="257" w:lineRule="auto"/>
              <w:jc w:val="center"/>
              <w:rPr>
                <w:rFonts w:ascii="Times New Roman" w:hAnsi="Times New Roman" w:cs="Times New Roman"/>
                <w:sz w:val="24"/>
                <w:szCs w:val="24"/>
                <w:lang w:eastAsia="zh-CN"/>
              </w:rPr>
            </w:pPr>
            <w:r w:rsidRPr="008A3D71">
              <w:rPr>
                <w:rFonts w:ascii="Times New Roman" w:hAnsi="Times New Roman" w:cs="Times New Roman"/>
                <w:sz w:val="24"/>
                <w:szCs w:val="24"/>
                <w:lang w:eastAsia="zh-CN"/>
              </w:rPr>
              <w:t>(yra/nėra)</w:t>
            </w:r>
          </w:p>
        </w:tc>
        <w:tc>
          <w:tcPr>
            <w:tcW w:w="17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AA82B4" w14:textId="18AFCE75" w:rsidR="008A3D71" w:rsidRDefault="008A3D71" w:rsidP="008A3D71">
            <w:pPr>
              <w:spacing w:line="256" w:lineRule="auto"/>
              <w:jc w:val="center"/>
              <w:rPr>
                <w:rFonts w:ascii="Times New Roman" w:eastAsia="Calibri" w:hAnsi="Times New Roman" w:cs="Times New Roman"/>
                <w:bCs/>
                <w:sz w:val="24"/>
                <w:szCs w:val="24"/>
              </w:rPr>
            </w:pPr>
            <w:r w:rsidRPr="008A3D71">
              <w:rPr>
                <w:rFonts w:ascii="Times New Roman" w:eastAsia="Calibri" w:hAnsi="Times New Roman" w:cs="Times New Roman"/>
                <w:bCs/>
                <w:sz w:val="24"/>
                <w:szCs w:val="24"/>
              </w:rPr>
              <w:t>S</w:t>
            </w:r>
            <w:r>
              <w:rPr>
                <w:rFonts w:ascii="Times New Roman" w:eastAsia="Calibri" w:hAnsi="Times New Roman" w:cs="Times New Roman"/>
                <w:bCs/>
                <w:sz w:val="24"/>
                <w:szCs w:val="24"/>
                <w:vertAlign w:val="subscript"/>
              </w:rPr>
              <w:t>7</w:t>
            </w:r>
            <w:r w:rsidRPr="008A3D71">
              <w:rPr>
                <w:rFonts w:ascii="Times New Roman" w:eastAsia="Calibri" w:hAnsi="Times New Roman" w:cs="Times New Roman"/>
                <w:bCs/>
                <w:sz w:val="24"/>
                <w:szCs w:val="24"/>
              </w:rPr>
              <w:t xml:space="preserve"> = </w:t>
            </w:r>
            <w:r w:rsidR="00795AAA">
              <w:rPr>
                <w:rFonts w:ascii="Times New Roman" w:eastAsia="Calibri" w:hAnsi="Times New Roman" w:cs="Times New Roman"/>
                <w:bCs/>
                <w:sz w:val="24"/>
                <w:szCs w:val="24"/>
              </w:rPr>
              <w:t>7</w:t>
            </w:r>
          </w:p>
        </w:tc>
      </w:tr>
      <w:bookmarkEnd w:id="0"/>
    </w:tbl>
    <w:p w14:paraId="048C1CC7" w14:textId="77777777" w:rsidR="00C22F60" w:rsidRDefault="00C22F60" w:rsidP="00F000A0">
      <w:pPr>
        <w:rPr>
          <w:rFonts w:ascii="Times New Roman" w:hAnsi="Times New Roman" w:cs="Times New Roman"/>
          <w:sz w:val="24"/>
          <w:szCs w:val="24"/>
        </w:rPr>
      </w:pPr>
    </w:p>
    <w:p w14:paraId="353B2087" w14:textId="385BBB67" w:rsidR="005F05AB" w:rsidRDefault="00C22F60" w:rsidP="005F05AB">
      <w:pPr>
        <w:jc w:val="center"/>
        <w:rPr>
          <w:rFonts w:ascii="Times New Roman" w:eastAsia="Calibri" w:hAnsi="Times New Roman" w:cs="Times New Roman"/>
          <w:b/>
          <w:sz w:val="24"/>
          <w:szCs w:val="24"/>
        </w:rPr>
      </w:pPr>
      <w:r w:rsidRPr="004F31B9">
        <w:rPr>
          <w:rFonts w:ascii="Times New Roman" w:eastAsia="Calibri" w:hAnsi="Times New Roman" w:cs="Times New Roman"/>
          <w:b/>
          <w:sz w:val="24"/>
          <w:szCs w:val="24"/>
        </w:rPr>
        <w:t xml:space="preserve">Ekonominio naudingumo </w:t>
      </w:r>
      <w:r w:rsidRPr="004F31B9">
        <w:rPr>
          <w:rFonts w:ascii="Times New Roman" w:hAnsi="Times New Roman" w:cs="Times New Roman"/>
          <w:b/>
          <w:bCs/>
          <w:sz w:val="24"/>
          <w:szCs w:val="24"/>
        </w:rPr>
        <w:t xml:space="preserve">kokybės </w:t>
      </w:r>
      <w:r w:rsidRPr="004F31B9">
        <w:rPr>
          <w:rFonts w:ascii="Times New Roman" w:eastAsia="Calibri" w:hAnsi="Times New Roman" w:cs="Times New Roman"/>
          <w:b/>
          <w:sz w:val="24"/>
          <w:szCs w:val="24"/>
        </w:rPr>
        <w:t>kriterijaus vertinimo aprašymas</w:t>
      </w:r>
    </w:p>
    <w:tbl>
      <w:tblPr>
        <w:tblW w:w="5278" w:type="pct"/>
        <w:tblInd w:w="-545" w:type="dxa"/>
        <w:tblCellMar>
          <w:left w:w="10" w:type="dxa"/>
          <w:right w:w="10" w:type="dxa"/>
        </w:tblCellMar>
        <w:tblLook w:val="04A0" w:firstRow="1" w:lastRow="0" w:firstColumn="1" w:lastColumn="0" w:noHBand="0" w:noVBand="1"/>
      </w:tblPr>
      <w:tblGrid>
        <w:gridCol w:w="4149"/>
        <w:gridCol w:w="6291"/>
      </w:tblGrid>
      <w:tr w:rsidR="00C22F60" w:rsidRPr="004F31B9" w14:paraId="01126AAE" w14:textId="77777777" w:rsidTr="0003367B">
        <w:trPr>
          <w:trHeight w:val="348"/>
        </w:trPr>
        <w:tc>
          <w:tcPr>
            <w:tcW w:w="41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D4142A3" w14:textId="77777777" w:rsidR="00C22F60" w:rsidRPr="004F31B9" w:rsidRDefault="00C22F60" w:rsidP="00DF3EDC">
            <w:pPr>
              <w:spacing w:line="256" w:lineRule="auto"/>
              <w:rPr>
                <w:rFonts w:ascii="Times New Roman" w:hAnsi="Times New Roman" w:cs="Times New Roman"/>
                <w:b/>
                <w:sz w:val="24"/>
                <w:szCs w:val="24"/>
              </w:rPr>
            </w:pPr>
            <w:r w:rsidRPr="004F31B9">
              <w:rPr>
                <w:rFonts w:ascii="Times New Roman" w:hAnsi="Times New Roman" w:cs="Times New Roman"/>
                <w:b/>
                <w:sz w:val="24"/>
                <w:szCs w:val="24"/>
              </w:rPr>
              <w:t>Antras kriterijus (T)</w:t>
            </w:r>
          </w:p>
        </w:tc>
        <w:tc>
          <w:tcPr>
            <w:tcW w:w="62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A62CD4" w14:textId="32312886" w:rsidR="00C22F60" w:rsidRPr="004F31B9" w:rsidRDefault="00C22F60" w:rsidP="00DF3EDC">
            <w:pPr>
              <w:spacing w:line="256" w:lineRule="auto"/>
              <w:ind w:left="138" w:right="48"/>
              <w:rPr>
                <w:rFonts w:ascii="Times New Roman" w:hAnsi="Times New Roman" w:cs="Times New Roman"/>
                <w:b/>
                <w:sz w:val="24"/>
                <w:szCs w:val="24"/>
              </w:rPr>
            </w:pPr>
          </w:p>
        </w:tc>
      </w:tr>
      <w:tr w:rsidR="00C22F60" w:rsidRPr="004F31B9" w14:paraId="3F4CDA21" w14:textId="77777777" w:rsidTr="00C22F60">
        <w:trPr>
          <w:trHeight w:val="710"/>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AC8546C" w14:textId="77777777" w:rsidR="00BF7922" w:rsidRPr="008803C4" w:rsidRDefault="00BF7922" w:rsidP="00BF7922">
            <w:pPr>
              <w:spacing w:after="0" w:line="240" w:lineRule="auto"/>
              <w:jc w:val="both"/>
              <w:rPr>
                <w:rFonts w:ascii="Times New Roman" w:hAnsi="Times New Roman"/>
                <w:b/>
                <w:bCs/>
                <w:sz w:val="24"/>
                <w:szCs w:val="24"/>
              </w:rPr>
            </w:pPr>
            <w:r w:rsidRPr="008803C4">
              <w:rPr>
                <w:rFonts w:ascii="Times New Roman" w:hAnsi="Times New Roman"/>
                <w:b/>
                <w:bCs/>
                <w:sz w:val="24"/>
                <w:szCs w:val="24"/>
              </w:rPr>
              <w:t xml:space="preserve">Pirmas parametras (T1) </w:t>
            </w:r>
          </w:p>
          <w:p w14:paraId="3A934863" w14:textId="325B89DA" w:rsidR="00C22F60" w:rsidRPr="00602500" w:rsidRDefault="00BF7922" w:rsidP="00BF7922">
            <w:pPr>
              <w:spacing w:line="256" w:lineRule="auto"/>
              <w:ind w:right="48"/>
              <w:jc w:val="both"/>
              <w:rPr>
                <w:rFonts w:ascii="Times New Roman" w:hAnsi="Times New Roman" w:cs="Times New Roman"/>
                <w:sz w:val="24"/>
                <w:szCs w:val="24"/>
                <w:lang w:eastAsia="zh-CN"/>
              </w:rPr>
            </w:pPr>
            <w:r w:rsidRPr="00602500">
              <w:rPr>
                <w:rFonts w:ascii="Times New Roman" w:hAnsi="Times New Roman"/>
                <w:sz w:val="24"/>
                <w:szCs w:val="24"/>
              </w:rPr>
              <w:t>Onkologinės informacinės sistemos (OIS) duomenų tęstinumas ir integracija</w:t>
            </w:r>
          </w:p>
        </w:tc>
      </w:tr>
      <w:tr w:rsidR="00BF7922" w:rsidRPr="004F31B9" w14:paraId="1237CF54" w14:textId="77777777" w:rsidTr="002A3C29">
        <w:trPr>
          <w:trHeight w:val="1160"/>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1BBC1" w14:textId="13F27F55" w:rsidR="002A3C29" w:rsidRPr="002A3C29" w:rsidRDefault="00BE057F" w:rsidP="00BE057F">
            <w:pPr>
              <w:ind w:right="48"/>
              <w:jc w:val="both"/>
              <w:rPr>
                <w:rFonts w:ascii="Times New Roman" w:hAnsi="Times New Roman" w:cs="Times New Roman"/>
                <w:sz w:val="24"/>
                <w:szCs w:val="24"/>
              </w:rPr>
            </w:pPr>
            <w:r w:rsidRPr="002A3C29">
              <w:rPr>
                <w:rFonts w:ascii="Times New Roman" w:hAnsi="Times New Roman" w:cs="Times New Roman"/>
                <w:sz w:val="24"/>
                <w:szCs w:val="24"/>
              </w:rPr>
              <w:t xml:space="preserve">Vertinimas: </w:t>
            </w:r>
            <w:r w:rsidR="002A3C29" w:rsidRPr="002A3C29">
              <w:rPr>
                <w:rFonts w:ascii="Times New Roman" w:hAnsi="Times New Roman" w:cs="Times New Roman"/>
                <w:sz w:val="24"/>
                <w:szCs w:val="24"/>
              </w:rPr>
              <w:t>11 balų skiriama, jeigu iš esamos onkologinės informacinės sistemos (SQL Server 2008 R2, versija 10.50.4000) į naują OIS perkeliami pacientų ir gydymo duomenys, įskaitant:</w:t>
            </w:r>
          </w:p>
          <w:p w14:paraId="7F8C0840" w14:textId="77777777" w:rsidR="002A3C29" w:rsidRPr="002A3C29" w:rsidRDefault="002A3C29" w:rsidP="002A3C29">
            <w:pPr>
              <w:pStyle w:val="pdq2pgselectionanchorcontainer"/>
              <w:rPr>
                <w:lang w:val="lt-LT"/>
              </w:rPr>
            </w:pPr>
            <w:r w:rsidRPr="002A3C29">
              <w:rPr>
                <w:lang w:val="lt-LT"/>
              </w:rPr>
              <w:t>– demografinius duomenis;</w:t>
            </w:r>
            <w:r w:rsidRPr="002A3C29">
              <w:rPr>
                <w:lang w:val="lt-LT"/>
              </w:rPr>
              <w:br/>
              <w:t>– diagnozę;</w:t>
            </w:r>
            <w:r w:rsidRPr="002A3C29">
              <w:rPr>
                <w:lang w:val="lt-LT"/>
              </w:rPr>
              <w:br/>
              <w:t>– dozės paskyrimą;</w:t>
            </w:r>
            <w:r w:rsidRPr="002A3C29">
              <w:rPr>
                <w:lang w:val="lt-LT"/>
              </w:rPr>
              <w:br/>
              <w:t xml:space="preserve">– </w:t>
            </w:r>
            <w:proofErr w:type="spellStart"/>
            <w:r w:rsidRPr="002A3C29">
              <w:rPr>
                <w:lang w:val="lt-LT"/>
              </w:rPr>
              <w:t>frakcionavimo</w:t>
            </w:r>
            <w:proofErr w:type="spellEnd"/>
            <w:r w:rsidRPr="002A3C29">
              <w:rPr>
                <w:lang w:val="lt-LT"/>
              </w:rPr>
              <w:t xml:space="preserve"> duomenis;</w:t>
            </w:r>
            <w:r w:rsidRPr="002A3C29">
              <w:rPr>
                <w:lang w:val="lt-LT"/>
              </w:rPr>
              <w:br/>
              <w:t>– diagnostinę informaciją, įskaitant IGRT informaciją;</w:t>
            </w:r>
            <w:r w:rsidRPr="002A3C29">
              <w:rPr>
                <w:lang w:val="lt-LT"/>
              </w:rPr>
              <w:br/>
              <w:t>– toksiškumo duomenis ir vertinimo formas;</w:t>
            </w:r>
            <w:r w:rsidRPr="002A3C29">
              <w:rPr>
                <w:lang w:val="lt-LT"/>
              </w:rPr>
              <w:br/>
              <w:t>– lokalias formas, integruotas su Word ir PDF dokumentais;</w:t>
            </w:r>
            <w:r w:rsidRPr="002A3C29">
              <w:rPr>
                <w:lang w:val="lt-LT"/>
              </w:rPr>
              <w:br/>
              <w:t>– importuotus dokumentus.</w:t>
            </w:r>
          </w:p>
          <w:p w14:paraId="2CB09544" w14:textId="48CDAB26" w:rsidR="002A3C29" w:rsidRDefault="002A3C29" w:rsidP="00BE057F">
            <w:pPr>
              <w:ind w:right="48"/>
              <w:jc w:val="both"/>
              <w:rPr>
                <w:rFonts w:ascii="Times New Roman" w:hAnsi="Times New Roman" w:cs="Times New Roman"/>
                <w:sz w:val="24"/>
                <w:szCs w:val="24"/>
              </w:rPr>
            </w:pPr>
            <w:r w:rsidRPr="002A3C29">
              <w:rPr>
                <w:rFonts w:ascii="Times New Roman" w:hAnsi="Times New Roman" w:cs="Times New Roman"/>
                <w:sz w:val="24"/>
                <w:szCs w:val="24"/>
              </w:rPr>
              <w:t>Struktūrizuoti klinikiniai ir administraciniai duomenys turi būti perkeliami į naują OIS struktūrizuota elektronine forma, išsaugant jų tarpusavio sąsajas ir panaudojimo galimybę. Dokumentai ir formos turi būti perkeliami arba išsaugomi elektronine forma, išlaikant jų sąsają su atitinkamu pacientu.</w:t>
            </w:r>
            <w:r>
              <w:rPr>
                <w:rFonts w:ascii="Times New Roman" w:hAnsi="Times New Roman" w:cs="Times New Roman"/>
                <w:sz w:val="24"/>
                <w:szCs w:val="24"/>
              </w:rPr>
              <w:t xml:space="preserve"> </w:t>
            </w:r>
            <w:r w:rsidRPr="002A3C29">
              <w:rPr>
                <w:rFonts w:ascii="Times New Roman" w:hAnsi="Times New Roman" w:cs="Times New Roman"/>
                <w:sz w:val="24"/>
                <w:szCs w:val="24"/>
              </w:rPr>
              <w:t>Likę istoriniai duomenys turi būti išsaugoti ir likti prieinami suderinamame elektroniniame archyve.</w:t>
            </w:r>
          </w:p>
          <w:p w14:paraId="634883DA" w14:textId="77777777" w:rsidR="00936779" w:rsidRDefault="00D15024" w:rsidP="00936779">
            <w:pPr>
              <w:ind w:right="48"/>
              <w:jc w:val="both"/>
              <w:rPr>
                <w:rFonts w:ascii="Times New Roman" w:hAnsi="Times New Roman" w:cs="Times New Roman"/>
                <w:sz w:val="24"/>
                <w:szCs w:val="24"/>
              </w:rPr>
            </w:pPr>
            <w:r>
              <w:rPr>
                <w:rFonts w:ascii="Times New Roman" w:hAnsi="Times New Roman" w:cs="Times New Roman"/>
                <w:sz w:val="24"/>
                <w:szCs w:val="24"/>
              </w:rPr>
              <w:t>Jei tiekėjo pasiūlymas neatitinka šio reikalavimo – skiriama 0 balų;</w:t>
            </w:r>
            <w:r w:rsidR="00936779" w:rsidRPr="00BE057F">
              <w:rPr>
                <w:rFonts w:ascii="Times New Roman" w:hAnsi="Times New Roman" w:cs="Times New Roman"/>
                <w:sz w:val="24"/>
                <w:szCs w:val="24"/>
              </w:rPr>
              <w:t xml:space="preserve"> </w:t>
            </w:r>
          </w:p>
          <w:p w14:paraId="2C771B54" w14:textId="0D8F36EF" w:rsidR="002A3C29" w:rsidRDefault="00936779" w:rsidP="00BE057F">
            <w:pPr>
              <w:ind w:right="48"/>
              <w:jc w:val="both"/>
              <w:rPr>
                <w:rFonts w:ascii="Times New Roman" w:hAnsi="Times New Roman" w:cs="Times New Roman"/>
                <w:sz w:val="24"/>
                <w:szCs w:val="24"/>
              </w:rPr>
            </w:pPr>
            <w:r w:rsidRPr="00BE057F">
              <w:rPr>
                <w:rFonts w:ascii="Times New Roman" w:hAnsi="Times New Roman" w:cs="Times New Roman"/>
                <w:sz w:val="24"/>
                <w:szCs w:val="24"/>
              </w:rPr>
              <w:t xml:space="preserve">Atitiktis pagrindžiama </w:t>
            </w:r>
            <w:r w:rsidR="002A3C29" w:rsidRPr="002A3C29">
              <w:rPr>
                <w:rFonts w:ascii="Times New Roman" w:hAnsi="Times New Roman" w:cs="Times New Roman"/>
                <w:sz w:val="24"/>
                <w:szCs w:val="24"/>
              </w:rPr>
              <w:t>gamintojo technine dokumentacija ir (ar) tiekėjo pateiktu siūlomo duomenų migracijos ir OIS integracijos sprendimo aprašymu, kuriame nurodoma perkeliamų duomenų apimtis ir jų perkėlimo bei prieinamumo naujoje sistemoje būdas.</w:t>
            </w:r>
          </w:p>
          <w:p w14:paraId="74AC54A2" w14:textId="3CF43273" w:rsidR="00BF7922" w:rsidRPr="004F31B9" w:rsidRDefault="002A3C29" w:rsidP="00BE057F">
            <w:pPr>
              <w:ind w:right="48"/>
              <w:jc w:val="both"/>
              <w:rPr>
                <w:rFonts w:ascii="Times New Roman" w:hAnsi="Times New Roman" w:cs="Times New Roman"/>
                <w:sz w:val="24"/>
                <w:szCs w:val="24"/>
              </w:rPr>
            </w:pPr>
            <w:r w:rsidRPr="002A3C29">
              <w:rPr>
                <w:rFonts w:ascii="Times New Roman" w:hAnsi="Times New Roman" w:cs="Times New Roman"/>
                <w:sz w:val="24"/>
                <w:szCs w:val="24"/>
              </w:rPr>
              <w:lastRenderedPageBreak/>
              <w:t>Parametro pagrindimas: Struktūrizuotas kliniškai ir administraciniam darbui reikalingų duomenų perkėlimas ir vieninga OIS aplinka užtikrina klinikinių duomenų tęstinumą, mažina pakartotinio duomenų įvedimo poreikį ir su juo susijusių klaidų riziką. Šaltiniai: [1], [2].</w:t>
            </w:r>
          </w:p>
        </w:tc>
      </w:tr>
      <w:tr w:rsidR="00C22F60" w:rsidRPr="004F31B9" w14:paraId="27ABE4A3" w14:textId="77777777" w:rsidTr="0003367B">
        <w:trPr>
          <w:trHeight w:val="728"/>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8C5B1C3" w14:textId="77777777" w:rsidR="00D15024" w:rsidRPr="008803C4" w:rsidRDefault="00D15024" w:rsidP="00D15024">
            <w:pPr>
              <w:spacing w:after="0"/>
              <w:ind w:right="43"/>
              <w:jc w:val="both"/>
              <w:rPr>
                <w:rFonts w:ascii="Times New Roman" w:hAnsi="Times New Roman" w:cs="Times New Roman"/>
                <w:b/>
                <w:bCs/>
                <w:sz w:val="24"/>
                <w:szCs w:val="24"/>
              </w:rPr>
            </w:pPr>
            <w:r w:rsidRPr="008803C4">
              <w:rPr>
                <w:rFonts w:ascii="Times New Roman" w:hAnsi="Times New Roman" w:cs="Times New Roman"/>
                <w:b/>
                <w:bCs/>
                <w:sz w:val="24"/>
                <w:szCs w:val="24"/>
              </w:rPr>
              <w:lastRenderedPageBreak/>
              <w:t xml:space="preserve">Antras parametras (T2) </w:t>
            </w:r>
          </w:p>
          <w:p w14:paraId="02198264" w14:textId="2B439385" w:rsidR="00C22F60" w:rsidRPr="00602500" w:rsidRDefault="008803C4" w:rsidP="00D15024">
            <w:pPr>
              <w:ind w:right="48"/>
              <w:jc w:val="both"/>
              <w:rPr>
                <w:rFonts w:ascii="Times New Roman" w:hAnsi="Times New Roman" w:cs="Times New Roman"/>
                <w:sz w:val="24"/>
                <w:szCs w:val="24"/>
              </w:rPr>
            </w:pPr>
            <w:r w:rsidRPr="00602500">
              <w:rPr>
                <w:rFonts w:ascii="Times New Roman" w:hAnsi="Times New Roman"/>
                <w:sz w:val="24"/>
                <w:szCs w:val="24"/>
              </w:rPr>
              <w:t xml:space="preserve">Gydymo tęstinumas su Ligoninėje turimu </w:t>
            </w:r>
            <w:proofErr w:type="spellStart"/>
            <w:r w:rsidRPr="00602500">
              <w:rPr>
                <w:rFonts w:ascii="Times New Roman" w:hAnsi="Times New Roman"/>
                <w:sz w:val="24"/>
                <w:szCs w:val="24"/>
              </w:rPr>
              <w:t>Elekta</w:t>
            </w:r>
            <w:proofErr w:type="spellEnd"/>
            <w:r w:rsidRPr="00602500">
              <w:rPr>
                <w:rFonts w:ascii="Times New Roman" w:hAnsi="Times New Roman"/>
                <w:sz w:val="24"/>
                <w:szCs w:val="24"/>
              </w:rPr>
              <w:t xml:space="preserve"> </w:t>
            </w:r>
            <w:proofErr w:type="spellStart"/>
            <w:r w:rsidRPr="00602500">
              <w:rPr>
                <w:rFonts w:ascii="Times New Roman" w:hAnsi="Times New Roman"/>
                <w:sz w:val="24"/>
                <w:szCs w:val="24"/>
              </w:rPr>
              <w:t>Infinity</w:t>
            </w:r>
            <w:proofErr w:type="spellEnd"/>
            <w:r w:rsidRPr="00602500">
              <w:rPr>
                <w:rFonts w:ascii="Times New Roman" w:hAnsi="Times New Roman"/>
                <w:sz w:val="24"/>
                <w:szCs w:val="24"/>
              </w:rPr>
              <w:t xml:space="preserve"> linijiniu greitintuvu: gydymo planų perkėlimas / automatizuotas konvertavimas ir </w:t>
            </w:r>
            <w:proofErr w:type="spellStart"/>
            <w:r w:rsidRPr="00602500">
              <w:rPr>
                <w:rFonts w:ascii="Times New Roman" w:hAnsi="Times New Roman"/>
                <w:sz w:val="24"/>
                <w:szCs w:val="24"/>
              </w:rPr>
              <w:t>dozimetrinis</w:t>
            </w:r>
            <w:proofErr w:type="spellEnd"/>
            <w:r w:rsidRPr="00602500">
              <w:rPr>
                <w:rFonts w:ascii="Times New Roman" w:hAnsi="Times New Roman"/>
                <w:sz w:val="24"/>
                <w:szCs w:val="24"/>
              </w:rPr>
              <w:t xml:space="preserve"> suderinamumas (</w:t>
            </w:r>
            <w:proofErr w:type="spellStart"/>
            <w:r w:rsidRPr="00602500">
              <w:rPr>
                <w:rFonts w:ascii="Times New Roman" w:hAnsi="Times New Roman"/>
                <w:sz w:val="24"/>
                <w:szCs w:val="24"/>
              </w:rPr>
              <w:t>beam</w:t>
            </w:r>
            <w:proofErr w:type="spellEnd"/>
            <w:r w:rsidRPr="00602500">
              <w:rPr>
                <w:rFonts w:ascii="Times New Roman" w:hAnsi="Times New Roman"/>
                <w:sz w:val="24"/>
                <w:szCs w:val="24"/>
              </w:rPr>
              <w:t xml:space="preserve"> </w:t>
            </w:r>
            <w:proofErr w:type="spellStart"/>
            <w:r w:rsidRPr="00602500">
              <w:rPr>
                <w:rFonts w:ascii="Times New Roman" w:hAnsi="Times New Roman"/>
                <w:sz w:val="24"/>
                <w:szCs w:val="24"/>
              </w:rPr>
              <w:t>matching</w:t>
            </w:r>
            <w:proofErr w:type="spellEnd"/>
            <w:r w:rsidRPr="00602500">
              <w:rPr>
                <w:rFonts w:ascii="Times New Roman" w:hAnsi="Times New Roman"/>
                <w:sz w:val="24"/>
                <w:szCs w:val="24"/>
              </w:rPr>
              <w:t>)</w:t>
            </w:r>
          </w:p>
        </w:tc>
      </w:tr>
      <w:tr w:rsidR="00D15024" w:rsidRPr="004F31B9" w14:paraId="002ED66D" w14:textId="77777777" w:rsidTr="00AE6D86">
        <w:trPr>
          <w:trHeight w:val="6758"/>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B4491" w14:textId="77777777" w:rsidR="008803C4" w:rsidRDefault="00D15024" w:rsidP="00D15024">
            <w:pPr>
              <w:ind w:right="48"/>
              <w:jc w:val="both"/>
              <w:rPr>
                <w:rFonts w:ascii="Times New Roman" w:hAnsi="Times New Roman" w:cs="Times New Roman"/>
                <w:sz w:val="24"/>
                <w:szCs w:val="24"/>
              </w:rPr>
            </w:pPr>
            <w:r w:rsidRPr="00D15024">
              <w:rPr>
                <w:rFonts w:ascii="Times New Roman" w:hAnsi="Times New Roman" w:cs="Times New Roman"/>
                <w:sz w:val="24"/>
                <w:szCs w:val="24"/>
              </w:rPr>
              <w:t>Vertinimas</w:t>
            </w:r>
            <w:r>
              <w:rPr>
                <w:rFonts w:ascii="Times New Roman" w:hAnsi="Times New Roman" w:cs="Times New Roman"/>
                <w:sz w:val="24"/>
                <w:szCs w:val="24"/>
              </w:rPr>
              <w:t xml:space="preserve">: </w:t>
            </w:r>
          </w:p>
          <w:p w14:paraId="628F9311" w14:textId="2618C6C1" w:rsidR="008803C4" w:rsidRDefault="008803C4" w:rsidP="00D15024">
            <w:pPr>
              <w:ind w:right="48"/>
              <w:jc w:val="both"/>
              <w:rPr>
                <w:rFonts w:ascii="Times New Roman" w:hAnsi="Times New Roman" w:cs="Times New Roman"/>
                <w:sz w:val="24"/>
                <w:szCs w:val="24"/>
              </w:rPr>
            </w:pPr>
            <w:r>
              <w:rPr>
                <w:rFonts w:ascii="Times New Roman" w:hAnsi="Times New Roman" w:cs="Times New Roman"/>
                <w:sz w:val="24"/>
                <w:szCs w:val="24"/>
              </w:rPr>
              <w:t xml:space="preserve">0 balų skiriama, </w:t>
            </w:r>
            <w:r w:rsidRPr="005A0CFC">
              <w:rPr>
                <w:rFonts w:ascii="Times New Roman" w:hAnsi="Times New Roman" w:cs="Times New Roman"/>
                <w:sz w:val="24"/>
                <w:szCs w:val="24"/>
              </w:rPr>
              <w:t xml:space="preserve">kai tiekėjas neužtikrina gydymo planų perkėlimo arba automatizuoto konvertavimo tarp siūlomo linijinio greitintuvo ir Ligoninėje turimo </w:t>
            </w:r>
            <w:proofErr w:type="spellStart"/>
            <w:r w:rsidRPr="005A0CFC">
              <w:rPr>
                <w:rFonts w:ascii="Times New Roman" w:hAnsi="Times New Roman" w:cs="Times New Roman"/>
                <w:sz w:val="24"/>
                <w:szCs w:val="24"/>
              </w:rPr>
              <w:t>Elekta</w:t>
            </w:r>
            <w:proofErr w:type="spellEnd"/>
            <w:r w:rsidRPr="005A0CFC">
              <w:rPr>
                <w:rFonts w:ascii="Times New Roman" w:hAnsi="Times New Roman" w:cs="Times New Roman"/>
                <w:sz w:val="24"/>
                <w:szCs w:val="24"/>
              </w:rPr>
              <w:t xml:space="preserve"> </w:t>
            </w:r>
            <w:proofErr w:type="spellStart"/>
            <w:r w:rsidRPr="005A0CFC">
              <w:rPr>
                <w:rFonts w:ascii="Times New Roman" w:hAnsi="Times New Roman" w:cs="Times New Roman"/>
                <w:sz w:val="24"/>
                <w:szCs w:val="24"/>
              </w:rPr>
              <w:t>Infinity</w:t>
            </w:r>
            <w:proofErr w:type="spellEnd"/>
            <w:r w:rsidRPr="005A0CFC">
              <w:rPr>
                <w:rFonts w:ascii="Times New Roman" w:hAnsi="Times New Roman" w:cs="Times New Roman"/>
                <w:sz w:val="24"/>
                <w:szCs w:val="24"/>
              </w:rPr>
              <w:t xml:space="preserve"> linijinio greitintuvo.</w:t>
            </w:r>
          </w:p>
          <w:p w14:paraId="2463BF71" w14:textId="50AFB50F" w:rsidR="00AE6D86" w:rsidRDefault="00AE6D86" w:rsidP="00D15024">
            <w:pPr>
              <w:ind w:right="48"/>
              <w:jc w:val="both"/>
              <w:rPr>
                <w:rFonts w:ascii="Times New Roman" w:hAnsi="Times New Roman" w:cs="Times New Roman"/>
                <w:sz w:val="24"/>
                <w:szCs w:val="24"/>
              </w:rPr>
            </w:pPr>
            <w:r>
              <w:rPr>
                <w:rFonts w:ascii="Times New Roman" w:hAnsi="Times New Roman" w:cs="Times New Roman"/>
                <w:sz w:val="24"/>
                <w:szCs w:val="24"/>
              </w:rPr>
              <w:t xml:space="preserve">5 balai skiriami, </w:t>
            </w:r>
            <w:r w:rsidRPr="00AE6D86">
              <w:rPr>
                <w:rFonts w:ascii="Times New Roman" w:hAnsi="Times New Roman" w:cs="Times New Roman"/>
                <w:sz w:val="24"/>
                <w:szCs w:val="24"/>
              </w:rPr>
              <w:t xml:space="preserve">kai tiekėjas užtikrina gydymo plano perkėlimą arba automatizuotą konvertavimą tarp siūlomo linijinio greitintuvo ir Ligoninėje turimo </w:t>
            </w:r>
            <w:proofErr w:type="spellStart"/>
            <w:r w:rsidRPr="00AE6D86">
              <w:rPr>
                <w:rFonts w:ascii="Times New Roman" w:hAnsi="Times New Roman" w:cs="Times New Roman"/>
                <w:sz w:val="24"/>
                <w:szCs w:val="24"/>
              </w:rPr>
              <w:t>Elekta</w:t>
            </w:r>
            <w:proofErr w:type="spellEnd"/>
            <w:r w:rsidRPr="00AE6D86">
              <w:rPr>
                <w:rFonts w:ascii="Times New Roman" w:hAnsi="Times New Roman" w:cs="Times New Roman"/>
                <w:sz w:val="24"/>
                <w:szCs w:val="24"/>
              </w:rPr>
              <w:t xml:space="preserve"> </w:t>
            </w:r>
            <w:proofErr w:type="spellStart"/>
            <w:r w:rsidRPr="00AE6D86">
              <w:rPr>
                <w:rFonts w:ascii="Times New Roman" w:hAnsi="Times New Roman" w:cs="Times New Roman"/>
                <w:sz w:val="24"/>
                <w:szCs w:val="24"/>
              </w:rPr>
              <w:t>Infinity</w:t>
            </w:r>
            <w:proofErr w:type="spellEnd"/>
            <w:r w:rsidRPr="00AE6D86">
              <w:rPr>
                <w:rFonts w:ascii="Times New Roman" w:hAnsi="Times New Roman" w:cs="Times New Roman"/>
                <w:sz w:val="24"/>
                <w:szCs w:val="24"/>
              </w:rPr>
              <w:t xml:space="preserve"> linijinio greitintuvo, nereikalaujant gydymo plano rengti iš naujo ir atlikti pilnos pakartotinės optimizacijos</w:t>
            </w:r>
            <w:r>
              <w:rPr>
                <w:rFonts w:ascii="Times New Roman" w:hAnsi="Times New Roman" w:cs="Times New Roman"/>
                <w:sz w:val="24"/>
                <w:szCs w:val="24"/>
              </w:rPr>
              <w:t>.</w:t>
            </w:r>
          </w:p>
          <w:p w14:paraId="4978CAB8" w14:textId="39DA910A" w:rsidR="00AE6D86" w:rsidRDefault="00AE6D86" w:rsidP="00D15024">
            <w:pPr>
              <w:ind w:right="48"/>
              <w:jc w:val="both"/>
              <w:rPr>
                <w:rFonts w:ascii="Times New Roman" w:hAnsi="Times New Roman" w:cs="Times New Roman"/>
                <w:sz w:val="24"/>
                <w:szCs w:val="24"/>
              </w:rPr>
            </w:pPr>
            <w:r>
              <w:rPr>
                <w:rFonts w:ascii="Times New Roman" w:hAnsi="Times New Roman" w:cs="Times New Roman"/>
                <w:sz w:val="24"/>
                <w:szCs w:val="24"/>
              </w:rPr>
              <w:t xml:space="preserve">17 balų skiriama, </w:t>
            </w:r>
            <w:r w:rsidRPr="00AE6D86">
              <w:rPr>
                <w:rFonts w:ascii="Times New Roman" w:hAnsi="Times New Roman" w:cs="Times New Roman"/>
                <w:sz w:val="24"/>
                <w:szCs w:val="24"/>
              </w:rPr>
              <w:t xml:space="preserve">kai, be pirmiau nurodyto gydymo tęstinumo funkcionalumo, siūlomas linijinis greitintuvas ir Ligoninėje turimas </w:t>
            </w:r>
            <w:proofErr w:type="spellStart"/>
            <w:r w:rsidRPr="00AE6D86">
              <w:rPr>
                <w:rFonts w:ascii="Times New Roman" w:hAnsi="Times New Roman" w:cs="Times New Roman"/>
                <w:sz w:val="24"/>
                <w:szCs w:val="24"/>
              </w:rPr>
              <w:t>Elekta</w:t>
            </w:r>
            <w:proofErr w:type="spellEnd"/>
            <w:r w:rsidRPr="00AE6D86">
              <w:rPr>
                <w:rFonts w:ascii="Times New Roman" w:hAnsi="Times New Roman" w:cs="Times New Roman"/>
                <w:sz w:val="24"/>
                <w:szCs w:val="24"/>
              </w:rPr>
              <w:t xml:space="preserve"> </w:t>
            </w:r>
            <w:proofErr w:type="spellStart"/>
            <w:r w:rsidRPr="00AE6D86">
              <w:rPr>
                <w:rFonts w:ascii="Times New Roman" w:hAnsi="Times New Roman" w:cs="Times New Roman"/>
                <w:sz w:val="24"/>
                <w:szCs w:val="24"/>
              </w:rPr>
              <w:t>Infinity</w:t>
            </w:r>
            <w:proofErr w:type="spellEnd"/>
            <w:r w:rsidRPr="00AE6D86">
              <w:rPr>
                <w:rFonts w:ascii="Times New Roman" w:hAnsi="Times New Roman" w:cs="Times New Roman"/>
                <w:sz w:val="24"/>
                <w:szCs w:val="24"/>
              </w:rPr>
              <w:t xml:space="preserve"> linijinis greitintuvas yra </w:t>
            </w:r>
            <w:proofErr w:type="spellStart"/>
            <w:r w:rsidRPr="00AE6D86">
              <w:rPr>
                <w:rFonts w:ascii="Times New Roman" w:hAnsi="Times New Roman" w:cs="Times New Roman"/>
                <w:sz w:val="24"/>
                <w:szCs w:val="24"/>
              </w:rPr>
              <w:t>dozimetriniu</w:t>
            </w:r>
            <w:proofErr w:type="spellEnd"/>
            <w:r w:rsidRPr="00AE6D86">
              <w:rPr>
                <w:rFonts w:ascii="Times New Roman" w:hAnsi="Times New Roman" w:cs="Times New Roman"/>
                <w:sz w:val="24"/>
                <w:szCs w:val="24"/>
              </w:rPr>
              <w:t xml:space="preserve"> požiūriu suderinami (</w:t>
            </w:r>
            <w:proofErr w:type="spellStart"/>
            <w:r w:rsidRPr="00AE6D86">
              <w:rPr>
                <w:rFonts w:ascii="Times New Roman" w:hAnsi="Times New Roman" w:cs="Times New Roman"/>
                <w:sz w:val="24"/>
                <w:szCs w:val="24"/>
              </w:rPr>
              <w:t>beam</w:t>
            </w:r>
            <w:proofErr w:type="spellEnd"/>
            <w:r w:rsidRPr="00AE6D86">
              <w:rPr>
                <w:rFonts w:ascii="Times New Roman" w:hAnsi="Times New Roman" w:cs="Times New Roman"/>
                <w:sz w:val="24"/>
                <w:szCs w:val="24"/>
              </w:rPr>
              <w:t xml:space="preserve"> </w:t>
            </w:r>
            <w:proofErr w:type="spellStart"/>
            <w:r w:rsidRPr="00AE6D86">
              <w:rPr>
                <w:rFonts w:ascii="Times New Roman" w:hAnsi="Times New Roman" w:cs="Times New Roman"/>
                <w:sz w:val="24"/>
                <w:szCs w:val="24"/>
              </w:rPr>
              <w:t>matched</w:t>
            </w:r>
            <w:proofErr w:type="spellEnd"/>
            <w:r w:rsidRPr="00AE6D86">
              <w:rPr>
                <w:rFonts w:ascii="Times New Roman" w:hAnsi="Times New Roman" w:cs="Times New Roman"/>
                <w:sz w:val="24"/>
                <w:szCs w:val="24"/>
              </w:rPr>
              <w:t xml:space="preserve">) bent vienai abiem sistemoms bendrai fotonų energijai ir gamintojo </w:t>
            </w:r>
            <w:proofErr w:type="spellStart"/>
            <w:r w:rsidRPr="00AE6D86">
              <w:rPr>
                <w:rFonts w:ascii="Times New Roman" w:hAnsi="Times New Roman" w:cs="Times New Roman"/>
                <w:sz w:val="24"/>
                <w:szCs w:val="24"/>
              </w:rPr>
              <w:t>validuota</w:t>
            </w:r>
            <w:proofErr w:type="spellEnd"/>
            <w:r w:rsidRPr="00AE6D86">
              <w:rPr>
                <w:rFonts w:ascii="Times New Roman" w:hAnsi="Times New Roman" w:cs="Times New Roman"/>
                <w:sz w:val="24"/>
                <w:szCs w:val="24"/>
              </w:rPr>
              <w:t xml:space="preserve"> darbo eiga leidžia gydymo planą tiesiogiai perkelti tarp aparatų be jo konvertavimo pagal kito aparato techninę architektūrą ir be pilnos pakartotinės optimizacijos.</w:t>
            </w:r>
          </w:p>
          <w:p w14:paraId="6748C390" w14:textId="6A38CE15" w:rsidR="00D15024" w:rsidRDefault="00D15024" w:rsidP="00D15024">
            <w:pPr>
              <w:ind w:right="48"/>
              <w:jc w:val="both"/>
              <w:rPr>
                <w:rFonts w:ascii="Times New Roman" w:hAnsi="Times New Roman" w:cs="Times New Roman"/>
                <w:sz w:val="24"/>
                <w:szCs w:val="24"/>
              </w:rPr>
            </w:pPr>
            <w:r w:rsidRPr="00D15024">
              <w:rPr>
                <w:rFonts w:ascii="Times New Roman" w:hAnsi="Times New Roman" w:cs="Times New Roman"/>
                <w:sz w:val="24"/>
                <w:szCs w:val="24"/>
              </w:rPr>
              <w:t xml:space="preserve">Atitiktis pagrindžiama </w:t>
            </w:r>
            <w:r w:rsidR="00AE6D86" w:rsidRPr="00F13316">
              <w:rPr>
                <w:rFonts w:ascii="Times New Roman" w:hAnsi="Times New Roman" w:cs="Times New Roman"/>
                <w:sz w:val="24"/>
                <w:szCs w:val="24"/>
              </w:rPr>
              <w:t>gamintojo technine dokumentacija, kurioje aprašytas siūlomas gydymo planų perkėlimo, konvertavimo ir, 1</w:t>
            </w:r>
            <w:r w:rsidR="00AE6D86">
              <w:rPr>
                <w:rFonts w:ascii="Times New Roman" w:hAnsi="Times New Roman" w:cs="Times New Roman"/>
                <w:sz w:val="24"/>
                <w:szCs w:val="24"/>
              </w:rPr>
              <w:t>7</w:t>
            </w:r>
            <w:r w:rsidR="00AE6D86" w:rsidRPr="00F13316">
              <w:rPr>
                <w:rFonts w:ascii="Times New Roman" w:hAnsi="Times New Roman" w:cs="Times New Roman"/>
                <w:sz w:val="24"/>
                <w:szCs w:val="24"/>
              </w:rPr>
              <w:t xml:space="preserve"> balų vertinimo atveju, </w:t>
            </w:r>
            <w:proofErr w:type="spellStart"/>
            <w:r w:rsidR="00AE6D86" w:rsidRPr="00F13316">
              <w:rPr>
                <w:rFonts w:ascii="Times New Roman" w:hAnsi="Times New Roman" w:cs="Times New Roman"/>
                <w:sz w:val="24"/>
                <w:szCs w:val="24"/>
              </w:rPr>
              <w:t>dozimetrinio</w:t>
            </w:r>
            <w:proofErr w:type="spellEnd"/>
            <w:r w:rsidR="00AE6D86" w:rsidRPr="00F13316">
              <w:rPr>
                <w:rFonts w:ascii="Times New Roman" w:hAnsi="Times New Roman" w:cs="Times New Roman"/>
                <w:sz w:val="24"/>
                <w:szCs w:val="24"/>
              </w:rPr>
              <w:t xml:space="preserve"> suderinamumo funkcionalumas.</w:t>
            </w:r>
          </w:p>
          <w:p w14:paraId="149701DA" w14:textId="15DF55A6" w:rsidR="00D15024" w:rsidRPr="004F31B9" w:rsidRDefault="0003367B" w:rsidP="00D15024">
            <w:pPr>
              <w:ind w:right="48"/>
              <w:jc w:val="both"/>
              <w:rPr>
                <w:rFonts w:ascii="Times New Roman" w:hAnsi="Times New Roman" w:cs="Times New Roman"/>
                <w:sz w:val="24"/>
                <w:szCs w:val="24"/>
              </w:rPr>
            </w:pPr>
            <w:r>
              <w:rPr>
                <w:rFonts w:ascii="Times New Roman" w:hAnsi="Times New Roman" w:cs="Times New Roman"/>
                <w:sz w:val="24"/>
                <w:szCs w:val="24"/>
              </w:rPr>
              <w:t>Parametro p</w:t>
            </w:r>
            <w:r w:rsidRPr="00BE057F">
              <w:rPr>
                <w:rFonts w:ascii="Times New Roman" w:hAnsi="Times New Roman" w:cs="Times New Roman"/>
                <w:sz w:val="24"/>
                <w:szCs w:val="24"/>
              </w:rPr>
              <w:t>agrindima</w:t>
            </w:r>
            <w:r>
              <w:rPr>
                <w:rFonts w:ascii="Times New Roman" w:hAnsi="Times New Roman" w:cs="Times New Roman"/>
                <w:sz w:val="24"/>
                <w:szCs w:val="24"/>
              </w:rPr>
              <w:t>s</w:t>
            </w:r>
            <w:r w:rsidR="00D15024">
              <w:rPr>
                <w:rFonts w:ascii="Times New Roman" w:hAnsi="Times New Roman" w:cs="Times New Roman"/>
                <w:sz w:val="24"/>
                <w:szCs w:val="24"/>
              </w:rPr>
              <w:t>:</w:t>
            </w:r>
            <w:r w:rsidR="00D15024" w:rsidRPr="00D15024">
              <w:rPr>
                <w:rFonts w:ascii="Times New Roman" w:hAnsi="Times New Roman" w:cs="Times New Roman"/>
                <w:sz w:val="24"/>
                <w:szCs w:val="24"/>
              </w:rPr>
              <w:t xml:space="preserve"> </w:t>
            </w:r>
            <w:r w:rsidR="00AE6D86" w:rsidRPr="00AE6D86">
              <w:rPr>
                <w:rFonts w:ascii="Times New Roman" w:hAnsi="Times New Roman" w:cs="Times New Roman"/>
                <w:sz w:val="24"/>
                <w:szCs w:val="24"/>
              </w:rPr>
              <w:t xml:space="preserve">Gydymo planų perkėlimas arba automatizuotas konvertavimas gali užtikrinti gydymo tęstinumą įrangos gedimo, techninės priežiūros ar apkrovos perskirstymo atvejais ir sumažinti poreikį gydymo planą rengti iš naujo. Papildoma vertė suteikiama </w:t>
            </w:r>
            <w:proofErr w:type="spellStart"/>
            <w:r w:rsidR="00AE6D86" w:rsidRPr="00AE6D86">
              <w:rPr>
                <w:rFonts w:ascii="Times New Roman" w:hAnsi="Times New Roman" w:cs="Times New Roman"/>
                <w:sz w:val="24"/>
                <w:szCs w:val="24"/>
              </w:rPr>
              <w:t>dozimetriniam</w:t>
            </w:r>
            <w:proofErr w:type="spellEnd"/>
            <w:r w:rsidR="00AE6D86" w:rsidRPr="00AE6D86">
              <w:rPr>
                <w:rFonts w:ascii="Times New Roman" w:hAnsi="Times New Roman" w:cs="Times New Roman"/>
                <w:sz w:val="24"/>
                <w:szCs w:val="24"/>
              </w:rPr>
              <w:t xml:space="preserve"> spinduliuotės pluoštų suderinamumui (</w:t>
            </w:r>
            <w:proofErr w:type="spellStart"/>
            <w:r w:rsidR="00AE6D86" w:rsidRPr="00AE6D86">
              <w:rPr>
                <w:rFonts w:ascii="Times New Roman" w:hAnsi="Times New Roman" w:cs="Times New Roman"/>
                <w:sz w:val="24"/>
                <w:szCs w:val="24"/>
              </w:rPr>
              <w:t>beam</w:t>
            </w:r>
            <w:proofErr w:type="spellEnd"/>
            <w:r w:rsidR="00AE6D86" w:rsidRPr="00AE6D86">
              <w:rPr>
                <w:rFonts w:ascii="Times New Roman" w:hAnsi="Times New Roman" w:cs="Times New Roman"/>
                <w:sz w:val="24"/>
                <w:szCs w:val="24"/>
              </w:rPr>
              <w:t xml:space="preserve"> </w:t>
            </w:r>
            <w:proofErr w:type="spellStart"/>
            <w:r w:rsidR="00AE6D86" w:rsidRPr="00AE6D86">
              <w:rPr>
                <w:rFonts w:ascii="Times New Roman" w:hAnsi="Times New Roman" w:cs="Times New Roman"/>
                <w:sz w:val="24"/>
                <w:szCs w:val="24"/>
              </w:rPr>
              <w:t>matching</w:t>
            </w:r>
            <w:proofErr w:type="spellEnd"/>
            <w:r w:rsidR="00AE6D86" w:rsidRPr="00AE6D86">
              <w:rPr>
                <w:rFonts w:ascii="Times New Roman" w:hAnsi="Times New Roman" w:cs="Times New Roman"/>
                <w:sz w:val="24"/>
                <w:szCs w:val="24"/>
              </w:rPr>
              <w:t xml:space="preserve">), kai gamintojo </w:t>
            </w:r>
            <w:proofErr w:type="spellStart"/>
            <w:r w:rsidR="00AE6D86" w:rsidRPr="00AE6D86">
              <w:rPr>
                <w:rFonts w:ascii="Times New Roman" w:hAnsi="Times New Roman" w:cs="Times New Roman"/>
                <w:sz w:val="24"/>
                <w:szCs w:val="24"/>
              </w:rPr>
              <w:t>validuota</w:t>
            </w:r>
            <w:proofErr w:type="spellEnd"/>
            <w:r w:rsidR="00AE6D86" w:rsidRPr="00AE6D86">
              <w:rPr>
                <w:rFonts w:ascii="Times New Roman" w:hAnsi="Times New Roman" w:cs="Times New Roman"/>
                <w:sz w:val="24"/>
                <w:szCs w:val="24"/>
              </w:rPr>
              <w:t xml:space="preserve"> darbo eiga leidžia gydymo planą tiesiogiai perkelti tarp linijinių greitintuvų be jo konvertavimo pagal kito aparato techninę architektūrą ir be pilnos pakartotinės optimizacijos. Šaltiniai: [3], [4].</w:t>
            </w:r>
          </w:p>
        </w:tc>
      </w:tr>
      <w:tr w:rsidR="00C22F60" w:rsidRPr="004F31B9" w14:paraId="24998DE4" w14:textId="77777777" w:rsidTr="00C22F60">
        <w:trPr>
          <w:trHeight w:val="719"/>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DA86A84" w14:textId="77777777" w:rsidR="00D15024" w:rsidRPr="00B9107F" w:rsidRDefault="00D15024" w:rsidP="00D15024">
            <w:pPr>
              <w:spacing w:after="0"/>
              <w:ind w:right="43"/>
              <w:jc w:val="both"/>
              <w:rPr>
                <w:rFonts w:ascii="Times New Roman" w:hAnsi="Times New Roman" w:cs="Times New Roman"/>
                <w:b/>
                <w:bCs/>
                <w:sz w:val="24"/>
                <w:szCs w:val="24"/>
              </w:rPr>
            </w:pPr>
            <w:r w:rsidRPr="00B9107F">
              <w:rPr>
                <w:rFonts w:ascii="Times New Roman" w:hAnsi="Times New Roman" w:cs="Times New Roman"/>
                <w:b/>
                <w:bCs/>
                <w:sz w:val="24"/>
                <w:szCs w:val="24"/>
              </w:rPr>
              <w:t xml:space="preserve">Trečias parametras (T3) </w:t>
            </w:r>
          </w:p>
          <w:p w14:paraId="1FE4B8FD" w14:textId="2C34042A" w:rsidR="00C22F60" w:rsidRPr="00602500" w:rsidRDefault="00D15024" w:rsidP="00D15024">
            <w:pPr>
              <w:ind w:right="48"/>
              <w:jc w:val="both"/>
              <w:rPr>
                <w:rFonts w:ascii="Times New Roman" w:hAnsi="Times New Roman" w:cs="Times New Roman"/>
                <w:sz w:val="24"/>
                <w:szCs w:val="24"/>
              </w:rPr>
            </w:pPr>
            <w:r w:rsidRPr="00602500">
              <w:rPr>
                <w:rFonts w:ascii="Times New Roman" w:hAnsi="Times New Roman" w:cs="Times New Roman"/>
                <w:sz w:val="24"/>
                <w:szCs w:val="24"/>
              </w:rPr>
              <w:t>Fotonų spinduliuotės energijų pasirinkimas</w:t>
            </w:r>
            <w:r w:rsidR="00D764C2" w:rsidRPr="00602500">
              <w:rPr>
                <w:rFonts w:ascii="Times New Roman" w:hAnsi="Times New Roman" w:cs="Times New Roman"/>
                <w:sz w:val="24"/>
                <w:szCs w:val="24"/>
              </w:rPr>
              <w:t xml:space="preserve">: </w:t>
            </w:r>
            <w:r w:rsidR="00D764C2" w:rsidRPr="00602500">
              <w:rPr>
                <w:rFonts w:ascii="Times New Roman" w:hAnsi="Times New Roman" w:cs="Times New Roman"/>
                <w:color w:val="000000" w:themeColor="text1"/>
                <w:sz w:val="24"/>
                <w:szCs w:val="24"/>
              </w:rPr>
              <w:t xml:space="preserve">ne mažiau kaip </w:t>
            </w:r>
            <w:r w:rsidR="00D764C2" w:rsidRPr="00602500">
              <w:rPr>
                <w:rFonts w:ascii="Times New Roman" w:hAnsi="Times New Roman" w:cs="Times New Roman"/>
                <w:sz w:val="24"/>
                <w:szCs w:val="24"/>
              </w:rPr>
              <w:t>6 MV, 10 MV, 6 MV FFF (</w:t>
            </w:r>
            <w:proofErr w:type="spellStart"/>
            <w:r w:rsidR="00D764C2" w:rsidRPr="00602500">
              <w:rPr>
                <w:rFonts w:ascii="Times New Roman" w:hAnsi="Times New Roman" w:cs="Times New Roman"/>
                <w:sz w:val="24"/>
                <w:szCs w:val="24"/>
              </w:rPr>
              <w:t>Flattening</w:t>
            </w:r>
            <w:proofErr w:type="spellEnd"/>
            <w:r w:rsidR="00D764C2" w:rsidRPr="00602500">
              <w:rPr>
                <w:rFonts w:ascii="Times New Roman" w:hAnsi="Times New Roman" w:cs="Times New Roman"/>
                <w:sz w:val="24"/>
                <w:szCs w:val="24"/>
              </w:rPr>
              <w:t xml:space="preserve"> </w:t>
            </w:r>
            <w:proofErr w:type="spellStart"/>
            <w:r w:rsidR="00D764C2" w:rsidRPr="00602500">
              <w:rPr>
                <w:rFonts w:ascii="Times New Roman" w:hAnsi="Times New Roman" w:cs="Times New Roman"/>
                <w:sz w:val="24"/>
                <w:szCs w:val="24"/>
              </w:rPr>
              <w:t>Filter-Free</w:t>
            </w:r>
            <w:proofErr w:type="spellEnd"/>
            <w:r w:rsidR="00D764C2" w:rsidRPr="00602500">
              <w:rPr>
                <w:rFonts w:ascii="Times New Roman" w:hAnsi="Times New Roman" w:cs="Times New Roman"/>
                <w:sz w:val="24"/>
                <w:szCs w:val="24"/>
              </w:rPr>
              <w:t>), 10 MV FFF (</w:t>
            </w:r>
            <w:proofErr w:type="spellStart"/>
            <w:r w:rsidR="00D764C2" w:rsidRPr="00602500">
              <w:rPr>
                <w:rFonts w:ascii="Times New Roman" w:hAnsi="Times New Roman" w:cs="Times New Roman"/>
                <w:sz w:val="24"/>
                <w:szCs w:val="24"/>
              </w:rPr>
              <w:t>Flattening</w:t>
            </w:r>
            <w:proofErr w:type="spellEnd"/>
            <w:r w:rsidR="00D764C2" w:rsidRPr="00602500">
              <w:rPr>
                <w:rFonts w:ascii="Times New Roman" w:hAnsi="Times New Roman" w:cs="Times New Roman"/>
                <w:sz w:val="24"/>
                <w:szCs w:val="24"/>
              </w:rPr>
              <w:t xml:space="preserve"> </w:t>
            </w:r>
            <w:proofErr w:type="spellStart"/>
            <w:r w:rsidR="00D764C2" w:rsidRPr="00602500">
              <w:rPr>
                <w:rFonts w:ascii="Times New Roman" w:hAnsi="Times New Roman" w:cs="Times New Roman"/>
                <w:sz w:val="24"/>
                <w:szCs w:val="24"/>
              </w:rPr>
              <w:t>Filter-Free</w:t>
            </w:r>
            <w:proofErr w:type="spellEnd"/>
            <w:r w:rsidR="00D764C2" w:rsidRPr="00602500">
              <w:rPr>
                <w:rFonts w:ascii="Times New Roman" w:hAnsi="Times New Roman" w:cs="Times New Roman"/>
                <w:sz w:val="24"/>
                <w:szCs w:val="24"/>
              </w:rPr>
              <w:t>)</w:t>
            </w:r>
          </w:p>
        </w:tc>
      </w:tr>
      <w:tr w:rsidR="005F05AB" w:rsidRPr="004F31B9" w14:paraId="163E7831" w14:textId="77777777" w:rsidTr="00D616FB">
        <w:trPr>
          <w:trHeight w:val="1331"/>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8C429" w14:textId="77777777" w:rsidR="00D764C2" w:rsidRDefault="005F05AB" w:rsidP="005F05AB">
            <w:pPr>
              <w:ind w:right="48"/>
              <w:jc w:val="both"/>
              <w:rPr>
                <w:rFonts w:ascii="Times New Roman" w:hAnsi="Times New Roman" w:cs="Times New Roman"/>
                <w:sz w:val="24"/>
                <w:szCs w:val="24"/>
              </w:rPr>
            </w:pPr>
            <w:r w:rsidRPr="005F05AB">
              <w:rPr>
                <w:rFonts w:ascii="Times New Roman" w:hAnsi="Times New Roman" w:cs="Times New Roman"/>
                <w:sz w:val="24"/>
                <w:szCs w:val="24"/>
              </w:rPr>
              <w:t>Vertinimas</w:t>
            </w:r>
            <w:r>
              <w:rPr>
                <w:rFonts w:ascii="Times New Roman" w:hAnsi="Times New Roman" w:cs="Times New Roman"/>
                <w:sz w:val="24"/>
                <w:szCs w:val="24"/>
              </w:rPr>
              <w:t xml:space="preserve">: </w:t>
            </w:r>
            <w:r w:rsidRPr="005F05AB">
              <w:rPr>
                <w:rFonts w:ascii="Times New Roman" w:hAnsi="Times New Roman" w:cs="Times New Roman"/>
                <w:sz w:val="24"/>
                <w:szCs w:val="24"/>
              </w:rPr>
              <w:t>4 balai skiriami, jeigu siūlomas linijinis greitintuvas užtikrina ne mažesnį kaip šį fotonų spinduliuotės energijų pasirinkimą: 6 MV, 10 MV, 6 MV FFF (</w:t>
            </w:r>
            <w:proofErr w:type="spellStart"/>
            <w:r w:rsidRPr="005F05AB">
              <w:rPr>
                <w:rFonts w:ascii="Times New Roman" w:hAnsi="Times New Roman" w:cs="Times New Roman"/>
                <w:sz w:val="24"/>
                <w:szCs w:val="24"/>
              </w:rPr>
              <w:t>Flattening</w:t>
            </w:r>
            <w:proofErr w:type="spellEnd"/>
            <w:r w:rsidRPr="005F05AB">
              <w:rPr>
                <w:rFonts w:ascii="Times New Roman" w:hAnsi="Times New Roman" w:cs="Times New Roman"/>
                <w:sz w:val="24"/>
                <w:szCs w:val="24"/>
              </w:rPr>
              <w:t xml:space="preserve"> </w:t>
            </w:r>
            <w:proofErr w:type="spellStart"/>
            <w:r w:rsidRPr="005F05AB">
              <w:rPr>
                <w:rFonts w:ascii="Times New Roman" w:hAnsi="Times New Roman" w:cs="Times New Roman"/>
                <w:sz w:val="24"/>
                <w:szCs w:val="24"/>
              </w:rPr>
              <w:t>Filter-Free</w:t>
            </w:r>
            <w:proofErr w:type="spellEnd"/>
            <w:r w:rsidRPr="005F05AB">
              <w:rPr>
                <w:rFonts w:ascii="Times New Roman" w:hAnsi="Times New Roman" w:cs="Times New Roman"/>
                <w:sz w:val="24"/>
                <w:szCs w:val="24"/>
              </w:rPr>
              <w:t>) ir 10 MV FFF (</w:t>
            </w:r>
            <w:proofErr w:type="spellStart"/>
            <w:r w:rsidRPr="005F05AB">
              <w:rPr>
                <w:rFonts w:ascii="Times New Roman" w:hAnsi="Times New Roman" w:cs="Times New Roman"/>
                <w:sz w:val="24"/>
                <w:szCs w:val="24"/>
              </w:rPr>
              <w:t>Flattening</w:t>
            </w:r>
            <w:proofErr w:type="spellEnd"/>
            <w:r w:rsidRPr="005F05AB">
              <w:rPr>
                <w:rFonts w:ascii="Times New Roman" w:hAnsi="Times New Roman" w:cs="Times New Roman"/>
                <w:sz w:val="24"/>
                <w:szCs w:val="24"/>
              </w:rPr>
              <w:t xml:space="preserve"> </w:t>
            </w:r>
            <w:proofErr w:type="spellStart"/>
            <w:r w:rsidRPr="005F05AB">
              <w:rPr>
                <w:rFonts w:ascii="Times New Roman" w:hAnsi="Times New Roman" w:cs="Times New Roman"/>
                <w:sz w:val="24"/>
                <w:szCs w:val="24"/>
              </w:rPr>
              <w:t>Filter-Free</w:t>
            </w:r>
            <w:proofErr w:type="spellEnd"/>
            <w:r w:rsidRPr="005F05AB">
              <w:rPr>
                <w:rFonts w:ascii="Times New Roman" w:hAnsi="Times New Roman" w:cs="Times New Roman"/>
                <w:sz w:val="24"/>
                <w:szCs w:val="24"/>
              </w:rPr>
              <w:t xml:space="preserve">). </w:t>
            </w:r>
          </w:p>
          <w:p w14:paraId="087B29B7" w14:textId="77777777" w:rsidR="00936779" w:rsidRDefault="00D764C2" w:rsidP="00936779">
            <w:pPr>
              <w:ind w:right="48"/>
              <w:jc w:val="both"/>
              <w:rPr>
                <w:rFonts w:ascii="Times New Roman" w:hAnsi="Times New Roman" w:cs="Times New Roman"/>
                <w:sz w:val="24"/>
                <w:szCs w:val="24"/>
              </w:rPr>
            </w:pPr>
            <w:r w:rsidRPr="00D764C2">
              <w:rPr>
                <w:rFonts w:ascii="Times New Roman" w:hAnsi="Times New Roman" w:cs="Times New Roman"/>
                <w:sz w:val="24"/>
                <w:szCs w:val="24"/>
              </w:rPr>
              <w:t>Jei tiekėjo pasiūlymas neatitinka šio reikalavimo – skiriama 0 balų;</w:t>
            </w:r>
          </w:p>
          <w:p w14:paraId="061CB99B" w14:textId="77FC07F3" w:rsidR="00D764C2" w:rsidRPr="005F05AB" w:rsidRDefault="00936779" w:rsidP="005F05AB">
            <w:pPr>
              <w:ind w:right="48"/>
              <w:jc w:val="both"/>
              <w:rPr>
                <w:rFonts w:ascii="Times New Roman" w:hAnsi="Times New Roman" w:cs="Times New Roman"/>
                <w:sz w:val="24"/>
                <w:szCs w:val="24"/>
              </w:rPr>
            </w:pPr>
            <w:r w:rsidRPr="005F05AB">
              <w:rPr>
                <w:rFonts w:ascii="Times New Roman" w:hAnsi="Times New Roman" w:cs="Times New Roman"/>
                <w:sz w:val="24"/>
                <w:szCs w:val="24"/>
              </w:rPr>
              <w:t>Atitiktis pagrindžiama gamintojo technine dokumentacija.</w:t>
            </w:r>
          </w:p>
          <w:p w14:paraId="733A14D7" w14:textId="7FBEA8D2" w:rsidR="005F05AB" w:rsidRPr="004F31B9" w:rsidRDefault="0003367B" w:rsidP="005F05AB">
            <w:pPr>
              <w:ind w:right="48"/>
              <w:jc w:val="both"/>
              <w:rPr>
                <w:rFonts w:ascii="Times New Roman" w:hAnsi="Times New Roman" w:cs="Times New Roman"/>
                <w:sz w:val="24"/>
                <w:szCs w:val="24"/>
              </w:rPr>
            </w:pPr>
            <w:r>
              <w:rPr>
                <w:rFonts w:ascii="Times New Roman" w:hAnsi="Times New Roman" w:cs="Times New Roman"/>
                <w:sz w:val="24"/>
                <w:szCs w:val="24"/>
              </w:rPr>
              <w:t>Parametro p</w:t>
            </w:r>
            <w:r w:rsidRPr="00BE057F">
              <w:rPr>
                <w:rFonts w:ascii="Times New Roman" w:hAnsi="Times New Roman" w:cs="Times New Roman"/>
                <w:sz w:val="24"/>
                <w:szCs w:val="24"/>
              </w:rPr>
              <w:t>agrindima</w:t>
            </w:r>
            <w:r>
              <w:rPr>
                <w:rFonts w:ascii="Times New Roman" w:hAnsi="Times New Roman" w:cs="Times New Roman"/>
                <w:sz w:val="24"/>
                <w:szCs w:val="24"/>
              </w:rPr>
              <w:t xml:space="preserve">s: </w:t>
            </w:r>
            <w:r w:rsidR="005F05AB" w:rsidRPr="005F05AB">
              <w:rPr>
                <w:rFonts w:ascii="Times New Roman" w:hAnsi="Times New Roman" w:cs="Times New Roman"/>
                <w:sz w:val="24"/>
                <w:szCs w:val="24"/>
              </w:rPr>
              <w:t>Papildomas energijų pasirinkimas didina sistemos klinikinį lankstumą;</w:t>
            </w:r>
          </w:p>
        </w:tc>
      </w:tr>
      <w:tr w:rsidR="00D764C2" w:rsidRPr="004F31B9" w14:paraId="52D5B8DF" w14:textId="77777777" w:rsidTr="00745A8D">
        <w:trPr>
          <w:trHeight w:val="908"/>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123278F5" w14:textId="77777777" w:rsidR="00290BD1" w:rsidRPr="00B9107F" w:rsidRDefault="00290BD1" w:rsidP="00290BD1">
            <w:pPr>
              <w:spacing w:after="0"/>
              <w:ind w:right="43"/>
              <w:jc w:val="both"/>
              <w:rPr>
                <w:rFonts w:ascii="Times New Roman" w:hAnsi="Times New Roman" w:cs="Times New Roman"/>
                <w:b/>
                <w:bCs/>
                <w:sz w:val="24"/>
                <w:szCs w:val="24"/>
              </w:rPr>
            </w:pPr>
            <w:r w:rsidRPr="00B9107F">
              <w:rPr>
                <w:rFonts w:ascii="Times New Roman" w:hAnsi="Times New Roman" w:cs="Times New Roman"/>
                <w:b/>
                <w:bCs/>
                <w:sz w:val="24"/>
                <w:szCs w:val="24"/>
              </w:rPr>
              <w:t xml:space="preserve">Ketvirtas parametras (T4) </w:t>
            </w:r>
          </w:p>
          <w:p w14:paraId="5E6B3B7B" w14:textId="3C85CE48" w:rsidR="00D764C2" w:rsidRPr="00602500" w:rsidRDefault="00CB2506" w:rsidP="00290BD1">
            <w:pPr>
              <w:ind w:right="48"/>
              <w:jc w:val="both"/>
              <w:rPr>
                <w:rFonts w:ascii="Times New Roman" w:hAnsi="Times New Roman" w:cs="Times New Roman"/>
                <w:sz w:val="24"/>
                <w:szCs w:val="24"/>
              </w:rPr>
            </w:pPr>
            <w:proofErr w:type="spellStart"/>
            <w:r w:rsidRPr="00602500">
              <w:rPr>
                <w:rFonts w:ascii="Times New Roman" w:hAnsi="Times New Roman" w:cs="Times New Roman"/>
                <w:sz w:val="24"/>
                <w:szCs w:val="24"/>
              </w:rPr>
              <w:t>kV</w:t>
            </w:r>
            <w:proofErr w:type="spellEnd"/>
            <w:r w:rsidRPr="00602500">
              <w:rPr>
                <w:rFonts w:ascii="Times New Roman" w:hAnsi="Times New Roman" w:cs="Times New Roman"/>
                <w:sz w:val="24"/>
                <w:szCs w:val="24"/>
              </w:rPr>
              <w:t xml:space="preserve"> vaizdinimo detektoriaus techninės charakteristikos: aktyvaus vaizdinimo ploto mažiausias matmuo – ne mažesnis kaip 43 cm ir vaizdo matricos mažiausias matmuo – ne mažesnis kaip 1536 pikselių</w:t>
            </w:r>
          </w:p>
        </w:tc>
      </w:tr>
      <w:tr w:rsidR="00D764C2" w:rsidRPr="004F31B9" w14:paraId="740D051D" w14:textId="77777777" w:rsidTr="00D616FB">
        <w:trPr>
          <w:trHeight w:val="1331"/>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02170" w14:textId="77777777" w:rsidR="00CB2506" w:rsidRDefault="00BE6545" w:rsidP="00CB2506">
            <w:pPr>
              <w:ind w:right="48"/>
              <w:jc w:val="both"/>
              <w:rPr>
                <w:rFonts w:ascii="Times New Roman" w:hAnsi="Times New Roman" w:cs="Times New Roman"/>
                <w:sz w:val="24"/>
                <w:szCs w:val="24"/>
              </w:rPr>
            </w:pPr>
            <w:r w:rsidRPr="00BE6545">
              <w:rPr>
                <w:rFonts w:ascii="Times New Roman" w:hAnsi="Times New Roman" w:cs="Times New Roman"/>
                <w:sz w:val="24"/>
                <w:szCs w:val="24"/>
              </w:rPr>
              <w:t>Vertinimas</w:t>
            </w:r>
            <w:r>
              <w:rPr>
                <w:rFonts w:ascii="Times New Roman" w:hAnsi="Times New Roman" w:cs="Times New Roman"/>
                <w:sz w:val="24"/>
                <w:szCs w:val="24"/>
              </w:rPr>
              <w:t xml:space="preserve">: </w:t>
            </w:r>
            <w:r w:rsidR="00CB2506" w:rsidRPr="00CB2506">
              <w:rPr>
                <w:rFonts w:ascii="Times New Roman" w:hAnsi="Times New Roman" w:cs="Times New Roman"/>
                <w:sz w:val="24"/>
                <w:szCs w:val="24"/>
              </w:rPr>
              <w:t xml:space="preserve">4 balai skiriami, jeigu siūlomos </w:t>
            </w:r>
            <w:proofErr w:type="spellStart"/>
            <w:r w:rsidR="00CB2506" w:rsidRPr="00CB2506">
              <w:rPr>
                <w:rFonts w:ascii="Times New Roman" w:hAnsi="Times New Roman" w:cs="Times New Roman"/>
                <w:sz w:val="24"/>
                <w:szCs w:val="24"/>
              </w:rPr>
              <w:t>kilovoltinės</w:t>
            </w:r>
            <w:proofErr w:type="spellEnd"/>
            <w:r w:rsidR="00CB2506" w:rsidRPr="00CB2506">
              <w:rPr>
                <w:rFonts w:ascii="Times New Roman" w:hAnsi="Times New Roman" w:cs="Times New Roman"/>
                <w:sz w:val="24"/>
                <w:szCs w:val="24"/>
              </w:rPr>
              <w:t xml:space="preserve"> vaizdinimo sistemos detektoriaus</w:t>
            </w:r>
            <w:r w:rsidR="00CB2506">
              <w:rPr>
                <w:rFonts w:ascii="Times New Roman" w:hAnsi="Times New Roman" w:cs="Times New Roman"/>
                <w:sz w:val="24"/>
                <w:szCs w:val="24"/>
              </w:rPr>
              <w:t xml:space="preserve"> </w:t>
            </w:r>
            <w:r w:rsidR="00CB2506" w:rsidRPr="00CB2506">
              <w:rPr>
                <w:rFonts w:ascii="Times New Roman" w:hAnsi="Times New Roman" w:cs="Times New Roman"/>
                <w:sz w:val="24"/>
                <w:szCs w:val="24"/>
              </w:rPr>
              <w:t>aktyvaus vaizdinimo ploto mažiausias matmuo yra ne mažesnis kaip 43 cm</w:t>
            </w:r>
            <w:r w:rsidR="00CB2506">
              <w:rPr>
                <w:rFonts w:ascii="Times New Roman" w:hAnsi="Times New Roman" w:cs="Times New Roman"/>
                <w:sz w:val="24"/>
                <w:szCs w:val="24"/>
              </w:rPr>
              <w:t xml:space="preserve"> </w:t>
            </w:r>
            <w:r w:rsidR="00CB2506" w:rsidRPr="00CB2506">
              <w:rPr>
                <w:rFonts w:ascii="Times New Roman" w:hAnsi="Times New Roman" w:cs="Times New Roman"/>
                <w:sz w:val="24"/>
                <w:szCs w:val="24"/>
              </w:rPr>
              <w:t>ir vaizdo matricos mažiausias matmuo yra ne mažesnis kaip 1536 pikselių.</w:t>
            </w:r>
            <w:r w:rsidR="00CB2506">
              <w:rPr>
                <w:rFonts w:ascii="Times New Roman" w:hAnsi="Times New Roman" w:cs="Times New Roman"/>
                <w:sz w:val="24"/>
                <w:szCs w:val="24"/>
              </w:rPr>
              <w:t xml:space="preserve"> </w:t>
            </w:r>
          </w:p>
          <w:p w14:paraId="3590F947" w14:textId="0EB411EB" w:rsidR="00CB2506" w:rsidRDefault="00CB2506" w:rsidP="00CB2506">
            <w:pPr>
              <w:ind w:right="48"/>
              <w:jc w:val="both"/>
              <w:rPr>
                <w:rFonts w:ascii="Times New Roman" w:hAnsi="Times New Roman" w:cs="Times New Roman"/>
                <w:sz w:val="24"/>
                <w:szCs w:val="24"/>
              </w:rPr>
            </w:pPr>
            <w:r w:rsidRPr="00CB2506">
              <w:rPr>
                <w:rFonts w:ascii="Times New Roman" w:hAnsi="Times New Roman" w:cs="Times New Roman"/>
                <w:sz w:val="24"/>
                <w:szCs w:val="24"/>
              </w:rPr>
              <w:t>Abi sąlygos turi būti tenkinamos kartu; jeigu bent viena iš jų neatitinka arba nėra pagrįsta, skiriama 0 balų.</w:t>
            </w:r>
          </w:p>
          <w:p w14:paraId="20BE6D43" w14:textId="4A3C7C3E" w:rsidR="00CB2506" w:rsidRDefault="00CB2506" w:rsidP="00CB2506">
            <w:pPr>
              <w:ind w:right="48"/>
              <w:jc w:val="both"/>
              <w:rPr>
                <w:rFonts w:ascii="Times New Roman" w:hAnsi="Times New Roman" w:cs="Times New Roman"/>
                <w:sz w:val="24"/>
                <w:szCs w:val="24"/>
              </w:rPr>
            </w:pPr>
            <w:r w:rsidRPr="00CB2506">
              <w:rPr>
                <w:rFonts w:ascii="Times New Roman" w:hAnsi="Times New Roman" w:cs="Times New Roman"/>
                <w:sz w:val="24"/>
                <w:szCs w:val="24"/>
              </w:rPr>
              <w:lastRenderedPageBreak/>
              <w:t>Atitiktis pagrindžiama siūlomos sistemos gamintojo technine dokumentacija.</w:t>
            </w:r>
          </w:p>
          <w:p w14:paraId="6C221F05" w14:textId="65C45CA9" w:rsidR="00D764C2" w:rsidRPr="005F05AB" w:rsidRDefault="00CB2506" w:rsidP="00BE6545">
            <w:pPr>
              <w:ind w:right="48"/>
              <w:jc w:val="both"/>
              <w:rPr>
                <w:rFonts w:ascii="Times New Roman" w:hAnsi="Times New Roman" w:cs="Times New Roman"/>
                <w:sz w:val="24"/>
                <w:szCs w:val="24"/>
              </w:rPr>
            </w:pPr>
            <w:r w:rsidRPr="00CB2506">
              <w:rPr>
                <w:rFonts w:ascii="Times New Roman" w:hAnsi="Times New Roman" w:cs="Times New Roman"/>
                <w:sz w:val="24"/>
                <w:szCs w:val="24"/>
              </w:rPr>
              <w:t xml:space="preserve">Parametro pagrindimas: Techninėje specifikacijoje nustatytas privalomas </w:t>
            </w:r>
            <w:proofErr w:type="spellStart"/>
            <w:r w:rsidRPr="00CB2506">
              <w:rPr>
                <w:rFonts w:ascii="Times New Roman" w:hAnsi="Times New Roman" w:cs="Times New Roman"/>
                <w:sz w:val="24"/>
                <w:szCs w:val="24"/>
              </w:rPr>
              <w:t>kV</w:t>
            </w:r>
            <w:proofErr w:type="spellEnd"/>
            <w:r w:rsidRPr="00CB2506">
              <w:rPr>
                <w:rFonts w:ascii="Times New Roman" w:hAnsi="Times New Roman" w:cs="Times New Roman"/>
                <w:sz w:val="24"/>
                <w:szCs w:val="24"/>
              </w:rPr>
              <w:t xml:space="preserve"> CBCT sistemos funkcinis lygis ir jos tinkamumas spindulinio gydymo planavimui bei adaptyviai spindulinei terapijai. Kriterijumi papildomai vertinamas aukštesnis </w:t>
            </w:r>
            <w:proofErr w:type="spellStart"/>
            <w:r w:rsidRPr="00CB2506">
              <w:rPr>
                <w:rFonts w:ascii="Times New Roman" w:hAnsi="Times New Roman" w:cs="Times New Roman"/>
                <w:sz w:val="24"/>
                <w:szCs w:val="24"/>
              </w:rPr>
              <w:t>kV</w:t>
            </w:r>
            <w:proofErr w:type="spellEnd"/>
            <w:r w:rsidRPr="00CB2506">
              <w:rPr>
                <w:rFonts w:ascii="Times New Roman" w:hAnsi="Times New Roman" w:cs="Times New Roman"/>
                <w:sz w:val="24"/>
                <w:szCs w:val="24"/>
              </w:rPr>
              <w:t xml:space="preserve"> detektoriaus techninis lygis</w:t>
            </w:r>
            <w:r>
              <w:rPr>
                <w:rFonts w:ascii="Times New Roman" w:hAnsi="Times New Roman" w:cs="Times New Roman"/>
                <w:sz w:val="24"/>
                <w:szCs w:val="24"/>
              </w:rPr>
              <w:t xml:space="preserve">. </w:t>
            </w:r>
            <w:r w:rsidRPr="00CB2506">
              <w:rPr>
                <w:rFonts w:ascii="Times New Roman" w:hAnsi="Times New Roman" w:cs="Times New Roman"/>
                <w:sz w:val="24"/>
                <w:szCs w:val="24"/>
              </w:rPr>
              <w:t xml:space="preserve">Mokslinėje literatūroje ankstesnės kartos </w:t>
            </w:r>
            <w:proofErr w:type="spellStart"/>
            <w:r w:rsidRPr="00CB2506">
              <w:rPr>
                <w:rFonts w:ascii="Times New Roman" w:hAnsi="Times New Roman" w:cs="Times New Roman"/>
                <w:sz w:val="24"/>
                <w:szCs w:val="24"/>
              </w:rPr>
              <w:t>radioterapinės</w:t>
            </w:r>
            <w:proofErr w:type="spellEnd"/>
            <w:r w:rsidRPr="00CB2506">
              <w:rPr>
                <w:rFonts w:ascii="Times New Roman" w:hAnsi="Times New Roman" w:cs="Times New Roman"/>
                <w:sz w:val="24"/>
                <w:szCs w:val="24"/>
              </w:rPr>
              <w:t xml:space="preserve"> </w:t>
            </w:r>
            <w:proofErr w:type="spellStart"/>
            <w:r w:rsidRPr="00CB2506">
              <w:rPr>
                <w:rFonts w:ascii="Times New Roman" w:hAnsi="Times New Roman" w:cs="Times New Roman"/>
                <w:sz w:val="24"/>
                <w:szCs w:val="24"/>
              </w:rPr>
              <w:t>kV</w:t>
            </w:r>
            <w:proofErr w:type="spellEnd"/>
            <w:r w:rsidRPr="00CB2506">
              <w:rPr>
                <w:rFonts w:ascii="Times New Roman" w:hAnsi="Times New Roman" w:cs="Times New Roman"/>
                <w:sz w:val="24"/>
                <w:szCs w:val="24"/>
              </w:rPr>
              <w:t xml:space="preserve"> CBCT sistemos aprašomos su maždaug 41 × 41 cm detektoriumi ir 1024 × 1024 pikselių matrica, o naujesnėse sistemose nurodomi 43 cm mažiausio matmens detektoriai ir 1536 × 1536 pikselių matricos. Todėl 43 cm ir 1536 pikselių reikšmės pasirinktos kaip papildomo techninio pranašumo ribos virš įprasto ankstesnės kartos techninio lygio. Šaltiniai: [5], [8], [9].</w:t>
            </w:r>
          </w:p>
        </w:tc>
      </w:tr>
      <w:tr w:rsidR="00D764C2" w:rsidRPr="004F31B9" w14:paraId="488B4223" w14:textId="77777777" w:rsidTr="00745A8D">
        <w:trPr>
          <w:trHeight w:val="863"/>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78D81101" w14:textId="77777777" w:rsidR="00745A8D" w:rsidRPr="00B9107F" w:rsidRDefault="00745A8D" w:rsidP="00745A8D">
            <w:pPr>
              <w:spacing w:after="0"/>
              <w:ind w:right="43"/>
              <w:jc w:val="both"/>
              <w:rPr>
                <w:rFonts w:ascii="Times New Roman" w:hAnsi="Times New Roman" w:cs="Times New Roman"/>
                <w:b/>
                <w:bCs/>
                <w:sz w:val="24"/>
                <w:szCs w:val="24"/>
              </w:rPr>
            </w:pPr>
            <w:r w:rsidRPr="00B9107F">
              <w:rPr>
                <w:rFonts w:ascii="Times New Roman" w:hAnsi="Times New Roman" w:cs="Times New Roman"/>
                <w:b/>
                <w:bCs/>
                <w:sz w:val="24"/>
                <w:szCs w:val="24"/>
              </w:rPr>
              <w:lastRenderedPageBreak/>
              <w:t>Penktas parametras (T5)</w:t>
            </w:r>
          </w:p>
          <w:p w14:paraId="78B811AE" w14:textId="1C9BF95E" w:rsidR="00CB2506" w:rsidRPr="00602500" w:rsidRDefault="00B9107F" w:rsidP="00745A8D">
            <w:pPr>
              <w:ind w:right="48"/>
              <w:jc w:val="both"/>
              <w:rPr>
                <w:rFonts w:ascii="Times New Roman" w:hAnsi="Times New Roman" w:cs="Times New Roman"/>
                <w:sz w:val="24"/>
                <w:szCs w:val="24"/>
              </w:rPr>
            </w:pPr>
            <w:r w:rsidRPr="00602500">
              <w:rPr>
                <w:rFonts w:ascii="Times New Roman" w:hAnsi="Times New Roman"/>
                <w:sz w:val="24"/>
                <w:szCs w:val="24"/>
              </w:rPr>
              <w:t>CBCT kiekybinis patikimumas tiesioginiam dozės skaičiavimui: HU tikslumas – didžiausias absoliutus nuokrypis ≤ 30 HU ir HU tolygumas – didžiausias absoliutus skirtumas ≤ 20 HU, arba tiesioginio dozės skaičiavimo / sintetinių vaizdų nenaudojančioje prieigoje (</w:t>
            </w:r>
            <w:proofErr w:type="spellStart"/>
            <w:r w:rsidRPr="00602500">
              <w:rPr>
                <w:rFonts w:ascii="Times New Roman" w:hAnsi="Times New Roman"/>
                <w:sz w:val="24"/>
                <w:szCs w:val="24"/>
              </w:rPr>
              <w:t>Direct</w:t>
            </w:r>
            <w:proofErr w:type="spellEnd"/>
            <w:r w:rsidRPr="00602500">
              <w:rPr>
                <w:rFonts w:ascii="Times New Roman" w:hAnsi="Times New Roman"/>
                <w:sz w:val="24"/>
                <w:szCs w:val="24"/>
              </w:rPr>
              <w:t xml:space="preserve"> </w:t>
            </w:r>
            <w:proofErr w:type="spellStart"/>
            <w:r w:rsidRPr="00602500">
              <w:rPr>
                <w:rFonts w:ascii="Times New Roman" w:hAnsi="Times New Roman"/>
                <w:sz w:val="24"/>
                <w:szCs w:val="24"/>
              </w:rPr>
              <w:t>Dose</w:t>
            </w:r>
            <w:proofErr w:type="spellEnd"/>
            <w:r w:rsidRPr="00602500">
              <w:rPr>
                <w:rFonts w:ascii="Times New Roman" w:hAnsi="Times New Roman"/>
                <w:sz w:val="24"/>
                <w:szCs w:val="24"/>
              </w:rPr>
              <w:t xml:space="preserve"> </w:t>
            </w:r>
            <w:proofErr w:type="spellStart"/>
            <w:r w:rsidRPr="00602500">
              <w:rPr>
                <w:rFonts w:ascii="Times New Roman" w:hAnsi="Times New Roman"/>
                <w:sz w:val="24"/>
                <w:szCs w:val="24"/>
              </w:rPr>
              <w:t>Calculation</w:t>
            </w:r>
            <w:proofErr w:type="spellEnd"/>
            <w:r w:rsidRPr="00602500">
              <w:rPr>
                <w:rFonts w:ascii="Times New Roman" w:hAnsi="Times New Roman"/>
                <w:sz w:val="24"/>
                <w:szCs w:val="24"/>
              </w:rPr>
              <w:t xml:space="preserve"> / </w:t>
            </w:r>
            <w:proofErr w:type="spellStart"/>
            <w:r w:rsidRPr="00602500">
              <w:rPr>
                <w:rFonts w:ascii="Times New Roman" w:hAnsi="Times New Roman"/>
                <w:sz w:val="24"/>
                <w:szCs w:val="24"/>
              </w:rPr>
              <w:t>Synthetic-free</w:t>
            </w:r>
            <w:proofErr w:type="spellEnd"/>
            <w:r w:rsidRPr="00602500">
              <w:rPr>
                <w:rFonts w:ascii="Times New Roman" w:hAnsi="Times New Roman"/>
                <w:sz w:val="24"/>
                <w:szCs w:val="24"/>
              </w:rPr>
              <w:t xml:space="preserve"> </w:t>
            </w:r>
            <w:proofErr w:type="spellStart"/>
            <w:r w:rsidRPr="00602500">
              <w:rPr>
                <w:rFonts w:ascii="Times New Roman" w:hAnsi="Times New Roman"/>
                <w:sz w:val="24"/>
                <w:szCs w:val="24"/>
              </w:rPr>
              <w:t>approach</w:t>
            </w:r>
            <w:proofErr w:type="spellEnd"/>
            <w:r w:rsidRPr="00602500">
              <w:rPr>
                <w:rFonts w:ascii="Times New Roman" w:hAnsi="Times New Roman"/>
                <w:sz w:val="24"/>
                <w:szCs w:val="24"/>
              </w:rPr>
              <w:t xml:space="preserve">) </w:t>
            </w:r>
            <w:proofErr w:type="spellStart"/>
            <w:r w:rsidRPr="00602500">
              <w:rPr>
                <w:rFonts w:ascii="Times New Roman" w:hAnsi="Times New Roman"/>
                <w:sz w:val="24"/>
                <w:szCs w:val="24"/>
              </w:rPr>
              <w:t>Gamma</w:t>
            </w:r>
            <w:proofErr w:type="spellEnd"/>
            <w:r w:rsidRPr="00602500">
              <w:rPr>
                <w:rFonts w:ascii="Times New Roman" w:hAnsi="Times New Roman"/>
                <w:sz w:val="24"/>
                <w:szCs w:val="24"/>
              </w:rPr>
              <w:t xml:space="preserve"> </w:t>
            </w:r>
            <w:proofErr w:type="spellStart"/>
            <w:r w:rsidRPr="00602500">
              <w:rPr>
                <w:rFonts w:ascii="Times New Roman" w:hAnsi="Times New Roman"/>
                <w:sz w:val="24"/>
                <w:szCs w:val="24"/>
              </w:rPr>
              <w:t>Pass</w:t>
            </w:r>
            <w:proofErr w:type="spellEnd"/>
            <w:r w:rsidRPr="00602500">
              <w:rPr>
                <w:rFonts w:ascii="Times New Roman" w:hAnsi="Times New Roman"/>
                <w:sz w:val="24"/>
                <w:szCs w:val="24"/>
              </w:rPr>
              <w:t xml:space="preserve"> Rate ≥ 95 % pagal 2 % / 2 mm kriterijų</w:t>
            </w:r>
          </w:p>
        </w:tc>
      </w:tr>
      <w:tr w:rsidR="00D764C2" w:rsidRPr="004F31B9" w14:paraId="2327A554" w14:textId="77777777" w:rsidTr="00C44BE0">
        <w:trPr>
          <w:trHeight w:val="9395"/>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EDAA5" w14:textId="4D002D30" w:rsidR="00602500" w:rsidRDefault="0022483D" w:rsidP="00CB2506">
            <w:pPr>
              <w:ind w:right="48"/>
              <w:jc w:val="both"/>
              <w:rPr>
                <w:rFonts w:ascii="Times New Roman" w:hAnsi="Times New Roman" w:cs="Times New Roman"/>
                <w:sz w:val="24"/>
                <w:szCs w:val="24"/>
              </w:rPr>
            </w:pPr>
            <w:r w:rsidRPr="0022483D">
              <w:rPr>
                <w:rFonts w:ascii="Times New Roman" w:hAnsi="Times New Roman" w:cs="Times New Roman"/>
                <w:sz w:val="24"/>
                <w:szCs w:val="24"/>
              </w:rPr>
              <w:t>Vertinimas</w:t>
            </w:r>
            <w:r>
              <w:rPr>
                <w:rFonts w:ascii="Times New Roman" w:hAnsi="Times New Roman" w:cs="Times New Roman"/>
                <w:sz w:val="24"/>
                <w:szCs w:val="24"/>
              </w:rPr>
              <w:t xml:space="preserve">: </w:t>
            </w:r>
            <w:r w:rsidR="00602500" w:rsidRPr="00602500">
              <w:rPr>
                <w:rFonts w:ascii="Times New Roman" w:hAnsi="Times New Roman" w:cs="Times New Roman"/>
                <w:sz w:val="24"/>
                <w:szCs w:val="24"/>
              </w:rPr>
              <w:t>4 balai skiriami, jeigu siūloma CBCT sistema atitinka bent vieną iš šių alternatyvių kiekybinio patikimumo sąlygų:</w:t>
            </w:r>
          </w:p>
          <w:p w14:paraId="157A5CAA" w14:textId="65DDBF6C" w:rsidR="00602500" w:rsidRDefault="00602500" w:rsidP="00B71F90">
            <w:pPr>
              <w:ind w:right="48"/>
              <w:jc w:val="both"/>
              <w:rPr>
                <w:rFonts w:ascii="Times New Roman" w:hAnsi="Times New Roman" w:cs="Times New Roman"/>
                <w:sz w:val="24"/>
                <w:szCs w:val="24"/>
              </w:rPr>
            </w:pPr>
            <w:r>
              <w:rPr>
                <w:rFonts w:ascii="Times New Roman" w:hAnsi="Times New Roman" w:cs="Times New Roman"/>
                <w:sz w:val="24"/>
                <w:szCs w:val="24"/>
              </w:rPr>
              <w:t xml:space="preserve">1) </w:t>
            </w:r>
            <w:r w:rsidR="00B71F90" w:rsidRPr="00B71F90">
              <w:rPr>
                <w:rFonts w:ascii="Times New Roman" w:hAnsi="Times New Roman" w:cs="Times New Roman"/>
                <w:sz w:val="24"/>
                <w:szCs w:val="24"/>
              </w:rPr>
              <w:t>HU tikslumas ir tolygumas:</w:t>
            </w:r>
            <w:r w:rsidR="00B71F90">
              <w:rPr>
                <w:rFonts w:ascii="Times New Roman" w:hAnsi="Times New Roman" w:cs="Times New Roman"/>
                <w:sz w:val="24"/>
                <w:szCs w:val="24"/>
              </w:rPr>
              <w:t xml:space="preserve"> </w:t>
            </w:r>
            <w:r w:rsidR="00B71F90" w:rsidRPr="00B71F90">
              <w:rPr>
                <w:rFonts w:ascii="Times New Roman" w:hAnsi="Times New Roman" w:cs="Times New Roman"/>
                <w:sz w:val="24"/>
                <w:szCs w:val="24"/>
              </w:rPr>
              <w:t>didžiausias absoliutus HU nuokrypis nuo referencinės reikšmės</w:t>
            </w:r>
            <w:r w:rsidR="00B71F90">
              <w:rPr>
                <w:rFonts w:ascii="Times New Roman" w:hAnsi="Times New Roman" w:cs="Times New Roman"/>
                <w:sz w:val="24"/>
                <w:szCs w:val="24"/>
              </w:rPr>
              <w:t xml:space="preserve"> </w:t>
            </w:r>
            <w:r w:rsidR="00B71F90" w:rsidRPr="00B71F90">
              <w:rPr>
                <w:rFonts w:ascii="Times New Roman" w:hAnsi="Times New Roman" w:cs="Times New Roman"/>
                <w:sz w:val="24"/>
                <w:szCs w:val="24"/>
              </w:rPr>
              <w:t>|HU išmatuota − HU referencinė| ≤ 30 HU, t. y. −30 HU ≤ ΔHU ≤ +30 HU</w:t>
            </w:r>
            <w:r w:rsidR="00B71F90">
              <w:rPr>
                <w:rFonts w:ascii="Times New Roman" w:hAnsi="Times New Roman" w:cs="Times New Roman"/>
                <w:sz w:val="24"/>
                <w:szCs w:val="24"/>
              </w:rPr>
              <w:t xml:space="preserve"> </w:t>
            </w:r>
            <w:r w:rsidR="00B71F90" w:rsidRPr="00B71F90">
              <w:rPr>
                <w:rFonts w:ascii="Times New Roman" w:hAnsi="Times New Roman" w:cs="Times New Roman"/>
                <w:sz w:val="24"/>
                <w:szCs w:val="24"/>
              </w:rPr>
              <w:t>ir</w:t>
            </w:r>
            <w:r w:rsidR="00B71F90">
              <w:rPr>
                <w:rFonts w:ascii="Times New Roman" w:hAnsi="Times New Roman" w:cs="Times New Roman"/>
                <w:sz w:val="24"/>
                <w:szCs w:val="24"/>
              </w:rPr>
              <w:t xml:space="preserve"> </w:t>
            </w:r>
            <w:r w:rsidR="00B71F90" w:rsidRPr="00B71F90">
              <w:rPr>
                <w:rFonts w:ascii="Times New Roman" w:hAnsi="Times New Roman" w:cs="Times New Roman"/>
                <w:sz w:val="24"/>
                <w:szCs w:val="24"/>
              </w:rPr>
              <w:t>didžiausias absoliutus HU skirtumas tarp centrinės ir kiekvienos vertinamos periferinės matavimo srities</w:t>
            </w:r>
            <w:r w:rsidR="00B71F90">
              <w:rPr>
                <w:rFonts w:ascii="Times New Roman" w:hAnsi="Times New Roman" w:cs="Times New Roman"/>
                <w:sz w:val="24"/>
                <w:szCs w:val="24"/>
              </w:rPr>
              <w:t xml:space="preserve"> </w:t>
            </w:r>
            <w:r w:rsidR="00B71F90" w:rsidRPr="00B71F90">
              <w:rPr>
                <w:rFonts w:ascii="Times New Roman" w:hAnsi="Times New Roman" w:cs="Times New Roman"/>
                <w:sz w:val="24"/>
                <w:szCs w:val="24"/>
              </w:rPr>
              <w:t>|HU periferija − HU centras| ≤ 20 HU, t. y. −20 HU ≤ ΔHU ≤ +20 HU</w:t>
            </w:r>
            <w:r w:rsidR="00B71F90">
              <w:rPr>
                <w:rFonts w:ascii="Times New Roman" w:hAnsi="Times New Roman" w:cs="Times New Roman"/>
                <w:sz w:val="24"/>
                <w:szCs w:val="24"/>
              </w:rPr>
              <w:t>;</w:t>
            </w:r>
          </w:p>
          <w:p w14:paraId="1FE64101" w14:textId="2A7D9206" w:rsidR="00B71F90" w:rsidRPr="00B71F90" w:rsidRDefault="00B71F90" w:rsidP="00B71F90">
            <w:pPr>
              <w:ind w:right="48"/>
              <w:jc w:val="both"/>
              <w:rPr>
                <w:rFonts w:ascii="Times New Roman" w:hAnsi="Times New Roman" w:cs="Times New Roman"/>
                <w:b/>
                <w:bCs/>
                <w:sz w:val="24"/>
                <w:szCs w:val="24"/>
              </w:rPr>
            </w:pPr>
            <w:r w:rsidRPr="00B71F90">
              <w:rPr>
                <w:rFonts w:ascii="Times New Roman" w:hAnsi="Times New Roman" w:cs="Times New Roman"/>
                <w:b/>
                <w:bCs/>
                <w:sz w:val="24"/>
                <w:szCs w:val="24"/>
              </w:rPr>
              <w:t>arba</w:t>
            </w:r>
          </w:p>
          <w:p w14:paraId="1061B94A" w14:textId="43B33D7A" w:rsidR="00357F95" w:rsidRDefault="00B71F90" w:rsidP="00CB2506">
            <w:pPr>
              <w:ind w:right="48"/>
              <w:jc w:val="both"/>
              <w:rPr>
                <w:rFonts w:ascii="Times New Roman" w:hAnsi="Times New Roman" w:cs="Times New Roman"/>
                <w:sz w:val="24"/>
                <w:szCs w:val="24"/>
              </w:rPr>
            </w:pPr>
            <w:r>
              <w:rPr>
                <w:rFonts w:ascii="Times New Roman" w:hAnsi="Times New Roman" w:cs="Times New Roman"/>
                <w:sz w:val="24"/>
                <w:szCs w:val="24"/>
              </w:rPr>
              <w:t xml:space="preserve">2) </w:t>
            </w:r>
            <w:r w:rsidRPr="00B71F90">
              <w:rPr>
                <w:rFonts w:ascii="Times New Roman" w:hAnsi="Times New Roman" w:cs="Times New Roman"/>
                <w:sz w:val="24"/>
                <w:szCs w:val="24"/>
              </w:rPr>
              <w:t>tiesioginio dozės skaičiavimo tikslumas:</w:t>
            </w:r>
            <w:r>
              <w:rPr>
                <w:rFonts w:ascii="Times New Roman" w:hAnsi="Times New Roman" w:cs="Times New Roman"/>
                <w:sz w:val="24"/>
                <w:szCs w:val="24"/>
              </w:rPr>
              <w:t xml:space="preserve"> </w:t>
            </w:r>
            <w:r w:rsidRPr="00B71F90">
              <w:rPr>
                <w:rFonts w:ascii="Times New Roman" w:hAnsi="Times New Roman" w:cs="Times New Roman"/>
                <w:sz w:val="24"/>
                <w:szCs w:val="24"/>
              </w:rPr>
              <w:t xml:space="preserve">siūloma CBCT sistema užtikrina </w:t>
            </w:r>
            <w:proofErr w:type="spellStart"/>
            <w:r w:rsidRPr="00B71F90">
              <w:rPr>
                <w:rFonts w:ascii="Times New Roman" w:hAnsi="Times New Roman" w:cs="Times New Roman"/>
                <w:sz w:val="24"/>
                <w:szCs w:val="24"/>
              </w:rPr>
              <w:t>dozimetrinį</w:t>
            </w:r>
            <w:proofErr w:type="spellEnd"/>
            <w:r w:rsidRPr="00B71F90">
              <w:rPr>
                <w:rFonts w:ascii="Times New Roman" w:hAnsi="Times New Roman" w:cs="Times New Roman"/>
                <w:sz w:val="24"/>
                <w:szCs w:val="24"/>
              </w:rPr>
              <w:t xml:space="preserve"> tikslumą tiesioginio dozės skaičiavimo / sintetinių vaizdų nenaudojančioje prieigoje (</w:t>
            </w:r>
            <w:proofErr w:type="spellStart"/>
            <w:r w:rsidRPr="00B71F90">
              <w:rPr>
                <w:rFonts w:ascii="Times New Roman" w:hAnsi="Times New Roman" w:cs="Times New Roman"/>
                <w:sz w:val="24"/>
                <w:szCs w:val="24"/>
              </w:rPr>
              <w:t>Direct</w:t>
            </w:r>
            <w:proofErr w:type="spellEnd"/>
            <w:r w:rsidRPr="00B71F90">
              <w:rPr>
                <w:rFonts w:ascii="Times New Roman" w:hAnsi="Times New Roman" w:cs="Times New Roman"/>
                <w:sz w:val="24"/>
                <w:szCs w:val="24"/>
              </w:rPr>
              <w:t xml:space="preserve"> </w:t>
            </w:r>
            <w:proofErr w:type="spellStart"/>
            <w:r w:rsidRPr="00B71F90">
              <w:rPr>
                <w:rFonts w:ascii="Times New Roman" w:hAnsi="Times New Roman" w:cs="Times New Roman"/>
                <w:sz w:val="24"/>
                <w:szCs w:val="24"/>
              </w:rPr>
              <w:t>Dose</w:t>
            </w:r>
            <w:proofErr w:type="spellEnd"/>
            <w:r w:rsidRPr="00B71F90">
              <w:rPr>
                <w:rFonts w:ascii="Times New Roman" w:hAnsi="Times New Roman" w:cs="Times New Roman"/>
                <w:sz w:val="24"/>
                <w:szCs w:val="24"/>
              </w:rPr>
              <w:t xml:space="preserve"> </w:t>
            </w:r>
            <w:proofErr w:type="spellStart"/>
            <w:r w:rsidRPr="00B71F90">
              <w:rPr>
                <w:rFonts w:ascii="Times New Roman" w:hAnsi="Times New Roman" w:cs="Times New Roman"/>
                <w:sz w:val="24"/>
                <w:szCs w:val="24"/>
              </w:rPr>
              <w:t>Calculation</w:t>
            </w:r>
            <w:proofErr w:type="spellEnd"/>
            <w:r w:rsidRPr="00B71F90">
              <w:rPr>
                <w:rFonts w:ascii="Times New Roman" w:hAnsi="Times New Roman" w:cs="Times New Roman"/>
                <w:sz w:val="24"/>
                <w:szCs w:val="24"/>
              </w:rPr>
              <w:t xml:space="preserve"> / </w:t>
            </w:r>
            <w:proofErr w:type="spellStart"/>
            <w:r w:rsidRPr="00B71F90">
              <w:rPr>
                <w:rFonts w:ascii="Times New Roman" w:hAnsi="Times New Roman" w:cs="Times New Roman"/>
                <w:sz w:val="24"/>
                <w:szCs w:val="24"/>
              </w:rPr>
              <w:t>Synthetic-free</w:t>
            </w:r>
            <w:proofErr w:type="spellEnd"/>
            <w:r w:rsidRPr="00B71F90">
              <w:rPr>
                <w:rFonts w:ascii="Times New Roman" w:hAnsi="Times New Roman" w:cs="Times New Roman"/>
                <w:sz w:val="24"/>
                <w:szCs w:val="24"/>
              </w:rPr>
              <w:t xml:space="preserve"> </w:t>
            </w:r>
            <w:proofErr w:type="spellStart"/>
            <w:r w:rsidRPr="00B71F90">
              <w:rPr>
                <w:rFonts w:ascii="Times New Roman" w:hAnsi="Times New Roman" w:cs="Times New Roman"/>
                <w:sz w:val="24"/>
                <w:szCs w:val="24"/>
              </w:rPr>
              <w:t>approach</w:t>
            </w:r>
            <w:proofErr w:type="spellEnd"/>
            <w:r w:rsidRPr="00B71F90">
              <w:rPr>
                <w:rFonts w:ascii="Times New Roman" w:hAnsi="Times New Roman" w:cs="Times New Roman"/>
                <w:sz w:val="24"/>
                <w:szCs w:val="24"/>
              </w:rPr>
              <w:t xml:space="preserve">), kai naudojant siūlomos CBCT sistemos vaizdus tiesioginiam dozės skaičiavimui pasiekiamas </w:t>
            </w:r>
            <w:proofErr w:type="spellStart"/>
            <w:r w:rsidRPr="00B71F90">
              <w:rPr>
                <w:rFonts w:ascii="Times New Roman" w:hAnsi="Times New Roman" w:cs="Times New Roman"/>
                <w:sz w:val="24"/>
                <w:szCs w:val="24"/>
              </w:rPr>
              <w:t>Gamma</w:t>
            </w:r>
            <w:proofErr w:type="spellEnd"/>
            <w:r w:rsidRPr="00B71F90">
              <w:rPr>
                <w:rFonts w:ascii="Times New Roman" w:hAnsi="Times New Roman" w:cs="Times New Roman"/>
                <w:sz w:val="24"/>
                <w:szCs w:val="24"/>
              </w:rPr>
              <w:t xml:space="preserve"> </w:t>
            </w:r>
            <w:proofErr w:type="spellStart"/>
            <w:r w:rsidRPr="00B71F90">
              <w:rPr>
                <w:rFonts w:ascii="Times New Roman" w:hAnsi="Times New Roman" w:cs="Times New Roman"/>
                <w:sz w:val="24"/>
                <w:szCs w:val="24"/>
              </w:rPr>
              <w:t>Pass</w:t>
            </w:r>
            <w:proofErr w:type="spellEnd"/>
            <w:r w:rsidRPr="00B71F90">
              <w:rPr>
                <w:rFonts w:ascii="Times New Roman" w:hAnsi="Times New Roman" w:cs="Times New Roman"/>
                <w:sz w:val="24"/>
                <w:szCs w:val="24"/>
              </w:rPr>
              <w:t xml:space="preserve"> Rate ≥95 % pagal 2 % / 2 mm kriterijų, taikant ne didesnį kaip 10 % mažos dozės slenkstį ir lyginant su referenciniu dozės pasiskirstymu, apskaičiuotu pagal planavimo CT arba lygiavertį referencinį duomenų rinkinį.</w:t>
            </w:r>
          </w:p>
          <w:p w14:paraId="24A0F834" w14:textId="2EE48CAC" w:rsidR="00B71F90" w:rsidRDefault="00B71F90" w:rsidP="00CB2506">
            <w:pPr>
              <w:ind w:right="48"/>
              <w:jc w:val="both"/>
              <w:rPr>
                <w:rFonts w:ascii="Times New Roman" w:hAnsi="Times New Roman" w:cs="Times New Roman"/>
                <w:sz w:val="24"/>
                <w:szCs w:val="24"/>
              </w:rPr>
            </w:pPr>
            <w:r w:rsidRPr="00B71F90">
              <w:rPr>
                <w:rFonts w:ascii="Times New Roman" w:hAnsi="Times New Roman" w:cs="Times New Roman"/>
                <w:sz w:val="24"/>
                <w:szCs w:val="24"/>
              </w:rPr>
              <w:t>Jeigu tiekėjo pasiūlymas neatitinka nė vieno</w:t>
            </w:r>
            <w:r>
              <w:rPr>
                <w:rFonts w:ascii="Times New Roman" w:hAnsi="Times New Roman" w:cs="Times New Roman"/>
                <w:sz w:val="24"/>
                <w:szCs w:val="24"/>
              </w:rPr>
              <w:t>s</w:t>
            </w:r>
            <w:r w:rsidRPr="00B71F90">
              <w:rPr>
                <w:rFonts w:ascii="Times New Roman" w:hAnsi="Times New Roman" w:cs="Times New Roman"/>
                <w:sz w:val="24"/>
                <w:szCs w:val="24"/>
              </w:rPr>
              <w:t xml:space="preserve"> iš </w:t>
            </w:r>
            <w:r w:rsidR="00357F95">
              <w:rPr>
                <w:rFonts w:ascii="Times New Roman" w:hAnsi="Times New Roman" w:cs="Times New Roman"/>
                <w:sz w:val="24"/>
                <w:szCs w:val="24"/>
              </w:rPr>
              <w:t xml:space="preserve">aukščiau </w:t>
            </w:r>
            <w:r w:rsidRPr="00B71F90">
              <w:rPr>
                <w:rFonts w:ascii="Times New Roman" w:hAnsi="Times New Roman" w:cs="Times New Roman"/>
                <w:sz w:val="24"/>
                <w:szCs w:val="24"/>
              </w:rPr>
              <w:t>nurodyt</w:t>
            </w:r>
            <w:r>
              <w:rPr>
                <w:rFonts w:ascii="Times New Roman" w:hAnsi="Times New Roman" w:cs="Times New Roman"/>
                <w:sz w:val="24"/>
                <w:szCs w:val="24"/>
              </w:rPr>
              <w:t>os</w:t>
            </w:r>
            <w:r w:rsidRPr="00B71F90">
              <w:rPr>
                <w:rFonts w:ascii="Times New Roman" w:hAnsi="Times New Roman" w:cs="Times New Roman"/>
                <w:sz w:val="24"/>
                <w:szCs w:val="24"/>
              </w:rPr>
              <w:t xml:space="preserve"> </w:t>
            </w:r>
            <w:r>
              <w:rPr>
                <w:rFonts w:ascii="Times New Roman" w:hAnsi="Times New Roman" w:cs="Times New Roman"/>
                <w:sz w:val="24"/>
                <w:szCs w:val="24"/>
              </w:rPr>
              <w:t>sąlygos</w:t>
            </w:r>
            <w:r w:rsidRPr="00B71F90">
              <w:rPr>
                <w:rFonts w:ascii="Times New Roman" w:hAnsi="Times New Roman" w:cs="Times New Roman"/>
                <w:sz w:val="24"/>
                <w:szCs w:val="24"/>
              </w:rPr>
              <w:t xml:space="preserve"> arba atitiktis nėra pagrįsta – skiriama 0 balų.</w:t>
            </w:r>
          </w:p>
          <w:p w14:paraId="21813A5E" w14:textId="73B7C438" w:rsidR="00B71F90" w:rsidRDefault="00357F95" w:rsidP="00CB2506">
            <w:pPr>
              <w:ind w:right="48"/>
              <w:jc w:val="both"/>
              <w:rPr>
                <w:rFonts w:ascii="Times New Roman" w:hAnsi="Times New Roman" w:cs="Times New Roman"/>
                <w:sz w:val="24"/>
                <w:szCs w:val="24"/>
              </w:rPr>
            </w:pPr>
            <w:r w:rsidRPr="00357F95">
              <w:rPr>
                <w:rFonts w:ascii="Times New Roman" w:hAnsi="Times New Roman" w:cs="Times New Roman"/>
                <w:sz w:val="24"/>
                <w:szCs w:val="24"/>
              </w:rPr>
              <w:t xml:space="preserve">Atitiktis pagrindžiama gamintojo technine dokumentacija arba recenzuojamame moksliniame leidinyje paskelbtais siūlomos sistemos kiekybiniais rezultatais. </w:t>
            </w:r>
          </w:p>
          <w:p w14:paraId="2175115B" w14:textId="6D2874E7" w:rsidR="00D764C2" w:rsidRPr="005F05AB" w:rsidRDefault="00357F95" w:rsidP="0022483D">
            <w:pPr>
              <w:ind w:right="48"/>
              <w:jc w:val="both"/>
              <w:rPr>
                <w:rFonts w:ascii="Times New Roman" w:hAnsi="Times New Roman" w:cs="Times New Roman"/>
                <w:sz w:val="24"/>
                <w:szCs w:val="24"/>
              </w:rPr>
            </w:pPr>
            <w:r w:rsidRPr="00357F95">
              <w:rPr>
                <w:rFonts w:ascii="Times New Roman" w:hAnsi="Times New Roman" w:cs="Times New Roman"/>
                <w:sz w:val="24"/>
                <w:szCs w:val="24"/>
              </w:rPr>
              <w:t xml:space="preserve">Parametro pagrindimas: Techninėje specifikacijoje nustatytas CBCT tinkamumas spindulinio gydymo planavimui, adaptyviajai spindulinei terapijai ir tiesioginiam 3D dozės skaičiavimui. T5 kriterijumi papildomai vertinamas kiekybinis CBCT patikimumas tiesioginiam dozės skaičiavimui. Mokslinėje literatūroje CBCT tinkamumas šiam tikslui vertinamas tiek pagal HU tikslumo ir tolygumo charakteristikas, tiek pagal galutinio CBCT pagrindu apskaičiuoto dozės pasiskirstymo atitikimą referenciniam dozės pasiskirstymui, įskaitant </w:t>
            </w:r>
            <w:proofErr w:type="spellStart"/>
            <w:r w:rsidRPr="00357F95">
              <w:rPr>
                <w:rFonts w:ascii="Times New Roman" w:hAnsi="Times New Roman" w:cs="Times New Roman"/>
                <w:sz w:val="24"/>
                <w:szCs w:val="24"/>
              </w:rPr>
              <w:t>Gamma</w:t>
            </w:r>
            <w:proofErr w:type="spellEnd"/>
            <w:r w:rsidRPr="00357F95">
              <w:rPr>
                <w:rFonts w:ascii="Times New Roman" w:hAnsi="Times New Roman" w:cs="Times New Roman"/>
                <w:sz w:val="24"/>
                <w:szCs w:val="24"/>
              </w:rPr>
              <w:t xml:space="preserve"> analizę. Tyrimai rodo, kad aukštas galutinio dozės skaičiavimo atitikimas gali būti pasiekiamas taikant skirtingas CBCT rekonstrukcijos ir korekcijos technologijas, o HU nuokrypio dydis ne visais atvejais tiesiogiai nusako galutinio dozės skaičiavimo tikslumą. Todėl nustatomi du alternatyvūs kiekybinio patikimumo pagrindimo būdai, išlaikant bendrą klinikinį tikslą – patikimą tiesioginį dozės skaičiavimą pagal CBCT vaizdus. Šaltiniai: [5], [6], [10], [11].</w:t>
            </w:r>
          </w:p>
        </w:tc>
      </w:tr>
      <w:tr w:rsidR="00D764C2" w:rsidRPr="004F31B9" w14:paraId="0A1220BA" w14:textId="77777777" w:rsidTr="0003367B">
        <w:trPr>
          <w:trHeight w:val="890"/>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50FC887A" w14:textId="77777777" w:rsidR="0003367B" w:rsidRPr="0023262B" w:rsidRDefault="0003367B" w:rsidP="0003367B">
            <w:pPr>
              <w:spacing w:after="0"/>
              <w:ind w:right="43"/>
              <w:jc w:val="both"/>
              <w:rPr>
                <w:rFonts w:ascii="Times New Roman" w:hAnsi="Times New Roman" w:cs="Times New Roman"/>
                <w:b/>
                <w:bCs/>
                <w:sz w:val="24"/>
                <w:szCs w:val="24"/>
              </w:rPr>
            </w:pPr>
            <w:r w:rsidRPr="0023262B">
              <w:rPr>
                <w:rFonts w:ascii="Times New Roman" w:hAnsi="Times New Roman" w:cs="Times New Roman"/>
                <w:b/>
                <w:bCs/>
                <w:sz w:val="24"/>
                <w:szCs w:val="24"/>
              </w:rPr>
              <w:t>Šeštas parametras (T6)</w:t>
            </w:r>
          </w:p>
          <w:p w14:paraId="323A8521" w14:textId="6F2D1EA7" w:rsidR="00D764C2" w:rsidRPr="005F05A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Optinės spindulinio gydymo valdymo sistemos (OSMS) stebimo tūrio aprėptis</w:t>
            </w:r>
            <w:r w:rsidR="00936779">
              <w:rPr>
                <w:rFonts w:ascii="Times New Roman" w:hAnsi="Times New Roman" w:cs="Times New Roman"/>
                <w:sz w:val="24"/>
                <w:szCs w:val="24"/>
              </w:rPr>
              <w:t xml:space="preserve">: </w:t>
            </w:r>
            <w:r w:rsidR="00936779" w:rsidRPr="00936779">
              <w:rPr>
                <w:rFonts w:ascii="Times New Roman" w:hAnsi="Times New Roman" w:cs="Times New Roman"/>
                <w:sz w:val="24"/>
                <w:szCs w:val="24"/>
              </w:rPr>
              <w:t>ne mažesnis kaip 100 cm išilgine kryptimi ir ne mažesnis kaip 65 cm skersine kryptimi</w:t>
            </w:r>
          </w:p>
        </w:tc>
      </w:tr>
      <w:tr w:rsidR="00D764C2" w:rsidRPr="004F31B9" w14:paraId="29CF35A5" w14:textId="77777777" w:rsidTr="00D616FB">
        <w:trPr>
          <w:trHeight w:val="1331"/>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EA99C" w14:textId="77777777" w:rsidR="00936779"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lastRenderedPageBreak/>
              <w:t>Vertinimas</w:t>
            </w:r>
            <w:r>
              <w:rPr>
                <w:rFonts w:ascii="Times New Roman" w:hAnsi="Times New Roman" w:cs="Times New Roman"/>
                <w:sz w:val="24"/>
                <w:szCs w:val="24"/>
              </w:rPr>
              <w:t>:</w:t>
            </w:r>
            <w:r w:rsidRPr="0003367B">
              <w:rPr>
                <w:rFonts w:ascii="Times New Roman" w:hAnsi="Times New Roman" w:cs="Times New Roman"/>
                <w:sz w:val="24"/>
                <w:szCs w:val="24"/>
              </w:rPr>
              <w:t xml:space="preserve"> 3 balai skiriami, jeigu siūlomos OSMS gamintojo garantuojamas stebimo tūrio dydis yra ne mažesnis kaip 100 cm išilgine kryptimi ir ne mažesnis kaip 65 cm skersine kryptimi. </w:t>
            </w:r>
          </w:p>
          <w:p w14:paraId="3B423587" w14:textId="566C087E" w:rsidR="0003367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Abi sąlygos turi būti tenkinamos kartu</w:t>
            </w:r>
            <w:r>
              <w:rPr>
                <w:rFonts w:ascii="Times New Roman" w:hAnsi="Times New Roman" w:cs="Times New Roman"/>
                <w:sz w:val="24"/>
                <w:szCs w:val="24"/>
              </w:rPr>
              <w:t xml:space="preserve">, </w:t>
            </w:r>
            <w:r w:rsidRPr="0003367B">
              <w:rPr>
                <w:rFonts w:ascii="Times New Roman" w:hAnsi="Times New Roman" w:cs="Times New Roman"/>
                <w:sz w:val="24"/>
                <w:szCs w:val="24"/>
              </w:rPr>
              <w:t>jeigu bent viena iš jų neatitinka arba nėra pagrįsta, skiriama 0 balų.</w:t>
            </w:r>
          </w:p>
          <w:p w14:paraId="76062761" w14:textId="458FDDF1" w:rsidR="0003367B" w:rsidRPr="0003367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Atitiktis pagrindžiama gamintojo technine dokumentacija.</w:t>
            </w:r>
          </w:p>
          <w:p w14:paraId="747E3BF6" w14:textId="3DBA6783" w:rsidR="00D764C2" w:rsidRPr="005F05AB" w:rsidRDefault="0003367B" w:rsidP="0003367B">
            <w:pPr>
              <w:ind w:right="48"/>
              <w:jc w:val="both"/>
              <w:rPr>
                <w:rFonts w:ascii="Times New Roman" w:hAnsi="Times New Roman" w:cs="Times New Roman"/>
                <w:sz w:val="24"/>
                <w:szCs w:val="24"/>
              </w:rPr>
            </w:pPr>
            <w:r>
              <w:rPr>
                <w:rFonts w:ascii="Times New Roman" w:hAnsi="Times New Roman" w:cs="Times New Roman"/>
                <w:sz w:val="24"/>
                <w:szCs w:val="24"/>
              </w:rPr>
              <w:t>Parametro p</w:t>
            </w:r>
            <w:r w:rsidRPr="00BE057F">
              <w:rPr>
                <w:rFonts w:ascii="Times New Roman" w:hAnsi="Times New Roman" w:cs="Times New Roman"/>
                <w:sz w:val="24"/>
                <w:szCs w:val="24"/>
              </w:rPr>
              <w:t>agrindima</w:t>
            </w:r>
            <w:r>
              <w:rPr>
                <w:rFonts w:ascii="Times New Roman" w:hAnsi="Times New Roman" w:cs="Times New Roman"/>
                <w:sz w:val="24"/>
                <w:szCs w:val="24"/>
              </w:rPr>
              <w:t xml:space="preserve">s: </w:t>
            </w:r>
            <w:r w:rsidRPr="0003367B">
              <w:rPr>
                <w:rFonts w:ascii="Times New Roman" w:hAnsi="Times New Roman" w:cs="Times New Roman"/>
                <w:sz w:val="24"/>
                <w:szCs w:val="24"/>
              </w:rPr>
              <w:t>Didesnė OSMS stebimo tūrio aprėptis leidžia stebėti didesnę paciento kūno sritį, apimti daugiau anatominių paviršiaus požymių ir geriau vertinti bendrą paciento padėtį. Techninėje specifikacijoje nustatytas mažesnis minimalus stebimo tūrio dydis, todėl kriterijus vertina papildomą aprėptį virš privalomo minimumo. Šaltinis: [7].</w:t>
            </w:r>
          </w:p>
        </w:tc>
      </w:tr>
      <w:tr w:rsidR="00D764C2" w:rsidRPr="004F31B9" w14:paraId="0C70564D" w14:textId="77777777" w:rsidTr="0003367B">
        <w:trPr>
          <w:trHeight w:val="800"/>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30E4BA0A" w14:textId="77777777" w:rsidR="0003367B" w:rsidRPr="0023262B" w:rsidRDefault="0003367B" w:rsidP="0003367B">
            <w:pPr>
              <w:spacing w:after="0"/>
              <w:ind w:right="43"/>
              <w:jc w:val="both"/>
              <w:rPr>
                <w:rFonts w:ascii="Times New Roman" w:hAnsi="Times New Roman" w:cs="Times New Roman"/>
                <w:b/>
                <w:bCs/>
                <w:sz w:val="24"/>
                <w:szCs w:val="24"/>
              </w:rPr>
            </w:pPr>
            <w:r w:rsidRPr="0023262B">
              <w:rPr>
                <w:rFonts w:ascii="Times New Roman" w:hAnsi="Times New Roman" w:cs="Times New Roman"/>
                <w:b/>
                <w:bCs/>
                <w:sz w:val="24"/>
                <w:szCs w:val="24"/>
              </w:rPr>
              <w:t>Septintas parametras (T7)</w:t>
            </w:r>
          </w:p>
          <w:p w14:paraId="5FE5C2D5" w14:textId="51C1EF38" w:rsidR="00D764C2" w:rsidRPr="005F05A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Paciento stalas – ne mažiau kaip 6 stalo judėjimo kryptys / laisvės laipsnių skaičius</w:t>
            </w:r>
          </w:p>
        </w:tc>
      </w:tr>
      <w:tr w:rsidR="00D764C2" w:rsidRPr="004F31B9" w14:paraId="6821EE2A" w14:textId="77777777" w:rsidTr="00D616FB">
        <w:trPr>
          <w:trHeight w:val="1331"/>
        </w:trPr>
        <w:tc>
          <w:tcPr>
            <w:tcW w:w="10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36201" w14:textId="182A6232" w:rsidR="0023262B" w:rsidRDefault="0003367B" w:rsidP="0003367B">
            <w:pPr>
              <w:ind w:right="48"/>
              <w:jc w:val="both"/>
              <w:rPr>
                <w:rFonts w:ascii="Times New Roman" w:hAnsi="Times New Roman" w:cs="Times New Roman"/>
                <w:sz w:val="24"/>
                <w:szCs w:val="24"/>
              </w:rPr>
            </w:pPr>
            <w:r w:rsidRPr="0003367B">
              <w:rPr>
                <w:rFonts w:ascii="Times New Roman" w:hAnsi="Times New Roman" w:cs="Times New Roman"/>
                <w:sz w:val="24"/>
                <w:szCs w:val="24"/>
              </w:rPr>
              <w:t>Vertinimas</w:t>
            </w:r>
            <w:r>
              <w:rPr>
                <w:rFonts w:ascii="Times New Roman" w:hAnsi="Times New Roman" w:cs="Times New Roman"/>
                <w:sz w:val="24"/>
                <w:szCs w:val="24"/>
              </w:rPr>
              <w:t xml:space="preserve">: </w:t>
            </w:r>
            <w:r w:rsidR="0023262B" w:rsidRPr="0023262B">
              <w:rPr>
                <w:rFonts w:ascii="Times New Roman" w:hAnsi="Times New Roman" w:cs="Times New Roman"/>
                <w:sz w:val="24"/>
                <w:szCs w:val="24"/>
              </w:rPr>
              <w:t>7 balai skiriami, jeigu siūlomo linijinio greitintuvo paciento stalas užtikrina paciento padėties korekcijas ne mažiau kaip 6 laisvės laipsniais: trimis transliacinėmis kryptimis (vertikalia, išilgine ir skersine) ir trimis rotacinėmis kryptimis (</w:t>
            </w:r>
            <w:proofErr w:type="spellStart"/>
            <w:r w:rsidR="0023262B" w:rsidRPr="0023262B">
              <w:rPr>
                <w:rFonts w:ascii="Times New Roman" w:hAnsi="Times New Roman" w:cs="Times New Roman"/>
                <w:sz w:val="24"/>
                <w:szCs w:val="24"/>
              </w:rPr>
              <w:t>pitch</w:t>
            </w:r>
            <w:proofErr w:type="spellEnd"/>
            <w:r w:rsidR="0023262B" w:rsidRPr="0023262B">
              <w:rPr>
                <w:rFonts w:ascii="Times New Roman" w:hAnsi="Times New Roman" w:cs="Times New Roman"/>
                <w:sz w:val="24"/>
                <w:szCs w:val="24"/>
              </w:rPr>
              <w:t xml:space="preserve">, </w:t>
            </w:r>
            <w:proofErr w:type="spellStart"/>
            <w:r w:rsidR="0023262B" w:rsidRPr="0023262B">
              <w:rPr>
                <w:rFonts w:ascii="Times New Roman" w:hAnsi="Times New Roman" w:cs="Times New Roman"/>
                <w:sz w:val="24"/>
                <w:szCs w:val="24"/>
              </w:rPr>
              <w:t>roll</w:t>
            </w:r>
            <w:proofErr w:type="spellEnd"/>
            <w:r w:rsidR="0023262B" w:rsidRPr="0023262B">
              <w:rPr>
                <w:rFonts w:ascii="Times New Roman" w:hAnsi="Times New Roman" w:cs="Times New Roman"/>
                <w:sz w:val="24"/>
                <w:szCs w:val="24"/>
              </w:rPr>
              <w:t xml:space="preserve"> ir </w:t>
            </w:r>
            <w:proofErr w:type="spellStart"/>
            <w:r w:rsidR="0023262B" w:rsidRPr="0023262B">
              <w:rPr>
                <w:rFonts w:ascii="Times New Roman" w:hAnsi="Times New Roman" w:cs="Times New Roman"/>
                <w:sz w:val="24"/>
                <w:szCs w:val="24"/>
              </w:rPr>
              <w:t>yaw</w:t>
            </w:r>
            <w:proofErr w:type="spellEnd"/>
            <w:r w:rsidR="0023262B" w:rsidRPr="0023262B">
              <w:rPr>
                <w:rFonts w:ascii="Times New Roman" w:hAnsi="Times New Roman" w:cs="Times New Roman"/>
                <w:sz w:val="24"/>
                <w:szCs w:val="24"/>
              </w:rPr>
              <w:t xml:space="preserve"> arba lygiaverčiais gamintojo apibrėžtais judesiais).</w:t>
            </w:r>
          </w:p>
          <w:p w14:paraId="57278138" w14:textId="77777777" w:rsidR="0023262B" w:rsidRPr="0003367B" w:rsidRDefault="0023262B" w:rsidP="0023262B">
            <w:pPr>
              <w:ind w:right="48"/>
              <w:jc w:val="both"/>
              <w:rPr>
                <w:rFonts w:ascii="Times New Roman" w:hAnsi="Times New Roman" w:cs="Times New Roman"/>
                <w:sz w:val="24"/>
                <w:szCs w:val="24"/>
              </w:rPr>
            </w:pPr>
            <w:r w:rsidRPr="0003367B">
              <w:rPr>
                <w:rFonts w:ascii="Times New Roman" w:hAnsi="Times New Roman" w:cs="Times New Roman"/>
                <w:sz w:val="24"/>
                <w:szCs w:val="24"/>
              </w:rPr>
              <w:t>Jei tiekėjo pasiūlymas neatitinka šio reikalavimo – skiriama 0 balų;</w:t>
            </w:r>
          </w:p>
          <w:p w14:paraId="00DE6164" w14:textId="77777777" w:rsidR="0023262B" w:rsidRDefault="0023262B" w:rsidP="0023262B">
            <w:pPr>
              <w:ind w:right="48"/>
              <w:jc w:val="both"/>
              <w:rPr>
                <w:rFonts w:ascii="Times New Roman" w:hAnsi="Times New Roman" w:cs="Times New Roman"/>
                <w:sz w:val="24"/>
                <w:szCs w:val="24"/>
              </w:rPr>
            </w:pPr>
            <w:r w:rsidRPr="0003367B">
              <w:rPr>
                <w:rFonts w:ascii="Times New Roman" w:hAnsi="Times New Roman" w:cs="Times New Roman"/>
                <w:sz w:val="24"/>
                <w:szCs w:val="24"/>
              </w:rPr>
              <w:t>Atitiktis pagrindžiama gamintojo technine dokumentacija.</w:t>
            </w:r>
          </w:p>
          <w:p w14:paraId="4CAB712F" w14:textId="26BC6BC0" w:rsidR="00D764C2" w:rsidRPr="005F05AB" w:rsidRDefault="0023262B" w:rsidP="0003367B">
            <w:pPr>
              <w:ind w:right="48"/>
              <w:jc w:val="both"/>
              <w:rPr>
                <w:rFonts w:ascii="Times New Roman" w:hAnsi="Times New Roman" w:cs="Times New Roman"/>
                <w:sz w:val="24"/>
                <w:szCs w:val="24"/>
              </w:rPr>
            </w:pPr>
            <w:r w:rsidRPr="0023262B">
              <w:rPr>
                <w:rFonts w:ascii="Times New Roman" w:hAnsi="Times New Roman" w:cs="Times New Roman"/>
                <w:sz w:val="24"/>
                <w:szCs w:val="24"/>
              </w:rPr>
              <w:t xml:space="preserve">Parametro pagrindimas: Techninėje specifikacijoje nustatytas ne mažesnis kaip 3 laisvės laipsnių paciento stalo minimumas. 6DoF stalas papildomai leidžia koreguoti rotacines paciento padėties paklaidas ir yra reikšmingas atliekant didelio tikslumo, įskaitant </w:t>
            </w:r>
            <w:proofErr w:type="spellStart"/>
            <w:r w:rsidRPr="0023262B">
              <w:rPr>
                <w:rFonts w:ascii="Times New Roman" w:hAnsi="Times New Roman" w:cs="Times New Roman"/>
                <w:sz w:val="24"/>
                <w:szCs w:val="24"/>
              </w:rPr>
              <w:t>stereotaksines</w:t>
            </w:r>
            <w:proofErr w:type="spellEnd"/>
            <w:r w:rsidRPr="0023262B">
              <w:rPr>
                <w:rFonts w:ascii="Times New Roman" w:hAnsi="Times New Roman" w:cs="Times New Roman"/>
                <w:sz w:val="24"/>
                <w:szCs w:val="24"/>
              </w:rPr>
              <w:t>, procedūras.</w:t>
            </w:r>
          </w:p>
        </w:tc>
      </w:tr>
    </w:tbl>
    <w:p w14:paraId="17669D60" w14:textId="77777777" w:rsidR="00C22F60" w:rsidRDefault="00C22F60" w:rsidP="00C22F60">
      <w:pPr>
        <w:jc w:val="both"/>
        <w:rPr>
          <w:rFonts w:ascii="Times New Roman" w:eastAsia="Calibri" w:hAnsi="Times New Roman" w:cs="Times New Roman"/>
          <w:b/>
          <w:sz w:val="24"/>
          <w:szCs w:val="24"/>
        </w:rPr>
      </w:pPr>
    </w:p>
    <w:p w14:paraId="357740FA" w14:textId="0D5E2B9B" w:rsidR="0003367B" w:rsidRDefault="0003367B" w:rsidP="0003367B">
      <w:pPr>
        <w:ind w:left="-540"/>
        <w:jc w:val="both"/>
        <w:rPr>
          <w:rFonts w:ascii="Times New Roman" w:eastAsia="Calibri" w:hAnsi="Times New Roman" w:cs="Times New Roman"/>
          <w:b/>
          <w:sz w:val="24"/>
          <w:szCs w:val="24"/>
        </w:rPr>
      </w:pPr>
      <w:r>
        <w:rPr>
          <w:rFonts w:ascii="Times New Roman" w:eastAsia="Calibri" w:hAnsi="Times New Roman" w:cs="Times New Roman"/>
          <w:b/>
          <w:sz w:val="24"/>
          <w:szCs w:val="24"/>
        </w:rPr>
        <w:t>Šaltiniai:</w:t>
      </w:r>
    </w:p>
    <w:tbl>
      <w:tblPr>
        <w:tblW w:w="10475"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9"/>
        <w:gridCol w:w="4506"/>
        <w:gridCol w:w="4720"/>
      </w:tblGrid>
      <w:tr w:rsidR="0003367B" w:rsidRPr="000561AE" w14:paraId="6038E4BB" w14:textId="77777777" w:rsidTr="000561AE">
        <w:trPr>
          <w:trHeight w:val="242"/>
          <w:tblHeader/>
        </w:trPr>
        <w:tc>
          <w:tcPr>
            <w:tcW w:w="1249" w:type="dxa"/>
            <w:shd w:val="clear" w:color="auto" w:fill="D9D9D9" w:themeFill="background1" w:themeFillShade="D9"/>
            <w:vAlign w:val="center"/>
          </w:tcPr>
          <w:p w14:paraId="279651F7" w14:textId="77777777" w:rsidR="0003367B" w:rsidRPr="000561AE" w:rsidRDefault="0003367B" w:rsidP="00DF3EDC">
            <w:pPr>
              <w:spacing w:after="0"/>
              <w:jc w:val="center"/>
              <w:rPr>
                <w:rFonts w:ascii="Times New Roman" w:hAnsi="Times New Roman" w:cs="Times New Roman"/>
              </w:rPr>
            </w:pPr>
            <w:r w:rsidRPr="000561AE">
              <w:rPr>
                <w:rFonts w:ascii="Times New Roman" w:hAnsi="Times New Roman" w:cs="Times New Roman"/>
                <w:b/>
              </w:rPr>
              <w:t>Nr.</w:t>
            </w:r>
          </w:p>
        </w:tc>
        <w:tc>
          <w:tcPr>
            <w:tcW w:w="4506" w:type="dxa"/>
            <w:shd w:val="clear" w:color="auto" w:fill="D9D9D9" w:themeFill="background1" w:themeFillShade="D9"/>
            <w:vAlign w:val="center"/>
          </w:tcPr>
          <w:p w14:paraId="4CD337E9" w14:textId="77777777" w:rsidR="0003367B" w:rsidRPr="000561AE" w:rsidRDefault="0003367B" w:rsidP="00DF3EDC">
            <w:pPr>
              <w:spacing w:after="0"/>
              <w:jc w:val="center"/>
              <w:rPr>
                <w:rFonts w:ascii="Times New Roman" w:hAnsi="Times New Roman" w:cs="Times New Roman"/>
              </w:rPr>
            </w:pPr>
            <w:r w:rsidRPr="000561AE">
              <w:rPr>
                <w:rFonts w:ascii="Times New Roman" w:hAnsi="Times New Roman" w:cs="Times New Roman"/>
                <w:b/>
              </w:rPr>
              <w:t>Šaltinis</w:t>
            </w:r>
          </w:p>
        </w:tc>
        <w:tc>
          <w:tcPr>
            <w:tcW w:w="4720" w:type="dxa"/>
            <w:shd w:val="clear" w:color="auto" w:fill="D9D9D9" w:themeFill="background1" w:themeFillShade="D9"/>
            <w:vAlign w:val="center"/>
          </w:tcPr>
          <w:p w14:paraId="5E14D4E9" w14:textId="77777777" w:rsidR="0003367B" w:rsidRPr="000561AE" w:rsidRDefault="0003367B" w:rsidP="00DF3EDC">
            <w:pPr>
              <w:spacing w:after="0"/>
              <w:jc w:val="center"/>
              <w:rPr>
                <w:rFonts w:ascii="Times New Roman" w:hAnsi="Times New Roman" w:cs="Times New Roman"/>
              </w:rPr>
            </w:pPr>
            <w:r w:rsidRPr="000561AE">
              <w:rPr>
                <w:rFonts w:ascii="Times New Roman" w:hAnsi="Times New Roman" w:cs="Times New Roman"/>
                <w:b/>
              </w:rPr>
              <w:t>Nuoroda</w:t>
            </w:r>
          </w:p>
        </w:tc>
      </w:tr>
      <w:tr w:rsidR="0003367B" w:rsidRPr="000561AE" w14:paraId="37B7210C" w14:textId="77777777" w:rsidTr="000561AE">
        <w:trPr>
          <w:cantSplit/>
          <w:trHeight w:val="485"/>
        </w:trPr>
        <w:tc>
          <w:tcPr>
            <w:tcW w:w="1249" w:type="dxa"/>
            <w:vAlign w:val="center"/>
          </w:tcPr>
          <w:p w14:paraId="01ABBDF8"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[1]</w:t>
            </w:r>
          </w:p>
        </w:tc>
        <w:tc>
          <w:tcPr>
            <w:tcW w:w="4506" w:type="dxa"/>
            <w:vAlign w:val="center"/>
          </w:tcPr>
          <w:p w14:paraId="34A37304"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 xml:space="preserve">AAPM TG-201: </w:t>
            </w:r>
            <w:proofErr w:type="spellStart"/>
            <w:r w:rsidRPr="000561AE">
              <w:rPr>
                <w:rFonts w:ascii="Times New Roman" w:hAnsi="Times New Roman" w:cs="Times New Roman"/>
              </w:rPr>
              <w:t>Quality</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management</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of</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external</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beam</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therapy</w:t>
            </w:r>
            <w:proofErr w:type="spellEnd"/>
            <w:r w:rsidRPr="000561AE">
              <w:rPr>
                <w:rFonts w:ascii="Times New Roman" w:hAnsi="Times New Roman" w:cs="Times New Roman"/>
              </w:rPr>
              <w:t xml:space="preserve"> data </w:t>
            </w:r>
            <w:proofErr w:type="spellStart"/>
            <w:r w:rsidRPr="000561AE">
              <w:rPr>
                <w:rFonts w:ascii="Times New Roman" w:hAnsi="Times New Roman" w:cs="Times New Roman"/>
              </w:rPr>
              <w:t>transfer</w:t>
            </w:r>
            <w:proofErr w:type="spellEnd"/>
          </w:p>
        </w:tc>
        <w:tc>
          <w:tcPr>
            <w:tcW w:w="4720" w:type="dxa"/>
            <w:vAlign w:val="center"/>
          </w:tcPr>
          <w:p w14:paraId="7D802277"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https://pubmed.ncbi.nlm.nih.gov/33780010/</w:t>
            </w:r>
          </w:p>
        </w:tc>
      </w:tr>
      <w:tr w:rsidR="0003367B" w:rsidRPr="000561AE" w14:paraId="69027AAC" w14:textId="77777777" w:rsidTr="000561AE">
        <w:trPr>
          <w:cantSplit/>
          <w:trHeight w:val="1202"/>
        </w:trPr>
        <w:tc>
          <w:tcPr>
            <w:tcW w:w="1249" w:type="dxa"/>
            <w:vAlign w:val="center"/>
          </w:tcPr>
          <w:p w14:paraId="077B9FE8"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[2]</w:t>
            </w:r>
          </w:p>
        </w:tc>
        <w:tc>
          <w:tcPr>
            <w:tcW w:w="4506" w:type="dxa"/>
            <w:vAlign w:val="center"/>
          </w:tcPr>
          <w:p w14:paraId="2CB232E4" w14:textId="77777777" w:rsidR="0003367B" w:rsidRPr="000561AE" w:rsidRDefault="0003367B" w:rsidP="00DF3EDC">
            <w:pPr>
              <w:rPr>
                <w:rFonts w:ascii="Times New Roman" w:hAnsi="Times New Roman" w:cs="Times New Roman"/>
              </w:rPr>
            </w:pPr>
            <w:proofErr w:type="spellStart"/>
            <w:r w:rsidRPr="000561AE">
              <w:rPr>
                <w:rFonts w:ascii="Times New Roman" w:hAnsi="Times New Roman" w:cs="Times New Roman"/>
              </w:rPr>
              <w:t>Frequency</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of</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errors</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in</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the</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transfer</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of</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treatment</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parameters</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from</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the</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treatment</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planning</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system</w:t>
            </w:r>
            <w:proofErr w:type="spellEnd"/>
            <w:r w:rsidRPr="000561AE">
              <w:rPr>
                <w:rFonts w:ascii="Times New Roman" w:hAnsi="Times New Roman" w:cs="Times New Roman"/>
              </w:rPr>
              <w:t xml:space="preserve"> to </w:t>
            </w:r>
            <w:proofErr w:type="spellStart"/>
            <w:r w:rsidRPr="000561AE">
              <w:rPr>
                <w:rFonts w:ascii="Times New Roman" w:hAnsi="Times New Roman" w:cs="Times New Roman"/>
              </w:rPr>
              <w:t>the</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oncology</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information</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system</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in</w:t>
            </w:r>
            <w:proofErr w:type="spellEnd"/>
            <w:r w:rsidRPr="000561AE">
              <w:rPr>
                <w:rFonts w:ascii="Times New Roman" w:hAnsi="Times New Roman" w:cs="Times New Roman"/>
              </w:rPr>
              <w:t xml:space="preserve"> a </w:t>
            </w:r>
            <w:proofErr w:type="spellStart"/>
            <w:r w:rsidRPr="000561AE">
              <w:rPr>
                <w:rFonts w:ascii="Times New Roman" w:hAnsi="Times New Roman" w:cs="Times New Roman"/>
              </w:rPr>
              <w:t>multi-vendor</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environment</w:t>
            </w:r>
            <w:proofErr w:type="spellEnd"/>
          </w:p>
        </w:tc>
        <w:tc>
          <w:tcPr>
            <w:tcW w:w="4720" w:type="dxa"/>
            <w:vAlign w:val="center"/>
          </w:tcPr>
          <w:p w14:paraId="4B5723BA"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https://pubmed.ncbi.nlm.nih.gov/36527239/</w:t>
            </w:r>
          </w:p>
        </w:tc>
      </w:tr>
      <w:tr w:rsidR="0003367B" w:rsidRPr="000561AE" w14:paraId="7C3F94F8" w14:textId="77777777" w:rsidTr="000561AE">
        <w:trPr>
          <w:cantSplit/>
          <w:trHeight w:val="475"/>
        </w:trPr>
        <w:tc>
          <w:tcPr>
            <w:tcW w:w="1249" w:type="dxa"/>
            <w:vAlign w:val="center"/>
          </w:tcPr>
          <w:p w14:paraId="1F290C1A"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[3]</w:t>
            </w:r>
          </w:p>
        </w:tc>
        <w:tc>
          <w:tcPr>
            <w:tcW w:w="4506" w:type="dxa"/>
            <w:vAlign w:val="center"/>
          </w:tcPr>
          <w:p w14:paraId="04C1FF57"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 xml:space="preserve">A </w:t>
            </w:r>
            <w:proofErr w:type="spellStart"/>
            <w:r w:rsidRPr="000561AE">
              <w:rPr>
                <w:rFonts w:ascii="Times New Roman" w:hAnsi="Times New Roman" w:cs="Times New Roman"/>
              </w:rPr>
              <w:t>beam-matching</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concept</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for</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medical</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linear</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accelerators</w:t>
            </w:r>
            <w:proofErr w:type="spellEnd"/>
          </w:p>
        </w:tc>
        <w:tc>
          <w:tcPr>
            <w:tcW w:w="4720" w:type="dxa"/>
            <w:vAlign w:val="center"/>
          </w:tcPr>
          <w:p w14:paraId="216D616F"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https://pubmed.ncbi.nlm.nih.gov/18752079/</w:t>
            </w:r>
          </w:p>
        </w:tc>
      </w:tr>
      <w:tr w:rsidR="0003367B" w:rsidRPr="000561AE" w14:paraId="4AEA72A7" w14:textId="77777777" w:rsidTr="000561AE">
        <w:trPr>
          <w:cantSplit/>
          <w:trHeight w:val="485"/>
        </w:trPr>
        <w:tc>
          <w:tcPr>
            <w:tcW w:w="1249" w:type="dxa"/>
            <w:vAlign w:val="center"/>
          </w:tcPr>
          <w:p w14:paraId="2E42F065"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[4]</w:t>
            </w:r>
          </w:p>
        </w:tc>
        <w:tc>
          <w:tcPr>
            <w:tcW w:w="4506" w:type="dxa"/>
            <w:vAlign w:val="center"/>
          </w:tcPr>
          <w:p w14:paraId="590D27BC" w14:textId="77777777" w:rsidR="0003367B" w:rsidRPr="000561AE" w:rsidRDefault="0003367B" w:rsidP="00DF3EDC">
            <w:pPr>
              <w:rPr>
                <w:rFonts w:ascii="Times New Roman" w:hAnsi="Times New Roman" w:cs="Times New Roman"/>
              </w:rPr>
            </w:pPr>
            <w:proofErr w:type="spellStart"/>
            <w:r w:rsidRPr="000561AE">
              <w:rPr>
                <w:rFonts w:ascii="Times New Roman" w:hAnsi="Times New Roman" w:cs="Times New Roman"/>
              </w:rPr>
              <w:t>Transferability</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of</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patients</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for</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radiation</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treatment</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between</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unmatched</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machines</w:t>
            </w:r>
            <w:proofErr w:type="spellEnd"/>
          </w:p>
        </w:tc>
        <w:tc>
          <w:tcPr>
            <w:tcW w:w="4720" w:type="dxa"/>
            <w:vAlign w:val="center"/>
          </w:tcPr>
          <w:p w14:paraId="68BA375A"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https://pubmed.ncbi.nlm.nih.gov/35098654/</w:t>
            </w:r>
          </w:p>
        </w:tc>
      </w:tr>
      <w:tr w:rsidR="0003367B" w:rsidRPr="000561AE" w14:paraId="4FC2D7A4" w14:textId="77777777" w:rsidTr="000561AE">
        <w:trPr>
          <w:cantSplit/>
          <w:trHeight w:val="485"/>
        </w:trPr>
        <w:tc>
          <w:tcPr>
            <w:tcW w:w="1249" w:type="dxa"/>
            <w:vAlign w:val="center"/>
          </w:tcPr>
          <w:p w14:paraId="1F3D4D48"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[5]</w:t>
            </w:r>
          </w:p>
        </w:tc>
        <w:tc>
          <w:tcPr>
            <w:tcW w:w="4506" w:type="dxa"/>
            <w:vAlign w:val="center"/>
          </w:tcPr>
          <w:p w14:paraId="0DCA8A1E" w14:textId="77777777" w:rsidR="0003367B" w:rsidRPr="000561AE" w:rsidRDefault="0003367B" w:rsidP="00DF3EDC">
            <w:pPr>
              <w:rPr>
                <w:rFonts w:ascii="Times New Roman" w:hAnsi="Times New Roman" w:cs="Times New Roman"/>
              </w:rPr>
            </w:pPr>
            <w:proofErr w:type="spellStart"/>
            <w:r w:rsidRPr="000561AE">
              <w:rPr>
                <w:rFonts w:ascii="Times New Roman" w:hAnsi="Times New Roman" w:cs="Times New Roman"/>
              </w:rPr>
              <w:t>Multi-institutional</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study</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on</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image</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quality</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for</w:t>
            </w:r>
            <w:proofErr w:type="spellEnd"/>
            <w:r w:rsidRPr="000561AE">
              <w:rPr>
                <w:rFonts w:ascii="Times New Roman" w:hAnsi="Times New Roman" w:cs="Times New Roman"/>
              </w:rPr>
              <w:t xml:space="preserve"> a </w:t>
            </w:r>
            <w:proofErr w:type="spellStart"/>
            <w:r w:rsidRPr="000561AE">
              <w:rPr>
                <w:rFonts w:ascii="Times New Roman" w:hAnsi="Times New Roman" w:cs="Times New Roman"/>
              </w:rPr>
              <w:t>novel</w:t>
            </w:r>
            <w:proofErr w:type="spellEnd"/>
            <w:r w:rsidRPr="000561AE">
              <w:rPr>
                <w:rFonts w:ascii="Times New Roman" w:hAnsi="Times New Roman" w:cs="Times New Roman"/>
              </w:rPr>
              <w:t xml:space="preserve"> CBCT </w:t>
            </w:r>
            <w:proofErr w:type="spellStart"/>
            <w:r w:rsidRPr="000561AE">
              <w:rPr>
                <w:rFonts w:ascii="Times New Roman" w:hAnsi="Times New Roman" w:cs="Times New Roman"/>
              </w:rPr>
              <w:t>solution</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on</w:t>
            </w:r>
            <w:proofErr w:type="spellEnd"/>
            <w:r w:rsidRPr="000561AE">
              <w:rPr>
                <w:rFonts w:ascii="Times New Roman" w:hAnsi="Times New Roman" w:cs="Times New Roman"/>
              </w:rPr>
              <w:t xml:space="preserve"> O-</w:t>
            </w:r>
            <w:proofErr w:type="spellStart"/>
            <w:r w:rsidRPr="000561AE">
              <w:rPr>
                <w:rFonts w:ascii="Times New Roman" w:hAnsi="Times New Roman" w:cs="Times New Roman"/>
              </w:rPr>
              <w:t>ring</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linac</w:t>
            </w:r>
            <w:proofErr w:type="spellEnd"/>
          </w:p>
        </w:tc>
        <w:tc>
          <w:tcPr>
            <w:tcW w:w="4720" w:type="dxa"/>
            <w:vAlign w:val="center"/>
          </w:tcPr>
          <w:p w14:paraId="2E2154E6"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https://pubmed.ncbi.nlm.nih.gov/40048322/</w:t>
            </w:r>
          </w:p>
        </w:tc>
      </w:tr>
      <w:tr w:rsidR="0003367B" w:rsidRPr="000561AE" w14:paraId="403971B0" w14:textId="77777777" w:rsidTr="000561AE">
        <w:trPr>
          <w:cantSplit/>
          <w:trHeight w:val="717"/>
        </w:trPr>
        <w:tc>
          <w:tcPr>
            <w:tcW w:w="1249" w:type="dxa"/>
            <w:vAlign w:val="center"/>
          </w:tcPr>
          <w:p w14:paraId="00D7917D"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[6]</w:t>
            </w:r>
          </w:p>
        </w:tc>
        <w:tc>
          <w:tcPr>
            <w:tcW w:w="4506" w:type="dxa"/>
            <w:vAlign w:val="center"/>
          </w:tcPr>
          <w:p w14:paraId="68F512E4" w14:textId="77777777" w:rsidR="0003367B" w:rsidRPr="000561AE" w:rsidRDefault="0003367B" w:rsidP="00DF3EDC">
            <w:pPr>
              <w:rPr>
                <w:rFonts w:ascii="Times New Roman" w:hAnsi="Times New Roman" w:cs="Times New Roman"/>
              </w:rPr>
            </w:pPr>
            <w:proofErr w:type="spellStart"/>
            <w:r w:rsidRPr="000561AE">
              <w:rPr>
                <w:rFonts w:ascii="Times New Roman" w:hAnsi="Times New Roman" w:cs="Times New Roman"/>
              </w:rPr>
              <w:t>Evaluation</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of</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the</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dosimetric</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accuracy</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of</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HyperSight</w:t>
            </w:r>
            <w:proofErr w:type="spellEnd"/>
            <w:r w:rsidRPr="000561AE">
              <w:rPr>
                <w:rFonts w:ascii="Times New Roman" w:hAnsi="Times New Roman" w:cs="Times New Roman"/>
              </w:rPr>
              <w:t xml:space="preserve"> CBCT </w:t>
            </w:r>
            <w:proofErr w:type="spellStart"/>
            <w:r w:rsidRPr="000561AE">
              <w:rPr>
                <w:rFonts w:ascii="Times New Roman" w:hAnsi="Times New Roman" w:cs="Times New Roman"/>
              </w:rPr>
              <w:t>for</w:t>
            </w:r>
            <w:proofErr w:type="spellEnd"/>
            <w:r w:rsidRPr="000561AE">
              <w:rPr>
                <w:rFonts w:ascii="Times New Roman" w:hAnsi="Times New Roman" w:cs="Times New Roman"/>
              </w:rPr>
              <w:t xml:space="preserve"> CBCT-</w:t>
            </w:r>
            <w:proofErr w:type="spellStart"/>
            <w:r w:rsidRPr="000561AE">
              <w:rPr>
                <w:rFonts w:ascii="Times New Roman" w:hAnsi="Times New Roman" w:cs="Times New Roman"/>
              </w:rPr>
              <w:t>only</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adaptive</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radiotherapy</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workflow</w:t>
            </w:r>
            <w:proofErr w:type="spellEnd"/>
          </w:p>
        </w:tc>
        <w:tc>
          <w:tcPr>
            <w:tcW w:w="4720" w:type="dxa"/>
            <w:vAlign w:val="center"/>
          </w:tcPr>
          <w:p w14:paraId="1CE2B4A9"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https://pubmed.ncbi.nlm.nih.gov/40850155/</w:t>
            </w:r>
          </w:p>
        </w:tc>
      </w:tr>
      <w:tr w:rsidR="0003367B" w:rsidRPr="000561AE" w14:paraId="37C0D669" w14:textId="77777777" w:rsidTr="000561AE">
        <w:trPr>
          <w:cantSplit/>
          <w:trHeight w:val="717"/>
        </w:trPr>
        <w:tc>
          <w:tcPr>
            <w:tcW w:w="1249" w:type="dxa"/>
            <w:vAlign w:val="center"/>
          </w:tcPr>
          <w:p w14:paraId="76CB52E9" w14:textId="77777777" w:rsidR="0003367B" w:rsidRPr="000561AE" w:rsidRDefault="0003367B" w:rsidP="000561AE">
            <w:pPr>
              <w:jc w:val="center"/>
              <w:rPr>
                <w:rFonts w:ascii="Times New Roman" w:hAnsi="Times New Roman" w:cs="Times New Roman"/>
              </w:rPr>
            </w:pPr>
            <w:r w:rsidRPr="000561AE">
              <w:rPr>
                <w:rFonts w:ascii="Times New Roman" w:hAnsi="Times New Roman" w:cs="Times New Roman"/>
              </w:rPr>
              <w:t>[7]</w:t>
            </w:r>
          </w:p>
        </w:tc>
        <w:tc>
          <w:tcPr>
            <w:tcW w:w="4506" w:type="dxa"/>
            <w:vAlign w:val="center"/>
          </w:tcPr>
          <w:p w14:paraId="7138BD03"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 xml:space="preserve">AAPM </w:t>
            </w:r>
            <w:proofErr w:type="spellStart"/>
            <w:r w:rsidRPr="000561AE">
              <w:rPr>
                <w:rFonts w:ascii="Times New Roman" w:hAnsi="Times New Roman" w:cs="Times New Roman"/>
              </w:rPr>
              <w:t>Task</w:t>
            </w:r>
            <w:proofErr w:type="spellEnd"/>
            <w:r w:rsidRPr="000561AE">
              <w:rPr>
                <w:rFonts w:ascii="Times New Roman" w:hAnsi="Times New Roman" w:cs="Times New Roman"/>
              </w:rPr>
              <w:t xml:space="preserve"> Group </w:t>
            </w:r>
            <w:proofErr w:type="spellStart"/>
            <w:r w:rsidRPr="000561AE">
              <w:rPr>
                <w:rFonts w:ascii="Times New Roman" w:hAnsi="Times New Roman" w:cs="Times New Roman"/>
              </w:rPr>
              <w:t>Report</w:t>
            </w:r>
            <w:proofErr w:type="spellEnd"/>
            <w:r w:rsidRPr="000561AE">
              <w:rPr>
                <w:rFonts w:ascii="Times New Roman" w:hAnsi="Times New Roman" w:cs="Times New Roman"/>
              </w:rPr>
              <w:t xml:space="preserve"> 302: </w:t>
            </w:r>
            <w:proofErr w:type="spellStart"/>
            <w:r w:rsidRPr="000561AE">
              <w:rPr>
                <w:rFonts w:ascii="Times New Roman" w:hAnsi="Times New Roman" w:cs="Times New Roman"/>
              </w:rPr>
              <w:t>Surface-guided</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radiotherapy</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Med</w:t>
            </w:r>
            <w:proofErr w:type="spellEnd"/>
            <w:r w:rsidRPr="000561AE">
              <w:rPr>
                <w:rFonts w:ascii="Times New Roman" w:hAnsi="Times New Roman" w:cs="Times New Roman"/>
              </w:rPr>
              <w:t xml:space="preserve"> </w:t>
            </w:r>
            <w:proofErr w:type="spellStart"/>
            <w:r w:rsidRPr="000561AE">
              <w:rPr>
                <w:rFonts w:ascii="Times New Roman" w:hAnsi="Times New Roman" w:cs="Times New Roman"/>
              </w:rPr>
              <w:t>Phys</w:t>
            </w:r>
            <w:proofErr w:type="spellEnd"/>
            <w:r w:rsidRPr="000561AE">
              <w:rPr>
                <w:rFonts w:ascii="Times New Roman" w:hAnsi="Times New Roman" w:cs="Times New Roman"/>
              </w:rPr>
              <w:t>. 2022;49:e82–e112. DOI: 10.1002/mp.15532.</w:t>
            </w:r>
          </w:p>
        </w:tc>
        <w:tc>
          <w:tcPr>
            <w:tcW w:w="4720" w:type="dxa"/>
            <w:vAlign w:val="center"/>
          </w:tcPr>
          <w:p w14:paraId="28B80C69" w14:textId="77777777" w:rsidR="0003367B" w:rsidRPr="000561AE" w:rsidRDefault="0003367B" w:rsidP="00DF3EDC">
            <w:pPr>
              <w:rPr>
                <w:rFonts w:ascii="Times New Roman" w:hAnsi="Times New Roman" w:cs="Times New Roman"/>
              </w:rPr>
            </w:pPr>
            <w:r w:rsidRPr="000561AE">
              <w:rPr>
                <w:rFonts w:ascii="Times New Roman" w:hAnsi="Times New Roman" w:cs="Times New Roman"/>
              </w:rPr>
              <w:t>https://pmc.ncbi.nlm.nih.gov/articles/PMC9314008/</w:t>
            </w:r>
          </w:p>
        </w:tc>
      </w:tr>
      <w:tr w:rsidR="00213F02" w:rsidRPr="000561AE" w14:paraId="12A81DE6" w14:textId="77777777" w:rsidTr="000561AE">
        <w:trPr>
          <w:cantSplit/>
          <w:trHeight w:val="717"/>
        </w:trPr>
        <w:tc>
          <w:tcPr>
            <w:tcW w:w="1249" w:type="dxa"/>
            <w:vAlign w:val="center"/>
          </w:tcPr>
          <w:p w14:paraId="7AE292BA" w14:textId="2C2185DC" w:rsidR="00213F02" w:rsidRPr="000561AE" w:rsidRDefault="00213F02" w:rsidP="000561AE">
            <w:pPr>
              <w:jc w:val="center"/>
              <w:rPr>
                <w:rFonts w:ascii="Times New Roman" w:hAnsi="Times New Roman" w:cs="Times New Roman"/>
              </w:rPr>
            </w:pPr>
            <w:r>
              <w:rPr>
                <w:rFonts w:ascii="Times New Roman" w:hAnsi="Times New Roman" w:cs="Times New Roman"/>
              </w:rPr>
              <w:lastRenderedPageBreak/>
              <w:t>[8]</w:t>
            </w:r>
          </w:p>
        </w:tc>
        <w:tc>
          <w:tcPr>
            <w:tcW w:w="4506" w:type="dxa"/>
            <w:vAlign w:val="center"/>
          </w:tcPr>
          <w:p w14:paraId="6123EAAC" w14:textId="1722D6DB" w:rsidR="00213F02" w:rsidRPr="000561AE" w:rsidRDefault="00213F02" w:rsidP="00DF3EDC">
            <w:pPr>
              <w:rPr>
                <w:rFonts w:ascii="Times New Roman" w:hAnsi="Times New Roman" w:cs="Times New Roman"/>
              </w:rPr>
            </w:pPr>
            <w:proofErr w:type="spellStart"/>
            <w:r w:rsidRPr="00213F02">
              <w:rPr>
                <w:rFonts w:ascii="Times New Roman" w:hAnsi="Times New Roman" w:cs="Times New Roman"/>
              </w:rPr>
              <w:t>Image</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quality</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and</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stability</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of</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image-guided</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radiotherapy</w:t>
            </w:r>
            <w:proofErr w:type="spellEnd"/>
            <w:r w:rsidRPr="00213F02">
              <w:rPr>
                <w:rFonts w:ascii="Times New Roman" w:hAnsi="Times New Roman" w:cs="Times New Roman"/>
              </w:rPr>
              <w:t xml:space="preserve"> (IGRT) </w:t>
            </w:r>
            <w:proofErr w:type="spellStart"/>
            <w:r w:rsidRPr="00213F02">
              <w:rPr>
                <w:rFonts w:ascii="Times New Roman" w:hAnsi="Times New Roman" w:cs="Times New Roman"/>
              </w:rPr>
              <w:t>devices</w:t>
            </w:r>
            <w:proofErr w:type="spellEnd"/>
            <w:r w:rsidRPr="00213F02">
              <w:rPr>
                <w:rFonts w:ascii="Times New Roman" w:hAnsi="Times New Roman" w:cs="Times New Roman"/>
              </w:rPr>
              <w:t xml:space="preserve">: A </w:t>
            </w:r>
            <w:proofErr w:type="spellStart"/>
            <w:r w:rsidRPr="00213F02">
              <w:rPr>
                <w:rFonts w:ascii="Times New Roman" w:hAnsi="Times New Roman" w:cs="Times New Roman"/>
              </w:rPr>
              <w:t>comparative</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study</w:t>
            </w:r>
            <w:proofErr w:type="spellEnd"/>
          </w:p>
        </w:tc>
        <w:tc>
          <w:tcPr>
            <w:tcW w:w="4720" w:type="dxa"/>
            <w:vAlign w:val="center"/>
          </w:tcPr>
          <w:p w14:paraId="39EEA120" w14:textId="54910DBB" w:rsidR="00213F02" w:rsidRPr="000561AE" w:rsidRDefault="00213F02" w:rsidP="00DF3EDC">
            <w:pPr>
              <w:rPr>
                <w:rFonts w:ascii="Times New Roman" w:hAnsi="Times New Roman" w:cs="Times New Roman"/>
              </w:rPr>
            </w:pPr>
            <w:r w:rsidRPr="00213F02">
              <w:rPr>
                <w:rFonts w:ascii="Times New Roman" w:hAnsi="Times New Roman" w:cs="Times New Roman"/>
              </w:rPr>
              <w:t>https://pmc.ncbi.nlm.nih.gov/articles/PMC2867032/</w:t>
            </w:r>
          </w:p>
        </w:tc>
      </w:tr>
      <w:tr w:rsidR="00213F02" w:rsidRPr="000561AE" w14:paraId="1F830158" w14:textId="77777777" w:rsidTr="000561AE">
        <w:trPr>
          <w:cantSplit/>
          <w:trHeight w:val="717"/>
        </w:trPr>
        <w:tc>
          <w:tcPr>
            <w:tcW w:w="1249" w:type="dxa"/>
            <w:vAlign w:val="center"/>
          </w:tcPr>
          <w:p w14:paraId="568FA8CA" w14:textId="4519170E" w:rsidR="00213F02" w:rsidRPr="000561AE" w:rsidRDefault="00213F02" w:rsidP="000561AE">
            <w:pPr>
              <w:jc w:val="center"/>
              <w:rPr>
                <w:rFonts w:ascii="Times New Roman" w:hAnsi="Times New Roman" w:cs="Times New Roman"/>
              </w:rPr>
            </w:pPr>
            <w:r>
              <w:rPr>
                <w:rFonts w:ascii="Times New Roman" w:hAnsi="Times New Roman" w:cs="Times New Roman"/>
              </w:rPr>
              <w:t>[9]</w:t>
            </w:r>
          </w:p>
        </w:tc>
        <w:tc>
          <w:tcPr>
            <w:tcW w:w="4506" w:type="dxa"/>
            <w:vAlign w:val="center"/>
          </w:tcPr>
          <w:p w14:paraId="604B3BFA" w14:textId="070D7F87" w:rsidR="00213F02" w:rsidRPr="000561AE" w:rsidRDefault="00213F02" w:rsidP="00DF3EDC">
            <w:pPr>
              <w:rPr>
                <w:rFonts w:ascii="Times New Roman" w:hAnsi="Times New Roman" w:cs="Times New Roman"/>
              </w:rPr>
            </w:pPr>
            <w:proofErr w:type="spellStart"/>
            <w:r w:rsidRPr="00213F02">
              <w:rPr>
                <w:rFonts w:ascii="Times New Roman" w:hAnsi="Times New Roman" w:cs="Times New Roman"/>
              </w:rPr>
              <w:t>Predicting</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image</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properties</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in</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penalized-likelihood</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reconstructions</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of</w:t>
            </w:r>
            <w:proofErr w:type="spellEnd"/>
            <w:r w:rsidRPr="00213F02">
              <w:rPr>
                <w:rFonts w:ascii="Times New Roman" w:hAnsi="Times New Roman" w:cs="Times New Roman"/>
              </w:rPr>
              <w:t xml:space="preserve"> </w:t>
            </w:r>
            <w:proofErr w:type="spellStart"/>
            <w:r w:rsidRPr="00213F02">
              <w:rPr>
                <w:rFonts w:ascii="Times New Roman" w:hAnsi="Times New Roman" w:cs="Times New Roman"/>
              </w:rPr>
              <w:t>flat-panel</w:t>
            </w:r>
            <w:proofErr w:type="spellEnd"/>
            <w:r w:rsidRPr="00213F02">
              <w:rPr>
                <w:rFonts w:ascii="Times New Roman" w:hAnsi="Times New Roman" w:cs="Times New Roman"/>
              </w:rPr>
              <w:t xml:space="preserve"> CBCT</w:t>
            </w:r>
          </w:p>
        </w:tc>
        <w:tc>
          <w:tcPr>
            <w:tcW w:w="4720" w:type="dxa"/>
            <w:vAlign w:val="center"/>
          </w:tcPr>
          <w:p w14:paraId="4148C38E" w14:textId="649BB01A" w:rsidR="00213F02" w:rsidRPr="000561AE" w:rsidRDefault="00213F02" w:rsidP="00DF3EDC">
            <w:pPr>
              <w:rPr>
                <w:rFonts w:ascii="Times New Roman" w:hAnsi="Times New Roman" w:cs="Times New Roman"/>
              </w:rPr>
            </w:pPr>
            <w:r w:rsidRPr="00213F02">
              <w:rPr>
                <w:rFonts w:ascii="Times New Roman" w:hAnsi="Times New Roman" w:cs="Times New Roman"/>
              </w:rPr>
              <w:t>https://pmc.ncbi.nlm.nih.gov/articles/PMC6904934/</w:t>
            </w:r>
          </w:p>
        </w:tc>
      </w:tr>
      <w:tr w:rsidR="0023262B" w:rsidRPr="000561AE" w14:paraId="222B1D87" w14:textId="77777777" w:rsidTr="000561AE">
        <w:trPr>
          <w:cantSplit/>
          <w:trHeight w:val="717"/>
        </w:trPr>
        <w:tc>
          <w:tcPr>
            <w:tcW w:w="1249" w:type="dxa"/>
            <w:vAlign w:val="center"/>
          </w:tcPr>
          <w:p w14:paraId="54AF4E8A" w14:textId="14795B41" w:rsidR="0023262B" w:rsidRDefault="0023262B" w:rsidP="000561AE">
            <w:pPr>
              <w:jc w:val="center"/>
              <w:rPr>
                <w:rFonts w:ascii="Times New Roman" w:hAnsi="Times New Roman" w:cs="Times New Roman"/>
              </w:rPr>
            </w:pPr>
            <w:r>
              <w:rPr>
                <w:rFonts w:ascii="Times New Roman" w:hAnsi="Times New Roman" w:cs="Times New Roman"/>
              </w:rPr>
              <w:t>[10]</w:t>
            </w:r>
          </w:p>
        </w:tc>
        <w:tc>
          <w:tcPr>
            <w:tcW w:w="4506" w:type="dxa"/>
            <w:vAlign w:val="center"/>
          </w:tcPr>
          <w:p w14:paraId="6464EDA1" w14:textId="4B6CAD6F" w:rsidR="0023262B" w:rsidRPr="00213F02" w:rsidRDefault="0023262B" w:rsidP="00DF3EDC">
            <w:pPr>
              <w:rPr>
                <w:rFonts w:ascii="Times New Roman" w:hAnsi="Times New Roman" w:cs="Times New Roman"/>
              </w:rPr>
            </w:pPr>
            <w:r w:rsidRPr="0023262B">
              <w:rPr>
                <w:rFonts w:ascii="Times New Roman" w:hAnsi="Times New Roman" w:cs="Times New Roman"/>
              </w:rPr>
              <w:t xml:space="preserve">N. D. </w:t>
            </w:r>
            <w:proofErr w:type="spellStart"/>
            <w:r w:rsidRPr="0023262B">
              <w:rPr>
                <w:rFonts w:ascii="Times New Roman" w:hAnsi="Times New Roman" w:cs="Times New Roman"/>
              </w:rPr>
              <w:t>Sijtsema</w:t>
            </w:r>
            <w:proofErr w:type="spellEnd"/>
            <w:r w:rsidRPr="0023262B">
              <w:rPr>
                <w:rFonts w:ascii="Times New Roman" w:hAnsi="Times New Roman" w:cs="Times New Roman"/>
              </w:rPr>
              <w:t xml:space="preserve"> et al.</w:t>
            </w:r>
            <w:r w:rsidRPr="009567D9">
              <w:rPr>
                <w:rFonts w:ascii="Times New Roman" w:hAnsi="Times New Roman" w:cs="Times New Roman"/>
              </w:rPr>
              <w:br/>
            </w:r>
            <w:proofErr w:type="spellStart"/>
            <w:r w:rsidRPr="009567D9">
              <w:rPr>
                <w:rFonts w:ascii="Times New Roman" w:hAnsi="Times New Roman" w:cs="Times New Roman"/>
                <w:i/>
                <w:iCs/>
              </w:rPr>
              <w:t>Dose</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calculation</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accuracy</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of</w:t>
            </w:r>
            <w:proofErr w:type="spellEnd"/>
            <w:r w:rsidRPr="009567D9">
              <w:rPr>
                <w:rFonts w:ascii="Times New Roman" w:hAnsi="Times New Roman" w:cs="Times New Roman"/>
                <w:i/>
                <w:iCs/>
              </w:rPr>
              <w:t xml:space="preserve"> a </w:t>
            </w:r>
            <w:proofErr w:type="spellStart"/>
            <w:r w:rsidRPr="009567D9">
              <w:rPr>
                <w:rFonts w:ascii="Times New Roman" w:hAnsi="Times New Roman" w:cs="Times New Roman"/>
                <w:i/>
                <w:iCs/>
              </w:rPr>
              <w:t>new</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high-performance</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ring-gantry</w:t>
            </w:r>
            <w:proofErr w:type="spellEnd"/>
            <w:r w:rsidRPr="009567D9">
              <w:rPr>
                <w:rFonts w:ascii="Times New Roman" w:hAnsi="Times New Roman" w:cs="Times New Roman"/>
                <w:i/>
                <w:iCs/>
              </w:rPr>
              <w:t xml:space="preserve"> CBCT </w:t>
            </w:r>
            <w:proofErr w:type="spellStart"/>
            <w:r w:rsidRPr="009567D9">
              <w:rPr>
                <w:rFonts w:ascii="Times New Roman" w:hAnsi="Times New Roman" w:cs="Times New Roman"/>
                <w:i/>
                <w:iCs/>
              </w:rPr>
              <w:t>imaging</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system</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for</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prostate</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and</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lung</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cancer</w:t>
            </w:r>
            <w:proofErr w:type="spellEnd"/>
            <w:r w:rsidRPr="009567D9">
              <w:rPr>
                <w:rFonts w:ascii="Times New Roman" w:hAnsi="Times New Roman" w:cs="Times New Roman"/>
                <w:i/>
                <w:iCs/>
              </w:rPr>
              <w:t xml:space="preserve"> </w:t>
            </w:r>
            <w:proofErr w:type="spellStart"/>
            <w:r w:rsidRPr="009567D9">
              <w:rPr>
                <w:rFonts w:ascii="Times New Roman" w:hAnsi="Times New Roman" w:cs="Times New Roman"/>
                <w:i/>
                <w:iCs/>
              </w:rPr>
              <w:t>patients</w:t>
            </w:r>
            <w:proofErr w:type="spellEnd"/>
            <w:r w:rsidRPr="009567D9">
              <w:rPr>
                <w:rFonts w:ascii="Times New Roman" w:hAnsi="Times New Roman" w:cs="Times New Roman"/>
                <w:i/>
                <w:iCs/>
              </w:rPr>
              <w:t>.</w:t>
            </w:r>
            <w:r w:rsidRPr="009567D9">
              <w:rPr>
                <w:rFonts w:ascii="Times New Roman" w:hAnsi="Times New Roman" w:cs="Times New Roman"/>
              </w:rPr>
              <w:br/>
            </w:r>
            <w:proofErr w:type="spellStart"/>
            <w:r w:rsidRPr="009567D9">
              <w:rPr>
                <w:rFonts w:ascii="Times New Roman" w:hAnsi="Times New Roman" w:cs="Times New Roman"/>
              </w:rPr>
              <w:t>Radiotherapy</w:t>
            </w:r>
            <w:proofErr w:type="spellEnd"/>
            <w:r w:rsidRPr="009567D9">
              <w:rPr>
                <w:rFonts w:ascii="Times New Roman" w:hAnsi="Times New Roman" w:cs="Times New Roman"/>
              </w:rPr>
              <w:t xml:space="preserve"> </w:t>
            </w:r>
            <w:proofErr w:type="spellStart"/>
            <w:r w:rsidRPr="009567D9">
              <w:rPr>
                <w:rFonts w:ascii="Times New Roman" w:hAnsi="Times New Roman" w:cs="Times New Roman"/>
              </w:rPr>
              <w:t>and</w:t>
            </w:r>
            <w:proofErr w:type="spellEnd"/>
            <w:r w:rsidRPr="009567D9">
              <w:rPr>
                <w:rFonts w:ascii="Times New Roman" w:hAnsi="Times New Roman" w:cs="Times New Roman"/>
              </w:rPr>
              <w:t xml:space="preserve"> </w:t>
            </w:r>
            <w:proofErr w:type="spellStart"/>
            <w:r w:rsidRPr="009567D9">
              <w:rPr>
                <w:rFonts w:ascii="Times New Roman" w:hAnsi="Times New Roman" w:cs="Times New Roman"/>
              </w:rPr>
              <w:t>Oncology</w:t>
            </w:r>
            <w:proofErr w:type="spellEnd"/>
            <w:r w:rsidRPr="009567D9">
              <w:rPr>
                <w:rFonts w:ascii="Times New Roman" w:hAnsi="Times New Roman" w:cs="Times New Roman"/>
              </w:rPr>
              <w:t>, 2025;202:110596. DOI: 10.1016/j.radonc.2024.110596.</w:t>
            </w:r>
          </w:p>
        </w:tc>
        <w:tc>
          <w:tcPr>
            <w:tcW w:w="4720" w:type="dxa"/>
            <w:vAlign w:val="center"/>
          </w:tcPr>
          <w:p w14:paraId="0EFD301A" w14:textId="2AD5203F" w:rsidR="0023262B" w:rsidRPr="00213F02" w:rsidRDefault="0023262B" w:rsidP="00DF3EDC">
            <w:pPr>
              <w:rPr>
                <w:rFonts w:ascii="Times New Roman" w:hAnsi="Times New Roman" w:cs="Times New Roman"/>
              </w:rPr>
            </w:pPr>
            <w:r w:rsidRPr="0023262B">
              <w:rPr>
                <w:rFonts w:ascii="Times New Roman" w:hAnsi="Times New Roman" w:cs="Times New Roman"/>
              </w:rPr>
              <w:t>https://pubmed.ncbi.nlm.nih.gov/39454887/</w:t>
            </w:r>
          </w:p>
        </w:tc>
      </w:tr>
      <w:tr w:rsidR="0023262B" w:rsidRPr="000561AE" w14:paraId="2854E5D8" w14:textId="77777777" w:rsidTr="000561AE">
        <w:trPr>
          <w:cantSplit/>
          <w:trHeight w:val="717"/>
        </w:trPr>
        <w:tc>
          <w:tcPr>
            <w:tcW w:w="1249" w:type="dxa"/>
            <w:vAlign w:val="center"/>
          </w:tcPr>
          <w:p w14:paraId="6B1893D7" w14:textId="5AA6F2FB" w:rsidR="0023262B" w:rsidRDefault="0023262B" w:rsidP="000561AE">
            <w:pPr>
              <w:jc w:val="center"/>
              <w:rPr>
                <w:rFonts w:ascii="Times New Roman" w:hAnsi="Times New Roman" w:cs="Times New Roman"/>
              </w:rPr>
            </w:pPr>
            <w:r>
              <w:rPr>
                <w:rFonts w:ascii="Times New Roman" w:hAnsi="Times New Roman" w:cs="Times New Roman"/>
              </w:rPr>
              <w:t>[11]</w:t>
            </w:r>
          </w:p>
        </w:tc>
        <w:tc>
          <w:tcPr>
            <w:tcW w:w="4506" w:type="dxa"/>
            <w:vAlign w:val="center"/>
          </w:tcPr>
          <w:p w14:paraId="28EC8A1B" w14:textId="26319111" w:rsidR="0023262B" w:rsidRPr="00213F02" w:rsidRDefault="0023262B" w:rsidP="00DF3EDC">
            <w:pPr>
              <w:rPr>
                <w:rFonts w:ascii="Times New Roman" w:hAnsi="Times New Roman" w:cs="Times New Roman"/>
              </w:rPr>
            </w:pPr>
            <w:r w:rsidRPr="0023262B">
              <w:rPr>
                <w:rFonts w:ascii="Times New Roman" w:hAnsi="Times New Roman" w:cs="Times New Roman"/>
              </w:rPr>
              <w:t xml:space="preserve">H. </w:t>
            </w:r>
            <w:proofErr w:type="spellStart"/>
            <w:r w:rsidRPr="0023262B">
              <w:rPr>
                <w:rFonts w:ascii="Times New Roman" w:hAnsi="Times New Roman" w:cs="Times New Roman"/>
              </w:rPr>
              <w:t>Jassim</w:t>
            </w:r>
            <w:proofErr w:type="spellEnd"/>
            <w:r w:rsidRPr="0023262B">
              <w:rPr>
                <w:rFonts w:ascii="Times New Roman" w:hAnsi="Times New Roman" w:cs="Times New Roman"/>
              </w:rPr>
              <w:t xml:space="preserve"> et al.</w:t>
            </w:r>
            <w:r w:rsidRPr="00C3418F">
              <w:rPr>
                <w:rFonts w:ascii="Times New Roman" w:hAnsi="Times New Roman" w:cs="Times New Roman"/>
              </w:rPr>
              <w:br/>
            </w:r>
            <w:proofErr w:type="spellStart"/>
            <w:r w:rsidRPr="00C3418F">
              <w:rPr>
                <w:rFonts w:ascii="Times New Roman" w:hAnsi="Times New Roman" w:cs="Times New Roman"/>
                <w:i/>
                <w:iCs/>
              </w:rPr>
              <w:t>The</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geometric</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and</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dosimetric</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accuracy</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of</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kilovoltage</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cone</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beam</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computed</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tomography</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images</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for</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adaptive</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treatment</w:t>
            </w:r>
            <w:proofErr w:type="spellEnd"/>
            <w:r w:rsidRPr="00C3418F">
              <w:rPr>
                <w:rFonts w:ascii="Times New Roman" w:hAnsi="Times New Roman" w:cs="Times New Roman"/>
                <w:i/>
                <w:iCs/>
              </w:rPr>
              <w:t xml:space="preserve">: a </w:t>
            </w:r>
            <w:proofErr w:type="spellStart"/>
            <w:r w:rsidRPr="00C3418F">
              <w:rPr>
                <w:rFonts w:ascii="Times New Roman" w:hAnsi="Times New Roman" w:cs="Times New Roman"/>
                <w:i/>
                <w:iCs/>
              </w:rPr>
              <w:t>systematic</w:t>
            </w:r>
            <w:proofErr w:type="spellEnd"/>
            <w:r w:rsidRPr="00C3418F">
              <w:rPr>
                <w:rFonts w:ascii="Times New Roman" w:hAnsi="Times New Roman" w:cs="Times New Roman"/>
                <w:i/>
                <w:iCs/>
              </w:rPr>
              <w:t xml:space="preserve"> </w:t>
            </w:r>
            <w:proofErr w:type="spellStart"/>
            <w:r w:rsidRPr="00C3418F">
              <w:rPr>
                <w:rFonts w:ascii="Times New Roman" w:hAnsi="Times New Roman" w:cs="Times New Roman"/>
                <w:i/>
                <w:iCs/>
              </w:rPr>
              <w:t>review</w:t>
            </w:r>
            <w:proofErr w:type="spellEnd"/>
            <w:r w:rsidRPr="00C3418F">
              <w:rPr>
                <w:rFonts w:ascii="Times New Roman" w:hAnsi="Times New Roman" w:cs="Times New Roman"/>
                <w:i/>
                <w:iCs/>
              </w:rPr>
              <w:t>.</w:t>
            </w:r>
            <w:r w:rsidRPr="00C3418F">
              <w:rPr>
                <w:rFonts w:ascii="Times New Roman" w:hAnsi="Times New Roman" w:cs="Times New Roman"/>
              </w:rPr>
              <w:br/>
              <w:t xml:space="preserve">BJR </w:t>
            </w:r>
            <w:proofErr w:type="spellStart"/>
            <w:r w:rsidRPr="00C3418F">
              <w:rPr>
                <w:rFonts w:ascii="Times New Roman" w:hAnsi="Times New Roman" w:cs="Times New Roman"/>
              </w:rPr>
              <w:t>Open</w:t>
            </w:r>
            <w:proofErr w:type="spellEnd"/>
            <w:r w:rsidRPr="00C3418F">
              <w:rPr>
                <w:rFonts w:ascii="Times New Roman" w:hAnsi="Times New Roman" w:cs="Times New Roman"/>
              </w:rPr>
              <w:t>, 2023;5(1):20220062. DOI: 10.1259/bjro.20220062.</w:t>
            </w:r>
          </w:p>
        </w:tc>
        <w:tc>
          <w:tcPr>
            <w:tcW w:w="4720" w:type="dxa"/>
            <w:vAlign w:val="center"/>
          </w:tcPr>
          <w:p w14:paraId="157AEFF9" w14:textId="5A4236A8" w:rsidR="0023262B" w:rsidRPr="00213F02" w:rsidRDefault="0023262B" w:rsidP="00DF3EDC">
            <w:pPr>
              <w:rPr>
                <w:rFonts w:ascii="Times New Roman" w:hAnsi="Times New Roman" w:cs="Times New Roman"/>
              </w:rPr>
            </w:pPr>
            <w:r w:rsidRPr="0023262B">
              <w:rPr>
                <w:rFonts w:ascii="Times New Roman" w:hAnsi="Times New Roman" w:cs="Times New Roman"/>
              </w:rPr>
              <w:t>https://pmc.ncbi.nlm.nih.gov/articles/PMC10301728/?utm_source=chatgpt.com</w:t>
            </w:r>
          </w:p>
        </w:tc>
      </w:tr>
    </w:tbl>
    <w:p w14:paraId="6573D3EF" w14:textId="77777777" w:rsidR="0003367B" w:rsidRPr="00C22F60" w:rsidRDefault="0003367B" w:rsidP="000561AE">
      <w:pPr>
        <w:jc w:val="both"/>
        <w:rPr>
          <w:rFonts w:ascii="Times New Roman" w:eastAsia="Calibri" w:hAnsi="Times New Roman" w:cs="Times New Roman"/>
          <w:b/>
          <w:sz w:val="24"/>
          <w:szCs w:val="24"/>
        </w:rPr>
      </w:pPr>
    </w:p>
    <w:p w14:paraId="38FDE447" w14:textId="51CDBB94" w:rsidR="00F000A0" w:rsidRPr="00107659" w:rsidRDefault="00F000A0" w:rsidP="00F000A0">
      <w:pPr>
        <w:jc w:val="center"/>
        <w:rPr>
          <w:rFonts w:ascii="Times New Roman" w:hAnsi="Times New Roman" w:cs="Times New Roman"/>
          <w:sz w:val="24"/>
          <w:szCs w:val="24"/>
        </w:rPr>
      </w:pPr>
      <w:r>
        <w:rPr>
          <w:rFonts w:ascii="Times New Roman" w:hAnsi="Times New Roman" w:cs="Times New Roman"/>
          <w:sz w:val="24"/>
          <w:szCs w:val="24"/>
        </w:rPr>
        <w:t>____________________</w:t>
      </w:r>
    </w:p>
    <w:sectPr w:rsidR="00F000A0" w:rsidRPr="00107659" w:rsidSect="007C480B">
      <w:footerReference w:type="default" r:id="rId10"/>
      <w:pgSz w:w="11906" w:h="16838"/>
      <w:pgMar w:top="540" w:right="566" w:bottom="108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84F57" w14:textId="77777777" w:rsidR="00673CDE" w:rsidRDefault="00673CDE" w:rsidP="00B25795">
      <w:pPr>
        <w:spacing w:after="0" w:line="240" w:lineRule="auto"/>
      </w:pPr>
      <w:r>
        <w:separator/>
      </w:r>
    </w:p>
  </w:endnote>
  <w:endnote w:type="continuationSeparator" w:id="0">
    <w:p w14:paraId="208EAFA3" w14:textId="77777777" w:rsidR="00673CDE" w:rsidRDefault="00673CDE" w:rsidP="00B25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Light">
    <w:altName w:val="Arial Nova Light"/>
    <w:charset w:val="00"/>
    <w:family w:val="auto"/>
    <w:pitch w:val="variable"/>
    <w:sig w:usb0="A00002FF" w:usb1="5000205B" w:usb2="00000002" w:usb3="00000000" w:csb0="0000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3076873"/>
      <w:docPartObj>
        <w:docPartGallery w:val="Page Numbers (Bottom of Page)"/>
        <w:docPartUnique/>
      </w:docPartObj>
    </w:sdtPr>
    <w:sdtContent>
      <w:p w14:paraId="5F2AF9C2" w14:textId="025CAD26" w:rsidR="00781E10" w:rsidRDefault="00781E10">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B148E" w14:textId="77777777" w:rsidR="00673CDE" w:rsidRDefault="00673CDE" w:rsidP="00B25795">
      <w:pPr>
        <w:spacing w:after="0" w:line="240" w:lineRule="auto"/>
      </w:pPr>
      <w:r>
        <w:separator/>
      </w:r>
    </w:p>
  </w:footnote>
  <w:footnote w:type="continuationSeparator" w:id="0">
    <w:p w14:paraId="1F5877E2" w14:textId="77777777" w:rsidR="00673CDE" w:rsidRDefault="00673CDE" w:rsidP="00B257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2BD"/>
    <w:multiLevelType w:val="hybridMultilevel"/>
    <w:tmpl w:val="006C9F9A"/>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2352D20"/>
    <w:multiLevelType w:val="hybridMultilevel"/>
    <w:tmpl w:val="DD4AF4B8"/>
    <w:lvl w:ilvl="0" w:tplc="1FDEF378">
      <w:numFmt w:val="bullet"/>
      <w:lvlText w:val="-"/>
      <w:lvlJc w:val="left"/>
      <w:pPr>
        <w:ind w:left="751" w:hanging="360"/>
      </w:pPr>
      <w:rPr>
        <w:rFonts w:ascii="Calibri" w:eastAsiaTheme="minorHAnsi" w:hAnsi="Calibri" w:cs="Calibri" w:hint="default"/>
      </w:rPr>
    </w:lvl>
    <w:lvl w:ilvl="1" w:tplc="04270003" w:tentative="1">
      <w:start w:val="1"/>
      <w:numFmt w:val="bullet"/>
      <w:lvlText w:val="o"/>
      <w:lvlJc w:val="left"/>
      <w:pPr>
        <w:ind w:left="1471" w:hanging="360"/>
      </w:pPr>
      <w:rPr>
        <w:rFonts w:ascii="Courier New" w:hAnsi="Courier New" w:cs="Courier New" w:hint="default"/>
      </w:rPr>
    </w:lvl>
    <w:lvl w:ilvl="2" w:tplc="04270005" w:tentative="1">
      <w:start w:val="1"/>
      <w:numFmt w:val="bullet"/>
      <w:lvlText w:val=""/>
      <w:lvlJc w:val="left"/>
      <w:pPr>
        <w:ind w:left="2191" w:hanging="360"/>
      </w:pPr>
      <w:rPr>
        <w:rFonts w:ascii="Wingdings" w:hAnsi="Wingdings" w:hint="default"/>
      </w:rPr>
    </w:lvl>
    <w:lvl w:ilvl="3" w:tplc="04270001" w:tentative="1">
      <w:start w:val="1"/>
      <w:numFmt w:val="bullet"/>
      <w:lvlText w:val=""/>
      <w:lvlJc w:val="left"/>
      <w:pPr>
        <w:ind w:left="2911" w:hanging="360"/>
      </w:pPr>
      <w:rPr>
        <w:rFonts w:ascii="Symbol" w:hAnsi="Symbol" w:hint="default"/>
      </w:rPr>
    </w:lvl>
    <w:lvl w:ilvl="4" w:tplc="04270003" w:tentative="1">
      <w:start w:val="1"/>
      <w:numFmt w:val="bullet"/>
      <w:lvlText w:val="o"/>
      <w:lvlJc w:val="left"/>
      <w:pPr>
        <w:ind w:left="3631" w:hanging="360"/>
      </w:pPr>
      <w:rPr>
        <w:rFonts w:ascii="Courier New" w:hAnsi="Courier New" w:cs="Courier New" w:hint="default"/>
      </w:rPr>
    </w:lvl>
    <w:lvl w:ilvl="5" w:tplc="04270005" w:tentative="1">
      <w:start w:val="1"/>
      <w:numFmt w:val="bullet"/>
      <w:lvlText w:val=""/>
      <w:lvlJc w:val="left"/>
      <w:pPr>
        <w:ind w:left="4351" w:hanging="360"/>
      </w:pPr>
      <w:rPr>
        <w:rFonts w:ascii="Wingdings" w:hAnsi="Wingdings" w:hint="default"/>
      </w:rPr>
    </w:lvl>
    <w:lvl w:ilvl="6" w:tplc="04270001" w:tentative="1">
      <w:start w:val="1"/>
      <w:numFmt w:val="bullet"/>
      <w:lvlText w:val=""/>
      <w:lvlJc w:val="left"/>
      <w:pPr>
        <w:ind w:left="5071" w:hanging="360"/>
      </w:pPr>
      <w:rPr>
        <w:rFonts w:ascii="Symbol" w:hAnsi="Symbol" w:hint="default"/>
      </w:rPr>
    </w:lvl>
    <w:lvl w:ilvl="7" w:tplc="04270003" w:tentative="1">
      <w:start w:val="1"/>
      <w:numFmt w:val="bullet"/>
      <w:lvlText w:val="o"/>
      <w:lvlJc w:val="left"/>
      <w:pPr>
        <w:ind w:left="5791" w:hanging="360"/>
      </w:pPr>
      <w:rPr>
        <w:rFonts w:ascii="Courier New" w:hAnsi="Courier New" w:cs="Courier New" w:hint="default"/>
      </w:rPr>
    </w:lvl>
    <w:lvl w:ilvl="8" w:tplc="04270005" w:tentative="1">
      <w:start w:val="1"/>
      <w:numFmt w:val="bullet"/>
      <w:lvlText w:val=""/>
      <w:lvlJc w:val="left"/>
      <w:pPr>
        <w:ind w:left="6511" w:hanging="360"/>
      </w:pPr>
      <w:rPr>
        <w:rFonts w:ascii="Wingdings" w:hAnsi="Wingdings" w:hint="default"/>
      </w:rPr>
    </w:lvl>
  </w:abstractNum>
  <w:abstractNum w:abstractNumId="2" w15:restartNumberingAfterBreak="0">
    <w:nsid w:val="1D0B60AD"/>
    <w:multiLevelType w:val="multilevel"/>
    <w:tmpl w:val="274E34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1E3972"/>
    <w:multiLevelType w:val="multilevel"/>
    <w:tmpl w:val="F8FA3C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295EE1"/>
    <w:multiLevelType w:val="multilevel"/>
    <w:tmpl w:val="702CBA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501F8B"/>
    <w:multiLevelType w:val="hybridMultilevel"/>
    <w:tmpl w:val="A94C7B9A"/>
    <w:lvl w:ilvl="0" w:tplc="9D2E79F0">
      <w:start w:val="1"/>
      <w:numFmt w:val="bullet"/>
      <w:lvlText w:val="-"/>
      <w:lvlJc w:val="left"/>
      <w:pPr>
        <w:ind w:left="360" w:hanging="360"/>
      </w:pPr>
      <w:rPr>
        <w:rFonts w:ascii="Tahoma" w:eastAsiaTheme="minorHAnsi" w:hAnsi="Tahoma" w:cs="Tahoma"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4686ED0"/>
    <w:multiLevelType w:val="hybridMultilevel"/>
    <w:tmpl w:val="0A42DD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5FD1A3A"/>
    <w:multiLevelType w:val="hybridMultilevel"/>
    <w:tmpl w:val="EB4EB756"/>
    <w:lvl w:ilvl="0" w:tplc="20C80C22">
      <w:start w:val="3"/>
      <w:numFmt w:val="bullet"/>
      <w:lvlText w:val="-"/>
      <w:lvlJc w:val="left"/>
      <w:pPr>
        <w:ind w:left="1800" w:hanging="360"/>
      </w:pPr>
      <w:rPr>
        <w:rFonts w:ascii="Times New Roman" w:eastAsia="Times New Roman" w:hAnsi="Times New Roman" w:cs="Times New Roman"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8" w15:restartNumberingAfterBreak="0">
    <w:nsid w:val="26722D1D"/>
    <w:multiLevelType w:val="multilevel"/>
    <w:tmpl w:val="F954B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A2356F"/>
    <w:multiLevelType w:val="hybridMultilevel"/>
    <w:tmpl w:val="D86401FC"/>
    <w:lvl w:ilvl="0" w:tplc="1FDEF37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9E44560"/>
    <w:multiLevelType w:val="multilevel"/>
    <w:tmpl w:val="75F49A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0D49F3"/>
    <w:multiLevelType w:val="hybridMultilevel"/>
    <w:tmpl w:val="2E8E6166"/>
    <w:lvl w:ilvl="0" w:tplc="1F1AA478">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32C5527"/>
    <w:multiLevelType w:val="hybridMultilevel"/>
    <w:tmpl w:val="F52E71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DF22B5E"/>
    <w:multiLevelType w:val="multilevel"/>
    <w:tmpl w:val="E90866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460256"/>
    <w:multiLevelType w:val="hybridMultilevel"/>
    <w:tmpl w:val="92BC9AA4"/>
    <w:lvl w:ilvl="0" w:tplc="1F1AA478">
      <w:start w:val="1"/>
      <w:numFmt w:val="upperRoman"/>
      <w:lvlText w:val="%1."/>
      <w:lvlJc w:val="left"/>
      <w:pPr>
        <w:ind w:left="1117" w:hanging="720"/>
      </w:pPr>
      <w:rPr>
        <w:rFonts w:hint="default"/>
        <w:b/>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15" w15:restartNumberingAfterBreak="0">
    <w:nsid w:val="53F11C3A"/>
    <w:multiLevelType w:val="hybridMultilevel"/>
    <w:tmpl w:val="D01E849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65A091F"/>
    <w:multiLevelType w:val="hybridMultilevel"/>
    <w:tmpl w:val="7D245BAE"/>
    <w:lvl w:ilvl="0" w:tplc="0427000F">
      <w:start w:val="1"/>
      <w:numFmt w:val="decimal"/>
      <w:lvlText w:val="%1."/>
      <w:lvlJc w:val="left"/>
      <w:pPr>
        <w:ind w:left="1117" w:hanging="720"/>
      </w:pPr>
      <w:rPr>
        <w:rFonts w:hint="default"/>
        <w:b/>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17" w15:restartNumberingAfterBreak="0">
    <w:nsid w:val="5A9964F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B257207"/>
    <w:multiLevelType w:val="multilevel"/>
    <w:tmpl w:val="82F0BD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8057D6"/>
    <w:multiLevelType w:val="hybridMultilevel"/>
    <w:tmpl w:val="F0825424"/>
    <w:lvl w:ilvl="0" w:tplc="1FDEF378">
      <w:numFmt w:val="bullet"/>
      <w:lvlText w:val="-"/>
      <w:lvlJc w:val="left"/>
      <w:pPr>
        <w:ind w:left="757" w:hanging="360"/>
      </w:pPr>
      <w:rPr>
        <w:rFonts w:ascii="Calibri" w:eastAsiaTheme="minorHAnsi" w:hAnsi="Calibri" w:cs="Calibri" w:hint="default"/>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20" w15:restartNumberingAfterBreak="0">
    <w:nsid w:val="5D6250E6"/>
    <w:multiLevelType w:val="multilevel"/>
    <w:tmpl w:val="96A019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7978FD"/>
    <w:multiLevelType w:val="hybridMultilevel"/>
    <w:tmpl w:val="A20C36D2"/>
    <w:lvl w:ilvl="0" w:tplc="C6C6255C">
      <w:start w:val="1"/>
      <w:numFmt w:val="bullet"/>
      <w:lvlText w:val="-"/>
      <w:lvlJc w:val="left"/>
      <w:pPr>
        <w:ind w:left="1636" w:hanging="360"/>
      </w:pPr>
      <w:rPr>
        <w:rFonts w:ascii="Times New Roman" w:eastAsia="Times New Roman" w:hAnsi="Times New Roman" w:cs="Times New Roman" w:hint="default"/>
      </w:rPr>
    </w:lvl>
    <w:lvl w:ilvl="1" w:tplc="04270003" w:tentative="1">
      <w:start w:val="1"/>
      <w:numFmt w:val="bullet"/>
      <w:lvlText w:val="o"/>
      <w:lvlJc w:val="left"/>
      <w:pPr>
        <w:ind w:left="2356" w:hanging="360"/>
      </w:pPr>
      <w:rPr>
        <w:rFonts w:ascii="Courier New" w:hAnsi="Courier New" w:cs="Courier New" w:hint="default"/>
      </w:rPr>
    </w:lvl>
    <w:lvl w:ilvl="2" w:tplc="04270005" w:tentative="1">
      <w:start w:val="1"/>
      <w:numFmt w:val="bullet"/>
      <w:lvlText w:val=""/>
      <w:lvlJc w:val="left"/>
      <w:pPr>
        <w:ind w:left="3076" w:hanging="360"/>
      </w:pPr>
      <w:rPr>
        <w:rFonts w:ascii="Wingdings" w:hAnsi="Wingdings" w:hint="default"/>
      </w:rPr>
    </w:lvl>
    <w:lvl w:ilvl="3" w:tplc="04270001" w:tentative="1">
      <w:start w:val="1"/>
      <w:numFmt w:val="bullet"/>
      <w:lvlText w:val=""/>
      <w:lvlJc w:val="left"/>
      <w:pPr>
        <w:ind w:left="3796" w:hanging="360"/>
      </w:pPr>
      <w:rPr>
        <w:rFonts w:ascii="Symbol" w:hAnsi="Symbol" w:hint="default"/>
      </w:rPr>
    </w:lvl>
    <w:lvl w:ilvl="4" w:tplc="04270003" w:tentative="1">
      <w:start w:val="1"/>
      <w:numFmt w:val="bullet"/>
      <w:lvlText w:val="o"/>
      <w:lvlJc w:val="left"/>
      <w:pPr>
        <w:ind w:left="4516" w:hanging="360"/>
      </w:pPr>
      <w:rPr>
        <w:rFonts w:ascii="Courier New" w:hAnsi="Courier New" w:cs="Courier New" w:hint="default"/>
      </w:rPr>
    </w:lvl>
    <w:lvl w:ilvl="5" w:tplc="04270005" w:tentative="1">
      <w:start w:val="1"/>
      <w:numFmt w:val="bullet"/>
      <w:lvlText w:val=""/>
      <w:lvlJc w:val="left"/>
      <w:pPr>
        <w:ind w:left="5236" w:hanging="360"/>
      </w:pPr>
      <w:rPr>
        <w:rFonts w:ascii="Wingdings" w:hAnsi="Wingdings" w:hint="default"/>
      </w:rPr>
    </w:lvl>
    <w:lvl w:ilvl="6" w:tplc="04270001" w:tentative="1">
      <w:start w:val="1"/>
      <w:numFmt w:val="bullet"/>
      <w:lvlText w:val=""/>
      <w:lvlJc w:val="left"/>
      <w:pPr>
        <w:ind w:left="5956" w:hanging="360"/>
      </w:pPr>
      <w:rPr>
        <w:rFonts w:ascii="Symbol" w:hAnsi="Symbol" w:hint="default"/>
      </w:rPr>
    </w:lvl>
    <w:lvl w:ilvl="7" w:tplc="04270003" w:tentative="1">
      <w:start w:val="1"/>
      <w:numFmt w:val="bullet"/>
      <w:lvlText w:val="o"/>
      <w:lvlJc w:val="left"/>
      <w:pPr>
        <w:ind w:left="6676" w:hanging="360"/>
      </w:pPr>
      <w:rPr>
        <w:rFonts w:ascii="Courier New" w:hAnsi="Courier New" w:cs="Courier New" w:hint="default"/>
      </w:rPr>
    </w:lvl>
    <w:lvl w:ilvl="8" w:tplc="04270005" w:tentative="1">
      <w:start w:val="1"/>
      <w:numFmt w:val="bullet"/>
      <w:lvlText w:val=""/>
      <w:lvlJc w:val="left"/>
      <w:pPr>
        <w:ind w:left="7396" w:hanging="360"/>
      </w:pPr>
      <w:rPr>
        <w:rFonts w:ascii="Wingdings" w:hAnsi="Wingdings" w:hint="default"/>
      </w:rPr>
    </w:lvl>
  </w:abstractNum>
  <w:abstractNum w:abstractNumId="22" w15:restartNumberingAfterBreak="0">
    <w:nsid w:val="63D41443"/>
    <w:multiLevelType w:val="hybridMultilevel"/>
    <w:tmpl w:val="F684B1B0"/>
    <w:lvl w:ilvl="0" w:tplc="1FDEF37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E1F74C3"/>
    <w:multiLevelType w:val="hybridMultilevel"/>
    <w:tmpl w:val="79DC7142"/>
    <w:lvl w:ilvl="0" w:tplc="1F1AA478">
      <w:start w:val="1"/>
      <w:numFmt w:val="upperRoman"/>
      <w:lvlText w:val="%1."/>
      <w:lvlJc w:val="left"/>
      <w:pPr>
        <w:ind w:left="792" w:hanging="360"/>
      </w:pPr>
      <w:rPr>
        <w:rFonts w:hint="default"/>
        <w:b/>
      </w:rPr>
    </w:lvl>
    <w:lvl w:ilvl="1" w:tplc="04270019" w:tentative="1">
      <w:start w:val="1"/>
      <w:numFmt w:val="lowerLetter"/>
      <w:lvlText w:val="%2."/>
      <w:lvlJc w:val="left"/>
      <w:pPr>
        <w:ind w:left="1512" w:hanging="360"/>
      </w:pPr>
    </w:lvl>
    <w:lvl w:ilvl="2" w:tplc="0427001B" w:tentative="1">
      <w:start w:val="1"/>
      <w:numFmt w:val="lowerRoman"/>
      <w:lvlText w:val="%3."/>
      <w:lvlJc w:val="right"/>
      <w:pPr>
        <w:ind w:left="2232" w:hanging="180"/>
      </w:pPr>
    </w:lvl>
    <w:lvl w:ilvl="3" w:tplc="0427000F" w:tentative="1">
      <w:start w:val="1"/>
      <w:numFmt w:val="decimal"/>
      <w:lvlText w:val="%4."/>
      <w:lvlJc w:val="left"/>
      <w:pPr>
        <w:ind w:left="2952" w:hanging="360"/>
      </w:pPr>
    </w:lvl>
    <w:lvl w:ilvl="4" w:tplc="04270019" w:tentative="1">
      <w:start w:val="1"/>
      <w:numFmt w:val="lowerLetter"/>
      <w:lvlText w:val="%5."/>
      <w:lvlJc w:val="left"/>
      <w:pPr>
        <w:ind w:left="3672" w:hanging="360"/>
      </w:pPr>
    </w:lvl>
    <w:lvl w:ilvl="5" w:tplc="0427001B" w:tentative="1">
      <w:start w:val="1"/>
      <w:numFmt w:val="lowerRoman"/>
      <w:lvlText w:val="%6."/>
      <w:lvlJc w:val="right"/>
      <w:pPr>
        <w:ind w:left="4392" w:hanging="180"/>
      </w:pPr>
    </w:lvl>
    <w:lvl w:ilvl="6" w:tplc="0427000F" w:tentative="1">
      <w:start w:val="1"/>
      <w:numFmt w:val="decimal"/>
      <w:lvlText w:val="%7."/>
      <w:lvlJc w:val="left"/>
      <w:pPr>
        <w:ind w:left="5112" w:hanging="360"/>
      </w:pPr>
    </w:lvl>
    <w:lvl w:ilvl="7" w:tplc="04270019" w:tentative="1">
      <w:start w:val="1"/>
      <w:numFmt w:val="lowerLetter"/>
      <w:lvlText w:val="%8."/>
      <w:lvlJc w:val="left"/>
      <w:pPr>
        <w:ind w:left="5832" w:hanging="360"/>
      </w:pPr>
    </w:lvl>
    <w:lvl w:ilvl="8" w:tplc="0427001B" w:tentative="1">
      <w:start w:val="1"/>
      <w:numFmt w:val="lowerRoman"/>
      <w:lvlText w:val="%9."/>
      <w:lvlJc w:val="right"/>
      <w:pPr>
        <w:ind w:left="6552" w:hanging="180"/>
      </w:pPr>
    </w:lvl>
  </w:abstractNum>
  <w:abstractNum w:abstractNumId="24" w15:restartNumberingAfterBreak="0">
    <w:nsid w:val="717E3659"/>
    <w:multiLevelType w:val="hybridMultilevel"/>
    <w:tmpl w:val="56FA3B4A"/>
    <w:lvl w:ilvl="0" w:tplc="D4CE7B8E">
      <w:start w:val="1"/>
      <w:numFmt w:val="upperRoman"/>
      <w:lvlText w:val="%1."/>
      <w:lvlJc w:val="left"/>
      <w:pPr>
        <w:ind w:left="751" w:hanging="720"/>
      </w:pPr>
      <w:rPr>
        <w:rFonts w:hint="default"/>
        <w:b/>
      </w:rPr>
    </w:lvl>
    <w:lvl w:ilvl="1" w:tplc="04270019" w:tentative="1">
      <w:start w:val="1"/>
      <w:numFmt w:val="lowerLetter"/>
      <w:lvlText w:val="%2."/>
      <w:lvlJc w:val="left"/>
      <w:pPr>
        <w:ind w:left="1111" w:hanging="360"/>
      </w:pPr>
    </w:lvl>
    <w:lvl w:ilvl="2" w:tplc="0427001B" w:tentative="1">
      <w:start w:val="1"/>
      <w:numFmt w:val="lowerRoman"/>
      <w:lvlText w:val="%3."/>
      <w:lvlJc w:val="right"/>
      <w:pPr>
        <w:ind w:left="1831" w:hanging="180"/>
      </w:pPr>
    </w:lvl>
    <w:lvl w:ilvl="3" w:tplc="0427000F" w:tentative="1">
      <w:start w:val="1"/>
      <w:numFmt w:val="decimal"/>
      <w:lvlText w:val="%4."/>
      <w:lvlJc w:val="left"/>
      <w:pPr>
        <w:ind w:left="2551" w:hanging="360"/>
      </w:pPr>
    </w:lvl>
    <w:lvl w:ilvl="4" w:tplc="04270019" w:tentative="1">
      <w:start w:val="1"/>
      <w:numFmt w:val="lowerLetter"/>
      <w:lvlText w:val="%5."/>
      <w:lvlJc w:val="left"/>
      <w:pPr>
        <w:ind w:left="3271" w:hanging="360"/>
      </w:pPr>
    </w:lvl>
    <w:lvl w:ilvl="5" w:tplc="0427001B" w:tentative="1">
      <w:start w:val="1"/>
      <w:numFmt w:val="lowerRoman"/>
      <w:lvlText w:val="%6."/>
      <w:lvlJc w:val="right"/>
      <w:pPr>
        <w:ind w:left="3991" w:hanging="180"/>
      </w:pPr>
    </w:lvl>
    <w:lvl w:ilvl="6" w:tplc="0427000F" w:tentative="1">
      <w:start w:val="1"/>
      <w:numFmt w:val="decimal"/>
      <w:lvlText w:val="%7."/>
      <w:lvlJc w:val="left"/>
      <w:pPr>
        <w:ind w:left="4711" w:hanging="360"/>
      </w:pPr>
    </w:lvl>
    <w:lvl w:ilvl="7" w:tplc="04270019" w:tentative="1">
      <w:start w:val="1"/>
      <w:numFmt w:val="lowerLetter"/>
      <w:lvlText w:val="%8."/>
      <w:lvlJc w:val="left"/>
      <w:pPr>
        <w:ind w:left="5431" w:hanging="360"/>
      </w:pPr>
    </w:lvl>
    <w:lvl w:ilvl="8" w:tplc="0427001B" w:tentative="1">
      <w:start w:val="1"/>
      <w:numFmt w:val="lowerRoman"/>
      <w:lvlText w:val="%9."/>
      <w:lvlJc w:val="right"/>
      <w:pPr>
        <w:ind w:left="6151" w:hanging="180"/>
      </w:pPr>
    </w:lvl>
  </w:abstractNum>
  <w:abstractNum w:abstractNumId="25" w15:restartNumberingAfterBreak="0">
    <w:nsid w:val="72A85F36"/>
    <w:multiLevelType w:val="hybridMultilevel"/>
    <w:tmpl w:val="CD8293EE"/>
    <w:lvl w:ilvl="0" w:tplc="63AAD9E6">
      <w:start w:val="1"/>
      <w:numFmt w:val="decimal"/>
      <w:lvlText w:val="%1."/>
      <w:lvlJc w:val="left"/>
      <w:pPr>
        <w:ind w:left="391" w:hanging="360"/>
      </w:pPr>
      <w:rPr>
        <w:rFonts w:hint="default"/>
      </w:rPr>
    </w:lvl>
    <w:lvl w:ilvl="1" w:tplc="04270019" w:tentative="1">
      <w:start w:val="1"/>
      <w:numFmt w:val="lowerLetter"/>
      <w:lvlText w:val="%2."/>
      <w:lvlJc w:val="left"/>
      <w:pPr>
        <w:ind w:left="1111" w:hanging="360"/>
      </w:pPr>
    </w:lvl>
    <w:lvl w:ilvl="2" w:tplc="0427001B" w:tentative="1">
      <w:start w:val="1"/>
      <w:numFmt w:val="lowerRoman"/>
      <w:lvlText w:val="%3."/>
      <w:lvlJc w:val="right"/>
      <w:pPr>
        <w:ind w:left="1831" w:hanging="180"/>
      </w:pPr>
    </w:lvl>
    <w:lvl w:ilvl="3" w:tplc="0427000F" w:tentative="1">
      <w:start w:val="1"/>
      <w:numFmt w:val="decimal"/>
      <w:lvlText w:val="%4."/>
      <w:lvlJc w:val="left"/>
      <w:pPr>
        <w:ind w:left="2551" w:hanging="360"/>
      </w:pPr>
    </w:lvl>
    <w:lvl w:ilvl="4" w:tplc="04270019" w:tentative="1">
      <w:start w:val="1"/>
      <w:numFmt w:val="lowerLetter"/>
      <w:lvlText w:val="%5."/>
      <w:lvlJc w:val="left"/>
      <w:pPr>
        <w:ind w:left="3271" w:hanging="360"/>
      </w:pPr>
    </w:lvl>
    <w:lvl w:ilvl="5" w:tplc="0427001B" w:tentative="1">
      <w:start w:val="1"/>
      <w:numFmt w:val="lowerRoman"/>
      <w:lvlText w:val="%6."/>
      <w:lvlJc w:val="right"/>
      <w:pPr>
        <w:ind w:left="3991" w:hanging="180"/>
      </w:pPr>
    </w:lvl>
    <w:lvl w:ilvl="6" w:tplc="0427000F" w:tentative="1">
      <w:start w:val="1"/>
      <w:numFmt w:val="decimal"/>
      <w:lvlText w:val="%7."/>
      <w:lvlJc w:val="left"/>
      <w:pPr>
        <w:ind w:left="4711" w:hanging="360"/>
      </w:pPr>
    </w:lvl>
    <w:lvl w:ilvl="7" w:tplc="04270019" w:tentative="1">
      <w:start w:val="1"/>
      <w:numFmt w:val="lowerLetter"/>
      <w:lvlText w:val="%8."/>
      <w:lvlJc w:val="left"/>
      <w:pPr>
        <w:ind w:left="5431" w:hanging="360"/>
      </w:pPr>
    </w:lvl>
    <w:lvl w:ilvl="8" w:tplc="0427001B" w:tentative="1">
      <w:start w:val="1"/>
      <w:numFmt w:val="lowerRoman"/>
      <w:lvlText w:val="%9."/>
      <w:lvlJc w:val="right"/>
      <w:pPr>
        <w:ind w:left="6151" w:hanging="180"/>
      </w:pPr>
    </w:lvl>
  </w:abstractNum>
  <w:abstractNum w:abstractNumId="26" w15:restartNumberingAfterBreak="0">
    <w:nsid w:val="73722099"/>
    <w:multiLevelType w:val="hybridMultilevel"/>
    <w:tmpl w:val="602E36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D3180C"/>
    <w:multiLevelType w:val="hybridMultilevel"/>
    <w:tmpl w:val="E39EC510"/>
    <w:lvl w:ilvl="0" w:tplc="9156FD58">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27881398">
    <w:abstractNumId w:val="17"/>
  </w:num>
  <w:num w:numId="2" w16cid:durableId="668142554">
    <w:abstractNumId w:val="2"/>
  </w:num>
  <w:num w:numId="3" w16cid:durableId="1238396031">
    <w:abstractNumId w:val="8"/>
  </w:num>
  <w:num w:numId="4" w16cid:durableId="57559051">
    <w:abstractNumId w:val="18"/>
  </w:num>
  <w:num w:numId="5" w16cid:durableId="198861454">
    <w:abstractNumId w:val="4"/>
  </w:num>
  <w:num w:numId="6" w16cid:durableId="619847506">
    <w:abstractNumId w:val="20"/>
  </w:num>
  <w:num w:numId="7" w16cid:durableId="1438405466">
    <w:abstractNumId w:val="10"/>
  </w:num>
  <w:num w:numId="8" w16cid:durableId="1589390903">
    <w:abstractNumId w:val="13"/>
  </w:num>
  <w:num w:numId="9" w16cid:durableId="988241551">
    <w:abstractNumId w:val="3"/>
  </w:num>
  <w:num w:numId="10" w16cid:durableId="1940063978">
    <w:abstractNumId w:val="15"/>
  </w:num>
  <w:num w:numId="11" w16cid:durableId="184637281">
    <w:abstractNumId w:val="21"/>
  </w:num>
  <w:num w:numId="12" w16cid:durableId="822161678">
    <w:abstractNumId w:val="7"/>
  </w:num>
  <w:num w:numId="13" w16cid:durableId="69350194">
    <w:abstractNumId w:val="25"/>
  </w:num>
  <w:num w:numId="14" w16cid:durableId="1489009238">
    <w:abstractNumId w:val="6"/>
  </w:num>
  <w:num w:numId="15" w16cid:durableId="72240659">
    <w:abstractNumId w:val="24"/>
  </w:num>
  <w:num w:numId="16" w16cid:durableId="1460147496">
    <w:abstractNumId w:val="27"/>
  </w:num>
  <w:num w:numId="17" w16cid:durableId="440535183">
    <w:abstractNumId w:val="9"/>
  </w:num>
  <w:num w:numId="18" w16cid:durableId="911506737">
    <w:abstractNumId w:val="11"/>
  </w:num>
  <w:num w:numId="19" w16cid:durableId="426772238">
    <w:abstractNumId w:val="19"/>
  </w:num>
  <w:num w:numId="20" w16cid:durableId="1205873077">
    <w:abstractNumId w:val="14"/>
  </w:num>
  <w:num w:numId="21" w16cid:durableId="729159715">
    <w:abstractNumId w:val="16"/>
  </w:num>
  <w:num w:numId="22" w16cid:durableId="452024239">
    <w:abstractNumId w:val="1"/>
  </w:num>
  <w:num w:numId="23" w16cid:durableId="1009143749">
    <w:abstractNumId w:val="23"/>
  </w:num>
  <w:num w:numId="24" w16cid:durableId="37048100">
    <w:abstractNumId w:val="22"/>
  </w:num>
  <w:num w:numId="25" w16cid:durableId="762920274">
    <w:abstractNumId w:val="5"/>
  </w:num>
  <w:num w:numId="26" w16cid:durableId="1728649360">
    <w:abstractNumId w:val="0"/>
  </w:num>
  <w:num w:numId="27" w16cid:durableId="8218420">
    <w:abstractNumId w:val="12"/>
  </w:num>
  <w:num w:numId="28" w16cid:durableId="52016949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2A4"/>
    <w:rsid w:val="00002F84"/>
    <w:rsid w:val="00011628"/>
    <w:rsid w:val="00020E85"/>
    <w:rsid w:val="00022A93"/>
    <w:rsid w:val="0002368C"/>
    <w:rsid w:val="00025061"/>
    <w:rsid w:val="00025581"/>
    <w:rsid w:val="0003237B"/>
    <w:rsid w:val="00032CAD"/>
    <w:rsid w:val="0003367B"/>
    <w:rsid w:val="00035A17"/>
    <w:rsid w:val="00036C65"/>
    <w:rsid w:val="000413A5"/>
    <w:rsid w:val="00044F6B"/>
    <w:rsid w:val="0004542E"/>
    <w:rsid w:val="0004691A"/>
    <w:rsid w:val="00046E4E"/>
    <w:rsid w:val="00053AC6"/>
    <w:rsid w:val="000561AE"/>
    <w:rsid w:val="00056FF6"/>
    <w:rsid w:val="0006287B"/>
    <w:rsid w:val="00062BFC"/>
    <w:rsid w:val="00065FCF"/>
    <w:rsid w:val="000705E5"/>
    <w:rsid w:val="000706D1"/>
    <w:rsid w:val="0007503E"/>
    <w:rsid w:val="00083840"/>
    <w:rsid w:val="00083F3F"/>
    <w:rsid w:val="000856C1"/>
    <w:rsid w:val="000913D6"/>
    <w:rsid w:val="000921BD"/>
    <w:rsid w:val="00096EA9"/>
    <w:rsid w:val="000A468B"/>
    <w:rsid w:val="000A4B82"/>
    <w:rsid w:val="000A6AA2"/>
    <w:rsid w:val="000A6AB8"/>
    <w:rsid w:val="000A7DE5"/>
    <w:rsid w:val="000A7E9F"/>
    <w:rsid w:val="000B5978"/>
    <w:rsid w:val="000C0373"/>
    <w:rsid w:val="000C480C"/>
    <w:rsid w:val="000C4C88"/>
    <w:rsid w:val="000C6586"/>
    <w:rsid w:val="000C7E5E"/>
    <w:rsid w:val="000D31C4"/>
    <w:rsid w:val="000D6B53"/>
    <w:rsid w:val="000D7202"/>
    <w:rsid w:val="000E40C4"/>
    <w:rsid w:val="000E4DDD"/>
    <w:rsid w:val="000F27F2"/>
    <w:rsid w:val="00100951"/>
    <w:rsid w:val="00104DE6"/>
    <w:rsid w:val="00105751"/>
    <w:rsid w:val="00107659"/>
    <w:rsid w:val="00107BF0"/>
    <w:rsid w:val="001153B3"/>
    <w:rsid w:val="001161C0"/>
    <w:rsid w:val="0012007C"/>
    <w:rsid w:val="00121603"/>
    <w:rsid w:val="001236D4"/>
    <w:rsid w:val="0012459D"/>
    <w:rsid w:val="00124CC4"/>
    <w:rsid w:val="00124F8B"/>
    <w:rsid w:val="00131046"/>
    <w:rsid w:val="0013197C"/>
    <w:rsid w:val="00135014"/>
    <w:rsid w:val="00140682"/>
    <w:rsid w:val="001429EB"/>
    <w:rsid w:val="00152217"/>
    <w:rsid w:val="00153BC0"/>
    <w:rsid w:val="001540FE"/>
    <w:rsid w:val="0015510A"/>
    <w:rsid w:val="0016467C"/>
    <w:rsid w:val="00166DA6"/>
    <w:rsid w:val="00166DAD"/>
    <w:rsid w:val="00166F30"/>
    <w:rsid w:val="00170B98"/>
    <w:rsid w:val="00173111"/>
    <w:rsid w:val="001762A4"/>
    <w:rsid w:val="00180BF1"/>
    <w:rsid w:val="00182D2D"/>
    <w:rsid w:val="0018588C"/>
    <w:rsid w:val="00187067"/>
    <w:rsid w:val="001912E6"/>
    <w:rsid w:val="001936D9"/>
    <w:rsid w:val="001A27E3"/>
    <w:rsid w:val="001A336D"/>
    <w:rsid w:val="001B7FA9"/>
    <w:rsid w:val="001C1BA0"/>
    <w:rsid w:val="001C7505"/>
    <w:rsid w:val="001D5718"/>
    <w:rsid w:val="001E09CE"/>
    <w:rsid w:val="001E0DFF"/>
    <w:rsid w:val="001E1C32"/>
    <w:rsid w:val="001E3C95"/>
    <w:rsid w:val="001E46F2"/>
    <w:rsid w:val="001E59EC"/>
    <w:rsid w:val="001F277E"/>
    <w:rsid w:val="00201BE4"/>
    <w:rsid w:val="00201D36"/>
    <w:rsid w:val="0021069F"/>
    <w:rsid w:val="00212658"/>
    <w:rsid w:val="00213F02"/>
    <w:rsid w:val="0021622E"/>
    <w:rsid w:val="00217894"/>
    <w:rsid w:val="0022059A"/>
    <w:rsid w:val="00221ADF"/>
    <w:rsid w:val="00222574"/>
    <w:rsid w:val="00223F3C"/>
    <w:rsid w:val="0022483D"/>
    <w:rsid w:val="00225069"/>
    <w:rsid w:val="00226DCC"/>
    <w:rsid w:val="00230B3B"/>
    <w:rsid w:val="0023262B"/>
    <w:rsid w:val="0023604D"/>
    <w:rsid w:val="00242BC9"/>
    <w:rsid w:val="00242C2F"/>
    <w:rsid w:val="002433D9"/>
    <w:rsid w:val="00243D76"/>
    <w:rsid w:val="00243EE9"/>
    <w:rsid w:val="0024608F"/>
    <w:rsid w:val="00246110"/>
    <w:rsid w:val="002505B2"/>
    <w:rsid w:val="00257938"/>
    <w:rsid w:val="0026054B"/>
    <w:rsid w:val="002670CA"/>
    <w:rsid w:val="00270330"/>
    <w:rsid w:val="0027350A"/>
    <w:rsid w:val="00276A37"/>
    <w:rsid w:val="00277711"/>
    <w:rsid w:val="00281A5B"/>
    <w:rsid w:val="0028248A"/>
    <w:rsid w:val="00286537"/>
    <w:rsid w:val="00290BD1"/>
    <w:rsid w:val="00293A9B"/>
    <w:rsid w:val="00296532"/>
    <w:rsid w:val="002A1E5E"/>
    <w:rsid w:val="002A3C29"/>
    <w:rsid w:val="002A3CAC"/>
    <w:rsid w:val="002C26C3"/>
    <w:rsid w:val="002C3685"/>
    <w:rsid w:val="002C40EE"/>
    <w:rsid w:val="002C6FB0"/>
    <w:rsid w:val="002D196A"/>
    <w:rsid w:val="002D1DB2"/>
    <w:rsid w:val="002D32CC"/>
    <w:rsid w:val="002E005D"/>
    <w:rsid w:val="002E12DA"/>
    <w:rsid w:val="002E4CCF"/>
    <w:rsid w:val="002E51D1"/>
    <w:rsid w:val="002F0717"/>
    <w:rsid w:val="002F1A62"/>
    <w:rsid w:val="002F5976"/>
    <w:rsid w:val="002F624A"/>
    <w:rsid w:val="00301D10"/>
    <w:rsid w:val="0030384D"/>
    <w:rsid w:val="00305648"/>
    <w:rsid w:val="00307901"/>
    <w:rsid w:val="00312589"/>
    <w:rsid w:val="003163C9"/>
    <w:rsid w:val="00316F5E"/>
    <w:rsid w:val="00317CC3"/>
    <w:rsid w:val="00320597"/>
    <w:rsid w:val="00322818"/>
    <w:rsid w:val="00322F32"/>
    <w:rsid w:val="00335127"/>
    <w:rsid w:val="0033539F"/>
    <w:rsid w:val="00350403"/>
    <w:rsid w:val="003518AE"/>
    <w:rsid w:val="00357F95"/>
    <w:rsid w:val="00360CD4"/>
    <w:rsid w:val="00361686"/>
    <w:rsid w:val="00364843"/>
    <w:rsid w:val="00365F12"/>
    <w:rsid w:val="00377D74"/>
    <w:rsid w:val="00381B4E"/>
    <w:rsid w:val="00392686"/>
    <w:rsid w:val="003953B0"/>
    <w:rsid w:val="003A0EE9"/>
    <w:rsid w:val="003A1B50"/>
    <w:rsid w:val="003A40B4"/>
    <w:rsid w:val="003A47D1"/>
    <w:rsid w:val="003A780C"/>
    <w:rsid w:val="003B0C03"/>
    <w:rsid w:val="003B2B32"/>
    <w:rsid w:val="003B45AF"/>
    <w:rsid w:val="003B4FA5"/>
    <w:rsid w:val="003B7AE1"/>
    <w:rsid w:val="003C0DF9"/>
    <w:rsid w:val="003C115F"/>
    <w:rsid w:val="003D0642"/>
    <w:rsid w:val="003D3715"/>
    <w:rsid w:val="003E3019"/>
    <w:rsid w:val="003F09B0"/>
    <w:rsid w:val="003F20C8"/>
    <w:rsid w:val="003F3572"/>
    <w:rsid w:val="003F3F68"/>
    <w:rsid w:val="003F6C47"/>
    <w:rsid w:val="00401F83"/>
    <w:rsid w:val="00402BE2"/>
    <w:rsid w:val="00403D59"/>
    <w:rsid w:val="004061A7"/>
    <w:rsid w:val="00406575"/>
    <w:rsid w:val="00407605"/>
    <w:rsid w:val="00411C63"/>
    <w:rsid w:val="00416447"/>
    <w:rsid w:val="0042022D"/>
    <w:rsid w:val="004203F5"/>
    <w:rsid w:val="004264D6"/>
    <w:rsid w:val="004312B0"/>
    <w:rsid w:val="004421D0"/>
    <w:rsid w:val="004427D7"/>
    <w:rsid w:val="00444DA3"/>
    <w:rsid w:val="00444E31"/>
    <w:rsid w:val="00452A6B"/>
    <w:rsid w:val="00454C6D"/>
    <w:rsid w:val="00454E52"/>
    <w:rsid w:val="00454EC8"/>
    <w:rsid w:val="00455D5F"/>
    <w:rsid w:val="00460E29"/>
    <w:rsid w:val="00461A8B"/>
    <w:rsid w:val="00461B08"/>
    <w:rsid w:val="00466921"/>
    <w:rsid w:val="00470279"/>
    <w:rsid w:val="00473508"/>
    <w:rsid w:val="0048435C"/>
    <w:rsid w:val="0048524E"/>
    <w:rsid w:val="00487EEE"/>
    <w:rsid w:val="004947E9"/>
    <w:rsid w:val="00495F23"/>
    <w:rsid w:val="004A730C"/>
    <w:rsid w:val="004B238B"/>
    <w:rsid w:val="004B33F3"/>
    <w:rsid w:val="004B60B8"/>
    <w:rsid w:val="004B61F2"/>
    <w:rsid w:val="004B689B"/>
    <w:rsid w:val="004C639F"/>
    <w:rsid w:val="004C6C42"/>
    <w:rsid w:val="004C6D7D"/>
    <w:rsid w:val="004D3B28"/>
    <w:rsid w:val="004D66D9"/>
    <w:rsid w:val="004E198D"/>
    <w:rsid w:val="004E2830"/>
    <w:rsid w:val="004F0DF2"/>
    <w:rsid w:val="004F31B9"/>
    <w:rsid w:val="004F4F84"/>
    <w:rsid w:val="004F70B8"/>
    <w:rsid w:val="004F71BA"/>
    <w:rsid w:val="00510129"/>
    <w:rsid w:val="00511586"/>
    <w:rsid w:val="005152A1"/>
    <w:rsid w:val="00516461"/>
    <w:rsid w:val="00521E02"/>
    <w:rsid w:val="00532058"/>
    <w:rsid w:val="00535E2B"/>
    <w:rsid w:val="005373C6"/>
    <w:rsid w:val="00542F7C"/>
    <w:rsid w:val="00543656"/>
    <w:rsid w:val="0054510D"/>
    <w:rsid w:val="0054546D"/>
    <w:rsid w:val="00550B67"/>
    <w:rsid w:val="00552E07"/>
    <w:rsid w:val="005546E7"/>
    <w:rsid w:val="00556067"/>
    <w:rsid w:val="005610A6"/>
    <w:rsid w:val="00563B18"/>
    <w:rsid w:val="00565D60"/>
    <w:rsid w:val="0057066A"/>
    <w:rsid w:val="005751A4"/>
    <w:rsid w:val="00576B0B"/>
    <w:rsid w:val="00590588"/>
    <w:rsid w:val="005934D1"/>
    <w:rsid w:val="00594DA9"/>
    <w:rsid w:val="005A0BC1"/>
    <w:rsid w:val="005A163A"/>
    <w:rsid w:val="005A23BA"/>
    <w:rsid w:val="005A4431"/>
    <w:rsid w:val="005A4A3C"/>
    <w:rsid w:val="005B7647"/>
    <w:rsid w:val="005D252B"/>
    <w:rsid w:val="005D6F52"/>
    <w:rsid w:val="005E012A"/>
    <w:rsid w:val="005E1D5E"/>
    <w:rsid w:val="005F05AB"/>
    <w:rsid w:val="005F4B0A"/>
    <w:rsid w:val="005F7F8E"/>
    <w:rsid w:val="00601B0B"/>
    <w:rsid w:val="00602500"/>
    <w:rsid w:val="006040B9"/>
    <w:rsid w:val="0060729D"/>
    <w:rsid w:val="00607EA5"/>
    <w:rsid w:val="0061215B"/>
    <w:rsid w:val="00616979"/>
    <w:rsid w:val="00626DAA"/>
    <w:rsid w:val="00630625"/>
    <w:rsid w:val="006333FA"/>
    <w:rsid w:val="00643024"/>
    <w:rsid w:val="00657513"/>
    <w:rsid w:val="00661159"/>
    <w:rsid w:val="0066350A"/>
    <w:rsid w:val="00664466"/>
    <w:rsid w:val="0066461B"/>
    <w:rsid w:val="006665E6"/>
    <w:rsid w:val="00672CD3"/>
    <w:rsid w:val="00673CDE"/>
    <w:rsid w:val="00675069"/>
    <w:rsid w:val="00676E1E"/>
    <w:rsid w:val="00685D10"/>
    <w:rsid w:val="00686C38"/>
    <w:rsid w:val="00687A6F"/>
    <w:rsid w:val="00690C93"/>
    <w:rsid w:val="00691A90"/>
    <w:rsid w:val="00692D7A"/>
    <w:rsid w:val="006B21D0"/>
    <w:rsid w:val="006B6721"/>
    <w:rsid w:val="006C63E8"/>
    <w:rsid w:val="006C6BE3"/>
    <w:rsid w:val="006C7EE1"/>
    <w:rsid w:val="006D22DE"/>
    <w:rsid w:val="006E06F3"/>
    <w:rsid w:val="006E227F"/>
    <w:rsid w:val="006F04ED"/>
    <w:rsid w:val="006F53BC"/>
    <w:rsid w:val="006F63C3"/>
    <w:rsid w:val="006F6F4B"/>
    <w:rsid w:val="006F7576"/>
    <w:rsid w:val="0071309E"/>
    <w:rsid w:val="00714C3D"/>
    <w:rsid w:val="00716537"/>
    <w:rsid w:val="00716F44"/>
    <w:rsid w:val="00717CBB"/>
    <w:rsid w:val="00721029"/>
    <w:rsid w:val="0072315F"/>
    <w:rsid w:val="00734A51"/>
    <w:rsid w:val="00737AC7"/>
    <w:rsid w:val="007409B6"/>
    <w:rsid w:val="00741544"/>
    <w:rsid w:val="00743DE0"/>
    <w:rsid w:val="00745A8D"/>
    <w:rsid w:val="0074755E"/>
    <w:rsid w:val="00750F87"/>
    <w:rsid w:val="00755F22"/>
    <w:rsid w:val="00756FBD"/>
    <w:rsid w:val="007625AB"/>
    <w:rsid w:val="00770249"/>
    <w:rsid w:val="00781E10"/>
    <w:rsid w:val="00782340"/>
    <w:rsid w:val="00786453"/>
    <w:rsid w:val="0079443D"/>
    <w:rsid w:val="00794460"/>
    <w:rsid w:val="00795AAA"/>
    <w:rsid w:val="007A0818"/>
    <w:rsid w:val="007A1667"/>
    <w:rsid w:val="007A6A2D"/>
    <w:rsid w:val="007B3B9E"/>
    <w:rsid w:val="007B3E1C"/>
    <w:rsid w:val="007B7CD1"/>
    <w:rsid w:val="007C422A"/>
    <w:rsid w:val="007C480B"/>
    <w:rsid w:val="007D3DA9"/>
    <w:rsid w:val="007D46D0"/>
    <w:rsid w:val="007D48EE"/>
    <w:rsid w:val="007E6360"/>
    <w:rsid w:val="007E75AC"/>
    <w:rsid w:val="007F3608"/>
    <w:rsid w:val="00803846"/>
    <w:rsid w:val="008061E7"/>
    <w:rsid w:val="00812AD2"/>
    <w:rsid w:val="008137C4"/>
    <w:rsid w:val="00816517"/>
    <w:rsid w:val="00822681"/>
    <w:rsid w:val="00824741"/>
    <w:rsid w:val="008334CC"/>
    <w:rsid w:val="00834167"/>
    <w:rsid w:val="00834ED7"/>
    <w:rsid w:val="00841E99"/>
    <w:rsid w:val="00843198"/>
    <w:rsid w:val="00843CB2"/>
    <w:rsid w:val="0084447B"/>
    <w:rsid w:val="008554E3"/>
    <w:rsid w:val="00855F96"/>
    <w:rsid w:val="0085629A"/>
    <w:rsid w:val="008619DB"/>
    <w:rsid w:val="00862D43"/>
    <w:rsid w:val="0086435E"/>
    <w:rsid w:val="00865482"/>
    <w:rsid w:val="008736E2"/>
    <w:rsid w:val="00873DB8"/>
    <w:rsid w:val="00873F2D"/>
    <w:rsid w:val="0087591A"/>
    <w:rsid w:val="008803C4"/>
    <w:rsid w:val="00880894"/>
    <w:rsid w:val="00884032"/>
    <w:rsid w:val="008854B0"/>
    <w:rsid w:val="008904C4"/>
    <w:rsid w:val="008963C0"/>
    <w:rsid w:val="00896FC7"/>
    <w:rsid w:val="008A31E8"/>
    <w:rsid w:val="008A347C"/>
    <w:rsid w:val="008A3D71"/>
    <w:rsid w:val="008B217A"/>
    <w:rsid w:val="008B5384"/>
    <w:rsid w:val="008D34A2"/>
    <w:rsid w:val="008E014E"/>
    <w:rsid w:val="008E5995"/>
    <w:rsid w:val="008F164C"/>
    <w:rsid w:val="008F2259"/>
    <w:rsid w:val="0090007C"/>
    <w:rsid w:val="00900E26"/>
    <w:rsid w:val="009045F2"/>
    <w:rsid w:val="009100CF"/>
    <w:rsid w:val="009100FA"/>
    <w:rsid w:val="00911A58"/>
    <w:rsid w:val="009175D2"/>
    <w:rsid w:val="00920728"/>
    <w:rsid w:val="00921219"/>
    <w:rsid w:val="0092383F"/>
    <w:rsid w:val="00926E41"/>
    <w:rsid w:val="00936779"/>
    <w:rsid w:val="00946906"/>
    <w:rsid w:val="00951670"/>
    <w:rsid w:val="00952EE9"/>
    <w:rsid w:val="009536F0"/>
    <w:rsid w:val="009558FB"/>
    <w:rsid w:val="00956AAA"/>
    <w:rsid w:val="00957309"/>
    <w:rsid w:val="00960662"/>
    <w:rsid w:val="00961A99"/>
    <w:rsid w:val="00963207"/>
    <w:rsid w:val="00971740"/>
    <w:rsid w:val="00975FEE"/>
    <w:rsid w:val="00976AA6"/>
    <w:rsid w:val="00981783"/>
    <w:rsid w:val="00981A6F"/>
    <w:rsid w:val="00986B3A"/>
    <w:rsid w:val="00987569"/>
    <w:rsid w:val="00996ADA"/>
    <w:rsid w:val="009A51E5"/>
    <w:rsid w:val="009A5956"/>
    <w:rsid w:val="009A6199"/>
    <w:rsid w:val="009A76D7"/>
    <w:rsid w:val="009B63C3"/>
    <w:rsid w:val="009C0606"/>
    <w:rsid w:val="009C1307"/>
    <w:rsid w:val="009C2056"/>
    <w:rsid w:val="009C65C2"/>
    <w:rsid w:val="009D0CF8"/>
    <w:rsid w:val="009D597C"/>
    <w:rsid w:val="009D5C2E"/>
    <w:rsid w:val="009D7D5C"/>
    <w:rsid w:val="009E3869"/>
    <w:rsid w:val="009E69B3"/>
    <w:rsid w:val="009F0B22"/>
    <w:rsid w:val="009F390A"/>
    <w:rsid w:val="009F4D21"/>
    <w:rsid w:val="009F577D"/>
    <w:rsid w:val="009F64A9"/>
    <w:rsid w:val="009F676F"/>
    <w:rsid w:val="00A01743"/>
    <w:rsid w:val="00A0261E"/>
    <w:rsid w:val="00A06BE6"/>
    <w:rsid w:val="00A10B40"/>
    <w:rsid w:val="00A210D2"/>
    <w:rsid w:val="00A27A52"/>
    <w:rsid w:val="00A30F6F"/>
    <w:rsid w:val="00A315B1"/>
    <w:rsid w:val="00A51C17"/>
    <w:rsid w:val="00A53EFE"/>
    <w:rsid w:val="00A642EB"/>
    <w:rsid w:val="00A72C0F"/>
    <w:rsid w:val="00A75EFC"/>
    <w:rsid w:val="00A768D3"/>
    <w:rsid w:val="00A80F72"/>
    <w:rsid w:val="00A837DB"/>
    <w:rsid w:val="00A84271"/>
    <w:rsid w:val="00A910E0"/>
    <w:rsid w:val="00A93437"/>
    <w:rsid w:val="00AA02F1"/>
    <w:rsid w:val="00AA0595"/>
    <w:rsid w:val="00AA5C8B"/>
    <w:rsid w:val="00AA73C2"/>
    <w:rsid w:val="00AB4C9B"/>
    <w:rsid w:val="00AC1ACF"/>
    <w:rsid w:val="00AC792D"/>
    <w:rsid w:val="00AD4C2F"/>
    <w:rsid w:val="00AE1023"/>
    <w:rsid w:val="00AE1561"/>
    <w:rsid w:val="00AE1FF5"/>
    <w:rsid w:val="00AE6A91"/>
    <w:rsid w:val="00AE6D86"/>
    <w:rsid w:val="00AF0630"/>
    <w:rsid w:val="00AF1227"/>
    <w:rsid w:val="00AF3572"/>
    <w:rsid w:val="00AF4E97"/>
    <w:rsid w:val="00AF4EA0"/>
    <w:rsid w:val="00AF7D07"/>
    <w:rsid w:val="00B00B00"/>
    <w:rsid w:val="00B02D5E"/>
    <w:rsid w:val="00B05C4B"/>
    <w:rsid w:val="00B079D0"/>
    <w:rsid w:val="00B124FD"/>
    <w:rsid w:val="00B12E72"/>
    <w:rsid w:val="00B13574"/>
    <w:rsid w:val="00B221C9"/>
    <w:rsid w:val="00B22858"/>
    <w:rsid w:val="00B25795"/>
    <w:rsid w:val="00B2775A"/>
    <w:rsid w:val="00B27D5B"/>
    <w:rsid w:val="00B3204E"/>
    <w:rsid w:val="00B40574"/>
    <w:rsid w:val="00B425FD"/>
    <w:rsid w:val="00B426E0"/>
    <w:rsid w:val="00B47AF6"/>
    <w:rsid w:val="00B50003"/>
    <w:rsid w:val="00B537FC"/>
    <w:rsid w:val="00B53CD5"/>
    <w:rsid w:val="00B60CE6"/>
    <w:rsid w:val="00B71726"/>
    <w:rsid w:val="00B71F90"/>
    <w:rsid w:val="00B809F2"/>
    <w:rsid w:val="00B82BB6"/>
    <w:rsid w:val="00B9107F"/>
    <w:rsid w:val="00B91E6D"/>
    <w:rsid w:val="00B92EA2"/>
    <w:rsid w:val="00B93AF6"/>
    <w:rsid w:val="00BA1666"/>
    <w:rsid w:val="00BA2BCF"/>
    <w:rsid w:val="00BB1180"/>
    <w:rsid w:val="00BB29BE"/>
    <w:rsid w:val="00BB42EA"/>
    <w:rsid w:val="00BB520E"/>
    <w:rsid w:val="00BB6135"/>
    <w:rsid w:val="00BC12AA"/>
    <w:rsid w:val="00BC6AB2"/>
    <w:rsid w:val="00BD2CAC"/>
    <w:rsid w:val="00BD5695"/>
    <w:rsid w:val="00BE057F"/>
    <w:rsid w:val="00BE1B17"/>
    <w:rsid w:val="00BE6545"/>
    <w:rsid w:val="00BE7DBF"/>
    <w:rsid w:val="00BF0A8F"/>
    <w:rsid w:val="00BF2852"/>
    <w:rsid w:val="00BF671F"/>
    <w:rsid w:val="00BF7922"/>
    <w:rsid w:val="00C02786"/>
    <w:rsid w:val="00C03CE9"/>
    <w:rsid w:val="00C0440B"/>
    <w:rsid w:val="00C11CE8"/>
    <w:rsid w:val="00C172B1"/>
    <w:rsid w:val="00C21385"/>
    <w:rsid w:val="00C22F60"/>
    <w:rsid w:val="00C238F3"/>
    <w:rsid w:val="00C30E8B"/>
    <w:rsid w:val="00C31BFC"/>
    <w:rsid w:val="00C3434E"/>
    <w:rsid w:val="00C3490A"/>
    <w:rsid w:val="00C44AB9"/>
    <w:rsid w:val="00C44BE0"/>
    <w:rsid w:val="00C53393"/>
    <w:rsid w:val="00C63433"/>
    <w:rsid w:val="00C66019"/>
    <w:rsid w:val="00C66352"/>
    <w:rsid w:val="00C66DCD"/>
    <w:rsid w:val="00C700E0"/>
    <w:rsid w:val="00C74418"/>
    <w:rsid w:val="00C7714F"/>
    <w:rsid w:val="00C804B5"/>
    <w:rsid w:val="00C820E3"/>
    <w:rsid w:val="00C95513"/>
    <w:rsid w:val="00CA0396"/>
    <w:rsid w:val="00CA06DC"/>
    <w:rsid w:val="00CA305F"/>
    <w:rsid w:val="00CB17D9"/>
    <w:rsid w:val="00CB2506"/>
    <w:rsid w:val="00CB30C2"/>
    <w:rsid w:val="00CB48E5"/>
    <w:rsid w:val="00CC3B33"/>
    <w:rsid w:val="00CC68D8"/>
    <w:rsid w:val="00CC6914"/>
    <w:rsid w:val="00CD086C"/>
    <w:rsid w:val="00CD19B5"/>
    <w:rsid w:val="00CD394A"/>
    <w:rsid w:val="00CD3D99"/>
    <w:rsid w:val="00CD719E"/>
    <w:rsid w:val="00CD737A"/>
    <w:rsid w:val="00CE1888"/>
    <w:rsid w:val="00CE234C"/>
    <w:rsid w:val="00CE2C76"/>
    <w:rsid w:val="00CE3C9A"/>
    <w:rsid w:val="00CE4172"/>
    <w:rsid w:val="00CE4B4E"/>
    <w:rsid w:val="00CF195E"/>
    <w:rsid w:val="00D010B9"/>
    <w:rsid w:val="00D03946"/>
    <w:rsid w:val="00D12223"/>
    <w:rsid w:val="00D1450A"/>
    <w:rsid w:val="00D15024"/>
    <w:rsid w:val="00D258F1"/>
    <w:rsid w:val="00D26519"/>
    <w:rsid w:val="00D324AF"/>
    <w:rsid w:val="00D3271F"/>
    <w:rsid w:val="00D327A8"/>
    <w:rsid w:val="00D360C7"/>
    <w:rsid w:val="00D4153C"/>
    <w:rsid w:val="00D424C9"/>
    <w:rsid w:val="00D43531"/>
    <w:rsid w:val="00D45A3F"/>
    <w:rsid w:val="00D468C6"/>
    <w:rsid w:val="00D47365"/>
    <w:rsid w:val="00D47795"/>
    <w:rsid w:val="00D5434B"/>
    <w:rsid w:val="00D62DB8"/>
    <w:rsid w:val="00D6403A"/>
    <w:rsid w:val="00D64687"/>
    <w:rsid w:val="00D75D65"/>
    <w:rsid w:val="00D764C2"/>
    <w:rsid w:val="00D7725E"/>
    <w:rsid w:val="00D857B9"/>
    <w:rsid w:val="00D91122"/>
    <w:rsid w:val="00D94BFD"/>
    <w:rsid w:val="00DA0C1D"/>
    <w:rsid w:val="00DB42AF"/>
    <w:rsid w:val="00DB539B"/>
    <w:rsid w:val="00DC04AF"/>
    <w:rsid w:val="00DC16AF"/>
    <w:rsid w:val="00DC1EAA"/>
    <w:rsid w:val="00DC589C"/>
    <w:rsid w:val="00DD3636"/>
    <w:rsid w:val="00DD72A8"/>
    <w:rsid w:val="00DE2483"/>
    <w:rsid w:val="00DE5D79"/>
    <w:rsid w:val="00DE6F78"/>
    <w:rsid w:val="00E057D3"/>
    <w:rsid w:val="00E10AF1"/>
    <w:rsid w:val="00E1266A"/>
    <w:rsid w:val="00E12A16"/>
    <w:rsid w:val="00E13739"/>
    <w:rsid w:val="00E148B5"/>
    <w:rsid w:val="00E319A0"/>
    <w:rsid w:val="00E3699C"/>
    <w:rsid w:val="00E40376"/>
    <w:rsid w:val="00E41636"/>
    <w:rsid w:val="00E570D5"/>
    <w:rsid w:val="00E632EA"/>
    <w:rsid w:val="00E66176"/>
    <w:rsid w:val="00E673FE"/>
    <w:rsid w:val="00E71D9D"/>
    <w:rsid w:val="00E773F2"/>
    <w:rsid w:val="00E8436B"/>
    <w:rsid w:val="00E9195D"/>
    <w:rsid w:val="00E920B6"/>
    <w:rsid w:val="00EA04A4"/>
    <w:rsid w:val="00EA2676"/>
    <w:rsid w:val="00EA26C8"/>
    <w:rsid w:val="00EB0EA8"/>
    <w:rsid w:val="00EB2928"/>
    <w:rsid w:val="00EC6E13"/>
    <w:rsid w:val="00EC7618"/>
    <w:rsid w:val="00EE166F"/>
    <w:rsid w:val="00EE232B"/>
    <w:rsid w:val="00EE6A35"/>
    <w:rsid w:val="00EF21EB"/>
    <w:rsid w:val="00EF56BD"/>
    <w:rsid w:val="00EF745F"/>
    <w:rsid w:val="00EF7DAE"/>
    <w:rsid w:val="00F000A0"/>
    <w:rsid w:val="00F02F4B"/>
    <w:rsid w:val="00F0662F"/>
    <w:rsid w:val="00F070BB"/>
    <w:rsid w:val="00F10954"/>
    <w:rsid w:val="00F15B23"/>
    <w:rsid w:val="00F16F10"/>
    <w:rsid w:val="00F20BAF"/>
    <w:rsid w:val="00F22C31"/>
    <w:rsid w:val="00F26B78"/>
    <w:rsid w:val="00F30D7D"/>
    <w:rsid w:val="00F31EC9"/>
    <w:rsid w:val="00F332FE"/>
    <w:rsid w:val="00F33983"/>
    <w:rsid w:val="00F3438B"/>
    <w:rsid w:val="00F34895"/>
    <w:rsid w:val="00F378EF"/>
    <w:rsid w:val="00F414FA"/>
    <w:rsid w:val="00F4287D"/>
    <w:rsid w:val="00F439F7"/>
    <w:rsid w:val="00F43CB3"/>
    <w:rsid w:val="00F45787"/>
    <w:rsid w:val="00F47A5B"/>
    <w:rsid w:val="00F51119"/>
    <w:rsid w:val="00F527E6"/>
    <w:rsid w:val="00F54F27"/>
    <w:rsid w:val="00F57049"/>
    <w:rsid w:val="00F65D99"/>
    <w:rsid w:val="00F662AB"/>
    <w:rsid w:val="00F82212"/>
    <w:rsid w:val="00FA24C4"/>
    <w:rsid w:val="00FA4BA1"/>
    <w:rsid w:val="00FB6563"/>
    <w:rsid w:val="00FC1580"/>
    <w:rsid w:val="00FC52CD"/>
    <w:rsid w:val="00FC5830"/>
    <w:rsid w:val="00FC6E8A"/>
    <w:rsid w:val="00FC704B"/>
    <w:rsid w:val="00FC79CC"/>
    <w:rsid w:val="00FD1BE5"/>
    <w:rsid w:val="00FD4CA4"/>
    <w:rsid w:val="00FD65DB"/>
    <w:rsid w:val="00FD6E22"/>
    <w:rsid w:val="00FD6F27"/>
    <w:rsid w:val="00FD7B66"/>
    <w:rsid w:val="00FE050F"/>
    <w:rsid w:val="00FE3397"/>
    <w:rsid w:val="00FF1738"/>
    <w:rsid w:val="00FF1856"/>
    <w:rsid w:val="00FF1DB8"/>
    <w:rsid w:val="00FF37E4"/>
    <w:rsid w:val="00FF6C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993F6"/>
  <w15:chartTrackingRefBased/>
  <w15:docId w15:val="{2F59C2DE-A94A-4B8E-8A50-A896E5D16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F9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l"/>
    <w:basedOn w:val="Normal"/>
    <w:link w:val="ListParagraphChar"/>
    <w:uiPriority w:val="99"/>
    <w:qFormat/>
    <w:rsid w:val="006665E6"/>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l Char"/>
    <w:link w:val="ListParagraph"/>
    <w:uiPriority w:val="99"/>
    <w:qFormat/>
    <w:locked/>
    <w:rsid w:val="006665E6"/>
    <w:rPr>
      <w:rFonts w:ascii="Calibri" w:eastAsia="Calibri" w:hAnsi="Calibri" w:cs="Times New Roman"/>
    </w:rPr>
  </w:style>
  <w:style w:type="character" w:styleId="CommentReference">
    <w:name w:val="annotation reference"/>
    <w:basedOn w:val="DefaultParagraphFont"/>
    <w:semiHidden/>
    <w:unhideWhenUsed/>
    <w:rsid w:val="006665E6"/>
    <w:rPr>
      <w:sz w:val="16"/>
      <w:szCs w:val="16"/>
    </w:rPr>
  </w:style>
  <w:style w:type="paragraph" w:styleId="CommentText">
    <w:name w:val="annotation text"/>
    <w:basedOn w:val="Normal"/>
    <w:link w:val="CommentTextChar"/>
    <w:unhideWhenUsed/>
    <w:rsid w:val="006665E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6665E6"/>
    <w:rPr>
      <w:rFonts w:ascii="Times New Roman" w:eastAsia="Times New Roman" w:hAnsi="Times New Roman" w:cs="Times New Roman"/>
      <w:sz w:val="20"/>
      <w:szCs w:val="20"/>
    </w:rPr>
  </w:style>
  <w:style w:type="paragraph" w:customStyle="1" w:styleId="paragraph">
    <w:name w:val="paragraph"/>
    <w:basedOn w:val="Normal"/>
    <w:rsid w:val="00AE1023"/>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AE1023"/>
  </w:style>
  <w:style w:type="character" w:customStyle="1" w:styleId="eop">
    <w:name w:val="eop"/>
    <w:basedOn w:val="DefaultParagraphFont"/>
    <w:rsid w:val="00AE1023"/>
  </w:style>
  <w:style w:type="character" w:customStyle="1" w:styleId="spellingerror">
    <w:name w:val="spellingerror"/>
    <w:basedOn w:val="DefaultParagraphFont"/>
    <w:rsid w:val="00AE1023"/>
  </w:style>
  <w:style w:type="paragraph" w:styleId="FootnoteText">
    <w:name w:val="footnote text"/>
    <w:basedOn w:val="Normal"/>
    <w:link w:val="FootnoteTextChar"/>
    <w:uiPriority w:val="99"/>
    <w:rsid w:val="00B25795"/>
    <w:pPr>
      <w:spacing w:after="0" w:line="240" w:lineRule="auto"/>
    </w:pPr>
    <w:rPr>
      <w:rFonts w:ascii="Times New Roman" w:eastAsia="Times New Roman" w:hAnsi="Times New Roman" w:cs="Times New Roman"/>
      <w:sz w:val="20"/>
      <w:szCs w:val="24"/>
    </w:rPr>
  </w:style>
  <w:style w:type="character" w:customStyle="1" w:styleId="FootnoteTextChar">
    <w:name w:val="Footnote Text Char"/>
    <w:basedOn w:val="DefaultParagraphFont"/>
    <w:link w:val="FootnoteText"/>
    <w:uiPriority w:val="99"/>
    <w:rsid w:val="00B25795"/>
    <w:rPr>
      <w:rFonts w:ascii="Times New Roman" w:eastAsia="Times New Roman" w:hAnsi="Times New Roman" w:cs="Times New Roman"/>
      <w:sz w:val="20"/>
      <w:szCs w:val="24"/>
    </w:rPr>
  </w:style>
  <w:style w:type="character" w:styleId="FootnoteReference">
    <w:name w:val="footnote reference"/>
    <w:uiPriority w:val="99"/>
    <w:rsid w:val="00B25795"/>
    <w:rPr>
      <w:vertAlign w:val="superscript"/>
    </w:rPr>
  </w:style>
  <w:style w:type="table" w:styleId="TableGrid">
    <w:name w:val="Table Grid"/>
    <w:basedOn w:val="TableNormal"/>
    <w:uiPriority w:val="39"/>
    <w:rsid w:val="00124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30625"/>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30625"/>
    <w:rPr>
      <w:rFonts w:ascii="Times New Roman" w:eastAsia="Times New Roman" w:hAnsi="Times New Roman" w:cs="Times New Roman"/>
      <w:b/>
      <w:bCs/>
      <w:sz w:val="20"/>
      <w:szCs w:val="20"/>
    </w:rPr>
  </w:style>
  <w:style w:type="character" w:customStyle="1" w:styleId="ui-provider">
    <w:name w:val="ui-provider"/>
    <w:basedOn w:val="DefaultParagraphFont"/>
    <w:rsid w:val="00630625"/>
  </w:style>
  <w:style w:type="paragraph" w:styleId="NormalWeb">
    <w:name w:val="Normal (Web)"/>
    <w:basedOn w:val="Normal"/>
    <w:uiPriority w:val="99"/>
    <w:semiHidden/>
    <w:unhideWhenUsed/>
    <w:rsid w:val="00221AD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Revision">
    <w:name w:val="Revision"/>
    <w:hidden/>
    <w:uiPriority w:val="99"/>
    <w:semiHidden/>
    <w:rsid w:val="00516461"/>
    <w:pPr>
      <w:spacing w:after="0" w:line="240" w:lineRule="auto"/>
    </w:pPr>
  </w:style>
  <w:style w:type="paragraph" w:customStyle="1" w:styleId="BodyA">
    <w:name w:val="Body A"/>
    <w:basedOn w:val="Normal"/>
    <w:rsid w:val="003B2B32"/>
    <w:pPr>
      <w:spacing w:after="0" w:line="312" w:lineRule="auto"/>
    </w:pPr>
    <w:rPr>
      <w:rFonts w:ascii="Helvetica Neue Light" w:hAnsi="Helvetica Neue Light" w:cs="Calibri"/>
      <w:color w:val="000000"/>
      <w:sz w:val="20"/>
      <w:szCs w:val="20"/>
      <w:lang w:eastAsia="en-GB"/>
      <w14:textOutline w14:w="12700" w14:cap="flat" w14:cmpd="sng" w14:algn="ctr">
        <w14:noFill/>
        <w14:prstDash w14:val="solid"/>
        <w14:miter w14:lim="100000"/>
      </w14:textOutline>
    </w:rPr>
  </w:style>
  <w:style w:type="paragraph" w:customStyle="1" w:styleId="pf0">
    <w:name w:val="pf0"/>
    <w:basedOn w:val="Normal"/>
    <w:rsid w:val="005D6F5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781E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1E10"/>
  </w:style>
  <w:style w:type="paragraph" w:styleId="Footer">
    <w:name w:val="footer"/>
    <w:basedOn w:val="Normal"/>
    <w:link w:val="FooterChar"/>
    <w:uiPriority w:val="99"/>
    <w:unhideWhenUsed/>
    <w:rsid w:val="00781E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1E10"/>
  </w:style>
  <w:style w:type="character" w:styleId="PlaceholderText">
    <w:name w:val="Placeholder Text"/>
    <w:basedOn w:val="DefaultParagraphFont"/>
    <w:uiPriority w:val="99"/>
    <w:semiHidden/>
    <w:rsid w:val="00F43CB3"/>
    <w:rPr>
      <w:color w:val="808080"/>
    </w:rPr>
  </w:style>
  <w:style w:type="character" w:styleId="Hyperlink">
    <w:name w:val="Hyperlink"/>
    <w:basedOn w:val="DefaultParagraphFont"/>
    <w:uiPriority w:val="99"/>
    <w:unhideWhenUsed/>
    <w:rsid w:val="00AA73C2"/>
    <w:rPr>
      <w:color w:val="0563C1" w:themeColor="hyperlink"/>
      <w:u w:val="single"/>
    </w:rPr>
  </w:style>
  <w:style w:type="character" w:styleId="UnresolvedMention">
    <w:name w:val="Unresolved Mention"/>
    <w:basedOn w:val="DefaultParagraphFont"/>
    <w:uiPriority w:val="99"/>
    <w:semiHidden/>
    <w:unhideWhenUsed/>
    <w:rsid w:val="00AA73C2"/>
    <w:rPr>
      <w:color w:val="605E5C"/>
      <w:shd w:val="clear" w:color="auto" w:fill="E1DFDD"/>
    </w:rPr>
  </w:style>
  <w:style w:type="paragraph" w:customStyle="1" w:styleId="pdq2pgselectionanchorcontainer">
    <w:name w:val="pdq2pg_selectionanchorcontainer"/>
    <w:basedOn w:val="Normal"/>
    <w:rsid w:val="002A3C2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69588">
      <w:bodyDiv w:val="1"/>
      <w:marLeft w:val="0"/>
      <w:marRight w:val="0"/>
      <w:marTop w:val="0"/>
      <w:marBottom w:val="0"/>
      <w:divBdr>
        <w:top w:val="none" w:sz="0" w:space="0" w:color="auto"/>
        <w:left w:val="none" w:sz="0" w:space="0" w:color="auto"/>
        <w:bottom w:val="none" w:sz="0" w:space="0" w:color="auto"/>
        <w:right w:val="none" w:sz="0" w:space="0" w:color="auto"/>
      </w:divBdr>
    </w:div>
    <w:div w:id="278800295">
      <w:bodyDiv w:val="1"/>
      <w:marLeft w:val="0"/>
      <w:marRight w:val="0"/>
      <w:marTop w:val="0"/>
      <w:marBottom w:val="0"/>
      <w:divBdr>
        <w:top w:val="none" w:sz="0" w:space="0" w:color="auto"/>
        <w:left w:val="none" w:sz="0" w:space="0" w:color="auto"/>
        <w:bottom w:val="none" w:sz="0" w:space="0" w:color="auto"/>
        <w:right w:val="none" w:sz="0" w:space="0" w:color="auto"/>
      </w:divBdr>
    </w:div>
    <w:div w:id="778137692">
      <w:bodyDiv w:val="1"/>
      <w:marLeft w:val="0"/>
      <w:marRight w:val="0"/>
      <w:marTop w:val="0"/>
      <w:marBottom w:val="0"/>
      <w:divBdr>
        <w:top w:val="none" w:sz="0" w:space="0" w:color="auto"/>
        <w:left w:val="none" w:sz="0" w:space="0" w:color="auto"/>
        <w:bottom w:val="none" w:sz="0" w:space="0" w:color="auto"/>
        <w:right w:val="none" w:sz="0" w:space="0" w:color="auto"/>
      </w:divBdr>
    </w:div>
    <w:div w:id="1116103591">
      <w:bodyDiv w:val="1"/>
      <w:marLeft w:val="0"/>
      <w:marRight w:val="0"/>
      <w:marTop w:val="0"/>
      <w:marBottom w:val="0"/>
      <w:divBdr>
        <w:top w:val="none" w:sz="0" w:space="0" w:color="auto"/>
        <w:left w:val="none" w:sz="0" w:space="0" w:color="auto"/>
        <w:bottom w:val="none" w:sz="0" w:space="0" w:color="auto"/>
        <w:right w:val="none" w:sz="0" w:space="0" w:color="auto"/>
      </w:divBdr>
    </w:div>
    <w:div w:id="1358896551">
      <w:bodyDiv w:val="1"/>
      <w:marLeft w:val="0"/>
      <w:marRight w:val="0"/>
      <w:marTop w:val="0"/>
      <w:marBottom w:val="0"/>
      <w:divBdr>
        <w:top w:val="none" w:sz="0" w:space="0" w:color="auto"/>
        <w:left w:val="none" w:sz="0" w:space="0" w:color="auto"/>
        <w:bottom w:val="none" w:sz="0" w:space="0" w:color="auto"/>
        <w:right w:val="none" w:sz="0" w:space="0" w:color="auto"/>
      </w:divBdr>
    </w:div>
    <w:div w:id="1423339457">
      <w:bodyDiv w:val="1"/>
      <w:marLeft w:val="0"/>
      <w:marRight w:val="0"/>
      <w:marTop w:val="0"/>
      <w:marBottom w:val="0"/>
      <w:divBdr>
        <w:top w:val="none" w:sz="0" w:space="0" w:color="auto"/>
        <w:left w:val="none" w:sz="0" w:space="0" w:color="auto"/>
        <w:bottom w:val="none" w:sz="0" w:space="0" w:color="auto"/>
        <w:right w:val="none" w:sz="0" w:space="0" w:color="auto"/>
      </w:divBdr>
    </w:div>
    <w:div w:id="1509443379">
      <w:bodyDiv w:val="1"/>
      <w:marLeft w:val="0"/>
      <w:marRight w:val="0"/>
      <w:marTop w:val="0"/>
      <w:marBottom w:val="0"/>
      <w:divBdr>
        <w:top w:val="none" w:sz="0" w:space="0" w:color="auto"/>
        <w:left w:val="none" w:sz="0" w:space="0" w:color="auto"/>
        <w:bottom w:val="none" w:sz="0" w:space="0" w:color="auto"/>
        <w:right w:val="none" w:sz="0" w:space="0" w:color="auto"/>
      </w:divBdr>
    </w:div>
    <w:div w:id="1606763334">
      <w:bodyDiv w:val="1"/>
      <w:marLeft w:val="0"/>
      <w:marRight w:val="0"/>
      <w:marTop w:val="0"/>
      <w:marBottom w:val="0"/>
      <w:divBdr>
        <w:top w:val="none" w:sz="0" w:space="0" w:color="auto"/>
        <w:left w:val="none" w:sz="0" w:space="0" w:color="auto"/>
        <w:bottom w:val="none" w:sz="0" w:space="0" w:color="auto"/>
        <w:right w:val="none" w:sz="0" w:space="0" w:color="auto"/>
      </w:divBdr>
      <w:divsChild>
        <w:div w:id="2022051969">
          <w:marLeft w:val="0"/>
          <w:marRight w:val="0"/>
          <w:marTop w:val="0"/>
          <w:marBottom w:val="0"/>
          <w:divBdr>
            <w:top w:val="none" w:sz="0" w:space="0" w:color="auto"/>
            <w:left w:val="none" w:sz="0" w:space="0" w:color="auto"/>
            <w:bottom w:val="none" w:sz="0" w:space="0" w:color="auto"/>
            <w:right w:val="none" w:sz="0" w:space="0" w:color="auto"/>
          </w:divBdr>
        </w:div>
        <w:div w:id="239337718">
          <w:marLeft w:val="0"/>
          <w:marRight w:val="0"/>
          <w:marTop w:val="0"/>
          <w:marBottom w:val="0"/>
          <w:divBdr>
            <w:top w:val="none" w:sz="0" w:space="0" w:color="auto"/>
            <w:left w:val="none" w:sz="0" w:space="0" w:color="auto"/>
            <w:bottom w:val="none" w:sz="0" w:space="0" w:color="auto"/>
            <w:right w:val="none" w:sz="0" w:space="0" w:color="auto"/>
          </w:divBdr>
        </w:div>
        <w:div w:id="160897453">
          <w:marLeft w:val="0"/>
          <w:marRight w:val="0"/>
          <w:marTop w:val="0"/>
          <w:marBottom w:val="0"/>
          <w:divBdr>
            <w:top w:val="none" w:sz="0" w:space="0" w:color="auto"/>
            <w:left w:val="none" w:sz="0" w:space="0" w:color="auto"/>
            <w:bottom w:val="none" w:sz="0" w:space="0" w:color="auto"/>
            <w:right w:val="none" w:sz="0" w:space="0" w:color="auto"/>
          </w:divBdr>
        </w:div>
        <w:div w:id="742944521">
          <w:marLeft w:val="0"/>
          <w:marRight w:val="0"/>
          <w:marTop w:val="0"/>
          <w:marBottom w:val="0"/>
          <w:divBdr>
            <w:top w:val="none" w:sz="0" w:space="0" w:color="auto"/>
            <w:left w:val="none" w:sz="0" w:space="0" w:color="auto"/>
            <w:bottom w:val="none" w:sz="0" w:space="0" w:color="auto"/>
            <w:right w:val="none" w:sz="0" w:space="0" w:color="auto"/>
          </w:divBdr>
        </w:div>
        <w:div w:id="1546717909">
          <w:marLeft w:val="0"/>
          <w:marRight w:val="0"/>
          <w:marTop w:val="0"/>
          <w:marBottom w:val="0"/>
          <w:divBdr>
            <w:top w:val="none" w:sz="0" w:space="0" w:color="auto"/>
            <w:left w:val="none" w:sz="0" w:space="0" w:color="auto"/>
            <w:bottom w:val="none" w:sz="0" w:space="0" w:color="auto"/>
            <w:right w:val="none" w:sz="0" w:space="0" w:color="auto"/>
          </w:divBdr>
        </w:div>
        <w:div w:id="574054552">
          <w:marLeft w:val="0"/>
          <w:marRight w:val="0"/>
          <w:marTop w:val="0"/>
          <w:marBottom w:val="0"/>
          <w:divBdr>
            <w:top w:val="none" w:sz="0" w:space="0" w:color="auto"/>
            <w:left w:val="none" w:sz="0" w:space="0" w:color="auto"/>
            <w:bottom w:val="none" w:sz="0" w:space="0" w:color="auto"/>
            <w:right w:val="none" w:sz="0" w:space="0" w:color="auto"/>
          </w:divBdr>
        </w:div>
        <w:div w:id="698162342">
          <w:marLeft w:val="0"/>
          <w:marRight w:val="0"/>
          <w:marTop w:val="0"/>
          <w:marBottom w:val="0"/>
          <w:divBdr>
            <w:top w:val="none" w:sz="0" w:space="0" w:color="auto"/>
            <w:left w:val="none" w:sz="0" w:space="0" w:color="auto"/>
            <w:bottom w:val="none" w:sz="0" w:space="0" w:color="auto"/>
            <w:right w:val="none" w:sz="0" w:space="0" w:color="auto"/>
          </w:divBdr>
        </w:div>
        <w:div w:id="1653607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skyrius|910dd03e-a0db-46f4-af07-603a3c0d6728;Sveikatos projektų skyrius|5908eca3-6d57-464f-8cbe-536f81c5e307;Bendrųjų reikalų skyrius|98e1b560-c021-41d6-9632-b7f5b05ae6e9</a14285f26a0b45bfa54ed9a05aaa3ab1>
    <DmsRegDoc xmlns="4b2e9d09-07c5-42d4-ad0a-92e216c40b99">250021</DmsRegDoc>
    <DmsAddMarkOnPdf xmlns="028236e2-f653-4d19-ab67-4d06a9145e0c">false</DmsAddMarkOnPdf>
  </documentManagement>
</p:properties>
</file>

<file path=customXml/item2.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9056FE-3921-4084-940A-E28FE3591418}">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customXml/itemProps2.xml><?xml version="1.0" encoding="utf-8"?>
<ds:datastoreItem xmlns:ds="http://schemas.openxmlformats.org/officeDocument/2006/customXml" ds:itemID="{76705823-A37E-4674-9F91-ACB7E1F31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8AB422-1D8A-4F7C-AE61-C318DE777B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6</Pages>
  <Words>2255</Words>
  <Characters>12854</Characters>
  <Application>Microsoft Office Word</Application>
  <DocSecurity>0</DocSecurity>
  <Lines>107</Lines>
  <Paragraphs>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PRIEDAS NR. 5. PASIŪLYMŲ VERTINIMO KRITERIJAI</vt:lpstr>
      <vt:lpstr>PRIEDAS NR. 5. PASIŪLYMŲ VERTINIMO KRITERIJAI</vt:lpstr>
    </vt:vector>
  </TitlesOfParts>
  <Company/>
  <LinksUpToDate>false</LinksUpToDate>
  <CharactersWithSpaces>15079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PRIEDAS NR. 5. PASIŪLYMŲ VERTINIMO KRITERIJAI</dc:title>
  <dc:subject/>
  <dc:creator>Gintarė Narakienė</dc:creator>
  <cp:keywords/>
  <dc:description/>
  <cp:lastModifiedBy>Petras Valuckis</cp:lastModifiedBy>
  <cp:revision>45</cp:revision>
  <dcterms:created xsi:type="dcterms:W3CDTF">2024-11-14T16:19:00Z</dcterms:created>
  <dcterms:modified xsi:type="dcterms:W3CDTF">2026-09-24T09:25:00Z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244;#Sveikatos projektų skyrius|5908eca3-6d57-464f-8cbe-536f81c5e307;#3465;#Pirkimų ir pažeidimų prevencijos skyrius|910dd03e-a0db-46f4-af07-603a3c0d6728</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skyrius|910dd03e-a0db-46f4-af07-603a3c0d6728;#244;#Sveikatos projektų skyrius|5908eca3-6d57-464f-8cbe-536f81c5e307;#47;#Bendrųjų reikalų skyrius|98e1b560-c021-41d6-9632-b7f5b05ae6e9</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abonementas;#1121;#Ania Artisiuk;#752;#Vaida Tvarijonienė;#790;#Lina Christoforovienė;#803;#i:0#.w|cpma\neringa-sa</vt:lpwstr>
  </property>
  <property fmtid="{D5CDD505-2E9C-101B-9397-08002B2CF9AE}" pid="7" name="DmsDocPrepDocSendRegReal">
    <vt:bool>false</vt:bool>
  </property>
  <property fmtid="{D5CDD505-2E9C-101B-9397-08002B2CF9AE}" pid="8" name="DmsWaitingForSign">
    <vt:bool>false</vt:bool>
  </property>
  <property fmtid="{D5CDD505-2E9C-101B-9397-08002B2CF9AE}" pid="9" name="DmsSendingDocType">
    <vt:lpwstr/>
  </property>
  <property fmtid="{D5CDD505-2E9C-101B-9397-08002B2CF9AE}" pid="10" name="DmsCPVADocSubtype">
    <vt:lpwstr/>
  </property>
  <property fmtid="{D5CDD505-2E9C-101B-9397-08002B2CF9AE}" pid="11" name="DmsCPVADocProgram">
    <vt:lpwstr/>
  </property>
  <property fmtid="{D5CDD505-2E9C-101B-9397-08002B2CF9AE}" pid="12" name="DmsVisers">
    <vt:lpwstr/>
  </property>
  <property fmtid="{D5CDD505-2E9C-101B-9397-08002B2CF9AE}" pid="13" name="DmsOrganizer">
    <vt:lpwstr/>
  </property>
  <property fmtid="{D5CDD505-2E9C-101B-9397-08002B2CF9AE}" pid="14" name="DmsCPVAOtherResponsiblePersons">
    <vt:lpwstr/>
  </property>
  <property fmtid="{D5CDD505-2E9C-101B-9397-08002B2CF9AE}" pid="15" name="DmsRegState">
    <vt:lpwstr>Naujas</vt:lpwstr>
  </property>
  <property fmtid="{D5CDD505-2E9C-101B-9397-08002B2CF9AE}" pid="16" name="DmsApprovers">
    <vt:lpwstr/>
  </property>
  <property fmtid="{D5CDD505-2E9C-101B-9397-08002B2CF9AE}" pid="17" name="DmsSendingType">
    <vt:lpwstr>8</vt:lpwstr>
  </property>
  <property fmtid="{D5CDD505-2E9C-101B-9397-08002B2CF9AE}" pid="18" name="DmsResponsiblePerson">
    <vt:lpwstr/>
  </property>
  <property fmtid="{D5CDD505-2E9C-101B-9397-08002B2CF9AE}" pid="19" name="DmsDocPrepAdocType">
    <vt:lpwstr>-</vt:lpwstr>
  </property>
  <property fmtid="{D5CDD505-2E9C-101B-9397-08002B2CF9AE}" pid="20" name="DmsSigners">
    <vt:lpwstr/>
  </property>
  <property fmtid="{D5CDD505-2E9C-101B-9397-08002B2CF9AE}" pid="21" name="DmsRegPerson">
    <vt:lpwstr/>
  </property>
  <property fmtid="{D5CDD505-2E9C-101B-9397-08002B2CF9AE}" pid="22" name="DmsCoordinators">
    <vt:lpwstr/>
  </property>
  <property fmtid="{D5CDD505-2E9C-101B-9397-08002B2CF9AE}" pid="23" name="DmsRegister">
    <vt:lpwstr>99370</vt:lpwstr>
  </property>
  <property fmtid="{D5CDD505-2E9C-101B-9397-08002B2CF9AE}" pid="24" name="e60ee4271ca74d28a1640aed29de29ee">
    <vt:lpwstr/>
  </property>
  <property fmtid="{D5CDD505-2E9C-101B-9397-08002B2CF9AE}" pid="25" name="h5d7dfff98a247c1954587ec9b17d55b">
    <vt:lpwstr/>
  </property>
  <property fmtid="{D5CDD505-2E9C-101B-9397-08002B2CF9AE}" pid="26" name="bef85333021544dbbbb8b847b70284cc">
    <vt:lpwstr/>
  </property>
  <property fmtid="{D5CDD505-2E9C-101B-9397-08002B2CF9AE}" pid="27" name="DmsCase">
    <vt:lpwstr>98006</vt:lpwstr>
  </property>
  <property fmtid="{D5CDD505-2E9C-101B-9397-08002B2CF9AE}" pid="28" name="o3cb2451d6904553a72e202c291dd6d8">
    <vt:lpwstr/>
  </property>
  <property fmtid="{D5CDD505-2E9C-101B-9397-08002B2CF9AE}" pid="29" name="b1f23dead1274c488d632b6cb8d4aba0">
    <vt:lpwstr/>
  </property>
</Properties>
</file>