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gif" ContentType="image/gif"/>
  <Override PartName="/word/media/image2.gif" ContentType="image/gif"/>
  <Override PartName="/word/media/image3.gif" ContentType="image/gif"/>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Header"/>
            <w:jc w:val="center"/>
            <w:rPr>
              <w:rFonts w:ascii="Times New Roman" w:hAnsi="Times New Roman" w:eastAsia="Times New Roman" w:cs="Times New Roman"/>
              <w:sz w:val="24"/>
              <w:szCs w:val="22"/>
              <w:lang w:val="en-US" w:eastAsia="zh-CN"/>
            </w:rPr>
          </w:pPr>
          <w:r>
            <w:rPr>
              <w:rFonts w:eastAsia="Times New Roman" w:cs="Times New Roman" w:ascii="Times New Roman" w:hAnsi="Times New Roman"/>
              <w:b/>
              <w:bCs/>
              <w:color w:val="000000"/>
              <w:sz w:val="24"/>
              <w:szCs w:val="22"/>
              <w:lang w:val="en-US" w:eastAsia="zh-CN"/>
            </w:rPr>
            <w:t>POLICIJOS DEPARTAMENTAS PRIE VIDAUS REIKALŲ MINISTERIJOS</w:t>
          </w:r>
        </w:p>
        <w:p>
          <w:pPr>
            <w:pStyle w:val="Normal"/>
            <w:pBdr>
              <w:bottom w:val="single" w:sz="6" w:space="1" w:color="000000"/>
            </w:pBdr>
            <w:spacing w:lineRule="auto" w:line="240" w:before="0" w:after="0"/>
            <w:jc w:val="center"/>
            <w:rPr>
              <w:rFonts w:ascii="Times New Roman" w:hAnsi="Times New Roman" w:eastAsia="Times New Roman" w:cs="Times New Roman"/>
              <w:color w:val="000000"/>
              <w:sz w:val="22"/>
              <w:szCs w:val="22"/>
              <w:lang w:val="en-US" w:eastAsia="zh-CN"/>
            </w:rPr>
          </w:pPr>
          <w:r>
            <w:rPr>
              <w:rFonts w:eastAsia="Times New Roman" w:cs="Times New Roman" w:ascii="Times New Roman" w:hAnsi="Times New Roman"/>
              <w:color w:val="000000"/>
              <w:sz w:val="22"/>
              <w:szCs w:val="22"/>
              <w:lang w:val="en-US" w:eastAsia="zh-CN"/>
            </w:rPr>
          </w:r>
        </w:p>
        <w:p>
          <w:pPr>
            <w:pStyle w:val="Normal"/>
            <w:pBdr>
              <w:bottom w:val="single" w:sz="6" w:space="1" w:color="000000"/>
            </w:pBdr>
            <w:spacing w:lineRule="auto" w:line="240" w:before="0" w:after="0"/>
            <w:jc w:val="center"/>
            <w:rPr>
              <w:rFonts w:ascii="Times New Roman" w:hAnsi="Times New Roman" w:eastAsia="Times New Roman" w:cs="Times New Roman"/>
              <w:sz w:val="20"/>
              <w:szCs w:val="22"/>
              <w:lang w:val="en-US" w:eastAsia="zh-CN"/>
            </w:rPr>
          </w:pPr>
          <w:r>
            <w:rPr>
              <w:rFonts w:eastAsia="Times New Roman" w:cs="Times New Roman" w:ascii="Times New Roman" w:hAnsi="Times New Roman"/>
              <w:color w:val="000000"/>
              <w:sz w:val="20"/>
              <w:szCs w:val="22"/>
              <w:lang w:val="en-US" w:eastAsia="zh-CN"/>
            </w:rPr>
            <w:t>Biudžetinė įstaiga, Saltoniškių g. 19, LT-08106 Vilnius, Tel. (+370 5) 271 9731, Faks. (+370 5) 271 9978, El. p. info@policija.lt</w:t>
          </w:r>
        </w:p>
        <w:p>
          <w:pPr>
            <w:pStyle w:val="Normal"/>
            <w:pBdr>
              <w:bottom w:val="single" w:sz="6" w:space="1" w:color="000000"/>
            </w:pBdr>
            <w:spacing w:lineRule="auto" w:line="240" w:before="0" w:after="0"/>
            <w:jc w:val="center"/>
            <w:rPr>
              <w:rFonts w:ascii="Times New Roman" w:hAnsi="Times New Roman" w:eastAsia="Times New Roman" w:cs="Times New Roman"/>
              <w:sz w:val="20"/>
              <w:szCs w:val="22"/>
              <w:lang w:val="en-US" w:eastAsia="zh-CN"/>
            </w:rPr>
          </w:pPr>
          <w:r>
            <w:rPr>
              <w:rFonts w:eastAsia="Times New Roman" w:cs="Times New Roman" w:ascii="Times New Roman" w:hAnsi="Times New Roman"/>
              <w:color w:val="000000"/>
              <w:sz w:val="20"/>
              <w:szCs w:val="22"/>
              <w:lang w:val="en-US" w:eastAsia="zh-CN"/>
            </w:rPr>
            <w:t>Duomenys apie įmonę saugomi LR Juridinių asmenų registre. Juridinio asmens kodas 188785847</w:t>
          </w:r>
        </w:p>
        <w:p>
          <w:pPr>
            <w:pStyle w:val="Normal"/>
            <w:spacing w:lineRule="atLeast" w:line="20" w:before="0" w:after="120"/>
            <w:contextualSpacing/>
            <w:jc w:val="center"/>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tabs>
              <w:tab w:val="clear" w:pos="709"/>
              <w:tab w:val="left" w:pos="870" w:leader="none"/>
            </w:tabs>
            <w:spacing w:lineRule="atLeast" w:line="20" w:before="0" w:after="120"/>
            <w:contextualSpacing/>
            <w:rPr>
              <w:rFonts w:ascii="Times New Roman" w:hAnsi="Times New Roman" w:cs="Times New Roman"/>
              <w:color w:val="00B050"/>
              <w:sz w:val="24"/>
              <w:szCs w:val="24"/>
            </w:rPr>
          </w:pPr>
          <w:r>
            <w:rPr>
              <w:rFonts w:cs="Times New Roman" w:ascii="Times New Roman" w:hAnsi="Times New Roman"/>
              <w:color w:val="00B050"/>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6237" w:hanging="0"/>
            <w:contextualSpacing/>
            <w:rPr>
              <w:rFonts w:ascii="Times New Roman" w:hAnsi="Times New Roman" w:cs="Times New Roman"/>
              <w:sz w:val="22"/>
              <w:szCs w:val="22"/>
            </w:rPr>
          </w:pPr>
          <w:r>
            <w:rPr>
              <w:rFonts w:cs="Times New Roman" w:ascii="Times New Roman" w:hAnsi="Times New Roman"/>
              <w:sz w:val="22"/>
              <w:szCs w:val="22"/>
            </w:rPr>
            <w:t xml:space="preserve">PATVIRTINTA </w:t>
          </w:r>
        </w:p>
        <w:p>
          <w:pPr>
            <w:pStyle w:val="Normal"/>
            <w:spacing w:lineRule="atLeast" w:line="20" w:before="0" w:after="120"/>
            <w:ind w:left="6237" w:hanging="0"/>
            <w:contextualSpacing/>
            <w:rPr>
              <w:rFonts w:ascii="Times New Roman" w:hAnsi="Times New Roman" w:cs="Times New Roman"/>
              <w:iCs/>
              <w:sz w:val="22"/>
              <w:szCs w:val="22"/>
            </w:rPr>
          </w:pPr>
          <w:r>
            <w:rPr>
              <w:rFonts w:cs="Times New Roman" w:ascii="Times New Roman" w:hAnsi="Times New Roman"/>
              <w:iCs/>
              <w:sz w:val="22"/>
              <w:szCs w:val="22"/>
            </w:rPr>
            <w:t>Policijos departamento prie VRM</w:t>
          </w:r>
        </w:p>
        <w:p>
          <w:pPr>
            <w:pStyle w:val="Normal"/>
            <w:spacing w:lineRule="atLeast" w:line="20" w:before="0" w:after="120"/>
            <w:ind w:left="6237" w:hanging="0"/>
            <w:contextualSpacing/>
            <w:rPr>
              <w:rFonts w:ascii="Times New Roman" w:hAnsi="Times New Roman" w:cs="Times New Roman"/>
              <w:iCs/>
              <w:sz w:val="22"/>
              <w:szCs w:val="22"/>
            </w:rPr>
          </w:pPr>
          <w:r>
            <w:rPr>
              <w:rFonts w:cs="Times New Roman" w:ascii="Times New Roman" w:hAnsi="Times New Roman"/>
              <w:iCs/>
              <w:sz w:val="22"/>
              <w:szCs w:val="22"/>
            </w:rPr>
            <w:t>1-osios viešojo pirkimo komisijos</w:t>
          </w:r>
        </w:p>
        <w:p>
          <w:pPr>
            <w:pStyle w:val="Normal"/>
            <w:spacing w:lineRule="atLeast" w:line="20" w:before="0" w:after="120"/>
            <w:ind w:left="6237" w:hanging="0"/>
            <w:contextualSpacing/>
            <w:rPr>
              <w:rFonts w:ascii="Times New Roman" w:hAnsi="Times New Roman" w:cs="Times New Roman"/>
              <w:iCs/>
              <w:sz w:val="22"/>
              <w:szCs w:val="22"/>
            </w:rPr>
          </w:pPr>
          <w:r>
            <w:rPr>
              <w:rFonts w:cs="Times New Roman" w:ascii="Times New Roman" w:hAnsi="Times New Roman"/>
              <w:iCs/>
              <w:sz w:val="22"/>
              <w:szCs w:val="22"/>
            </w:rPr>
            <w:t>2025-01-29 posėdyje,</w:t>
          </w:r>
        </w:p>
        <w:p>
          <w:pPr>
            <w:pStyle w:val="Normal"/>
            <w:spacing w:lineRule="atLeast" w:line="20" w:before="0" w:after="120"/>
            <w:ind w:left="6237" w:hanging="0"/>
            <w:contextualSpacing/>
            <w:rPr>
              <w:rFonts w:ascii="Times New Roman" w:hAnsi="Times New Roman" w:cs="Times New Roman"/>
              <w:iCs/>
              <w:sz w:val="22"/>
              <w:szCs w:val="22"/>
            </w:rPr>
          </w:pPr>
          <w:r>
            <w:rPr>
              <w:rFonts w:cs="Times New Roman" w:ascii="Times New Roman" w:hAnsi="Times New Roman"/>
              <w:iCs/>
              <w:sz w:val="22"/>
              <w:szCs w:val="22"/>
            </w:rPr>
            <w:t>protokolo Nr. 5-P1-</w:t>
          </w:r>
          <w:r>
            <w:rPr>
              <w:rFonts w:cs="Times New Roman" w:ascii="Times New Roman" w:hAnsi="Times New Roman"/>
              <w:iCs/>
              <w:sz w:val="22"/>
              <w:szCs w:val="22"/>
              <w:lang w:val="en-US"/>
            </w:rPr>
            <w:t>40</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
              <w:bCs/>
              <w:sz w:val="28"/>
              <w:szCs w:val="28"/>
            </w:rPr>
          </w:pPr>
          <w:r>
            <w:rPr>
              <w:rFonts w:cs="Times New Roman" w:ascii="Times New Roman" w:hAnsi="Times New Roman"/>
              <w:b/>
              <w:bCs/>
              <w:sz w:val="28"/>
              <w:szCs w:val="28"/>
            </w:rPr>
            <w:t>TARPTAUTINIO VIEŠOJO PIRKIMO „INFORMACINIŲ TECHNOLOGIJŲ ĮRANGA, PRIEDAI IR JOS DALYS (ASORTIMENTO PREKĖS) “</w:t>
          </w:r>
        </w:p>
        <w:p>
          <w:pPr>
            <w:pStyle w:val="Normal"/>
            <w:spacing w:lineRule="atLeast" w:line="20" w:before="0" w:after="120"/>
            <w:contextualSpacing/>
            <w:jc w:val="center"/>
            <w:rPr>
              <w:rFonts w:ascii="Times New Roman" w:hAnsi="Times New Roman" w:cs="Times New Roman"/>
              <w:b/>
              <w:b/>
              <w:bCs/>
              <w:sz w:val="28"/>
              <w:szCs w:val="28"/>
            </w:rPr>
          </w:pPr>
          <w:r>
            <w:rPr>
              <w:rFonts w:cs="Times New Roman" w:ascii="Times New Roman" w:hAnsi="Times New Roman"/>
              <w:b/>
              <w:bCs/>
              <w:sz w:val="28"/>
              <w:szCs w:val="28"/>
            </w:rPr>
            <w:t>ATVIRO KONKURSO SPECIALIOSIOS SĄLYGOS</w:t>
          </w:r>
        </w:p>
        <w:p>
          <w:pPr>
            <w:pStyle w:val="Normal"/>
            <w:spacing w:lineRule="atLeast" w:line="20" w:before="0" w:after="120"/>
            <w:contextualSpacing/>
            <w:jc w:val="center"/>
            <w:rPr>
              <w:rFonts w:ascii="Times New Roman" w:hAnsi="Times New Roman" w:cs="Times New Roman"/>
              <w:b/>
              <w:b/>
              <w:bCs/>
              <w:sz w:val="28"/>
              <w:szCs w:val="28"/>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p>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TOCHeading"/>
            <w:spacing w:lineRule="atLeast" w:line="20" w:before="0" w:after="120"/>
            <w:ind w:left="432" w:hanging="432"/>
            <w:contextualSpacing/>
            <w:rPr>
              <w:rFonts w:ascii="Times New Roman" w:hAnsi="Times New Roman" w:cs="Times New Roman"/>
            </w:rPr>
          </w:pPr>
          <w:bookmarkStart w:id="0" w:name="_Toc159867910"/>
          <w:r>
            <w:rPr>
              <w:rFonts w:cs="Times New Roman" w:ascii="Times New Roman" w:hAnsi="Times New Roman"/>
            </w:rPr>
            <w:t>TURINYS</w:t>
          </w:r>
          <w:bookmarkEnd w:id="0"/>
        </w:p>
        <w:p>
          <w:pPr>
            <w:pStyle w:val="Contents1"/>
            <w:rPr>
              <w:sz w:val="22"/>
              <w:szCs w:val="22"/>
            </w:rPr>
          </w:pPr>
          <w:r>
            <w:fldChar w:fldCharType="begin"/>
          </w:r>
          <w:r>
            <w:rPr>
              <w:webHidden/>
              <w:rStyle w:val="IndexLink"/>
              <w:vanish w:val="false"/>
              <w:rFonts w:cs="Times New Roman" w:ascii="Times New Roman" w:hAnsi="Times New Roman"/>
            </w:rPr>
            <w:instrText> TOC \z \o "1-3" \u \h</w:instrText>
          </w:r>
          <w:r>
            <w:rPr>
              <w:webHidden/>
              <w:rStyle w:val="IndexLink"/>
              <w:vanish w:val="false"/>
              <w:rFonts w:cs="Times New Roman" w:ascii="Times New Roman" w:hAnsi="Times New Roman"/>
            </w:rPr>
            <w:fldChar w:fldCharType="separate"/>
          </w:r>
          <w:hyperlink w:anchor="_Toc159867910">
            <w:r>
              <w:rPr>
                <w:webHidden/>
                <w:rStyle w:val="IndexLink"/>
                <w:rFonts w:cs="Times New Roman" w:ascii="Times New Roman" w:hAnsi="Times New Roman"/>
                <w:vanish w:val="false"/>
              </w:rPr>
              <w:t>TURINYS</w:t>
            </w:r>
            <w:r>
              <w:rPr>
                <w:webHidden/>
              </w:rPr>
              <w:fldChar w:fldCharType="begin"/>
            </w:r>
            <w:r>
              <w:rPr>
                <w:webHidden/>
              </w:rPr>
              <w:instrText>PAGEREF _Toc159867910 \h</w:instrText>
            </w:r>
            <w:r>
              <w:rPr>
                <w:webHidden/>
              </w:rPr>
              <w:fldChar w:fldCharType="separate"/>
            </w:r>
            <w:r>
              <w:rPr>
                <w:rStyle w:val="IndexLink"/>
              </w:rPr>
              <w:tab/>
              <w:t>1</w:t>
            </w:r>
            <w:r>
              <w:rPr>
                <w:webHidden/>
              </w:rPr>
              <w:fldChar w:fldCharType="end"/>
            </w:r>
          </w:hyperlink>
        </w:p>
        <w:p>
          <w:pPr>
            <w:pStyle w:val="Contents1"/>
            <w:tabs>
              <w:tab w:val="left" w:pos="142" w:leader="none"/>
              <w:tab w:val="left" w:pos="660" w:leader="none"/>
              <w:tab w:val="right" w:pos="9962" w:leader="dot"/>
            </w:tabs>
            <w:rPr>
              <w:sz w:val="22"/>
              <w:szCs w:val="22"/>
            </w:rPr>
          </w:pPr>
          <w:hyperlink w:anchor="_Toc159867911">
            <w:r>
              <w:rPr>
                <w:webHidden/>
                <w:rStyle w:val="IndexLink"/>
                <w:rFonts w:cs="Times New Roman" w:ascii="Times New Roman" w:hAnsi="Times New Roman"/>
                <w:vanish w:val="false"/>
              </w:rPr>
              <w:t>1.</w:t>
            </w:r>
            <w:r>
              <w:rPr>
                <w:rStyle w:val="IndexLink"/>
                <w:sz w:val="22"/>
                <w:szCs w:val="22"/>
              </w:rPr>
              <w:tab/>
            </w:r>
            <w:r>
              <w:rPr>
                <w:rStyle w:val="IndexLink"/>
                <w:rFonts w:cs="Times New Roman" w:ascii="Times New Roman" w:hAnsi="Times New Roman"/>
              </w:rPr>
              <w:t>Bendra informacija</w:t>
            </w:r>
            <w:r>
              <w:rPr>
                <w:webHidden/>
              </w:rPr>
              <w:fldChar w:fldCharType="begin"/>
            </w:r>
            <w:r>
              <w:rPr>
                <w:webHidden/>
              </w:rPr>
              <w:instrText>PAGEREF _Toc159867911 \h</w:instrText>
            </w:r>
            <w:r>
              <w:rPr>
                <w:webHidden/>
              </w:rPr>
              <w:fldChar w:fldCharType="separate"/>
            </w:r>
            <w:r>
              <w:rPr>
                <w:rStyle w:val="IndexLink"/>
              </w:rPr>
              <w:tab/>
              <w:t>2</w:t>
            </w:r>
            <w:r>
              <w:rPr>
                <w:webHidden/>
              </w:rPr>
              <w:fldChar w:fldCharType="end"/>
            </w:r>
          </w:hyperlink>
        </w:p>
        <w:p>
          <w:pPr>
            <w:pStyle w:val="Contents1"/>
            <w:rPr>
              <w:sz w:val="22"/>
              <w:szCs w:val="22"/>
            </w:rPr>
          </w:pPr>
          <w:hyperlink w:anchor="_Toc159867912">
            <w:r>
              <w:rPr>
                <w:webHidden/>
                <w:rStyle w:val="IndexLink"/>
                <w:rFonts w:cs="Times New Roman" w:ascii="Times New Roman" w:hAnsi="Times New Roman"/>
                <w:vanish w:val="false"/>
              </w:rPr>
              <w:t>2. Pirkimo objektas</w:t>
            </w:r>
            <w:r>
              <w:rPr>
                <w:webHidden/>
              </w:rPr>
              <w:fldChar w:fldCharType="begin"/>
            </w:r>
            <w:r>
              <w:rPr>
                <w:webHidden/>
              </w:rPr>
              <w:instrText>PAGEREF _Toc159867912 \h</w:instrText>
            </w:r>
            <w:r>
              <w:rPr>
                <w:webHidden/>
              </w:rPr>
              <w:fldChar w:fldCharType="separate"/>
            </w:r>
            <w:r>
              <w:rPr>
                <w:rStyle w:val="IndexLink"/>
              </w:rPr>
              <w:tab/>
              <w:t>2</w:t>
            </w:r>
            <w:r>
              <w:rPr>
                <w:webHidden/>
              </w:rPr>
              <w:fldChar w:fldCharType="end"/>
            </w:r>
          </w:hyperlink>
        </w:p>
        <w:p>
          <w:pPr>
            <w:pStyle w:val="Contents1"/>
            <w:rPr>
              <w:sz w:val="22"/>
              <w:szCs w:val="22"/>
            </w:rPr>
          </w:pPr>
          <w:hyperlink w:anchor="_Toc159867913">
            <w:r>
              <w:rPr>
                <w:webHidden/>
                <w:rStyle w:val="IndexLink"/>
                <w:rFonts w:cs="Times New Roman" w:ascii="Times New Roman" w:hAnsi="Times New Roman"/>
                <w:vanish w:val="false"/>
              </w:rPr>
              <w:t>3. Susitikimai su tiekėjais ir pirkimo objekto apžiūra</w:t>
            </w:r>
            <w:r>
              <w:rPr>
                <w:webHidden/>
              </w:rPr>
              <w:fldChar w:fldCharType="begin"/>
            </w:r>
            <w:r>
              <w:rPr>
                <w:webHidden/>
              </w:rPr>
              <w:instrText>PAGEREF _Toc159867913 \h</w:instrText>
            </w:r>
            <w:r>
              <w:rPr>
                <w:webHidden/>
              </w:rPr>
              <w:fldChar w:fldCharType="separate"/>
            </w:r>
            <w:r>
              <w:rPr>
                <w:rStyle w:val="IndexLink"/>
              </w:rPr>
              <w:tab/>
              <w:t>2</w:t>
            </w:r>
            <w:r>
              <w:rPr>
                <w:webHidden/>
              </w:rPr>
              <w:fldChar w:fldCharType="end"/>
            </w:r>
          </w:hyperlink>
        </w:p>
        <w:p>
          <w:pPr>
            <w:pStyle w:val="Contents1"/>
            <w:rPr>
              <w:sz w:val="22"/>
              <w:szCs w:val="22"/>
            </w:rPr>
          </w:pPr>
          <w:hyperlink w:anchor="_Toc15986791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PAGEREF _Toc159867914 \h</w:instrText>
            </w:r>
            <w:r>
              <w:rPr>
                <w:webHidden/>
              </w:rPr>
              <w:fldChar w:fldCharType="separate"/>
            </w:r>
            <w:r>
              <w:rPr>
                <w:rStyle w:val="IndexLink"/>
              </w:rPr>
              <w:tab/>
              <w:t>3</w:t>
            </w:r>
            <w:r>
              <w:rPr>
                <w:webHidden/>
              </w:rPr>
              <w:fldChar w:fldCharType="end"/>
            </w:r>
          </w:hyperlink>
        </w:p>
        <w:p>
          <w:pPr>
            <w:pStyle w:val="Contents1"/>
            <w:rPr>
              <w:sz w:val="22"/>
              <w:szCs w:val="22"/>
            </w:rPr>
          </w:pPr>
          <w:hyperlink w:anchor="_Toc159867915">
            <w:r>
              <w:rPr>
                <w:webHidden/>
                <w:rStyle w:val="IndexLink"/>
                <w:rFonts w:cs="Times New Roman" w:ascii="Times New Roman" w:hAnsi="Times New Roman"/>
                <w:vanish w:val="false"/>
              </w:rPr>
              <w:t>5. Reikalavimai, susiję su nacionaliniu saugumu</w:t>
            </w:r>
            <w:r>
              <w:rPr>
                <w:webHidden/>
              </w:rPr>
              <w:fldChar w:fldCharType="begin"/>
            </w:r>
            <w:r>
              <w:rPr>
                <w:webHidden/>
              </w:rPr>
              <w:instrText>PAGEREF _Toc159867915 \h</w:instrText>
            </w:r>
            <w:r>
              <w:rPr>
                <w:webHidden/>
              </w:rPr>
              <w:fldChar w:fldCharType="separate"/>
            </w:r>
            <w:r>
              <w:rPr>
                <w:rStyle w:val="IndexLink"/>
              </w:rPr>
              <w:tab/>
              <w:t>3</w:t>
            </w:r>
            <w:r>
              <w:rPr>
                <w:webHidden/>
              </w:rPr>
              <w:fldChar w:fldCharType="end"/>
            </w:r>
          </w:hyperlink>
        </w:p>
        <w:p>
          <w:pPr>
            <w:pStyle w:val="Contents1"/>
            <w:rPr>
              <w:sz w:val="22"/>
              <w:szCs w:val="22"/>
            </w:rPr>
          </w:pPr>
          <w:hyperlink w:anchor="_Toc159867916">
            <w:r>
              <w:rPr>
                <w:webHidden/>
                <w:rStyle w:val="IndexLink"/>
                <w:rFonts w:cs="Times New Roman" w:ascii="Times New Roman" w:hAnsi="Times New Roman"/>
                <w:vanish w:val="false"/>
              </w:rPr>
              <w:t>6. Specialieji reikalavimai pasiūlymų rengimui ir pateikimui</w:t>
            </w:r>
            <w:r>
              <w:rPr>
                <w:rStyle w:val="IndexLink"/>
              </w:rPr>
              <w:tab/>
            </w:r>
          </w:hyperlink>
          <w:r>
            <w:rPr/>
            <w:t>4</w:t>
          </w:r>
        </w:p>
        <w:p>
          <w:pPr>
            <w:pStyle w:val="Contents1"/>
            <w:tabs>
              <w:tab w:val="left" w:pos="142" w:leader="none"/>
              <w:tab w:val="left" w:pos="660" w:leader="none"/>
              <w:tab w:val="right" w:pos="9962" w:leader="dot"/>
            </w:tabs>
            <w:rPr>
              <w:sz w:val="22"/>
              <w:szCs w:val="22"/>
            </w:rPr>
          </w:pPr>
          <w:hyperlink w:anchor="_Toc159867917">
            <w:r>
              <w:rPr>
                <w:webHidden/>
                <w:rStyle w:val="IndexLink"/>
                <w:rFonts w:eastAsia="Calibri" w:cs="Times New Roman" w:ascii="Times New Roman" w:hAnsi="Times New Roman"/>
                <w:vanish w:val="false"/>
              </w:rPr>
              <w:t>7.</w:t>
            </w:r>
            <w:r>
              <w:rPr>
                <w:rStyle w:val="IndexLink"/>
                <w:sz w:val="22"/>
                <w:szCs w:val="22"/>
              </w:rPr>
              <w:tab/>
            </w:r>
            <w:r>
              <w:rPr>
                <w:rStyle w:val="IndexLink"/>
                <w:rFonts w:cs="Times New Roman" w:ascii="Times New Roman" w:hAnsi="Times New Roman"/>
              </w:rPr>
              <w:t>Pasiūlymo galiojimo užtikrinimas</w:t>
            </w:r>
            <w:r>
              <w:rPr>
                <w:webHidden/>
              </w:rPr>
              <w:fldChar w:fldCharType="begin"/>
            </w:r>
            <w:r>
              <w:rPr>
                <w:webHidden/>
              </w:rPr>
              <w:instrText>PAGEREF _Toc159867917 \h</w:instrText>
            </w:r>
            <w:r>
              <w:rPr>
                <w:webHidden/>
              </w:rPr>
              <w:fldChar w:fldCharType="separate"/>
            </w:r>
            <w:r>
              <w:rPr>
                <w:rStyle w:val="IndexLink"/>
              </w:rPr>
              <w:tab/>
              <w:t>5</w:t>
            </w:r>
            <w:r>
              <w:rPr>
                <w:webHidden/>
              </w:rPr>
              <w:fldChar w:fldCharType="end"/>
            </w:r>
          </w:hyperlink>
        </w:p>
        <w:p>
          <w:pPr>
            <w:pStyle w:val="Contents1"/>
            <w:tabs>
              <w:tab w:val="left" w:pos="142" w:leader="none"/>
              <w:tab w:val="left" w:pos="660" w:leader="none"/>
              <w:tab w:val="right" w:pos="9962" w:leader="dot"/>
            </w:tabs>
            <w:rPr>
              <w:sz w:val="22"/>
              <w:szCs w:val="22"/>
            </w:rPr>
          </w:pPr>
          <w:hyperlink w:anchor="_Toc159867918">
            <w:r>
              <w:rPr>
                <w:webHidden/>
                <w:rStyle w:val="IndexLink"/>
                <w:rFonts w:eastAsia="Calibri" w:cs="Times New Roman" w:ascii="Times New Roman" w:hAnsi="Times New Roman"/>
                <w:vanish w:val="false"/>
              </w:rPr>
              <w:t>8.</w:t>
            </w:r>
            <w:r>
              <w:rPr>
                <w:rStyle w:val="IndexLink"/>
                <w:sz w:val="22"/>
                <w:szCs w:val="22"/>
              </w:rPr>
              <w:tab/>
            </w:r>
            <w:r>
              <w:rPr>
                <w:rStyle w:val="IndexLink"/>
                <w:rFonts w:cs="Times New Roman" w:ascii="Times New Roman" w:hAnsi="Times New Roman"/>
              </w:rPr>
              <w:t>Elektroninis aukcionas</w:t>
            </w:r>
            <w:r>
              <w:rPr>
                <w:webHidden/>
              </w:rPr>
              <w:fldChar w:fldCharType="begin"/>
            </w:r>
            <w:r>
              <w:rPr>
                <w:webHidden/>
              </w:rPr>
              <w:instrText>PAGEREF _Toc159867918 \h</w:instrText>
            </w:r>
            <w:r>
              <w:rPr>
                <w:webHidden/>
              </w:rPr>
              <w:fldChar w:fldCharType="separate"/>
            </w:r>
            <w:r>
              <w:rPr>
                <w:rStyle w:val="IndexLink"/>
              </w:rPr>
              <w:tab/>
              <w:t>5</w:t>
            </w:r>
            <w:r>
              <w:rPr>
                <w:webHidden/>
              </w:rPr>
              <w:fldChar w:fldCharType="end"/>
            </w:r>
          </w:hyperlink>
        </w:p>
        <w:p>
          <w:pPr>
            <w:pStyle w:val="Contents1"/>
            <w:tabs>
              <w:tab w:val="left" w:pos="142" w:leader="none"/>
              <w:tab w:val="left" w:pos="660" w:leader="none"/>
              <w:tab w:val="right" w:pos="9962" w:leader="dot"/>
            </w:tabs>
            <w:rPr>
              <w:sz w:val="22"/>
              <w:szCs w:val="22"/>
            </w:rPr>
          </w:pPr>
          <w:hyperlink w:anchor="_Toc159867919">
            <w:r>
              <w:rPr>
                <w:webHidden/>
                <w:rStyle w:val="IndexLink"/>
                <w:rFonts w:eastAsia="Calibri" w:cs="Times New Roman" w:ascii="Times New Roman" w:hAnsi="Times New Roman"/>
                <w:vanish w:val="false"/>
              </w:rPr>
              <w:t>9.</w:t>
            </w:r>
            <w:r>
              <w:rPr>
                <w:rStyle w:val="IndexLink"/>
                <w:sz w:val="22"/>
                <w:szCs w:val="22"/>
              </w:rPr>
              <w:tab/>
            </w:r>
            <w:r>
              <w:rPr>
                <w:rStyle w:val="IndexLink"/>
                <w:rFonts w:cs="Times New Roman" w:ascii="Times New Roman" w:hAnsi="Times New Roman"/>
              </w:rPr>
              <w:t>Pasiūlymų vertinimas</w:t>
            </w:r>
            <w:r>
              <w:rPr>
                <w:webHidden/>
              </w:rPr>
              <w:fldChar w:fldCharType="begin"/>
            </w:r>
            <w:r>
              <w:rPr>
                <w:webHidden/>
              </w:rPr>
              <w:instrText>PAGEREF _Toc159867919 \h</w:instrText>
            </w:r>
            <w:r>
              <w:rPr>
                <w:webHidden/>
              </w:rPr>
              <w:fldChar w:fldCharType="separate"/>
            </w:r>
            <w:r>
              <w:rPr>
                <w:rStyle w:val="IndexLink"/>
              </w:rPr>
              <w:tab/>
              <w:t>5</w:t>
            </w:r>
            <w:r>
              <w:rPr>
                <w:webHidden/>
              </w:rPr>
              <w:fldChar w:fldCharType="end"/>
            </w:r>
          </w:hyperlink>
        </w:p>
        <w:p>
          <w:pPr>
            <w:pStyle w:val="Contents1"/>
            <w:tabs>
              <w:tab w:val="left" w:pos="142" w:leader="none"/>
              <w:tab w:val="left" w:pos="660" w:leader="none"/>
              <w:tab w:val="right" w:pos="9962" w:leader="dot"/>
            </w:tabs>
            <w:rPr>
              <w:sz w:val="22"/>
              <w:szCs w:val="22"/>
            </w:rPr>
          </w:pPr>
          <w:hyperlink w:anchor="_Toc159867920">
            <w:r>
              <w:rPr>
                <w:webHidden/>
                <w:rStyle w:val="IndexLink"/>
                <w:rFonts w:eastAsia="Calibri" w:cs="Times New Roman" w:ascii="Times New Roman" w:hAnsi="Times New Roman"/>
                <w:vanish w:val="false"/>
              </w:rPr>
              <w:t>10.</w:t>
            </w:r>
            <w:r>
              <w:rPr>
                <w:rStyle w:val="IndexLink"/>
                <w:sz w:val="22"/>
                <w:szCs w:val="22"/>
              </w:rPr>
              <w:tab/>
            </w:r>
            <w:r>
              <w:rPr>
                <w:rStyle w:val="IndexLink"/>
                <w:rFonts w:cs="Times New Roman" w:ascii="Times New Roman" w:hAnsi="Times New Roman"/>
              </w:rPr>
              <w:t>Sutarties sudarymas</w:t>
            </w:r>
            <w:r>
              <w:rPr>
                <w:webHidden/>
              </w:rPr>
              <w:fldChar w:fldCharType="begin"/>
            </w:r>
            <w:r>
              <w:rPr>
                <w:webHidden/>
              </w:rPr>
              <w:instrText>PAGEREF _Toc159867920 \h</w:instrText>
            </w:r>
            <w:r>
              <w:rPr>
                <w:webHidden/>
              </w:rPr>
              <w:fldChar w:fldCharType="separate"/>
            </w:r>
            <w:r>
              <w:rPr>
                <w:rStyle w:val="IndexLink"/>
              </w:rPr>
              <w:tab/>
              <w:t>5</w:t>
            </w:r>
            <w:r>
              <w:rPr>
                <w:webHidden/>
              </w:rPr>
              <w:fldChar w:fldCharType="end"/>
            </w:r>
          </w:hyperlink>
        </w:p>
        <w:p>
          <w:pPr>
            <w:pStyle w:val="Contents1"/>
            <w:rPr>
              <w:sz w:val="22"/>
              <w:szCs w:val="22"/>
            </w:rPr>
          </w:pPr>
          <w:r>
            <w:rPr/>
            <w:t xml:space="preserve">  </w:t>
          </w:r>
          <w:hyperlink w:anchor="_Toc159867921">
            <w:r>
              <w:rPr>
                <w:webHidden/>
                <w:rStyle w:val="IndexLink"/>
                <w:rFonts w:cs="Times New Roman" w:ascii="Times New Roman" w:hAnsi="Times New Roman"/>
                <w:vanish w:val="false"/>
              </w:rPr>
              <w:t>Pirkimo sąlygų 1 priedas „Terminai“</w:t>
            </w:r>
            <w:r>
              <w:rPr>
                <w:webHidden/>
              </w:rPr>
              <w:fldChar w:fldCharType="begin"/>
            </w:r>
            <w:r>
              <w:rPr>
                <w:webHidden/>
              </w:rPr>
              <w:instrText>PAGEREF _Toc159867921 \h</w:instrText>
            </w:r>
            <w:r>
              <w:rPr>
                <w:webHidden/>
              </w:rPr>
              <w:fldChar w:fldCharType="separate"/>
            </w:r>
            <w:r>
              <w:rPr>
                <w:rStyle w:val="IndexLink"/>
              </w:rPr>
              <w:tab/>
              <w:t>6</w:t>
            </w:r>
            <w:r>
              <w:rPr>
                <w:webHidden/>
              </w:rPr>
              <w:fldChar w:fldCharType="end"/>
            </w:r>
          </w:hyperlink>
        </w:p>
        <w:p>
          <w:pPr>
            <w:pStyle w:val="Contents2"/>
            <w:rPr>
              <w:sz w:val="22"/>
              <w:szCs w:val="22"/>
            </w:rPr>
          </w:pPr>
          <w:hyperlink w:anchor="_Toc159867922">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PAGEREF _Toc159867922 \h</w:instrText>
            </w:r>
            <w:r>
              <w:rPr>
                <w:webHidden/>
              </w:rPr>
              <w:fldChar w:fldCharType="separate"/>
            </w:r>
            <w:r>
              <w:rPr>
                <w:rStyle w:val="IndexLink"/>
              </w:rPr>
              <w:tab/>
              <w:t>8</w:t>
            </w:r>
            <w:r>
              <w:rPr>
                <w:webHidden/>
              </w:rPr>
              <w:fldChar w:fldCharType="end"/>
            </w:r>
          </w:hyperlink>
        </w:p>
        <w:p>
          <w:pPr>
            <w:pStyle w:val="Contents2"/>
            <w:rPr>
              <w:sz w:val="22"/>
              <w:szCs w:val="22"/>
            </w:rPr>
          </w:pPr>
          <w:hyperlink w:anchor="_Toc159867923">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PAGEREF _Toc159867923 \h</w:instrText>
            </w:r>
            <w:r>
              <w:rPr>
                <w:webHidden/>
              </w:rPr>
              <w:fldChar w:fldCharType="separate"/>
            </w:r>
            <w:r>
              <w:rPr>
                <w:rStyle w:val="IndexLink"/>
              </w:rPr>
              <w:tab/>
              <w:t>17</w:t>
            </w:r>
            <w:r>
              <w:rPr>
                <w:webHidden/>
              </w:rPr>
              <w:fldChar w:fldCharType="end"/>
            </w:r>
          </w:hyperlink>
        </w:p>
        <w:p>
          <w:pPr>
            <w:pStyle w:val="Contents2"/>
            <w:rPr>
              <w:sz w:val="22"/>
              <w:szCs w:val="22"/>
            </w:rPr>
          </w:pPr>
          <w:hyperlink w:anchor="_Toc159867924">
            <w:r>
              <w:rPr>
                <w:webHidden/>
                <w:rStyle w:val="IndexLink"/>
                <w:rFonts w:eastAsia="Calibri" w:cs="Times New Roman" w:ascii="Times New Roman" w:hAnsi="Times New Roman"/>
                <w:vanish w:val="false"/>
              </w:rPr>
              <w:t xml:space="preserve">Pirkimo sąlygų 4 priedas „EBVPD“ </w:t>
            </w:r>
            <w:r>
              <w:rPr>
                <w:rStyle w:val="IndexLink"/>
                <w:rFonts w:cs="Times New Roman" w:ascii="Times New Roman" w:hAnsi="Times New Roman"/>
              </w:rPr>
              <w:t>(XML formatu)</w:t>
            </w:r>
            <w:r>
              <w:rPr>
                <w:webHidden/>
              </w:rPr>
              <w:fldChar w:fldCharType="begin"/>
            </w:r>
            <w:r>
              <w:rPr>
                <w:webHidden/>
              </w:rPr>
              <w:instrText>PAGEREF _Toc159867924 \h</w:instrText>
            </w:r>
            <w:r>
              <w:rPr>
                <w:webHidden/>
              </w:rPr>
              <w:fldChar w:fldCharType="separate"/>
            </w:r>
            <w:r>
              <w:rPr>
                <w:rStyle w:val="IndexLink"/>
              </w:rPr>
              <w:tab/>
              <w:t>25</w:t>
            </w:r>
            <w:r>
              <w:rPr>
                <w:webHidden/>
              </w:rPr>
              <w:fldChar w:fldCharType="end"/>
            </w:r>
          </w:hyperlink>
        </w:p>
        <w:p>
          <w:pPr>
            <w:pStyle w:val="Contents2"/>
            <w:rPr>
              <w:sz w:val="22"/>
              <w:szCs w:val="22"/>
            </w:rPr>
          </w:pPr>
          <w:hyperlink w:anchor="_Toc159867925">
            <w:r>
              <w:rPr>
                <w:webHidden/>
                <w:rStyle w:val="IndexLink"/>
                <w:rFonts w:eastAsia="Calibri" w:cs="Times New Roman" w:ascii="Times New Roman" w:hAnsi="Times New Roman"/>
                <w:vanish w:val="false"/>
              </w:rPr>
              <w:t>Pirkimo sąlygų 5 priedas „Pasiūlymų vertinimo kriterijai ir sąlygos“</w:t>
            </w:r>
            <w:r>
              <w:rPr>
                <w:webHidden/>
              </w:rPr>
              <w:fldChar w:fldCharType="begin"/>
            </w:r>
            <w:r>
              <w:rPr>
                <w:webHidden/>
              </w:rPr>
              <w:instrText>PAGEREF _Toc159867925 \h</w:instrText>
            </w:r>
            <w:r>
              <w:rPr>
                <w:webHidden/>
              </w:rPr>
              <w:fldChar w:fldCharType="separate"/>
            </w:r>
            <w:r>
              <w:rPr>
                <w:rStyle w:val="IndexLink"/>
              </w:rPr>
              <w:tab/>
              <w:t>26</w:t>
            </w:r>
            <w:r>
              <w:rPr>
                <w:webHidden/>
              </w:rPr>
              <w:fldChar w:fldCharType="end"/>
            </w:r>
          </w:hyperlink>
        </w:p>
        <w:p>
          <w:pPr>
            <w:pStyle w:val="Contents2"/>
            <w:rPr>
              <w:sz w:val="22"/>
              <w:szCs w:val="22"/>
            </w:rPr>
          </w:pPr>
          <w:r>
            <w:rPr>
              <w:rFonts w:eastAsia="Calibri" w:cs="Times New Roman" w:ascii="Times New Roman" w:hAnsi="Times New Roman"/>
              <w:vanish w:val="false"/>
            </w:rPr>
            <w:t>Pirkimo sąlygų 6 priedas „Pasiūlymo forma“</w:t>
          </w:r>
          <w:r>
            <w:rPr/>
            <w:tab/>
          </w:r>
          <w:r>
            <w:rPr>
              <w:rFonts w:ascii="Times New Roman" w:hAnsi="Times New Roman"/>
            </w:rPr>
            <w:t>(pateikiamos atskiru dokumentu)</w:t>
          </w:r>
        </w:p>
        <w:p>
          <w:pPr>
            <w:pStyle w:val="Contents2"/>
            <w:rPr/>
          </w:pPr>
          <w:hyperlink w:anchor="_Toc159867927">
            <w:r>
              <w:rPr>
                <w:webHidden/>
                <w:rStyle w:val="IndexLink"/>
                <w:rFonts w:cs="Times New Roman" w:ascii="Times New Roman" w:hAnsi="Times New Roman"/>
                <w:vanish w:val="false"/>
              </w:rPr>
              <w:t>Pirkimo sąlygų 7 priedas „Sutarties specialiosios ir bendrosios sąlygos“</w:t>
            </w:r>
            <w:r>
              <w:rPr>
                <w:webHidden/>
              </w:rPr>
              <w:fldChar w:fldCharType="begin"/>
            </w:r>
            <w:r>
              <w:rPr>
                <w:webHidden/>
              </w:rPr>
              <w:instrText>PAGEREF _Toc159867927 \h</w:instrText>
            </w:r>
            <w:r>
              <w:rPr>
                <w:webHidden/>
              </w:rPr>
              <w:fldChar w:fldCharType="separate"/>
            </w:r>
            <w:r>
              <w:rPr>
                <w:rStyle w:val="IndexLink"/>
              </w:rPr>
              <w:tab/>
              <w:t>28</w:t>
            </w:r>
            <w:r>
              <w:rPr>
                <w:webHidden/>
              </w:rPr>
              <w:fldChar w:fldCharType="end"/>
            </w:r>
          </w:hyperlink>
        </w:p>
        <w:p>
          <w:pPr>
            <w:pStyle w:val="Normal"/>
            <w:rPr/>
          </w:pPr>
          <w:r>
            <w:rPr/>
            <w:t xml:space="preserve">    </w:t>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lineRule="atLeast" w:line="20" w:before="360" w:after="120"/>
        <w:ind w:left="567" w:hanging="567"/>
        <w:contextualSpacing/>
        <w:rPr>
          <w:rFonts w:ascii="Times New Roman" w:hAnsi="Times New Roman" w:cs="Times New Roman"/>
        </w:rPr>
      </w:pPr>
      <w:bookmarkStart w:id="1" w:name="_Toc159867911"/>
      <w:r>
        <w:rPr>
          <w:rFonts w:cs="Times New Roman" w:ascii="Times New Roman" w:hAnsi="Times New Roman"/>
        </w:rPr>
        <w:t>Bendra informacija</w:t>
      </w:r>
      <w:bookmarkEnd w:id="1"/>
    </w:p>
    <w:p>
      <w:pPr>
        <w:pStyle w:val="ListParagraph"/>
        <w:numPr>
          <w:ilvl w:val="1"/>
          <w:numId w:val="1"/>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cs="Times New Roman" w:ascii="Times New Roman" w:hAnsi="Times New Roman"/>
        </w:rPr>
        <w:t xml:space="preserve">Perkančioji organizacija – </w:t>
      </w:r>
      <w:r>
        <w:rPr>
          <w:rFonts w:cs="Times New Roman" w:ascii="Times New Roman" w:hAnsi="Times New Roman"/>
          <w:lang w:eastAsia="en-US"/>
        </w:rPr>
        <w:t xml:space="preserve">Policijos sistemos centrinė perkančioji organizacija – </w:t>
      </w:r>
      <w:r>
        <w:rPr>
          <w:rFonts w:cs="Times New Roman" w:ascii="Times New Roman" w:hAnsi="Times New Roman"/>
          <w:iCs/>
        </w:rPr>
        <w:t>Policijos departamentas prie Lietuvos Respublikos vidaus reikalų ministerijos (toliau – Policijos departamentas), juridinio asmens kodas 188785847, adresas Saltoniškių g. 19, LT-08106 Vilnius.</w:t>
      </w:r>
      <w:r>
        <w:rPr>
          <w:rFonts w:eastAsia="Calibri" w:cs="Times New Roman" w:ascii="Times New Roman" w:hAnsi="Times New Roman"/>
        </w:rPr>
        <w:t xml:space="preserve"> Perkančioji organizacija yra PVM mokėtoja. Sutartį pasirašys </w:t>
      </w:r>
      <w:r>
        <w:rPr>
          <w:rFonts w:cs="Times New Roman" w:ascii="Times New Roman" w:hAnsi="Times New Roman"/>
        </w:rPr>
        <w:t>perkančioji organizacija</w:t>
      </w:r>
      <w:r>
        <w:rPr>
          <w:rFonts w:eastAsia="Calibri" w:cs="Times New Roman" w:ascii="Times New Roman" w:hAnsi="Times New Roman"/>
        </w:rPr>
        <w:t>.</w:t>
      </w:r>
    </w:p>
    <w:p>
      <w:pPr>
        <w:pStyle w:val="ListParagraph"/>
        <w:numPr>
          <w:ilvl w:val="1"/>
          <w:numId w:val="1"/>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cs="Times New Roman" w:ascii="Times New Roman" w:hAnsi="Times New Roman"/>
          <w:color w:val="000000" w:themeColor="text1"/>
        </w:rPr>
        <w:t xml:space="preserve">Pirkimas neatliekamas naudojantis centralizuotų pirkimų </w:t>
      </w:r>
      <w:r>
        <w:rPr>
          <w:rFonts w:cs="Times New Roman" w:ascii="Times New Roman" w:hAnsi="Times New Roman"/>
        </w:rPr>
        <w:t xml:space="preserve">katalogu, nes CPO kataloge nėra pirkimo objekto atitinkančių prekių. </w:t>
      </w:r>
    </w:p>
    <w:p>
      <w:pPr>
        <w:pStyle w:val="ListParagraph"/>
        <w:numPr>
          <w:ilvl w:val="1"/>
          <w:numId w:val="1"/>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eastAsia="Times New Roman" w:cs="Times New Roman" w:ascii="Times New Roman" w:hAnsi="Times New Roman"/>
        </w:rPr>
        <w:t>Perkančioji organizacija nerezervuoja teisės dalyvauti pirkime.</w:t>
      </w:r>
    </w:p>
    <w:p>
      <w:pPr>
        <w:pStyle w:val="ListParagraph"/>
        <w:numPr>
          <w:ilvl w:val="1"/>
          <w:numId w:val="1"/>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cs="Times New Roman" w:ascii="Times New Roman" w:hAnsi="Times New Roman"/>
        </w:rPr>
        <w:t xml:space="preserve">Stebėtojai dalyvauti Komisijos posėdžiuose nėra kviečiami. </w:t>
      </w:r>
    </w:p>
    <w:p>
      <w:pPr>
        <w:pStyle w:val="ListParagraph"/>
        <w:numPr>
          <w:ilvl w:val="1"/>
          <w:numId w:val="1"/>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eastAsia="Arial" w:cs="Times New Roman" w:ascii="Times New Roman" w:hAnsi="Times New Roman"/>
        </w:rPr>
        <w:t xml:space="preserve">Išankstinis skelbimas apie pirkimą nebuvo paskelbtas. </w:t>
      </w:r>
    </w:p>
    <w:p>
      <w:pPr>
        <w:pStyle w:val="ListParagraph"/>
        <w:numPr>
          <w:ilvl w:val="1"/>
          <w:numId w:val="8"/>
        </w:numPr>
        <w:tabs>
          <w:tab w:val="clear" w:pos="709"/>
          <w:tab w:val="left" w:pos="851" w:leader="none"/>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lang w:eastAsia="en-US"/>
        </w:rPr>
        <w:t xml:space="preserve">Šiame pirkime </w:t>
      </w:r>
      <w:r>
        <w:rPr>
          <w:rFonts w:cs="Times New Roman" w:ascii="Times New Roman" w:hAnsi="Times New Roman"/>
        </w:rPr>
        <w:t xml:space="preserve"> perkančioji organizacija</w:t>
      </w:r>
      <w:r>
        <w:rPr>
          <w:rFonts w:cs="Times New Roman" w:ascii="Times New Roman" w:hAnsi="Times New Roman"/>
          <w:lang w:eastAsia="en-US"/>
        </w:rPr>
        <w:t xml:space="preserve"> nenumato skelbti pranešimo dėl savanoriško </w:t>
      </w:r>
      <w:r>
        <w:rPr>
          <w:rFonts w:cs="Times New Roman" w:ascii="Times New Roman" w:hAnsi="Times New Roman"/>
          <w:i/>
          <w:iCs/>
          <w:lang w:eastAsia="en-US"/>
        </w:rPr>
        <w:t>ex ante</w:t>
      </w:r>
      <w:r>
        <w:rPr>
          <w:rFonts w:cs="Times New Roman" w:ascii="Times New Roman" w:hAnsi="Times New Roman"/>
          <w:lang w:eastAsia="en-US"/>
        </w:rPr>
        <w:t xml:space="preserve"> skaidrumo.</w:t>
      </w:r>
    </w:p>
    <w:p>
      <w:pPr>
        <w:pStyle w:val="ListParagraph"/>
        <w:numPr>
          <w:ilvl w:val="1"/>
          <w:numId w:val="8"/>
        </w:numPr>
        <w:tabs>
          <w:tab w:val="clear" w:pos="709"/>
          <w:tab w:val="left" w:pos="851" w:leader="none"/>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Pirkime neleidžiama pateikti alternatyvių pasiūlymų.</w:t>
      </w:r>
    </w:p>
    <w:p>
      <w:pPr>
        <w:pStyle w:val="ListParagraph"/>
        <w:numPr>
          <w:ilvl w:val="1"/>
          <w:numId w:val="8"/>
        </w:numPr>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eastAsia="Arial" w:cs="Times New Roman" w:ascii="Times New Roman" w:hAnsi="Times New Roman"/>
        </w:rPr>
        <w:t>Bendrosios pirkimo sąlygos yra neatskiriama šio Pirkimo sąlygų dalis.</w:t>
      </w:r>
    </w:p>
    <w:p>
      <w:pPr>
        <w:pStyle w:val="Heading1"/>
        <w:spacing w:lineRule="atLeast" w:line="20" w:before="360" w:after="120"/>
        <w:contextualSpacing/>
        <w:rPr>
          <w:rFonts w:ascii="Times New Roman" w:hAnsi="Times New Roman" w:cs="Times New Roman"/>
        </w:rPr>
      </w:pPr>
      <w:bookmarkStart w:id="2" w:name="_Ref39426332"/>
      <w:bookmarkStart w:id="3" w:name="_Ref39426338"/>
      <w:bookmarkStart w:id="4" w:name="_Toc159867912"/>
      <w:bookmarkStart w:id="5" w:name="_Toc335201954"/>
      <w:bookmarkEnd w:id="5"/>
      <w:r>
        <w:rPr>
          <w:rFonts w:cs="Times New Roman" w:ascii="Times New Roman" w:hAnsi="Times New Roman"/>
        </w:rPr>
        <w:t>2. Pirkimo objektas</w:t>
      </w:r>
      <w:bookmarkEnd w:id="2"/>
      <w:bookmarkEnd w:id="3"/>
      <w:bookmarkEnd w:id="4"/>
    </w:p>
    <w:p>
      <w:pPr>
        <w:pStyle w:val="NoSpacing"/>
        <w:numPr>
          <w:ilvl w:val="1"/>
          <w:numId w:val="5"/>
        </w:numPr>
        <w:tabs>
          <w:tab w:val="clear" w:pos="709"/>
          <w:tab w:val="left" w:pos="993" w:leader="none"/>
        </w:tabs>
        <w:spacing w:before="0" w:after="120"/>
        <w:ind w:left="0" w:firstLine="567"/>
        <w:contextualSpacing/>
        <w:jc w:val="both"/>
        <w:rPr>
          <w:rFonts w:ascii="Times New Roman" w:hAnsi="Times New Roman" w:cs="Times New Roman"/>
          <w:color w:val="FF0000"/>
        </w:rPr>
      </w:pPr>
      <w:r>
        <w:rPr>
          <w:rFonts w:eastAsia="Calibri" w:cs="Times New Roman" w:ascii="Times New Roman" w:hAnsi="Times New Roman"/>
          <w:color w:val="000000" w:themeColor="text1"/>
        </w:rPr>
        <w:t xml:space="preserve">Perkančioji organizacija numato įsigyti informacinių technologijų įrangą, priedus ir jos dalis </w:t>
      </w:r>
      <w:r>
        <w:rPr>
          <w:rFonts w:eastAsia="LiberationSerif-Bold" w:cs="Times New Roman" w:ascii="Times New Roman" w:hAnsi="Times New Roman"/>
          <w:bCs/>
        </w:rPr>
        <w:t>(asortimento prekes). Prekės bus perkamos iš tiekėjo internetiniame puslapyje skelbiamo asortimento, taikant kintamo įkainio kainodarą (tiekėjo skelbiamomis kainomis, taikant fiksuotą, pirkimo momentu pasiūlytą tiekėjo nuolaidą). Orientaciniai prekių sąrašai, r</w:t>
      </w:r>
      <w:r>
        <w:rPr>
          <w:rFonts w:cs="Times New Roman" w:ascii="Times New Roman" w:hAnsi="Times New Roman"/>
        </w:rPr>
        <w:t>eikalavimai prekėms ir techninės charakteristikos nustatytos specialiųjų pirkimo sąlygų 2 priede „Techninė specifikacija“.</w:t>
      </w:r>
    </w:p>
    <w:p>
      <w:pPr>
        <w:pStyle w:val="NoSpacing"/>
        <w:numPr>
          <w:ilvl w:val="1"/>
          <w:numId w:val="5"/>
        </w:numPr>
        <w:tabs>
          <w:tab w:val="clear" w:pos="709"/>
          <w:tab w:val="left" w:pos="993" w:leader="none"/>
        </w:tabs>
        <w:spacing w:before="0" w:after="120"/>
        <w:ind w:left="0" w:firstLine="567"/>
        <w:contextualSpacing/>
        <w:jc w:val="both"/>
        <w:rPr>
          <w:rFonts w:ascii="Times New Roman" w:hAnsi="Times New Roman" w:cs="Times New Roman"/>
          <w:color w:val="FF0000"/>
        </w:rPr>
      </w:pPr>
      <w:r>
        <w:rPr>
          <w:rFonts w:cs="Times New Roman" w:ascii="Times New Roman" w:hAnsi="Times New Roman"/>
        </w:rPr>
        <w:t xml:space="preserve">Pirkimo objektas skaidomas į </w:t>
      </w:r>
      <w:r>
        <w:rPr>
          <w:rFonts w:cs="Times New Roman" w:ascii="Times New Roman" w:hAnsi="Times New Roman"/>
          <w:lang w:val="en-US"/>
        </w:rPr>
        <w:t>2</w:t>
      </w:r>
      <w:r>
        <w:rPr>
          <w:rFonts w:cs="Times New Roman" w:ascii="Times New Roman" w:hAnsi="Times New Roman"/>
        </w:rPr>
        <w:t xml:space="preserve"> (dvi) </w:t>
      </w:r>
      <w:bookmarkStart w:id="6" w:name="_GoBack"/>
      <w:bookmarkEnd w:id="6"/>
      <w:r>
        <w:rPr>
          <w:rFonts w:cs="Times New Roman" w:ascii="Times New Roman" w:hAnsi="Times New Roman"/>
        </w:rPr>
        <w:t>(identiškas) pirkimo objekto dalis (pagal apimtį), pirkimo objekto dalys nurodytos specialiųjų pirkimo sąlygų 2 priede „Techninė specifikacija“.</w:t>
      </w:r>
    </w:p>
    <w:p>
      <w:pPr>
        <w:pStyle w:val="NoSpacing"/>
        <w:tabs>
          <w:tab w:val="clear" w:pos="709"/>
          <w:tab w:val="left" w:pos="993" w:leader="none"/>
        </w:tabs>
        <w:spacing w:before="0" w:after="160"/>
        <w:ind w:firstLine="567"/>
        <w:contextualSpacing/>
        <w:jc w:val="both"/>
        <w:rPr>
          <w:rFonts w:ascii="Times New Roman" w:hAnsi="Times New Roman" w:cs="Times New Roman"/>
        </w:rPr>
      </w:pPr>
      <w:r>
        <w:rPr>
          <w:rFonts w:cs="Times New Roman" w:ascii="Times New Roman" w:hAnsi="Times New Roman"/>
        </w:rPr>
        <w:t>2.3. Perkančioji organizacija sudarys vieną sutartį dėl pirkimo dalių, dėl kurių laimėtoju nustatytas tas pats tiekėjas.</w:t>
      </w:r>
    </w:p>
    <w:p>
      <w:pPr>
        <w:pStyle w:val="NoSpacing"/>
        <w:tabs>
          <w:tab w:val="clear" w:pos="709"/>
          <w:tab w:val="left" w:pos="993" w:leader="none"/>
        </w:tabs>
        <w:spacing w:before="0" w:after="160"/>
        <w:ind w:firstLine="567"/>
        <w:contextualSpacing/>
        <w:jc w:val="both"/>
        <w:rPr>
          <w:rFonts w:ascii="Times New Roman" w:hAnsi="Times New Roman" w:cs="Times New Roman"/>
        </w:rPr>
      </w:pPr>
      <w:r>
        <w:rPr>
          <w:rFonts w:cs="Times New Roman" w:ascii="Times New Roman" w:hAnsi="Times New Roman"/>
        </w:rPr>
        <w:t>2.4. Techninės specifikacijos reikalavimus patvirtinantys gamintojų techniniai dokumentai ir/ar aprašymai gali būti pateikti anglų kalba, tačiau esant neaiškumams ar dviprasmybėms perkančioji organizacija turi teisę paprašyti vertimo į lietuvių kalbą.</w:t>
      </w:r>
    </w:p>
    <w:p>
      <w:pPr>
        <w:pStyle w:val="NoSpacing"/>
        <w:tabs>
          <w:tab w:val="clear" w:pos="709"/>
          <w:tab w:val="left" w:pos="993" w:leader="none"/>
        </w:tabs>
        <w:spacing w:before="0" w:after="160"/>
        <w:ind w:firstLine="567"/>
        <w:contextualSpacing/>
        <w:jc w:val="both"/>
        <w:rPr>
          <w:rFonts w:ascii="Times New Roman" w:hAnsi="Times New Roman" w:cs="Times New Roman"/>
        </w:rPr>
      </w:pPr>
      <w:r>
        <w:rPr>
          <w:rFonts w:cs="Times New Roman" w:ascii="Times New Roman" w:hAnsi="Times New Roman"/>
        </w:rPr>
        <w:t>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pPr>
        <w:pStyle w:val="NoSpacing"/>
        <w:tabs>
          <w:tab w:val="clear" w:pos="709"/>
          <w:tab w:val="left" w:pos="993" w:leader="none"/>
        </w:tabs>
        <w:spacing w:before="0" w:after="160"/>
        <w:ind w:firstLine="567"/>
        <w:contextualSpacing/>
        <w:jc w:val="both"/>
        <w:rPr>
          <w:rFonts w:ascii="Times New Roman" w:hAnsi="Times New Roman" w:cs="Times New Roman"/>
        </w:rPr>
      </w:pPr>
      <w:r>
        <w:rPr>
          <w:rFonts w:cs="Times New Roman" w:ascii="Times New Roman" w:hAnsi="Times New Roman"/>
        </w:rPr>
        <w:t xml:space="preserve">2.6. Jeigu apibūdinant pirkimo objektą techninėje specifikacijoje nurodytas standartas, </w:t>
      </w:r>
      <w:r>
        <w:rPr>
          <w:rFonts w:cs="Times New Roman" w:ascii="Times New Roman" w:hAnsi="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rPr>
        <w:t>turi būti laikoma, kad kiekviena tokia nuoroda yra pateikta su žodžiais „arba lygiavertis“.</w:t>
      </w:r>
    </w:p>
    <w:p>
      <w:pPr>
        <w:pStyle w:val="NoSpacing"/>
        <w:tabs>
          <w:tab w:val="clear" w:pos="709"/>
          <w:tab w:val="left" w:pos="993" w:leader="none"/>
        </w:tabs>
        <w:spacing w:before="0" w:after="160"/>
        <w:ind w:firstLine="567"/>
        <w:contextualSpacing/>
        <w:jc w:val="both"/>
        <w:rPr>
          <w:rFonts w:ascii="Times New Roman" w:hAnsi="Times New Roman" w:cs="Times New Roman"/>
        </w:rPr>
      </w:pPr>
      <w:r>
        <w:rPr>
          <w:rFonts w:cs="Times New Roman" w:ascii="Times New Roman" w:hAnsi="Times New Roman"/>
        </w:rPr>
        <w:t>2.7. Vadovaujantis aplinkos apsaugos kriterijais, patvirtintais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vykdomas žaliasis pirkimas, kriterijai nustatyti pirkimo sąlygų 2</w:t>
      </w:r>
      <w:r>
        <w:rPr>
          <w:rFonts w:cs="Times New Roman" w:ascii="Times New Roman" w:hAnsi="Times New Roman"/>
          <w:lang w:val="en-US"/>
        </w:rPr>
        <w:t xml:space="preserve"> priede “Techninė specifikacija”.</w:t>
      </w:r>
    </w:p>
    <w:p>
      <w:pPr>
        <w:pStyle w:val="Heading1"/>
        <w:spacing w:lineRule="atLeast" w:line="20" w:before="360" w:after="120"/>
        <w:contextualSpacing/>
        <w:rPr>
          <w:rFonts w:ascii="Times New Roman" w:hAnsi="Times New Roman" w:cs="Times New Roman"/>
        </w:rPr>
      </w:pPr>
      <w:bookmarkStart w:id="7" w:name="_Toc159867913"/>
      <w:r>
        <w:rPr>
          <w:rFonts w:cs="Times New Roman" w:ascii="Times New Roman" w:hAnsi="Times New Roman"/>
        </w:rPr>
        <w:t xml:space="preserve">3. </w:t>
      </w:r>
      <w:bookmarkStart w:id="8" w:name="_Ref39740354"/>
      <w:bookmarkStart w:id="9" w:name="_Ref39427921"/>
      <w:bookmarkStart w:id="10" w:name="_Ref39427927"/>
      <w:r>
        <w:rPr>
          <w:rFonts w:cs="Times New Roman" w:ascii="Times New Roman" w:hAnsi="Times New Roman"/>
        </w:rPr>
        <w:t>Susitikimai su tiekėjais</w:t>
      </w:r>
      <w:bookmarkEnd w:id="9"/>
      <w:bookmarkEnd w:id="10"/>
      <w:r>
        <w:rPr>
          <w:rFonts w:cs="Times New Roman" w:ascii="Times New Roman" w:hAnsi="Times New Roman"/>
        </w:rPr>
        <w:t xml:space="preserve"> ir pirkimo objekto apžiūra</w:t>
      </w:r>
      <w:bookmarkEnd w:id="7"/>
      <w:bookmarkEnd w:id="8"/>
    </w:p>
    <w:p>
      <w:pPr>
        <w:pStyle w:val="Body2"/>
        <w:numPr>
          <w:ilvl w:val="1"/>
          <w:numId w:val="6"/>
        </w:numPr>
        <w:tabs>
          <w:tab w:val="clear" w:pos="709"/>
          <w:tab w:val="left" w:pos="993" w:leader="none"/>
        </w:tabs>
        <w:spacing w:before="0" w:after="0"/>
        <w:ind w:firstLine="207"/>
        <w:rPr>
          <w:rFonts w:cs="Times New Roman"/>
          <w:lang w:val="lt-LT"/>
        </w:rPr>
      </w:pPr>
      <w:r>
        <w:rPr>
          <w:rFonts w:cs="Times New Roman"/>
          <w:lang w:val="lt-LT"/>
        </w:rPr>
        <w:t>Perkančioji organizacija nerengs susitikimo su tiekėjais dėl pirkimo sąlygų paaiškinimo.</w:t>
      </w:r>
    </w:p>
    <w:p>
      <w:pPr>
        <w:pStyle w:val="Body2"/>
        <w:numPr>
          <w:ilvl w:val="1"/>
          <w:numId w:val="6"/>
        </w:numPr>
        <w:tabs>
          <w:tab w:val="clear" w:pos="709"/>
          <w:tab w:val="left" w:pos="993" w:leader="none"/>
        </w:tabs>
        <w:spacing w:before="0" w:after="0"/>
        <w:ind w:firstLine="207"/>
        <w:rPr>
          <w:lang w:val="lt-LT"/>
        </w:rPr>
      </w:pPr>
      <w:r>
        <w:rPr>
          <w:rFonts w:eastAsia="Calibri" w:cs="Times New Roman" w:eastAsiaTheme="minorHAnsi"/>
          <w:lang w:val="lt-LT"/>
        </w:rPr>
        <w:t>P</w:t>
      </w:r>
      <w:r>
        <w:rPr>
          <w:rFonts w:cs="Times New Roman"/>
          <w:lang w:val="lt-LT"/>
        </w:rPr>
        <w:t>erkančioji organizacija nerengs pirkimo objekto apžiūros.</w:t>
      </w:r>
    </w:p>
    <w:p>
      <w:pPr>
        <w:pStyle w:val="Heading1"/>
        <w:spacing w:lineRule="atLeast" w:line="20" w:before="360" w:after="120"/>
        <w:contextualSpacing/>
        <w:rPr>
          <w:rFonts w:ascii="Times New Roman" w:hAnsi="Times New Roman" w:cs="Times New Roman"/>
        </w:rPr>
      </w:pPr>
      <w:bookmarkStart w:id="11" w:name="_Toc159867914"/>
      <w:bookmarkStart w:id="12" w:name="_Ref39473754"/>
      <w:bookmarkStart w:id="13" w:name="_Ref39473761"/>
      <w:bookmarkStart w:id="14" w:name="_Ref39474188"/>
      <w:r>
        <w:rPr>
          <w:rFonts w:cs="Times New Roman" w:ascii="Times New Roman" w:hAnsi="Times New Roman"/>
        </w:rPr>
        <w:t>4. Tiekėjų pašalinimo pagrindai</w:t>
      </w:r>
      <w:bookmarkEnd w:id="12"/>
      <w:bookmarkEnd w:id="13"/>
      <w:bookmarkEnd w:id="14"/>
      <w:r>
        <w:rPr>
          <w:rFonts w:cs="Times New Roman" w:ascii="Times New Roman" w:hAnsi="Times New Roman"/>
        </w:rPr>
        <w:t xml:space="preserve"> ir kvalifikacijos reikalavimai</w:t>
      </w:r>
      <w:bookmarkEnd w:id="11"/>
    </w:p>
    <w:p>
      <w:pPr>
        <w:pStyle w:val="ListParagraph"/>
        <w:spacing w:lineRule="atLeast" w:line="20" w:before="0" w:after="120"/>
        <w:ind w:left="0" w:firstLine="567"/>
        <w:contextualSpacing/>
        <w:jc w:val="both"/>
        <w:rPr>
          <w:rFonts w:ascii="Times New Roman" w:hAnsi="Times New Roman" w:cs="Times New Roman"/>
        </w:rPr>
      </w:pPr>
      <w:r>
        <w:rPr>
          <w:rFonts w:cs="Times New Roman" w:ascii="Times New Roman" w:hAnsi="Times New Roman"/>
        </w:rPr>
        <w:t>4.1. Reikalavimai dėl tiekėjo ir</w:t>
      </w:r>
      <w:bookmarkStart w:id="15" w:name="_Hlk41039660"/>
      <w:r>
        <w:rPr>
          <w:rFonts w:cs="Times New Roman" w:ascii="Times New Roman" w:hAnsi="Times New Roman"/>
        </w:rPr>
        <w:t xml:space="preserve"> subtiekėjų (jei taikoma) </w:t>
      </w:r>
      <w:bookmarkEnd w:id="15"/>
      <w:r>
        <w:rPr>
          <w:rFonts w:cs="Times New Roman" w:ascii="Times New Roman" w:hAnsi="Times New Roman"/>
        </w:rPr>
        <w:t xml:space="preserve">pašalinimo pagrindų nebuvimo bei jų nebuvimą patvirtinantys dokumentai nurodyti </w:t>
      </w:r>
      <w:r>
        <w:rPr>
          <w:rFonts w:eastAsia="Calibri" w:cs="Times New Roman" w:ascii="Times New Roman" w:hAnsi="Times New Roman"/>
        </w:rPr>
        <w:t xml:space="preserve">Pirkimo sąlygų </w:t>
      </w:r>
      <w:r>
        <w:rPr>
          <w:rFonts w:cs="Times New Roman" w:ascii="Times New Roman" w:hAnsi="Times New Roman"/>
        </w:rPr>
        <w:t xml:space="preserve">3 </w:t>
      </w:r>
      <w:r>
        <w:rPr>
          <w:rFonts w:eastAsia="Calibri" w:cs="Times New Roman" w:ascii="Times New Roman" w:hAnsi="Times New Roman"/>
        </w:rPr>
        <w:t>priede</w:t>
      </w:r>
      <w:r>
        <w:rPr>
          <w:rFonts w:cs="Times New Roman" w:ascii="Times New Roman" w:hAnsi="Times New Roman"/>
        </w:rPr>
        <w:t xml:space="preserve">. </w:t>
      </w:r>
    </w:p>
    <w:p>
      <w:pPr>
        <w:pStyle w:val="ListParagraph"/>
        <w:numPr>
          <w:ilvl w:val="1"/>
          <w:numId w:val="7"/>
        </w:numPr>
        <w:tabs>
          <w:tab w:val="clear" w:pos="709"/>
          <w:tab w:val="left" w:pos="993" w:leader="none"/>
        </w:tabs>
        <w:spacing w:lineRule="atLeast" w:line="20" w:before="0" w:after="0"/>
        <w:ind w:left="0" w:firstLine="567"/>
        <w:contextualSpacing/>
        <w:jc w:val="both"/>
        <w:rPr>
          <w:rFonts w:ascii="Times New Roman" w:hAnsi="Times New Roman" w:cs="Times New Roman"/>
        </w:rPr>
      </w:pPr>
      <w:r>
        <w:rPr>
          <w:rFonts w:cs="Times New Roman" w:ascii="Times New Roman" w:hAnsi="Times New Roman"/>
        </w:rPr>
        <w:t>Tiekėjams nėra nustatomi kvalifikacijos reikalavimai ir (arba) reikalavimai dėl kokybės vadybos sistemos ir (arba) aplinkos apsaugos vadybos sistemos standartų laikymosi.</w:t>
      </w:r>
    </w:p>
    <w:p>
      <w:pPr>
        <w:pStyle w:val="Heading1"/>
        <w:tabs>
          <w:tab w:val="clear" w:pos="709"/>
          <w:tab w:val="left" w:pos="567" w:leader="none"/>
        </w:tabs>
        <w:spacing w:before="360" w:after="0"/>
        <w:contextualSpacing/>
        <w:jc w:val="both"/>
        <w:rPr>
          <w:rFonts w:ascii="Times New Roman" w:hAnsi="Times New Roman" w:cs="Times New Roman"/>
        </w:rPr>
      </w:pPr>
      <w:bookmarkStart w:id="16" w:name="_Toc159867915"/>
      <w:r>
        <w:rPr>
          <w:rFonts w:cs="Times New Roman" w:ascii="Times New Roman" w:hAnsi="Times New Roman"/>
        </w:rPr>
        <w:t>5. Reikalavimai, susiję su nacionaliniu saugumu</w:t>
      </w:r>
      <w:bookmarkEnd w:id="16"/>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40" w:before="0" w:after="0"/>
        <w:ind w:firstLine="567"/>
        <w:jc w:val="both"/>
        <w:rPr>
          <w:rFonts w:ascii="Times New Roman" w:hAnsi="Times New Roman"/>
        </w:rPr>
      </w:pPr>
      <w:r>
        <w:rPr>
          <w:rFonts w:cs="Calibri" w:ascii="Times New Roman" w:hAnsi="Times New Roman" w:cstheme="minorHAnsi"/>
          <w:color w:val="000000" w:themeColor="text1"/>
        </w:rPr>
        <w:t xml:space="preserve">5.1. </w:t>
      </w:r>
      <w:r>
        <w:rPr>
          <w:rFonts w:cs="Times New Roman" w:ascii="Times New Roman" w:hAnsi="Times New Roman"/>
          <w:color w:val="000000" w:themeColor="text1"/>
        </w:rPr>
        <w:t>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5.3. Pirkimo objektas </w:t>
      </w:r>
      <w:r>
        <w:rPr>
          <w:rFonts w:eastAsia="Arial Unicode MS" w:cs="Times New Roman" w:ascii="Times New Roman" w:hAnsi="Times New Roman"/>
          <w:b/>
          <w:bCs/>
        </w:rPr>
        <w:t>neturi kelti grėsmės nacionaliniam saugumui</w:t>
      </w:r>
      <w:r>
        <w:rPr>
          <w:rFonts w:eastAsia="Arial Unicode MS" w:cs="Times New Roman" w:ascii="Times New Roman" w:hAnsi="Times New Roman"/>
        </w:rPr>
        <w:t xml:space="preserve">. </w:t>
      </w:r>
    </w:p>
    <w:p>
      <w:pPr>
        <w:pStyle w:val="Normal"/>
        <w:spacing w:lineRule="auto" w:line="240" w:before="0" w:after="0"/>
        <w:ind w:firstLine="567"/>
        <w:jc w:val="both"/>
        <w:rPr/>
      </w:pPr>
      <w:r>
        <w:rPr>
          <w:rFonts w:eastAsia="Arial Unicode MS" w:cs="Times New Roman" w:ascii="Times New Roman" w:hAnsi="Times New Roman"/>
        </w:rPr>
        <w:t xml:space="preserve">5.4. Perkančioji organizacija, vadovaudamasi VPĮ 37 straipsnio 9 dalimi laikys, kad pirkimo objektas  kelia grėsmę nacionaliniam saugumui, kai Prekių gamintojas </w:t>
      </w:r>
      <w:r>
        <w:rPr>
          <w:rFonts w:cs="Times New Roman" w:ascii="Times New Roman" w:hAnsi="Times New Roman"/>
        </w:rPr>
        <w:t>ar jį kontroliuojantis asmuo</w:t>
      </w:r>
      <w:r>
        <w:rPr>
          <w:rStyle w:val="FootnoteAnchor"/>
          <w:rFonts w:cs="Times New Roman" w:ascii="Times New Roman" w:hAnsi="Times New Roman"/>
        </w:rPr>
        <w:footnoteReference w:id="2"/>
      </w:r>
      <w:r>
        <w:rPr>
          <w:rFonts w:cs="Times New Roman" w:ascii="Times New Roman" w:hAnsi="Times New Roman"/>
        </w:rPr>
        <w:t xml:space="preserve"> yra registruoti (jeigu gamintojas ar jį kontroliuojantis asmuo yra fizinis asmuo – nuolat gyvenantis ar turintis pilietybę) VPĮ </w:t>
      </w:r>
      <w:r>
        <w:rPr>
          <w:rFonts w:cs="Times New Roman" w:ascii="Times New Roman" w:hAnsi="Times New Roman"/>
          <w:color w:val="000000"/>
        </w:rPr>
        <w:t>92 straipsnio 14 dalyje numatytame sąraše nurodytose valstybėse ar teritorijose</w:t>
      </w:r>
      <w:r>
        <w:rPr>
          <w:rFonts w:cs="Times New Roman" w:ascii="Times New Roman" w:hAnsi="Times New Roman"/>
        </w:rPr>
        <w:t xml:space="preserve"> </w:t>
      </w:r>
      <w:r>
        <w:rPr>
          <w:rFonts w:eastAsia="Arial Unicode MS" w:cs="Times New Roman" w:ascii="Times New Roman" w:hAnsi="Times New Roman"/>
        </w:rPr>
        <w:t>(</w:t>
      </w:r>
      <w:hyperlink r:id="rId2">
        <w:r>
          <w:rPr>
            <w:rFonts w:eastAsia="Arial Unicode MS" w:cs="Times New Roman" w:ascii="Times New Roman" w:hAnsi="Times New Roman"/>
          </w:rPr>
          <w:t>https://e-seimas.lrs.lt/portal/legalAct/lt/TAP/16f99e01af6811ecaf79c2120caf5094</w:t>
        </w:r>
      </w:hyperlink>
      <w:r>
        <w:rPr>
          <w:rFonts w:eastAsia="Arial Unicode MS" w:cs="Times New Roman" w:ascii="Times New Roman" w:hAnsi="Times New Roman"/>
        </w:rPr>
        <w:t>).</w:t>
      </w:r>
    </w:p>
    <w:p>
      <w:pPr>
        <w:pStyle w:val="Normal"/>
        <w:tabs>
          <w:tab w:val="left" w:pos="709" w:leader="none"/>
          <w:tab w:val="left" w:pos="993" w:leader="none"/>
        </w:tabs>
        <w:spacing w:lineRule="auto" w:line="240" w:before="0" w:after="0"/>
        <w:ind w:firstLine="709"/>
        <w:jc w:val="both"/>
        <w:rPr/>
      </w:pPr>
      <w:r>
        <w:rPr>
          <w:rFonts w:eastAsia="Arial Unicode MS" w:cs="Times New Roman" w:ascii="Times New Roman" w:hAnsi="Times New Roman"/>
        </w:rPr>
        <w:t xml:space="preserve">5.5. </w:t>
      </w:r>
      <w:r>
        <w:rPr>
          <w:rFonts w:eastAsia="Calibri" w:cs="Times New Roman" w:ascii="Times New Roman" w:hAnsi="Times New Roman"/>
        </w:rPr>
        <w:t>Perkančioji organizacija, vadovaudamasi VPĮ 47 straipsnio 9 dalimi laikys</w:t>
      </w:r>
      <w:r>
        <w:rPr>
          <w:rFonts w:eastAsia="Times New Roman" w:cs="Times New Roman" w:ascii="Times New Roman" w:hAnsi="Times New Roman"/>
        </w:rPr>
        <w:t xml:space="preserve">, </w:t>
      </w:r>
      <w:r>
        <w:rPr>
          <w:rFonts w:cs="Times New Roman" w:ascii="Times New Roman" w:hAnsi="Times New Roman"/>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Pr>
          <w:rFonts w:cs="Times New Roman" w:ascii="Times New Roman" w:hAnsi="Times New Roman"/>
          <w:color w:val="000000"/>
        </w:rPr>
        <w:t>92 straipsnio 14 dalyje numatytame sąraše nurodytose valstybėse ar teritorijose</w:t>
      </w:r>
      <w:r>
        <w:rPr>
          <w:rFonts w:cs="Times New Roman" w:ascii="Times New Roman" w:hAnsi="Times New Roman"/>
        </w:rPr>
        <w:t>.</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pPr>
      <w:r>
        <w:rPr>
          <w:rFonts w:eastAsia="Times New Roman" w:cs="Times New Roman" w:ascii="Times New Roman" w:hAnsi="Times New Roman"/>
          <w:bCs/>
          <w:lang w:eastAsia="en-US"/>
        </w:rPr>
        <w:t xml:space="preserve">5.6. </w:t>
      </w:r>
      <w:r>
        <w:rPr>
          <w:rFonts w:cs="Times New Roman" w:ascii="Times New Roman" w:hAnsi="Times New Roman"/>
          <w:shd w:fill="FFFFFF" w:val="clear"/>
        </w:rPr>
        <w:t xml:space="preserve">Tiekėjas teikdamas pasiūlymą, </w:t>
      </w:r>
      <w:r>
        <w:rPr>
          <w:rFonts w:eastAsia="Times New Roman" w:cs="Times New Roman" w:ascii="Times New Roman" w:hAnsi="Times New Roman"/>
          <w:lang w:eastAsia="en-US"/>
        </w:rPr>
        <w:t xml:space="preserve">pasiūlymo formoje (specialiųjų pirkimo sąlygų 6 priedas „Pasiūlymo forma“) patvirtina nacionalinio saugumo reikalavimų atitiktį VPĮ 37 straipsnio 9 dalies ir VPĮ 47 straipsnio 9 dalies 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Pr>
          <w:rFonts w:eastAsia="Times New Roman" w:cs="Times New Roman" w:ascii="Times New Roman" w:hAnsi="Times New Roman"/>
          <w:color w:val="000000"/>
          <w:lang w:eastAsia="en-US"/>
        </w:rPr>
        <w:t>sistemos ne anksčiau kaip likus 3 mėnesiams iki tos dienos, kurią perkančiosios organizacijos prašymu tiekėjas turi pateikti dokumentus.</w:t>
      </w:r>
    </w:p>
    <w:p>
      <w:pPr>
        <w:pStyle w:val="Normal"/>
        <w:spacing w:lineRule="auto" w:line="240" w:before="0" w:after="0"/>
        <w:ind w:firstLine="567"/>
        <w:jc w:val="both"/>
        <w:rPr/>
      </w:pPr>
      <w:r>
        <w:rPr>
          <w:rFonts w:cs="Times New Roman" w:ascii="Times New Roman" w:hAnsi="Times New Roman"/>
          <w:color w:val="000000"/>
        </w:rPr>
        <w:t>5.7. Perkančioji organizacija a</w:t>
      </w:r>
      <w:r>
        <w:rPr>
          <w:rFonts w:cs="Times New Roman" w:ascii="Times New Roman" w:hAnsi="Times New Roman"/>
        </w:rPr>
        <w:t xml:space="preserve">titiktį nacionalinio saugumo reikalavimams įrodančių dokumentų gali </w:t>
      </w:r>
      <w:r>
        <w:rPr>
          <w:rFonts w:cs="Times New Roman" w:ascii="Times New Roman" w:hAnsi="Times New Roman"/>
          <w:color w:val="000000"/>
        </w:rPr>
        <w:t>nereikalauti, kai:</w:t>
      </w:r>
    </w:p>
    <w:p>
      <w:pPr>
        <w:pStyle w:val="Normal"/>
        <w:spacing w:lineRule="auto" w:line="240" w:before="0" w:after="0"/>
        <w:ind w:firstLine="567"/>
        <w:jc w:val="both"/>
        <w:rPr/>
      </w:pPr>
      <w:r>
        <w:rPr>
          <w:rFonts w:cs="Times New Roman" w:ascii="Times New Roman" w:hAnsi="Times New Roman"/>
          <w:color w:val="000000"/>
        </w:rPr>
        <w:t>5.7.1. turi galimybę susipažinti su šiais dokumentais ar informacija tiesiogiai ir neatlygintinai prisijungusi prie nacionalinės duomenų bazės bet kurioje valstybėje narėje arba naudodamasi CVP IS priemonėmis;</w:t>
      </w:r>
    </w:p>
    <w:p>
      <w:pPr>
        <w:pStyle w:val="Normal"/>
        <w:spacing w:lineRule="auto" w:line="240" w:before="0" w:after="0"/>
        <w:ind w:firstLine="567"/>
        <w:jc w:val="both"/>
        <w:rPr/>
      </w:pPr>
      <w:r>
        <w:rPr>
          <w:rFonts w:cs="Times New Roman" w:ascii="Times New Roman" w:hAnsi="Times New Roman"/>
          <w:color w:val="000000"/>
        </w:rPr>
        <w:t>5.7.2. šiuos dokumentus jau turi iš ankstesnių pirkimo procedūrų;</w:t>
      </w:r>
    </w:p>
    <w:p>
      <w:pPr>
        <w:pStyle w:val="Normal"/>
        <w:spacing w:lineRule="auto" w:line="240" w:before="0" w:after="0"/>
        <w:ind w:firstLine="567"/>
        <w:jc w:val="both"/>
        <w:rPr/>
      </w:pPr>
      <w:r>
        <w:rPr>
          <w:rFonts w:cs="Times New Roman" w:ascii="Times New Roman" w:hAnsi="Times New Roman"/>
          <w:color w:val="000000"/>
        </w:rPr>
        <w:t>5.7.3. gali nustatyti pasiūlymo atitiktį keliamiems reikalavimams.</w:t>
      </w:r>
    </w:p>
    <w:p>
      <w:pPr>
        <w:pStyle w:val="Normal"/>
        <w:spacing w:lineRule="auto" w:line="240" w:before="0" w:after="0"/>
        <w:ind w:firstLine="567"/>
        <w:jc w:val="both"/>
        <w:rPr/>
      </w:pPr>
      <w:r>
        <w:rPr>
          <w:rFonts w:cs="Times New Roman" w:ascii="Times New Roman" w:hAnsi="Times New Roman"/>
          <w:color w:val="000000"/>
        </w:rPr>
        <w:t xml:space="preserve">5.8. </w:t>
      </w:r>
      <w:r>
        <w:rPr>
          <w:rFonts w:cs="Times New Roman" w:ascii="Times New Roman" w:hAnsi="Times New Roman"/>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pPr>
        <w:pStyle w:val="Normal"/>
        <w:spacing w:lineRule="auto" w:line="240" w:before="0" w:after="0"/>
        <w:ind w:firstLine="567"/>
        <w:jc w:val="both"/>
        <w:rPr/>
      </w:pPr>
      <w:r>
        <w:rPr>
          <w:rFonts w:cs="Times New Roman" w:ascii="Times New Roman" w:hAnsi="Times New Roman"/>
        </w:rPr>
        <w:t xml:space="preserve">5.8.1. Perkančioji organizacija turi kompetentingų institucijų </w:t>
      </w:r>
      <w:r>
        <w:rPr>
          <w:rFonts w:eastAsia="Arial" w:cs="Times New Roman" w:ascii="Times New Roman" w:hAnsi="Times New Roman"/>
          <w:color w:val="000000" w:themeColor="text1"/>
          <w:lang w:val="lt"/>
        </w:rPr>
        <w:t xml:space="preserve">patvirtintos informacijos, kad </w:t>
      </w:r>
      <w:r>
        <w:rPr>
          <w:rFonts w:cs="Times New Roman" w:ascii="Times New Roman" w:hAnsi="Times New Roman"/>
          <w:iCs/>
        </w:rPr>
        <w:t xml:space="preserve">tiekėjas, jo subtiekėjas, ūkio subjektai, kurių pajėgumais remiamasi, ar juos kontroliuojantys asmenys </w:t>
      </w:r>
      <w:r>
        <w:rPr>
          <w:rFonts w:eastAsia="Arial" w:cs="Times New Roman" w:ascii="Times New Roman" w:hAnsi="Times New Roman"/>
          <w:color w:val="000000" w:themeColor="text1"/>
          <w:lang w:val="lt"/>
        </w:rPr>
        <w:t>turi interesų, galinčių kelti grėsmę nacionaliniam saugumui;</w:t>
      </w:r>
    </w:p>
    <w:p>
      <w:pPr>
        <w:pStyle w:val="Normal"/>
        <w:spacing w:lineRule="auto" w:line="240" w:before="0" w:after="0"/>
        <w:ind w:firstLine="567"/>
        <w:jc w:val="both"/>
        <w:rPr/>
      </w:pPr>
      <w:r>
        <w:rPr>
          <w:rFonts w:eastAsia="Arial" w:cs="Times New Roman" w:ascii="Times New Roman" w:hAnsi="Times New Roman"/>
          <w:color w:val="000000" w:themeColor="text1"/>
          <w:lang w:val="lt"/>
        </w:rPr>
        <w:t xml:space="preserve">5.8.2. tiekėjas, jo subtiekėjas, ūkio subjektas, kurio pajėgumais remiamasi, </w:t>
      </w:r>
      <w:r>
        <w:rPr>
          <w:rFonts w:eastAsia="Arial" w:cs="Times New Roman" w:ascii="Times New Roman" w:hAnsi="Times New Roman"/>
          <w:b/>
          <w:color w:val="000000" w:themeColor="text1"/>
          <w:lang w:val="lt"/>
        </w:rPr>
        <w:t>vykdo veiklą</w:t>
      </w:r>
      <w:r>
        <w:rPr>
          <w:rFonts w:eastAsia="Arial" w:cs="Times New Roman" w:ascii="Times New Roman" w:hAnsi="Times New Roman"/>
          <w:color w:val="000000" w:themeColor="text1"/>
          <w:lang w:val="lt"/>
        </w:rPr>
        <w:t xml:space="preserve">  </w:t>
      </w:r>
      <w:r>
        <w:rPr>
          <w:rFonts w:eastAsia="Calibri" w:cs="Times New Roman" w:ascii="Times New Roman" w:hAnsi="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eastAsia="Arial" w:cs="Times New Roman" w:ascii="Times New Roman" w:hAnsi="Times New Roman"/>
          <w:color w:val="000000" w:themeColor="text1"/>
          <w:lang w:val="lt"/>
        </w:rPr>
        <w:t xml:space="preserve">arba yra ūkio subjektų grupės, kurios bet kuris narys vykdo veiklą </w:t>
      </w:r>
      <w:r>
        <w:rPr>
          <w:rFonts w:eastAsia="Calibri" w:cs="Times New Roman" w:ascii="Times New Roman" w:hAnsi="Times New Roman"/>
        </w:rPr>
        <w:t>Rusijos Federacija, Baltarusijos Respublika, Rusijos Federacijos aneksuotas Krymas, Moldovos Respublikos Vyriausybės nekontroliuojama Padniestrės teritorija, Sakartvelo Vyriausybės nekontroliuojamos Abchazijos ir Pietų Osetijos teritorijose</w:t>
      </w:r>
      <w:r>
        <w:rPr>
          <w:rFonts w:eastAsia="Arial" w:cs="Times New Roman" w:ascii="Times New Roman" w:hAnsi="Times New Roman"/>
          <w:color w:val="000000" w:themeColor="text1"/>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cs="Times New Roman" w:ascii="Times New Roman" w:hAnsi="Times New Roman"/>
        </w:rPr>
        <w:t xml:space="preserve"> </w:t>
      </w:r>
    </w:p>
    <w:p>
      <w:pPr>
        <w:pStyle w:val="Normal"/>
        <w:spacing w:lineRule="auto" w:line="240" w:before="0" w:after="0"/>
        <w:ind w:firstLine="567"/>
        <w:jc w:val="both"/>
        <w:rPr/>
      </w:pPr>
      <w:r>
        <w:rPr>
          <w:rFonts w:eastAsia="Times New Roman" w:cs="Times New Roman" w:ascii="Times New Roman" w:hAnsi="Times New Roman"/>
          <w:color w:val="000000" w:themeColor="text1"/>
        </w:rPr>
        <w:t xml:space="preserve">5.9. </w:t>
      </w:r>
      <w:r>
        <w:rPr>
          <w:rFonts w:cs="Times New Roman" w:ascii="Times New Roman" w:hAnsi="Times New Roman"/>
          <w:color w:val="000000"/>
          <w:shd w:fill="FFFFFF" w:val="clear"/>
        </w:rPr>
        <w:t xml:space="preserve">Tiekėjas teikdamas pasiūlymą, </w:t>
      </w:r>
      <w:r>
        <w:rPr>
          <w:rFonts w:eastAsia="Times New Roman" w:cs="Times New Roman" w:ascii="Times New Roman" w:hAnsi="Times New Roman"/>
          <w:color w:val="000000" w:themeColor="text1"/>
          <w:lang w:eastAsia="en-US"/>
        </w:rPr>
        <w:t xml:space="preserve">pasiūlymo formoje </w:t>
      </w:r>
      <w:r>
        <w:rPr>
          <w:rFonts w:cs="Times New Roman" w:ascii="Times New Roman" w:hAnsi="Times New Roman"/>
          <w:color w:val="000000"/>
          <w:shd w:fill="FFFFFF" w:val="clear"/>
        </w:rPr>
        <w:t>patvirtina</w:t>
      </w:r>
      <w:r>
        <w:rPr>
          <w:rFonts w:eastAsia="Times New Roman" w:cs="Times New Roman" w:ascii="Times New Roman" w:hAnsi="Times New Roman"/>
          <w:color w:val="000000" w:themeColor="text1"/>
          <w:lang w:eastAsia="en-US"/>
        </w:rPr>
        <w:t xml:space="preserve"> (specialiųjų pirkimo sąlygų 6 priedas „Pasiūlymo forma“) </w:t>
      </w:r>
      <w:r>
        <w:rPr>
          <w:rFonts w:eastAsia="Times New Roman" w:cs="Times New Roman" w:ascii="Times New Roman" w:hAnsi="Times New Roman"/>
          <w:color w:val="000000" w:themeColor="text1"/>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pPr>
        <w:pStyle w:val="Heading1"/>
        <w:spacing w:lineRule="atLeast" w:line="20" w:before="360" w:after="120"/>
        <w:contextualSpacing/>
        <w:rPr>
          <w:rFonts w:ascii="Times New Roman" w:hAnsi="Times New Roman" w:cs="Times New Roman"/>
        </w:rPr>
      </w:pPr>
      <w:bookmarkStart w:id="17" w:name="_Toc159867916"/>
      <w:bookmarkStart w:id="18" w:name="_Ref39666794"/>
      <w:bookmarkStart w:id="19" w:name="_Ref39666796"/>
      <w:r>
        <w:rPr>
          <w:rFonts w:cs="Times New Roman" w:ascii="Times New Roman" w:hAnsi="Times New Roman"/>
        </w:rPr>
        <w:t>6. Specialieji reikalavimai pasiūlymų rengimui ir pateikimui</w:t>
      </w:r>
      <w:bookmarkEnd w:id="17"/>
      <w:bookmarkEnd w:id="18"/>
      <w:bookmarkEnd w:id="19"/>
    </w:p>
    <w:p>
      <w:pPr>
        <w:pStyle w:val="ListParagraph"/>
        <w:numPr>
          <w:ilvl w:val="1"/>
          <w:numId w:val="9"/>
        </w:numPr>
        <w:tabs>
          <w:tab w:val="clear" w:pos="709"/>
          <w:tab w:val="left" w:pos="993" w:leader="none"/>
        </w:tabs>
        <w:spacing w:lineRule="auto" w:line="240" w:before="0" w:after="0"/>
        <w:ind w:left="0" w:firstLine="567"/>
        <w:contextualSpacing/>
        <w:jc w:val="both"/>
        <w:rPr>
          <w:rFonts w:ascii="Times New Roman" w:hAnsi="Times New Roman"/>
        </w:rPr>
      </w:pPr>
      <w:r>
        <w:rPr>
          <w:rFonts w:cs="Times New Roman" w:ascii="Times New Roman" w:hAnsi="Times New Roman"/>
        </w:rPr>
        <w:t>T</w:t>
      </w:r>
      <w:r>
        <w:rPr>
          <w:rFonts w:cs="Calibri" w:ascii="Times New Roman" w:hAnsi="Times New Roman"/>
        </w:rPr>
        <w:t xml:space="preserve">iekėjo pasiūlymą sudaro CVP IS pateikiamų ir </w:t>
      </w:r>
      <w:r>
        <w:rPr>
          <w:rFonts w:cs="Times New Roman" w:ascii="Times New Roman" w:hAnsi="Times New Roman"/>
        </w:rPr>
        <w:t>Pirkimo sąlygų 6 priede pateiktoje pasiūlymo formoje</w:t>
      </w:r>
      <w:r>
        <w:rPr>
          <w:rFonts w:cs="Calibri" w:ascii="Times New Roman" w:hAnsi="Times New Roman"/>
        </w:rPr>
        <w:t xml:space="preserve"> nurodytų dokumentų visuma. </w:t>
      </w:r>
      <w:r>
        <w:rPr>
          <w:rFonts w:cs="Times New Roman" w:ascii="Times New Roman" w:hAnsi="Times New Roman"/>
        </w:rPr>
        <w:t>Tiekėjo pasirašytas pasiūlymas turi būti parengtas pagal Pirkimo sąlygų 6 priede pateiktą pasiūlymo formą pridedant pasiūlymo formoje nurodytus ir kitus, tiekėjo nuomone, būtinus dokumentus (jų kopijas).</w:t>
      </w:r>
    </w:p>
    <w:p>
      <w:pPr>
        <w:pStyle w:val="ListParagraph"/>
        <w:numPr>
          <w:ilvl w:val="1"/>
          <w:numId w:val="9"/>
        </w:numPr>
        <w:tabs>
          <w:tab w:val="clear" w:pos="709"/>
          <w:tab w:val="left" w:pos="993" w:leader="none"/>
        </w:tabs>
        <w:spacing w:lineRule="auto" w:line="240" w:before="0" w:after="0"/>
        <w:ind w:left="0" w:firstLine="567"/>
        <w:contextualSpacing/>
        <w:jc w:val="both"/>
        <w:rPr>
          <w:rFonts w:eastAsia="Calibri"/>
        </w:rPr>
      </w:pPr>
      <w:r>
        <w:rPr>
          <w:rFonts w:cs="Times New Roman" w:ascii="Times New Roman" w:hAnsi="Times New Roman"/>
        </w:rPr>
        <w:t>V</w:t>
      </w:r>
      <w:r>
        <w:rPr>
          <w:rFonts w:eastAsia="Calibri" w:ascii="Times New Roman" w:hAnsi="Times New Roman"/>
        </w:rPr>
        <w:t xml:space="preserve">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r>
        <w:rPr>
          <w:rFonts w:eastAsia="Calibri" w:ascii="Times New Roman" w:hAnsi="Times New Roman"/>
          <w:b/>
          <w:bCs/>
        </w:rPr>
        <w:t>Pasirašyti leidžiama tik *.adoc formatu</w:t>
      </w:r>
      <w:r>
        <w:rPr>
          <w:rFonts w:eastAsia="Calibri" w:ascii="Times New Roman" w:hAnsi="Times New Roman"/>
        </w:rPr>
        <w:t>. Gali būti pateikiami:</w:t>
      </w:r>
    </w:p>
    <w:p>
      <w:pPr>
        <w:pStyle w:val="ListParagraph"/>
        <w:numPr>
          <w:ilvl w:val="2"/>
          <w:numId w:val="9"/>
        </w:numPr>
        <w:spacing w:lineRule="auto" w:line="240" w:before="0" w:after="0"/>
        <w:ind w:left="0" w:firstLine="709"/>
        <w:contextualSpacing/>
        <w:jc w:val="both"/>
        <w:rPr>
          <w:rFonts w:ascii="Times New Roman" w:hAnsi="Times New Roman"/>
        </w:rPr>
      </w:pPr>
      <w:r>
        <w:rPr>
          <w:rFonts w:eastAsia="Calibri" w:ascii="Times New Roman" w:hAnsi="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pPr>
        <w:pStyle w:val="ListParagraph"/>
        <w:numPr>
          <w:ilvl w:val="2"/>
          <w:numId w:val="9"/>
        </w:numPr>
        <w:spacing w:lineRule="auto" w:line="240" w:before="0" w:after="0"/>
        <w:ind w:left="0" w:firstLine="709"/>
        <w:contextualSpacing/>
        <w:jc w:val="both"/>
        <w:rPr>
          <w:rFonts w:ascii="Times New Roman" w:hAnsi="Times New Roman"/>
        </w:rPr>
      </w:pPr>
      <w:r>
        <w:rPr>
          <w:rFonts w:eastAsia="Calibri" w:cs="Calibri" w:ascii="Times New Roman" w:hAnsi="Times New Roman" w:cstheme="minorHAnsi"/>
          <w:bCs/>
          <w:iCs/>
        </w:rPr>
        <w:t>elektroninėmis priemonėmis suformuoti dokumentai (kai tiekėją atstovaujantis ir visą pasiūlymą pasirašantis asmuo sutampa su atitinkamą dokumentą turinčiu teisę pasirašyti asmeniu);</w:t>
      </w:r>
    </w:p>
    <w:p>
      <w:pPr>
        <w:pStyle w:val="ListParagraph"/>
        <w:numPr>
          <w:ilvl w:val="2"/>
          <w:numId w:val="9"/>
        </w:numPr>
        <w:tabs>
          <w:tab w:val="clear" w:pos="709"/>
          <w:tab w:val="left" w:pos="993" w:leader="none"/>
        </w:tabs>
        <w:spacing w:lineRule="atLeast" w:line="20" w:before="0" w:after="0"/>
        <w:ind w:left="0" w:firstLine="709"/>
        <w:contextualSpacing/>
        <w:jc w:val="both"/>
        <w:rPr>
          <w:rFonts w:ascii="Times New Roman" w:hAnsi="Times New Roman"/>
        </w:rPr>
      </w:pPr>
      <w:r>
        <w:rPr>
          <w:rFonts w:eastAsia="Calibri" w:cs="Calibri" w:ascii="Times New Roman" w:hAnsi="Times New Roman" w:cstheme="minorHAnsi"/>
          <w:bCs/>
          <w:iCs/>
        </w:rPr>
        <w:t>skaitmeninės dokumentų kopijos (fizinio asmens, nesutampančio, su pasiūlymą pasirašančiu asmeniu, parašu tvirtinami dokumentai turi būti pateikiami pasirašyti ir nuskenuoti).</w:t>
      </w:r>
    </w:p>
    <w:p>
      <w:pPr>
        <w:pStyle w:val="ListParagraph"/>
        <w:tabs>
          <w:tab w:val="clear" w:pos="709"/>
          <w:tab w:val="left" w:pos="993" w:leader="none"/>
        </w:tabs>
        <w:spacing w:lineRule="auto" w:line="240" w:before="0" w:after="0"/>
        <w:ind w:left="0" w:firstLine="567"/>
        <w:contextualSpacing/>
        <w:jc w:val="both"/>
        <w:rPr>
          <w:rFonts w:ascii="Times New Roman" w:hAnsi="Times New Roman"/>
        </w:rPr>
      </w:pPr>
      <w:r>
        <w:rPr>
          <w:rFonts w:eastAsia="Calibri" w:cs="Calibri" w:ascii="Times New Roman" w:hAnsi="Times New Roman" w:cstheme="minorHAnsi"/>
          <w:bCs/>
          <w:iCs/>
        </w:rPr>
        <w:t xml:space="preserve">6.3. </w:t>
      </w:r>
      <w:bookmarkStart w:id="20" w:name="_Toc91497102"/>
      <w:bookmarkStart w:id="21" w:name="_Toc91497103"/>
      <w:bookmarkStart w:id="22" w:name="_Toc91497104"/>
      <w:bookmarkStart w:id="23" w:name="_Toc91497105"/>
      <w:bookmarkStart w:id="24" w:name="_Toc91497106"/>
      <w:bookmarkEnd w:id="20"/>
      <w:bookmarkEnd w:id="21"/>
      <w:bookmarkEnd w:id="22"/>
      <w:bookmarkEnd w:id="23"/>
      <w:bookmarkEnd w:id="24"/>
      <w:r>
        <w:rPr>
          <w:rFonts w:eastAsia="Calibri" w:cs="Calibri" w:ascii="Times New Roman" w:hAnsi="Times New Roman" w:cstheme="minorHAnsi"/>
          <w:bCs/>
          <w:iCs/>
        </w:rPr>
        <w:t>P</w:t>
      </w:r>
      <w:r>
        <w:rPr>
          <w:rFonts w:cs="Times New Roman" w:ascii="Times New Roman" w:hAnsi="Times New Roman"/>
        </w:rPr>
        <w:t>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p>
    <w:p>
      <w:pPr>
        <w:pStyle w:val="ListParagraph"/>
        <w:tabs>
          <w:tab w:val="clear" w:pos="709"/>
          <w:tab w:val="left" w:pos="993" w:leader="none"/>
        </w:tabs>
        <w:spacing w:lineRule="auto" w:line="240" w:before="0" w:after="0"/>
        <w:ind w:left="0" w:firstLine="567"/>
        <w:contextualSpacing/>
        <w:jc w:val="both"/>
        <w:rPr>
          <w:rFonts w:ascii="Times New Roman" w:hAnsi="Times New Roman"/>
        </w:rPr>
      </w:pPr>
      <w:r>
        <w:rPr>
          <w:rFonts w:cs="Times New Roman" w:ascii="Times New Roman" w:hAnsi="Times New Roman"/>
          <w:color w:val="000000"/>
        </w:rPr>
        <w:t xml:space="preserve">6.4. </w:t>
      </w:r>
      <w:r>
        <w:rPr>
          <w:rFonts w:eastAsia="Arial" w:ascii="Times New Roman" w:hAnsi="Times New Roman"/>
          <w:color w:val="000000"/>
        </w:rPr>
        <w:t xml:space="preserve">Bendra pasiūlymo kaina (sąnaudos) su PVM  turi būti nurodoma eurais dviejų skaičių po kablelio tikslumu. </w:t>
      </w:r>
      <w:r>
        <w:rPr>
          <w:rFonts w:eastAsia="Arial" w:cs="Calibri" w:ascii="Times New Roman" w:hAnsi="Times New Roman" w:cstheme="minorHAnsi"/>
          <w:color w:val="000000"/>
        </w:rPr>
        <w:t>Šią kainą sudarančios kainos sudedamosios dalys ar įkainiai gali būti išreikštos neribojant skaičių po kablelio kiekio</w:t>
      </w:r>
      <w:r>
        <w:rPr>
          <w:rFonts w:eastAsia="Arial" w:cs="Arial" w:ascii="Times New Roman" w:hAnsi="Times New Roman"/>
          <w:color w:val="000000"/>
        </w:rPr>
        <w:t>.</w:t>
      </w:r>
      <w:r>
        <w:rPr>
          <w:rFonts w:eastAsia="Arial" w:ascii="Times New Roman" w:hAnsi="Times New Roman"/>
          <w:color w:val="000000"/>
        </w:rPr>
        <w:t xml:space="preserve"> K</w:t>
      </w:r>
      <w:r>
        <w:rPr>
          <w:rFonts w:eastAsia="Arial" w:cs="Times New Roman" w:ascii="Times New Roman" w:hAnsi="Times New Roman"/>
          <w:color w:val="000000"/>
        </w:rPr>
        <w:t>itos pasiūlyme nurodytos kainos ar sąnaudos (ir jų sudėtinės dalys) pasiūlymuose turi būti nurodomos taip pat dviejų skaičių po kablelio tikslumu.</w:t>
      </w:r>
    </w:p>
    <w:p>
      <w:pPr>
        <w:pStyle w:val="ListParagraph"/>
        <w:tabs>
          <w:tab w:val="clear" w:pos="709"/>
          <w:tab w:val="left" w:pos="993" w:leader="none"/>
        </w:tabs>
        <w:spacing w:lineRule="auto" w:line="240" w:before="0" w:after="0"/>
        <w:ind w:left="0" w:firstLine="567"/>
        <w:contextualSpacing/>
        <w:jc w:val="both"/>
        <w:rPr>
          <w:rFonts w:ascii="Times New Roman" w:hAnsi="Times New Roman"/>
        </w:rPr>
      </w:pPr>
      <w:r>
        <w:rPr>
          <w:rFonts w:eastAsia="Arial" w:ascii="Times New Roman" w:hAnsi="Times New Roman"/>
          <w:color w:val="000000"/>
        </w:rPr>
        <w:t xml:space="preserve">6.5. </w:t>
      </w:r>
      <w:r>
        <w:rPr>
          <w:rFonts w:eastAsia="Arial" w:cs="Times New Roman" w:ascii="Times New Roman" w:hAnsi="Times New Roman"/>
          <w:color w:val="000000"/>
        </w:rPr>
        <w:t>Tiekėjų pasiūlymuose nurodytos</w:t>
      </w:r>
      <w:r>
        <w:rPr>
          <w:rFonts w:eastAsia="Arial" w:cs="Times New Roman" w:ascii="Times New Roman" w:hAnsi="Times New Roman"/>
        </w:rPr>
        <w:t xml:space="preserve"> kainos bus vertinamos </w:t>
      </w:r>
      <w:r>
        <w:rPr>
          <w:rFonts w:cs="Times New Roman" w:ascii="Times New Roman" w:hAnsi="Times New Roman"/>
        </w:rPr>
        <w:t>ir lyginamos su visais mokesčiais, įskaitant PVM.</w:t>
      </w:r>
    </w:p>
    <w:p>
      <w:pPr>
        <w:pStyle w:val="Heading1"/>
        <w:tabs>
          <w:tab w:val="left" w:pos="709" w:leader="none"/>
        </w:tabs>
        <w:ind w:left="504" w:hanging="0"/>
        <w:rPr>
          <w:rFonts w:ascii="Times New Roman" w:hAnsi="Times New Roman" w:cs="Times New Roman"/>
        </w:rPr>
      </w:pPr>
      <w:r>
        <w:rPr>
          <w:rFonts w:cs="Times New Roman" w:ascii="Times New Roman" w:hAnsi="Times New Roman"/>
        </w:rPr>
        <w:t xml:space="preserve">7. </w:t>
      </w:r>
      <w:bookmarkStart w:id="25" w:name="_Ref39430768"/>
      <w:bookmarkStart w:id="26" w:name="_Ref39430779"/>
      <w:bookmarkStart w:id="27" w:name="_Toc159867917"/>
      <w:r>
        <w:rPr>
          <w:rFonts w:cs="Times New Roman" w:ascii="Times New Roman" w:hAnsi="Times New Roman"/>
        </w:rPr>
        <w:t>Pasiūlymo galiojimo užtikrinimas</w:t>
      </w:r>
      <w:bookmarkEnd w:id="25"/>
      <w:bookmarkEnd w:id="26"/>
      <w:bookmarkEnd w:id="27"/>
    </w:p>
    <w:p>
      <w:pPr>
        <w:pStyle w:val="ListParagraph"/>
        <w:numPr>
          <w:ilvl w:val="1"/>
          <w:numId w:val="10"/>
        </w:numPr>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Tiekėjas privalo užtikrinti savo pasiūlymo galiojimą ne mažesne kaip 2 500 Eur su</w:t>
      </w:r>
      <w:r>
        <w:rPr>
          <w:rFonts w:cs="Times New Roman" w:ascii="Times New Roman" w:hAnsi="Times New Roman"/>
          <w:iCs/>
        </w:rPr>
        <w:t xml:space="preserve"> PVM </w:t>
      </w:r>
      <w:r>
        <w:rPr>
          <w:rFonts w:cs="Times New Roman" w:ascii="Times New Roman" w:hAnsi="Times New Roman"/>
        </w:rPr>
        <w:t>bauda (kiekvienai pirkimo objekto daliai atskirai), kurią, pateikdamas pasiūlymą, tiekėjas įsipareigoja sumokėti esant bent vienai iš pirkimo dokumentų 7.2 punkto sąlygai per 10 (dešimt) darbo dienų nuo atitinkamos sąlygos atsiradimo.</w:t>
      </w:r>
    </w:p>
    <w:p>
      <w:pPr>
        <w:pStyle w:val="ListParagraph"/>
        <w:numPr>
          <w:ilvl w:val="1"/>
          <w:numId w:val="10"/>
        </w:numPr>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 xml:space="preserve">Dalyvis netenka pasiūlymo galiojimo užtikrinimo esant bent vienai šių sąlygų: </w:t>
      </w:r>
    </w:p>
    <w:p>
      <w:pPr>
        <w:pStyle w:val="ListParagraph"/>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7.2.1. pasiūlymo galiojimo laikotarpiu tiekėjas atsisako savo pasiūlymo arba jo dalies (pasiūlyme nurodyto pirkimo objekto, jo kiekio (apimties), siūlomų kainų, tiekimo ar mokėjimo terminų, kitų pasiūlyme nurodytų sąlygų);</w:t>
      </w:r>
    </w:p>
    <w:p>
      <w:pPr>
        <w:pStyle w:val="ListParagraph"/>
        <w:tabs>
          <w:tab w:val="clear" w:pos="709"/>
          <w:tab w:val="left" w:pos="993" w:leader="none"/>
        </w:tabs>
        <w:ind w:left="0" w:firstLine="567"/>
        <w:jc w:val="both"/>
        <w:rPr>
          <w:rFonts w:ascii="Times New Roman" w:hAnsi="Times New Roman" w:cs="Times New Roman"/>
        </w:rPr>
      </w:pPr>
      <w:r>
        <w:rPr>
          <w:rFonts w:cs="Times New Roman" w:ascii="Times New Roman" w:hAnsi="Times New Roman"/>
        </w:rPr>
        <w:t>7.2.2. tiekėjas, perkančiajai organizacijai paprašius, netikslina ar nepateikia trūkstamų duomenų ar dokumentų apie atitiktį pirkimo dokumentų reikalavimams;</w:t>
      </w:r>
    </w:p>
    <w:p>
      <w:pPr>
        <w:pStyle w:val="ListParagraph"/>
        <w:tabs>
          <w:tab w:val="clear" w:pos="709"/>
          <w:tab w:val="left" w:pos="993" w:leader="none"/>
        </w:tabs>
        <w:ind w:left="0" w:firstLine="567"/>
        <w:jc w:val="both"/>
        <w:rPr>
          <w:rFonts w:ascii="Times New Roman" w:hAnsi="Times New Roman" w:cs="Times New Roman"/>
        </w:rPr>
      </w:pPr>
      <w:r>
        <w:rPr>
          <w:rFonts w:cs="Times New Roman" w:ascii="Times New Roman" w:hAnsi="Times New Roman"/>
        </w:rPr>
        <w:t>7.2.3. tiekėjui, paprašius pagrįsti neįprastai mažą kainą, tiekėjas nepateikia jokio pagrindimo;</w:t>
      </w:r>
    </w:p>
    <w:p>
      <w:pPr>
        <w:pStyle w:val="ListParagraph"/>
        <w:tabs>
          <w:tab w:val="clear" w:pos="709"/>
          <w:tab w:val="left" w:pos="993" w:leader="none"/>
        </w:tabs>
        <w:ind w:left="0" w:firstLine="567"/>
        <w:jc w:val="both"/>
        <w:rPr>
          <w:rFonts w:ascii="Times New Roman" w:hAnsi="Times New Roman" w:cs="Times New Roman"/>
        </w:rPr>
      </w:pPr>
      <w:r>
        <w:rPr>
          <w:rFonts w:cs="Times New Roman" w:ascii="Times New Roman" w:hAnsi="Times New Roman"/>
        </w:rPr>
        <w:t>7.2.4. pripažinus, kad tiekėjas pateikė ekonomiškai naudingiausią pasiūlymą ir paprašius pirkimo dalyvio pateikti aktualius dokumentus, patvirtinančius jo pašalinimo pagrindų nebuvimą ir atitiktį kvalifikacijos reikalavimams, tiekėjas tokių dokumentų nepateikia;</w:t>
      </w:r>
    </w:p>
    <w:p>
      <w:pPr>
        <w:pStyle w:val="ListParagraph"/>
        <w:tabs>
          <w:tab w:val="clear" w:pos="709"/>
          <w:tab w:val="left" w:pos="993" w:leader="none"/>
        </w:tabs>
        <w:ind w:left="0" w:firstLine="567"/>
        <w:jc w:val="both"/>
        <w:rPr>
          <w:rFonts w:ascii="Times New Roman" w:hAnsi="Times New Roman" w:cs="Times New Roman"/>
        </w:rPr>
      </w:pPr>
      <w:r>
        <w:rPr>
          <w:rFonts w:cs="Times New Roman" w:ascii="Times New Roman" w:hAnsi="Times New Roman"/>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pPr>
        <w:pStyle w:val="Heading1"/>
        <w:numPr>
          <w:ilvl w:val="0"/>
          <w:numId w:val="10"/>
        </w:numPr>
        <w:tabs>
          <w:tab w:val="left" w:pos="709" w:leader="none"/>
        </w:tabs>
        <w:spacing w:lineRule="atLeast" w:line="20" w:before="360" w:after="120"/>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59867918"/>
      <w:r>
        <w:rPr>
          <w:rFonts w:cs="Times New Roman" w:ascii="Times New Roman" w:hAnsi="Times New Roman"/>
        </w:rPr>
        <w:t>Elektroninis aukcionas</w:t>
      </w:r>
      <w:bookmarkEnd w:id="28"/>
      <w:bookmarkEnd w:id="29"/>
      <w:bookmarkEnd w:id="30"/>
      <w:bookmarkEnd w:id="31"/>
      <w:bookmarkEnd w:id="32"/>
    </w:p>
    <w:p>
      <w:pPr>
        <w:pStyle w:val="Normal"/>
        <w:tabs>
          <w:tab w:val="clear" w:pos="709"/>
          <w:tab w:val="left" w:pos="993" w:leader="none"/>
        </w:tabs>
        <w:spacing w:lineRule="auto" w:line="240" w:before="0" w:after="0"/>
        <w:rPr>
          <w:rFonts w:ascii="Times New Roman" w:hAnsi="Times New Roman" w:cs="Times New Roman"/>
        </w:rPr>
      </w:pPr>
      <w:r>
        <w:rPr>
          <w:rFonts w:cs="Times New Roman" w:ascii="Times New Roman" w:hAnsi="Times New Roman"/>
        </w:rPr>
        <w:t>8.1. Perkančioji organizacija pirkime netaikys elektroninio aukciono.</w:t>
      </w:r>
    </w:p>
    <w:p>
      <w:pPr>
        <w:pStyle w:val="Heading1"/>
        <w:numPr>
          <w:ilvl w:val="0"/>
          <w:numId w:val="10"/>
        </w:numPr>
        <w:tabs>
          <w:tab w:val="left" w:pos="709" w:leader="none"/>
        </w:tabs>
        <w:spacing w:lineRule="atLeast" w:line="20" w:before="360" w:after="120"/>
        <w:contextualSpacing/>
        <w:rPr>
          <w:rFonts w:ascii="Times New Roman" w:hAnsi="Times New Roman" w:cs="Times New Roman"/>
        </w:rPr>
      </w:pPr>
      <w:bookmarkStart w:id="33" w:name="_Ref39667303"/>
      <w:bookmarkStart w:id="34" w:name="_Ref39667308"/>
      <w:bookmarkStart w:id="35" w:name="_Ref39485250"/>
      <w:bookmarkStart w:id="36" w:name="_Ref39485258"/>
      <w:bookmarkStart w:id="37" w:name="_Toc159867919"/>
      <w:r>
        <w:rPr>
          <w:rFonts w:cs="Times New Roman" w:ascii="Times New Roman" w:hAnsi="Times New Roman"/>
        </w:rPr>
        <w:t>Pasiūlymų vertinimas</w:t>
      </w:r>
      <w:bookmarkEnd w:id="33"/>
      <w:bookmarkEnd w:id="34"/>
      <w:bookmarkEnd w:id="35"/>
      <w:bookmarkEnd w:id="36"/>
      <w:bookmarkEnd w:id="37"/>
    </w:p>
    <w:p>
      <w:pPr>
        <w:pStyle w:val="ListParagraph"/>
        <w:numPr>
          <w:ilvl w:val="1"/>
          <w:numId w:val="10"/>
        </w:numPr>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eastAsia="Calibri" w:cs="Times New Roman" w:ascii="Times New Roman" w:hAnsi="Times New Roman"/>
        </w:rPr>
        <w:t xml:space="preserve">Perkančioji organizacija ekonomiškai naudingiausią pasiūlymą dėl </w:t>
      </w:r>
      <w:r>
        <w:rPr>
          <w:rFonts w:eastAsia="Calibri" w:cs="Times New Roman" w:ascii="Times New Roman" w:hAnsi="Times New Roman"/>
          <w:b/>
        </w:rPr>
        <w:t>1-os; 2-os</w:t>
      </w:r>
      <w:r>
        <w:rPr>
          <w:rFonts w:eastAsia="Calibri" w:cs="Times New Roman" w:ascii="Times New Roman" w:hAnsi="Times New Roman"/>
        </w:rPr>
        <w:t xml:space="preserve"> </w:t>
      </w:r>
      <w:r>
        <w:rPr>
          <w:rFonts w:eastAsia="Calibri" w:cs="Times New Roman" w:ascii="Times New Roman" w:hAnsi="Times New Roman"/>
          <w:b/>
        </w:rPr>
        <w:t>pirkimo objekto dalies išrenka pagal kainos ir kokybės santykį kiekvienai pirkimo objekto daliai atskirai.</w:t>
      </w:r>
      <w:r>
        <w:rPr>
          <w:rFonts w:eastAsia="Calibri" w:cs="Times New Roman" w:ascii="Times New Roman" w:hAnsi="Times New Roman"/>
        </w:rPr>
        <w:t xml:space="preserve"> Duomenys, kuriuos savo pasiūlyme turi pateikti tiekėjas, vertinimo kriterijai ir tvarka, pagal kurią vertinami tiekėjo pateikti duomenys, pateikiama Pirkimo sąlygų 5 priede „Pasiūlymų vertinimo kriterijai ir sąlygos“.</w:t>
      </w:r>
      <w:r>
        <w:rPr>
          <w:rFonts w:cs="Times New Roman" w:ascii="Times New Roman" w:hAnsi="Times New Roman"/>
          <w:i/>
          <w:iCs/>
        </w:rPr>
        <w:t xml:space="preserve"> </w:t>
      </w:r>
    </w:p>
    <w:p>
      <w:pPr>
        <w:pStyle w:val="ListParagraph"/>
        <w:numPr>
          <w:ilvl w:val="1"/>
          <w:numId w:val="10"/>
        </w:numPr>
        <w:tabs>
          <w:tab w:val="clear" w:pos="709"/>
          <w:tab w:val="left" w:pos="993"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Pirkimo sąlygų 5 priedu „Pasiūlymų vertinimo kriterijai ir sąlygos“ nustatytomis taisyklėmis. </w:t>
      </w:r>
    </w:p>
    <w:p>
      <w:pPr>
        <w:pStyle w:val="NoSpacing"/>
        <w:numPr>
          <w:ilvl w:val="1"/>
          <w:numId w:val="10"/>
        </w:numPr>
        <w:tabs>
          <w:tab w:val="clear" w:pos="709"/>
          <w:tab w:val="left" w:pos="993" w:leader="none"/>
        </w:tabs>
        <w:spacing w:lineRule="atLeast" w:line="20" w:before="0" w:after="160"/>
        <w:ind w:left="0" w:firstLine="567"/>
        <w:contextualSpacing/>
        <w:jc w:val="both"/>
        <w:rPr>
          <w:rFonts w:ascii="Times New Roman" w:hAnsi="Times New Roman" w:eastAsia="Calibri" w:cs="Times New Roman" w:eastAsiaTheme="minorHAnsi"/>
          <w:bCs/>
          <w:iCs/>
        </w:rPr>
      </w:pPr>
      <w:r>
        <w:rPr>
          <w:rStyle w:val="Cf01"/>
          <w:rFonts w:cs="Times New Roman" w:ascii="Times New Roman" w:hAnsi="Times New Roman"/>
          <w:sz w:val="21"/>
          <w:szCs w:val="21"/>
        </w:rPr>
        <w:t xml:space="preserve">Perkančioji organizacija nesuteiks tiekėjams  papildomų balų dėl </w:t>
      </w:r>
      <w:r>
        <w:rPr>
          <w:rFonts w:eastAsia="Calibri" w:cs="Times New Roman" w:ascii="Times New Roman" w:hAnsi="Times New Roman"/>
          <w:b/>
        </w:rPr>
        <w:t>1-os; 2-os pirkimo objekto dalies</w:t>
      </w:r>
      <w:r>
        <w:rPr>
          <w:rStyle w:val="Cf01"/>
          <w:rFonts w:cs="Times New Roman" w:ascii="Times New Roman" w:hAnsi="Times New Roman"/>
          <w:sz w:val="21"/>
          <w:szCs w:val="21"/>
        </w:rPr>
        <w:t>, jeigu kartu su pasiūlymu nebus pateikti (jeigu reikalaujama) ekonominio naudingumo kriterijus pagrindžiantys dokumentai</w:t>
      </w:r>
      <w:r>
        <w:rPr>
          <w:rFonts w:cs="Times New Roman" w:ascii="Times New Roman" w:hAnsi="Times New Roman"/>
        </w:rPr>
        <w:t xml:space="preserve">. </w:t>
      </w:r>
    </w:p>
    <w:p>
      <w:pPr>
        <w:pStyle w:val="Heading1"/>
        <w:numPr>
          <w:ilvl w:val="0"/>
          <w:numId w:val="10"/>
        </w:numPr>
        <w:tabs>
          <w:tab w:val="clear" w:pos="709"/>
          <w:tab w:val="left" w:pos="567" w:leader="none"/>
        </w:tabs>
        <w:spacing w:lineRule="atLeast" w:line="20" w:before="360" w:after="120"/>
        <w:contextualSpacing/>
        <w:rPr>
          <w:rFonts w:ascii="Times New Roman" w:hAnsi="Times New Roman" w:cs="Times New Roman"/>
        </w:rPr>
      </w:pPr>
      <w:bookmarkStart w:id="38" w:name="_Ref39425999"/>
      <w:bookmarkStart w:id="39" w:name="_Ref39426005"/>
      <w:bookmarkStart w:id="40" w:name="_Toc159867920"/>
      <w:r>
        <w:rPr>
          <w:rFonts w:cs="Times New Roman" w:ascii="Times New Roman" w:hAnsi="Times New Roman"/>
          <w:color w:val="auto"/>
        </w:rPr>
        <w:t>Sutarties sudaryma</w:t>
      </w:r>
      <w:r>
        <w:rPr>
          <w:rFonts w:cs="Times New Roman" w:ascii="Times New Roman" w:hAnsi="Times New Roman"/>
        </w:rPr>
        <w:t>s</w:t>
      </w:r>
      <w:bookmarkEnd w:id="38"/>
      <w:bookmarkEnd w:id="39"/>
      <w:bookmarkEnd w:id="40"/>
    </w:p>
    <w:p>
      <w:pPr>
        <w:pStyle w:val="ListParagraph"/>
        <w:numPr>
          <w:ilvl w:val="1"/>
          <w:numId w:val="10"/>
        </w:numPr>
        <w:tabs>
          <w:tab w:val="clear" w:pos="709"/>
          <w:tab w:val="left" w:pos="1134" w:leader="none"/>
        </w:tabs>
        <w:spacing w:lineRule="auto" w:line="240" w:before="0" w:after="0"/>
        <w:ind w:left="0" w:firstLine="567"/>
        <w:contextualSpacing/>
        <w:jc w:val="both"/>
        <w:rPr>
          <w:rFonts w:ascii="Times New Roman" w:hAnsi="Times New Roman" w:cs="Times New Roman"/>
        </w:rPr>
      </w:pPr>
      <w:r>
        <w:rPr>
          <w:rFonts w:cs="Times New Roman" w:ascii="Times New Roman" w:hAnsi="Times New Roman"/>
          <w:color w:val="000000" w:themeColor="text1"/>
        </w:rPr>
        <w:t>Ši pirkimo procedūra atliekama siekiant sudaryti sutartį su tiekėju, kurio pasiūlymas, vadovaujantis Pirkimo sąlygose</w:t>
      </w:r>
      <w:r>
        <w:rPr>
          <w:rFonts w:cs="Times New Roman" w:ascii="Times New Roman" w:hAnsi="Times New Roman"/>
          <w:color w:val="0070C0"/>
        </w:rPr>
        <w:t xml:space="preserve"> </w:t>
      </w:r>
      <w:r>
        <w:rPr>
          <w:rFonts w:cs="Times New Roman" w:ascii="Times New Roman" w:hAnsi="Times New Roman"/>
          <w:color w:val="000000" w:themeColor="text1"/>
        </w:rPr>
        <w:t xml:space="preserve">nustatyta tvarka, bus pripažintas laimėjęs, o jei pirkimas skaidomas į dalis – su </w:t>
      </w:r>
      <w:r>
        <w:rPr>
          <w:rFonts w:cs="Times New Roman" w:ascii="Times New Roman" w:hAnsi="Times New Roman"/>
        </w:rPr>
        <w:t>tiekėjais, kurių pasiūlymai bus pripažinti laimėję. Sutarties sąlygos pateikiamos Pirkimo sąlygų 7 priede „Sutarties projektas“.</w:t>
      </w:r>
      <w:bookmarkStart w:id="41" w:name="_Toc147739116"/>
      <w:bookmarkEnd w:id="41"/>
    </w:p>
    <w:p>
      <w:p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sectPr>
          <w:headerReference w:type="default" r:id="rId3"/>
          <w:footnotePr>
            <w:numFmt w:val="decimal"/>
          </w:footnotePr>
          <w:type w:val="nextPage"/>
          <w:pgSz w:w="12240" w:h="15840"/>
          <w:pgMar w:left="1701" w:right="567" w:header="720" w:top="1134" w:footer="0" w:bottom="1134" w:gutter="0"/>
          <w:pgNumType w:start="0" w:fmt="decimal"/>
          <w:formProt w:val="false"/>
          <w:textDirection w:val="lrTb"/>
          <w:docGrid w:type="default" w:linePitch="360" w:charSpace="27033"/>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jc w:val="right"/>
        <w:rPr>
          <w:rFonts w:ascii="Times New Roman" w:hAnsi="Times New Roman" w:cs="Times New Roman"/>
          <w:sz w:val="21"/>
          <w:szCs w:val="21"/>
        </w:rPr>
      </w:pPr>
      <w:bookmarkStart w:id="42" w:name="_Toc159867921"/>
      <w:r>
        <w:rPr>
          <w:rFonts w:cs="Times New Roman" w:ascii="Times New Roman" w:hAnsi="Times New Roman"/>
          <w:color w:val="0070C0"/>
          <w:sz w:val="21"/>
          <w:szCs w:val="21"/>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color w:val="0070C0"/>
        </w:rPr>
      </w:pPr>
      <w:r>
        <w:rPr>
          <w:rFonts w:eastAsia="Calibri" w:cs="Times New Roman" w:ascii="Times New Roman" w:hAnsi="Times New Roman"/>
          <w:color w:val="0070C0"/>
        </w:rPr>
      </w:r>
    </w:p>
    <w:tbl>
      <w:tblPr>
        <w:tblW w:w="9854" w:type="dxa"/>
        <w:jc w:val="left"/>
        <w:tblInd w:w="221" w:type="dxa"/>
        <w:tblLayout w:type="fixed"/>
        <w:tblCellMar>
          <w:top w:w="0" w:type="dxa"/>
          <w:left w:w="108" w:type="dxa"/>
          <w:bottom w:w="0" w:type="dxa"/>
          <w:right w:w="108" w:type="dxa"/>
        </w:tblCellMar>
        <w:tblLook w:firstRow="0" w:noVBand="0" w:lastRow="0" w:firstColumn="0" w:lastColumn="0" w:noHBand="0" w:val="0000"/>
      </w:tblPr>
      <w:tblGrid>
        <w:gridCol w:w="742"/>
        <w:gridCol w:w="3539"/>
        <w:gridCol w:w="2835"/>
        <w:gridCol w:w="2737"/>
      </w:tblGrid>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before="0" w:after="160"/>
              <w:jc w:val="center"/>
              <w:rPr>
                <w:rFonts w:ascii="Times New Roman" w:hAnsi="Times New Roman" w:cs="Times New Roman"/>
                <w:b/>
                <w:b/>
                <w:bCs/>
              </w:rPr>
            </w:pPr>
            <w:r>
              <w:rPr>
                <w:rFonts w:cs="Times New Roman" w:ascii="Times New Roman" w:hAnsi="Times New Roman"/>
                <w:b/>
                <w:bCs/>
              </w:rPr>
              <w:t>Eil. Nr.</w:t>
            </w:r>
          </w:p>
        </w:tc>
        <w:tc>
          <w:tcPr>
            <w:tcW w:w="353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before="0" w:after="160"/>
              <w:jc w:val="center"/>
              <w:rPr>
                <w:rFonts w:ascii="Times New Roman" w:hAnsi="Times New Roman" w:cs="Times New Roman"/>
                <w:b/>
                <w:b/>
                <w:bCs/>
              </w:rPr>
            </w:pPr>
            <w:r>
              <w:rPr>
                <w:rFonts w:cs="Times New Roman" w:ascii="Times New Roman" w:hAnsi="Times New Roman"/>
                <w:b/>
                <w:bCs/>
              </w:rPr>
              <w:t>VEIKSMAS</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before="0" w:after="0"/>
              <w:jc w:val="center"/>
              <w:rPr>
                <w:rFonts w:ascii="Times New Roman" w:hAnsi="Times New Roman" w:cs="Times New Roman"/>
                <w:b/>
                <w:b/>
              </w:rPr>
            </w:pPr>
            <w:r>
              <w:rPr>
                <w:rFonts w:cs="Times New Roman" w:ascii="Times New Roman" w:hAnsi="Times New Roman"/>
                <w:b/>
              </w:rPr>
              <w:t>DATA/DIENŲ SKAIČIUS/ LAIKAS</w:t>
            </w:r>
          </w:p>
          <w:p>
            <w:pPr>
              <w:pStyle w:val="Normal"/>
              <w:widowControl w:val="false"/>
              <w:spacing w:before="0" w:after="0"/>
              <w:jc w:val="center"/>
              <w:rPr>
                <w:rFonts w:ascii="Times New Roman" w:hAnsi="Times New Roman" w:cs="Times New Roman"/>
              </w:rPr>
            </w:pPr>
            <w:r>
              <w:rPr>
                <w:rFonts w:cs="Times New Roman" w:ascii="Times New Roman" w:hAnsi="Times New Roman"/>
              </w:rPr>
              <w:t>(Lietuvos laiku)</w:t>
            </w:r>
          </w:p>
        </w:tc>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pacing w:before="0" w:after="160"/>
              <w:jc w:val="center"/>
              <w:rPr>
                <w:rFonts w:ascii="Times New Roman" w:hAnsi="Times New Roman" w:cs="Times New Roman"/>
                <w:b/>
                <w:b/>
              </w:rPr>
            </w:pPr>
            <w:r>
              <w:rPr>
                <w:rFonts w:cs="Times New Roman" w:ascii="Times New Roman" w:hAnsi="Times New Roman"/>
                <w:b/>
              </w:rPr>
              <w:t>PASTABOS</w:t>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bCs/>
              </w:rPr>
            </w:pPr>
            <w:r>
              <w:rPr>
                <w:rFonts w:cs="Times New Roman" w:ascii="Times New Roman" w:hAnsi="Times New Roman"/>
                <w:bCs/>
              </w:rPr>
              <w:t>1.</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rPr>
            </w:pPr>
            <w:r>
              <w:rPr>
                <w:rFonts w:cs="Times New Roman" w:ascii="Times New Roman" w:hAnsi="Times New Roman"/>
                <w:bCs/>
              </w:rPr>
              <w:t>Pasiūlymų pateikimo terminas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nurodytas skelbime</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Perkančioji organizacija turi teisę pratęsti pasiūlymų pateikimo terminą.</w:t>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bCs/>
              </w:rPr>
            </w:pPr>
            <w:r>
              <w:rPr>
                <w:rFonts w:cs="Times New Roman" w:ascii="Times New Roman" w:hAnsi="Times New Roman"/>
                <w:bCs/>
              </w:rPr>
              <w:t>2.</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rPr>
            </w:pPr>
            <w:r>
              <w:rPr>
                <w:rFonts w:eastAsia="Times New Roman" w:cs="Times New Roman" w:ascii="Times New Roman" w:hAnsi="Times New Roman"/>
              </w:rPr>
              <w:t>Pradinis susipažinimas su CVP IS priemonėmis gautais pasiūlymais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Pradedamas ne anksčiau nei </w:t>
            </w:r>
            <w:r>
              <w:rPr>
                <w:rFonts w:cs="Times New Roman" w:ascii="Times New Roman" w:hAnsi="Times New Roman"/>
                <w:color w:val="000000" w:themeColor="text1"/>
              </w:rPr>
              <w:t>po 30 minučių</w:t>
            </w:r>
            <w:r>
              <w:rPr>
                <w:rFonts w:cs="Times New Roman" w:ascii="Times New Roman" w:hAnsi="Times New Roman"/>
              </w:rPr>
              <w:t xml:space="preserve"> po pasiūlymų pateikimo termino pabaigos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Cs/>
              </w:rPr>
            </w:pPr>
            <w:r>
              <w:rPr>
                <w:rFonts w:cs="Times New Roman" w:ascii="Times New Roman" w:hAnsi="Times New Roman"/>
                <w:i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bCs/>
              </w:rPr>
            </w:pPr>
            <w:r>
              <w:rPr>
                <w:rFonts w:cs="Times New Roman" w:ascii="Times New Roman" w:hAnsi="Times New Roman"/>
                <w:bCs/>
              </w:rPr>
              <w:t>3.</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pacing w:lineRule="auto" w:line="240" w:before="0" w:after="0"/>
              <w:rPr>
                <w:rFonts w:ascii="Times New Roman" w:hAnsi="Times New Roman" w:cs="Times New Roman"/>
              </w:rPr>
            </w:pPr>
            <w:r>
              <w:rPr>
                <w:rFonts w:cs="Times New Roman" w:ascii="Times New Roman" w:hAnsi="Times New Roman"/>
              </w:rPr>
              <w:t>Prašymą paaiškinti, patikslinti pirkimo sąlygas tiekėjas turi pateikti ne vėliau kaip:</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10 (dešimt) dienų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Cs/>
                <w:color w:val="7030A0"/>
              </w:rPr>
            </w:pPr>
            <w:r>
              <w:rPr>
                <w:rFonts w:cs="Times New Roman" w:ascii="Times New Roman" w:hAnsi="Times New Roman"/>
                <w:iCs/>
                <w:color w:val="7030A0"/>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4.</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Perkančioji organizacija Pirkimo sąlygų paaiškinimą, patikslinimą pateikia visiems tiekėjams ne vėliau kaip:</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6 (šešios)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5.</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Perkančioji organizacija rengs susitikimus su tiekėjais dėl pirkimo sąlygų paaiškinimo</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Cs/>
              </w:rPr>
            </w:pPr>
            <w:r>
              <w:rPr>
                <w:rFonts w:cs="Times New Roman" w:ascii="Times New Roman" w:hAnsi="Times New Roman"/>
                <w:iCs/>
              </w:rPr>
              <w:t>NETAIKOMA</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6.</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Calibri"/>
                <w:bCs/>
              </w:rPr>
            </w:pPr>
            <w:r>
              <w:rPr>
                <w:rFonts w:cs="Calibri" w:ascii="Times New Roman" w:hAnsi="Times New Roman" w:cstheme="minorHAnsi"/>
                <w:bCs/>
              </w:rPr>
              <w:t>Pasiūlymo galiojimo ir pasiūlymo galiojimo užtikrinimo terminas ne trumpesnis kaip</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iCs/>
              </w:rPr>
            </w:pPr>
            <w:r>
              <w:rPr>
                <w:rFonts w:cs="Times New Roman" w:ascii="Times New Roman" w:hAnsi="Times New Roman"/>
                <w:iCs/>
              </w:rPr>
              <w:t>90 (devyniasdešimt) dienų nuo pasiūlymų pateikimo galutinio termino pabaigos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7.</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Perkančioji organizacija informuoja pirkimo dalyvius apie EBVPD vertinimo rezultatus ne vėliau kaip per</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bCs/>
              </w:rPr>
              <w:t>3 (tris)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8.</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Tiekėjai turi pateikti prekių pavyzdžius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Body2"/>
              <w:widowControl w:val="false"/>
              <w:spacing w:before="0" w:after="0"/>
              <w:rPr>
                <w:rFonts w:cs="Times New Roman"/>
              </w:rPr>
            </w:pPr>
            <w:r>
              <w:rPr>
                <w:rFonts w:cs="Times New Roman"/>
                <w:color w:val="auto"/>
                <w:lang w:val="lt-LT"/>
              </w:rPr>
              <w:t>Netaikoma</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lang w:val="en-US"/>
              </w:rPr>
            </w:pPr>
            <w:r>
              <w:rPr>
                <w:rFonts w:cs="Times New Roman" w:ascii="Times New Roman" w:hAnsi="Times New Roman"/>
                <w:lang w:val="en-U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9.</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bCs/>
              </w:rPr>
              <w:t xml:space="preserve">Perkančioji organizacija pirkimo dalyviams praneša apie priimtą sprendimą nustatyti laimėjusį pasiūlymą, </w:t>
            </w:r>
            <w:r>
              <w:rPr>
                <w:rFonts w:cs="Times New Roman" w:ascii="Times New Roman" w:hAnsi="Times New Roman"/>
              </w:rPr>
              <w:t>dėl kurio bus sudaroma</w:t>
            </w:r>
            <w:r>
              <w:rPr>
                <w:rFonts w:cs="Times New Roman" w:ascii="Times New Roman" w:hAnsi="Times New Roman"/>
                <w:bCs/>
              </w:rPr>
              <w:t xml:space="preserve"> sutartis ne vėliau kaip per</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bCs/>
              </w:rPr>
              <w:t>3 (tris)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10.</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Perkančioji organizacija, pirkimo dalyviui raštu paprašius, jam pateikia VPĮ 58 straipsnio 2 dalyje nustatytą informaciją ne vėliau kaip per</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bCs/>
              </w:rPr>
              <w:t>15 (penkiolika) dienų nuo pirkimo dalyvio raštu pateikto prašymo gavimo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11.</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color w:val="000000"/>
                <w:shd w:fill="FFFFFF" w:val="clear"/>
              </w:rPr>
              <w:t xml:space="preserve">Tiekėjas turi teisę pateikti pretenziją perkančiajai organizacijai, pateikti prašymą ar pareikšti ieškinį teismui </w:t>
            </w:r>
            <w:r>
              <w:rPr>
                <w:rFonts w:cs="Times New Roman" w:ascii="Times New Roman" w:hAnsi="Times New Roman"/>
                <w:bCs/>
              </w:rPr>
              <w:t>ne vėliau kaip per</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 xml:space="preserve">10 (dešimt) dienų nuo </w:t>
            </w:r>
            <w:r>
              <w:rPr>
                <w:rFonts w:eastAsia="Arial" w:cs="Times New Roman" w:ascii="Times New Roman" w:hAnsi="Times New Roman"/>
              </w:rPr>
              <w:t>perkančiosios organizacijos</w:t>
            </w:r>
            <w:r>
              <w:rPr>
                <w:rFonts w:cs="Times New Roman" w:ascii="Times New Roman" w:hAnsi="Times New Roman"/>
              </w:rPr>
              <w:t xml:space="preserve"> pranešimo raštu apie jos priimtą sprendimą išsiuntimo tiekėjams dienos arba nuo paskelbimo apie</w:t>
            </w:r>
            <w:r>
              <w:rPr>
                <w:rFonts w:eastAsia="Arial" w:cs="Times New Roman" w:ascii="Times New Roman" w:hAnsi="Times New Roman"/>
              </w:rPr>
              <w:t xml:space="preserve"> perkančiosios organizacijos</w:t>
            </w:r>
            <w:r>
              <w:rPr>
                <w:rFonts w:cs="Times New Roman" w:ascii="Times New Roman" w:hAnsi="Times New Roman"/>
              </w:rPr>
              <w:t xml:space="preserve"> priimtus sprendimus dienos, jei VPĮ nenumato reikalavimo raštu informuoti tiekėjus apie </w:t>
            </w:r>
            <w:r>
              <w:rPr>
                <w:rFonts w:eastAsia="Arial" w:cs="Times New Roman" w:ascii="Times New Roman" w:hAnsi="Times New Roman"/>
              </w:rPr>
              <w:t xml:space="preserve"> perkančiosios organizacijos</w:t>
            </w:r>
            <w:r>
              <w:rPr>
                <w:rFonts w:cs="Times New Roman" w:ascii="Times New Roman" w:hAnsi="Times New Roman"/>
              </w:rPr>
              <w:t xml:space="preserve"> priimtus sprendimus;</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15 (penkiolika) dienų nuo pranešimo išsiuntimo tiekėjams dienos, jeigu šis pranešimas nebuvo siunčiamas elektroninėmis priemonėmis.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spacing w:before="0" w:after="160"/>
              <w:jc w:val="center"/>
              <w:rPr>
                <w:rFonts w:ascii="Times New Roman" w:hAnsi="Times New Roman" w:cs="Times New Roman"/>
              </w:rPr>
            </w:pPr>
            <w:r>
              <w:rPr>
                <w:rFonts w:cs="Times New Roman"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12.</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6 (šešias) darbo dienas nuo pretenzijos gavimo dienos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t>13.</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Jeigu perkančioji organizacija per nustatytą terminą neišnagrinėja jai pateiktos pretenzijos, tiekėjas turi teisę pateikti prašymą ar pareikšti ieškinį teismui per</w:t>
            </w:r>
            <w:r>
              <w:rPr>
                <w:rFonts w:cs="Times New Roman" w:ascii="Times New Roman" w:hAnsi="Times New Roman"/>
                <w:bCs/>
              </w:rPr>
              <w:t xml:space="preserve"> (išskyrus ieškinį dėl sutarties pripažinimo negaliojančia)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per 15 (penkiolika) dienų nuo dienos, kurią perkančioji organizacija turėjo raštu pranešti apie priimtą sprendimą pretenziją pateikusiam tiekėjui,   suinteresuotiems pirkimo dalyviams.</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Cs/>
              </w:rPr>
            </w:pPr>
            <w:r>
              <w:rPr>
                <w:rFonts w:cs="Times New Roman" w:ascii="Times New Roman" w:hAnsi="Times New Roman"/>
                <w:b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14.</w:t>
            </w:r>
          </w:p>
        </w:tc>
        <w:tc>
          <w:tcPr>
            <w:tcW w:w="3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Perkančioji organizacija negali sudaryti sutarties anksčiau kaip po</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bCs/>
              </w:rPr>
              <w:t>10 (dešimt) dienų,</w:t>
            </w:r>
            <w:r>
              <w:rPr>
                <w:rFonts w:cs="Times New Roman" w:ascii="Times New Roman" w:hAnsi="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r>
        <w:trPr>
          <w:trHeight w:val="20" w:hRule="atLeast"/>
        </w:trPr>
        <w:tc>
          <w:tcPr>
            <w:tcW w:w="74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t>15.</w:t>
            </w:r>
          </w:p>
        </w:tc>
        <w:tc>
          <w:tcPr>
            <w:tcW w:w="353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rPr>
            </w:pPr>
            <w:r>
              <w:rPr>
                <w:rFonts w:cs="Calibri" w:ascii="Times New Roman" w:hAnsi="Times New Roman" w:cstheme="minorHAnsi"/>
              </w:rPr>
              <w:t xml:space="preserve">Jeigu </w:t>
            </w:r>
            <w:r>
              <w:rPr>
                <w:rFonts w:ascii="Times New Roman" w:hAnsi="Times New Roman"/>
                <w:iCs/>
              </w:rPr>
              <w:t>suinteresuotas dalyvis paprašys perkančiosios organizacijos pateikti laimėjusį pasiūlymą</w:t>
            </w:r>
          </w:p>
        </w:tc>
        <w:tc>
          <w:tcPr>
            <w:tcW w:w="28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Calibri"/>
              </w:rPr>
            </w:pPr>
            <w:r>
              <w:rPr>
                <w:rFonts w:cs="Calibri" w:ascii="Times New Roman" w:hAnsi="Times New Roman"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3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r>
    </w:tbl>
    <w:p>
      <w:pPr>
        <w:pStyle w:val="Normal"/>
        <w:tabs>
          <w:tab w:val="clear" w:pos="709"/>
          <w:tab w:val="left" w:pos="2977" w:leader="none"/>
        </w:tabs>
        <w:spacing w:lineRule="atLeast" w:line="20" w:before="0" w:after="120"/>
        <w:jc w:val="center"/>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eastAsia="Calibri" w:cs="Times New Roman"/>
        </w:rPr>
      </w:pPr>
      <w:r>
        <w:rPr>
          <w:rFonts w:eastAsia="Calibri" w:cs="Times New Roman" w:ascii="Times New Roman" w:hAnsi="Times New Roman"/>
        </w:rPr>
      </w:r>
      <w:r>
        <w:br w:type="page"/>
      </w:r>
    </w:p>
    <w:p>
      <w:pPr>
        <w:pStyle w:val="Heading2"/>
        <w:ind w:left="5103" w:hanging="0"/>
        <w:jc w:val="right"/>
        <w:rPr>
          <w:rFonts w:ascii="Times New Roman" w:hAnsi="Times New Roman" w:eastAsia="Calibri" w:cs="Times New Roman"/>
          <w:color w:val="0070C0"/>
          <w:sz w:val="21"/>
          <w:szCs w:val="21"/>
        </w:rPr>
      </w:pPr>
      <w:bookmarkStart w:id="43" w:name="_Ref38539939"/>
      <w:bookmarkStart w:id="44" w:name="_Ref38541068"/>
      <w:bookmarkStart w:id="45" w:name="_Ref38885053"/>
      <w:bookmarkStart w:id="46" w:name="_Ref38899023"/>
      <w:bookmarkStart w:id="47" w:name="_Toc159867922"/>
      <w:r>
        <w:rPr>
          <w:rFonts w:eastAsia="Calibri" w:cs="Times New Roman" w:ascii="Times New Roman" w:hAnsi="Times New Roman"/>
          <w:color w:val="0070C0"/>
          <w:sz w:val="21"/>
          <w:szCs w:val="21"/>
        </w:rPr>
        <w:t>Pirkimo sąlygų 2 priedas „Techninė specifikacija“</w:t>
      </w:r>
      <w:bookmarkEnd w:id="43"/>
      <w:bookmarkEnd w:id="44"/>
      <w:bookmarkEnd w:id="45"/>
      <w:bookmarkEnd w:id="46"/>
      <w:bookmarkEnd w:id="47"/>
    </w:p>
    <w:p>
      <w:pPr>
        <w:pStyle w:val="Normal"/>
        <w:spacing w:before="0" w:after="0"/>
        <w:jc w:val="center"/>
        <w:rPr>
          <w:rFonts w:ascii="Times New Roman" w:hAnsi="Times New Roman" w:cs="Times New Roman"/>
          <w:b/>
          <w:b/>
          <w:caps/>
          <w:sz w:val="16"/>
          <w:szCs w:val="16"/>
        </w:rPr>
      </w:pPr>
      <w:r>
        <w:rPr>
          <w:rFonts w:cs="Times New Roman" w:ascii="Times New Roman" w:hAnsi="Times New Roman"/>
          <w:b/>
          <w:caps/>
          <w:sz w:val="16"/>
          <w:szCs w:val="16"/>
        </w:rPr>
      </w:r>
    </w:p>
    <w:p>
      <w:pPr>
        <w:pStyle w:val="Normal"/>
        <w:spacing w:before="0" w:after="240"/>
        <w:jc w:val="center"/>
        <w:rPr>
          <w:rFonts w:ascii="Times New Roman" w:hAnsi="Times New Roman" w:eastAsia="Calibri" w:cs="Times New Roman"/>
          <w:b/>
          <w:b/>
          <w:caps/>
          <w:color w:val="404040"/>
          <w:spacing w:val="20"/>
          <w:sz w:val="28"/>
          <w:szCs w:val="28"/>
        </w:rPr>
      </w:pPr>
      <w:r>
        <w:rPr>
          <w:rFonts w:eastAsia="Calibri" w:cs="Times New Roman" w:ascii="Times New Roman" w:hAnsi="Times New Roman"/>
          <w:b/>
          <w:caps/>
          <w:color w:val="404040"/>
          <w:spacing w:val="20"/>
          <w:sz w:val="28"/>
          <w:szCs w:val="28"/>
        </w:rPr>
        <w:t>TECHNINĖ SPECIFIKACIJA</w:t>
      </w:r>
    </w:p>
    <w:p>
      <w:pPr>
        <w:pStyle w:val="Normal"/>
        <w:spacing w:lineRule="auto" w:line="240" w:beforeAutospacing="1" w:afterAutospacing="1"/>
        <w:jc w:val="both"/>
        <w:rPr/>
      </w:pPr>
      <w:r>
        <w:rPr>
          <w:rFonts w:eastAsia="Calibri" w:cs="Times New Roman" w:ascii="Times New Roman" w:hAnsi="Times New Roman"/>
        </w:rPr>
        <w:t xml:space="preserve">1. Perkančioji organizacija numato įsigyti įvairią informacinių technologijų įrangą, priedus ir jos dalis (toliau – įranga arba prekės), atitinkančias 1-oje lentelėje „Informacinių technologijų įranga, priedai ir jos dalys (asortimento prekės)“ ir 2-oje „Informacinių technologijų įranga, priedai ir jos dalys (asortimento prekės)“ (toliau – Lentelės) nurodytus preliminarius kiekius ir kitas tiekėjo asortimente siūlomas susijusias prekes. </w:t>
      </w:r>
    </w:p>
    <w:p>
      <w:pPr>
        <w:pStyle w:val="Normal"/>
        <w:spacing w:lineRule="auto" w:line="240" w:beforeAutospacing="1" w:afterAutospacing="1"/>
        <w:jc w:val="both"/>
        <w:rPr/>
      </w:pPr>
      <w:r>
        <w:rPr>
          <w:rFonts w:eastAsia="Calibri" w:cs="Times New Roman" w:ascii="Times New Roman" w:hAnsi="Times New Roman"/>
        </w:rPr>
        <w:t xml:space="preserve">2. Prekės bus perkamos iš </w:t>
      </w:r>
      <w:r>
        <w:rPr>
          <w:rFonts w:eastAsia="Calibri" w:cs="Times New Roman" w:ascii="Times New Roman" w:hAnsi="Times New Roman"/>
          <w:b/>
        </w:rPr>
        <w:t xml:space="preserve">tiekėjo internetiniame puslapyje skelbiamo asortimento, taikant kintamo įkainio kainodarą </w:t>
      </w:r>
      <w:r>
        <w:rPr>
          <w:rFonts w:eastAsia="Calibri" w:cs="Times New Roman" w:ascii="Times New Roman" w:hAnsi="Times New Roman"/>
        </w:rPr>
        <w:t>(tiekėjo skelbiamomis kainomis, taikant fiksuotą, pirkimo momentu pasiūlytą tiekėjo nuolaidą).</w:t>
      </w:r>
    </w:p>
    <w:p>
      <w:pPr>
        <w:pStyle w:val="Normal"/>
        <w:spacing w:lineRule="auto" w:line="240" w:beforeAutospacing="1" w:afterAutospacing="1"/>
        <w:jc w:val="both"/>
        <w:rPr/>
      </w:pPr>
      <w:r>
        <w:rPr>
          <w:rFonts w:eastAsia="Calibri" w:cs="Times New Roman" w:ascii="Times New Roman" w:hAnsi="Times New Roman"/>
        </w:rPr>
        <w:t>3</w:t>
      </w:r>
      <w:r>
        <w:rPr>
          <w:rFonts w:eastAsia="Calibri" w:cs="Times New Roman" w:ascii="Times New Roman" w:hAnsi="Times New Roman"/>
          <w:b/>
        </w:rPr>
        <w:t xml:space="preserve">. Pirkimas skaidomas į 2 identiškas dalis (pagal apimtį): </w:t>
      </w:r>
    </w:p>
    <w:p>
      <w:pPr>
        <w:pStyle w:val="Normal"/>
        <w:spacing w:lineRule="auto" w:line="240" w:beforeAutospacing="1" w:afterAutospacing="1"/>
        <w:ind w:firstLine="567"/>
        <w:jc w:val="both"/>
        <w:rPr/>
      </w:pPr>
      <w:r>
        <w:rPr>
          <w:rFonts w:eastAsia="Calibri" w:cs="Times New Roman" w:ascii="Times New Roman" w:hAnsi="Times New Roman"/>
        </w:rPr>
        <w:t>1 dalis – 1 pirkimo dalis „Informacinių technologijų įranga, priedai ir jos dalys (asortimento prekės)“.</w:t>
      </w:r>
    </w:p>
    <w:p>
      <w:pPr>
        <w:pStyle w:val="Normal"/>
        <w:spacing w:lineRule="auto" w:line="240" w:beforeAutospacing="1" w:afterAutospacing="1"/>
        <w:ind w:firstLine="567"/>
        <w:jc w:val="both"/>
        <w:rPr/>
      </w:pPr>
      <w:r>
        <w:rPr>
          <w:rFonts w:eastAsia="Calibri" w:cs="Times New Roman" w:ascii="Times New Roman" w:hAnsi="Times New Roman"/>
        </w:rPr>
        <w:t>2 dalis – 2 pirkimo dalis „Informacinių technologijų įranga, priedai ir jos dalys (asortimento prekės)“.</w:t>
      </w:r>
    </w:p>
    <w:p>
      <w:pPr>
        <w:pStyle w:val="ListParagraph"/>
        <w:numPr>
          <w:ilvl w:val="0"/>
          <w:numId w:val="6"/>
        </w:numPr>
        <w:spacing w:lineRule="auto" w:line="240" w:beforeAutospacing="1" w:after="0"/>
        <w:contextualSpacing/>
        <w:jc w:val="both"/>
        <w:rPr/>
      </w:pPr>
      <w:r>
        <w:rPr>
          <w:rFonts w:eastAsia="Calibri" w:cs="Times New Roman" w:ascii="Times New Roman" w:hAnsi="Times New Roman"/>
          <w:b/>
        </w:rPr>
        <w:t>Bendrieji reikalavimai</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Prekių įsigijimui bus taikoma kintamojo įkainio kainodara: atsiskaitoma ne didesnėmis nei tiekėjo interneto svetainėje viešai skelbiamomis prekių ir jų pristatymo (jei tiekėjas netaiko nemokamo pristatymo) kainomis atimant tiekėjo pasiūlyme nurodytą </w:t>
      </w:r>
      <w:r>
        <w:rPr>
          <w:rFonts w:eastAsia="Calibri" w:cs="Times New Roman" w:ascii="Times New Roman" w:hAnsi="Times New Roman"/>
          <w:u w:val="single"/>
        </w:rPr>
        <w:t>fiksuotą nuolaidą</w:t>
      </w:r>
      <w:r>
        <w:rPr>
          <w:rFonts w:eastAsia="Calibri" w:cs="Times New Roman" w:ascii="Times New Roman" w:hAnsi="Times New Roman"/>
        </w:rPr>
        <w:t>. Jei prekių įsigijimo metu prekės didmeniniams (nuolatiniams) klientams parduodamos su didesne nei tiekėjo pasiūlyme nurodyta nuolaida, įsigyjamoms prekėms turi būti taikoma didesnė nuolaida.</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Tiekėjas turi turėti viešai prieinamą interneto svetainę, kurioje galima būtų įsigyti kompiuterinę įrangą ir susijusias eksploatacines medžiagas (tonerius), taip pat kur būtų galima įsigyti ir kitas prekes, nenurodytas Lentelėse. Perkančiosios organizacijos įgaliotiems atstovams turi būti sudaryta galimybė pateikti užsakymą tiekėjo interneto svetainėje. </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Pristatymo mokesčiai turi būti neskaičiuojami, jei prekės atsiimamos tiekėjo padalinyje/atstovybėje. </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Perkančiosios organizacijos įgaliotiems asmenims pateikus užsakymą, įranga turės būti pristatoma į vieną iš perkančiosios organizacijos padalinių Vilniuje, Kaune, Klaipėdoje, Šiauliuose, Panevėžyje, Alytuje, Marijampolėje, Utenoje, Telšiuose, Tauragėje (toliau – didieji miestai). Įstaigų sąrašas su adresais pridedamas. </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Tiekėjas turi sudaryti galimybę nemokamai perduoti sugedusią įrangą remontui (atstovybėje didžiuosiuose miestuose arba organizuoti ir apmokėti perdavimą kurjeriais). Tiekėjas turi teikti konsultacijas dėl parduodamų Prekių naudojimo. </w:t>
      </w:r>
    </w:p>
    <w:p>
      <w:pPr>
        <w:pStyle w:val="ListParagraph"/>
        <w:numPr>
          <w:ilvl w:val="1"/>
          <w:numId w:val="6"/>
        </w:numPr>
        <w:spacing w:lineRule="auto" w:line="240" w:before="0" w:afterAutospacing="1"/>
        <w:contextualSpacing/>
        <w:jc w:val="both"/>
        <w:rPr/>
      </w:pPr>
      <w:r>
        <w:rPr>
          <w:rFonts w:eastAsia="Calibri" w:cs="Times New Roman" w:ascii="Times New Roman" w:hAnsi="Times New Roman"/>
        </w:rPr>
        <w:t>Tiekėjas turės pristatyti prekes (skaičiuojama nuo užsakymo pateikimo iki pristatymo dienos, šių dienų neįskaičiuojant) ne ilgesniais nei šiais terminais:</w:t>
      </w:r>
    </w:p>
    <w:p>
      <w:pPr>
        <w:pStyle w:val="ListParagraph"/>
        <w:numPr>
          <w:ilvl w:val="0"/>
          <w:numId w:val="18"/>
        </w:numPr>
        <w:tabs>
          <w:tab w:val="clear" w:pos="709"/>
          <w:tab w:val="left" w:pos="851" w:leader="none"/>
        </w:tabs>
        <w:suppressAutoHyphens w:val="false"/>
        <w:spacing w:lineRule="auto" w:line="240" w:beforeAutospacing="1" w:after="0"/>
        <w:contextualSpacing/>
        <w:jc w:val="both"/>
        <w:rPr/>
      </w:pPr>
      <w:r>
        <w:rPr>
          <w:rFonts w:eastAsia="Calibri" w:cs="Times New Roman" w:ascii="Times New Roman" w:hAnsi="Times New Roman"/>
        </w:rPr>
        <w:t>Per 10 darbo dienų, jei tiekėjas neturi šių prekių sandėlyje.</w:t>
      </w:r>
    </w:p>
    <w:p>
      <w:pPr>
        <w:pStyle w:val="ListParagraph"/>
        <w:numPr>
          <w:ilvl w:val="0"/>
          <w:numId w:val="18"/>
        </w:numPr>
        <w:tabs>
          <w:tab w:val="clear" w:pos="709"/>
          <w:tab w:val="left" w:pos="851" w:leader="none"/>
        </w:tabs>
        <w:suppressAutoHyphens w:val="false"/>
        <w:spacing w:lineRule="auto" w:line="240" w:before="0" w:after="0"/>
        <w:contextualSpacing/>
        <w:jc w:val="both"/>
        <w:rPr/>
      </w:pPr>
      <w:r>
        <w:rPr>
          <w:rFonts w:eastAsia="Calibri" w:cs="Times New Roman" w:ascii="Times New Roman" w:hAnsi="Times New Roman"/>
        </w:rPr>
        <w:t>Per 3 darbo dienas, jei tiekėjo interneto svetainėje įsigyjamas prekes tiekėjas turi sandėlyje.</w:t>
      </w:r>
    </w:p>
    <w:p>
      <w:pPr>
        <w:pStyle w:val="ListParagraph"/>
        <w:numPr>
          <w:ilvl w:val="1"/>
          <w:numId w:val="6"/>
        </w:numPr>
        <w:spacing w:lineRule="auto" w:line="240" w:beforeAutospacing="1" w:after="0"/>
        <w:contextualSpacing/>
        <w:jc w:val="both"/>
        <w:rPr/>
      </w:pPr>
      <w:r>
        <w:rPr>
          <w:rFonts w:eastAsia="Calibri" w:cs="Times New Roman" w:ascii="Times New Roman" w:hAnsi="Times New Roman"/>
        </w:rPr>
        <w:t>Visoms įsigytoms prekėms turi būti taikoma ne mažesnė nei 24 mėn. garantija. Jei įrangos gamintojas prekėms suteikia ilgesnį nei 24 mėnesių garantinį laikotarpį, prekėms turi būti taikomas gamintojo nustatytas garantinis laikotarpis. Jei techninės specifikacijos priede konkrečios prekės charakteristikoje nustatytas ilgesnis nei 24 mėn.  garantinis terminas, tai konkrečiai prekei taikomas ne trumpesnis nei nustatytas tos prekės charakteristikoje garantinis terminas. Jei techninės specifikacijos priede konkrečios prekės charakteristikoje nustatytas trumpesnis nei 24 mėn.  garantinis terminas, tai konkrečiai prekei taikomas ne trumpesnis nei nustatytas tos prekės charakteristikoje garantinis terminas.</w:t>
      </w:r>
    </w:p>
    <w:p>
      <w:pPr>
        <w:pStyle w:val="ListParagraph"/>
        <w:numPr>
          <w:ilvl w:val="1"/>
          <w:numId w:val="6"/>
        </w:numPr>
        <w:spacing w:lineRule="auto" w:line="240" w:before="0" w:after="0"/>
        <w:contextualSpacing/>
        <w:jc w:val="both"/>
        <w:rPr/>
      </w:pPr>
      <w:r>
        <w:rPr>
          <w:rFonts w:eastAsia="Calibri" w:cs="Times New Roman" w:ascii="Times New Roman" w:hAnsi="Times New Roman"/>
        </w:rPr>
        <w:t xml:space="preserve">Visos prekės turi atitikti Lietuvos Respublikoje keliamus reikalavimus tokios rūšies prekėms (dėl ženklinimo, sertifikavimo ir pan.). </w:t>
      </w:r>
    </w:p>
    <w:p>
      <w:pPr>
        <w:pStyle w:val="ListParagraph"/>
        <w:numPr>
          <w:ilvl w:val="1"/>
          <w:numId w:val="6"/>
        </w:numPr>
        <w:spacing w:lineRule="auto" w:line="240" w:before="0" w:after="0"/>
        <w:contextualSpacing/>
        <w:jc w:val="both"/>
        <w:rPr/>
      </w:pPr>
      <w:r>
        <w:rPr>
          <w:rFonts w:eastAsia="Calibri" w:cs="Times New Roman" w:ascii="Times New Roman" w:hAnsi="Times New Roman"/>
        </w:rPr>
        <w:t>Perkamos prekės privalo būti naujos ir nenaudotos, pateikiamos originalioje gamintojo pakuotėje, gamykliškai atnaujinti komponentai („Refurbished“) neleistini.</w:t>
      </w:r>
    </w:p>
    <w:p>
      <w:pPr>
        <w:pStyle w:val="ListParagraph"/>
        <w:numPr>
          <w:ilvl w:val="0"/>
          <w:numId w:val="6"/>
        </w:numPr>
        <w:spacing w:lineRule="auto" w:line="240" w:before="0" w:after="0"/>
        <w:contextualSpacing/>
        <w:jc w:val="both"/>
        <w:rPr/>
      </w:pPr>
      <w:r>
        <w:rPr>
          <w:rFonts w:eastAsia="Calibri" w:cs="Times New Roman" w:ascii="Times New Roman" w:hAnsi="Times New Roman"/>
          <w:b/>
        </w:rPr>
        <w:t>Aplinkosauginiai reikalavimai:</w:t>
      </w:r>
    </w:p>
    <w:p>
      <w:pPr>
        <w:pStyle w:val="ListParagraph"/>
        <w:spacing w:lineRule="auto" w:line="240" w:beforeAutospacing="1" w:after="0"/>
        <w:ind w:left="360" w:hanging="0"/>
        <w:contextualSpacing/>
        <w:jc w:val="both"/>
        <w:rPr/>
      </w:pPr>
      <w:r>
        <w:rPr>
          <w:rStyle w:val="Normaltextrun"/>
          <w:rFonts w:ascii="Times New Roman" w:hAnsi="Times New Roman"/>
          <w:color w:val="000000"/>
          <w:kern w:val="2"/>
          <w:shd w:fill="FFFFFF" w:val="clear"/>
          <w:lang w:eastAsia="en-US"/>
        </w:rPr>
        <w:t>Aplinkosauginiai reikalavimai Prekėms nustatomi vadovaujantis Lietuvos Respublikos aplinkos ministro 2011 m. birželio 28 d. įsakymo Nr. D1-508 „ Dėl Aplinkos apsaugos kriterijų taikymo, vykdant žaliuosius pirkimus, tvarkos aprašo patvirtinimo“ (toliau – Tvar</w:t>
      </w:r>
      <w:r>
        <w:rPr>
          <w:rStyle w:val="Normaltextrun"/>
          <w:rFonts w:ascii="Times New Roman" w:hAnsi="Times New Roman"/>
          <w:color w:val="000000"/>
          <w:kern w:val="2"/>
          <w:lang w:eastAsia="en-US"/>
        </w:rPr>
        <w:t xml:space="preserve">kos </w:t>
      </w:r>
      <w:r>
        <w:rPr>
          <w:rStyle w:val="Normaltextrun"/>
          <w:rFonts w:ascii="Times New Roman" w:hAnsi="Times New Roman"/>
          <w:color w:val="000000" w:themeColor="text1"/>
          <w:kern w:val="2"/>
          <w:lang w:eastAsia="en-US"/>
        </w:rPr>
        <w:t xml:space="preserve">aprašas) </w:t>
      </w:r>
      <w:r>
        <w:rPr>
          <w:rStyle w:val="Normaltextrun"/>
          <w:rFonts w:ascii="Times New Roman" w:hAnsi="Times New Roman"/>
          <w:color w:val="000000" w:themeColor="text1"/>
        </w:rPr>
        <w:t>4.</w:t>
      </w:r>
      <w:r>
        <w:rPr>
          <w:rStyle w:val="Normaltextrun"/>
          <w:rFonts w:ascii="Times New Roman" w:hAnsi="Times New Roman"/>
          <w:color w:val="000000" w:themeColor="text1"/>
          <w:lang w:val="en-US"/>
        </w:rPr>
        <w:t>4.4.</w:t>
      </w:r>
      <w:r>
        <w:rPr>
          <w:rStyle w:val="Normaltextrun"/>
          <w:rFonts w:ascii="Times New Roman" w:hAnsi="Times New Roman"/>
          <w:color w:val="000000" w:themeColor="text1"/>
        </w:rPr>
        <w:t xml:space="preserve">1 </w:t>
      </w:r>
      <w:r>
        <w:rPr>
          <w:rStyle w:val="Normaltextrun"/>
          <w:rFonts w:ascii="Times New Roman" w:hAnsi="Times New Roman"/>
          <w:color w:val="000000" w:themeColor="text1"/>
          <w:kern w:val="2"/>
          <w:lang w:eastAsia="en-US"/>
        </w:rPr>
        <w:t>papunkčiu</w:t>
      </w:r>
      <w:r>
        <w:rPr>
          <w:rStyle w:val="Normaltextrun"/>
          <w:rFonts w:ascii="Times New Roman" w:hAnsi="Times New Roman"/>
          <w:color w:val="000000"/>
          <w:kern w:val="2"/>
          <w:lang w:eastAsia="en-US"/>
        </w:rPr>
        <w:t>:</w:t>
      </w:r>
    </w:p>
    <w:p>
      <w:pPr>
        <w:pStyle w:val="ListParagraph"/>
        <w:numPr>
          <w:ilvl w:val="1"/>
          <w:numId w:val="6"/>
        </w:numPr>
        <w:spacing w:lineRule="auto" w:line="252"/>
        <w:jc w:val="both"/>
        <w:rPr/>
      </w:pPr>
      <w:r>
        <w:rPr>
          <w:rFonts w:cs="Times New Roman" w:ascii="Times New Roman" w:hAnsi="Times New Roman"/>
          <w:color w:val="000000"/>
          <w:lang w:eastAsia="en-GB"/>
        </w:rPr>
        <w:t>Pakuotės: turi būti laikytinos perdirbamosiomis pakuotėmis pagal Lietuvos Respublikos mokesčio už aplinkos teršimą įstatymo nuostatas ir (ar) turi būti vienalytės (homogeniškos) pakuotės, pagamintos iš vienos rūšies medžiagos, kurios nurodytos Aprašo 2 priedo 2 skyriaus:</w:t>
      </w:r>
    </w:p>
    <w:tbl>
      <w:tblPr>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597"/>
        <w:gridCol w:w="5553"/>
        <w:gridCol w:w="3771"/>
      </w:tblGrid>
      <w:tr>
        <w:trPr/>
        <w:tc>
          <w:tcPr>
            <w:tcW w:w="597" w:type="dxa"/>
            <w:tcBorders>
              <w:top w:val="single" w:sz="4" w:space="0" w:color="000000"/>
              <w:left w:val="single" w:sz="4" w:space="0" w:color="000000"/>
              <w:bottom w:val="single" w:sz="4" w:space="0" w:color="000000"/>
              <w:right w:val="single" w:sz="4" w:space="0" w:color="000000"/>
            </w:tcBorders>
            <w:shd w:color="auto" w:fill="EDEDED" w:themeFill="accent3" w:themeFillTint="33" w:val="clear"/>
          </w:tcPr>
          <w:p>
            <w:pPr>
              <w:pStyle w:val="Normal"/>
              <w:widowControl w:val="false"/>
              <w:spacing w:beforeAutospacing="1" w:after="0"/>
              <w:jc w:val="both"/>
              <w:rPr>
                <w:rFonts w:ascii="Times New Roman" w:hAnsi="Times New Roman" w:cs="Times New Roman"/>
                <w:b/>
                <w:b/>
              </w:rPr>
            </w:pPr>
            <w:r>
              <w:rPr>
                <w:rFonts w:cs="Times New Roman" w:ascii="Times New Roman" w:hAnsi="Times New Roman"/>
                <w:b/>
                <w:color w:val="000000"/>
                <w:kern w:val="2"/>
                <w:lang w:eastAsia="en-GB"/>
              </w:rPr>
              <w:t>Eil. Nr.</w:t>
            </w:r>
          </w:p>
        </w:tc>
        <w:tc>
          <w:tcPr>
            <w:tcW w:w="5553" w:type="dxa"/>
            <w:tcBorders>
              <w:top w:val="single" w:sz="4" w:space="0" w:color="000000"/>
              <w:left w:val="single" w:sz="4" w:space="0" w:color="000000"/>
              <w:bottom w:val="single" w:sz="4" w:space="0" w:color="000000"/>
              <w:right w:val="single" w:sz="4" w:space="0" w:color="000000"/>
            </w:tcBorders>
            <w:shd w:color="auto" w:fill="EDEDED" w:themeFill="accent3" w:themeFillTint="33" w:val="clear"/>
          </w:tcPr>
          <w:p>
            <w:pPr>
              <w:pStyle w:val="Normal"/>
              <w:widowControl w:val="false"/>
              <w:spacing w:beforeAutospacing="1" w:after="0"/>
              <w:jc w:val="both"/>
              <w:rPr>
                <w:rFonts w:ascii="Times New Roman" w:hAnsi="Times New Roman" w:cs="Times New Roman"/>
                <w:b/>
                <w:b/>
              </w:rPr>
            </w:pPr>
            <w:r>
              <w:rPr>
                <w:rFonts w:cs="Times New Roman" w:ascii="Times New Roman" w:hAnsi="Times New Roman"/>
                <w:b/>
                <w:color w:val="000000"/>
                <w:kern w:val="2"/>
                <w:lang w:eastAsia="en-GB"/>
              </w:rPr>
              <w:t>Pakuotės medžiaga</w:t>
            </w:r>
          </w:p>
        </w:tc>
        <w:tc>
          <w:tcPr>
            <w:tcW w:w="3771" w:type="dxa"/>
            <w:tcBorders>
              <w:top w:val="single" w:sz="4" w:space="0" w:color="000000"/>
              <w:left w:val="single" w:sz="4" w:space="0" w:color="000000"/>
              <w:bottom w:val="single" w:sz="4" w:space="0" w:color="000000"/>
              <w:right w:val="single" w:sz="4" w:space="0" w:color="000000"/>
            </w:tcBorders>
            <w:shd w:color="auto" w:fill="EDEDED" w:themeFill="accent3" w:themeFillTint="33" w:val="clear"/>
          </w:tcPr>
          <w:p>
            <w:pPr>
              <w:pStyle w:val="Normal"/>
              <w:widowControl w:val="false"/>
              <w:spacing w:beforeAutospacing="1" w:after="0"/>
              <w:jc w:val="both"/>
              <w:rPr>
                <w:rFonts w:ascii="Times New Roman" w:hAnsi="Times New Roman" w:cs="Times New Roman"/>
                <w:b/>
                <w:b/>
              </w:rPr>
            </w:pPr>
            <w:r>
              <w:rPr>
                <w:rFonts w:cs="Times New Roman" w:ascii="Times New Roman" w:hAnsi="Times New Roman"/>
                <w:b/>
                <w:color w:val="000000"/>
                <w:kern w:val="2"/>
                <w:lang w:eastAsia="en-GB"/>
              </w:rPr>
              <w:t>Ženklinimas</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1.</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Stiklas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GL (arba GL nuo 70 iki 79)</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2.</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Metalas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FE (arba FE 40),</w:t>
            </w:r>
            <w:r>
              <w:rPr>
                <w:rFonts w:cs="Times New Roman" w:ascii="Times New Roman" w:hAnsi="Times New Roman"/>
              </w:rPr>
              <w:t xml:space="preserve"> </w:t>
            </w:r>
            <w:r>
              <w:rPr>
                <w:rFonts w:cs="Times New Roman" w:ascii="Times New Roman" w:hAnsi="Times New Roman"/>
                <w:color w:val="000000"/>
                <w:kern w:val="2"/>
                <w:lang w:eastAsia="en-GB"/>
              </w:rPr>
              <w:t>ALU (arba ALU 41)</w:t>
            </w:r>
            <w:r>
              <w:rPr>
                <w:rFonts w:cs="Times New Roman" w:ascii="Times New Roman" w:hAnsi="Times New Roman"/>
              </w:rPr>
              <w:t xml:space="preserve"> </w:t>
            </w:r>
            <w:r>
              <w:rPr>
                <w:rFonts w:cs="Times New Roman" w:ascii="Times New Roman" w:hAnsi="Times New Roman"/>
                <w:color w:val="000000"/>
                <w:kern w:val="2"/>
                <w:lang w:eastAsia="en-GB"/>
              </w:rPr>
              <w:t>Nuo 42 iki 49</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3.</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Popierius ar kartonas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PAP (arba PAP nuo 20 iki 39)</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4.</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Medis ar kamštinė medžiaga</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808" w:leader="none"/>
              </w:tabs>
              <w:spacing w:beforeAutospacing="1" w:after="0"/>
              <w:jc w:val="both"/>
              <w:rPr>
                <w:rFonts w:ascii="Times New Roman" w:hAnsi="Times New Roman" w:cs="Times New Roman"/>
              </w:rPr>
            </w:pPr>
            <w:r>
              <w:rPr>
                <w:rFonts w:cs="Times New Roman" w:ascii="Times New Roman" w:hAnsi="Times New Roman"/>
                <w:color w:val="000000"/>
                <w:kern w:val="2"/>
                <w:lang w:eastAsia="en-GB"/>
              </w:rPr>
              <w:t>FOR (arba FOR nuo 50 iki 59)</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5.</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Medvilnė ar džiutas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TEX (arba TEX nuo 60 iki 69)</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6.</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Polietilentereftalatas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PET arba PET 1</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7.</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Aukšto tankumo polietilenas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72" w:leader="none"/>
              </w:tabs>
              <w:spacing w:beforeAutospacing="1" w:after="0"/>
              <w:jc w:val="both"/>
              <w:rPr>
                <w:rFonts w:ascii="Times New Roman" w:hAnsi="Times New Roman" w:cs="Times New Roman"/>
              </w:rPr>
            </w:pPr>
            <w:r>
              <w:rPr>
                <w:rFonts w:cs="Times New Roman" w:ascii="Times New Roman" w:hAnsi="Times New Roman"/>
                <w:color w:val="000000"/>
                <w:kern w:val="2"/>
                <w:lang w:eastAsia="en-GB"/>
              </w:rPr>
              <w:t>HDPE (arba HDPE 2)</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8.</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Polivinilchloridas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PVC (arba PVC 3)</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9.</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Žemo tankumo polietilenas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LDPE (arba LDPE 4)</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10.</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Polipropilenas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PP (arba PP 5)</w:t>
            </w:r>
          </w:p>
        </w:tc>
      </w:tr>
      <w:tr>
        <w:trPr/>
        <w:tc>
          <w:tcPr>
            <w:tcW w:w="5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11.</w:t>
            </w:r>
          </w:p>
        </w:tc>
        <w:tc>
          <w:tcPr>
            <w:tcW w:w="5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Polistirenas</w:t>
            </w:r>
          </w:p>
        </w:tc>
        <w:tc>
          <w:tcPr>
            <w:tcW w:w="3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rFonts w:ascii="Times New Roman" w:hAnsi="Times New Roman" w:cs="Times New Roman"/>
              </w:rPr>
            </w:pPr>
            <w:r>
              <w:rPr>
                <w:rFonts w:cs="Times New Roman" w:ascii="Times New Roman" w:hAnsi="Times New Roman"/>
                <w:color w:val="000000"/>
                <w:kern w:val="2"/>
                <w:lang w:eastAsia="en-GB"/>
              </w:rPr>
              <w:t>PS (arba PS 6)</w:t>
            </w:r>
          </w:p>
        </w:tc>
      </w:tr>
    </w:tbl>
    <w:p>
      <w:pPr>
        <w:pStyle w:val="Normal"/>
        <w:spacing w:lineRule="auto" w:line="252" w:before="0" w:after="0"/>
        <w:jc w:val="both"/>
        <w:rPr/>
      </w:pPr>
      <w:r>
        <w:rPr>
          <w:rFonts w:cs="Times New Roman" w:ascii="Times New Roman" w:hAnsi="Times New Roman"/>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cs="Times New Roman" w:ascii="Times New Roman" w:hAnsi="Times New Roman"/>
          <w:i/>
          <w:iCs/>
          <w:color w:val="000000"/>
          <w:lang w:eastAsia="en-GB"/>
        </w:rPr>
        <w:t xml:space="preserve">Voluntary Standard for Repulping and Recycling Corrugated Fiberboard Treated to Improve Its Performance in the Presence of Water and Water Vapor, </w:t>
      </w:r>
      <w:r>
        <w:rPr>
          <w:rFonts w:cs="Times New Roman" w:ascii="Times New Roman" w:hAnsi="Times New Roman"/>
          <w:color w:val="000000"/>
          <w:lang w:eastAsia="en-GB"/>
        </w:rPr>
        <w:t>standartas</w:t>
      </w:r>
      <w:r>
        <w:rPr>
          <w:rFonts w:cs="Times New Roman" w:ascii="Times New Roman" w:hAnsi="Times New Roman"/>
          <w:i/>
          <w:iCs/>
          <w:color w:val="000000"/>
          <w:lang w:eastAsia="en-GB"/>
        </w:rPr>
        <w:t xml:space="preserve"> RecyClass </w:t>
      </w:r>
      <w:r>
        <w:rPr>
          <w:rFonts w:cs="Times New Roman" w:ascii="Times New Roman" w:hAnsi="Times New Roman"/>
          <w:color w:val="000000"/>
          <w:lang w:eastAsia="en-GB"/>
        </w:rPr>
        <w:t>ar kitas lygiavertis standartas, arba Aplinkos apsaugos agentūros interneto svetainėje (</w:t>
      </w:r>
      <w:hyperlink r:id="rId4">
        <w:r>
          <w:rPr>
            <w:rStyle w:val="InternetLink"/>
            <w:rFonts w:cs="Times New Roman" w:ascii="Times New Roman" w:hAnsi="Times New Roman"/>
            <w:lang w:eastAsia="en-GB"/>
          </w:rPr>
          <w:t>https://aaa.lrv.lt/</w:t>
        </w:r>
      </w:hyperlink>
      <w:r>
        <w:rPr>
          <w:rFonts w:cs="Times New Roman" w:ascii="Times New Roman" w:hAnsi="Times New Roman"/>
          <w:color w:val="000000"/>
          <w:lang w:eastAsia="en-GB"/>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pPr>
        <w:pStyle w:val="Normal"/>
        <w:suppressAutoHyphens w:val="false"/>
        <w:spacing w:lineRule="auto" w:line="240" w:before="0" w:after="0"/>
        <w:jc w:val="both"/>
        <w:rPr/>
      </w:pPr>
      <w:r>
        <w:rPr>
          <w:rFonts w:eastAsia="Calibri" w:cs="Times New Roman" w:ascii="Times New Roman" w:hAnsi="Times New Roman"/>
        </w:rPr>
        <w:t>5.2.</w:t>
      </w:r>
      <w:r>
        <w:rPr>
          <w:rFonts w:eastAsia="Calibri" w:cs="Times New Roman" w:ascii="Times New Roman" w:hAnsi="Times New Roman"/>
          <w:b/>
        </w:rPr>
        <w:t xml:space="preserve"> </w:t>
      </w:r>
      <w:r>
        <w:rPr>
          <w:rFonts w:eastAsia="Calibri" w:cs="Times New Roman" w:ascii="Times New Roman" w:hAnsi="Times New Roman"/>
        </w:rPr>
        <w:t xml:space="preserve">Jei prekės tiekiamos ar perduodamos </w:t>
      </w:r>
      <w:r>
        <w:rPr>
          <w:rFonts w:eastAsia="Calibri" w:cs="Times New Roman" w:ascii="Times New Roman" w:hAnsi="Times New Roman"/>
          <w:b/>
        </w:rPr>
        <w:t>antrinėje pakuotėje</w:t>
      </w:r>
      <w:r>
        <w:rPr>
          <w:rFonts w:eastAsia="Calibri" w:cs="Times New Roman" w:ascii="Times New Roman" w:hAnsi="Times New Roman"/>
        </w:rPr>
        <w:t>, jos taip pat turi atitikti pakuotėms nustatytus minimalius aplinkos apsaugos kriterijus (2 priedo II skyrius „Pakuotės“), nebent tai prieštarauja higienos normoms;</w:t>
      </w:r>
    </w:p>
    <w:p>
      <w:pPr>
        <w:pStyle w:val="Standard"/>
        <w:jc w:val="both"/>
        <w:rPr/>
      </w:pPr>
      <w:r>
        <w:rPr>
          <w:rStyle w:val="Normaltextrun"/>
          <w:rFonts w:ascii="Times New Roman" w:hAnsi="Times New Roman"/>
          <w:sz w:val="21"/>
          <w:szCs w:val="21"/>
          <w:shd w:fill="FFFFFF" w:val="clear"/>
          <w:lang w:val="en-US" w:eastAsia="en-US"/>
        </w:rPr>
        <w:t xml:space="preserve">5.4. </w:t>
      </w:r>
      <w:r>
        <w:rPr>
          <w:rStyle w:val="Normaltextrun"/>
          <w:rFonts w:ascii="Times New Roman" w:hAnsi="Times New Roman"/>
          <w:sz w:val="21"/>
          <w:szCs w:val="21"/>
          <w:shd w:fill="FFFFFF" w:val="clear"/>
          <w:lang w:eastAsia="en-US"/>
        </w:rPr>
        <w:t xml:space="preserve">Už Prekių priėmimą atsakingas Pirkėjo atstovas, nurodytas šioje Sutartyje </w:t>
      </w:r>
      <w:r>
        <w:rPr>
          <w:rStyle w:val="Normaltextrun"/>
          <w:rFonts w:ascii="Times New Roman" w:hAnsi="Times New Roman"/>
          <w:sz w:val="21"/>
          <w:szCs w:val="21"/>
          <w:shd w:fill="FFFFFF" w:val="clear"/>
        </w:rPr>
        <w:t>turi teisę patikrinti</w:t>
      </w:r>
      <w:r>
        <w:rPr>
          <w:rStyle w:val="Normaltextrun"/>
          <w:rFonts w:ascii="Times New Roman" w:hAnsi="Times New Roman"/>
          <w:sz w:val="21"/>
          <w:szCs w:val="21"/>
          <w:shd w:fill="FFFFFF" w:val="clear"/>
          <w:lang w:eastAsia="en-US"/>
        </w:rPr>
        <w:t xml:space="preserve"> atitiktį aplinkosauginiams reikalavimams ir turi teisę paprašyti, kad Tiekėjas pateiktų Tiekėjo ar gamintojo dokumentus įrodančius </w:t>
      </w:r>
      <w:r>
        <w:rPr>
          <w:rStyle w:val="Normaltextrun"/>
          <w:rFonts w:ascii="Times New Roman" w:hAnsi="Times New Roman"/>
          <w:sz w:val="21"/>
          <w:szCs w:val="21"/>
          <w:shd w:fill="FFFFFF" w:val="clear"/>
          <w:lang w:val="en-US" w:eastAsia="en-US"/>
        </w:rPr>
        <w:t>5.1 ir 5.2 papunkčiuose</w:t>
      </w:r>
      <w:r>
        <w:rPr>
          <w:rStyle w:val="Normaltextrun"/>
          <w:rFonts w:ascii="Times New Roman" w:hAnsi="Times New Roman"/>
          <w:sz w:val="21"/>
          <w:szCs w:val="21"/>
          <w:shd w:fill="FFFFFF" w:val="clear"/>
          <w:lang w:eastAsia="en-US"/>
        </w:rPr>
        <w:t xml:space="preserve"> nustatytų reikalavimų laikymosi. Nustačius, kad Tiekėjas šiame punkte nustatytų reikalavimų nesilaiko, už Prekių priėmimą atsakingas Pirkėjo atstovas turi teisę Prekių nepriimti ir laikyti, kad Prekės turi trūkumų.</w:t>
      </w:r>
      <w:r>
        <w:rPr>
          <w:rStyle w:val="Eop"/>
          <w:rFonts w:ascii="Times New Roman" w:hAnsi="Times New Roman"/>
          <w:sz w:val="21"/>
          <w:szCs w:val="21"/>
          <w:shd w:fill="FFFFFF" w:val="clear"/>
          <w:lang w:eastAsia="en-US"/>
        </w:rPr>
        <w:t> </w:t>
      </w:r>
    </w:p>
    <w:p>
      <w:pPr>
        <w:pStyle w:val="ListParagraph"/>
        <w:numPr>
          <w:ilvl w:val="0"/>
          <w:numId w:val="6"/>
        </w:numPr>
        <w:rPr>
          <w:rFonts w:ascii="Times New Roman" w:hAnsi="Times New Roman" w:cs="Times New Roman"/>
          <w:b/>
          <w:b/>
        </w:rPr>
      </w:pPr>
      <w:r>
        <w:rPr>
          <w:rFonts w:cs="Times New Roman" w:ascii="Times New Roman" w:hAnsi="Times New Roman"/>
          <w:b/>
        </w:rPr>
        <w:t>IT įrangos ir prekių pristatymo į policijos įstaigas adresai:</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Policijos departamentas</w:t>
      </w:r>
    </w:p>
    <w:p>
      <w:pPr>
        <w:pStyle w:val="ListParagraph"/>
        <w:rPr>
          <w:rFonts w:ascii="Times New Roman" w:hAnsi="Times New Roman" w:cs="Times New Roman"/>
        </w:rPr>
      </w:pPr>
      <w:r>
        <w:rPr>
          <w:rFonts w:cs="Times New Roman" w:ascii="Times New Roman" w:hAnsi="Times New Roman"/>
        </w:rPr>
        <w:t>Liepyno g. 7, LT-08108 Vilnius</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Vilniaus AVPK</w:t>
      </w:r>
    </w:p>
    <w:p>
      <w:pPr>
        <w:pStyle w:val="ListParagraph"/>
        <w:rPr>
          <w:rFonts w:ascii="Times New Roman" w:hAnsi="Times New Roman" w:cs="Times New Roman"/>
        </w:rPr>
      </w:pPr>
      <w:r>
        <w:rPr>
          <w:rFonts w:cs="Times New Roman" w:ascii="Times New Roman" w:hAnsi="Times New Roman"/>
        </w:rPr>
        <w:t>Birželio 23-iosios g. 16, LT-03205 Vilnius</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Kauno AVPK</w:t>
      </w:r>
    </w:p>
    <w:p>
      <w:pPr>
        <w:pStyle w:val="ListParagraph"/>
        <w:rPr>
          <w:rFonts w:ascii="Times New Roman" w:hAnsi="Times New Roman" w:cs="Times New Roman"/>
        </w:rPr>
      </w:pPr>
      <w:r>
        <w:rPr>
          <w:rFonts w:cs="Times New Roman" w:ascii="Times New Roman" w:hAnsi="Times New Roman"/>
        </w:rPr>
        <w:t>Radvilėnų pl. 1C, LT-50264  Kaunas</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Klaipėdos AVPK</w:t>
      </w:r>
    </w:p>
    <w:p>
      <w:pPr>
        <w:pStyle w:val="ListParagraph"/>
        <w:rPr>
          <w:rFonts w:ascii="Times New Roman" w:hAnsi="Times New Roman" w:cs="Times New Roman"/>
        </w:rPr>
      </w:pPr>
      <w:r>
        <w:rPr>
          <w:rFonts w:cs="Times New Roman" w:ascii="Times New Roman" w:hAnsi="Times New Roman"/>
        </w:rPr>
        <w:t>Kauno g. 6, LT-91154 Klaipėda</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Šiaulių AVPK</w:t>
      </w:r>
    </w:p>
    <w:p>
      <w:pPr>
        <w:pStyle w:val="ListParagraph"/>
        <w:rPr>
          <w:rFonts w:ascii="Times New Roman" w:hAnsi="Times New Roman" w:cs="Times New Roman"/>
        </w:rPr>
      </w:pPr>
      <w:r>
        <w:rPr>
          <w:rFonts w:cs="Times New Roman" w:ascii="Times New Roman" w:hAnsi="Times New Roman"/>
        </w:rPr>
        <w:t>Aušros al. 19, LT-76300 Šiauliai</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Panevėžio AVPK</w:t>
      </w:r>
    </w:p>
    <w:p>
      <w:pPr>
        <w:pStyle w:val="ListParagraph"/>
        <w:rPr>
          <w:rFonts w:ascii="Times New Roman" w:hAnsi="Times New Roman" w:cs="Times New Roman"/>
        </w:rPr>
      </w:pPr>
      <w:r>
        <w:rPr>
          <w:rFonts w:cs="Times New Roman" w:ascii="Times New Roman" w:hAnsi="Times New Roman"/>
        </w:rPr>
        <w:t>Beržų g. 46, LT-36144 Panevėžys</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Alytaus AVPK</w:t>
      </w:r>
    </w:p>
    <w:p>
      <w:pPr>
        <w:pStyle w:val="ListParagraph"/>
        <w:rPr>
          <w:rFonts w:ascii="Times New Roman" w:hAnsi="Times New Roman" w:cs="Times New Roman"/>
        </w:rPr>
      </w:pPr>
      <w:r>
        <w:rPr>
          <w:rFonts w:cs="Times New Roman" w:ascii="Times New Roman" w:hAnsi="Times New Roman"/>
        </w:rPr>
        <w:t>Jotvingių g. 8, LT-62500 Alytus</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Marijampolės AVPK</w:t>
      </w:r>
    </w:p>
    <w:p>
      <w:pPr>
        <w:pStyle w:val="ListParagraph"/>
        <w:rPr>
          <w:rFonts w:ascii="Times New Roman" w:hAnsi="Times New Roman" w:cs="Times New Roman"/>
        </w:rPr>
      </w:pPr>
      <w:r>
        <w:rPr>
          <w:rFonts w:cs="Times New Roman" w:ascii="Times New Roman" w:hAnsi="Times New Roman"/>
        </w:rPr>
        <w:t>J. Basanavičiaus a. 2, LT-68309 Marijampolė</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Utenos AVPK</w:t>
      </w:r>
    </w:p>
    <w:p>
      <w:pPr>
        <w:pStyle w:val="ListParagraph"/>
        <w:rPr>
          <w:rFonts w:ascii="Times New Roman" w:hAnsi="Times New Roman" w:cs="Times New Roman"/>
        </w:rPr>
      </w:pPr>
      <w:r>
        <w:rPr>
          <w:rFonts w:cs="Times New Roman" w:ascii="Times New Roman" w:hAnsi="Times New Roman"/>
        </w:rPr>
        <w:t>Aušros g. 22, LT-28142, Utena</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Telšių AVPK</w:t>
      </w:r>
    </w:p>
    <w:p>
      <w:pPr>
        <w:pStyle w:val="ListParagraph"/>
        <w:rPr>
          <w:rFonts w:ascii="Times New Roman" w:hAnsi="Times New Roman" w:cs="Times New Roman"/>
        </w:rPr>
      </w:pPr>
      <w:r>
        <w:rPr>
          <w:rFonts w:cs="Times New Roman" w:ascii="Times New Roman" w:hAnsi="Times New Roman"/>
        </w:rPr>
        <w:t>Žemaitės g. 34, LT-87132 Telšiai</w:t>
      </w:r>
    </w:p>
    <w:p>
      <w:pPr>
        <w:pStyle w:val="ListParagraph"/>
        <w:numPr>
          <w:ilvl w:val="0"/>
          <w:numId w:val="19"/>
        </w:numPr>
        <w:spacing w:lineRule="auto" w:line="240" w:before="0" w:after="0"/>
        <w:contextualSpacing/>
        <w:rPr>
          <w:rFonts w:ascii="Times New Roman" w:hAnsi="Times New Roman" w:cs="Times New Roman"/>
        </w:rPr>
      </w:pPr>
      <w:r>
        <w:rPr>
          <w:rFonts w:cs="Times New Roman" w:ascii="Times New Roman" w:hAnsi="Times New Roman"/>
        </w:rPr>
        <w:t>Tauragės AVPK</w:t>
      </w:r>
    </w:p>
    <w:p>
      <w:pPr>
        <w:pStyle w:val="ListParagraph"/>
        <w:rPr>
          <w:rFonts w:ascii="Times New Roman" w:hAnsi="Times New Roman" w:cs="Times New Roman"/>
        </w:rPr>
      </w:pPr>
      <w:r>
        <w:rPr>
          <w:rFonts w:cs="Times New Roman" w:ascii="Times New Roman" w:hAnsi="Times New Roman"/>
        </w:rPr>
        <w:t>Gedimino g. 17, LT-72237 Tauragė</w:t>
      </w:r>
      <w:r>
        <w:br w:type="page"/>
      </w:r>
    </w:p>
    <w:p>
      <w:pPr>
        <w:pStyle w:val="Normal"/>
        <w:spacing w:before="0" w:after="0"/>
        <w:jc w:val="right"/>
        <w:rPr>
          <w:rFonts w:ascii="Times New Roman" w:hAnsi="Times New Roman"/>
        </w:rPr>
      </w:pPr>
      <w:r>
        <w:rPr>
          <w:rFonts w:cs="Times New Roman" w:ascii="Times New Roman" w:hAnsi="Times New Roman"/>
        </w:rPr>
        <w:t>Techninės specifikacijos 1 priedas</w:t>
      </w:r>
    </w:p>
    <w:p>
      <w:pPr>
        <w:pStyle w:val="Normal"/>
        <w:spacing w:before="0" w:after="0"/>
        <w:jc w:val="right"/>
        <w:rPr>
          <w:rFonts w:ascii="Times New Roman" w:hAnsi="Times New Roman" w:cs="Times New Roman"/>
        </w:rPr>
      </w:pPr>
      <w:r>
        <w:rPr>
          <w:rFonts w:cs="Times New Roman" w:ascii="Times New Roman" w:hAnsi="Times New Roman"/>
        </w:rPr>
      </w:r>
    </w:p>
    <w:p>
      <w:pPr>
        <w:pStyle w:val="Normal"/>
        <w:spacing w:before="0" w:after="0"/>
        <w:jc w:val="center"/>
        <w:rPr>
          <w:rFonts w:ascii="Times New Roman" w:hAnsi="Times New Roman"/>
          <w:b/>
          <w:b/>
          <w:bCs/>
        </w:rPr>
      </w:pPr>
      <w:r>
        <w:rPr>
          <w:rFonts w:eastAsia="Times New Roman" w:cs="Times New Roman" w:ascii="Times New Roman" w:hAnsi="Times New Roman"/>
          <w:b/>
          <w:bCs/>
          <w:color w:val="000000"/>
        </w:rPr>
        <w:t xml:space="preserve">Preliminarus prekių sąrašas (1 ir 2 pirkimo dalys. </w:t>
      </w:r>
      <w:r>
        <w:rPr>
          <w:rFonts w:eastAsia="Calibri" w:cs="Times New Roman" w:ascii="Times New Roman" w:hAnsi="Times New Roman"/>
          <w:b/>
          <w:bCs/>
          <w:color w:val="000000"/>
        </w:rPr>
        <w:t>Informacini</w:t>
      </w:r>
      <w:r>
        <w:rPr>
          <w:rFonts w:eastAsia="Calibri" w:cs="Times New Roman" w:ascii="Times New Roman" w:hAnsi="Times New Roman"/>
          <w:b/>
          <w:bCs/>
        </w:rPr>
        <w:t>ų technologijų įranga, priedai ir jos dalys (asortimento prekės</w:t>
      </w:r>
      <w:r>
        <w:rPr>
          <w:rFonts w:eastAsia="Times New Roman" w:cs="Times New Roman" w:ascii="Times New Roman" w:hAnsi="Times New Roman"/>
          <w:b/>
          <w:bCs/>
          <w:color w:val="000000"/>
        </w:rPr>
        <w:t>)</w:t>
      </w:r>
    </w:p>
    <w:p>
      <w:pPr>
        <w:pStyle w:val="Normal"/>
        <w:tabs>
          <w:tab w:val="clear" w:pos="709"/>
          <w:tab w:val="left" w:pos="810" w:leader="none"/>
          <w:tab w:val="left" w:pos="990" w:leader="none"/>
        </w:tabs>
        <w:spacing w:lineRule="auto" w:line="240" w:before="0" w:after="0"/>
        <w:jc w:val="center"/>
        <w:rPr>
          <w:rFonts w:ascii="Times New Roman" w:hAnsi="Times New Roman"/>
        </w:rPr>
      </w:pPr>
      <w:r>
        <w:rPr>
          <w:rFonts w:eastAsia="Calibri" w:cs="Times New Roman" w:ascii="Times New Roman" w:hAnsi="Times New Roman"/>
          <w:i/>
          <w:iCs/>
          <w:color w:val="7030A0"/>
        </w:rPr>
        <w:t>( prekių sąrašas yra orientacinis, perkančioji organizacija sutarties galiojimu turi teisę pirkti kitas, su pirkimo objektu susijusias, tiekėjo asortimento prekes)</w:t>
      </w:r>
    </w:p>
    <w:p>
      <w:pPr>
        <w:pStyle w:val="Normal"/>
        <w:spacing w:before="0" w:after="0"/>
        <w:jc w:val="center"/>
        <w:rPr>
          <w:rFonts w:ascii="Times New Roman" w:hAnsi="Times New Roman" w:eastAsia="Times New Roman" w:cs="Times New Roman"/>
          <w:color w:val="000000"/>
          <w:shd w:fill="FFFF00" w:val="clear"/>
        </w:rPr>
      </w:pPr>
      <w:r>
        <w:rPr>
          <w:rFonts w:eastAsia="Times New Roman" w:cs="Times New Roman" w:ascii="Times New Roman" w:hAnsi="Times New Roman"/>
          <w:color w:val="000000"/>
          <w:shd w:fill="FFFF00" w:val="clear"/>
        </w:rPr>
      </w:r>
    </w:p>
    <w:tbl>
      <w:tblPr>
        <w:tblW w:w="1020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37"/>
        <w:gridCol w:w="2277"/>
        <w:gridCol w:w="7087"/>
      </w:tblGrid>
      <w:tr>
        <w:trPr>
          <w:trHeight w:val="310" w:hRule="atLeast"/>
        </w:trPr>
        <w:tc>
          <w:tcPr>
            <w:tcW w:w="837" w:type="dxa"/>
            <w:tcBorders>
              <w:top w:val="single" w:sz="4" w:space="0" w:color="000000"/>
              <w:left w:val="single" w:sz="4" w:space="0" w:color="000000"/>
              <w:bottom w:val="single" w:sz="4" w:space="0" w:color="000000"/>
              <w:right w:val="single" w:sz="4" w:space="0" w:color="000000"/>
            </w:tcBorders>
            <w:shd w:color="FFFFCC" w:fill="AEAAAA"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rPr>
            </w:pPr>
            <w:r>
              <w:rPr>
                <w:rFonts w:eastAsia="Times New Roman" w:cs="Times New Roman" w:ascii="Times New Roman" w:hAnsi="Times New Roman"/>
                <w:b/>
                <w:bCs/>
                <w:color w:val="000000"/>
              </w:rPr>
              <w:t>Eil. Nr.</w:t>
            </w:r>
          </w:p>
        </w:tc>
        <w:tc>
          <w:tcPr>
            <w:tcW w:w="2277" w:type="dxa"/>
            <w:tcBorders>
              <w:top w:val="single" w:sz="4" w:space="0" w:color="000000"/>
              <w:bottom w:val="single" w:sz="4" w:space="0" w:color="000000"/>
              <w:right w:val="single" w:sz="4" w:space="0" w:color="000000"/>
            </w:tcBorders>
            <w:shd w:color="000000" w:fill="AEAAAA"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rPr>
            </w:pPr>
            <w:r>
              <w:rPr>
                <w:rFonts w:eastAsia="Times New Roman" w:cs="Times New Roman" w:ascii="Times New Roman" w:hAnsi="Times New Roman"/>
                <w:b/>
                <w:bCs/>
                <w:color w:val="000000"/>
              </w:rPr>
              <w:t>Pavadinimas</w:t>
            </w:r>
          </w:p>
        </w:tc>
        <w:tc>
          <w:tcPr>
            <w:tcW w:w="7087" w:type="dxa"/>
            <w:tcBorders>
              <w:top w:val="single" w:sz="4" w:space="0" w:color="000000"/>
              <w:bottom w:val="single" w:sz="4" w:space="0" w:color="000000"/>
              <w:right w:val="single" w:sz="4" w:space="0" w:color="000000"/>
            </w:tcBorders>
            <w:shd w:color="FFFFCC" w:fill="AEAAAA" w:val="clear"/>
            <w:vAlign w:val="bottom"/>
          </w:tcPr>
          <w:p>
            <w:pPr>
              <w:pStyle w:val="Normal"/>
              <w:widowControl w:val="false"/>
              <w:spacing w:lineRule="auto" w:line="240" w:before="0" w:after="0"/>
              <w:jc w:val="center"/>
              <w:rPr>
                <w:rFonts w:ascii="Times New Roman" w:hAnsi="Times New Roman" w:eastAsia="Times New Roman" w:cs="Times New Roman"/>
                <w:b/>
                <w:b/>
                <w:bCs/>
                <w:color w:val="000000"/>
              </w:rPr>
            </w:pPr>
            <w:r>
              <w:rPr>
                <w:rFonts w:eastAsia="Times New Roman" w:cs="Times New Roman" w:ascii="Times New Roman" w:hAnsi="Times New Roman"/>
                <w:b/>
                <w:bCs/>
                <w:color w:val="000000"/>
              </w:rPr>
              <w:t>Charakteristika</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250GB SATA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250GB, ne mažiau kaip 512MB spartinančiosios atminties, sąsaja - SATA 6Gb/s, vidinis rašymo/ skaitymo greitis ne mažiau 520/ 520 Mbps, vidinis 2.5”, patikimumas (MTBF) – ne mažiau 1.500.000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500GB SATA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500GB, ne mažiau kaip 512 spartinančiosios atminties, sąsaja - SATA 6Gb/s, vidinis rašymo/ skaitymo greitis ne mažiau 520/ 520 Mbps, vidinis 2.5”, patikimumas (MTBF) – ne mažiau 1.500.000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250GB SATA M.2</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250GB, ne mažiau kaip 512MB spartinančiosios atminties, sąsaja - SATA M.2, vidinis rašymo/ skaitymo greitis ne mažiau 520/ 520 Mbps, , patikimumas (MTBF) – ne mažiau 1.500.000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500GB SATA M.2</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500GB, ne mažiau kaip 512MB spartinančiosios atminties, sąsaja - SATA M.2, vidinis rašymo/ skaitymo greitis ne mažiau 520/ 520 Mbps, , patikimumas (MTBF) – ne mažiau 1.500.000 val. Garantija ne mažiau 5 metų</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512 GB M.2 PCIE|NVMe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500GB, ne mažiau kaip 512MB spartinančiosios atminties, sąsaja - M.2 PCIE|NVMe, vidinis rašymo/ skaitymo greitis ne mažiau 3000/ 3000 Mbps, , patikimumas (MTBF) – ne mažiau 1.500.000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SSD 1 TB M.2 PCIE|NVMe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SSD kaupiklis, ne mažiau kaip 1000GB, ne mažiau kaip 512MB spartinančiosios atminties, sąsaja - M.2 PCIE|NVMe, vidinis rašymo/ skaitymo greitis ne mažiau 3000/ 3000 Mbps, , patikimumas (MTBF) – ne mažiau 1.500.000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HDD 4TB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HDDD kaupiklis, ne mažiau kaip 4TB, ne mažiau kaip 256MB spartinančiosios atminties, sąsaja - SATA 6Gb/s, , vidinis 3.5”, patikimumas (MTBF) – ne mažiau 1.000.000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HDD 6TB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HDDD kaupiklis, ne mažiau kaip 6TB, ne mažiau kaip 256MB spartinančiosios atminties, sąsaja - SATA 6Gb/s, , vidinis 3.5”, patikimumas (MTBF) – ne mažiau 1.000.000 val. Garantija ne mažiau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Kaupiklis HDD 8TB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HDDD kaupiklis, ne mažiau kaip 8TB, ne mažiau kaip 256MB spartinančiosios atminties, sąsaja - SATA 6Gb/s, , vidinis 3.5”, patikimumas (MTBF) – ne mažiau 1.000.000 val. Garantija ne mažiau 36 mėn.</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2TB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2.5” talpa ne mažiau nei 2 TB, USB 3 jungtis. garantija ne mažiau nei 36 mėn.</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4TB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2.5” talpa ne mažiau nei 4 TB, USB 3 jungtis. garantija ne mažiau nei 36 mėn.</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8TB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talpa ne mažiau nei 8 TB, USB 3 jungtis, garantija ne mažiau nei 3 metai.</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SSD 1TB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SSD kaupiklis, ne mažiau kaip 1TB, sąsaja - USB-C, vidinis rašymo/ skaitymo greitis ne mažiau 2000/ 2000 Mbps, Garantija ne mažiau 24 mėn.</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kaupiklis SSD 2TB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SSD kaupiklis, ne mažiau kaip 2TB, sąsaja - USB-C, vidinis rašymo/ skaitymo greitis ne mažiau 2000/ 2000 Mbps, Garantija ne mažiau 24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Atmintinė DDR3 8GB SODIMM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4GB 1600MHz DDR3L Non-ECC CL11 SODIMM 204-pin, 1,35 V Unbuffered SODIMM. Garantija ne mažiau kaip 3 metai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Atmintinė DDR4 8GB SODIMM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jc w:val="both"/>
              <w:rPr>
                <w:rFonts w:ascii="Times New Roman" w:hAnsi="Times New Roman"/>
                <w:color w:val="000000"/>
              </w:rPr>
            </w:pPr>
            <w:r>
              <w:rPr>
                <w:rFonts w:ascii="Times New Roman" w:hAnsi="Times New Roman"/>
                <w:color w:val="000000"/>
              </w:rPr>
              <w:t>SODIMM, 8GB 3200MHz CL22 1.2V, Single rank. Garantija ne mažiau kaip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Atmintinė DDR4 16GB SODIMM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jc w:val="both"/>
              <w:rPr>
                <w:rFonts w:ascii="Times New Roman" w:hAnsi="Times New Roman"/>
                <w:color w:val="000000"/>
              </w:rPr>
            </w:pPr>
            <w:r>
              <w:rPr>
                <w:rFonts w:ascii="Times New Roman" w:hAnsi="Times New Roman"/>
                <w:color w:val="000000"/>
              </w:rPr>
              <w:t>SODIMM, 16GB 3200MHz CL22 1.2V, Single rank. Garantija ne mažiau kaip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RAM Atmintinė DDR3</w:t>
              <w:br/>
              <w:t>8GB 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8GB 1600MHz DDR3 DIMM, garantija ne mažiau kaip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19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RAM Atmintinė DDR4</w:t>
              <w:br/>
              <w:t>8GB 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8GB 3200MHz DDR4 DIMM, garantija ne mažiau kaip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RAM Atmintinė DDR4</w:t>
              <w:br/>
              <w:t>16GB DIMM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16GB 3200MHz DDR4 DIMM, garantija ne mažiau kaip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Klaviatūra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Standartinė QWERTY klaviatūra su skaičių klavaitūra, USB pajungimas, su EN/LT raidynais, atspari apliejimui, integruoto laido ilgis ne trumpesnis kaip 1,5 m (negali būti papildomų prailginimo kabelių), integruotas kortelių skaitytuvas privalo būti suderinamas su Lietuvos Respublikos valstybės tarnautojų lustiniais pažymėjimais, taip pat asmens tapatybės su lustais kortelėmis (lustas Samsung S3CC91C, atitiktis ISO 7816, kartu pateikiamos tvarkyklės privalo būti suderinamos su Middleware for Gemalto Sealys Multi ID Classic Client 5.1 programine įranga Galima siūlyti klaviatūrą su EN raidynu ir LT raidžių lipdukais. Garantija ne mažiau 1 metų</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Belaidės klaviatūtos ir pelės komplektas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Belaidės klaviatūros ir pelės komplektas, veikimo dažnis 2.4 Ghz. Belaidis ryšys užšifruotas AES 128 Bit. ar lygiaverčiu standartu. Pelės jutiklio skiriamoji geba ne mažiau nei 1000 dpi. Galima siūlyti klaviatūrą su EN raidynu ir LT raidžių lipdukais. Garantija ne mažiau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Pelė USB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Standartinio dydžio, optinė, rezoliucija ne mažiau 800 dpi, su ratuku, USB, integruoto laido ilgis ne trumpesnis kaip 1,5 m (negali būti papildomų prailginimo kabelių). Garantija ne mažiau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Pelė belaidė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Standartinio dydžio, optinė, rezoliucija ne mažiau 1000 dpi, su ratuku, bevielė 2,4GHz, USB imtuvas. Standartinis baterijos veikimo laikas ne mažiau 6 mėn . Maitinimas 1 AA baterija, įeinanti į komplektą. Garantija ne mažiau nei 36 mėn.</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Klaviatūra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Standartinė QWERTY klaviatūra su skaičių klaviatūra, USB pajungimas, su EN/LT raidynais, atspari apliejimui, integruoto laido ilgis ne trumpesnis kaip 1,5 m (negali būti papildomų prailginimo kabelių), integruotas kortelių skaitytuvas privalo būti suderinamas su Lietuvos Respublikos valstybės tarnautojų lustiniais pažymėjimais, taip pat asmens tapatybės su lustais kortelėmis (lustas Samsung S3CC91C, atitiktis ISO 7816, kartu pateikiamos tvarkyklės privalo būti suderinamos su Middleware for Gemalto Sealys Multi ID Classic Client 5.1 programine įranga Galima siūlyti klaviatūrą su EN raidynu ir LT raidžių lipdukais. Garantija ne mažiau 1 metų</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Belaidės klaviatūtos ir pelės komplektas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Belaidės klaviatūros ir pelės komplektas, veikimo dažnis 2.4 Ghz. Belaidis ryšys užšifruotas AES 128 Bit. ar lygiaverčiu standartu. Pelės jutiklio skiriamoji geba ne mažiau nei 1000 dpi. Galima siūlyti klaviatūrą su EN raidynu ir LT raidžių lipdukais. Garantija ne mažiau 3 metų</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Pelė USB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Standartinio dydžio, optinė, rezoliucija ne mažiau 800 dpi, su ratuku, USB, integruoto laido ilgis ne trumpesnis kaip 1,5 m (negali būti papildomų prailginimo kabelių). Garantija ne mažiau 3 metų</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Pelė belaidė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Standartinio dydžio, optinė, rezoliucija ne mažiau 1000 dpi, su ratuku, bevielė 2,4GHz, USB imtuvas. Standartinis baterijos veikimo laikas ne mažiau 6 mėn . Maitinimas 1 AA baterija, įeinanti į komplektą. Garantija ne mažiau 3 metų</w:t>
            </w:r>
          </w:p>
        </w:tc>
      </w:tr>
      <w:tr>
        <w:trPr>
          <w:trHeight w:val="140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29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Įvairūs kompiuteriniai USB kabeliai ir perėjimai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Pagal poreikį</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HDMI-DVI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kabelis, 2 m. ilgio, male/male jungtys, paauksuoti kontaktai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V.2 kabelis 2 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kabelis, 2 m. ilgio, male/male jungtys, paauksuoti kontaktai, HDMI V.2 versija</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 DisplayPort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 DisplayPort kabelis, male/male jungtys, paauksuoti kontaktai, kabelis ne trumpesnis nei 1,8 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 UTP Cat. 5E 1m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 UTP Cat. 5E 2m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 UTP Cat. 5E 3m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Komutacinis kabelis UTP Cat. 5E 5m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Atmintinė 64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Metalinis korpusas, ne mažiau kaip 64GB, USB 3.0. Greitaveikia iki 130 MB/s. Garantija ne mažiau kaip 5 metai</w:t>
            </w:r>
          </w:p>
        </w:tc>
      </w:tr>
      <w:tr>
        <w:trPr>
          <w:trHeight w:val="140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Atmintinė 128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Metalinis korpusas, ne mažiau kaip 128GB, USB 3.0. Greitaveikia iki 130 MB/s. Garantija ne mažiau kaip 5 metai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39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Atmintinė 256GB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Metalinis korpusas, ne mažiau kaip 256GB, USB 3.0. Greitaveikia iki 130 MB/s. Garantija ne mažiau kaip 5 metai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Atmintinė 512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Metalinis korpusas, ne mažiau kaip 512GB, USB 3.0. Greitaveikia iki 130 MB/s. Garantija ne mažiau kaip 5 metai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Atmintinė 1T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Metalinis korpusas, ne mažiau kaip 1TB, USB 3.0. Greitaveikia iki 130 MB/s. Garantija ne mažiau kaip 5 metai</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64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64 GB talpos palaikanti UHS - I standartą</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128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128 GB talpos palaikanti UHS - I standartą</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256 GB</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microSD kortelė 256 GB talpos palaikanti UHS - I standartą</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pelė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 pelė skirta nešiojamajam Apple kompiuteriui</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klaviatūra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Kalviatūra skirta nešiojamajam Apple kompiuteriui, belaidė lotyniškų simbolių (regionas- INT), pilna su papildomais skaičių klavišais ir pirštų antspaudų skaitytuvu (Touch ID)</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Jungčių stotelė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Nešiojamojo kompiuterio jungčių stotelė turinti:4x HDMI jungtis(palaikančias 3840x2160 p50);4x DisplayPort jungtis(palaikančias 3840x2160 p60);1 USB-C 3.0 jungtį (palaikančią iki 100W);4 USB 3.0 jungtis (kurių bent viena palaiko fast charging standartą);1 Gigabit Ethernet jungtis;1x Audio In/Out jungtis.Stotelė turi pilnai būti suderinama su Mac® OS X (10.12/10.11/10.10)</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Jungčių stotelė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HP USB-C Dock G5 (arba analogiška)</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Web kamera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Web kamera su triukšmą filtruojamčiu mikrofonu jungima per USB, ne prastenės nei 1080p skiriamosios gebos.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Monitorius su integruota USB-C jungčių stotele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27’ monitorius, turintis garsiakalbius su mikrofonu, vaizdo kamerą, rj45 tinklą, USB-C per kurį veikia kaip jungčių stotelė, palaiko kompiuterio krovimą.</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Projektorių lempos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Tinkančios NEC , Optoma, Benq, Casio, Panasonic projektoriams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96W USB-C</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96W USB-C maitinimo blokas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kabeliai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USB-C to Magsafe 3 Cable (2 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kabeliai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Power Adapter Extension Cable</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kabeliai</w:t>
            </w:r>
          </w:p>
        </w:tc>
        <w:tc>
          <w:tcPr>
            <w:tcW w:w="708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Lightning to USB-C Cable 1 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Apple kabeliai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Lightning to USB-A Cable 2 m</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Nešiojamojo kompiuterio maitinimo blokas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USB-C maitinimo blokas į 220V tinklą, 65W galingumo arba geresnis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Akumuliatorius spausdintuvui Brother</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Brother PJ-762 akumuliatorius Brother PABT002</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59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Akumuliatorius spausdintuvui HP OfficeJet 250</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HP OfficeJet 250 Mobile spausdintuvo akumuliatorius</w:t>
            </w:r>
          </w:p>
        </w:tc>
      </w:tr>
      <w:tr>
        <w:trPr>
          <w:trHeight w:val="84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Baterija nešiojamam kompiuteriui HP EliteBook 745 G5</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 kompiuteriui HP EliteBook 745 G5 baterija</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Baterija nešiojamam kompiuteriui HP EliteBook 845 G7</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 kompiuteriui HP EliteBook 845 G7 baterija</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Baterija kompiuteriui HP ProBook 440 G7</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 kompiuteriui HP EliteBook 440 G7 baterija</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Lenovo ThinkPad T480 baterija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 kompiuteriui Lenovo ThinkPad T480 baterija</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UPS baterija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AKUMULIATORIUS 12V 7AH VRLA/FGB7-12 EMU</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Automobilinis įkroviklis kompiuteriui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USB-C automobilinis įkroviklis kompiuteriui 65W</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Įkroviklio komplektas telefonui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Samsung įkroviklio komplektas (su įkrovimo laidu) ne mažiau 15W</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Automobilinis įkroviklis kompiuteriui HP</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65W automobilinis įkroviklis HP kompiuteriui 19.5V 3.33A, 4.5x3.0mm + centrinis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220V įkroviklis kompiuteriui HP</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220V įkroviklis 65W HP kompiuteriui 19.5V 3.33A, 4.5x3.0mm + centrinis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69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Automobilinis kroviklis telefonams 2x USB 3.1A</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Jungiamas į 12V automobilinį lizdą kroviklis telefonams 2x USB 3.1A</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Išorinis optinis</w:t>
              <w:br/>
              <w:t>Įrenginys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USB2 jungtis, ne blogiau kaip DVD+/-RW, Dual Layer,</w:t>
              <w:br/>
              <w:t>nuskaitomi diskų formatai ir greitis ne blogiau 24x (CD) / 8x</w:t>
              <w:br/>
              <w:t>(DVD). Įrašymo greitis ir formatai ne blogiau 24x (CD) / 8x</w:t>
              <w:br/>
              <w:t>(DVD±R) / 6x (DVD±R DL) Garantija ne mažiau 2 metų</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Kolonėlės</w:t>
              <w:br/>
              <w:t>kompiuteriui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Jungiamos per 3.5 mm audio jungtį, strereo 5w ar daugiau galios.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72</w:t>
            </w:r>
          </w:p>
        </w:tc>
        <w:tc>
          <w:tcPr>
            <w:tcW w:w="2277" w:type="dxa"/>
            <w:tcBorders>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Laikiklis dviems monitoriams</w:t>
            </w:r>
          </w:p>
        </w:tc>
        <w:tc>
          <w:tcPr>
            <w:tcW w:w="7087" w:type="dxa"/>
            <w:tcBorders>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stalinis laikiklis skirtas 2-iems iki 27’ monitoriams.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73</w:t>
            </w:r>
          </w:p>
        </w:tc>
        <w:tc>
          <w:tcPr>
            <w:tcW w:w="2277" w:type="dxa"/>
            <w:tcBorders>
              <w:top w:val="single" w:sz="4" w:space="0" w:color="000000"/>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Laidinės ausinės be mikrofono</w:t>
            </w:r>
          </w:p>
        </w:tc>
        <w:tc>
          <w:tcPr>
            <w:tcW w:w="7087" w:type="dxa"/>
            <w:tcBorders>
              <w:top w:val="single" w:sz="4" w:space="0" w:color="000000"/>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A"/>
              </w:rPr>
            </w:pPr>
            <w:r>
              <w:rPr>
                <w:rFonts w:ascii="Times New Roman" w:hAnsi="Times New Roman"/>
                <w:color w:val="00000A"/>
              </w:rPr>
              <w:t>Ausinės su lankeliu, ant ausų uždedamos, iki 100 g. mąsės, jungtos 3.5 mm audio. Laido ilgis Ne mažiau 1,5 m. ir ne daugiau 2,5 m.</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Laidinės ausinės su mikrofonu</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A"/>
              </w:rPr>
            </w:pPr>
            <w:r>
              <w:rPr>
                <w:rFonts w:ascii="Times New Roman" w:hAnsi="Times New Roman"/>
                <w:color w:val="00000A"/>
              </w:rPr>
              <w:t>Ausinės su lankeliu, ant ausų uždedamos, su atlenkiamu mikrofonu, iki 100 g. mąsės, jungtys USB-C ir 3.5 mm audio (4-rių kontaktų). Laido ilgis Ne mažiau 1,5 m. ir ne daugiau 2,5 m. Garso tildymas\garsinimas, atsakymas į skambutį, skambučio baigimas.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Belaidės ausinės su mikrofonu</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A"/>
              </w:rPr>
            </w:pPr>
            <w:r>
              <w:rPr>
                <w:rFonts w:ascii="Times New Roman" w:hAnsi="Times New Roman"/>
                <w:color w:val="00000A"/>
              </w:rPr>
              <w:t>Ant ausų uždedamos arba pilnai ausis dengiančios, belaidėl ausinės su mikrofonu. Palaikančios Bluetooth 5.0 arba aukštesnį standartą, baterijos darbo laikas ne mažiau 12 val. Mąsė ne daugiau 250 g.</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Spausdintuvas HP officejet 250 Mobil All in One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Nešiojamasis spausdintuvas su skenavimo\kopijavimo funkcija HP officejet 250 Mobil All in One</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laidas 10 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10 m. ilgio laidas korio galuose HDMI male jungtys palaikantis HDMI 2.0 standartą</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78</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HDMI laidas 15 m.</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15 m. ilgio laidas korio galuose HDMI male jungtys palaikantis HDMI 2.0 standartą</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79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kompiuteris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i3-12100, 4,30 Ghz, H610M, 8GB DDR4 2400Mhz, 240GB SSD (skaitymo greitis 560MB/s, Win 11pro, PSU 400W</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Apsauginiai ekrano stikliukai telefonams Samsung A32; A33; A34;</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Klijuojamas apsauginis stikliukas dalinai dengiantis visą telefono ekraną tinkantis telefonams Samsung A32; A33; Galaxy 4S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Nugarėlės telefonams Samsung A32; A33; A34;</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Dėklas dengiantis telefono nugarinę dalį tinkantis Samsung A32; A33; Galaxy 4S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Apsauginiai ekrano stikliukai telefonams iPhone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Tinkantys telefonams iPhone 14, 15, 16 ( taip pat Pro ir Pro Max versijoms)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Nugarėlės telefonams iPhone</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Tinkantys telefonams iPhone 14, 15, 16 ( taip pat Pro ir Pro Max versijoms)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Adapteris C-type į RJ45</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Adapteris kurio viename gale USB C-type male jungtis kitame RJ45 lizdas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85</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Adapteris USB 3.1 į RJ45</w:t>
            </w:r>
          </w:p>
        </w:tc>
        <w:tc>
          <w:tcPr>
            <w:tcW w:w="708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Adapteris kurio viename gale USB A male jungtis kitame RJ45 lizdas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86</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šakotuvas</w:t>
            </w:r>
          </w:p>
        </w:tc>
        <w:tc>
          <w:tcPr>
            <w:tcW w:w="708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ne mažiu 3-jų jungčių</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87</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HDD pajungimo adapteris – duomenų perkėlimui į HDD</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Tinkantis SATA diskams</w:t>
            </w:r>
          </w:p>
        </w:tc>
      </w:tr>
      <w:tr>
        <w:trPr>
          <w:trHeight w:val="280" w:hRule="atLeast"/>
        </w:trPr>
        <w:tc>
          <w:tcPr>
            <w:tcW w:w="837" w:type="dxa"/>
            <w:tcBorders>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88</w:t>
            </w:r>
          </w:p>
        </w:tc>
        <w:tc>
          <w:tcPr>
            <w:tcW w:w="2277" w:type="dxa"/>
            <w:tcBorders>
              <w:bottom w:val="single" w:sz="4" w:space="0" w:color="000000"/>
              <w:right w:val="single" w:sz="4" w:space="0" w:color="000000"/>
            </w:tcBorders>
            <w:shd w:color="auto" w:fill="FFFFFF" w:themeFill="background1"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 laidas M/M 0,5m</w:t>
            </w:r>
          </w:p>
        </w:tc>
        <w:tc>
          <w:tcPr>
            <w:tcW w:w="7087" w:type="dxa"/>
            <w:tcBorders>
              <w:bottom w:val="single" w:sz="4" w:space="0" w:color="000000"/>
              <w:right w:val="single" w:sz="4" w:space="0" w:color="000000"/>
            </w:tcBorders>
            <w:shd w:color="auto" w:fill="FFFFFF" w:themeFill="background1"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USB A laidas M/M 0,5m</w:t>
            </w:r>
          </w:p>
        </w:tc>
      </w:tr>
      <w:tr>
        <w:trPr>
          <w:trHeight w:val="112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89</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Kortelių skaitytuvas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SD\micro SD</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90</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HDD stotelė</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Tinkanti tiek 2,5’ tiek 3,5’ diskams</w:t>
            </w:r>
          </w:p>
        </w:tc>
      </w:tr>
      <w:tr>
        <w:trPr>
          <w:trHeight w:val="28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2,5’’ HDD pajungimo adapteris duomenų perkėlimui</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2,5’’ HDD pajungimo adapteris duomenų perkėlimui</w:t>
            </w:r>
          </w:p>
        </w:tc>
      </w:tr>
      <w:tr>
        <w:trPr>
          <w:trHeight w:val="62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Termopasta (procesoriams)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Termopasta tinkanti procesorių radiatoriams 8g. ar didesnė pakuotė.</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Automobilinis planšečių laikiklis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Universalus</w:t>
            </w:r>
          </w:p>
        </w:tc>
      </w:tr>
      <w:tr>
        <w:trPr>
          <w:trHeight w:val="560" w:hRule="atLeast"/>
        </w:trPr>
        <w:tc>
          <w:tcPr>
            <w:tcW w:w="837"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2277" w:type="dxa"/>
            <w:tcBorders>
              <w:bottom w:val="single" w:sz="4" w:space="0" w:color="000000"/>
              <w:right w:val="single" w:sz="4" w:space="0" w:color="000000"/>
            </w:tcBorders>
            <w:shd w:color="auto" w:fill="auto"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Automobilinis telefonų laikiklis</w:t>
            </w:r>
          </w:p>
        </w:tc>
        <w:tc>
          <w:tcPr>
            <w:tcW w:w="7087" w:type="dxa"/>
            <w:tcBorders>
              <w:bottom w:val="single" w:sz="4" w:space="0" w:color="000000"/>
              <w:right w:val="single" w:sz="4" w:space="0" w:color="000000"/>
            </w:tcBorders>
            <w:shd w:color="FFFFCC" w:fill="FFFFFF" w:val="clear"/>
            <w:vAlign w:val="center"/>
          </w:tcPr>
          <w:p>
            <w:pPr>
              <w:pStyle w:val="TableContents"/>
              <w:widowControl w:val="false"/>
              <w:spacing w:before="0" w:after="160"/>
              <w:rPr>
                <w:rFonts w:ascii="Times New Roman" w:hAnsi="Times New Roman"/>
                <w:color w:val="000000"/>
              </w:rPr>
            </w:pPr>
            <w:r>
              <w:rPr>
                <w:rFonts w:ascii="Times New Roman" w:hAnsi="Times New Roman"/>
                <w:color w:val="000000"/>
              </w:rPr>
              <w:t>Universalus</w:t>
            </w:r>
          </w:p>
        </w:tc>
      </w:tr>
    </w:tbl>
    <w:p>
      <w:pPr>
        <w:pStyle w:val="Normal"/>
        <w:spacing w:before="0" w:after="0"/>
        <w:jc w:val="center"/>
        <w:rPr>
          <w:rFonts w:ascii="Times New Roman" w:hAnsi="Times New Roman" w:eastAsia="Times New Roman" w:cs="Times New Roman"/>
          <w:color w:val="000000"/>
          <w:sz w:val="22"/>
          <w:szCs w:val="22"/>
          <w:shd w:fill="FFFF00" w:val="clear"/>
        </w:rPr>
      </w:pPr>
      <w:r>
        <w:rPr>
          <w:rFonts w:eastAsia="Times New Roman" w:cs="Times New Roman" w:ascii="Times New Roman" w:hAnsi="Times New Roman"/>
          <w:color w:val="000000"/>
          <w:sz w:val="22"/>
          <w:szCs w:val="22"/>
          <w:shd w:fill="FFFF00" w:val="clear"/>
        </w:rPr>
      </w:r>
      <w:r>
        <w:br w:type="page"/>
      </w:r>
    </w:p>
    <w:p>
      <w:pPr>
        <w:pStyle w:val="Heading2"/>
        <w:ind w:left="5103" w:hanging="0"/>
        <w:jc w:val="right"/>
        <w:rPr>
          <w:rFonts w:ascii="Times New Roman" w:hAnsi="Times New Roman" w:eastAsia="Calibri" w:cs="Times New Roman"/>
          <w:color w:val="0070C0"/>
          <w:sz w:val="21"/>
          <w:szCs w:val="21"/>
        </w:rPr>
      </w:pPr>
      <w:bookmarkStart w:id="48" w:name="_Ref38285444"/>
      <w:bookmarkStart w:id="49" w:name="_Ref38291496"/>
      <w:bookmarkStart w:id="50" w:name="_Toc159867923"/>
      <w:r>
        <w:rPr>
          <w:rFonts w:eastAsia="Calibri" w:cs="Times New Roman" w:ascii="Times New Roman" w:hAnsi="Times New Roman"/>
          <w:color w:val="0070C0"/>
          <w:sz w:val="21"/>
          <w:szCs w:val="21"/>
        </w:rPr>
        <w:t>Pirkimo sąlygų 3 priedas „Tiekėjų pašalinimo pagrindai“</w:t>
      </w:r>
      <w:bookmarkEnd w:id="48"/>
      <w:bookmarkEnd w:id="49"/>
      <w:bookmarkEnd w:id="50"/>
    </w:p>
    <w:p>
      <w:pPr>
        <w:pStyle w:val="Normal"/>
        <w:jc w:val="center"/>
        <w:rPr>
          <w:rFonts w:ascii="Times New Roman" w:hAnsi="Times New Roman" w:cs="Times New Roman"/>
          <w:b/>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color w:val="auto"/>
        </w:rPr>
      </w:pPr>
      <w:r>
        <w:rPr>
          <w:rFonts w:cs="Times New Roman" w:ascii="Times New Roman" w:hAnsi="Times New Roman"/>
          <w:color w:val="auto"/>
        </w:rPr>
        <w:t>TIEKĖJŲ PAŠALINIMO PAGRINDAI</w:t>
      </w:r>
    </w:p>
    <w:p>
      <w:pPr>
        <w:pStyle w:val="Normal"/>
        <w:numPr>
          <w:ilvl w:val="0"/>
          <w:numId w:val="11"/>
        </w:numPr>
        <w:spacing w:lineRule="auto" w:line="240" w:before="0" w:after="0"/>
        <w:ind w:left="0" w:firstLine="851"/>
        <w:jc w:val="both"/>
        <w:rPr/>
      </w:pPr>
      <w:r>
        <w:rPr>
          <w:rFonts w:cs="Times New Roman" w:ascii="Times New Roman" w:hAnsi="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rmal"/>
        <w:numPr>
          <w:ilvl w:val="0"/>
          <w:numId w:val="11"/>
        </w:numPr>
        <w:spacing w:lineRule="auto" w:line="240" w:before="0" w:after="0"/>
        <w:ind w:left="0" w:firstLine="851"/>
        <w:jc w:val="both"/>
        <w:rPr/>
      </w:pPr>
      <w:r>
        <w:rPr>
          <w:rFonts w:cs="Times New Roman" w:ascii="Times New Roman" w:hAnsi="Times New Roman"/>
        </w:rPr>
        <w:t>Pašalinimo pagrindai taikomi tiekėjui (kai pasiūlymą teikia ūkio subjektų grupė – visiems tos grupės nariams) ir ūkio subjektams, kurių pajėgumais tiekėjas remiasi, išskyrus kvazisubtiekėjus ir trečiuosius asmenis, kurie tiesiogiai aktyviai, savo veiksmais neprisidės prie pirkimo vykdytojo poreikio įsigyti pirkimo objektą tenkinimo.</w:t>
      </w:r>
    </w:p>
    <w:p>
      <w:pPr>
        <w:pStyle w:val="Normal"/>
        <w:numPr>
          <w:ilvl w:val="0"/>
          <w:numId w:val="11"/>
        </w:numPr>
        <w:spacing w:lineRule="auto" w:line="240" w:before="0" w:after="0"/>
        <w:ind w:left="0" w:firstLine="851"/>
        <w:jc w:val="both"/>
        <w:rPr/>
      </w:pPr>
      <w:r>
        <w:rPr>
          <w:rFonts w:cs="Times New Roman" w:ascii="Times New Roman" w:hAnsi="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val="000000" w:themeColor="text1"/>
        </w:rPr>
        <w:t xml:space="preserve">e nustatytų tiekėjo pašalinimo pagrindų, išskyrus VPĮ 46 straipsnio 10 dalyje nustatytus atvejus (tačiau atsižvelgiant į VPĮ 46 straipsnio 11 ir 12 dalių nuostatas). </w:t>
      </w:r>
    </w:p>
    <w:p>
      <w:pPr>
        <w:pStyle w:val="Normal"/>
        <w:numPr>
          <w:ilvl w:val="0"/>
          <w:numId w:val="11"/>
        </w:numPr>
        <w:spacing w:lineRule="auto" w:line="240" w:before="0" w:after="0"/>
        <w:ind w:left="0" w:firstLine="851"/>
        <w:jc w:val="both"/>
        <w:rPr/>
      </w:pPr>
      <w:r>
        <w:rPr>
          <w:rFonts w:eastAsia="Verdana" w:cs="Times New Roman" w:ascii="Times New Roman" w:hAnsi="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
        <w:numPr>
          <w:ilvl w:val="0"/>
          <w:numId w:val="11"/>
        </w:numPr>
        <w:spacing w:lineRule="auto" w:line="240" w:before="0" w:after="0"/>
        <w:ind w:left="0" w:firstLine="851"/>
        <w:jc w:val="both"/>
        <w:rPr/>
      </w:pPr>
      <w:r>
        <w:rPr>
          <w:rFonts w:eastAsia="Verdana" w:cs="Times New Roman" w:ascii="Times New Roman" w:hAnsi="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rPr>
        <w:t xml:space="preserve">mentai, kuriuos turi pateikti Lietuvos Respublikoje registruoti tiekėjai. Dėl dokumentų, kuriuos turi pateikti užsienio šalių tiekėjai, informaciją Perkančioji organizacija pasitikrina „e-Certis“, adresu </w:t>
      </w:r>
      <w:hyperlink r:id="rId5">
        <w:r>
          <w:rPr>
            <w:rFonts w:eastAsia="Calibri" w:cs="Times New Roman" w:ascii="Times New Roman" w:hAnsi="Times New Roman"/>
          </w:rPr>
          <w:t>https://ec.europa.eu/tools/ecertis/</w:t>
        </w:r>
      </w:hyperlink>
      <w:r>
        <w:rPr>
          <w:rFonts w:cs="Times New Roman" w:ascii="Times New Roman" w:hAnsi="Times New Roman"/>
        </w:rPr>
        <w:t xml:space="preserve">. </w:t>
      </w:r>
    </w:p>
    <w:p>
      <w:pPr>
        <w:pStyle w:val="Normal"/>
        <w:numPr>
          <w:ilvl w:val="0"/>
          <w:numId w:val="11"/>
        </w:numPr>
        <w:spacing w:lineRule="auto" w:line="240" w:before="0" w:after="0"/>
        <w:ind w:left="0" w:firstLine="851"/>
        <w:jc w:val="both"/>
        <w:rPr/>
      </w:pPr>
      <w:r>
        <w:rPr>
          <w:rFonts w:cs="Times New Roman" w:ascii="Times New Roman" w:hAnsi="Times New Roman"/>
        </w:rPr>
        <w:t>Perkančioji organizacija nereikalauja iš tiekėjo pateikti dokumentų, patvirtinančių jo pašalinimo pagrindų nebuvimą, jeigu ji:</w:t>
      </w:r>
    </w:p>
    <w:p>
      <w:pPr>
        <w:pStyle w:val="Normal"/>
        <w:numPr>
          <w:ilvl w:val="1"/>
          <w:numId w:val="11"/>
        </w:numPr>
        <w:spacing w:lineRule="auto" w:line="240" w:before="0" w:after="0"/>
        <w:ind w:left="0" w:firstLine="851"/>
        <w:jc w:val="both"/>
        <w:rPr/>
      </w:pPr>
      <w:r>
        <w:rPr>
          <w:rFonts w:cs="Times New Roman" w:ascii="Times New Roman" w:hAnsi="Times New Roman"/>
        </w:rPr>
        <w:t xml:space="preserve">turi galimybę susipažinti su šiais dokumentais ar informacija </w:t>
      </w:r>
      <w:r>
        <w:rPr>
          <w:rFonts w:cs="Times New Roman" w:ascii="Times New Roman" w:hAnsi="Times New Roman"/>
          <w:b/>
          <w:bCs/>
        </w:rPr>
        <w:t>tiesiogiai ir neatlygintinai</w:t>
      </w:r>
      <w:r>
        <w:rPr>
          <w:rFonts w:cs="Times New Roman" w:ascii="Times New Roman" w:hAnsi="Times New Roman"/>
        </w:rPr>
        <w:t xml:space="preserve"> prisijungusi prie nacionalinės duomenų bazės bet kurioje valstybėje narėje arba naudodamasi Centrinės viešųjų pirkimų informacinės sistemos priemonėmis;</w:t>
      </w:r>
    </w:p>
    <w:p>
      <w:pPr>
        <w:pStyle w:val="Normal"/>
        <w:numPr>
          <w:ilvl w:val="1"/>
          <w:numId w:val="11"/>
        </w:numPr>
        <w:spacing w:lineRule="auto" w:line="240" w:before="0" w:after="0"/>
        <w:ind w:left="0" w:firstLine="851"/>
        <w:jc w:val="both"/>
        <w:rPr/>
      </w:pPr>
      <w:r>
        <w:rPr>
          <w:rFonts w:cs="Times New Roman" w:ascii="Times New Roman" w:hAnsi="Times New Roman"/>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rmal"/>
        <w:numPr>
          <w:ilvl w:val="0"/>
          <w:numId w:val="11"/>
        </w:numPr>
        <w:spacing w:lineRule="auto" w:line="240" w:before="0" w:after="0"/>
        <w:ind w:left="0" w:firstLine="851"/>
        <w:jc w:val="both"/>
        <w:rPr/>
      </w:pPr>
      <w:r>
        <w:rPr>
          <w:rFonts w:cs="Times New Roman" w:ascii="Times New Roman" w:hAnsi="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rmal"/>
        <w:numPr>
          <w:ilvl w:val="1"/>
          <w:numId w:val="11"/>
        </w:numPr>
        <w:spacing w:lineRule="auto" w:line="240" w:before="0" w:after="0"/>
        <w:ind w:left="0" w:firstLine="851"/>
        <w:jc w:val="both"/>
        <w:rPr/>
      </w:pPr>
      <w:r>
        <w:rPr>
          <w:rFonts w:cs="Times New Roman" w:ascii="Times New Roman" w:hAnsi="Times New Roman"/>
        </w:rPr>
        <w:t>priesaikos deklaracija;</w:t>
      </w:r>
    </w:p>
    <w:p>
      <w:pPr>
        <w:pStyle w:val="Normal"/>
        <w:spacing w:lineRule="auto" w:line="240" w:before="0" w:after="0"/>
        <w:ind w:firstLine="851"/>
        <w:jc w:val="both"/>
        <w:rPr/>
      </w:pPr>
      <w:r>
        <w:rPr>
          <w:rFonts w:cs="Times New Roman" w:ascii="Times New Roman" w:hAnsi="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lineRule="auto" w:line="240" w:before="0" w:after="0"/>
        <w:jc w:val="center"/>
        <w:rPr>
          <w:rFonts w:ascii="Times New Roman" w:hAnsi="Times New Roman" w:cs="Times New Roman"/>
          <w:smallCaps/>
          <w:sz w:val="20"/>
          <w:szCs w:val="20"/>
        </w:rPr>
      </w:pPr>
      <w:r>
        <w:rPr>
          <w:rFonts w:cs="Times New Roman" w:ascii="Times New Roman" w:hAnsi="Times New Roman"/>
          <w:smallCaps/>
          <w:sz w:val="20"/>
          <w:szCs w:val="20"/>
        </w:rPr>
      </w:r>
    </w:p>
    <w:tbl>
      <w:tblPr>
        <w:tblW w:w="99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08"/>
        <w:gridCol w:w="2693"/>
        <w:gridCol w:w="1696"/>
        <w:gridCol w:w="4864"/>
      </w:tblGrid>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2" w:hanging="0"/>
              <w:jc w:val="center"/>
              <w:rPr>
                <w:rFonts w:ascii="Times New Roman" w:hAnsi="Times New Roman" w:cs="Times New Roman"/>
                <w:b/>
                <w:b/>
                <w:bCs/>
                <w:sz w:val="20"/>
                <w:szCs w:val="20"/>
              </w:rPr>
            </w:pPr>
            <w:r>
              <w:rPr>
                <w:rFonts w:cs="Times New Roman" w:ascii="Times New Roman" w:hAnsi="Times New Roman"/>
                <w:b/>
                <w:bCs/>
                <w:sz w:val="20"/>
                <w:szCs w:val="20"/>
              </w:rPr>
              <w:t>Eil. Nr.</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sz w:val="20"/>
                <w:szCs w:val="20"/>
                <w:lang w:eastAsia="en-US"/>
              </w:rPr>
            </w:pPr>
            <w:r>
              <w:rPr>
                <w:rFonts w:cs="Times New Roman" w:ascii="Times New Roman" w:hAnsi="Times New Roman"/>
                <w:b/>
                <w:sz w:val="20"/>
                <w:szCs w:val="20"/>
              </w:rPr>
              <w:t>Tiekėjo pašalinimo pagrindai</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straipsnis,  dalis, punktas bei EBVPD formos dalis pildymui</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iCs/>
                <w:sz w:val="20"/>
                <w:szCs w:val="20"/>
                <w:lang w:eastAsia="en-US"/>
              </w:rPr>
            </w:pPr>
            <w:r>
              <w:rPr>
                <w:rFonts w:cs="Times New Roman" w:ascii="Times New Roman" w:hAnsi="Times New Roman"/>
                <w:b/>
                <w:sz w:val="20"/>
                <w:szCs w:val="20"/>
              </w:rPr>
              <w:t>Pašalinimo pagrindų nebuvimą įrodantys dokumentai</w:t>
            </w:r>
          </w:p>
        </w:tc>
      </w:tr>
      <w:tr>
        <w:trPr/>
        <w:tc>
          <w:tcPr>
            <w:tcW w:w="996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b/>
                <w:bCs/>
                <w:sz w:val="20"/>
                <w:szCs w:val="20"/>
                <w:lang w:eastAsia="en-US"/>
              </w:rPr>
              <w:t>Privalomi pašalinimo pagrindai pagal VPĮ 46 straipsnio 1 – 4 dalių nuostatas</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bCs/>
                <w:sz w:val="20"/>
                <w:szCs w:val="20"/>
                <w:lang w:eastAsia="en-US"/>
              </w:rPr>
            </w:pPr>
            <w:r>
              <w:rPr>
                <w:rFonts w:cs="Times New Roman" w:ascii="Times New Roman" w:hAnsi="Times New Roman"/>
                <w:sz w:val="20"/>
                <w:szCs w:val="20"/>
                <w:lang w:eastAsia="en-US"/>
              </w:rPr>
              <w:t>Tiekėjas arba jo atsakingas asmuo, nurodytas VPĮ 46 straipsnio 2 dalies 2 punkte, nuteistas už šią nusikalstamą veiką:</w:t>
            </w:r>
          </w:p>
          <w:p>
            <w:pPr>
              <w:pStyle w:val="Normal"/>
              <w:widowControl w:val="false"/>
              <w:spacing w:lineRule="auto" w:line="240" w:before="0" w:after="0"/>
              <w:rPr>
                <w:rFonts w:ascii="Times New Roman" w:hAnsi="Times New Roman" w:cs="Times New Roman"/>
                <w:b/>
                <w:b/>
                <w:bCs/>
                <w:sz w:val="20"/>
                <w:szCs w:val="20"/>
                <w:lang w:eastAsia="en-US"/>
              </w:rPr>
            </w:pPr>
            <w:r>
              <w:rPr>
                <w:rFonts w:cs="Times New Roman" w:ascii="Times New Roman" w:hAnsi="Times New Roman"/>
                <w:bCs/>
                <w:sz w:val="20"/>
                <w:szCs w:val="20"/>
                <w:lang w:eastAsia="en-US"/>
              </w:rPr>
              <w:t>1) dalyvavimą nusikalstamame susivienijime, jo organizavimą ar vadovavimą jam;</w:t>
            </w:r>
          </w:p>
          <w:p>
            <w:pPr>
              <w:pStyle w:val="Normal"/>
              <w:widowControl w:val="false"/>
              <w:spacing w:lineRule="auto" w:line="240" w:before="0" w:after="0"/>
              <w:rPr>
                <w:rFonts w:ascii="Times New Roman" w:hAnsi="Times New Roman" w:cs="Times New Roman"/>
                <w:b/>
                <w:b/>
                <w:bCs/>
                <w:sz w:val="20"/>
                <w:szCs w:val="20"/>
                <w:lang w:eastAsia="en-US"/>
              </w:rPr>
            </w:pPr>
            <w:r>
              <w:rPr>
                <w:rFonts w:cs="Times New Roman" w:ascii="Times New Roman" w:hAnsi="Times New Roman"/>
                <w:bCs/>
                <w:sz w:val="20"/>
                <w:szCs w:val="20"/>
                <w:lang w:eastAsia="en-US"/>
              </w:rPr>
              <w:t>2) kyšininkavimą, prekybą poveikiu, papirkimą;</w:t>
            </w:r>
          </w:p>
          <w:p>
            <w:pPr>
              <w:pStyle w:val="Normal"/>
              <w:widowControl w:val="false"/>
              <w:spacing w:lineRule="auto" w:line="240" w:before="0" w:after="0"/>
              <w:rPr>
                <w:rFonts w:ascii="Times New Roman" w:hAnsi="Times New Roman" w:cs="Times New Roman"/>
                <w:b/>
                <w:b/>
                <w:bCs/>
                <w:sz w:val="20"/>
                <w:szCs w:val="20"/>
                <w:lang w:eastAsia="en-US"/>
              </w:rPr>
            </w:pPr>
            <w:r>
              <w:rPr>
                <w:rFonts w:cs="Times New Roman" w:ascii="Times New Roman" w:hAnsi="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4) nusikalstamą bankrotą;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5) teroristinį ir su teroristine veikla susijusį nusikaltimą;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6) nusikalstamu būdu gauto turto legalizavimą;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7) prekybą žmonėmis, vaiko pirkimą arba pardavimą;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
                <w:b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Laikoma, kad tiekėjas arba jo atsakingas asmuo nuteistas už aukščiau nurodytą nusikalstamą veiką, kai dėl:</w:t>
            </w:r>
          </w:p>
          <w:p>
            <w:pPr>
              <w:pStyle w:val="Normal"/>
              <w:widowControl w:val="false"/>
              <w:spacing w:lineRule="auto" w:line="240" w:before="0" w:after="0"/>
              <w:jc w:val="both"/>
              <w:rPr>
                <w:rFonts w:ascii="Times New Roman" w:hAnsi="Times New Roman" w:cs="Times New Roman"/>
                <w:bCs/>
                <w:sz w:val="20"/>
                <w:szCs w:val="20"/>
                <w:lang w:eastAsia="en-US"/>
              </w:rPr>
            </w:pPr>
            <w:r>
              <w:rPr>
                <w:rFonts w:cs="Times New Roman" w:ascii="Times New Roman" w:hAnsi="Times New Roman"/>
                <w:bCs/>
                <w:sz w:val="20"/>
                <w:szCs w:val="20"/>
                <w:lang w:eastAsia="en-US"/>
              </w:rPr>
              <w:t>1) tiekėjo, kuris yra fizinis asmuo, per pastaruosius 5 metus buvo priimtas ir įsiteisėjęs apkaltinamasis teismo nuosprendis ir šis asmuo turi neišnykusį ar nepanaikintą teistumą;</w:t>
            </w:r>
          </w:p>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lang w:eastAsia="en-US"/>
              </w:rPr>
            </w:pPr>
            <w:r>
              <w:rPr>
                <w:rFonts w:eastAsia="Yu Mincho" w:cs="Times New Roman" w:ascii="Times New Roman" w:hAnsi="Times New Roman"/>
                <w:b/>
                <w:bCs/>
                <w:sz w:val="20"/>
                <w:szCs w:val="20"/>
                <w:lang w:eastAsia="en-US"/>
              </w:rPr>
              <w:t>VPĮ 46 straipsnio 1 dalis</w:t>
            </w:r>
          </w:p>
          <w:p>
            <w:pPr>
              <w:pStyle w:val="Normal"/>
              <w:widowControl w:val="false"/>
              <w:spacing w:lineRule="auto" w:line="240" w:before="0" w:after="0"/>
              <w:jc w:val="both"/>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t>EBVPD III dalies A1-A6 punktai</w:t>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t>EBVPD III dalies D1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n-US"/>
              </w:rPr>
              <w:t>Iš Lietuvoje įsteigtų subjektų reikalaujama: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išrašo iš teismo sprendimo arba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Informatikos ir ryšių departamento prie Vidaus reikalų ministerijos pažymos, arba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valstybės įmonės Registrų centro Lietuvos Respublikos Vyriausybės nustatyta tvarka išduoto dokumento, patvirtinančio jungtinius kompetentingų institucijų tvarkomus duomenis.</w:t>
            </w:r>
          </w:p>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n-US"/>
              </w:rPr>
              <w:t>Iš ne Lietuvoje įsteigtų subjektų reikalaujama: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atitinkamos užsienio šalies institucijos dokumento</w:t>
            </w:r>
            <w:r>
              <w:rPr>
                <w:rStyle w:val="FootnoteAnchor"/>
                <w:rFonts w:cs="Times New Roman" w:ascii="Times New Roman" w:hAnsi="Times New Roman"/>
                <w:sz w:val="20"/>
                <w:szCs w:val="20"/>
              </w:rPr>
              <w:footnoteReference w:id="3"/>
            </w:r>
            <w:r>
              <w:rPr>
                <w:rFonts w:cs="Times New Roman" w:ascii="Times New Roman" w:hAnsi="Times New Roman"/>
                <w:sz w:val="20"/>
                <w:szCs w:val="20"/>
              </w:rPr>
              <w:t>.</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color w:val="7030A0"/>
                <w:sz w:val="20"/>
                <w:szCs w:val="20"/>
              </w:rPr>
            </w:pPr>
            <w:r>
              <w:rPr>
                <w:rFonts w:cs="Times New Roman" w:ascii="Times New Roman" w:hAnsi="Times New Roman"/>
                <w:sz w:val="20"/>
                <w:szCs w:val="20"/>
              </w:rPr>
              <w:t xml:space="preserve">Nurodyti dokumentai turi būti išduoti ne anksčiau kaip 180 dienų iki </w:t>
            </w:r>
            <w:r>
              <w:rPr>
                <w:rFonts w:eastAsia="Times New Roman" w:cs="Times New Roman" w:ascii="Times New Roman" w:hAnsi="Times New Roman"/>
                <w:i/>
                <w:iCs/>
                <w:sz w:val="20"/>
                <w:szCs w:val="20"/>
              </w:rPr>
              <w:t>tos dienos, kai tiekėjas perkančiosios organizacijos prašymu turės pateikti pašalinimo pagrindų nebuvimą patvirtinančius dok</w:t>
            </w:r>
            <w:r>
              <w:rPr>
                <w:rFonts w:eastAsia="Times New Roman" w:cs="Times New Roman" w:ascii="Times New Roman" w:hAnsi="Times New Roman"/>
                <w:sz w:val="20"/>
                <w:szCs w:val="20"/>
              </w:rPr>
              <w:t>umentus</w:t>
            </w:r>
            <w:r>
              <w:rPr>
                <w:rFonts w:cs="Times New Roman" w:ascii="Times New Roman" w:hAnsi="Times New Roman"/>
                <w:sz w:val="20"/>
                <w:szCs w:val="20"/>
              </w:rPr>
              <w:t xml:space="preserve">. </w:t>
            </w:r>
            <w:r>
              <w:rPr>
                <w:rFonts w:cs="Times New Roman" w:ascii="Times New Roman" w:hAnsi="Times New Roman"/>
                <w:b/>
                <w:bCs/>
                <w:i/>
                <w:iCs/>
                <w:color w:val="000000" w:themeColor="text1"/>
                <w:sz w:val="20"/>
                <w:szCs w:val="20"/>
              </w:rPr>
              <w:t>Pavyzdys</w:t>
            </w:r>
            <w:r>
              <w:rPr>
                <w:rFonts w:cs="Times New Roman"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olor w:val="auto"/>
                <w:sz w:val="20"/>
                <w:szCs w:val="20"/>
                <w:shd w:fill="auto" w:val="clear"/>
                <w:lang w:eastAsia="en-US"/>
              </w:rPr>
            </w:pPr>
            <w:r>
              <w:rPr>
                <w:rFonts w:ascii="Times New Roman" w:hAnsi="Times New Roman"/>
                <w:color w:val="000000"/>
                <w:sz w:val="20"/>
                <w:szCs w:val="20"/>
                <w:shd w:fill="auto" w:val="clear"/>
                <w:lang w:eastAsia="en-US"/>
              </w:rPr>
              <w:t>Tiekėjas yra neatlikęs jam paskirtos baudžiamojo poveikio priemonės – uždraudimo juridiniam asmeniui dalyvauti viešuosiuose pirkimuose.</w:t>
            </w:r>
          </w:p>
        </w:tc>
        <w:tc>
          <w:tcPr>
            <w:tcW w:w="1696"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eastAsia="Yu Mincho" w:cs="Arial"/>
                <w:b/>
                <w:b/>
                <w:bCs/>
                <w:color w:val="auto"/>
                <w:sz w:val="20"/>
                <w:szCs w:val="20"/>
                <w:shd w:fill="auto" w:val="clear"/>
                <w:lang w:eastAsia="en-US"/>
              </w:rPr>
            </w:pPr>
            <w:r>
              <w:rPr>
                <w:rFonts w:eastAsia="Yu Mincho" w:cs="Arial" w:ascii="Times New Roman" w:hAnsi="Times New Roman"/>
                <w:b/>
                <w:bCs/>
                <w:color w:val="000000"/>
                <w:sz w:val="20"/>
                <w:szCs w:val="20"/>
                <w:shd w:fill="auto" w:val="clear"/>
                <w:lang w:eastAsia="en-US"/>
              </w:rPr>
              <w:t>VPĮ 46 straipsnio 2¹ dalis</w:t>
            </w:r>
          </w:p>
          <w:p>
            <w:pPr>
              <w:pStyle w:val="NoSpacing"/>
              <w:widowControl w:val="false"/>
              <w:jc w:val="both"/>
              <w:rPr>
                <w:rFonts w:ascii="Times New Roman" w:hAnsi="Times New Roman" w:eastAsia="Yu Mincho" w:cs="Arial"/>
                <w:b/>
                <w:b/>
                <w:bCs/>
                <w:color w:val="auto"/>
                <w:sz w:val="20"/>
                <w:szCs w:val="20"/>
                <w:shd w:fill="auto" w:val="clear"/>
              </w:rPr>
            </w:pPr>
            <w:r>
              <w:rPr>
                <w:rFonts w:eastAsia="Yu Mincho" w:cs="Arial" w:ascii="Times New Roman" w:hAnsi="Times New Roman"/>
                <w:b/>
                <w:bCs/>
                <w:color w:val="000000"/>
                <w:sz w:val="20"/>
                <w:szCs w:val="20"/>
                <w:shd w:fill="auto" w:val="clear"/>
              </w:rPr>
            </w:r>
          </w:p>
          <w:p>
            <w:pPr>
              <w:pStyle w:val="NoSpacing"/>
              <w:widowControl w:val="false"/>
              <w:jc w:val="both"/>
              <w:rPr>
                <w:rFonts w:ascii="Times New Roman" w:hAnsi="Times New Roman" w:eastAsia="Yu Mincho" w:cs="Arial"/>
                <w:color w:val="auto"/>
                <w:sz w:val="20"/>
                <w:szCs w:val="20"/>
                <w:shd w:fill="auto" w:val="clear"/>
              </w:rPr>
            </w:pPr>
            <w:r>
              <w:rPr>
                <w:rFonts w:eastAsia="Yu Mincho" w:cs="Arial" w:ascii="Times New Roman" w:hAnsi="Times New Roman"/>
                <w:color w:val="000000"/>
                <w:sz w:val="20"/>
                <w:szCs w:val="20"/>
                <w:shd w:fill="auto" w:val="clear"/>
                <w:lang w:eastAsia="en-US"/>
              </w:rPr>
              <w:t>EBVPD III dalies D2 punktas</w:t>
            </w:r>
          </w:p>
        </w:tc>
        <w:tc>
          <w:tcPr>
            <w:tcW w:w="486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olor w:val="auto"/>
                <w:sz w:val="20"/>
                <w:szCs w:val="20"/>
                <w:shd w:fill="auto" w:val="clear"/>
                <w:lang w:eastAsia="en-US"/>
              </w:rPr>
            </w:pPr>
            <w:r>
              <w:rPr>
                <w:rFonts w:ascii="Times New Roman" w:hAnsi="Times New Roman"/>
                <w:color w:val="000000"/>
                <w:sz w:val="20"/>
                <w:szCs w:val="20"/>
                <w:shd w:fill="auto" w:val="clear"/>
                <w:lang w:eastAsia="en-US"/>
              </w:rPr>
              <w:t>Iš Lietuvoje įsteigtų subjektų įrodančių dokumentų nereikalaujama. Užtenka pateikto EBVPD.</w:t>
            </w:r>
          </w:p>
          <w:p>
            <w:pPr>
              <w:pStyle w:val="NoSpacing"/>
              <w:widowControl w:val="false"/>
              <w:jc w:val="both"/>
              <w:rPr>
                <w:rFonts w:ascii="Times New Roman" w:hAnsi="Times New Roman"/>
                <w:color w:val="auto"/>
                <w:sz w:val="20"/>
                <w:szCs w:val="20"/>
                <w:shd w:fill="auto" w:val="clear"/>
              </w:rPr>
            </w:pPr>
            <w:r>
              <w:rPr>
                <w:rFonts w:ascii="Times New Roman" w:hAnsi="Times New Roman"/>
                <w:color w:val="000000"/>
                <w:sz w:val="20"/>
                <w:szCs w:val="20"/>
                <w:shd w:fill="auto" w:val="clear"/>
              </w:rPr>
            </w:r>
          </w:p>
        </w:tc>
      </w:tr>
      <w:tr>
        <w:trPr/>
        <w:tc>
          <w:tcPr>
            <w:tcW w:w="708"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
                <w:b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Laikoma, kad tiekėjas nuteistas už aukščiau nurodytą nusikalstamą veiką, kai dėl:</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1) tiekėjo, kuris yra fizinis asmuo, per pastaruosius 5 metus buvo priimtas ir įsiteisėjęs apkaltinamasis teismo nuosprendis ir šis asmuo turi neišnykusį ar nepanaikintą teistumą;</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
                <w:b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Tačiau ši nuostata netaikoma, jeigu:</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1) tiekėjas yra įsipareigojęs sumokėti mokesčius, įskaitant socialinio draudimo įmokas ir dėl to laikomas jau įvykdžiusiu šioje dalyje nurodytus įsipareigojimus;</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2) įsiskolinimo suma neviršija 50 Eur (penkiasdešimt eurų);</w:t>
            </w:r>
          </w:p>
          <w:p>
            <w:pPr>
              <w:pStyle w:val="Normal"/>
              <w:widowControl w:val="false"/>
              <w:spacing w:lineRule="auto" w:line="240" w:before="0" w:after="0"/>
              <w:jc w:val="both"/>
              <w:rPr>
                <w:rFonts w:ascii="Times New Roman" w:hAnsi="Times New Roman" w:cs="Times New Roman"/>
                <w:b/>
                <w:b/>
                <w:bCs/>
                <w:sz w:val="20"/>
                <w:szCs w:val="20"/>
                <w:lang w:eastAsia="en-US"/>
              </w:rPr>
            </w:pPr>
            <w:r>
              <w:rPr>
                <w:rFonts w:cs="Times New Roman" w:ascii="Times New Roman" w:hAnsi="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96"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3 dalis</w:t>
            </w:r>
          </w:p>
          <w:p>
            <w:pPr>
              <w:pStyle w:val="Normal"/>
              <w:widowControl w:val="false"/>
              <w:spacing w:lineRule="auto" w:line="240" w:before="0" w:after="0"/>
              <w:jc w:val="center"/>
              <w:rPr>
                <w:rFonts w:ascii="Times New Roman" w:hAnsi="Times New Roman" w:eastAsia="Arial" w:cs="Times New Roman"/>
                <w:sz w:val="20"/>
                <w:szCs w:val="20"/>
              </w:rPr>
            </w:pPr>
            <w:r>
              <w:rPr>
                <w:rFonts w:eastAsia="Arial"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rPr>
            </w:pPr>
            <w:r>
              <w:rPr>
                <w:rFonts w:eastAsia="Arial" w:cs="Times New Roman" w:ascii="Times New Roman" w:hAnsi="Times New Roman"/>
                <w:sz w:val="20"/>
                <w:szCs w:val="20"/>
              </w:rPr>
              <w:t>EBVPD III dalies B1 ir B2 punktai</w:t>
            </w:r>
          </w:p>
        </w:tc>
        <w:tc>
          <w:tcPr>
            <w:tcW w:w="486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1) Dėl įsipareigojimų, susijusių su mokesčių mokėjimu, įvykdymo i</w:t>
            </w:r>
            <w:r>
              <w:rPr>
                <w:rFonts w:cs="Times New Roman" w:ascii="Times New Roman" w:hAnsi="Times New Roman"/>
                <w:sz w:val="20"/>
                <w:szCs w:val="20"/>
                <w:lang w:eastAsia="en-US"/>
              </w:rPr>
              <w:t xml:space="preserve">š Lietuvoje įsteigtų subjektų </w:t>
            </w:r>
            <w:r>
              <w:rPr>
                <w:rFonts w:cs="Times New Roman" w:ascii="Times New Roman" w:hAnsi="Times New Roman"/>
                <w:sz w:val="20"/>
                <w:szCs w:val="20"/>
              </w:rPr>
              <w:t>prašoma:</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numPr>
                <w:ilvl w:val="0"/>
                <w:numId w:val="13"/>
              </w:numPr>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išrašo iš teismo sprendimo (jei toks yra) arba Valstybinės mokesčių inspekcijos prie Lietuvos Respublikos finansų ministerijos išduoto dokumento,</w:t>
            </w:r>
          </w:p>
          <w:p>
            <w:pPr>
              <w:pStyle w:val="Normal"/>
              <w:widowControl w:val="false"/>
              <w:numPr>
                <w:ilvl w:val="0"/>
                <w:numId w:val="12"/>
              </w:numPr>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arba valstybės įmonės Registrų centro Lietuvos Respublikos Vyriausybės nustatyta tvarka išduoto dokumento, patvirtinančio jungtinius kompetentingų institucijų tvarkomus duomenis.</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n-US"/>
              </w:rPr>
              <w:t>Iš ne Lietuvoje įsteigtų subjektų reikalaujama: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atitinkamos užsienio šalies institucijos dokumento</w:t>
            </w:r>
            <w:r>
              <w:rPr>
                <w:rStyle w:val="FootnoteAnchor"/>
                <w:rFonts w:cs="Times New Roman" w:ascii="Times New Roman" w:hAnsi="Times New Roman"/>
                <w:sz w:val="20"/>
                <w:szCs w:val="20"/>
              </w:rPr>
              <w:footnoteReference w:id="4"/>
            </w:r>
            <w:r>
              <w:rPr>
                <w:rFonts w:cs="Times New Roman" w:ascii="Times New Roman" w:hAnsi="Times New Roman"/>
                <w:sz w:val="20"/>
                <w:szCs w:val="20"/>
              </w:rPr>
              <w:t>.</w:t>
            </w:r>
          </w:p>
          <w:p>
            <w:pPr>
              <w:pStyle w:val="Normal"/>
              <w:widowControl w:val="false"/>
              <w:spacing w:lineRule="auto" w:line="240" w:before="0" w:after="0"/>
              <w:jc w:val="both"/>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i/>
                <w:i/>
                <w:iCs/>
                <w:color w:val="000000" w:themeColor="text1"/>
                <w:sz w:val="20"/>
                <w:szCs w:val="20"/>
              </w:rPr>
            </w:pPr>
            <w:r>
              <w:rPr>
                <w:rFonts w:cs="Times New Roman" w:ascii="Times New Roman" w:hAnsi="Times New Roman"/>
                <w:sz w:val="20"/>
                <w:szCs w:val="20"/>
              </w:rPr>
              <w:t xml:space="preserve">Nurodyti dokumentai turi būti  išduoti ne anksčiau kaip 120 dienų iki </w:t>
            </w:r>
            <w:r>
              <w:rPr>
                <w:rFonts w:eastAsia="Times New Roman" w:cs="Times New Roman" w:ascii="Times New Roman" w:hAnsi="Times New Roman"/>
                <w:i/>
                <w:iCs/>
                <w:sz w:val="20"/>
                <w:szCs w:val="20"/>
              </w:rPr>
              <w:t>tos dienos, kai tiekėjas perkančiosios organizacijos prašymu turės pateikti pašalinimo pagrindų nebuvimą patvirtinančius dok</w:t>
            </w:r>
            <w:r>
              <w:rPr>
                <w:rFonts w:eastAsia="Times New Roman" w:cs="Times New Roman" w:ascii="Times New Roman" w:hAnsi="Times New Roman"/>
                <w:sz w:val="20"/>
                <w:szCs w:val="20"/>
              </w:rPr>
              <w:t>umentus</w:t>
            </w:r>
            <w:r>
              <w:rPr>
                <w:rFonts w:cs="Times New Roman" w:ascii="Times New Roman" w:hAnsi="Times New Roman"/>
                <w:sz w:val="20"/>
                <w:szCs w:val="20"/>
              </w:rPr>
              <w:t xml:space="preserve">. </w:t>
            </w:r>
            <w:r>
              <w:rPr>
                <w:rFonts w:cs="Times New Roman" w:ascii="Times New Roman" w:hAnsi="Times New Roman"/>
                <w:b/>
                <w:bCs/>
                <w:i/>
                <w:iCs/>
                <w:color w:val="000000" w:themeColor="text1"/>
                <w:sz w:val="20"/>
                <w:szCs w:val="20"/>
              </w:rPr>
              <w:t>Pavyzdys</w:t>
            </w:r>
            <w:r>
              <w:rPr>
                <w:rFonts w:cs="Times New Roman"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pPr>
              <w:pStyle w:val="Normal"/>
              <w:widowControl w:val="false"/>
              <w:spacing w:lineRule="auto" w:line="240" w:before="0" w:after="0"/>
              <w:jc w:val="both"/>
              <w:rPr>
                <w:rFonts w:ascii="Times New Roman" w:hAnsi="Times New Roman" w:cs="Times New Roman"/>
                <w:i/>
                <w:i/>
                <w:iCs/>
                <w:color w:val="7030A0"/>
                <w:sz w:val="20"/>
                <w:szCs w:val="20"/>
              </w:rPr>
            </w:pPr>
            <w:r>
              <w:rPr>
                <w:rFonts w:cs="Times New Roman" w:ascii="Times New Roman" w:hAnsi="Times New Roman"/>
                <w:i/>
                <w:iCs/>
                <w:color w:val="7030A0"/>
                <w:sz w:val="20"/>
                <w:szCs w:val="20"/>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Cs/>
                <w:sz w:val="20"/>
                <w:szCs w:val="20"/>
              </w:rPr>
              <w:t>2) Dėl įsipareigojimų, susijusių su socialinio draudimo įmokų mokėjimu, įvykdymo i</w:t>
            </w:r>
            <w:r>
              <w:rPr>
                <w:rFonts w:cs="Times New Roman" w:ascii="Times New Roman" w:hAnsi="Times New Roman"/>
                <w:sz w:val="20"/>
                <w:szCs w:val="20"/>
                <w:lang w:eastAsia="en-US"/>
              </w:rPr>
              <w:t xml:space="preserve">š Lietuvoje įsteigtų subjektų </w:t>
            </w:r>
            <w:r>
              <w:rPr>
                <w:rFonts w:cs="Times New Roman" w:ascii="Times New Roman" w:hAnsi="Times New Roman"/>
                <w:bCs/>
                <w:sz w:val="20"/>
                <w:szCs w:val="20"/>
              </w:rPr>
              <w:t>prašoma:</w:t>
            </w:r>
          </w:p>
          <w:p>
            <w:pPr>
              <w:pStyle w:val="Normal"/>
              <w:widowControl w:val="fals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Fonts w:cs="Times New Roman" w:ascii="Times New Roman" w:hAnsi="Times New Roman"/>
                  <w:bCs/>
                  <w:sz w:val="20"/>
                  <w:szCs w:val="20"/>
                  <w:u w:val="single"/>
                </w:rPr>
                <w:t>http://draudejai.sodra.lt/draudeju_viesi_duomenys/</w:t>
              </w:r>
            </w:hyperlink>
            <w:r>
              <w:rPr>
                <w:rFonts w:cs="Times New Roman" w:ascii="Times New Roman" w:hAnsi="Times New Roman"/>
                <w:bCs/>
                <w:sz w:val="20"/>
                <w:szCs w:val="20"/>
              </w:rPr>
              <w:t>.</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n-US"/>
              </w:rPr>
              <w:t>Iš ne Lietuvoje įsteigtų subjektų reikalaujama:</w:t>
            </w:r>
          </w:p>
          <w:p>
            <w:pPr>
              <w:pStyle w:val="Normal"/>
              <w:widowControl w:val="false"/>
              <w:numPr>
                <w:ilvl w:val="0"/>
                <w:numId w:val="14"/>
              </w:numPr>
              <w:spacing w:lineRule="auto" w:line="240" w:before="0" w:after="0"/>
              <w:ind w:left="314" w:hanging="360"/>
              <w:jc w:val="both"/>
              <w:rPr>
                <w:rFonts w:ascii="Times New Roman" w:hAnsi="Times New Roman" w:cs="Times New Roman"/>
                <w:b/>
                <w:b/>
                <w:bCs/>
                <w:sz w:val="20"/>
                <w:szCs w:val="20"/>
              </w:rPr>
            </w:pPr>
            <w:r>
              <w:rPr>
                <w:rFonts w:cs="Times New Roman" w:ascii="Times New Roman" w:hAnsi="Times New Roman"/>
                <w:sz w:val="20"/>
                <w:szCs w:val="20"/>
              </w:rPr>
              <w:t>atitinkamos užsienio šalies kompetentingos institucijos dokumento</w:t>
            </w:r>
            <w:r>
              <w:rPr>
                <w:rStyle w:val="FootnoteAnchor"/>
                <w:rFonts w:cs="Times New Roman" w:ascii="Times New Roman" w:hAnsi="Times New Roman"/>
                <w:sz w:val="20"/>
                <w:szCs w:val="20"/>
              </w:rPr>
              <w:footnoteReference w:id="5"/>
            </w:r>
            <w:r>
              <w:rPr>
                <w:rFonts w:cs="Times New Roman" w:ascii="Times New Roman" w:hAnsi="Times New Roman"/>
                <w:sz w:val="20"/>
                <w:szCs w:val="20"/>
              </w:rPr>
              <w:t>.</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i/>
                <w:i/>
                <w:iCs/>
                <w:color w:val="7030A0"/>
                <w:sz w:val="20"/>
                <w:szCs w:val="20"/>
              </w:rPr>
            </w:pPr>
            <w:r>
              <w:rPr>
                <w:rFonts w:cs="Times New Roman" w:ascii="Times New Roman" w:hAnsi="Times New Roman"/>
                <w:sz w:val="20"/>
                <w:szCs w:val="20"/>
              </w:rPr>
              <w:t xml:space="preserve">Nurodyti dokumentai turi būti  išduoti ne anksčiau kaip 120 dienų iki </w:t>
            </w:r>
            <w:r>
              <w:rPr>
                <w:rFonts w:eastAsia="Times New Roman" w:cs="Times New Roman" w:ascii="Times New Roman" w:hAnsi="Times New Roman"/>
                <w:i/>
                <w:iCs/>
                <w:sz w:val="20"/>
                <w:szCs w:val="20"/>
              </w:rPr>
              <w:t>tos dienos, kai tiekėjas perkančiosios organizacijos prašymu turės pateikti pašalinimo pagrindų nebuvimą patvirtinančius dok</w:t>
            </w:r>
            <w:r>
              <w:rPr>
                <w:rFonts w:eastAsia="Times New Roman" w:cs="Times New Roman" w:ascii="Times New Roman" w:hAnsi="Times New Roman"/>
                <w:sz w:val="20"/>
                <w:szCs w:val="20"/>
              </w:rPr>
              <w:t>umentus</w:t>
            </w:r>
            <w:r>
              <w:rPr>
                <w:rFonts w:cs="Times New Roman" w:ascii="Times New Roman" w:hAnsi="Times New Roman"/>
                <w:sz w:val="20"/>
                <w:szCs w:val="20"/>
              </w:rPr>
              <w:t xml:space="preserve">. </w:t>
            </w:r>
            <w:r>
              <w:rPr>
                <w:rFonts w:cs="Times New Roman" w:ascii="Times New Roman" w:hAnsi="Times New Roman"/>
                <w:b/>
                <w:bCs/>
                <w:i/>
                <w:iCs/>
                <w:color w:val="000000" w:themeColor="text1"/>
                <w:sz w:val="20"/>
                <w:szCs w:val="20"/>
              </w:rPr>
              <w:t>Pavyzdys</w:t>
            </w:r>
            <w:r>
              <w:rPr>
                <w:rFonts w:cs="Times New Roman"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1" w:name="_Hlk90887843"/>
            <w:bookmarkEnd w:id="51"/>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1 punktas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rPr>
              <w:t>EBVPD III dalies C10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jc w:val="both"/>
              <w:rPr>
                <w:rFonts w:ascii="Times New Roman" w:hAnsi="Times New Roman" w:cs="Times New Roman"/>
                <w:b/>
                <w:b/>
                <w:bCs/>
                <w:iCs/>
                <w:sz w:val="20"/>
                <w:szCs w:val="20"/>
                <w:lang w:eastAsia="en-US"/>
              </w:rPr>
            </w:pPr>
            <w:r>
              <w:rPr>
                <w:rFonts w:cs="Times New Roman" w:ascii="Times New Roman" w:hAnsi="Times New Roman"/>
                <w:b/>
                <w:bCs/>
                <w:iCs/>
                <w:sz w:val="20"/>
                <w:szCs w:val="20"/>
                <w:lang w:eastAsia="en-US"/>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Tiekėjas pirkimo metu pateko į interesų konflikto situaciją, kaip apibrėžta VPĮ 21 straipsnyje, ir atitinkamos padėties negalima ištaisyti.</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2 punktas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t>EBVPD III dalies C12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jc w:val="both"/>
              <w:rPr>
                <w:rFonts w:ascii="Times New Roman" w:hAnsi="Times New Roman" w:cs="Times New Roman"/>
                <w:b/>
                <w:b/>
                <w:bCs/>
                <w:iCs/>
                <w:sz w:val="20"/>
                <w:szCs w:val="20"/>
                <w:lang w:eastAsia="en-US"/>
              </w:rPr>
            </w:pPr>
            <w:r>
              <w:rPr>
                <w:rFonts w:cs="Times New Roman" w:ascii="Times New Roman" w:hAnsi="Times New Roman"/>
                <w:b/>
                <w:bCs/>
                <w:iCs/>
                <w:sz w:val="20"/>
                <w:szCs w:val="20"/>
                <w:lang w:eastAsia="en-US"/>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Pažeista konkurencija, kaip nustatyta VPĮ 27 straipsnio 3 ir 4 dalyse, ir atitinkamos padėties negalima ištaisyti.</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3 punktas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rPr>
              <w:t>EBVPD III dalies C13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
                <w:b/>
                <w:bCs/>
                <w:iCs/>
                <w:sz w:val="20"/>
                <w:szCs w:val="20"/>
                <w:lang w:eastAsia="en-US"/>
              </w:rPr>
            </w:pPr>
            <w:r>
              <w:rPr>
                <w:rFonts w:cs="Times New Roman" w:ascii="Times New Roman" w:hAnsi="Times New Roman"/>
                <w:b/>
                <w:bCs/>
                <w:iCs/>
                <w:sz w:val="20"/>
                <w:szCs w:val="20"/>
                <w:lang w:eastAsia="en-US"/>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rmal"/>
              <w:widowControl w:val="fals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rmal"/>
              <w:widowControl w:val="fals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4 punktas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rPr>
              <w:t>EBVPD III dalies C15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t>Priimant sprendimus dėl tiekėjo pašalinimo iš pirkimo procedūros šiame punkte nurodytu pašalinimo pagrindu, be kita ko, gali būti atsižvelgiama į pagal VPĮ 52 straipsnį skelbiamą informaciją:</w:t>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spacing w:lineRule="auto" w:line="240" w:before="0" w:after="0"/>
              <w:jc w:val="both"/>
              <w:rPr>
                <w:rFonts w:ascii="Times New Roman" w:hAnsi="Times New Roman" w:cs="Times New Roman"/>
                <w:sz w:val="20"/>
                <w:szCs w:val="20"/>
                <w:u w:val="single"/>
              </w:rPr>
            </w:pPr>
            <w:hyperlink r:id="rId7">
              <w:r>
                <w:rPr>
                  <w:rFonts w:cs="Times New Roman" w:ascii="Times New Roman" w:hAnsi="Times New Roman"/>
                  <w:sz w:val="20"/>
                  <w:szCs w:val="20"/>
                  <w:u w:val="single"/>
                </w:rPr>
                <w:t>https://vpt.lrv.lt/melaginga-informacija-pateikusiu-tiekeju-sarasas-3</w:t>
              </w:r>
            </w:hyperlink>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5 punktas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t>EBVPD</w:t>
            </w:r>
            <w:r>
              <w:rPr>
                <w:rFonts w:eastAsia="Arial" w:cs="Times New Roman" w:ascii="Times New Roman" w:hAnsi="Times New Roman"/>
                <w:sz w:val="20"/>
                <w:szCs w:val="20"/>
              </w:rPr>
              <w:t xml:space="preserve"> III dalies C15 punktas</w:t>
            </w:r>
          </w:p>
          <w:p>
            <w:pPr>
              <w:pStyle w:val="Normal"/>
              <w:widowControl w:val="false"/>
              <w:spacing w:lineRule="auto" w:line="240" w:before="0" w:after="0"/>
              <w:jc w:val="both"/>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p>
            <w:pPr>
              <w:pStyle w:val="Normal"/>
              <w:widowControl w:val="false"/>
              <w:spacing w:lineRule="auto" w:line="240" w:before="0" w:after="0"/>
              <w:jc w:val="both"/>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
                <w:b/>
                <w:bCs/>
                <w:iCs/>
                <w:sz w:val="20"/>
                <w:szCs w:val="20"/>
                <w:lang w:eastAsia="en-US"/>
              </w:rPr>
            </w:pPr>
            <w:r>
              <w:rPr>
                <w:rFonts w:cs="Times New Roman" w:ascii="Times New Roman" w:hAnsi="Times New Roman"/>
                <w:b/>
                <w:bCs/>
                <w:iCs/>
                <w:sz w:val="20"/>
                <w:szCs w:val="20"/>
                <w:lang w:eastAsia="en-US"/>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b/>
                <w:b/>
                <w:bCs/>
                <w:sz w:val="20"/>
                <w:szCs w:val="20"/>
              </w:rPr>
            </w:pPr>
            <w:r>
              <w:rPr>
                <w:rFonts w:cs="Times New Roman" w:ascii="Times New Roman" w:hAnsi="Times New Roman"/>
                <w:b/>
                <w:bCs/>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6 punktas</w:t>
            </w:r>
          </w:p>
          <w:p>
            <w:pPr>
              <w:pStyle w:val="Normal"/>
              <w:widowControl w:val="false"/>
              <w:spacing w:lineRule="auto" w:line="240" w:before="0" w:after="0"/>
              <w:jc w:val="both"/>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t>EBVPD</w:t>
            </w:r>
            <w:r>
              <w:rPr>
                <w:rFonts w:eastAsia="Arial" w:cs="Times New Roman" w:ascii="Times New Roman" w:hAnsi="Times New Roman"/>
                <w:sz w:val="20"/>
                <w:szCs w:val="20"/>
              </w:rPr>
              <w:t xml:space="preserve"> III dalies C14 punktas</w:t>
            </w:r>
          </w:p>
          <w:p>
            <w:pPr>
              <w:pStyle w:val="Normal"/>
              <w:widowControl w:val="false"/>
              <w:spacing w:lineRule="auto" w:line="240" w:before="0" w:after="0"/>
              <w:jc w:val="both"/>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p>
            <w:pPr>
              <w:pStyle w:val="Normal"/>
              <w:widowControl w:val="false"/>
              <w:spacing w:lineRule="auto" w:line="240" w:before="0" w:after="0"/>
              <w:jc w:val="both"/>
              <w:rPr>
                <w:rFonts w:ascii="Times New Roman" w:hAnsi="Times New Roman" w:eastAsia="Yu Mincho" w:cs="Times New Roman"/>
                <w:sz w:val="20"/>
                <w:szCs w:val="20"/>
                <w:lang w:eastAsia="en-US"/>
              </w:rPr>
            </w:pPr>
            <w:r>
              <w:rPr>
                <w:rFonts w:eastAsia="Yu Mincho" w:cs="Times New Roman" w:ascii="Times New Roman" w:hAnsi="Times New Roman"/>
                <w:sz w:val="20"/>
                <w:szCs w:val="20"/>
                <w:lang w:eastAsia="en-US"/>
              </w:rPr>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t>Priimant sprendimus dėl tiekėjo pašalinimo iš pirkimo procedūros šiame punkte nurodytu pašalinimo pagrindu, gali būti atsižvelgiama į pagal VPĮ 91 straipsnį skelbiamą informaciją:</w:t>
            </w:r>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pPr>
            <w:hyperlink r:id="rId8">
              <w:r>
                <w:rPr>
                  <w:rStyle w:val="InternetLink"/>
                  <w:rFonts w:cs="Times New Roman" w:ascii="Times New Roman" w:hAnsi="Times New Roman"/>
                  <w:sz w:val="20"/>
                  <w:szCs w:val="20"/>
                </w:rPr>
                <w:t>https://vpt.lrv.lt/lt/nuorodos/kiti-duomenys/powerbi/nepatikimi-tiekejai-1/</w:t>
              </w:r>
            </w:hyperlink>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jc w:val="both"/>
              <w:rPr>
                <w:rFonts w:ascii="Times New Roman" w:hAnsi="Times New Roman" w:cs="Times New Roman"/>
                <w:sz w:val="20"/>
                <w:szCs w:val="20"/>
              </w:rPr>
            </w:pPr>
            <w:hyperlink r:id="rId9">
              <w:r>
                <w:rPr>
                  <w:rFonts w:cs="Times New Roman" w:ascii="Times New Roman" w:hAnsi="Times New Roman"/>
                  <w:sz w:val="20"/>
                  <w:szCs w:val="20"/>
                </w:rPr>
                <w:t>https://vpt.lrv.lt/lt/pasalinimo-pagrindai-1/nepatikimu-koncesininku-sarasas-1/nepatikimu-koncesininku-sarasas</w:t>
              </w:r>
            </w:hyperlink>
          </w:p>
          <w:p>
            <w:pPr>
              <w:pStyle w:val="Normal"/>
              <w:widowControl w:val="false"/>
              <w:spacing w:lineRule="auto" w:line="240" w:before="0" w:after="0"/>
              <w:jc w:val="both"/>
              <w:rPr>
                <w:rFonts w:ascii="Times New Roman" w:hAnsi="Times New Roman" w:cs="Times New Roman"/>
                <w:bCs/>
                <w:sz w:val="20"/>
                <w:szCs w:val="20"/>
              </w:rPr>
            </w:pPr>
            <w:r>
              <w:rPr>
                <w:rFonts w:cs="Times New Roman" w:ascii="Times New Roman" w:hAnsi="Times New Roman"/>
                <w:bCs/>
                <w:sz w:val="20"/>
                <w:szCs w:val="20"/>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Tiekėjas yra padaręs rimtą profesinį pažeidimą, dėl kurio perkančioji organizacija abejoja tiekėjo sąžiningumu, kai jis</w:t>
            </w:r>
            <w:bookmarkStart w:id="52" w:name="part_030e6c6c64ba4f96a23474e439d1b80c"/>
            <w:bookmarkEnd w:id="52"/>
            <w:r>
              <w:rPr>
                <w:rFonts w:cs="Times New Roman" w:ascii="Times New Roman" w:hAnsi="Times New Roman"/>
                <w:sz w:val="20"/>
                <w:szCs w:val="20"/>
              </w:rPr>
              <w:t xml:space="preserve"> yra padaręs finansinės atskaitomybės ir audito teisės aktų pažeidimą ir nuo jo padarymo dienos praėjo mažiau kaip vieni metai.</w:t>
            </w:r>
          </w:p>
          <w:p>
            <w:pPr>
              <w:pStyle w:val="Normal"/>
              <w:widowControl w:val="false"/>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7 punkto a papunktis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n-US"/>
              </w:rPr>
              <w:t xml:space="preserve">Iš Lietuvoje įsteigtų subjektų įrodančių dokumentų nereikalaujama. Užtenka pateikto EBVPD. </w:t>
            </w:r>
            <w:r>
              <w:rPr>
                <w:rFonts w:cs="Times New Roman" w:ascii="Times New Roman" w:hAnsi="Times New Roman"/>
                <w:sz w:val="20"/>
                <w:szCs w:val="20"/>
              </w:rPr>
              <w:t>Priimant sprendimus dėl tiekėjo pašalinimo iš pirkimo procedūros šiame punkte nurodytu pašalinimo pagrindu, be kita ko, atsižvelgiama į</w:t>
            </w:r>
            <w:r>
              <w:rPr>
                <w:rFonts w:cs="Times New Roman" w:ascii="Times New Roman" w:hAnsi="Times New Roman"/>
                <w:b/>
                <w:bCs/>
                <w:sz w:val="20"/>
                <w:szCs w:val="20"/>
              </w:rPr>
              <w:t xml:space="preserve"> </w:t>
            </w:r>
            <w:r>
              <w:rPr>
                <w:rFonts w:cs="Times New Roman" w:ascii="Times New Roman" w:hAnsi="Times New Roman"/>
                <w:sz w:val="20"/>
                <w:szCs w:val="20"/>
              </w:rPr>
              <w:t xml:space="preserve">nacionalinėje duomenų bazėje adresu: </w:t>
            </w:r>
            <w:hyperlink r:id="rId10">
              <w:r>
                <w:rPr>
                  <w:rFonts w:cs="Times New Roman" w:ascii="Times New Roman" w:hAnsi="Times New Roman"/>
                  <w:sz w:val="20"/>
                  <w:szCs w:val="20"/>
                  <w:u w:val="single"/>
                </w:rPr>
                <w:t>https://www.registrucentras.lt/jar/p/index.php</w:t>
              </w:r>
            </w:hyperlink>
          </w:p>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paskelbtą informaciją, taip pat į šiame informaciniame pranešime pateiktą informaciją:</w:t>
            </w:r>
          </w:p>
          <w:p>
            <w:pPr>
              <w:pStyle w:val="Normal"/>
              <w:widowControl w:val="false"/>
              <w:spacing w:lineRule="auto" w:line="240" w:before="0" w:after="0"/>
              <w:jc w:val="both"/>
              <w:rPr>
                <w:rFonts w:ascii="Times New Roman" w:hAnsi="Times New Roman" w:cs="Times New Roman"/>
                <w:sz w:val="20"/>
                <w:szCs w:val="20"/>
                <w:lang w:eastAsia="en-US"/>
              </w:rPr>
            </w:pPr>
            <w:hyperlink r:id="rId11">
              <w:r>
                <w:rPr>
                  <w:rFonts w:cs="Times New Roman" w:ascii="Times New Roman" w:hAnsi="Times New Roman"/>
                  <w:sz w:val="20"/>
                  <w:szCs w:val="20"/>
                </w:rPr>
                <w:t>https://vpt.lrv.lt/lt/naujienos/finansiniu-ataskaitu-nepateikimas-gali-tapti-kliutimi-dalyvauti-viesuosiuose-pirkimuose</w:t>
              </w:r>
            </w:hyperlink>
          </w:p>
          <w:p>
            <w:pPr>
              <w:pStyle w:val="Normal"/>
              <w:widowControl w:val="false"/>
              <w:spacing w:lineRule="auto" w:line="240" w:before="0" w:after="0"/>
              <w:jc w:val="both"/>
              <w:rPr>
                <w:rFonts w:ascii="Times New Roman" w:hAnsi="Times New Roman" w:cs="Times New Roman"/>
                <w:b/>
                <w:b/>
                <w:bCs/>
                <w:iCs/>
                <w:sz w:val="20"/>
                <w:szCs w:val="20"/>
              </w:rPr>
            </w:pPr>
            <w:r>
              <w:rPr>
                <w:rFonts w:cs="Times New Roman" w:ascii="Times New Roman" w:hAnsi="Times New Roman"/>
                <w:b/>
                <w:bCs/>
                <w:iCs/>
                <w:sz w:val="20"/>
                <w:szCs w:val="20"/>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sz w:val="20"/>
                <w:szCs w:val="20"/>
              </w:rPr>
            </w:pPr>
            <w:r>
              <w:rPr>
                <w:rFonts w:cs="Times New Roman" w:ascii="Times New Roman" w:hAnsi="Times New Roman"/>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 xml:space="preserve">Tiekėjas yra padaręs rimtą profesinį pažeidimą, dėl kurio perkančioji organizacija abejoja tiekėjo sąžiningumu, </w:t>
            </w:r>
            <w:r>
              <w:rPr>
                <w:rFonts w:eastAsia="Times New Roman" w:cs="Times New Roman" w:ascii="Times New Roman" w:hAnsi="Times New Roman"/>
                <w:sz w:val="20"/>
                <w:szCs w:val="20"/>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straipsnio 1 dalyje.</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7 punkto b papunktis</w:t>
            </w:r>
          </w:p>
          <w:p>
            <w:pPr>
              <w:pStyle w:val="Normal"/>
              <w:widowControl w:val="false"/>
              <w:spacing w:lineRule="auto" w:line="240" w:before="0" w:after="0"/>
              <w:jc w:val="center"/>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
                <w:b/>
                <w:bCs/>
                <w:iCs/>
                <w:sz w:val="20"/>
                <w:szCs w:val="20"/>
                <w:lang w:eastAsia="en-US"/>
              </w:rPr>
            </w:pPr>
            <w:r>
              <w:rPr>
                <w:rFonts w:cs="Times New Roman" w:ascii="Times New Roman" w:hAnsi="Times New Roman"/>
                <w:b/>
                <w:bCs/>
                <w:iCs/>
                <w:sz w:val="20"/>
                <w:szCs w:val="20"/>
                <w:lang w:eastAsia="en-US"/>
              </w:rPr>
            </w:r>
          </w:p>
          <w:p>
            <w:pPr>
              <w:pStyle w:val="Normal"/>
              <w:widowControl w:val="false"/>
              <w:spacing w:lineRule="auto" w:line="240" w:before="0" w:after="0"/>
              <w:jc w:val="both"/>
              <w:rPr>
                <w:rFonts w:ascii="Times New Roman" w:hAnsi="Times New Roman" w:cs="Times New Roman"/>
                <w:b/>
                <w:b/>
                <w:bCs/>
                <w:sz w:val="20"/>
                <w:szCs w:val="20"/>
              </w:rPr>
            </w:pPr>
            <w:r>
              <w:rPr>
                <w:rFonts w:cs="Times New Roman" w:ascii="Times New Roman" w:hAnsi="Times New Roman"/>
                <w:sz w:val="20"/>
                <w:szCs w:val="20"/>
              </w:rPr>
              <w:t>Priimant sprendimus dėl tiekėjo pašalinimo iš pirkimo procedūros šiame punkte nurodytu pašalinimo pagrindu, be kita ko, atsižvelgiama į</w:t>
            </w:r>
            <w:r>
              <w:rPr>
                <w:rFonts w:cs="Times New Roman" w:ascii="Times New Roman" w:hAnsi="Times New Roman"/>
                <w:b/>
                <w:bCs/>
                <w:sz w:val="20"/>
                <w:szCs w:val="20"/>
              </w:rPr>
              <w:t xml:space="preserve"> </w:t>
            </w:r>
            <w:r>
              <w:rPr>
                <w:rFonts w:cs="Times New Roman" w:ascii="Times New Roman" w:hAnsi="Times New Roman"/>
                <w:sz w:val="20"/>
                <w:szCs w:val="20"/>
              </w:rPr>
              <w:t xml:space="preserve">nacionalinėje duomenų bazėje adresu </w:t>
            </w:r>
            <w:hyperlink r:id="rId12">
              <w:r>
                <w:rPr>
                  <w:rFonts w:cs="Times New Roman" w:ascii="Times New Roman" w:hAnsi="Times New Roman"/>
                  <w:sz w:val="20"/>
                  <w:szCs w:val="20"/>
                  <w:u w:val="single"/>
                </w:rPr>
                <w:t>https://www.vmi.lt/evmi/mokesciu-moketoju-informacija</w:t>
              </w:r>
            </w:hyperlink>
            <w:r>
              <w:rPr>
                <w:rFonts w:cs="Times New Roman" w:ascii="Times New Roman" w:hAnsi="Times New Roman"/>
                <w:sz w:val="20"/>
                <w:szCs w:val="20"/>
              </w:rPr>
              <w:t xml:space="preserve"> skelbiamą informaciją.</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ind w:left="0" w:hanging="0"/>
              <w:rPr>
                <w:rFonts w:ascii="Times New Roman" w:hAnsi="Times New Roman" w:cs="Times New Roman"/>
                <w:sz w:val="20"/>
                <w:szCs w:val="20"/>
              </w:rPr>
            </w:pPr>
            <w:r>
              <w:rPr>
                <w:rFonts w:cs="Times New Roman" w:ascii="Times New Roman" w:hAnsi="Times New Roman"/>
                <w:sz w:val="20"/>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Tiekėjas yra padaręs rimtą profesinį pažeidimą, dėl kurio perkančioji organizacija abejoja tiekėjo sąžiningumu,</w:t>
            </w:r>
            <w:r>
              <w:rPr>
                <w:rFonts w:eastAsia="Times New Roman" w:cs="Times New Roman" w:ascii="Times New Roman" w:hAnsi="Times New Roman"/>
                <w:sz w:val="20"/>
                <w:szCs w:val="20"/>
              </w:rPr>
              <w:t xml:space="preserve"> kai jis </w:t>
            </w:r>
            <w:r>
              <w:rPr>
                <w:rFonts w:cs="Times New Roman"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Yu Mincho" w:cs="Times New Roman"/>
                <w:b/>
                <w:b/>
                <w:bCs/>
                <w:sz w:val="20"/>
                <w:szCs w:val="20"/>
              </w:rPr>
            </w:pPr>
            <w:r>
              <w:rPr>
                <w:rFonts w:eastAsia="Yu Mincho" w:cs="Times New Roman" w:ascii="Times New Roman" w:hAnsi="Times New Roman"/>
                <w:b/>
                <w:bCs/>
                <w:sz w:val="20"/>
                <w:szCs w:val="20"/>
              </w:rPr>
              <w:t>VPĮ 46 straipsnio 4 dalies 7 punkto c papunktis</w:t>
            </w:r>
          </w:p>
          <w:p>
            <w:pPr>
              <w:pStyle w:val="Normal"/>
              <w:widowControl w:val="false"/>
              <w:spacing w:lineRule="auto" w:line="240" w:before="0" w:after="0"/>
              <w:jc w:val="both"/>
              <w:rPr>
                <w:rFonts w:ascii="Times New Roman" w:hAnsi="Times New Roman" w:eastAsia="Yu Mincho" w:cs="Times New Roman"/>
                <w:sz w:val="20"/>
                <w:szCs w:val="20"/>
              </w:rPr>
            </w:pPr>
            <w:r>
              <w:rPr>
                <w:rFonts w:eastAsia="Yu Mincho" w:cs="Times New Roman" w:ascii="Times New Roman" w:hAnsi="Times New Roman"/>
                <w:sz w:val="20"/>
                <w:szCs w:val="20"/>
              </w:rPr>
            </w:r>
          </w:p>
          <w:p>
            <w:pPr>
              <w:pStyle w:val="Normal"/>
              <w:widowControl w:val="false"/>
              <w:spacing w:lineRule="auto" w:line="240" w:before="0" w:after="0"/>
              <w:jc w:val="center"/>
              <w:rPr>
                <w:rFonts w:ascii="Times New Roman" w:hAnsi="Times New Roman" w:eastAsia="Yu Mincho" w:cs="Times New Roman"/>
                <w:sz w:val="20"/>
                <w:szCs w:val="20"/>
                <w:lang w:eastAsia="en-US"/>
              </w:rPr>
            </w:pPr>
            <w:r>
              <w:rPr>
                <w:rFonts w:eastAsia="Yu Mincho" w:cs="Times New Roman" w:ascii="Times New Roman" w:hAnsi="Times New Roman"/>
                <w:sz w:val="20"/>
                <w:szCs w:val="20"/>
              </w:rPr>
              <w:t>EBVPD III dalies C11 punktas</w:t>
            </w:r>
          </w:p>
        </w:tc>
        <w:tc>
          <w:tcPr>
            <w:tcW w:w="4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lang w:eastAsia="en-US"/>
              </w:rPr>
            </w:pPr>
            <w:r>
              <w:rPr>
                <w:rFonts w:cs="Times New Roman" w:ascii="Times New Roman" w:hAnsi="Times New Roman"/>
                <w:sz w:val="20"/>
                <w:szCs w:val="20"/>
                <w:lang w:eastAsia="en-US"/>
              </w:rPr>
              <w:t>Iš Lietuvoje įsteigtų subjektų įrodančių dokumentų nereikalaujama. Užtenka pateikto EBVPD.</w:t>
            </w:r>
          </w:p>
          <w:p>
            <w:pPr>
              <w:pStyle w:val="Normal"/>
              <w:widowControl w:val="false"/>
              <w:spacing w:lineRule="auto" w:line="240" w:before="0" w:after="0"/>
              <w:jc w:val="both"/>
              <w:rPr>
                <w:rFonts w:ascii="Times New Roman" w:hAnsi="Times New Roman" w:cs="Times New Roman"/>
                <w:bCs/>
                <w:iCs/>
                <w:sz w:val="20"/>
                <w:szCs w:val="20"/>
                <w:lang w:eastAsia="en-US"/>
              </w:rPr>
            </w:pPr>
            <w:r>
              <w:rPr>
                <w:rFonts w:cs="Times New Roman" w:ascii="Times New Roman" w:hAnsi="Times New Roman"/>
                <w:bCs/>
                <w:iCs/>
                <w:sz w:val="20"/>
                <w:szCs w:val="20"/>
                <w:lang w:eastAsia="en-US"/>
              </w:rPr>
            </w:r>
          </w:p>
          <w:p>
            <w:pPr>
              <w:pStyle w:val="Normal"/>
              <w:widowControl w:val="false"/>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t>Priimant sprendimus dėl tiekėjo pašalinimo iš pirkimo procedūros šiame punkte nurodytu pašalinimo pagrindu, be kita ko, atsižvelgiama į nacionalinėje duomenų bazėje adresu:</w:t>
            </w:r>
          </w:p>
          <w:p>
            <w:pPr>
              <w:pStyle w:val="Normal"/>
              <w:widowControl w:val="false"/>
              <w:spacing w:lineRule="auto" w:line="240" w:before="0" w:after="0"/>
              <w:rPr>
                <w:rFonts w:ascii="Times New Roman" w:hAnsi="Times New Roman" w:cs="Times New Roman"/>
                <w:bCs/>
                <w:iCs/>
                <w:sz w:val="20"/>
                <w:szCs w:val="20"/>
                <w:lang w:eastAsia="en-US"/>
              </w:rPr>
            </w:pPr>
            <w:hyperlink r:id="rId13">
              <w:r>
                <w:rPr>
                  <w:rFonts w:cs="Times New Roman" w:ascii="Times New Roman" w:hAnsi="Times New Roman"/>
                  <w:sz w:val="20"/>
                  <w:szCs w:val="20"/>
                  <w:u w:val="single"/>
                </w:rPr>
                <w:t>https://kt.gov.lt/lt/atviri-duomenys/diskvalifikavimas-is-viesuju-pirkimu</w:t>
              </w:r>
            </w:hyperlink>
            <w:r>
              <w:rPr>
                <w:rFonts w:cs="Times New Roman" w:ascii="Times New Roman" w:hAnsi="Times New Roman"/>
                <w:sz w:val="20"/>
                <w:szCs w:val="20"/>
              </w:rPr>
              <w:t xml:space="preserve"> skelbiamą informaciją.</w:t>
            </w:r>
          </w:p>
        </w:tc>
      </w:tr>
    </w:tbl>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r>
    </w:p>
    <w:p>
      <w:pPr>
        <w:pStyle w:val="Normal"/>
        <w:jc w:val="center"/>
        <w:rPr>
          <w:rFonts w:ascii="Times New Roman" w:hAnsi="Times New Roman" w:cs="Times New Roman"/>
          <w:b/>
          <w:b/>
          <w:bCs/>
          <w:smallCaps/>
          <w:sz w:val="22"/>
          <w:szCs w:val="22"/>
        </w:rPr>
      </w:pPr>
      <w:r>
        <w:rPr>
          <w:rFonts w:cs="Times New Roman" w:ascii="Times New Roman" w:hAnsi="Times New Roman"/>
          <w:smallCaps/>
          <w:sz w:val="22"/>
          <w:szCs w:val="22"/>
        </w:rPr>
        <w:t>__________</w:t>
      </w:r>
      <w:r>
        <w:br w:type="page"/>
      </w:r>
    </w:p>
    <w:p>
      <w:pPr>
        <w:pStyle w:val="Heading2"/>
        <w:ind w:left="5103" w:hanging="0"/>
        <w:jc w:val="right"/>
        <w:rPr>
          <w:rFonts w:ascii="Times New Roman" w:hAnsi="Times New Roman" w:cs="Times New Roman"/>
          <w:color w:val="0070C0"/>
          <w:sz w:val="21"/>
          <w:szCs w:val="21"/>
        </w:rPr>
      </w:pPr>
      <w:bookmarkStart w:id="53" w:name="_Ref38291379"/>
      <w:bookmarkStart w:id="54" w:name="_Ref38291394"/>
      <w:bookmarkStart w:id="55" w:name="_Ref38898251"/>
      <w:bookmarkStart w:id="56" w:name="_Toc159867924"/>
      <w:r>
        <w:rPr>
          <w:rFonts w:eastAsia="Calibri" w:cs="Times New Roman" w:ascii="Times New Roman" w:hAnsi="Times New Roman"/>
          <w:color w:val="0070C0"/>
          <w:sz w:val="21"/>
          <w:szCs w:val="21"/>
        </w:rPr>
        <w:t xml:space="preserve">Pirkimo sąlygų 4 priedas „EBVPD“ </w:t>
      </w:r>
      <w:r>
        <w:rPr>
          <w:rFonts w:cs="Times New Roman" w:ascii="Times New Roman" w:hAnsi="Times New Roman"/>
          <w:color w:val="0070C0"/>
          <w:sz w:val="21"/>
          <w:szCs w:val="21"/>
        </w:rPr>
        <w:t>(XML formatu)</w:t>
      </w:r>
      <w:bookmarkEnd w:id="53"/>
      <w:bookmarkEnd w:id="54"/>
      <w:bookmarkEnd w:id="55"/>
      <w:bookmarkEnd w:id="56"/>
    </w:p>
    <w:p>
      <w:pPr>
        <w:pStyle w:val="Normal"/>
        <w:rPr>
          <w:rFonts w:ascii="Times New Roman" w:hAnsi="Times New Roman" w:cs="Times New Roman"/>
          <w:b/>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b/>
          <w:b/>
          <w:bCs/>
          <w:smallCaps/>
        </w:rPr>
      </w:pPr>
      <w:r>
        <w:rPr>
          <w:rFonts w:cs="Times New Roman" w:ascii="Times New Roman" w:hAnsi="Times New Roman"/>
        </w:rPr>
        <w:t>EUROPOS BENDRASIS VIEŠŲJŲ PIRKIMŲ DOKUMENTAS</w:t>
      </w:r>
    </w:p>
    <w:p>
      <w:pPr>
        <w:pStyle w:val="Normal"/>
        <w:jc w:val="both"/>
        <w:rPr/>
      </w:pPr>
      <w:r>
        <w:rPr>
          <w:rFonts w:cs="Times New Roman" w:ascii="Times New Roman" w:hAnsi="Times New Roman"/>
        </w:rPr>
        <w:t>„</w:t>
      </w:r>
      <w:r>
        <w:rPr>
          <w:rFonts w:cs="Times New Roman" w:ascii="Times New Roman" w:hAnsi="Times New Roman"/>
        </w:rPr>
        <w:t>Europos bendrasis viešųjų pirkimų dokumentas (EBVPD)“ pateikiamas .xml formatu.</w:t>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rPr>
          <w:rFonts w:ascii="Times New Roman" w:hAnsi="Times New Roman" w:cs="Times New Roman"/>
          <w:b/>
          <w:b/>
          <w:bCs/>
          <w:smallCaps/>
          <w:sz w:val="22"/>
          <w:szCs w:val="22"/>
        </w:rPr>
      </w:pPr>
      <w:r>
        <w:rPr>
          <w:rFonts w:cs="Times New Roman" w:ascii="Times New Roman" w:hAnsi="Times New Roman"/>
          <w:b/>
          <w:bCs/>
          <w:smallCaps/>
          <w:sz w:val="22"/>
          <w:szCs w:val="22"/>
        </w:rPr>
      </w:r>
      <w:r>
        <w:br w:type="page"/>
      </w:r>
    </w:p>
    <w:p>
      <w:pPr>
        <w:pStyle w:val="Heading2"/>
        <w:ind w:left="5103" w:hanging="0"/>
        <w:jc w:val="right"/>
        <w:rPr>
          <w:rFonts w:ascii="Times New Roman" w:hAnsi="Times New Roman" w:cs="Times New Roman"/>
          <w:color w:val="0070C0"/>
          <w:sz w:val="21"/>
          <w:szCs w:val="21"/>
        </w:rPr>
      </w:pPr>
      <w:bookmarkStart w:id="57" w:name="_Toc159867925"/>
      <w:r>
        <w:rPr>
          <w:rFonts w:eastAsia="Calibri" w:cs="Times New Roman" w:ascii="Times New Roman" w:hAnsi="Times New Roman"/>
          <w:color w:val="0070C0"/>
          <w:sz w:val="21"/>
          <w:szCs w:val="21"/>
        </w:rPr>
        <w:t>Pirkimo sąlygų 5 priedas „Pasiūlymų vertinimo kriterijai ir sąlygos“</w:t>
      </w:r>
      <w:bookmarkEnd w:id="57"/>
    </w:p>
    <w:p>
      <w:pPr>
        <w:pStyle w:val="Normal"/>
        <w:rPr>
          <w:rFonts w:ascii="Times New Roman" w:hAnsi="Times New Roman" w:cs="Times New Roman"/>
          <w:b/>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bCs/>
          <w:smallCaps/>
          <w:sz w:val="22"/>
          <w:szCs w:val="22"/>
        </w:rPr>
      </w:pPr>
      <w:r>
        <w:rPr>
          <w:rFonts w:cs="Times New Roman" w:ascii="Times New Roman" w:hAnsi="Times New Roman"/>
        </w:rPr>
        <w:t>PASIŪLYMŲ VERTINIMO KRITERIJAI ir Sąlygos</w:t>
      </w:r>
    </w:p>
    <w:p>
      <w:pPr>
        <w:pStyle w:val="Normal"/>
        <w:spacing w:lineRule="auto" w:line="240"/>
        <w:ind w:left="7314" w:hanging="0"/>
        <w:rPr>
          <w:rFonts w:ascii="Times New Roman" w:hAnsi="Times New Roman" w:cs="Times New Roman"/>
        </w:rPr>
      </w:pPr>
      <w:r>
        <w:rPr>
          <w:rFonts w:cs="Times New Roman" w:ascii="Times New Roman" w:hAnsi="Times New Roman"/>
        </w:rPr>
      </w:r>
    </w:p>
    <w:p>
      <w:pPr>
        <w:pStyle w:val="ListParagraph"/>
        <w:numPr>
          <w:ilvl w:val="0"/>
          <w:numId w:val="4"/>
        </w:numPr>
        <w:tabs>
          <w:tab w:val="clear" w:pos="709"/>
          <w:tab w:val="left" w:pos="993" w:leader="none"/>
        </w:tabs>
        <w:spacing w:lineRule="auto" w:line="240" w:before="0" w:after="0"/>
        <w:ind w:left="0" w:firstLine="567"/>
        <w:contextualSpacing/>
        <w:jc w:val="both"/>
        <w:rPr/>
      </w:pPr>
      <w:r>
        <w:rPr>
          <w:rFonts w:eastAsia="Times New Roman" w:cs="Times New Roman" w:ascii="Times New Roman" w:hAnsi="Times New Roman"/>
          <w:lang w:eastAsia="en-US"/>
        </w:rPr>
        <w:t xml:space="preserve">Perkančioji organizacija ekonomiškai naudingiausią pasiūlymą </w:t>
      </w:r>
      <w:r>
        <w:rPr>
          <w:rFonts w:cs="Times New Roman" w:ascii="Times New Roman" w:hAnsi="Times New Roman"/>
        </w:rPr>
        <w:t>išrenka pagal kainą ir su pirkimo objektu susijusius kriterijus vadovaudamasi šiame priede nustatyta vertinimo tvarka.</w:t>
      </w:r>
    </w:p>
    <w:p>
      <w:pPr>
        <w:pStyle w:val="Paragrafesrasas2lygis"/>
        <w:numPr>
          <w:ilvl w:val="0"/>
          <w:numId w:val="4"/>
        </w:numPr>
        <w:tabs>
          <w:tab w:val="clear" w:pos="709"/>
          <w:tab w:val="left" w:pos="993" w:leader="none"/>
        </w:tabs>
        <w:spacing w:lineRule="auto" w:line="240" w:before="0" w:after="0"/>
        <w:ind w:left="0" w:firstLine="567"/>
        <w:rPr>
          <w:sz w:val="21"/>
          <w:szCs w:val="21"/>
        </w:rPr>
      </w:pPr>
      <w:r>
        <w:rPr>
          <w:sz w:val="21"/>
          <w:szCs w:val="21"/>
        </w:rPr>
        <w:t>Maksimalus balų skaičius, kurį gali gauti Tiekėjas per Pasiūlymų vertinimo procedūrą, yra 100 balų.</w:t>
      </w:r>
    </w:p>
    <w:p>
      <w:pPr>
        <w:pStyle w:val="Paragrafesrasas2lygis"/>
        <w:numPr>
          <w:ilvl w:val="0"/>
          <w:numId w:val="4"/>
        </w:numPr>
        <w:tabs>
          <w:tab w:val="clear" w:pos="709"/>
          <w:tab w:val="left" w:pos="993" w:leader="none"/>
        </w:tabs>
        <w:spacing w:lineRule="auto" w:line="240" w:before="0" w:after="0"/>
        <w:ind w:left="0" w:firstLine="567"/>
        <w:rPr>
          <w:sz w:val="21"/>
          <w:szCs w:val="21"/>
        </w:rPr>
      </w:pPr>
      <w:r>
        <w:rPr>
          <w:sz w:val="21"/>
          <w:szCs w:val="21"/>
        </w:rPr>
        <w:t>Pasiūlymų vertinimo kriterijai ir jų lyginamieji svoriai:</w:t>
      </w:r>
    </w:p>
    <w:p>
      <w:pPr>
        <w:pStyle w:val="Paragrafesrasas2lygis"/>
        <w:tabs>
          <w:tab w:val="clear" w:pos="709"/>
          <w:tab w:val="left" w:pos="993" w:leader="none"/>
        </w:tabs>
        <w:spacing w:lineRule="auto" w:line="240" w:before="0" w:after="0"/>
        <w:rPr>
          <w:b/>
          <w:b/>
          <w:sz w:val="20"/>
          <w:szCs w:val="20"/>
        </w:rPr>
      </w:pPr>
      <w:r>
        <w:rPr>
          <w:b/>
          <w:sz w:val="20"/>
          <w:szCs w:val="20"/>
        </w:rPr>
      </w:r>
    </w:p>
    <w:p>
      <w:pPr>
        <w:pStyle w:val="Paragrafesrasas2lygis"/>
        <w:tabs>
          <w:tab w:val="clear" w:pos="709"/>
          <w:tab w:val="left" w:pos="993" w:leader="none"/>
        </w:tabs>
        <w:spacing w:lineRule="auto" w:line="240" w:before="0" w:after="0"/>
        <w:ind w:left="567" w:hanging="0"/>
        <w:jc w:val="center"/>
        <w:rPr>
          <w:b/>
          <w:b/>
          <w:sz w:val="20"/>
          <w:szCs w:val="20"/>
        </w:rPr>
      </w:pPr>
      <w:r>
        <w:rPr>
          <w:b/>
          <w:sz w:val="20"/>
          <w:szCs w:val="20"/>
        </w:rPr>
        <w:t>Pasiūlymų vertinimo kriterijai ir jų lyginamieji svoriai (taikoma abiems pirkimo dalims):</w:t>
      </w:r>
    </w:p>
    <w:tbl>
      <w:tblPr>
        <w:tblpPr w:bottomFromText="0" w:horzAnchor="text" w:leftFromText="180" w:rightFromText="180" w:tblpX="0" w:tblpXSpec="center" w:tblpY="81" w:topFromText="0" w:vertAnchor="text"/>
        <w:tblW w:w="991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374"/>
        <w:gridCol w:w="1701"/>
        <w:gridCol w:w="1843"/>
      </w:tblGrid>
      <w:tr>
        <w:trPr>
          <w:trHeight w:val="558" w:hRule="atLeast"/>
          <w:cantSplit w:val="true"/>
        </w:trPr>
        <w:tc>
          <w:tcPr>
            <w:tcW w:w="6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VERTINIMO KRITERIJAI</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
                <w:sz w:val="18"/>
                <w:szCs w:val="18"/>
              </w:rPr>
            </w:pPr>
            <w:r>
              <w:rPr>
                <w:rFonts w:eastAsia="Times New Roman" w:cs="Times New Roman" w:ascii="Times New Roman" w:hAnsi="Times New Roman"/>
                <w:b/>
                <w:sz w:val="18"/>
                <w:szCs w:val="18"/>
              </w:rPr>
              <w:t>Papildomais balais vertinamos kriterijų reikšmės</w:t>
            </w:r>
          </w:p>
          <w:p>
            <w:pPr>
              <w:pStyle w:val="Normal"/>
              <w:widowControl w:val="false"/>
              <w:tabs>
                <w:tab w:val="clear" w:pos="709"/>
                <w:tab w:val="left" w:pos="851" w:leader="none"/>
              </w:tabs>
              <w:spacing w:lineRule="auto" w:line="240" w:before="0" w:after="0"/>
              <w:ind w:right="-108" w:hanging="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0"/>
              <w:ind w:right="-11" w:hanging="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Lyginamasis svoris ekonominio naudingumo įvertinime</w:t>
            </w:r>
          </w:p>
        </w:tc>
      </w:tr>
      <w:tr>
        <w:trPr>
          <w:trHeight w:val="209" w:hRule="atLeast"/>
          <w:cantSplit w:val="true"/>
        </w:trPr>
        <w:tc>
          <w:tcPr>
            <w:tcW w:w="6374"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601" w:leader="none"/>
              </w:tabs>
              <w:spacing w:lineRule="auto" w:line="240" w:before="0" w:after="0"/>
              <w:ind w:left="0" w:right="1633" w:hanging="0"/>
              <w:contextualSpacing/>
              <w:rPr>
                <w:rFonts w:ascii="Times New Roman" w:hAnsi="Times New Roman" w:eastAsia="Times New Roman" w:cs="Times New Roman"/>
                <w:b/>
                <w:b/>
                <w:iCs/>
                <w:sz w:val="20"/>
                <w:szCs w:val="20"/>
              </w:rPr>
            </w:pPr>
            <w:r>
              <w:rPr>
                <w:rFonts w:eastAsia="Times New Roman" w:cs="Times New Roman" w:ascii="Times New Roman" w:hAnsi="Times New Roman"/>
                <w:b/>
                <w:iCs/>
                <w:sz w:val="20"/>
                <w:szCs w:val="20"/>
              </w:rPr>
              <w:t>Pirmas kriterijus – kaina (C)</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X=94</w:t>
            </w:r>
          </w:p>
        </w:tc>
      </w:tr>
      <w:tr>
        <w:trPr>
          <w:trHeight w:val="209" w:hRule="atLeast"/>
          <w:cantSplit w:val="true"/>
        </w:trPr>
        <w:tc>
          <w:tcPr>
            <w:tcW w:w="63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rPr>
                <w:rFonts w:ascii="Times New Roman" w:hAnsi="Times New Roman" w:cs="Times New Roman"/>
                <w:sz w:val="20"/>
                <w:szCs w:val="20"/>
              </w:rPr>
            </w:pPr>
            <w:r>
              <w:rPr>
                <w:rFonts w:eastAsia="Times New Roman" w:cs="Times New Roman" w:ascii="Times New Roman" w:hAnsi="Times New Roman"/>
                <w:b/>
                <w:iCs/>
                <w:sz w:val="20"/>
                <w:szCs w:val="20"/>
              </w:rPr>
              <w:t xml:space="preserve">Antras kriterijus – </w:t>
            </w:r>
            <w:r>
              <w:rPr>
                <w:rFonts w:eastAsia="Times New Roman" w:cs="Times New Roman" w:ascii="Times New Roman" w:hAnsi="Times New Roman"/>
                <w:iCs/>
                <w:sz w:val="20"/>
                <w:szCs w:val="20"/>
              </w:rPr>
              <w:t>Tiekėjas turi fizinę prekybos vietą (atstovybę), kurioje galima apžiūrėti ir įsigyti prekes</w:t>
            </w:r>
            <w:r>
              <w:rPr>
                <w:rFonts w:eastAsia="Times New Roman" w:cs="Times New Roman" w:ascii="Times New Roman" w:hAnsi="Times New Roman"/>
                <w:b/>
                <w:iCs/>
                <w:sz w:val="20"/>
                <w:szCs w:val="20"/>
              </w:rPr>
              <w:t xml:space="preserve"> (T</w:t>
            </w:r>
            <w:r>
              <w:rPr>
                <w:rFonts w:eastAsia="Times New Roman" w:cs="Times New Roman" w:ascii="Times New Roman" w:hAnsi="Times New Roman"/>
                <w:b/>
                <w:iCs/>
                <w:sz w:val="20"/>
                <w:szCs w:val="20"/>
                <w:vertAlign w:val="subscript"/>
              </w:rPr>
              <w:t>1</w:t>
            </w:r>
            <w:r>
              <w:rPr>
                <w:rFonts w:eastAsia="Times New Roman" w:cs="Times New Roman" w:ascii="Times New Roman" w:hAnsi="Times New Roman"/>
                <w:b/>
                <w:iCs/>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Taip/Ne</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Y=2</w:t>
            </w:r>
          </w:p>
        </w:tc>
      </w:tr>
      <w:tr>
        <w:trPr>
          <w:trHeight w:val="209" w:hRule="atLeast"/>
          <w:cantSplit w:val="true"/>
        </w:trPr>
        <w:tc>
          <w:tcPr>
            <w:tcW w:w="63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rPr/>
            </w:pPr>
            <w:r>
              <w:rPr>
                <w:rFonts w:eastAsia="Times New Roman" w:cs="Times New Roman" w:ascii="Times New Roman" w:hAnsi="Times New Roman"/>
                <w:b/>
                <w:iCs/>
                <w:sz w:val="20"/>
                <w:szCs w:val="20"/>
              </w:rPr>
              <w:t xml:space="preserve">Trečias kriterijus – </w:t>
            </w:r>
            <w:r>
              <w:rPr>
                <w:rFonts w:eastAsia="Times New Roman" w:cs="Times New Roman" w:ascii="Times New Roman" w:hAnsi="Times New Roman"/>
                <w:iCs/>
                <w:sz w:val="20"/>
                <w:szCs w:val="20"/>
              </w:rPr>
              <w:t>Užsakymams nuo 50 iki 100 Eur su PVM nemokamas prekių pristatymas</w:t>
            </w:r>
            <w:r>
              <w:rPr>
                <w:rFonts w:eastAsia="Times New Roman" w:cs="Times New Roman" w:ascii="Times New Roman" w:hAnsi="Times New Roman"/>
                <w:iCs/>
                <w:sz w:val="20"/>
                <w:szCs w:val="20"/>
                <w:lang w:val="en-US"/>
              </w:rPr>
              <w:t xml:space="preserve"> </w:t>
            </w:r>
            <w:r>
              <w:rPr>
                <w:rStyle w:val="InternetLink"/>
                <w:rFonts w:eastAsia="Calibri" w:cs="Times New Roman" w:ascii="Times New Roman" w:hAnsi="Times New Roman"/>
                <w:b/>
                <w:sz w:val="18"/>
                <w:szCs w:val="18"/>
                <w:lang w:val="en-US"/>
              </w:rPr>
              <w:t>(T</w:t>
            </w:r>
            <w:r>
              <w:rPr>
                <w:rStyle w:val="InternetLink"/>
                <w:rFonts w:eastAsia="Calibri" w:cs="Times New Roman" w:ascii="Times New Roman" w:hAnsi="Times New Roman"/>
                <w:b/>
                <w:sz w:val="18"/>
                <w:szCs w:val="18"/>
                <w:vertAlign w:val="subscript"/>
                <w:lang w:val="en-US"/>
              </w:rPr>
              <w:t>2</w:t>
            </w:r>
            <w:r>
              <w:rPr>
                <w:rStyle w:val="InternetLink"/>
                <w:rFonts w:eastAsia="Calibri" w:cs="Times New Roman" w:ascii="Times New Roman" w:hAnsi="Times New Roman"/>
                <w:b/>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Taip/Ne</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Y=2</w:t>
            </w:r>
          </w:p>
        </w:tc>
      </w:tr>
      <w:tr>
        <w:trPr>
          <w:trHeight w:val="209" w:hRule="atLeast"/>
          <w:cantSplit w:val="true"/>
        </w:trPr>
        <w:tc>
          <w:tcPr>
            <w:tcW w:w="6374" w:type="dxa"/>
            <w:tcBorders>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rPr/>
            </w:pPr>
            <w:r>
              <w:rPr>
                <w:rFonts w:eastAsia="Times New Roman" w:cs="Times New Roman" w:ascii="Times New Roman" w:hAnsi="Times New Roman"/>
                <w:b/>
                <w:iCs/>
                <w:sz w:val="20"/>
                <w:szCs w:val="20"/>
              </w:rPr>
              <w:t xml:space="preserve">Ketvirtas kriterijus – </w:t>
            </w:r>
            <w:r>
              <w:rPr>
                <w:rFonts w:eastAsia="Times New Roman" w:cs="Times New Roman" w:ascii="Times New Roman" w:hAnsi="Times New Roman"/>
                <w:iCs/>
                <w:sz w:val="20"/>
                <w:szCs w:val="20"/>
              </w:rPr>
              <w:t>Užsakymams virš</w:t>
            </w:r>
            <w:r>
              <w:rPr>
                <w:rFonts w:eastAsia="Times New Roman" w:cs="Times New Roman" w:ascii="Times New Roman" w:hAnsi="Times New Roman"/>
                <w:b/>
                <w:iCs/>
                <w:sz w:val="20"/>
                <w:szCs w:val="20"/>
              </w:rPr>
              <w:t xml:space="preserve"> </w:t>
            </w:r>
            <w:r>
              <w:rPr>
                <w:rFonts w:eastAsia="Times New Roman" w:cs="Times New Roman" w:ascii="Times New Roman" w:hAnsi="Times New Roman"/>
                <w:iCs/>
                <w:sz w:val="20"/>
                <w:szCs w:val="20"/>
              </w:rPr>
              <w:t>100 Eur su PVM nemokamas prekių pristatymas</w:t>
            </w:r>
            <w:r>
              <w:rPr>
                <w:rFonts w:eastAsia="Times New Roman" w:cs="Times New Roman" w:ascii="Times New Roman" w:hAnsi="Times New Roman"/>
                <w:iCs/>
                <w:sz w:val="20"/>
                <w:szCs w:val="20"/>
                <w:lang w:val="en-US"/>
              </w:rPr>
              <w:t xml:space="preserve"> </w:t>
            </w:r>
            <w:r>
              <w:rPr>
                <w:rStyle w:val="InternetLink"/>
                <w:rFonts w:eastAsia="Calibri" w:cs="Times New Roman" w:ascii="Times New Roman" w:hAnsi="Times New Roman"/>
                <w:b/>
                <w:sz w:val="18"/>
                <w:szCs w:val="18"/>
                <w:lang w:val="en-US"/>
              </w:rPr>
              <w:t>(T</w:t>
            </w:r>
            <w:r>
              <w:rPr>
                <w:rStyle w:val="InternetLink"/>
                <w:rFonts w:eastAsia="Calibri" w:cs="Times New Roman" w:ascii="Times New Roman" w:hAnsi="Times New Roman"/>
                <w:b/>
                <w:color w:val="000000"/>
                <w:sz w:val="18"/>
                <w:szCs w:val="18"/>
                <w:vertAlign w:val="subscript"/>
                <w:lang w:val="en-US"/>
              </w:rPr>
              <w:t>3</w:t>
            </w:r>
            <w:r>
              <w:rPr>
                <w:rStyle w:val="InternetLink"/>
                <w:rFonts w:eastAsia="Calibri" w:cs="Times New Roman" w:ascii="Times New Roman" w:hAnsi="Times New Roman"/>
                <w:b/>
                <w:sz w:val="18"/>
                <w:szCs w:val="18"/>
                <w:lang w:val="en-US"/>
              </w:rPr>
              <w:t>)*</w:t>
            </w:r>
          </w:p>
        </w:tc>
        <w:tc>
          <w:tcPr>
            <w:tcW w:w="1701" w:type="dxa"/>
            <w:tcBorders>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Taip/Ne</w:t>
            </w:r>
          </w:p>
        </w:tc>
        <w:tc>
          <w:tcPr>
            <w:tcW w:w="1843" w:type="dxa"/>
            <w:tcBorders>
              <w:left w:val="single" w:sz="4" w:space="0" w:color="000000"/>
              <w:bottom w:val="single" w:sz="4" w:space="0" w:color="000000"/>
              <w:right w:val="single" w:sz="4" w:space="0" w:color="000000"/>
            </w:tcBorders>
          </w:tcPr>
          <w:p>
            <w:pPr>
              <w:pStyle w:val="Normal"/>
              <w:widowControl w:val="false"/>
              <w:tabs>
                <w:tab w:val="clear" w:pos="709"/>
                <w:tab w:val="left" w:pos="851" w:leader="none"/>
              </w:tabs>
              <w:spacing w:lineRule="auto" w:line="240" w:before="0" w:after="160"/>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Y=2</w:t>
            </w:r>
          </w:p>
        </w:tc>
      </w:tr>
    </w:tbl>
    <w:p>
      <w:pPr>
        <w:pStyle w:val="Paragrafesrasas2lygis"/>
        <w:spacing w:lineRule="auto" w:line="240" w:before="0" w:after="0"/>
        <w:jc w:val="left"/>
        <w:rPr>
          <w:b/>
          <w:b/>
          <w:bCs/>
          <w:sz w:val="20"/>
        </w:rPr>
      </w:pPr>
      <w:r>
        <w:rPr>
          <w:b/>
          <w:bCs/>
          <w:sz w:val="20"/>
        </w:rPr>
      </w:r>
    </w:p>
    <w:p>
      <w:pPr>
        <w:pStyle w:val="Paragrafesrasas2lygis"/>
        <w:spacing w:lineRule="auto" w:line="240" w:before="0" w:after="0"/>
        <w:jc w:val="left"/>
        <w:rPr>
          <w:b/>
          <w:b/>
          <w:bCs/>
          <w:sz w:val="20"/>
        </w:rPr>
      </w:pPr>
      <w:r>
        <w:rPr>
          <w:b/>
          <w:bCs/>
          <w:sz w:val="20"/>
        </w:rPr>
        <w:t>Kiekvieno kriterijaus įvertis apskaičiuojamas vadovaujantis šiomis formulėmis:</w:t>
      </w:r>
    </w:p>
    <w:p>
      <w:pPr>
        <w:pStyle w:val="Paragrafesrasas2lygis"/>
        <w:spacing w:lineRule="auto" w:line="240" w:before="0" w:after="0"/>
        <w:jc w:val="left"/>
        <w:rPr>
          <w:sz w:val="20"/>
        </w:rPr>
      </w:pPr>
      <w:r>
        <w:rPr>
          <w:sz w:val="20"/>
        </w:rPr>
      </w:r>
    </w:p>
    <w:p>
      <w:pPr>
        <w:pStyle w:val="Normal"/>
        <w:spacing w:before="0" w:after="198"/>
        <w:rPr>
          <w:rFonts w:ascii="Times New Roman" w:hAnsi="Times New Roman" w:eastAsia="Times New Roman" w:cs="Times New Roman"/>
          <w:color w:val="000000"/>
        </w:rPr>
      </w:pPr>
      <w:r>
        <w:rPr>
          <w:rFonts w:eastAsia="Times New Roman" w:cs="Times New Roman" w:ascii="Times New Roman" w:hAnsi="Times New Roman"/>
          <w:color w:val="000000"/>
        </w:rPr>
        <w:t>Ekonominis naudingumas</w:t>
      </w:r>
      <w:r>
        <w:rPr>
          <w:rFonts w:eastAsia="Times New Roman" w:cs="Times New Roman" w:ascii="Times New Roman" w:hAnsi="Times New Roman"/>
          <w:b/>
          <w:bCs/>
          <w:color w:val="000000"/>
        </w:rPr>
        <w:t xml:space="preserve"> (S)</w:t>
      </w:r>
      <w:r>
        <w:rPr>
          <w:rFonts w:eastAsia="Times New Roman" w:cs="Times New Roman" w:ascii="Times New Roman" w:hAnsi="Times New Roman"/>
          <w:color w:val="000000"/>
        </w:rPr>
        <w:t xml:space="preserve"> apskaičiuojamas pagal formulę:</w:t>
      </w:r>
    </w:p>
    <w:p>
      <w:pPr>
        <w:pStyle w:val="Normal"/>
        <w:spacing w:before="0" w:after="198"/>
        <w:rPr>
          <w:rFonts w:ascii="Times New Roman" w:hAnsi="Times New Roman" w:eastAsia="Times New Roman" w:cs="Times New Roman"/>
          <w:color w:val="000000"/>
        </w:rPr>
      </w:pPr>
      <w:r>
        <w:rPr/>
        <w:drawing>
          <wp:inline distT="0" distB="0" distL="0" distR="0">
            <wp:extent cx="581025" cy="171450"/>
            <wp:effectExtent l="0" t="0" r="0" b="0"/>
            <wp:docPr id="1" name="Picture 1"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0067182\AppData\Local\Temp\lu3520uqfks.tmp\lu3520uqfnz_tmp_10397eaaa252cf1b.gif"/>
                    <pic:cNvPicPr>
                      <a:picLocks noChangeAspect="1" noChangeArrowheads="1"/>
                    </pic:cNvPicPr>
                  </pic:nvPicPr>
                  <pic:blipFill>
                    <a:blip r:embed="rId14"/>
                    <a:stretch>
                      <a:fillRect/>
                    </a:stretch>
                  </pic:blipFill>
                  <pic:spPr bwMode="auto">
                    <a:xfrm>
                      <a:off x="0" y="0"/>
                      <a:ext cx="581025" cy="171450"/>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C – pasiūlymo kaina</w:t>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T – kitų kriterijų balai</w:t>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Pasiūlymo kainos (C) balai apskaičiuojami pagal formulę:</w:t>
      </w:r>
    </w:p>
    <w:p>
      <w:pPr>
        <w:pStyle w:val="Normal"/>
        <w:spacing w:before="0" w:after="240"/>
        <w:ind w:left="482" w:hanging="0"/>
        <w:rPr>
          <w:rFonts w:ascii="Times New Roman" w:hAnsi="Times New Roman" w:eastAsia="Times New Roman" w:cs="Times New Roman"/>
          <w:color w:val="000000"/>
        </w:rPr>
      </w:pPr>
      <w:r>
        <w:rPr>
          <w:rFonts w:eastAsia="Times New Roman" w:cs="Times New Roman" w:ascii="Times New Roman" w:hAnsi="Times New Roman"/>
          <w:color w:val="000000"/>
        </w:rPr>
        <w:drawing>
          <wp:anchor behindDoc="0" distT="0" distB="0" distL="0" distR="114300" simplePos="0" locked="0" layoutInCell="0" allowOverlap="1" relativeHeight="4">
            <wp:simplePos x="0" y="0"/>
            <wp:positionH relativeFrom="column">
              <wp:align>left</wp:align>
            </wp:positionH>
            <wp:positionV relativeFrom="line">
              <wp:posOffset>635</wp:posOffset>
            </wp:positionV>
            <wp:extent cx="885825" cy="428625"/>
            <wp:effectExtent l="0" t="0" r="0" b="0"/>
            <wp:wrapSquare wrapText="bothSides"/>
            <wp:docPr id="2"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e0067182\AppData\Local\Temp\lu3520uqfks.tmp\lu3520uqfnz_tmp_7a26dedf9a1451bc.gif"/>
                    <pic:cNvPicPr>
                      <a:picLocks noChangeAspect="1" noChangeArrowheads="1"/>
                    </pic:cNvPicPr>
                  </pic:nvPicPr>
                  <pic:blipFill>
                    <a:blip r:embed="rId15"/>
                    <a:stretch>
                      <a:fillRect/>
                    </a:stretch>
                  </pic:blipFill>
                  <pic:spPr bwMode="auto">
                    <a:xfrm>
                      <a:off x="0" y="0"/>
                      <a:ext cx="885825" cy="428625"/>
                    </a:xfrm>
                    <a:prstGeom prst="rect">
                      <a:avLst/>
                    </a:prstGeom>
                  </pic:spPr>
                </pic:pic>
              </a:graphicData>
            </a:graphic>
          </wp:anchor>
        </w:drawing>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C</w:t>
      </w:r>
      <w:r>
        <w:rPr>
          <w:rFonts w:eastAsia="Times New Roman" w:cs="Times New Roman" w:ascii="Times New Roman" w:hAnsi="Times New Roman"/>
          <w:color w:val="000000"/>
          <w:vertAlign w:val="subscript"/>
        </w:rPr>
        <w:t>min</w:t>
      </w:r>
      <w:r>
        <w:rPr>
          <w:rFonts w:eastAsia="Times New Roman" w:cs="Times New Roman" w:ascii="Times New Roman" w:hAnsi="Times New Roman"/>
          <w:color w:val="000000"/>
        </w:rPr>
        <w:t xml:space="preserve"> – mažiausia pasiūlyta kaina</w:t>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C</w:t>
      </w:r>
      <w:r>
        <w:rPr>
          <w:rFonts w:eastAsia="Times New Roman" w:cs="Times New Roman" w:ascii="Times New Roman" w:hAnsi="Times New Roman"/>
          <w:color w:val="000000"/>
          <w:vertAlign w:val="subscript"/>
        </w:rPr>
        <w:t xml:space="preserve">p </w:t>
      </w:r>
      <w:r>
        <w:rPr>
          <w:rFonts w:eastAsia="Times New Roman" w:cs="Times New Roman" w:ascii="Times New Roman" w:hAnsi="Times New Roman"/>
          <w:color w:val="000000"/>
        </w:rPr>
        <w:t>– vertinamo pasiūlymo kaina</w:t>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t>X – kainos lyginamasis svoris</w:t>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198"/>
        <w:rPr>
          <w:rFonts w:ascii="Times New Roman" w:hAnsi="Times New Roman" w:eastAsia="Times New Roman" w:cs="Times New Roman"/>
          <w:color w:val="000000"/>
        </w:rPr>
      </w:pPr>
      <w:r>
        <w:rPr>
          <w:rFonts w:eastAsia="Times New Roman" w:cs="Times New Roman" w:ascii="Times New Roman" w:hAnsi="Times New Roman"/>
          <w:color w:val="000000"/>
        </w:rPr>
        <w:t>Kriterijų (T) balai apskaičiuojami sudedant atskirų kriterijų (T</w:t>
      </w:r>
      <w:r>
        <w:rPr>
          <w:rFonts w:eastAsia="Times New Roman" w:cs="Times New Roman" w:ascii="Times New Roman" w:hAnsi="Times New Roman"/>
          <w:color w:val="000000"/>
          <w:vertAlign w:val="subscript"/>
        </w:rPr>
        <w:t>i</w:t>
      </w:r>
      <w:r>
        <w:rPr>
          <w:rFonts w:eastAsia="Times New Roman" w:cs="Times New Roman" w:ascii="Times New Roman" w:hAnsi="Times New Roman"/>
          <w:color w:val="000000"/>
        </w:rPr>
        <w:t>) balus:</w:t>
      </w:r>
    </w:p>
    <w:p>
      <w:pPr>
        <w:pStyle w:val="Normal"/>
        <w:spacing w:lineRule="auto" w:line="240" w:before="0" w:after="0"/>
        <w:jc w:val="center"/>
        <w:rPr>
          <w:rFonts w:ascii="Times New Roman" w:hAnsi="Times New Roman" w:eastAsia="Times New Roman" w:cs="Times New Roman"/>
          <w:color w:val="000000"/>
        </w:rPr>
      </w:pPr>
      <w:r>
        <w:rPr/>
        <w:drawing>
          <wp:inline distT="0" distB="0" distL="0" distR="0">
            <wp:extent cx="781050" cy="438150"/>
            <wp:effectExtent l="0" t="0" r="0" b="0"/>
            <wp:docPr id="3" name="Picture 3"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e0067182\AppData\Local\Temp\lu3520uqfks.tmp\lu3520uqfnz_tmp_78b687f0dced22e3.gif"/>
                    <pic:cNvPicPr>
                      <a:picLocks noChangeAspect="1" noChangeArrowheads="1"/>
                    </pic:cNvPicPr>
                  </pic:nvPicPr>
                  <pic:blipFill>
                    <a:blip r:embed="rId16"/>
                    <a:stretch>
                      <a:fillRect/>
                    </a:stretch>
                  </pic:blipFill>
                  <pic:spPr bwMode="auto">
                    <a:xfrm>
                      <a:off x="0" y="0"/>
                      <a:ext cx="781050" cy="438150"/>
                    </a:xfrm>
                    <a:prstGeom prst="rect">
                      <a:avLst/>
                    </a:prstGeom>
                  </pic:spPr>
                </pic:pic>
              </a:graphicData>
            </a:graphic>
          </wp:inline>
        </w:drawing>
      </w:r>
    </w:p>
    <w:p>
      <w:pPr>
        <w:pStyle w:val="Normal"/>
        <w:spacing w:lineRule="auto" w:line="240" w:before="0" w:after="0"/>
        <w:jc w:val="both"/>
        <w:rPr/>
      </w:pPr>
      <w:r>
        <w:rPr>
          <w:rFonts w:eastAsia="Times New Roman" w:cs="Times New Roman" w:ascii="Times New Roman" w:hAnsi="Times New Roman"/>
          <w:color w:val="000000"/>
        </w:rPr>
        <w:t>Vertinimo kriterijai T1, T2 ir T3 –  pasiūlymams, kuriuose siūlomas šie papildomi kriterijai (atsakymas – Taip) vertinami papildomais balais, o pasiūlymai be jų papildomų balų negauna, t. y. gauna 0 papildomų balų.</w:t>
      </w:r>
    </w:p>
    <w:p>
      <w:pPr>
        <w:pStyle w:val="Normal"/>
        <w:spacing w:lineRule="auto" w:line="240"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lineRule="auto" w:line="240" w:before="0" w:after="0"/>
        <w:jc w:val="both"/>
        <w:rPr/>
      </w:pPr>
      <w:r>
        <w:rPr>
          <w:rFonts w:eastAsia="Times New Roman" w:cs="Times New Roman" w:ascii="Times New Roman" w:hAnsi="Times New Roman"/>
          <w:color w:val="000000"/>
        </w:rPr>
        <w:t>*Tuo atveju, jeigu tiekėjui nebus suteikiami papildomi balai už kriterijų, pristatymo išlaidos bus apmokamos, pagal tiekėjo pateiktas sąskaitas faktūras.</w:t>
      </w:r>
    </w:p>
    <w:p>
      <w:pPr>
        <w:pStyle w:val="Normal"/>
        <w:spacing w:lineRule="auto" w:line="240" w:before="0" w:after="0"/>
        <w:rPr/>
      </w:pPr>
      <w:r>
        <w:rPr>
          <w:rFonts w:eastAsia="Times New Roman" w:cs="Times New Roman" w:ascii="Times New Roman" w:hAnsi="Times New Roman"/>
          <w:color w:val="000000"/>
        </w:rPr>
        <w:t xml:space="preserve">  </w:t>
      </w:r>
    </w:p>
    <w:p>
      <w:pPr>
        <w:pStyle w:val="Normal"/>
        <w:tabs>
          <w:tab w:val="clear" w:pos="709"/>
          <w:tab w:val="left" w:pos="0" w:leader="none"/>
          <w:tab w:val="left" w:pos="1276" w:leader="none"/>
        </w:tabs>
        <w:spacing w:lineRule="auto" w:line="240" w:before="0" w:after="0"/>
        <w:ind w:firstLine="567"/>
        <w:jc w:val="both"/>
        <w:rPr/>
      </w:pPr>
      <w:r>
        <w:rPr>
          <w:rFonts w:cs="Times New Roman" w:ascii="Times New Roman" w:hAnsi="Times New Roman"/>
          <w:color w:val="000000" w:themeColor="text1"/>
          <w:lang w:val="en-US"/>
        </w:rPr>
        <w:t>4</w:t>
      </w:r>
      <w:r>
        <w:rPr>
          <w:rFonts w:cs="Times New Roman" w:ascii="Times New Roman" w:hAnsi="Times New Roman"/>
          <w:color w:val="000000" w:themeColor="text1"/>
        </w:rPr>
        <w:t xml:space="preserve">. </w:t>
      </w:r>
      <w:r>
        <w:rPr>
          <w:rFonts w:eastAsia="Calibri" w:cs="Times New Roman" w:ascii="Times New Roman" w:hAnsi="Times New Roman"/>
          <w:b/>
          <w:color w:val="000000"/>
          <w:u w:val="single"/>
        </w:rPr>
        <w:t xml:space="preserve">Informacija, pagrindžianti ekonominio naudingumo kriterijaus reikšmes, turi būti pateikti pilna apimtimi užpildžius lentelę Nr. 6 „Pasiūlymo kiekybiniai reikalavimai“ pirkimo dokumentų priede Nr. </w:t>
      </w:r>
      <w:r>
        <w:rPr>
          <w:rFonts w:eastAsia="Calibri" w:cs="Times New Roman" w:ascii="Times New Roman" w:hAnsi="Times New Roman"/>
          <w:b/>
          <w:color w:val="000000"/>
          <w:u w:val="single"/>
          <w:lang w:val="en-US"/>
        </w:rPr>
        <w:t>6</w:t>
      </w:r>
      <w:r>
        <w:rPr>
          <w:rFonts w:eastAsia="Calibri" w:cs="Times New Roman" w:ascii="Times New Roman" w:hAnsi="Times New Roman"/>
          <w:b/>
          <w:color w:val="000000"/>
          <w:u w:val="single"/>
        </w:rPr>
        <w:t xml:space="preserve"> „Pasiūlymo forma“. Nepateikus informacijos kartu su pasiūlymu papildomi balai nesuteikiami. </w:t>
      </w:r>
    </w:p>
    <w:p>
      <w:pPr>
        <w:pStyle w:val="Paragrafesrasas2lygis"/>
        <w:tabs>
          <w:tab w:val="clear" w:pos="709"/>
          <w:tab w:val="left" w:pos="993" w:leader="none"/>
        </w:tabs>
        <w:spacing w:lineRule="auto" w:line="240" w:before="0" w:after="0"/>
        <w:ind w:left="0" w:firstLine="567"/>
        <w:rPr>
          <w:sz w:val="21"/>
          <w:szCs w:val="21"/>
        </w:rPr>
      </w:pPr>
      <w:r>
        <w:rPr>
          <w:rFonts w:eastAsia="Calibri"/>
          <w:color w:val="000000"/>
          <w:sz w:val="21"/>
          <w:szCs w:val="21"/>
        </w:rPr>
        <w:t xml:space="preserve">5. </w:t>
        <w:tab/>
      </w:r>
      <w:r>
        <w:rPr>
          <w:bCs/>
          <w:iCs/>
          <w:sz w:val="21"/>
          <w:szCs w:val="21"/>
        </w:rPr>
        <w:t>Ekonomiškai naudingiausiu pasiūlymu bus pripažintas tas pasiūlymas, kurio ekonominio naudingumo (S) balas bus didžiausias.</w:t>
      </w:r>
    </w:p>
    <w:p>
      <w:pPr>
        <w:pStyle w:val="Paragrafesrasas2lygis"/>
        <w:tabs>
          <w:tab w:val="clear" w:pos="709"/>
          <w:tab w:val="left" w:pos="993" w:leader="none"/>
        </w:tabs>
        <w:spacing w:lineRule="auto" w:line="240" w:before="0" w:after="0"/>
        <w:ind w:left="0" w:firstLine="567"/>
        <w:rPr>
          <w:sz w:val="21"/>
          <w:szCs w:val="21"/>
        </w:rPr>
      </w:pPr>
      <w:r>
        <w:rPr>
          <w:rFonts w:eastAsia="Calibri"/>
          <w:color w:val="000000"/>
          <w:sz w:val="21"/>
          <w:szCs w:val="21"/>
        </w:rPr>
        <w:t xml:space="preserve">6. </w:t>
        <w:tab/>
      </w:r>
      <w:r>
        <w:rPr>
          <w:sz w:val="21"/>
          <w:szCs w:val="21"/>
        </w:rPr>
        <w:t>Tuo atveju, jei vertinant pasiūlymus daugiausiai balų surinkusio (-ių) dalyvio (-ių) pasiūlymas (-ai) atmetamas (-i) arba vienas iš dalyvių pasitraukia, kitų dalyvių surinkti ekonominio naudingumo balai neperskaičiuojami.</w:t>
      </w:r>
    </w:p>
    <w:p>
      <w:pPr>
        <w:pStyle w:val="Paragrafesrasas2lygis"/>
        <w:tabs>
          <w:tab w:val="clear" w:pos="709"/>
          <w:tab w:val="left" w:pos="993" w:leader="none"/>
        </w:tabs>
        <w:spacing w:lineRule="auto" w:line="240" w:before="0" w:after="0"/>
        <w:ind w:left="0" w:firstLine="567"/>
        <w:rPr>
          <w:sz w:val="21"/>
          <w:szCs w:val="21"/>
        </w:rPr>
      </w:pPr>
      <w:r>
        <w:rPr>
          <w:sz w:val="21"/>
          <w:szCs w:val="21"/>
        </w:rPr>
        <w:t xml:space="preserve">7. </w:t>
      </w:r>
      <w:r>
        <w:rPr>
          <w:bCs/>
          <w:iCs/>
          <w:sz w:val="21"/>
          <w:szCs w:val="21"/>
        </w:rPr>
        <w:t>Tais atvejais, kai kelių dalyvių pasiūlymų ekonominis naudingumas yra vienodas, nustatant pasiūlymų eilę, pirmesnis į šią eilę įrašomas dalyvis, kurio pasiūlymas CVP IS pateiktas anksčiausiai.</w:t>
      </w:r>
    </w:p>
    <w:p>
      <w:pPr>
        <w:pStyle w:val="Normal"/>
        <w:spacing w:lineRule="auto" w:line="240" w:before="0" w:after="0"/>
        <w:rPr>
          <w:rFonts w:ascii="Times New Roman" w:hAnsi="Times New Roman" w:eastAsia="Times New Roman" w:cs="Times New Roman"/>
          <w:color w:val="7030A0"/>
          <w:lang w:eastAsia="en-US"/>
        </w:rPr>
      </w:pPr>
      <w:r>
        <w:rPr>
          <w:rFonts w:eastAsia="Times New Roman" w:cs="Times New Roman" w:ascii="Times New Roman" w:hAnsi="Times New Roman"/>
          <w:color w:val="7030A0"/>
          <w:lang w:eastAsia="en-US"/>
        </w:rPr>
      </w:r>
      <w:r>
        <w:br w:type="page"/>
      </w:r>
    </w:p>
    <w:p>
      <w:pPr>
        <w:pStyle w:val="Heading2"/>
        <w:ind w:left="5103" w:hanging="0"/>
        <w:jc w:val="right"/>
        <w:rPr>
          <w:rFonts w:ascii="Times New Roman" w:hAnsi="Times New Roman" w:cs="Times New Roman"/>
          <w:color w:val="0070C0"/>
          <w:sz w:val="21"/>
          <w:szCs w:val="21"/>
        </w:rPr>
      </w:pPr>
      <w:bookmarkStart w:id="58" w:name="_Ref39586171"/>
      <w:bookmarkStart w:id="59" w:name="_Ref39673580"/>
      <w:bookmarkStart w:id="60" w:name="_Ref39674283"/>
      <w:bookmarkStart w:id="61" w:name="_Toc159867927"/>
      <w:r>
        <w:rPr>
          <w:rFonts w:cs="Times New Roman" w:ascii="Times New Roman" w:hAnsi="Times New Roman"/>
          <w:color w:val="0070C0"/>
          <w:sz w:val="21"/>
          <w:szCs w:val="21"/>
        </w:rPr>
        <w:t>Pirkimo sąlygų 7 priedas „Sutarties specialiosios sąlygos“</w:t>
      </w:r>
      <w:bookmarkEnd w:id="58"/>
      <w:bookmarkEnd w:id="59"/>
      <w:bookmarkEnd w:id="60"/>
      <w:bookmarkEnd w:id="61"/>
    </w:p>
    <w:p>
      <w:pPr>
        <w:pStyle w:val="Normal"/>
        <w:widowControl w:val="false"/>
        <w:tabs>
          <w:tab w:val="clear" w:pos="709"/>
          <w:tab w:val="left" w:pos="567" w:leader="none"/>
          <w:tab w:val="left" w:pos="851" w:leader="none"/>
        </w:tabs>
        <w:jc w:val="center"/>
        <w:rPr>
          <w:b/>
          <w:b/>
          <w:caps/>
          <w:sz w:val="22"/>
          <w:szCs w:val="22"/>
        </w:rPr>
      </w:pPr>
      <w:r>
        <w:rPr>
          <w:b/>
          <w:caps/>
          <w:sz w:val="22"/>
          <w:szCs w:val="22"/>
        </w:rPr>
      </w:r>
    </w:p>
    <w:p>
      <w:pPr>
        <w:pStyle w:val="Normal"/>
        <w:widowControl w:val="false"/>
        <w:tabs>
          <w:tab w:val="clear" w:pos="709"/>
          <w:tab w:val="left" w:pos="567" w:leader="none"/>
          <w:tab w:val="left" w:pos="851" w:leader="none"/>
        </w:tabs>
        <w:jc w:val="center"/>
        <w:rPr>
          <w:rFonts w:ascii="Times New Roman" w:hAnsi="Times New Roman" w:cs="Times New Roman"/>
          <w:caps/>
          <w:sz w:val="22"/>
          <w:szCs w:val="22"/>
        </w:rPr>
      </w:pPr>
      <w:r>
        <w:rPr>
          <w:rFonts w:cs="Times New Roman" w:ascii="Times New Roman" w:hAnsi="Times New Roman"/>
          <w:b/>
          <w:caps/>
          <w:sz w:val="22"/>
          <w:szCs w:val="22"/>
        </w:rPr>
        <w:t xml:space="preserve">Prekių pirkimo-pardavimo sutarties </w:t>
      </w:r>
      <w:r>
        <w:rPr>
          <w:rFonts w:cs="Times New Roman" w:ascii="Times New Roman" w:hAnsi="Times New Roman"/>
          <w:b/>
          <w:bCs/>
          <w:caps/>
          <w:sz w:val="22"/>
          <w:szCs w:val="22"/>
        </w:rPr>
        <w:t>Specialiosios</w:t>
      </w:r>
      <w:r>
        <w:rPr>
          <w:rFonts w:cs="Times New Roman" w:ascii="Times New Roman" w:hAnsi="Times New Roman"/>
          <w:b/>
          <w:caps/>
          <w:sz w:val="22"/>
          <w:szCs w:val="22"/>
        </w:rPr>
        <w:t xml:space="preserve"> sąlygos</w:t>
      </w:r>
      <w:r>
        <w:rPr>
          <w:rFonts w:cs="Times New Roman" w:ascii="Times New Roman" w:hAnsi="Times New Roman"/>
          <w:caps/>
          <w:sz w:val="22"/>
          <w:szCs w:val="22"/>
        </w:rPr>
        <w:t xml:space="preserve"> </w:t>
      </w:r>
    </w:p>
    <w:p>
      <w:pPr>
        <w:pStyle w:val="Normal"/>
        <w:jc w:val="center"/>
        <w:rPr>
          <w:rFonts w:ascii="Times New Roman" w:hAnsi="Times New Roman" w:cs="Times New Roman"/>
          <w:sz w:val="22"/>
          <w:szCs w:val="22"/>
        </w:rPr>
      </w:pPr>
      <w:r>
        <w:rPr>
          <w:rFonts w:cs="Times New Roman" w:ascii="Times New Roman" w:hAnsi="Times New Roman"/>
          <w:sz w:val="22"/>
          <w:szCs w:val="22"/>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443"/>
        <w:gridCol w:w="2184"/>
        <w:gridCol w:w="2359"/>
        <w:gridCol w:w="2571"/>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b/>
                <w:b/>
                <w:bCs/>
                <w:kern w:val="2"/>
                <w:sz w:val="22"/>
                <w:szCs w:val="22"/>
              </w:rPr>
            </w:pPr>
            <w:r>
              <w:rPr>
                <w:rFonts w:cs="Times New Roman" w:ascii="Times New Roman" w:hAnsi="Times New Roman"/>
                <w:b/>
                <w:bCs/>
                <w:kern w:val="2"/>
                <w:sz w:val="22"/>
                <w:szCs w:val="22"/>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rPr>
                <w:rFonts w:ascii="Times New Roman" w:hAnsi="Times New Roman"/>
              </w:rPr>
            </w:pPr>
            <w:r>
              <w:rPr>
                <w:rFonts w:ascii="Times New Roman" w:hAnsi="Times New Roman"/>
                <w:b/>
                <w:bCs/>
              </w:rPr>
              <w:t xml:space="preserve">INFORMACINIŲ TECHNOLOGIJŲ ĮRANGOS, PRIEDŲ IR JOS DALIŲ (ASORTIMENTO PREKIŲ) </w:t>
            </w:r>
            <w:r>
              <w:rPr>
                <w:rFonts w:ascii="Times New Roman" w:hAnsi="Times New Roman"/>
                <w:b/>
              </w:rPr>
              <w:t>VIEŠOJO PIRKIMO–PARDAVIMO SUTARTIS</w:t>
            </w:r>
          </w:p>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b/>
                <w:b/>
                <w:bCs/>
                <w:kern w:val="2"/>
                <w:sz w:val="22"/>
                <w:szCs w:val="22"/>
              </w:rPr>
            </w:pPr>
            <w:r>
              <w:rPr>
                <w:rFonts w:cs="Times New Roman" w:ascii="Times New Roman" w:hAnsi="Times New Roman"/>
                <w:b/>
                <w:bCs/>
                <w:kern w:val="2"/>
                <w:sz w:val="22"/>
                <w:szCs w:val="22"/>
              </w:rPr>
              <w:t>Sutarties data</w:t>
            </w:r>
          </w:p>
        </w:tc>
        <w:tc>
          <w:tcPr>
            <w:tcW w:w="21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r>
          </w:p>
        </w:tc>
        <w:tc>
          <w:tcPr>
            <w:tcW w:w="23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b/>
                <w:b/>
                <w:bCs/>
                <w:kern w:val="2"/>
                <w:sz w:val="22"/>
                <w:szCs w:val="22"/>
              </w:rPr>
            </w:pPr>
            <w:r>
              <w:rPr>
                <w:rFonts w:cs="Times New Roman" w:ascii="Times New Roman" w:hAnsi="Times New Roman"/>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r>
          </w:p>
        </w:tc>
      </w:tr>
    </w:tbl>
    <w:p>
      <w:pPr>
        <w:pStyle w:val="Normal"/>
        <w:jc w:val="both"/>
        <w:rPr>
          <w:rFonts w:ascii="Times New Roman" w:hAnsi="Times New Roman" w:cs="Times New Roman"/>
          <w:sz w:val="22"/>
          <w:szCs w:val="22"/>
        </w:rPr>
      </w:pPr>
      <w:r>
        <w:rPr>
          <w:rFonts w:cs="Times New Roman" w:ascii="Times New Roman" w:hAnsi="Times New Roman"/>
          <w:sz w:val="22"/>
          <w:szCs w:val="22"/>
        </w:rPr>
      </w:r>
    </w:p>
    <w:tbl>
      <w:tblPr>
        <w:tblW w:w="955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b/>
                <w:bCs/>
                <w:color w:val="000000"/>
                <w:sz w:val="22"/>
                <w:szCs w:val="22"/>
              </w:rPr>
              <w:t>Policijos departamentas prie Vidaus reikalų ministerijos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188785847</w:t>
            </w:r>
          </w:p>
        </w:tc>
      </w:tr>
      <w:tr>
        <w:trPr>
          <w:trHeight w:val="341"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Saltoniškių g. 19, LT-08106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LT100005428413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LT874040063610001307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Lietuvos Respublikos finansų ministerija</w:t>
              <w:br/>
              <w:t>Finansų įstaigos kodas 40400</w:t>
            </w:r>
          </w:p>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SWIF kodas: MFRLLT22XXX</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r>
              <w:rPr>
                <w:rFonts w:cs="Times New Roman" w:ascii="Times New Roman" w:hAnsi="Times New Roman"/>
                <w:color w:val="000000"/>
                <w:sz w:val="22"/>
                <w:szCs w:val="22"/>
              </w:rPr>
              <w:t>(0 5) 271 9731</w:t>
            </w:r>
          </w:p>
        </w:tc>
      </w:tr>
      <w:tr>
        <w:trPr>
          <w:trHeight w:val="336"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rPr>
                <w:rFonts w:ascii="Times New Roman" w:hAnsi="Times New Roman" w:cs="Times New Roman"/>
                <w:sz w:val="22"/>
                <w:szCs w:val="22"/>
              </w:rPr>
            </w:pPr>
            <w:hyperlink r:id="rId17">
              <w:r>
                <w:rPr>
                  <w:rStyle w:val="InternetLink"/>
                  <w:rFonts w:cs="Times New Roman" w:ascii="Times New Roman" w:hAnsi="Times New Roman"/>
                  <w:sz w:val="22"/>
                  <w:szCs w:val="22"/>
                </w:rPr>
                <w:t>info@policija.lt</w:t>
              </w:r>
            </w:hyperlink>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t>1.2. Tiekėjas</w:t>
            </w:r>
          </w:p>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r>
          </w:p>
        </w:tc>
      </w:tr>
    </w:tbl>
    <w:p>
      <w:pPr>
        <w:pStyle w:val="Normal"/>
        <w:jc w:val="both"/>
        <w:rPr>
          <w:rFonts w:ascii="Times New Roman" w:hAnsi="Times New Roman" w:cs="Times New Roman"/>
          <w:sz w:val="22"/>
          <w:szCs w:val="22"/>
        </w:rPr>
      </w:pPr>
      <w:r>
        <w:rPr>
          <w:rFonts w:cs="Times New Roman" w:ascii="Times New Roman" w:hAnsi="Times New Roman"/>
          <w:sz w:val="22"/>
          <w:szCs w:val="22"/>
        </w:rPr>
      </w:r>
    </w:p>
    <w:tbl>
      <w:tblPr>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532"/>
        <w:gridCol w:w="172"/>
        <w:gridCol w:w="2081"/>
        <w:gridCol w:w="5274"/>
      </w:tblGrid>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2. ATSAKINGI ASMENYS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2.1. Pirkėjo kontaktiniai asmenys, atsakingi už Sutarties vykdymą, Prekių priėmimą, Sąskaitų per informacinę sistemą „E. sąskaita“ priėmimą</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t>(nurodyti padalinį / skyrių, pareigas, vardą, pavardę, tel., el. paštą)</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2.2. Tiekėjo kontaktiniai asmenys, atsakingi už Sutarties vykdymą</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t>(nurodyti padalinį / skyrių, pareigas, vardą, pavardę, tel., el. paštą)</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3. SUTARTIES DALYKAS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3.1. Sutarties dalykas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kern w:val="2"/>
                <w:sz w:val="22"/>
                <w:szCs w:val="22"/>
              </w:rPr>
              <w:t>Tiekėjas įsipareigoja Sutartyje numatytomis sąlygomis perduoti Pirkėjui Prekes -</w:t>
            </w:r>
            <w:r>
              <w:rPr>
                <w:rFonts w:cs="Times New Roman" w:ascii="Times New Roman" w:hAnsi="Times New Roman"/>
                <w:sz w:val="22"/>
                <w:szCs w:val="22"/>
              </w:rPr>
              <w:t xml:space="preserve"> i</w:t>
            </w:r>
            <w:r>
              <w:rPr>
                <w:rFonts w:eastAsia="Calibri" w:cs="Times New Roman" w:ascii="Times New Roman" w:hAnsi="Times New Roman"/>
                <w:sz w:val="22"/>
                <w:szCs w:val="22"/>
              </w:rPr>
              <w:t>nformacinių technologijų įrangą, priedus ir jos dalis (asortimento prekes</w:t>
            </w:r>
            <w:r>
              <w:rPr>
                <w:rFonts w:cs="Times New Roman" w:ascii="Times New Roman" w:hAnsi="Times New Roman"/>
                <w:sz w:val="22"/>
                <w:szCs w:val="22"/>
              </w:rPr>
              <w:t>).</w:t>
            </w:r>
          </w:p>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 xml:space="preserve">Pirkimo objektas skaidomas į </w:t>
            </w:r>
            <w:r>
              <w:rPr>
                <w:rFonts w:cs="Times New Roman" w:ascii="Times New Roman" w:hAnsi="Times New Roman"/>
                <w:sz w:val="22"/>
                <w:szCs w:val="22"/>
                <w:lang w:val="en-US"/>
              </w:rPr>
              <w:t>2 (dvi) pirkimo objekto dalis:</w:t>
            </w:r>
          </w:p>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lang w:val="en-US"/>
              </w:rPr>
              <w:t xml:space="preserve">1-a dalis </w:t>
            </w:r>
            <w:r>
              <w:rPr>
                <w:rFonts w:cs="Times New Roman" w:ascii="Times New Roman" w:hAnsi="Times New Roman"/>
                <w:sz w:val="22"/>
                <w:szCs w:val="22"/>
              </w:rPr>
              <w:t>„</w:t>
            </w:r>
            <w:r>
              <w:rPr>
                <w:rFonts w:eastAsia="Calibri" w:cs="Times New Roman" w:ascii="Times New Roman" w:hAnsi="Times New Roman"/>
                <w:sz w:val="22"/>
                <w:szCs w:val="22"/>
              </w:rPr>
              <w:t>Informacinių technologijų įranga, priedai ir jos dalys (asortimento prekės)</w:t>
            </w:r>
            <w:r>
              <w:rPr>
                <w:rFonts w:cs="Times New Roman" w:ascii="Times New Roman" w:hAnsi="Times New Roman"/>
                <w:sz w:val="22"/>
                <w:szCs w:val="22"/>
              </w:rPr>
              <w:t>“ ir</w:t>
            </w:r>
          </w:p>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2-a dalis „</w:t>
            </w:r>
            <w:r>
              <w:rPr>
                <w:rFonts w:eastAsia="Calibri" w:cs="Times New Roman" w:ascii="Times New Roman" w:hAnsi="Times New Roman"/>
                <w:sz w:val="22"/>
                <w:szCs w:val="22"/>
              </w:rPr>
              <w:t>Informacinių technologijų įranga, priedai ir jos dalys (asortimento prekės)</w:t>
            </w:r>
            <w:r>
              <w:rPr>
                <w:rFonts w:cs="Times New Roman" w:ascii="Times New Roman" w:hAnsi="Times New Roman"/>
                <w:sz w:val="22"/>
                <w:szCs w:val="22"/>
              </w:rPr>
              <w:t>“</w:t>
            </w:r>
          </w:p>
          <w:p>
            <w:pPr>
              <w:pStyle w:val="Normal"/>
              <w:widowControl w:val="false"/>
              <w:spacing w:lineRule="auto" w:line="240" w:before="0" w:after="160"/>
              <w:jc w:val="both"/>
              <w:rPr>
                <w:rFonts w:ascii="Times New Roman" w:hAnsi="Times New Roman" w:cs="Times New Roman"/>
                <w:color w:val="000000"/>
                <w:kern w:val="2"/>
                <w:sz w:val="22"/>
                <w:szCs w:val="22"/>
              </w:rPr>
            </w:pPr>
            <w:r>
              <w:rPr>
                <w:rFonts w:cs="Times New Roman" w:ascii="Times New Roman" w:hAnsi="Times New Roman"/>
                <w:kern w:val="2"/>
                <w:sz w:val="22"/>
                <w:szCs w:val="22"/>
              </w:rPr>
              <w:t>Išsamus Prekių aprašymas ir kiti reikalavimai tiekiamoms Prekėms nustatyti Sutarties priede Nr. [1] „Techninė specifikacija“ (toliau – Techninė specifikacija) ir Sutarties priede Nr. [2] „Pasiūlymas“.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3.2. Pirkimo numeris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3.3. Informacija apie Europos Sąjungos lėšomis finansuojamą projektą arba kitą projektą</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4. PREKIŲ PRISTATYMO TERMINAI IR PREKIŲ PERDAVIMO - PRIĖMIMO TVARKA</w:t>
            </w:r>
          </w:p>
        </w:tc>
      </w:tr>
      <w:tr>
        <w:trPr>
          <w:trHeight w:val="1356"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b/>
                <w:b/>
                <w:bCs/>
                <w:kern w:val="2"/>
                <w:sz w:val="22"/>
                <w:szCs w:val="22"/>
              </w:rPr>
            </w:pPr>
            <w:r>
              <w:rPr>
                <w:rFonts w:cs="Times New Roman" w:ascii="Times New Roman" w:hAnsi="Times New Roman"/>
                <w:b/>
                <w:bCs/>
                <w:kern w:val="2"/>
                <w:sz w:val="22"/>
                <w:szCs w:val="22"/>
              </w:rPr>
              <w:t>4.1. Prekių pristatymo terminai, kai Prekės pristatomos dalimis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Tiekėjas pagal atskirą užsakymą įsipareigoja pristatyti Prekes ne vėliau kaip per</w:t>
            </w:r>
            <w:r>
              <w:rPr>
                <w:rFonts w:cs="Times New Roman" w:ascii="Times New Roman" w:hAnsi="Times New Roman"/>
                <w:sz w:val="22"/>
                <w:szCs w:val="22"/>
              </w:rPr>
              <w:t xml:space="preserve"> 10 darbo dienų, (jei tiekėjas neturi šių prekių sandėlyje) ir per 3 darbo dienas, (jei tiekėjo interneto svetainėje įsigyjamas prekes tiekėjas turi sandėlyje) </w:t>
            </w:r>
            <w:r>
              <w:rPr>
                <w:rFonts w:cs="Times New Roman" w:ascii="Times New Roman" w:hAnsi="Times New Roman"/>
                <w:kern w:val="2"/>
                <w:sz w:val="22"/>
                <w:szCs w:val="22"/>
              </w:rPr>
              <w:t xml:space="preserve">nuo užsakymo pateikimo dienos, </w:t>
            </w:r>
            <w:r>
              <w:rPr>
                <w:rFonts w:cs="Times New Roman" w:ascii="Times New Roman" w:hAnsi="Times New Roman"/>
                <w:color w:val="000000"/>
                <w:kern w:val="2"/>
                <w:sz w:val="22"/>
                <w:szCs w:val="22"/>
              </w:rPr>
              <w:t xml:space="preserve">adresais – </w:t>
            </w:r>
            <w:r>
              <w:rPr>
                <w:rFonts w:cs="Times New Roman" w:ascii="Times New Roman" w:hAnsi="Times New Roman"/>
                <w:sz w:val="22"/>
                <w:szCs w:val="22"/>
              </w:rPr>
              <w:t>pagal pridedamą adresatų sąrašą Techninėje specifikacijoje.</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4.2. Prekių (ar jų dalies) pristatymo termino pratęsimas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4.3. Užsakymų teikimo tvarka</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Užsakymai teikiami</w:t>
            </w:r>
            <w:r>
              <w:rPr>
                <w:rFonts w:cs="Times New Roman" w:ascii="Times New Roman" w:hAnsi="Times New Roman"/>
                <w:color w:val="000000"/>
                <w:sz w:val="22"/>
                <w:szCs w:val="22"/>
              </w:rPr>
              <w:t xml:space="preserve"> raštu ar </w:t>
            </w:r>
            <w:r>
              <w:rPr>
                <w:rFonts w:cs="Times New Roman" w:ascii="Times New Roman" w:hAnsi="Times New Roman"/>
                <w:sz w:val="22"/>
                <w:szCs w:val="22"/>
              </w:rPr>
              <w:t>elektroniniu paštu, kuriuose bus nurodytas konkrečios užsakomos Prekės ir jų apimtys</w:t>
            </w:r>
            <w:r>
              <w:rPr>
                <w:rFonts w:cs="Times New Roman" w:ascii="Times New Roman" w:hAnsi="Times New Roman"/>
                <w:kern w:val="2"/>
                <w:sz w:val="22"/>
                <w:szCs w:val="22"/>
              </w:rPr>
              <w:t xml:space="preserve"> ir laikomi gautais po 24 (dvidešimt keturių valandų) nuo užsakymo pateikimo.</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4.4. Dėl Prekių pristatymo dalimis vertės / apimties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4.5. Kartu su Prekėmis pateikiami dokumentai</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Prekių perdavimo-priėmimo aktas, prekių priežiūros instrukcijos – aprašymai ir kt.). Tiekėjui nepateikus nurodytų dokumentų, laikoma, kad Prekės neatitinka Sutartyje nustatytų reikalavimų.</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5. SUTARTIES KAINA IR ATSISKAITYMO TVARKA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5.1. Sutarčiai taikomas kainos apskaičiavimo būdas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Kintamo įkainio kainodara</w:t>
            </w:r>
          </w:p>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t xml:space="preserve">5.2. Pradinės Sutarties vertė ir Sutarties kaina, kai taikoma </w:t>
            </w:r>
            <w:r>
              <w:rPr>
                <w:rFonts w:cs="Times New Roman" w:ascii="Times New Roman" w:hAnsi="Times New Roman"/>
                <w:b/>
                <w:bCs/>
                <w:kern w:val="2"/>
                <w:sz w:val="22"/>
                <w:szCs w:val="22"/>
                <w:u w:val="single"/>
              </w:rPr>
              <w:t>kintamo įkainio</w:t>
            </w:r>
            <w:r>
              <w:rPr>
                <w:rFonts w:cs="Times New Roman" w:ascii="Times New Roman" w:hAnsi="Times New Roman"/>
                <w:b/>
                <w:bCs/>
                <w:kern w:val="2"/>
                <w:sz w:val="22"/>
                <w:szCs w:val="22"/>
              </w:rPr>
              <w:t xml:space="preserve"> kainodara</w:t>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r>
          </w:p>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lang w:val="en-US"/>
              </w:rPr>
              <w:t xml:space="preserve">1-os pirkimo objekto dalies - </w:t>
            </w:r>
            <w:r>
              <w:rPr>
                <w:rFonts w:cs="Times New Roman" w:ascii="Times New Roman" w:hAnsi="Times New Roman"/>
                <w:kern w:val="2"/>
                <w:sz w:val="22"/>
                <w:szCs w:val="22"/>
              </w:rPr>
              <w:t>Pradinės Sutarties vertė (</w:t>
            </w:r>
            <w:r>
              <w:rPr>
                <w:rFonts w:cs="Times New Roman" w:ascii="Times New Roman" w:hAnsi="Times New Roman"/>
                <w:b/>
                <w:kern w:val="2"/>
                <w:sz w:val="22"/>
                <w:szCs w:val="22"/>
              </w:rPr>
              <w:t>lygi</w:t>
            </w:r>
            <w:r>
              <w:rPr>
                <w:rFonts w:cs="Times New Roman" w:ascii="Times New Roman" w:hAnsi="Times New Roman"/>
                <w:kern w:val="2"/>
                <w:sz w:val="22"/>
                <w:szCs w:val="22"/>
              </w:rPr>
              <w:t> </w:t>
            </w:r>
            <w:r>
              <w:rPr>
                <w:rFonts w:cs="Times New Roman" w:ascii="Times New Roman" w:hAnsi="Times New Roman"/>
                <w:b/>
                <w:bCs/>
                <w:kern w:val="2"/>
                <w:sz w:val="22"/>
                <w:szCs w:val="22"/>
              </w:rPr>
              <w:t>maksimaliai pirkimui skirtai lėšų sumai be PVM)</w:t>
            </w:r>
            <w:r>
              <w:rPr>
                <w:rFonts w:cs="Times New Roman" w:ascii="Times New Roman" w:hAnsi="Times New Roman"/>
                <w:kern w:val="2"/>
                <w:sz w:val="22"/>
                <w:szCs w:val="22"/>
              </w:rPr>
              <w:t xml:space="preserve"> 206</w:t>
            </w:r>
            <w:r>
              <w:rPr>
                <w:rFonts w:cs="Times New Roman" w:ascii="Times New Roman" w:hAnsi="Times New Roman"/>
                <w:kern w:val="2"/>
                <w:sz w:val="22"/>
                <w:szCs w:val="22"/>
                <w:lang w:val="en-US"/>
              </w:rPr>
              <w:t xml:space="preserve"> 611,57</w:t>
            </w:r>
            <w:r>
              <w:rPr>
                <w:rFonts w:cs="Times New Roman" w:ascii="Times New Roman" w:hAnsi="Times New Roman"/>
                <w:kern w:val="2"/>
                <w:sz w:val="22"/>
                <w:szCs w:val="22"/>
              </w:rPr>
              <w:t xml:space="preserve"> Eur (du šimtai šeši  tūkstančiai šeši šimtai vienuolika eur, 57 ct) be PVM.</w:t>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PVM sudaro 43 388,43 Eur (keturiasdešimt trys tūkstančiai trys šimtai aštuoniasdešimt aštuoni eur, 43</w:t>
            </w:r>
            <w:r>
              <w:rPr>
                <w:rFonts w:cs="Times New Roman" w:ascii="Times New Roman" w:hAnsi="Times New Roman"/>
                <w:kern w:val="2"/>
                <w:sz w:val="22"/>
                <w:szCs w:val="22"/>
                <w:lang w:val="en-US"/>
              </w:rPr>
              <w:t xml:space="preserve"> ct</w:t>
            </w:r>
            <w:r>
              <w:rPr>
                <w:rFonts w:cs="Times New Roman" w:ascii="Times New Roman" w:hAnsi="Times New Roman"/>
                <w:kern w:val="2"/>
                <w:sz w:val="22"/>
                <w:szCs w:val="22"/>
              </w:rPr>
              <w:t>).</w:t>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lang w:val="en-US"/>
              </w:rPr>
              <w:t xml:space="preserve">2-os pirkimo objekto dalies - </w:t>
            </w:r>
            <w:r>
              <w:rPr>
                <w:rFonts w:cs="Times New Roman" w:ascii="Times New Roman" w:hAnsi="Times New Roman"/>
                <w:kern w:val="2"/>
                <w:sz w:val="22"/>
                <w:szCs w:val="22"/>
              </w:rPr>
              <w:t>Pradinės Sutarties vertė (</w:t>
            </w:r>
            <w:r>
              <w:rPr>
                <w:rFonts w:cs="Times New Roman" w:ascii="Times New Roman" w:hAnsi="Times New Roman"/>
                <w:b/>
                <w:kern w:val="2"/>
                <w:sz w:val="22"/>
                <w:szCs w:val="22"/>
              </w:rPr>
              <w:t>lygi</w:t>
            </w:r>
            <w:r>
              <w:rPr>
                <w:rFonts w:cs="Times New Roman" w:ascii="Times New Roman" w:hAnsi="Times New Roman"/>
                <w:kern w:val="2"/>
                <w:sz w:val="22"/>
                <w:szCs w:val="22"/>
              </w:rPr>
              <w:t> </w:t>
            </w:r>
            <w:r>
              <w:rPr>
                <w:rFonts w:cs="Times New Roman" w:ascii="Times New Roman" w:hAnsi="Times New Roman"/>
                <w:b/>
                <w:bCs/>
                <w:kern w:val="2"/>
                <w:sz w:val="22"/>
                <w:szCs w:val="22"/>
              </w:rPr>
              <w:t>maksimaliai pirkimui skirtai lėšų sumai be PVM)</w:t>
            </w:r>
            <w:r>
              <w:rPr>
                <w:rFonts w:cs="Times New Roman" w:ascii="Times New Roman" w:hAnsi="Times New Roman"/>
                <w:kern w:val="2"/>
                <w:sz w:val="22"/>
                <w:szCs w:val="22"/>
              </w:rPr>
              <w:t xml:space="preserve"> 206</w:t>
            </w:r>
            <w:r>
              <w:rPr>
                <w:rFonts w:cs="Times New Roman" w:ascii="Times New Roman" w:hAnsi="Times New Roman"/>
                <w:kern w:val="2"/>
                <w:sz w:val="22"/>
                <w:szCs w:val="22"/>
                <w:lang w:val="en-US"/>
              </w:rPr>
              <w:t xml:space="preserve"> 611,57</w:t>
            </w:r>
            <w:r>
              <w:rPr>
                <w:rFonts w:cs="Times New Roman" w:ascii="Times New Roman" w:hAnsi="Times New Roman"/>
                <w:kern w:val="2"/>
                <w:sz w:val="22"/>
                <w:szCs w:val="22"/>
              </w:rPr>
              <w:t xml:space="preserve"> Eur (du šimtai šeši  tūkstančiai šeši šimtai vienuolika eur, 57 ct) be PVM.</w:t>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PVM sudaro 43 388,43 Eur (keturiasdešimt trys tūkstančiai trys šimtai aštuoniasdešimt aštuoni eur, 43</w:t>
            </w:r>
            <w:r>
              <w:rPr>
                <w:rFonts w:cs="Times New Roman" w:ascii="Times New Roman" w:hAnsi="Times New Roman"/>
                <w:kern w:val="2"/>
                <w:sz w:val="22"/>
                <w:szCs w:val="22"/>
                <w:lang w:val="en-US"/>
              </w:rPr>
              <w:t xml:space="preserve"> ct</w:t>
            </w:r>
            <w:r>
              <w:rPr>
                <w:rFonts w:cs="Times New Roman" w:ascii="Times New Roman" w:hAnsi="Times New Roman"/>
                <w:kern w:val="2"/>
                <w:sz w:val="22"/>
                <w:szCs w:val="22"/>
              </w:rPr>
              <w:t>).</w:t>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 xml:space="preserve">Sutarties kaina yra </w:t>
            </w:r>
            <w:r>
              <w:rPr>
                <w:rFonts w:cs="Times New Roman" w:ascii="Times New Roman" w:hAnsi="Times New Roman"/>
                <w:color w:val="4472C4"/>
                <w:kern w:val="2"/>
                <w:sz w:val="22"/>
                <w:szCs w:val="22"/>
              </w:rPr>
              <w:t>(nurodyti sumą skaičiais)</w:t>
            </w:r>
            <w:r>
              <w:rPr>
                <w:rFonts w:cs="Times New Roman" w:ascii="Times New Roman" w:hAnsi="Times New Roman"/>
                <w:kern w:val="2"/>
                <w:sz w:val="22"/>
                <w:szCs w:val="22"/>
              </w:rPr>
              <w:t xml:space="preserve"> Eur, </w:t>
            </w:r>
            <w:r>
              <w:rPr>
                <w:rFonts w:cs="Times New Roman" w:ascii="Times New Roman" w:hAnsi="Times New Roman"/>
                <w:color w:val="4472C4"/>
                <w:kern w:val="2"/>
                <w:sz w:val="22"/>
                <w:szCs w:val="22"/>
              </w:rPr>
              <w:t>(nurodyti sumą žodžiais)</w:t>
            </w:r>
            <w:r>
              <w:rPr>
                <w:rFonts w:cs="Times New Roman" w:ascii="Times New Roman" w:hAnsi="Times New Roman"/>
                <w:kern w:val="2"/>
                <w:sz w:val="22"/>
                <w:szCs w:val="22"/>
              </w:rPr>
              <w:t xml:space="preserve"> Eur su PVM.</w:t>
            </w:r>
          </w:p>
          <w:p>
            <w:pPr>
              <w:pStyle w:val="Normal"/>
              <w:widowControl w:val="false"/>
              <w:jc w:val="both"/>
              <w:rPr>
                <w:rFonts w:ascii="Times New Roman" w:hAnsi="Times New Roman" w:cs="Times New Roman"/>
                <w:color w:val="000000"/>
                <w:kern w:val="2"/>
                <w:sz w:val="22"/>
                <w:szCs w:val="22"/>
              </w:rPr>
            </w:pPr>
            <w:r>
              <w:rPr>
                <w:rFonts w:cs="Times New Roman" w:ascii="Times New Roman" w:hAnsi="Times New Roman"/>
                <w:color w:val="000000"/>
                <w:kern w:val="2"/>
                <w:sz w:val="22"/>
                <w:szCs w:val="22"/>
              </w:rPr>
              <w:t>Kintama kainos dalis – viešai skelbiama Prekių ir jų pristatymo kaina jų užsakymo momentu.</w:t>
            </w:r>
          </w:p>
          <w:p>
            <w:pPr>
              <w:pStyle w:val="Normal"/>
              <w:widowControl w:val="false"/>
              <w:jc w:val="both"/>
              <w:rPr>
                <w:rFonts w:ascii="Times New Roman" w:hAnsi="Times New Roman" w:cs="Times New Roman"/>
                <w:color w:val="000000"/>
                <w:kern w:val="2"/>
                <w:sz w:val="22"/>
                <w:szCs w:val="22"/>
              </w:rPr>
            </w:pPr>
            <w:r>
              <w:rPr>
                <w:rFonts w:cs="Times New Roman" w:ascii="Times New Roman" w:hAnsi="Times New Roman"/>
                <w:color w:val="000000"/>
                <w:kern w:val="2"/>
                <w:sz w:val="22"/>
                <w:szCs w:val="22"/>
              </w:rPr>
              <w:t xml:space="preserve">Fiksuota kainos dalis – Tiekėjo Prekėms pasiūlyta </w:t>
            </w:r>
            <w:r>
              <w:rPr>
                <w:rFonts w:cs="Times New Roman" w:ascii="Times New Roman" w:hAnsi="Times New Roman"/>
                <w:b/>
                <w:bCs/>
                <w:color w:val="000000"/>
                <w:kern w:val="2"/>
                <w:sz w:val="22"/>
                <w:szCs w:val="22"/>
              </w:rPr>
              <w:t xml:space="preserve">nuolaida </w:t>
            </w:r>
            <w:r>
              <w:rPr>
                <w:rFonts w:cs="Times New Roman" w:ascii="Times New Roman" w:hAnsi="Times New Roman"/>
                <w:b/>
                <w:bCs/>
                <w:i/>
                <w:color w:val="000000"/>
                <w:kern w:val="2"/>
                <w:sz w:val="22"/>
                <w:szCs w:val="22"/>
              </w:rPr>
              <w:t>___ (įrašyt</w:t>
            </w:r>
            <w:r>
              <w:rPr>
                <w:rFonts w:cs="Times New Roman" w:ascii="Times New Roman" w:hAnsi="Times New Roman"/>
                <w:b/>
                <w:bCs/>
                <w:color w:val="000000"/>
                <w:kern w:val="2"/>
                <w:sz w:val="22"/>
                <w:szCs w:val="22"/>
              </w:rPr>
              <w:t>i) proc.</w:t>
            </w:r>
          </w:p>
          <w:p>
            <w:pPr>
              <w:pStyle w:val="Normal"/>
              <w:widowControl w:val="false"/>
              <w:spacing w:before="0" w:after="160"/>
              <w:jc w:val="both"/>
              <w:rPr>
                <w:rFonts w:ascii="Times New Roman" w:hAnsi="Times New Roman" w:cs="Times New Roman"/>
                <w:color w:val="000000"/>
                <w:kern w:val="2"/>
                <w:sz w:val="22"/>
                <w:szCs w:val="22"/>
              </w:rPr>
            </w:pPr>
            <w:r>
              <w:rPr>
                <w:rFonts w:cs="Times New Roman" w:ascii="Times New Roman" w:hAnsi="Times New Roman"/>
                <w:sz w:val="22"/>
                <w:szCs w:val="22"/>
              </w:rPr>
              <w:t xml:space="preserve">Nuolaida taikoma visą Sutarties galiojimo laikotarpį. Jei prekių įsigijimo metu Tiekėjo prekybos vietoje Prekės parduodamos su didesne nei </w:t>
            </w:r>
            <w:r>
              <w:rPr>
                <w:rFonts w:cs="Times New Roman" w:ascii="Times New Roman" w:hAnsi="Times New Roman"/>
                <w:sz w:val="22"/>
                <w:szCs w:val="22"/>
                <w:lang w:val="en-US"/>
              </w:rPr>
              <w:t>5.2</w:t>
            </w:r>
            <w:r>
              <w:rPr>
                <w:rFonts w:cs="Times New Roman" w:ascii="Times New Roman" w:hAnsi="Times New Roman"/>
                <w:sz w:val="22"/>
                <w:szCs w:val="22"/>
              </w:rPr>
              <w:t xml:space="preserve"> papunktyje nurodyta nuolaida, įsigyjamoms Prekėms taikoma didesnė nuolaida. Siūloma nuolaida turi būti taikoma ir kitoms, Techninės specifikacijos </w:t>
            </w:r>
            <w:r>
              <w:rPr>
                <w:rFonts w:cs="Times New Roman" w:ascii="Times New Roman" w:hAnsi="Times New Roman"/>
                <w:sz w:val="22"/>
                <w:szCs w:val="22"/>
                <w:lang w:val="en-US"/>
              </w:rPr>
              <w:t xml:space="preserve">1 –ame ir 2-ame priede </w:t>
            </w:r>
            <w:r>
              <w:rPr>
                <w:rFonts w:cs="Times New Roman" w:ascii="Times New Roman" w:hAnsi="Times New Roman"/>
                <w:sz w:val="22"/>
                <w:szCs w:val="22"/>
              </w:rPr>
              <w:t>nenurodytoms, prekybos vietoje esančioms prekėms.</w:t>
            </w:r>
          </w:p>
        </w:tc>
      </w:tr>
      <w:tr>
        <w:trPr>
          <w:trHeight w:val="1202"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t xml:space="preserve">5.3. Sutarties kainos / įkainių perskaičiavimas taikant </w:t>
            </w:r>
            <w:r>
              <w:rPr>
                <w:rFonts w:cs="Times New Roman" w:ascii="Times New Roman" w:hAnsi="Times New Roman"/>
                <w:b/>
                <w:bCs/>
                <w:kern w:val="2"/>
                <w:sz w:val="22"/>
                <w:szCs w:val="22"/>
                <w:u w:val="single"/>
              </w:rPr>
              <w:t>peržiūros</w:t>
            </w:r>
            <w:r>
              <w:rPr>
                <w:rFonts w:cs="Times New Roman" w:ascii="Times New Roman" w:hAnsi="Times New Roman"/>
                <w:b/>
                <w:bCs/>
                <w:kern w:val="2"/>
                <w:sz w:val="22"/>
                <w:szCs w:val="22"/>
              </w:rPr>
              <w:t xml:space="preserve"> taisykles</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FF0000"/>
                <w:kern w:val="2"/>
                <w:sz w:val="22"/>
                <w:szCs w:val="22"/>
              </w:rPr>
            </w:pPr>
            <w:r>
              <w:rPr>
                <w:rFonts w:cs="Times New Roman" w:ascii="Times New Roman" w:hAnsi="Times New Roman"/>
                <w:kern w:val="2"/>
                <w:sz w:val="22"/>
                <w:szCs w:val="22"/>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5.3.1. Sutarties kainos / įkainių peržiūra dėl PVM tarifo pasikeitimo</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Jeigu Sutarties vykdymo metu pasikeičia PVM mokėjimą reglamentuojantys teisės aktai, darantys tiesioginę įtaką Tiekėjo tiekiamų Prekių Sutartyje nurodytai įkainiams, Sutarties įkainiai perskaičiuojami nekeičiant Prekių įkainio be PVM.</w:t>
            </w:r>
          </w:p>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Perskaičiuoti Prekių įkainiai įforminami Susitarimu ir turi būti taikomi nuo naujo PVM įvedimo datos (nepriklausomai nuo to, kada pasirašytas Susitarimas).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b/>
                <w:bCs/>
                <w:kern w:val="2"/>
                <w:sz w:val="22"/>
                <w:szCs w:val="22"/>
              </w:rPr>
              <w:t>5.3.2.</w:t>
            </w:r>
            <w:r>
              <w:rPr>
                <w:rFonts w:cs="Times New Roman" w:ascii="Times New Roman" w:hAnsi="Times New Roman"/>
                <w:kern w:val="2"/>
                <w:sz w:val="22"/>
                <w:szCs w:val="22"/>
              </w:rPr>
              <w:t xml:space="preserve"> </w:t>
            </w:r>
            <w:r>
              <w:rPr>
                <w:rFonts w:cs="Times New Roman" w:ascii="Times New Roman" w:hAnsi="Times New Roman"/>
                <w:b/>
                <w:bCs/>
                <w:kern w:val="2"/>
                <w:sz w:val="22"/>
                <w:szCs w:val="22"/>
              </w:rPr>
              <w:t>Sutarties kainos / įkainių peržiūra dėl kitų mokesčių, lemiančių Prekių kainos pokytį, pasikeitimo</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5.3.4. Sutarties kainos / įkainių peržiūra dėl kainų lygio pokyčio pagal Prekių grupių kainų pokyčius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 xml:space="preserve">5.4. Sutarties kainos / įkainių apskaičiavimas taikant </w:t>
            </w:r>
            <w:r>
              <w:rPr>
                <w:rFonts w:cs="Times New Roman" w:ascii="Times New Roman" w:hAnsi="Times New Roman"/>
                <w:b/>
                <w:bCs/>
                <w:kern w:val="2"/>
                <w:sz w:val="22"/>
                <w:szCs w:val="22"/>
                <w:u w:val="single"/>
              </w:rPr>
              <w:t>kiekio (apimties)</w:t>
            </w:r>
            <w:r>
              <w:rPr>
                <w:rFonts w:cs="Times New Roman" w:ascii="Times New Roman" w:hAnsi="Times New Roman"/>
                <w:b/>
                <w:bCs/>
                <w:kern w:val="2"/>
                <w:sz w:val="22"/>
                <w:szCs w:val="22"/>
              </w:rPr>
              <w:t xml:space="preserve"> keitimo taisykles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5.5. Atsiskaitymo su Tiekėju terminas ir tvarka</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 xml:space="preserve">Pirkėjas atsiskaito su Tiekėju ne vėliau kaip per </w:t>
            </w:r>
            <w:r>
              <w:rPr>
                <w:rFonts w:cs="Times New Roman" w:ascii="Times New Roman" w:hAnsi="Times New Roman"/>
                <w:kern w:val="2"/>
                <w:sz w:val="22"/>
                <w:szCs w:val="22"/>
                <w:lang w:val="en-US"/>
              </w:rPr>
              <w:t xml:space="preserve">30 kalendorinių dienų </w:t>
            </w:r>
            <w:r>
              <w:rPr>
                <w:rFonts w:cs="Times New Roman" w:ascii="Times New Roman" w:hAnsi="Times New Roman"/>
                <w:kern w:val="2"/>
                <w:sz w:val="22"/>
                <w:szCs w:val="22"/>
              </w:rPr>
              <w:t>nuo Sąskaitos gavimo ir priėmimo-perdavimo akto pasirašymo dienos.</w:t>
            </w:r>
          </w:p>
          <w:p>
            <w:pPr>
              <w:pStyle w:val="Normal"/>
              <w:widowControl w:val="false"/>
              <w:jc w:val="both"/>
              <w:rPr>
                <w:rFonts w:ascii="Times New Roman" w:hAnsi="Times New Roman" w:cs="Times New Roman"/>
                <w:kern w:val="2"/>
                <w:sz w:val="22"/>
                <w:szCs w:val="22"/>
                <w:shd w:fill="FFFFFF" w:val="clear"/>
              </w:rPr>
            </w:pPr>
            <w:r>
              <w:rPr>
                <w:rFonts w:cs="Times New Roman" w:ascii="Times New Roman" w:hAnsi="Times New Roman"/>
                <w:kern w:val="2"/>
                <w:sz w:val="22"/>
                <w:szCs w:val="22"/>
                <w:shd w:fill="FFFFFF" w:val="clear"/>
              </w:rPr>
              <w:t>Apmokėjimo sąlygos:</w:t>
            </w:r>
          </w:p>
          <w:p>
            <w:pPr>
              <w:pStyle w:val="Normal"/>
              <w:widowControl w:val="false"/>
              <w:spacing w:before="0" w:after="160"/>
              <w:jc w:val="both"/>
              <w:rPr>
                <w:rFonts w:ascii="Times New Roman" w:hAnsi="Times New Roman" w:cs="Times New Roman"/>
                <w:kern w:val="2"/>
                <w:sz w:val="22"/>
                <w:szCs w:val="22"/>
                <w:shd w:fill="FFFFFF" w:val="clear"/>
              </w:rPr>
            </w:pPr>
            <w:r>
              <w:rPr>
                <w:rFonts w:cs="Times New Roman" w:ascii="Times New Roman" w:hAnsi="Times New Roman"/>
                <w:kern w:val="2"/>
                <w:sz w:val="22"/>
                <w:szCs w:val="22"/>
                <w:shd w:fill="FFFFFF" w:val="clear"/>
              </w:rPr>
              <w:t>1) įvykdžius užsakymą, mokama už konkretų kiekį / apimtį pagal nustatytus įkainius.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5.6. Avansas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5.7. Avanso užtikrinimas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Netaikoma</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6. PREKIŲ KOKYBĖ IR GARANTINIAI ĮSIPAREIGOJIMAI</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6.1. Garantinis terminas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 xml:space="preserve">Prekėms nustatomas Tiekėjo pasiūlytas arba Prekių gamintojo taikomas Garantinis terminas, tačiau bet kokiu atveju </w:t>
            </w:r>
            <w:r>
              <w:rPr>
                <w:rFonts w:cs="Times New Roman" w:ascii="Times New Roman" w:hAnsi="Times New Roman"/>
                <w:b/>
                <w:bCs/>
                <w:kern w:val="2"/>
                <w:sz w:val="22"/>
                <w:szCs w:val="22"/>
              </w:rPr>
              <w:t>ne trumpesnis kaip</w:t>
            </w:r>
            <w:r>
              <w:rPr>
                <w:rFonts w:cs="Times New Roman" w:ascii="Times New Roman" w:hAnsi="Times New Roman"/>
                <w:kern w:val="2"/>
                <w:sz w:val="22"/>
                <w:szCs w:val="22"/>
              </w:rPr>
              <w:t xml:space="preserve"> 24 mėn. </w:t>
            </w:r>
            <w:r>
              <w:rPr>
                <w:rFonts w:eastAsia="Calibri" w:cs="Times New Roman" w:ascii="Times New Roman" w:hAnsi="Times New Roman"/>
                <w:kern w:val="2"/>
                <w:sz w:val="22"/>
                <w:szCs w:val="22"/>
              </w:rPr>
              <w:t xml:space="preserve">Jei techninės specifikacijos priede konkrečios prekės charakteristikoje nustatytas ilgesnis nei 24 mėn.  garantinis terminas, tai konkrečiai prekei taikomas ne trumpesnis nei nustatytas tos prekės charakteristikoje garantinis terminas. Jei techninės specifikacijos priede konkrečios prekės charakteristikoje nustatytas trumpesnis nei 24 mėn.  garantinis terminas, tai konkrečiai prekei taikomas ne trumpesnis nei nustatytas tos prekės charakteristikoje garantinis terminas. </w:t>
            </w:r>
            <w:r>
              <w:rPr>
                <w:rFonts w:cs="Times New Roman" w:ascii="Times New Roman" w:hAnsi="Times New Roman"/>
                <w:kern w:val="2"/>
                <w:sz w:val="22"/>
                <w:szCs w:val="22"/>
              </w:rPr>
              <w:t>Garantinis terminas, skaičiuojamas nuo Prekių perdavimo–priėmimo akto ar Sąskaitos (kai Prekių perdavimo–priėmimo aktas nėra pasirašomas) pasirašymo dienos.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6.2. Garantinė priežiūra</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kern w:val="2"/>
                <w:sz w:val="22"/>
                <w:szCs w:val="22"/>
              </w:rPr>
            </w:pPr>
            <w:r>
              <w:rPr>
                <w:rFonts w:cs="Times New Roman" w:ascii="Times New Roman" w:hAnsi="Times New Roman"/>
                <w:kern w:val="2"/>
                <w:sz w:val="22"/>
                <w:szCs w:val="22"/>
              </w:rPr>
              <w:t>Prekių trūkumų nustatymo bei šalinimo tvarka nustatyta Bendrųjų sąlygų 7 skyriuje.</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7. SUTARTIES VYKDYMUI PASITELKIAMI SUBTIEKĖJAI</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Sutarties vykdymui pasitelkiami subtiekėjai ir (ar) specialistai</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Sutarties vykdymui subtiekėjai ir (ar) specialistai nepasitelkiami.</w:t>
            </w:r>
          </w:p>
          <w:p>
            <w:pPr>
              <w:pStyle w:val="Normal"/>
              <w:widowControl w:val="false"/>
              <w:rPr>
                <w:rFonts w:ascii="Times New Roman" w:hAnsi="Times New Roman" w:cs="Times New Roman"/>
                <w:color w:val="FF0000"/>
                <w:kern w:val="2"/>
                <w:sz w:val="22"/>
                <w:szCs w:val="22"/>
              </w:rPr>
            </w:pPr>
            <w:r>
              <w:rPr>
                <w:rFonts w:cs="Times New Roman" w:ascii="Times New Roman" w:hAnsi="Times New Roman"/>
                <w:color w:val="FF0000"/>
                <w:kern w:val="2"/>
                <w:sz w:val="22"/>
                <w:szCs w:val="22"/>
              </w:rPr>
              <w:t>arba</w:t>
            </w:r>
          </w:p>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kern w:val="2"/>
                <w:sz w:val="22"/>
                <w:szCs w:val="22"/>
              </w:rPr>
              <w:t>Sutarties vykdymui pasitelkiami subtiekėjai ir (ar) specialistai yra nurodyti Sutarties priede Nr. [...] „Sutarties vykdymui pasitelkiami subtiekėjai ir (ar) specialistai“</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8. PRIEVOLIŲ PAGAL SUTARTĮ ĮVYKDYMO UŽTIKRINIMAS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8.1. Prievolių pagal Sutartį įvykdymo užtikrinimas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Prievolių pagal Sutartį įvykdymas užtikrinamas:</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Netesybomis (delspinigiais, bauda)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8.2. Sutarties įvykdymo užtikrinimo pateikimas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firstLine="72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9. ŠALIŲ ATSAKOMYBĖ</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9.1. Pirkėjui taikomos netesybos už mokėjimų pagal Sutartį vėlavimą</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pPr>
              <w:pStyle w:val="Normal"/>
              <w:widowControl w:val="false"/>
              <w:spacing w:lineRule="auto" w:line="259" w:before="0" w:after="160"/>
              <w:rPr>
                <w:rFonts w:ascii="Times New Roman" w:hAnsi="Times New Roman" w:cs="Times New Roman"/>
                <w:color w:val="000000"/>
                <w:kern w:val="2"/>
                <w:sz w:val="22"/>
                <w:szCs w:val="22"/>
              </w:rPr>
            </w:pPr>
            <w:r>
              <w:rPr>
                <w:rFonts w:cs="Times New Roman" w:ascii="Times New Roman" w:hAnsi="Times New Roman"/>
                <w:color w:val="000000"/>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9.2. Tiekėjui taikomos netesybos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color w:val="000000"/>
                <w:kern w:val="2"/>
                <w:sz w:val="22"/>
                <w:szCs w:val="22"/>
              </w:rPr>
            </w:pPr>
            <w:r>
              <w:rPr>
                <w:rFonts w:cs="Times New Roman" w:ascii="Times New Roman" w:hAnsi="Times New Roman"/>
                <w:kern w:val="2"/>
                <w:sz w:val="22"/>
                <w:szCs w:val="22"/>
              </w:rPr>
              <w:t>9</w:t>
            </w:r>
            <w:r>
              <w:rPr>
                <w:rFonts w:cs="Times New Roman" w:ascii="Times New Roman" w:hAnsi="Times New Roman"/>
                <w:kern w:val="2"/>
                <w:sz w:val="22"/>
                <w:szCs w:val="22"/>
                <w:lang w:val="en-US"/>
              </w:rPr>
              <w:t xml:space="preserve">.2.1. </w:t>
            </w:r>
            <w:r>
              <w:rPr>
                <w:rFonts w:cs="Times New Roman" w:ascii="Times New Roman" w:hAnsi="Times New Roman"/>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9.3. Tiekėjui / Pirkėjui taikoma bauda nutraukus Sutartį dėl esminio Sutarties pažeidimo</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Nutraukus Sutartį dėl esminio Sutarties pažeidimo, nustatyto Sutarties Specialiosiose sąlygose, mokama 5 procentų dydžio bauda nuo Pradinės Sutarties vertės be PVM, nurodytos Specialiųjų sąlygų 5.2 punkte.</w:t>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kern w:val="2"/>
                <w:sz w:val="22"/>
                <w:szCs w:val="22"/>
              </w:rPr>
            </w:pPr>
            <w:r>
              <w:rPr>
                <w:rFonts w:cs="Times New Roman" w:ascii="Times New Roman" w:hAnsi="Times New Roman"/>
                <w:color w:val="000000"/>
                <w:kern w:val="2"/>
                <w:sz w:val="22"/>
                <w:szCs w:val="22"/>
              </w:rPr>
              <w:t>Netaikoma</w:t>
            </w:r>
          </w:p>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r>
          </w:p>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9.5. Tiekėjui taikomos baudos dėl aplinkosauginių kriterijų nesilaikymo</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2"/>
                <w:szCs w:val="22"/>
              </w:rPr>
            </w:pPr>
            <w:r>
              <w:rPr>
                <w:rFonts w:cs="Times New Roman" w:ascii="Times New Roman" w:hAnsi="Times New Roman"/>
                <w:sz w:val="22"/>
                <w:szCs w:val="22"/>
              </w:rPr>
              <w:t xml:space="preserve">Tiekėjui nesilaikant Lietuvos Respublikos aplinkos ministro 2011 m. birželio 28 d. įsakymo Nr.  D1-508 "Dėl Aplinkos apsaugos kriterijų taikymo, vykdant žaliuosius pirkimus, tvarkos aprašo patvirtinimo" 4.4.4.1. p. reikalavimo (nurodyto Techninės specifikacijos 5 p.) bus taikoma 0,5 proc. bauda nuo </w:t>
            </w:r>
            <w:r>
              <w:rPr>
                <w:rFonts w:eastAsia="" w:cs="Times New Roman" w:ascii="Times New Roman" w:hAnsi="Times New Roman" w:eastAsiaTheme="minorEastAsia"/>
                <w:color w:val="auto"/>
                <w:kern w:val="0"/>
                <w:sz w:val="22"/>
                <w:szCs w:val="22"/>
                <w:lang w:val="lt-LT" w:eastAsia="lt-LT" w:bidi="ar-SA"/>
              </w:rPr>
              <w:t>netinkamai pristatytų Prekių</w:t>
            </w:r>
            <w:r>
              <w:rPr>
                <w:rFonts w:cs="Times New Roman" w:ascii="Times New Roman" w:hAnsi="Times New Roman"/>
                <w:sz w:val="22"/>
                <w:szCs w:val="22"/>
              </w:rPr>
              <w:t xml:space="preserve"> kainos be PVM</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9.6. Tiekėjui / Pirkėjui taikoma bauda dėl konfidencialumo reikalavimų nesilaikymo</w:t>
            </w:r>
          </w:p>
        </w:tc>
        <w:tc>
          <w:tcPr>
            <w:tcW w:w="73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Tiekėjui arba Pirkėjui nesilaikant konfidencialumo reikalavimų bus taikom 0,5 proc. bauda nuo Pradinės Sutarties pradinės vertės be PVM.</w:t>
            </w:r>
          </w:p>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9.7. Tiekėjui taikomos netesybos dėl pirkimo dokumentuose nustatytų kokybinių kriterijų nepasiekimo Sutarties vykdymo metu</w:t>
            </w:r>
          </w:p>
        </w:tc>
        <w:tc>
          <w:tcPr>
            <w:tcW w:w="73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Tiekėjui nesilaikant kokybinių kriterijų bus taikom 0,5 proc. bauda nuo Pradinės Sutarties pradinės vertės be PVM.</w:t>
            </w:r>
          </w:p>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lang w:val="en-US"/>
              </w:rPr>
            </w:pPr>
            <w:r>
              <w:rPr>
                <w:rFonts w:cs="Times New Roman" w:ascii="Times New Roman" w:hAnsi="Times New Roman"/>
                <w:b/>
                <w:bCs/>
                <w:kern w:val="2"/>
                <w:sz w:val="22"/>
                <w:szCs w:val="22"/>
                <w:lang w:val="en-US"/>
              </w:rPr>
              <w:t xml:space="preserve">9.8. </w:t>
            </w:r>
            <w:r>
              <w:rPr>
                <w:rFonts w:cs="Times New Roman" w:ascii="Times New Roman" w:hAnsi="Times New Roman"/>
                <w:b/>
                <w:bCs/>
                <w:kern w:val="2"/>
                <w:sz w:val="22"/>
                <w:szCs w:val="22"/>
              </w:rPr>
              <w:t>Tiekėjui taikomos netesybos dėl Sutarties įvykdymo užtikrinimo nepratęsimo</w:t>
            </w:r>
          </w:p>
        </w:tc>
        <w:tc>
          <w:tcPr>
            <w:tcW w:w="73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lang w:val="en-US"/>
              </w:rPr>
            </w:pPr>
            <w:r>
              <w:rPr>
                <w:rFonts w:cs="Times New Roman" w:ascii="Times New Roman" w:hAnsi="Times New Roman"/>
                <w:b/>
                <w:bCs/>
                <w:kern w:val="2"/>
                <w:sz w:val="22"/>
                <w:szCs w:val="22"/>
                <w:lang w:val="en-US"/>
              </w:rPr>
              <w:t xml:space="preserve">9.9. </w:t>
            </w:r>
            <w:r>
              <w:rPr>
                <w:rFonts w:cs="Times New Roman" w:ascii="Times New Roman" w:hAnsi="Times New Roman"/>
                <w:b/>
                <w:bCs/>
                <w:kern w:val="2"/>
                <w:sz w:val="22"/>
                <w:szCs w:val="22"/>
              </w:rPr>
              <w:t>Kitos netesybos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Netaikoma</w:t>
            </w:r>
          </w:p>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10. SUTARTIES GALIOJIMAS IR KEITIMAS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10.1. Sutarties sudarymas ir įsigaliojimas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Ši Sutartis laikoma sudaryta ir įsigalioja nuo Sutarties pasirašymo dienos (antrosios Šalies pasirašymo dieną).</w:t>
            </w:r>
          </w:p>
          <w:p>
            <w:pPr>
              <w:pStyle w:val="Normal"/>
              <w:widowControl w:val="false"/>
              <w:spacing w:before="0" w:after="160"/>
              <w:rPr>
                <w:rFonts w:ascii="Times New Roman" w:hAnsi="Times New Roman" w:cs="Times New Roman"/>
                <w:color w:val="000000"/>
                <w:kern w:val="2"/>
                <w:sz w:val="22"/>
                <w:szCs w:val="22"/>
              </w:rPr>
            </w:pPr>
            <w:r>
              <w:rPr>
                <w:rFonts w:cs="Times New Roman" w:ascii="Times New Roman" w:hAnsi="Times New Roman"/>
                <w:color w:val="000000"/>
                <w:kern w:val="2"/>
                <w:sz w:val="22"/>
                <w:szCs w:val="22"/>
              </w:rPr>
              <w:t>Sutartis galioja iki visiško prievolių įvykdymo (kol bus išnaudota Pradinės Sutarties vertė, bet jos terminas negali būti ilgesnis kaip 36</w:t>
            </w:r>
            <w:r>
              <w:rPr>
                <w:rFonts w:cs="Times New Roman" w:ascii="Times New Roman" w:hAnsi="Times New Roman"/>
                <w:color w:val="000000"/>
                <w:kern w:val="2"/>
                <w:sz w:val="22"/>
                <w:szCs w:val="22"/>
                <w:lang w:val="en-US"/>
              </w:rPr>
              <w:t xml:space="preserve"> </w:t>
            </w:r>
            <w:r>
              <w:rPr>
                <w:rFonts w:cs="Times New Roman" w:ascii="Times New Roman" w:hAnsi="Times New Roman"/>
                <w:color w:val="000000"/>
                <w:kern w:val="2"/>
                <w:sz w:val="22"/>
                <w:szCs w:val="22"/>
              </w:rPr>
              <w:t>mėn.</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10.2. Sutarties galiojimo termino pratęsimas</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Nenumatyta.</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11. SUTARTIES NUTRAUKIMAS</w:t>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11.1. Sutarties nutraukimo pagrindai</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kern w:val="2"/>
                <w:sz w:val="22"/>
                <w:szCs w:val="22"/>
              </w:rPr>
            </w:pPr>
            <w:r>
              <w:rPr>
                <w:rFonts w:cs="Times New Roman" w:ascii="Times New Roman" w:hAnsi="Times New Roman"/>
                <w:kern w:val="2"/>
                <w:sz w:val="22"/>
                <w:szCs w:val="22"/>
              </w:rPr>
              <w:t>Sutartis gali būti nutraukiama rašytiniu Šalių susitarimu arba vienašališkai, Bendrosiose sąlygose nustatyta tvarka.</w:t>
            </w:r>
          </w:p>
          <w:p>
            <w:pPr>
              <w:pStyle w:val="Normal"/>
              <w:widowControl w:val="false"/>
              <w:spacing w:before="0" w:after="160"/>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b/>
                <w:bCs/>
                <w:kern w:val="2"/>
                <w:sz w:val="22"/>
                <w:szCs w:val="22"/>
              </w:rPr>
            </w:pPr>
            <w:r>
              <w:rPr>
                <w:rFonts w:cs="Times New Roman" w:ascii="Times New Roman" w:hAnsi="Times New Roman"/>
                <w:b/>
                <w:bCs/>
                <w:kern w:val="2"/>
                <w:sz w:val="22"/>
                <w:szCs w:val="22"/>
              </w:rPr>
              <w:t>11.2. Esminiai Sutarties pažeidimai</w:t>
            </w:r>
          </w:p>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11.2.1. jeigu Tiekėjas nevykdo prisiimtų įsipareigojimų už Sutartyje nustatytus Sutarties įkainius;</w:t>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r>
          </w:p>
          <w:p>
            <w:pPr>
              <w:pStyle w:val="Normal"/>
              <w:widowControl w:val="false"/>
              <w:jc w:val="both"/>
              <w:rPr>
                <w:rFonts w:ascii="Times New Roman" w:hAnsi="Times New Roman" w:cs="Times New Roman"/>
                <w:kern w:val="2"/>
                <w:sz w:val="22"/>
                <w:szCs w:val="22"/>
              </w:rPr>
            </w:pPr>
            <w:r>
              <w:rPr>
                <w:rFonts w:cs="Times New Roman" w:ascii="Times New Roman" w:hAnsi="Times New Roman"/>
                <w:kern w:val="2"/>
                <w:sz w:val="22"/>
                <w:szCs w:val="22"/>
              </w:rPr>
              <w:t>11.2.</w:t>
            </w:r>
            <w:r>
              <w:rPr>
                <w:rFonts w:eastAsia="" w:cs="Times New Roman" w:ascii="Times New Roman" w:hAnsi="Times New Roman" w:eastAsiaTheme="minorEastAsia"/>
                <w:color w:val="auto"/>
                <w:kern w:val="2"/>
                <w:sz w:val="22"/>
                <w:szCs w:val="22"/>
                <w:lang w:val="lt-LT" w:eastAsia="lt-LT" w:bidi="ar-SA"/>
              </w:rPr>
              <w:t>2</w:t>
            </w:r>
            <w:r>
              <w:rPr>
                <w:rFonts w:cs="Times New Roman" w:ascii="Times New Roman" w:hAnsi="Times New Roman"/>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rFonts w:cs="Times New Roman" w:ascii="Times New Roman" w:hAnsi="Times New Roman"/>
                <w:kern w:val="2"/>
                <w:sz w:val="22"/>
                <w:szCs w:val="22"/>
                <w:lang w:val="en-US"/>
              </w:rPr>
              <w:t xml:space="preserve">5 d. d. </w:t>
            </w:r>
            <w:r>
              <w:rPr>
                <w:rFonts w:cs="Times New Roman" w:ascii="Times New Roman" w:hAnsi="Times New Roman"/>
                <w:kern w:val="2"/>
                <w:sz w:val="22"/>
                <w:szCs w:val="22"/>
              </w:rPr>
              <w:t>dienų neištaiso pažeidimų;</w:t>
            </w:r>
          </w:p>
          <w:p>
            <w:pPr>
              <w:pStyle w:val="Normal"/>
              <w:widowControl w:val="false"/>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3</w:t>
            </w:r>
            <w:r>
              <w:rPr>
                <w:rFonts w:eastAsia="Arial" w:cs="Times New Roman" w:ascii="Times New Roman" w:hAnsi="Times New Roman"/>
                <w:kern w:val="2"/>
                <w:sz w:val="22"/>
                <w:szCs w:val="22"/>
              </w:rPr>
              <w:t xml:space="preserve">. jeigu Tiekėjas nesilaiko Sutartyje nustatytų Prekių tiekimo terminų 2 (du) kartus iš eilės arba vėluoja pristatyti Prekes daugiau nei </w:t>
            </w:r>
            <w:r>
              <w:rPr>
                <w:rFonts w:eastAsia="Arial" w:cs="Times New Roman" w:ascii="Times New Roman" w:hAnsi="Times New Roman"/>
                <w:kern w:val="2"/>
                <w:sz w:val="22"/>
                <w:szCs w:val="22"/>
                <w:lang w:val="en-US"/>
              </w:rPr>
              <w:t xml:space="preserve">10 d. d. </w:t>
            </w:r>
            <w:r>
              <w:rPr>
                <w:rFonts w:eastAsia="Arial" w:cs="Times New Roman" w:ascii="Times New Roman" w:hAnsi="Times New Roman"/>
                <w:kern w:val="2"/>
                <w:sz w:val="22"/>
                <w:szCs w:val="22"/>
              </w:rPr>
              <w:t>Sutartyje nustatytas Prekių pristatymo terminas;</w:t>
            </w:r>
          </w:p>
          <w:p>
            <w:pPr>
              <w:pStyle w:val="Normal"/>
              <w:widowControl w:val="false"/>
              <w:tabs>
                <w:tab w:val="clear" w:pos="709"/>
                <w:tab w:val="left" w:pos="567" w:leader="none"/>
                <w:tab w:val="left" w:pos="851" w:leader="none"/>
                <w:tab w:val="left" w:pos="992" w:leader="none"/>
                <w:tab w:val="left" w:pos="1134" w:leader="none"/>
              </w:tabs>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4</w:t>
            </w:r>
            <w:r>
              <w:rPr>
                <w:rFonts w:eastAsia="Arial" w:cs="Times New Roman" w:ascii="Times New Roman" w:hAnsi="Times New Roman"/>
                <w:kern w:val="2"/>
                <w:sz w:val="22"/>
                <w:szCs w:val="22"/>
              </w:rPr>
              <w:t>. jeigu Tiekėjas pažeidžia Prekių pristatymo terminus ir priskaičiuotų netesybų už vėlavimą suma viršija 20 (dvidešimt) proc. Pradinės sutarties vertės;</w:t>
            </w:r>
          </w:p>
          <w:p>
            <w:pPr>
              <w:pStyle w:val="Normal"/>
              <w:widowControl w:val="false"/>
              <w:tabs>
                <w:tab w:val="clear" w:pos="709"/>
                <w:tab w:val="left" w:pos="567" w:leader="none"/>
                <w:tab w:val="left" w:pos="851" w:leader="none"/>
                <w:tab w:val="left" w:pos="992" w:leader="none"/>
                <w:tab w:val="left" w:pos="1134" w:leader="none"/>
              </w:tabs>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5</w:t>
            </w:r>
            <w:r>
              <w:rPr>
                <w:rFonts w:eastAsia="Arial" w:cs="Times New Roman" w:ascii="Times New Roman" w:hAnsi="Times New Roman"/>
                <w:kern w:val="2"/>
                <w:sz w:val="22"/>
                <w:szCs w:val="22"/>
              </w:rPr>
              <w:t>. Tiekėjas pažeidžia Prekių pristatymo terminus ir dėl Prekių pristatymo vėlavimo Prekės tampa nebereikalingos;</w:t>
            </w:r>
          </w:p>
          <w:p>
            <w:pPr>
              <w:pStyle w:val="Normal"/>
              <w:widowControl w:val="false"/>
              <w:tabs>
                <w:tab w:val="clear" w:pos="709"/>
                <w:tab w:val="left" w:pos="567" w:leader="none"/>
                <w:tab w:val="left" w:pos="851" w:leader="none"/>
                <w:tab w:val="left" w:pos="992" w:leader="none"/>
                <w:tab w:val="left" w:pos="1134" w:leader="none"/>
              </w:tabs>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6</w:t>
            </w:r>
            <w:r>
              <w:rPr>
                <w:rFonts w:eastAsia="Arial" w:cs="Times New Roman" w:ascii="Times New Roman" w:hAnsi="Times New Roman"/>
                <w:kern w:val="2"/>
                <w:sz w:val="22"/>
                <w:szCs w:val="22"/>
              </w:rPr>
              <w:t>. Tiekėjas daugiau kaip 2 (du) kartus pristato Prekes, kurios neatitinka Sutartyje ir (ar) Įstatymuose nustatytų reikalavimų Prekėms;</w:t>
            </w:r>
          </w:p>
          <w:p>
            <w:pPr>
              <w:pStyle w:val="Normal"/>
              <w:widowControl w:val="false"/>
              <w:tabs>
                <w:tab w:val="clear" w:pos="709"/>
                <w:tab w:val="left" w:pos="567" w:leader="none"/>
                <w:tab w:val="left" w:pos="851" w:leader="none"/>
                <w:tab w:val="left" w:pos="992" w:leader="none"/>
                <w:tab w:val="left" w:pos="1134" w:leader="none"/>
              </w:tabs>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r>
          </w:p>
          <w:p>
            <w:pPr>
              <w:pStyle w:val="Normal"/>
              <w:widowControl w:val="false"/>
              <w:tabs>
                <w:tab w:val="clear" w:pos="709"/>
                <w:tab w:val="left" w:pos="567" w:leader="none"/>
                <w:tab w:val="left" w:pos="851" w:leader="none"/>
                <w:tab w:val="left" w:pos="992" w:leader="none"/>
                <w:tab w:val="left" w:pos="1134" w:leader="none"/>
              </w:tabs>
              <w:spacing w:lineRule="auto" w:line="252"/>
              <w:jc w:val="both"/>
              <w:rPr>
                <w:rFonts w:ascii="Times New Roman" w:hAnsi="Times New Roman" w:eastAsia="Arial" w:cs="Times New Roman"/>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7</w:t>
            </w:r>
            <w:r>
              <w:rPr>
                <w:rFonts w:eastAsia="Arial" w:cs="Times New Roman" w:ascii="Times New Roman" w:hAnsi="Times New Roman"/>
                <w:kern w:val="2"/>
                <w:sz w:val="22"/>
                <w:szCs w:val="22"/>
              </w:rPr>
              <w:t>. Tiekėjas pažeidžia šios Sutarties nuostatas, reglamentuojančias konkurenciją, intelektinės nuosavybės ar konfidencialios informacijos valdymą;</w:t>
            </w:r>
          </w:p>
          <w:p>
            <w:pPr>
              <w:pStyle w:val="Normal"/>
              <w:widowControl w:val="false"/>
              <w:spacing w:lineRule="auto" w:line="252" w:before="0" w:after="160"/>
              <w:jc w:val="both"/>
              <w:rPr>
                <w:rFonts w:ascii="Times New Roman" w:hAnsi="Times New Roman" w:eastAsia="Arial" w:cs="Times New Roman"/>
                <w:color w:val="FF0000"/>
                <w:kern w:val="2"/>
                <w:sz w:val="22"/>
                <w:szCs w:val="22"/>
              </w:rPr>
            </w:pPr>
            <w:r>
              <w:rPr>
                <w:rFonts w:eastAsia="Arial" w:cs="Times New Roman" w:ascii="Times New Roman" w:hAnsi="Times New Roman"/>
                <w:kern w:val="2"/>
                <w:sz w:val="22"/>
                <w:szCs w:val="22"/>
              </w:rPr>
              <w:t>11.2.</w:t>
            </w:r>
            <w:r>
              <w:rPr>
                <w:rFonts w:eastAsia="Arial" w:cs="Times New Roman" w:ascii="Times New Roman" w:hAnsi="Times New Roman"/>
                <w:color w:val="auto"/>
                <w:kern w:val="2"/>
                <w:sz w:val="22"/>
                <w:szCs w:val="22"/>
                <w:lang w:val="lt-LT" w:eastAsia="lt-LT" w:bidi="ar-SA"/>
              </w:rPr>
              <w:t>8</w:t>
            </w:r>
            <w:r>
              <w:rPr>
                <w:rFonts w:eastAsia="Arial" w:cs="Times New Roman" w:ascii="Times New Roman" w:hAnsi="Times New Roman"/>
                <w:kern w:val="2"/>
                <w:sz w:val="22"/>
                <w:szCs w:val="22"/>
              </w:rPr>
              <w:t>. Tiekėjas pažeidžia Bendrųjų sąlygų nuostatas dėl Sutarties vykdymui pasitelkiamų naujų subtiekėjų ir (ar specialistų) / esamų subtiekėjų ir (ar) specialistų keitimo.</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b/>
                <w:bCs/>
                <w:kern w:val="2"/>
                <w:sz w:val="22"/>
                <w:szCs w:val="22"/>
              </w:rPr>
              <w:t xml:space="preserve">12. APLINKOSAUGINIAI IR SOCIALINIAI KRITERIJAI </w:t>
            </w:r>
            <w:r>
              <w:rPr>
                <w:rFonts w:cs="Times New Roman" w:ascii="Times New Roman" w:hAnsi="Times New Roman"/>
                <w:kern w:val="2"/>
                <w:sz w:val="22"/>
                <w:szCs w:val="22"/>
              </w:rPr>
              <w:t>(taikoma, jeigu aplinkosauginiai ir (arba) socialiniai kriterijai nustatomi kaip Sutarties vykdymo sąlygos)</w:t>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12.1. Aplinkosauginių kriterijų nustatymo teisinis pagrindas</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b/>
                <w:b/>
                <w:bCs/>
                <w:kern w:val="2"/>
                <w:sz w:val="22"/>
                <w:szCs w:val="22"/>
              </w:rPr>
            </w:pPr>
            <w:r>
              <w:rPr>
                <w:rFonts w:cs="Times New Roman" w:ascii="Times New Roman" w:hAnsi="Times New Roman"/>
                <w:kern w:val="2"/>
                <w:sz w:val="22"/>
                <w:szCs w:val="22"/>
                <w:shd w:fill="FFFFFF" w:val="clear"/>
              </w:rPr>
              <w:t xml:space="preserve">Aplinkosauginiai kriterijai Prekėms nustatomi vadovaujantis </w:t>
            </w:r>
            <w:r>
              <w:rPr>
                <w:rFonts w:cs="Times New Roman" w:ascii="Times New Roman" w:hAnsi="Times New Roman"/>
                <w:kern w:val="2"/>
                <w:sz w:val="22"/>
                <w:szCs w:val="22"/>
              </w:rPr>
              <w:t xml:space="preserve">Aplinkos apsaugos kriterijų taikymo, vykdant žaliuosius pirkimus, tvarkos aprašo, patvirtinto 2011 m. birželio 28 d. įsakymu </w:t>
            </w:r>
            <w:r>
              <w:rPr>
                <w:rFonts w:cs="Times New Roman" w:ascii="Times New Roman" w:hAnsi="Times New Roman"/>
                <w:kern w:val="2"/>
                <w:sz w:val="22"/>
                <w:szCs w:val="22"/>
                <w:lang w:val="en-US"/>
              </w:rPr>
              <w:t>D1-508</w:t>
            </w:r>
            <w:r>
              <w:rPr>
                <w:rFonts w:cs="Times New Roman" w:ascii="Times New Roman" w:hAnsi="Times New Roman"/>
                <w:kern w:val="2"/>
                <w:sz w:val="22"/>
                <w:szCs w:val="22"/>
                <w:shd w:fill="FFFFFF" w:val="clear"/>
              </w:rPr>
              <w:t xml:space="preserve"> „Dėl Aplinkos</w:t>
            </w:r>
            <w:r>
              <w:rPr>
                <w:rFonts w:cs="Times New Roman" w:ascii="Times New Roman" w:hAnsi="Times New Roman"/>
                <w:kern w:val="2"/>
                <w:sz w:val="22"/>
                <w:szCs w:val="22"/>
              </w:rPr>
              <w:t xml:space="preserve"> apsaugos kriterijų taikymo, vykdant žaliuosius pirkimus, tvarkos aprašo patvirtinimo“ (toliau – Tvarkos aprašas) 4.1 papunkčiu.</w:t>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 xml:space="preserve">12.2. </w:t>
            </w:r>
            <w:r>
              <w:rPr>
                <w:rFonts w:cs="Times New Roman" w:ascii="Times New Roman" w:hAnsi="Times New Roman"/>
                <w:b/>
                <w:bCs/>
                <w:color w:val="000000"/>
                <w:kern w:val="2"/>
                <w:sz w:val="22"/>
                <w:szCs w:val="22"/>
                <w:shd w:fill="FFFFFF" w:val="clear"/>
              </w:rPr>
              <w:t>Su Prekių pakuotėmis susiję aplinkosauginiai kriterijai</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Heading2"/>
              <w:widowControl w:val="false"/>
              <w:spacing w:before="120" w:after="0"/>
              <w:jc w:val="both"/>
              <w:rPr>
                <w:rFonts w:ascii="Times New Roman" w:hAnsi="Times New Roman" w:eastAsia="Calibri" w:cs="Times New Roman"/>
                <w:color w:val="auto"/>
                <w:sz w:val="22"/>
                <w:szCs w:val="22"/>
              </w:rPr>
            </w:pPr>
            <w:r>
              <w:rPr>
                <w:rFonts w:eastAsia="Calibri" w:cs="Times New Roman" w:ascii="Times New Roman" w:hAnsi="Times New Roman"/>
                <w:color w:val="auto"/>
                <w:sz w:val="22"/>
                <w:szCs w:val="22"/>
              </w:rPr>
              <w:t>Reikalavimai nustatyti Techninės specifikacijos 5 p.</w:t>
            </w:r>
          </w:p>
          <w:p>
            <w:pPr>
              <w:pStyle w:val="Normal"/>
              <w:widowControl w:val="false"/>
              <w:spacing w:before="0" w:after="160"/>
              <w:jc w:val="both"/>
              <w:rPr>
                <w:rFonts w:ascii="Times New Roman" w:hAnsi="Times New Roman" w:cs="Times New Roman"/>
                <w:color w:val="008080"/>
                <w:sz w:val="22"/>
                <w:szCs w:val="22"/>
                <w:lang w:val="en-US"/>
              </w:rPr>
            </w:pPr>
            <w:r>
              <w:rPr>
                <w:rFonts w:cs="Times New Roman" w:ascii="Times New Roman" w:hAnsi="Times New Roman"/>
                <w:color w:val="008080"/>
                <w:sz w:val="22"/>
                <w:szCs w:val="22"/>
                <w:lang w:val="en-US"/>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12.5. Su perkamomis Prekėmis susiję socialiniai kriterijai</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kern w:val="2"/>
                <w:sz w:val="22"/>
                <w:szCs w:val="22"/>
                <w:shd w:fill="FFFFFF" w:val="clear"/>
              </w:rPr>
            </w:pPr>
            <w:r>
              <w:rPr>
                <w:rFonts w:cs="Times New Roman" w:ascii="Times New Roman" w:hAnsi="Times New Roman"/>
                <w:color w:val="000000"/>
                <w:kern w:val="2"/>
                <w:sz w:val="22"/>
                <w:szCs w:val="22"/>
                <w:shd w:fill="FFFFFF" w:val="clear"/>
              </w:rPr>
              <w:t>Netaikoma</w:t>
            </w:r>
          </w:p>
          <w:p>
            <w:pPr>
              <w:pStyle w:val="Normal"/>
              <w:widowControl w:val="false"/>
              <w:spacing w:before="0" w:after="160"/>
              <w:rPr>
                <w:rFonts w:ascii="Times New Roman" w:hAnsi="Times New Roman" w:cs="Times New Roman"/>
                <w:color w:val="0070C0"/>
                <w:kern w:val="2"/>
                <w:sz w:val="22"/>
                <w:szCs w:val="22"/>
              </w:rPr>
            </w:pPr>
            <w:r>
              <w:rPr>
                <w:rFonts w:cs="Times New Roman" w:ascii="Times New Roman" w:hAnsi="Times New Roman"/>
                <w:color w:val="0070C0"/>
                <w:kern w:val="2"/>
                <w:sz w:val="22"/>
                <w:szCs w:val="22"/>
              </w:rPr>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13. BENDRŲJŲ SĄLYGŲ PAKEITIMAI IR PAPILDYMAI</w:t>
            </w:r>
          </w:p>
          <w:p>
            <w:pPr>
              <w:pStyle w:val="Normal"/>
              <w:widowControl w:val="false"/>
              <w:spacing w:before="0" w:after="160"/>
              <w:jc w:val="center"/>
              <w:rPr>
                <w:rFonts w:ascii="Times New Roman" w:hAnsi="Times New Roman" w:cs="Times New Roman"/>
                <w:kern w:val="2"/>
                <w:sz w:val="22"/>
                <w:szCs w:val="22"/>
              </w:rPr>
            </w:pPr>
            <w:r>
              <w:rPr>
                <w:rFonts w:cs="Times New Roman" w:ascii="Times New Roman" w:hAnsi="Times New Roman"/>
                <w:kern w:val="2"/>
                <w:sz w:val="22"/>
                <w:szCs w:val="22"/>
              </w:rPr>
              <w:t>(jeigu būtina dėl konkretaus Sutarties dalyko specifikos)</w:t>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b/>
                <w:b/>
                <w:bCs/>
                <w:kern w:val="2"/>
                <w:sz w:val="22"/>
                <w:szCs w:val="22"/>
              </w:rPr>
            </w:pPr>
            <w:r>
              <w:rPr>
                <w:rFonts w:cs="Times New Roman" w:ascii="Times New Roman" w:hAnsi="Times New Roman"/>
                <w:b/>
                <w:bCs/>
                <w:kern w:val="2"/>
                <w:sz w:val="22"/>
                <w:szCs w:val="22"/>
              </w:rPr>
              <w:t>13.1.</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kern w:val="2"/>
                <w:sz w:val="22"/>
                <w:szCs w:val="22"/>
              </w:rPr>
            </w:pPr>
            <w:r>
              <w:rPr>
                <w:rFonts w:cs="Times New Roman" w:ascii="Times New Roman" w:hAnsi="Times New Roman"/>
                <w:kern w:val="2"/>
                <w:sz w:val="22"/>
                <w:szCs w:val="22"/>
              </w:rPr>
              <w:t>Netaikomi</w:t>
            </w:r>
          </w:p>
        </w:tc>
      </w:tr>
      <w:tr>
        <w:trPr>
          <w:trHeight w:val="300" w:hRule="atLeast"/>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 SUTARTIES PRIEDAI</w:t>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14.1. Priedas Nr. 1</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14.2. Priedas Nr. 2</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14.3. Priedas Nr. 3</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14.4. Priedas Nr. 4</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tc>
      </w:tr>
      <w:tr>
        <w:trPr>
          <w:trHeight w:val="300" w:hRule="atLeast"/>
        </w:trPr>
        <w:tc>
          <w:tcPr>
            <w:tcW w:w="25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14.5. Priedas Nr. 5</w:t>
            </w:r>
          </w:p>
        </w:tc>
        <w:tc>
          <w:tcPr>
            <w:tcW w:w="752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15. ŠALIŲ ATSTOVŲ PARAŠAI</w:t>
            </w:r>
          </w:p>
        </w:tc>
      </w:tr>
      <w:tr>
        <w:trPr/>
        <w:tc>
          <w:tcPr>
            <w:tcW w:w="47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PIRKĖJAS</w:t>
            </w:r>
          </w:p>
        </w:tc>
        <w:tc>
          <w:tcPr>
            <w:tcW w:w="5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b/>
                <w:bCs/>
                <w:kern w:val="2"/>
                <w:sz w:val="22"/>
                <w:szCs w:val="22"/>
              </w:rPr>
              <w:t>TIEKĖJAS</w:t>
            </w:r>
          </w:p>
        </w:tc>
      </w:tr>
      <w:tr>
        <w:trPr/>
        <w:tc>
          <w:tcPr>
            <w:tcW w:w="47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4472C4"/>
                <w:kern w:val="2"/>
                <w:sz w:val="22"/>
                <w:szCs w:val="22"/>
              </w:rPr>
            </w:pPr>
            <w:r>
              <w:rPr>
                <w:rFonts w:cs="Times New Roman" w:ascii="Times New Roman" w:hAnsi="Times New Roman"/>
                <w:color w:val="4472C4"/>
                <w:kern w:val="2"/>
                <w:sz w:val="22"/>
                <w:szCs w:val="22"/>
              </w:rPr>
              <w:t>(nurodomos atstovo pareigos, vardas, pavardė)</w:t>
            </w:r>
          </w:p>
        </w:tc>
        <w:tc>
          <w:tcPr>
            <w:tcW w:w="5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b/>
                <w:bCs/>
                <w:kern w:val="2"/>
                <w:sz w:val="22"/>
                <w:szCs w:val="22"/>
              </w:rPr>
            </w:pPr>
            <w:r>
              <w:rPr>
                <w:rFonts w:cs="Times New Roman" w:ascii="Times New Roman" w:hAnsi="Times New Roman"/>
                <w:color w:val="4472C4"/>
                <w:kern w:val="2"/>
                <w:sz w:val="22"/>
                <w:szCs w:val="22"/>
              </w:rPr>
              <w:t>(nurodomos atstovo pareigos, vardas, pavardė)</w:t>
            </w:r>
          </w:p>
        </w:tc>
      </w:tr>
      <w:tr>
        <w:trPr/>
        <w:tc>
          <w:tcPr>
            <w:tcW w:w="47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r>
          </w:p>
          <w:p>
            <w:pPr>
              <w:pStyle w:val="Normal"/>
              <w:widowControl w:val="false"/>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t>(parašas)</w:t>
            </w:r>
          </w:p>
          <w:p>
            <w:pPr>
              <w:pStyle w:val="Normal"/>
              <w:widowControl w:val="false"/>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r>
          </w:p>
          <w:p>
            <w:pPr>
              <w:pStyle w:val="Normal"/>
              <w:widowControl w:val="false"/>
              <w:spacing w:before="0" w:after="160"/>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r>
          </w:p>
        </w:tc>
        <w:tc>
          <w:tcPr>
            <w:tcW w:w="5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r>
          </w:p>
          <w:p>
            <w:pPr>
              <w:pStyle w:val="Normal"/>
              <w:widowControl w:val="false"/>
              <w:spacing w:before="0" w:after="160"/>
              <w:jc w:val="center"/>
              <w:rPr>
                <w:rFonts w:ascii="Times New Roman" w:hAnsi="Times New Roman" w:cs="Times New Roman"/>
                <w:b/>
                <w:b/>
                <w:bCs/>
                <w:color w:val="4472C4"/>
                <w:kern w:val="2"/>
                <w:sz w:val="22"/>
                <w:szCs w:val="22"/>
              </w:rPr>
            </w:pPr>
            <w:r>
              <w:rPr>
                <w:rFonts w:cs="Times New Roman" w:ascii="Times New Roman" w:hAnsi="Times New Roman"/>
                <w:b/>
                <w:bCs/>
                <w:color w:val="4472C4"/>
                <w:kern w:val="2"/>
                <w:sz w:val="22"/>
                <w:szCs w:val="22"/>
              </w:rPr>
              <w:t>(parašas)</w:t>
            </w:r>
          </w:p>
        </w:tc>
      </w:tr>
    </w:tbl>
    <w:p>
      <w:pPr>
        <w:pStyle w:val="Normal"/>
        <w:spacing w:lineRule="auto" w:line="240" w:before="0" w:after="0"/>
        <w:rPr>
          <w:rFonts w:ascii="Times New Roman" w:hAnsi="Times New Roman" w:cs="Times New Roman"/>
          <w:color w:val="000000"/>
          <w:sz w:val="22"/>
          <w:szCs w:val="22"/>
        </w:rPr>
      </w:pPr>
      <w:r>
        <w:rPr>
          <w:rFonts w:cs="Times New Roman" w:ascii="Times New Roman" w:hAnsi="Times New Roman"/>
          <w:color w:val="000000"/>
          <w:sz w:val="22"/>
          <w:szCs w:val="22"/>
        </w:rPr>
      </w:r>
      <w:r>
        <w:br w:type="page"/>
      </w:r>
    </w:p>
    <w:p>
      <w:pPr>
        <w:pStyle w:val="Heading2"/>
        <w:ind w:left="5103" w:hanging="0"/>
        <w:jc w:val="right"/>
        <w:rPr>
          <w:rFonts w:ascii="Times New Roman" w:hAnsi="Times New Roman" w:cs="Times New Roman"/>
          <w:color w:val="0070C0"/>
          <w:sz w:val="21"/>
          <w:szCs w:val="21"/>
        </w:rPr>
      </w:pPr>
      <w:r>
        <w:rPr>
          <w:rFonts w:cs="Times New Roman" w:ascii="Times New Roman" w:hAnsi="Times New Roman"/>
          <w:color w:val="0070C0"/>
          <w:sz w:val="21"/>
          <w:szCs w:val="21"/>
        </w:rPr>
        <w:t>„</w:t>
      </w:r>
      <w:r>
        <w:rPr>
          <w:rFonts w:cs="Times New Roman" w:ascii="Times New Roman" w:hAnsi="Times New Roman"/>
          <w:color w:val="0070C0"/>
          <w:sz w:val="21"/>
          <w:szCs w:val="21"/>
        </w:rPr>
        <w:t>Bendrosios sutarties sąlygos“</w:t>
      </w:r>
    </w:p>
    <w:p>
      <w:pPr>
        <w:pStyle w:val="Normal"/>
        <w:spacing w:lineRule="auto" w:line="259"/>
        <w:jc w:val="center"/>
        <w:rPr>
          <w:rFonts w:ascii="Times New Roman" w:hAnsi="Times New Roman" w:cs="Times New Roman"/>
          <w:b/>
          <w:b/>
          <w:caps/>
          <w:szCs w:val="24"/>
        </w:rPr>
      </w:pPr>
      <w:r>
        <w:rPr>
          <w:rFonts w:cs="Times New Roman" w:ascii="Times New Roman" w:hAnsi="Times New Roman"/>
          <w:b/>
          <w:caps/>
          <w:szCs w:val="24"/>
        </w:rPr>
      </w:r>
    </w:p>
    <w:p>
      <w:pPr>
        <w:pStyle w:val="Normal"/>
        <w:spacing w:lineRule="auto" w:line="259"/>
        <w:jc w:val="center"/>
        <w:rPr>
          <w:rFonts w:ascii="Times New Roman" w:hAnsi="Times New Roman" w:cs="Times New Roman"/>
          <w:b/>
          <w:b/>
          <w:caps/>
          <w:szCs w:val="24"/>
        </w:rPr>
      </w:pPr>
      <w:r>
        <w:rPr>
          <w:rFonts w:cs="Times New Roman" w:ascii="Times New Roman" w:hAnsi="Times New Roman"/>
          <w:b/>
          <w:caps/>
          <w:szCs w:val="24"/>
        </w:rPr>
        <w:t>Prekių pirkimo</w:t>
      </w:r>
      <w:r>
        <w:rPr>
          <w:rFonts w:eastAsia="Arial" w:cs="Times New Roman" w:ascii="Times New Roman" w:hAnsi="Times New Roman"/>
          <w:szCs w:val="24"/>
        </w:rPr>
        <w:t>–</w:t>
      </w:r>
      <w:r>
        <w:rPr>
          <w:rFonts w:cs="Times New Roman" w:ascii="Times New Roman" w:hAnsi="Times New Roman"/>
          <w:b/>
          <w:caps/>
          <w:szCs w:val="24"/>
        </w:rPr>
        <w:t>pardavimo sutarties Bendrosios sąlygos</w:t>
      </w:r>
    </w:p>
    <w:p>
      <w:pPr>
        <w:pStyle w:val="Normal"/>
        <w:keepNext w:val="true"/>
        <w:keepLines/>
        <w:tabs>
          <w:tab w:val="clear" w:pos="709"/>
          <w:tab w:val="left" w:pos="426" w:leader="none"/>
        </w:tabs>
        <w:spacing w:lineRule="auto" w:line="259"/>
        <w:jc w:val="center"/>
        <w:rPr>
          <w:rFonts w:ascii="Times New Roman" w:hAnsi="Times New Roman" w:eastAsia="Cambria" w:cs="Times New Roman"/>
          <w:b/>
          <w:b/>
          <w:bCs/>
          <w:caps/>
          <w:szCs w:val="24"/>
          <w14:numSpacing w14:val="tabular"/>
        </w:rPr>
      </w:pPr>
      <w:r>
        <w:rPr>
          <w:rFonts w:eastAsia="Cambria" w:cs="Times New Roman" w:ascii="Times New Roman" w:hAnsi="Times New Roman"/>
          <w:b/>
          <w:bCs/>
          <w:caps/>
          <w:szCs w:val="24"/>
          <w14:numSpacing w14:val="tabular"/>
        </w:rPr>
        <w:t>1.</w:t>
        <w:tab/>
        <w:t>Pagrindinės sąvokos ir Sutarties aiškinimas</w:t>
      </w:r>
    </w:p>
    <w:p>
      <w:pPr>
        <w:pStyle w:val="Normal"/>
        <w:keepNext w:val="true"/>
        <w:keepLines/>
        <w:widowControl w:val="false"/>
        <w:numPr>
          <w:ilvl w:val="0"/>
          <w:numId w:val="0"/>
        </w:numPr>
        <w:tabs>
          <w:tab w:val="clear" w:pos="709"/>
          <w:tab w:val="left" w:pos="284" w:leader="none"/>
          <w:tab w:val="left" w:pos="426" w:leader="none"/>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1.1.</w:t>
        <w:tab/>
      </w:r>
      <w:r>
        <w:rPr>
          <w:rFonts w:eastAsia="Arial" w:cs="Times New Roman" w:ascii="Times New Roman" w:hAnsi="Times New Roman"/>
          <w:b/>
          <w:szCs w:val="24"/>
        </w:rPr>
        <w:t>Sąvokos</w:t>
      </w:r>
    </w:p>
    <w:p>
      <w:pPr>
        <w:pStyle w:val="Normal"/>
        <w:widowControl w:val="false"/>
        <w:tabs>
          <w:tab w:val="clear" w:pos="709"/>
          <w:tab w:val="left" w:pos="567" w:leader="none"/>
        </w:tabs>
        <w:spacing w:lineRule="auto" w:line="259"/>
        <w:jc w:val="both"/>
        <w:rPr>
          <w:rFonts w:ascii="Times New Roman" w:hAnsi="Times New Roman" w:eastAsia="Cambria" w:cs="Times New Roman"/>
          <w:b/>
          <w:b/>
          <w:bCs/>
          <w:szCs w:val="24"/>
        </w:rPr>
      </w:pPr>
      <w:r>
        <w:rPr>
          <w:rFonts w:eastAsia="Cambria" w:cs="Times New Roman" w:ascii="Times New Roman" w:hAnsi="Times New Roman"/>
          <w:szCs w:val="24"/>
        </w:rPr>
        <w:t>1.1.1. Šioje Sutartyje didžiąja raide rašomos sąvokos turi paskiau nurodytas reikšmes: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w:t>
        <w:tab/>
      </w:r>
      <w:r>
        <w:rPr>
          <w:rFonts w:eastAsia="Arial" w:cs="Times New Roman" w:ascii="Times New Roman" w:hAnsi="Times New Roman"/>
          <w:b/>
          <w:bCs/>
          <w:szCs w:val="24"/>
        </w:rPr>
        <w:t>Bendrosios sąlygos</w:t>
      </w:r>
      <w:r>
        <w:rPr>
          <w:rFonts w:eastAsia="Arial" w:cs="Times New Roman" w:ascii="Times New Roman" w:hAnsi="Times New Roman"/>
          <w:szCs w:val="24"/>
        </w:rPr>
        <w:t xml:space="preserve"> – ši Sutarties dalis, kuri vadinasi „Prekių pirkimo–pardavimo sutarties Bendrosios sąlygos“;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1.1.1.2.</w:t>
        <w:tab/>
      </w:r>
      <w:r>
        <w:rPr>
          <w:rFonts w:eastAsia="Arial" w:cs="Times New Roman" w:ascii="Times New Roman" w:hAnsi="Times New Roman"/>
          <w:b/>
          <w:bCs/>
          <w:szCs w:val="24"/>
        </w:rPr>
        <w:t>Pirkėjas</w:t>
      </w:r>
      <w:r>
        <w:rPr>
          <w:rFonts w:eastAsia="Arial" w:cs="Times New Roman" w:ascii="Times New Roman" w:hAnsi="Times New Roman"/>
          <w:szCs w:val="24"/>
        </w:rPr>
        <w:t xml:space="preserve"> – asmuo, kuris Specialiosiose sąlygose yra įvardytas kaip Pirkėjas, </w:t>
      </w:r>
      <w:r>
        <w:rPr>
          <w:rFonts w:cs="Times New Roman" w:ascii="Times New Roman" w:hAnsi="Times New Roman"/>
          <w:szCs w:val="24"/>
        </w:rPr>
        <w:t>įsigyjantis Specialiosiose sąlygose ir Sutarties prieduose nurodytas Prekes</w:t>
      </w:r>
      <w:r>
        <w:rPr>
          <w:rFonts w:eastAsia="Arial" w:cs="Times New Roman" w:ascii="Times New Roman" w:hAnsi="Times New Roman"/>
          <w:szCs w:val="24"/>
        </w:rPr>
        <w:t>;</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eastAsia="Arial" w:cs="Times New Roman" w:ascii="Times New Roman" w:hAnsi="Times New Roman"/>
          <w:szCs w:val="24"/>
        </w:rPr>
        <w:t>1.1.1.3.</w:t>
        <w:tab/>
      </w:r>
      <w:r>
        <w:rPr>
          <w:rFonts w:eastAsia="Arial" w:cs="Times New Roman" w:ascii="Times New Roman" w:hAnsi="Times New Roman"/>
          <w:b/>
          <w:bCs/>
          <w:szCs w:val="24"/>
        </w:rPr>
        <w:t xml:space="preserve">Pradinės sutarties vertė </w:t>
      </w:r>
      <w:r>
        <w:rPr>
          <w:rFonts w:eastAsia="Arial" w:cs="Times New Roman" w:ascii="Times New Roman" w:hAnsi="Times New Roman"/>
          <w:szCs w:val="24"/>
        </w:rPr>
        <w:t>– Specialiosiose sąlygose nurodyta</w:t>
      </w:r>
      <w:r>
        <w:rPr>
          <w:rFonts w:eastAsia="Arial" w:cs="Times New Roman" w:ascii="Times New Roman" w:hAnsi="Times New Roman"/>
          <w:b/>
          <w:bCs/>
          <w:szCs w:val="24"/>
        </w:rPr>
        <w:t xml:space="preserve"> </w:t>
      </w:r>
      <w:r>
        <w:rPr>
          <w:rFonts w:eastAsia="Arial" w:cs="Times New Roman" w:ascii="Times New Roman" w:hAnsi="Times New Roman"/>
          <w:szCs w:val="24"/>
        </w:rPr>
        <w:t>vertė (be PVM);</w:t>
      </w:r>
      <w:r>
        <w:rPr>
          <w:rFonts w:eastAsia="Arial" w:cs="Times New Roman" w:ascii="Times New Roman" w:hAnsi="Times New Roman"/>
          <w:b/>
          <w:bCs/>
          <w:szCs w:val="24"/>
        </w:rPr>
        <w:t xml:space="preserv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1.1.1.4.</w:t>
        <w:tab/>
      </w:r>
      <w:r>
        <w:rPr>
          <w:rFonts w:eastAsia="Arial" w:cs="Times New Roman" w:ascii="Times New Roman" w:hAnsi="Times New Roman"/>
          <w:b/>
          <w:bCs/>
          <w:szCs w:val="24"/>
        </w:rPr>
        <w:t>Prekės</w:t>
      </w:r>
      <w:r>
        <w:rPr>
          <w:rFonts w:eastAsia="Arial" w:cs="Times New Roman" w:ascii="Times New Roman" w:hAnsi="Times New Roman"/>
          <w:szCs w:val="24"/>
        </w:rPr>
        <w:t xml:space="preserve"> – </w:t>
      </w:r>
      <w:r>
        <w:rPr>
          <w:rFonts w:cs="Times New Roman" w:ascii="Times New Roman" w:hAnsi="Times New Roman"/>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1.1.1.5.</w:t>
        <w:tab/>
      </w:r>
      <w:r>
        <w:rPr>
          <w:rFonts w:eastAsia="Arial" w:cs="Times New Roman" w:ascii="Times New Roman" w:hAnsi="Times New Roman"/>
          <w:b/>
          <w:bCs/>
          <w:szCs w:val="24"/>
        </w:rPr>
        <w:t xml:space="preserve">Prekių perdavimo–priėmimo aktas </w:t>
      </w:r>
      <w:r>
        <w:rPr>
          <w:rFonts w:eastAsia="Arial" w:cs="Times New Roman" w:ascii="Times New Roman" w:hAnsi="Times New Roman"/>
          <w:szCs w:val="24"/>
        </w:rPr>
        <w:t>– dokumentas,</w:t>
      </w:r>
      <w:r>
        <w:rPr>
          <w:rFonts w:eastAsia="Arial" w:cs="Times New Roman" w:ascii="Times New Roman" w:hAnsi="Times New Roman"/>
          <w:b/>
          <w:bCs/>
          <w:szCs w:val="24"/>
        </w:rPr>
        <w:t xml:space="preserve"> </w:t>
      </w:r>
      <w:r>
        <w:rPr>
          <w:rFonts w:eastAsia="Arial" w:cs="Times New Roman" w:ascii="Times New Roman" w:hAnsi="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1.1.1.6.</w:t>
        <w:tab/>
      </w:r>
      <w:r>
        <w:rPr>
          <w:rFonts w:cs="Times New Roman" w:ascii="Times New Roman" w:hAnsi="Times New Roman"/>
          <w:b/>
          <w:bCs/>
          <w:szCs w:val="24"/>
        </w:rPr>
        <w:t>Prekių trūkumai</w:t>
      </w:r>
      <w:r>
        <w:rPr>
          <w:rFonts w:cs="Times New Roman" w:ascii="Times New Roman" w:hAnsi="Times New Roman"/>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cs="Times New Roman" w:ascii="Times New Roman" w:hAnsi="Times New Roman"/>
          <w:szCs w:val="24"/>
        </w:rPr>
        <w:t>,</w:t>
      </w:r>
      <w:r>
        <w:rPr>
          <w:rFonts w:cs="Times New Roman" w:ascii="Times New Roman" w:hAnsi="Times New Roman"/>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eastAsia="Arial" w:cs="Times New Roman" w:ascii="Times New Roman" w:hAnsi="Times New Roman"/>
          <w:szCs w:val="24"/>
        </w:rPr>
        <w:t>1.1.1.7.</w:t>
        <w:tab/>
      </w:r>
      <w:r>
        <w:rPr>
          <w:rFonts w:eastAsia="Arial" w:cs="Times New Roman" w:ascii="Times New Roman" w:hAnsi="Times New Roman"/>
          <w:b/>
          <w:bCs/>
          <w:szCs w:val="24"/>
        </w:rPr>
        <w:t xml:space="preserve">Sąskaita </w:t>
      </w:r>
      <w:r>
        <w:rPr>
          <w:rFonts w:eastAsia="Arial" w:cs="Times New Roman" w:ascii="Times New Roman" w:hAnsi="Times New Roman"/>
          <w:szCs w:val="24"/>
        </w:rPr>
        <w:t>–</w:t>
      </w:r>
      <w:r>
        <w:rPr>
          <w:rFonts w:eastAsia="Arial" w:cs="Times New Roman" w:ascii="Times New Roman" w:hAnsi="Times New Roman"/>
          <w:b/>
          <w:bCs/>
          <w:szCs w:val="24"/>
        </w:rPr>
        <w:t xml:space="preserve"> </w:t>
      </w:r>
      <w:r>
        <w:rPr>
          <w:rFonts w:cs="Times New Roman" w:ascii="Times New Roman" w:hAnsi="Times New Roman"/>
          <w:szCs w:val="24"/>
        </w:rPr>
        <w:t xml:space="preserve">Tiekėjo išrašoma ir Pirkėjui apmokėjimui pateikiama sąskaita faktūra, PVM sąskaita faktūra ar kitas mokėjimo dokumentas už Tiekėjo perduotas bei Pirkėjo priimtas Prekes. </w:t>
      </w:r>
      <w:r>
        <w:rPr>
          <w:rFonts w:eastAsia="Arial" w:cs="Times New Roman" w:ascii="Times New Roman" w:hAnsi="Times New Roman"/>
          <w:szCs w:val="24"/>
        </w:rPr>
        <w:t>Jeigu Sutartyje yra numatytas Prekių pristatymas dalimis, Sąskaita gali būti pateikiama dėl kiekvienos dalies atskirai;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1.1.1.8.</w:t>
        <w:tab/>
      </w:r>
      <w:r>
        <w:rPr>
          <w:rFonts w:eastAsia="Arial" w:cs="Times New Roman" w:ascii="Times New Roman" w:hAnsi="Times New Roman"/>
          <w:b/>
          <w:bCs/>
          <w:szCs w:val="24"/>
        </w:rPr>
        <w:t>Specialiosios sąlygos</w:t>
      </w:r>
      <w:r>
        <w:rPr>
          <w:rFonts w:eastAsia="Arial" w:cs="Times New Roman" w:ascii="Times New Roman" w:hAnsi="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eastAsia="Arial" w:cs="Times New Roman" w:ascii="Times New Roman" w:hAnsi="Times New Roman"/>
          <w:szCs w:val="24"/>
        </w:rPr>
        <w:t>1.1.1.9.</w:t>
        <w:tab/>
      </w:r>
      <w:r>
        <w:rPr>
          <w:rFonts w:eastAsia="Arial" w:cs="Times New Roman" w:ascii="Times New Roman" w:hAnsi="Times New Roman"/>
          <w:b/>
          <w:bCs/>
          <w:szCs w:val="24"/>
        </w:rPr>
        <w:t xml:space="preserve">Susitarimas </w:t>
      </w:r>
      <w:r>
        <w:rPr>
          <w:rFonts w:eastAsia="Arial" w:cs="Times New Roman" w:ascii="Times New Roman" w:hAnsi="Times New Roman"/>
          <w:szCs w:val="24"/>
        </w:rPr>
        <w:t>– tai dokumentas, kurį Šalys sudaro keisdamos Sutarties sąlygas VPĮ leidžiama apimtimi;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eastAsia="Arial" w:cs="Times New Roman" w:ascii="Times New Roman" w:hAnsi="Times New Roman"/>
          <w:szCs w:val="24"/>
        </w:rPr>
        <w:t>1.1.1.10.</w:t>
        <w:tab/>
      </w:r>
      <w:r>
        <w:rPr>
          <w:rFonts w:eastAsia="Arial" w:cs="Times New Roman" w:ascii="Times New Roman" w:hAnsi="Times New Roman"/>
          <w:b/>
          <w:bCs/>
          <w:szCs w:val="24"/>
        </w:rPr>
        <w:t>Sutarties kaina</w:t>
      </w:r>
      <w:r>
        <w:rPr>
          <w:rFonts w:eastAsia="Arial" w:cs="Times New Roman" w:ascii="Times New Roman" w:hAnsi="Times New Roman"/>
          <w:szCs w:val="24"/>
        </w:rPr>
        <w:t xml:space="preserve"> – pagal Sutartį Tiekėjui mokėtina galutinė suma, įskaitant visus privalomus mokesčius ir išlaidas;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1.1.1.11.</w:t>
        <w:tab/>
      </w:r>
      <w:r>
        <w:rPr>
          <w:rFonts w:eastAsia="Arial" w:cs="Times New Roman" w:ascii="Times New Roman" w:hAnsi="Times New Roman"/>
          <w:b/>
          <w:bCs/>
          <w:szCs w:val="24"/>
        </w:rPr>
        <w:t xml:space="preserve">Sutarties sąlygos </w:t>
      </w:r>
      <w:r>
        <w:rPr>
          <w:rFonts w:eastAsia="Arial" w:cs="Times New Roman" w:ascii="Times New Roman" w:hAnsi="Times New Roman"/>
          <w:szCs w:val="24"/>
        </w:rPr>
        <w:t>– Bendrosios sąlygos ir Specialiosios sąlygos kartu;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1.1.1.12.</w:t>
        <w:tab/>
      </w:r>
      <w:r>
        <w:rPr>
          <w:rFonts w:eastAsia="Arial" w:cs="Times New Roman" w:ascii="Times New Roman" w:hAnsi="Times New Roman"/>
          <w:b/>
          <w:bCs/>
          <w:szCs w:val="24"/>
        </w:rPr>
        <w:t xml:space="preserve">Sutartis </w:t>
      </w:r>
      <w:r>
        <w:rPr>
          <w:rFonts w:eastAsia="Arial" w:cs="Times New Roman" w:ascii="Times New Roman" w:hAnsi="Times New Roman"/>
          <w:szCs w:val="24"/>
        </w:rPr>
        <w:t>– Prekių pirkimo–pardavimo sutartis, kurią sudaro Sutarties sąlygos, Specialiosiose sąlygose išvardyti priedai ir Susitarimai;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1.1.1.13.</w:t>
        <w:tab/>
      </w:r>
      <w:r>
        <w:rPr>
          <w:rFonts w:eastAsia="Arial" w:cs="Times New Roman" w:ascii="Times New Roman" w:hAnsi="Times New Roman"/>
          <w:b/>
          <w:bCs/>
          <w:szCs w:val="24"/>
        </w:rPr>
        <w:t>Šalis</w:t>
      </w:r>
      <w:r>
        <w:rPr>
          <w:rFonts w:eastAsia="Arial" w:cs="Times New Roman" w:ascii="Times New Roman" w:hAnsi="Times New Roman"/>
          <w:szCs w:val="24"/>
        </w:rPr>
        <w:t xml:space="preserve"> – Pirkėjas arba Tiekėjas, kiekvienas atskirai, priklausomai nuo konteksto;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1.1.1.14.</w:t>
        <w:tab/>
      </w:r>
      <w:r>
        <w:rPr>
          <w:rFonts w:eastAsia="Arial" w:cs="Times New Roman" w:ascii="Times New Roman" w:hAnsi="Times New Roman"/>
          <w:b/>
          <w:bCs/>
          <w:szCs w:val="24"/>
        </w:rPr>
        <w:t>Šalys</w:t>
      </w:r>
      <w:r>
        <w:rPr>
          <w:rFonts w:eastAsia="Arial" w:cs="Times New Roman" w:ascii="Times New Roman" w:hAnsi="Times New Roman"/>
          <w:szCs w:val="24"/>
        </w:rPr>
        <w:t xml:space="preserve"> – Pirkėjas ir Tiekėjas kartu;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1.1.1.15.</w:t>
        <w:tab/>
      </w:r>
      <w:r>
        <w:rPr>
          <w:rFonts w:eastAsia="Arial" w:cs="Times New Roman" w:ascii="Times New Roman" w:hAnsi="Times New Roman"/>
          <w:b/>
          <w:bCs/>
          <w:szCs w:val="24"/>
        </w:rPr>
        <w:t>Tiekėjas</w:t>
      </w:r>
      <w:r>
        <w:rPr>
          <w:rFonts w:eastAsia="Arial" w:cs="Times New Roman" w:ascii="Times New Roman" w:hAnsi="Times New Roman"/>
          <w:szCs w:val="24"/>
        </w:rPr>
        <w:t xml:space="preserve"> – asmuo, kuris Specialiosiose sąlygose yra įvardytas kaip Tiekėjas, </w:t>
      </w:r>
      <w:r>
        <w:rPr>
          <w:rFonts w:cs="Times New Roman" w:ascii="Times New Roman" w:hAnsi="Times New Roman"/>
          <w:szCs w:val="24"/>
        </w:rPr>
        <w:t>tiekiantis Specialiosiose sąlygose nurodytas Prekes;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eastAsia="Arial" w:cs="Times New Roman" w:ascii="Times New Roman" w:hAnsi="Times New Roman"/>
          <w:szCs w:val="24"/>
        </w:rPr>
        <w:t>1.1.1.16.</w:t>
        <w:tab/>
      </w:r>
      <w:r>
        <w:rPr>
          <w:rFonts w:eastAsia="Arial" w:cs="Times New Roman" w:ascii="Times New Roman" w:hAnsi="Times New Roman"/>
          <w:b/>
          <w:bCs/>
          <w:szCs w:val="24"/>
        </w:rPr>
        <w:t xml:space="preserve">VPĮ </w:t>
      </w:r>
      <w:r>
        <w:rPr>
          <w:rFonts w:eastAsia="Arial" w:cs="Times New Roman" w:ascii="Times New Roman" w:hAnsi="Times New Roman"/>
          <w:szCs w:val="24"/>
        </w:rPr>
        <w:t>– Lietuvos Respublikos viešųjų pirkimų įstatymas.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1.1.1.17.</w:t>
        <w:tab/>
        <w:t>Kitų Sutartyje didžiąja raide rašomų sąvokų reikšmės yra nurodytos Sutarties tekste.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1.1.1.18.</w:t>
        <w:tab/>
        <w:t xml:space="preserve">Sutartyje neapibrėžtos sąvokos suprantamos ir aiškinamos taip, kaip jas apibrėžia VPĮ ir kiti </w:t>
      </w:r>
      <w:r>
        <w:rPr>
          <w:rFonts w:cs="Times New Roman" w:ascii="Times New Roman" w:hAnsi="Times New Roman"/>
          <w:szCs w:val="24"/>
        </w:rPr>
        <w:t>įstatymai bei teisės aktai</w:t>
      </w:r>
      <w:r>
        <w:rPr>
          <w:rFonts w:eastAsia="Arial" w:cs="Times New Roman" w:ascii="Times New Roman" w:hAnsi="Times New Roman"/>
          <w:szCs w:val="24"/>
        </w:rPr>
        <w:t>, galiojantys Sutarties sudarymo ir vykdymo metu.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1.1.1.19.</w:t>
        <w:tab/>
        <w:t>Kitos Sutartyje vartojamos sąvokos ir terminai turi bendrinę reikšmę arba artimiausią Sutarties pobūdžiui specialiąją reikšmę, jei Sutartyje nėra nustatyta ir paaiškinta kitokia jų reikšmė.</w:t>
      </w:r>
    </w:p>
    <w:p>
      <w:pPr>
        <w:pStyle w:val="Normal"/>
        <w:keepNext w:val="true"/>
        <w:keepLines/>
        <w:tabs>
          <w:tab w:val="clear" w:pos="709"/>
          <w:tab w:val="left" w:pos="567" w:leader="none"/>
        </w:tabs>
        <w:spacing w:lineRule="auto" w:line="259"/>
        <w:jc w:val="center"/>
        <w:rPr>
          <w:rFonts w:ascii="Times New Roman" w:hAnsi="Times New Roman" w:eastAsia="Cambria" w:cs="Times New Roman"/>
          <w:b/>
          <w:b/>
          <w:bCs/>
          <w:szCs w:val="24"/>
          <w14:numSpacing w14:val="tabular"/>
        </w:rPr>
      </w:pPr>
      <w:r>
        <w:rPr>
          <w:rFonts w:eastAsia="Cambria" w:cs="Times New Roman" w:ascii="Times New Roman" w:hAnsi="Times New Roman"/>
          <w:b/>
          <w:bCs/>
          <w:szCs w:val="24"/>
          <w14:numSpacing w14:val="tabular"/>
        </w:rPr>
        <w:t>1.2.</w:t>
        <w:tab/>
        <w:t>Sutarties aiškinimas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1.2.1.</w:t>
        <w:tab/>
        <w:t>Sutartis yra sudaryta ir turi būti aiškinama pagal Lietuvos Respublikos teisės aktus.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w:t>
        <w:tab/>
        <w:t xml:space="preserve">Jei Bendrosios sąlygos ir (ar) Specialiosios sąlygos prieštarauja VPĮ ir kitų teisės aktų reikalavimams, taikomos VPĮ ir kitų teisės aktų nuostatos.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1.2.3.</w:t>
        <w:tab/>
        <w:t>Diena Sutartyje reiškia kalendorinę dieną.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1.2.4.</w:t>
        <w:tab/>
        <w:t>Darbo diena Sutartyje reiškia bet kurią dieną, išskyrus šeštadienį, sekmadienį ir švenčių dienas Lietuvoje, nurodytas Lietuvos Respublikos darbo kodekse.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1.2.5.</w:t>
        <w:tab/>
        <w:t>Terminai pagal Sutartį yra skaičiuojami metais, mėnesiais, savaitėmis, darbo dienomis, kalendorinėmis dienomis ir valandomis.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1.2.6.</w:t>
        <w:tab/>
        <w:t>Kvalifikacija, rėmimasis kitų ūkio subjektų pajėgumais, Prekių apimtis, peržiūra suprantami taip, kaip nustatyta VPĮ bei jį įgyvendinančiuose teisės aktuose.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1.2.7.</w:t>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1.2.8.</w:t>
        <w:tab/>
        <w:t>Informuoti, pranešti, įspėti arba atsakyti reiškia pateikti informaciją, pranešimą, įspėjimą arba atsakymą Bendrosiose ir (ar)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rPr>
      </w:pPr>
      <w:r>
        <w:rPr>
          <w:rFonts w:eastAsia="Arial" w:cs="Times New Roman" w:ascii="Times New Roman" w:hAnsi="Times New Roman"/>
          <w:color w:val="000000"/>
          <w:szCs w:val="24"/>
        </w:rPr>
        <w:t>1.2.10.</w:t>
        <w:tab/>
      </w:r>
      <w:r>
        <w:rPr>
          <w:rFonts w:eastAsia="Arial" w:cs="Times New Roman" w:ascii="Times New Roman" w:hAnsi="Times New Roman"/>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rPr>
      </w:pPr>
      <w:r>
        <w:rPr>
          <w:rFonts w:eastAsia="Arial" w:cs="Times New Roman" w:ascii="Times New Roman" w:hAnsi="Times New Roman"/>
          <w:color w:val="000000"/>
          <w:szCs w:val="24"/>
        </w:rPr>
        <w:t>1.2.11.</w:t>
        <w:tab/>
      </w:r>
      <w:r>
        <w:rPr>
          <w:rFonts w:eastAsia="Arial" w:cs="Times New Roman" w:ascii="Times New Roman" w:hAnsi="Times New Roman"/>
          <w:color w:val="000000"/>
          <w:szCs w:val="24"/>
          <w:shd w:fill="FFFFFF" w:val="clear"/>
        </w:rPr>
        <w:t>Jeigu Sutartyje nurodyta reikšmė skaičiais ir žodžiais skiriasi, vadovaujamasi žodžiais nurodyta reikšme.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rPr>
      </w:pPr>
      <w:r>
        <w:rPr>
          <w:rFonts w:eastAsia="Arial" w:cs="Times New Roman" w:ascii="Times New Roman" w:hAnsi="Times New Roman"/>
          <w:color w:val="000000"/>
          <w:szCs w:val="24"/>
        </w:rPr>
        <w:t>1.2.12.</w:t>
        <w:tab/>
      </w:r>
      <w:r>
        <w:rPr>
          <w:rFonts w:eastAsia="Arial" w:cs="Times New Roman" w:ascii="Times New Roman" w:hAnsi="Times New Roman"/>
          <w:color w:val="000000"/>
          <w:szCs w:val="24"/>
          <w:shd w:fill="FFFFFF" w:val="clear"/>
        </w:rPr>
        <w:t>Jei pateikiamos nuorodos į teisės aktus, turi būti taikomos aktualios teisės aktų redakcijos, jeigu nenurodyta kitaip.</w:t>
      </w:r>
    </w:p>
    <w:p>
      <w:pPr>
        <w:pStyle w:val="Normal"/>
        <w:keepNext w:val="true"/>
        <w:keepLines/>
        <w:widowControl w:val="false"/>
        <w:numPr>
          <w:ilvl w:val="0"/>
          <w:numId w:val="0"/>
        </w:numPr>
        <w:tabs>
          <w:tab w:val="clear" w:pos="709"/>
          <w:tab w:val="left" w:pos="426" w:leader="none"/>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szCs w:val="24"/>
        </w:rPr>
        <w:t>1.3.</w:t>
        <w:tab/>
        <w:t>Dokumentų viršenybė</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color w:val="000000"/>
          <w:szCs w:val="24"/>
        </w:rPr>
        <w:t xml:space="preserve">1.3.1.1. </w:t>
      </w:r>
      <w:r>
        <w:rPr>
          <w:rFonts w:eastAsia="Trebuchet MS" w:cs="Times New Roman" w:ascii="Times New Roman" w:hAnsi="Times New Roman"/>
          <w:bCs/>
          <w:color w:val="000000"/>
          <w:szCs w:val="24"/>
        </w:rPr>
        <w:t>Techninė specifikacija;</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bCs/>
          <w:color w:val="000000"/>
          <w:szCs w:val="24"/>
        </w:rPr>
        <w:t>1.3.1.2. Specialiosios sąlygos;</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bCs/>
          <w:color w:val="000000"/>
          <w:szCs w:val="24"/>
        </w:rPr>
        <w:t>1.3.1.3. Bendrosios sąlygos;</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bCs/>
          <w:color w:val="000000"/>
          <w:szCs w:val="24"/>
        </w:rPr>
        <w:t>1.3.1.4. Pirkimo dokumentai (išskyrus techninę specifikaciją);</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bCs/>
          <w:color w:val="000000"/>
          <w:szCs w:val="24"/>
        </w:rPr>
        <w:t>1.3.1.5. Pasiūlymas;</w:t>
      </w:r>
    </w:p>
    <w:p>
      <w:pPr>
        <w:pStyle w:val="Normal"/>
        <w:numPr>
          <w:ilvl w:val="0"/>
          <w:numId w:val="0"/>
        </w:numPr>
        <w:tabs>
          <w:tab w:val="left" w:pos="709" w:leader="none"/>
        </w:tabs>
        <w:ind w:left="0" w:hanging="0"/>
        <w:jc w:val="both"/>
        <w:outlineLvl w:val="2"/>
        <w:rPr>
          <w:rFonts w:ascii="Times New Roman" w:hAnsi="Times New Roman" w:eastAsia="Trebuchet MS" w:cs="Times New Roman"/>
          <w:bCs/>
          <w:color w:val="000000"/>
          <w:szCs w:val="24"/>
        </w:rPr>
      </w:pPr>
      <w:r>
        <w:rPr>
          <w:rFonts w:eastAsia="Trebuchet MS" w:cs="Times New Roman" w:ascii="Times New Roman" w:hAnsi="Times New Roman"/>
          <w:bCs/>
          <w:color w:val="000000"/>
          <w:szCs w:val="24"/>
        </w:rPr>
        <w:t>1.3.1.6. Kiti Specialiosiose sąlygose išvardinti priedai.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1.3.2.</w:t>
        <w:tab/>
        <w:t xml:space="preserve"> Tuo atveju, kai Šalių Susitarimu yra keičiamos Sutarties sąlygos, naujai sutartos Sutarties sąlygos turi viršenybę prieš pakeistąsias.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1.3.3.</w:t>
        <w:tab/>
        <w:t>Jeigu Šalys susitaria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cs="Times New Roman" w:ascii="Times New Roman" w:hAnsi="Times New Roman"/>
          <w:szCs w:val="24"/>
          <w:vertAlign w:val="superscript"/>
        </w:rPr>
        <w:t>1</w:t>
      </w:r>
      <w:r>
        <w:rPr>
          <w:rFonts w:eastAsia="Arial" w:cs="Times New Roman" w:ascii="Times New Roman" w:hAnsi="Times New Roman"/>
          <w:szCs w:val="24"/>
        </w:rPr>
        <w:t xml:space="preserve">). </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caps/>
          <w:szCs w:val="24"/>
        </w:rPr>
        <w:t>2.</w:t>
        <w:tab/>
        <w:t>Sutarties dalykas</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2.1.</w:t>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2.2.</w:t>
        <w:tab/>
        <w:t xml:space="preserve">Šalys, vykdydamos Sutartį, įsipareigoja laikytis visų Sutarties vykdymui taikytinų </w:t>
      </w:r>
      <w:r>
        <w:rPr>
          <w:rFonts w:cs="Times New Roman" w:ascii="Times New Roman" w:hAnsi="Times New Roman"/>
          <w:szCs w:val="24"/>
        </w:rPr>
        <w:t>įstatymų bei kitų teisės aktų</w:t>
      </w:r>
      <w:r>
        <w:rPr>
          <w:rFonts w:eastAsia="Arial" w:cs="Times New Roman" w:ascii="Times New Roman" w:hAnsi="Times New Roman"/>
          <w:szCs w:val="24"/>
        </w:rPr>
        <w:t xml:space="preserve"> reikalavimų. Šalis turi teisę reikalauti, kad kita Šalis įvykdytų visus</w:t>
      </w:r>
      <w:r>
        <w:rPr>
          <w:rFonts w:cs="Times New Roman" w:ascii="Times New Roman" w:hAnsi="Times New Roman"/>
          <w:szCs w:val="24"/>
        </w:rPr>
        <w:t xml:space="preserve"> įstatymų bei kitų teisės aktų</w:t>
      </w:r>
      <w:r>
        <w:rPr>
          <w:rFonts w:eastAsia="Arial" w:cs="Times New Roman" w:ascii="Times New Roman" w:hAnsi="Times New Roman"/>
          <w:szCs w:val="24"/>
        </w:rPr>
        <w:t xml:space="preserve"> reikalavimus, taikomus Sutarties vykdymui. Nė viena iš Sutarties sąlygų nereiškia ir negali būti aiškinama kaip Pirkėjo atsisakymas </w:t>
      </w:r>
      <w:r>
        <w:rPr>
          <w:rFonts w:cs="Times New Roman" w:ascii="Times New Roman" w:hAnsi="Times New Roman"/>
          <w:szCs w:val="24"/>
        </w:rPr>
        <w:t>įstatymuose bei kituose teisės aktuose</w:t>
      </w:r>
      <w:r>
        <w:rPr>
          <w:rFonts w:eastAsia="Arial" w:cs="Times New Roman" w:ascii="Times New Roman" w:hAnsi="Times New Roman"/>
          <w:szCs w:val="24"/>
        </w:rPr>
        <w:t xml:space="preserve"> numatytų ir Sutartimi neaptartų Pirkėjo kitų teisių ir garantijų, susijusių su netinkamu Prekių tiekimu ar jų kokybe, arba kaip Tiekėjo atsisakymas </w:t>
      </w:r>
      <w:r>
        <w:rPr>
          <w:rFonts w:cs="Times New Roman" w:ascii="Times New Roman" w:hAnsi="Times New Roman"/>
          <w:szCs w:val="24"/>
        </w:rPr>
        <w:t>įstatymuose bei kituose teisės aktuose</w:t>
      </w:r>
      <w:r>
        <w:rPr>
          <w:rFonts w:eastAsia="Arial" w:cs="Times New Roman" w:ascii="Times New Roman" w:hAnsi="Times New Roman"/>
          <w:szCs w:val="24"/>
        </w:rPr>
        <w:t xml:space="preserve"> numatytų ir Sutartimi neaptartų Tiekėjo kitų teisių ir garantijų dėl atlyginimo už Prekes gavimo.</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2.3.</w:t>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caps/>
          <w:szCs w:val="24"/>
        </w:rPr>
        <w:t>3.</w:t>
        <w:tab/>
        <w:t>TIEKĖJAS ir kiti Sutarties vykdymui pasitelkiami asmenys</w:t>
      </w:r>
    </w:p>
    <w:p>
      <w:pPr>
        <w:pStyle w:val="Normal"/>
        <w:keepNext w:val="true"/>
        <w:keepLines/>
        <w:widowControl w:val="false"/>
        <w:numPr>
          <w:ilvl w:val="0"/>
          <w:numId w:val="0"/>
        </w:numPr>
        <w:tabs>
          <w:tab w:val="clear" w:pos="709"/>
          <w:tab w:val="left" w:pos="0" w:leader="none"/>
          <w:tab w:val="left" w:pos="426" w:leader="none"/>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szCs w:val="24"/>
        </w:rPr>
        <w:t>3.1.</w:t>
        <w:tab/>
        <w:t>Kvalifikacija ir kiti Tiekėjo pasiūlymu prisiimti įsipareigojimai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3.1.1.1.</w:t>
        <w:tab/>
        <w:t>turėtų teisę verstis ta veikla, kuri yra reikalinga Sutarčiai įvykdyti;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3.1.1.2.</w:t>
        <w:tab/>
        <w:t>atitiktų tiekėjų kvalifikacijai pirkimo dokumentuose nustatytus Sutarties tinkamam vykdymui būtinus reikalavimus bei neturėtų pirkimo dokumentuose nustatytų pašalinimo pagrindų;</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3.1.1.3.</w:t>
        <w:tab/>
        <w:t>laikytųsi Tiekėjo pasiūlyme nurodytų įsipareigojimų, įskaitant, bet neapsiribojant – atitiktų pirkimo dokumentuose nustatytus kokybinių kriterijų reikšmes ir parametrus;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3.1.1.5. </w:t>
      </w:r>
      <w:r>
        <w:rPr>
          <w:rFonts w:eastAsia="Arial" w:cs="Times New Roman" w:ascii="Times New Roman" w:hAnsi="Times New Roman"/>
          <w:color w:val="000000"/>
          <w:szCs w:val="24"/>
          <w:shd w:fill="FFFFFF" w:val="clear"/>
        </w:rPr>
        <w:t>atitiktų nacionalinio saugumo interesus bei kilmės reikalavimus, jei tokie reikalavimai buvo numatyti pirkimo dokumentuose</w:t>
      </w:r>
      <w:r>
        <w:rPr>
          <w:rFonts w:cs="Times New Roman" w:ascii="Times New Roman" w:hAnsi="Times New Roman"/>
          <w:szCs w:val="24"/>
        </w:rPr>
        <w:t>.</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rPr>
      </w:pPr>
      <w:r>
        <w:rPr>
          <w:rFonts w:eastAsia="Arial" w:cs="Times New Roman" w:ascii="Times New Roman" w:hAnsi="Times New Roman"/>
          <w:color w:val="000000"/>
          <w:szCs w:val="24"/>
        </w:rPr>
        <w:t>3.1.2.</w:t>
        <w:tab/>
        <w:t xml:space="preserve">Tuo atveju, kai Tiekėjas yra jungtinės veiklos partneriai, jie Pirkėjui už Sutarties vykdymą atsako solidariai. </w:t>
      </w:r>
      <w:r>
        <w:rPr>
          <w:rFonts w:eastAsia="Arial" w:cs="Times New Roman" w:ascii="Times New Roman" w:hAnsi="Times New Roman"/>
          <w:color w:val="000000"/>
          <w:szCs w:val="24"/>
          <w:shd w:fill="FFFFFF" w:val="clear"/>
        </w:rPr>
        <w:t xml:space="preserve">Jeigu Tiekėjas remiasi </w:t>
      </w:r>
      <w:r>
        <w:rPr>
          <w:rFonts w:eastAsia="Arial" w:cs="Times New Roman" w:ascii="Times New Roman" w:hAnsi="Times New Roman"/>
          <w:color w:val="000000"/>
          <w:szCs w:val="24"/>
        </w:rPr>
        <w:t xml:space="preserve">ūkio </w:t>
      </w:r>
      <w:r>
        <w:rPr>
          <w:rFonts w:eastAsia="Arial" w:cs="Times New Roman" w:ascii="Times New Roman" w:hAnsi="Times New Roman"/>
          <w:color w:val="000000"/>
          <w:szCs w:val="24"/>
          <w:shd w:fill="FFFFFF" w:val="clear"/>
        </w:rPr>
        <w:t xml:space="preserve">subjektų pajėgumais, siekdamas atitikti finansinio ir ekonominio pajėgumo reikalavimus, Tiekėjas su tokiais </w:t>
      </w:r>
      <w:r>
        <w:rPr>
          <w:rFonts w:eastAsia="Arial" w:cs="Times New Roman" w:ascii="Times New Roman" w:hAnsi="Times New Roman"/>
          <w:color w:val="000000"/>
          <w:szCs w:val="24"/>
        </w:rPr>
        <w:t xml:space="preserve">ūkio </w:t>
      </w:r>
      <w:r>
        <w:rPr>
          <w:rFonts w:eastAsia="Arial" w:cs="Times New Roman" w:ascii="Times New Roman" w:hAnsi="Times New Roman"/>
          <w:color w:val="000000"/>
          <w:szCs w:val="24"/>
          <w:shd w:fill="FFFFFF" w:val="clear"/>
        </w:rPr>
        <w:t>subjektais už Sutarties vykdymą atsako solidariai (jeigu to buvo reikalaujama pirkimo dokumentuose).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3.1.3.</w:t>
        <w:tab/>
        <w:t xml:space="preserve">Tiekėjas taip pat atsako už tai, kad Tiekėjas, Sutartį tiesiogiai vykdantys subtiekėjai ir specialistai atitiktų jiems </w:t>
      </w:r>
      <w:r>
        <w:rPr>
          <w:rFonts w:cs="Times New Roman" w:ascii="Times New Roman" w:hAnsi="Times New Roman"/>
          <w:szCs w:val="24"/>
        </w:rPr>
        <w:t>įstatymų bei kitų teisės aktų</w:t>
      </w:r>
      <w:r>
        <w:rPr>
          <w:rFonts w:eastAsia="Arial" w:cs="Times New Roman" w:ascii="Times New Roman" w:hAnsi="Times New Roman"/>
          <w:szCs w:val="24"/>
        </w:rPr>
        <w:t xml:space="preserve"> ir (arba) pirkimo dokumentų nustatytus profesinės kvalifikacijos ir kitus reikalavimus bei turėtų teisę verstis ta veikla, kuriai jie pasitelkiami.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bCs/>
          <w:szCs w:val="24"/>
        </w:rPr>
      </w:pPr>
      <w:r>
        <w:rPr>
          <w:rFonts w:eastAsia="Arial" w:cs="Times New Roman" w:ascii="Times New Roman" w:hAnsi="Times New Roman"/>
          <w:b/>
          <w:bCs/>
          <w:szCs w:val="24"/>
        </w:rPr>
        <w:t>3.2.</w:t>
      </w:r>
      <w:r>
        <w:rPr>
          <w:rFonts w:eastAsia="Arial" w:cs="Times New Roman" w:ascii="Times New Roman" w:hAnsi="Times New Roman"/>
          <w:szCs w:val="24"/>
        </w:rPr>
        <w:tab/>
      </w:r>
      <w:r>
        <w:rPr>
          <w:rFonts w:eastAsia="Arial" w:cs="Times New Roman" w:ascii="Times New Roman" w:hAnsi="Times New Roman"/>
          <w:b/>
          <w:bCs/>
          <w:szCs w:val="24"/>
        </w:rPr>
        <w:t>Subtiekėjų bei specialistų pasitelkimas ir keitimas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3.2.1.</w:t>
        <w:tab/>
      </w:r>
      <w:r>
        <w:rPr>
          <w:rFonts w:eastAsia="Arial" w:cs="Times New Roman" w:ascii="Times New Roman" w:hAnsi="Times New Roman"/>
          <w:color w:val="000000"/>
          <w:szCs w:val="24"/>
          <w:shd w:fill="FFFFFF" w:val="clear"/>
        </w:rPr>
        <w:t>Tiekėjas įsipareigoja užtikrinti, kad Sutartį vykdys pirkime pasiūlyti ir kvalifikaci</w:t>
      </w:r>
      <w:r>
        <w:rPr>
          <w:rFonts w:eastAsia="Arial" w:cs="Times New Roman" w:ascii="Times New Roman" w:hAnsi="Times New Roman"/>
          <w:color w:val="000000"/>
          <w:szCs w:val="24"/>
        </w:rPr>
        <w:t>jos</w:t>
      </w:r>
      <w:r>
        <w:rPr>
          <w:rFonts w:eastAsia="Arial" w:cs="Times New Roman" w:ascii="Times New Roman" w:hAnsi="Times New Roman"/>
          <w:color w:val="000000"/>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s="Times New Roman" w:ascii="Times New Roman" w:hAnsi="Times New Roman"/>
          <w:color w:val="000000"/>
          <w:szCs w:val="24"/>
        </w:rPr>
        <w:t xml:space="preserve">ir specialistų </w:t>
      </w:r>
      <w:r>
        <w:rPr>
          <w:rFonts w:eastAsia="Arial" w:cs="Times New Roman" w:ascii="Times New Roman" w:hAnsi="Times New Roman"/>
          <w:color w:val="000000"/>
          <w:szCs w:val="24"/>
          <w:shd w:fill="FFFFFF" w:val="clear"/>
        </w:rPr>
        <w:t>veiksmus ar neveikimą. </w:t>
      </w:r>
    </w:p>
    <w:p>
      <w:pPr>
        <w:pStyle w:val="Normal"/>
        <w:widowControl w:val="false"/>
        <w:tabs>
          <w:tab w:val="clear" w:pos="709"/>
          <w:tab w:val="left" w:pos="567" w:leader="none"/>
          <w:tab w:val="left" w:pos="851" w:leader="none"/>
          <w:tab w:val="left" w:pos="992" w:leader="none"/>
          <w:tab w:val="left" w:pos="1134" w:leader="none"/>
        </w:tabs>
        <w:spacing w:lineRule="auto" w:line="264"/>
        <w:jc w:val="both"/>
        <w:rPr>
          <w:rFonts w:ascii="Times New Roman" w:hAnsi="Times New Roman" w:eastAsia="Arial" w:cs="Times New Roman"/>
          <w:szCs w:val="24"/>
        </w:rPr>
      </w:pPr>
      <w:r>
        <w:rPr>
          <w:rFonts w:eastAsia="Arial" w:cs="Times New Roman" w:ascii="Times New Roman" w:hAnsi="Times New Roman"/>
          <w:szCs w:val="24"/>
        </w:rPr>
        <w:t>3.2.2.</w:t>
        <w:tab/>
      </w:r>
      <w:r>
        <w:rPr>
          <w:rFonts w:eastAsia="Arial" w:cs="Times New Roman" w:ascii="Times New Roman" w:hAnsi="Times New Roman"/>
          <w:color w:val="000000"/>
          <w:szCs w:val="24"/>
          <w:shd w:fill="FFFFFF" w:val="clear"/>
        </w:rPr>
        <w:t>Sutarties vykdymui pasitelkiami subtiekėjai ir (ar) specialistai (jeigu tokie pasitelkiami) nurodomi Specialiosiose sąlygose. </w:t>
      </w:r>
    </w:p>
    <w:p>
      <w:pPr>
        <w:pStyle w:val="Normal"/>
        <w:widowControl w:val="false"/>
        <w:spacing w:lineRule="auto" w:line="259"/>
        <w:jc w:val="both"/>
        <w:rPr>
          <w:rFonts w:ascii="Times New Roman" w:hAnsi="Times New Roman" w:cs="Times New Roman"/>
          <w:szCs w:val="24"/>
        </w:rPr>
      </w:pPr>
      <w:r>
        <w:rPr>
          <w:rFonts w:eastAsia="Arial" w:cs="Times New Roman" w:ascii="Times New Roman" w:hAnsi="Times New Roman"/>
          <w:szCs w:val="24"/>
        </w:rPr>
        <w:t>3.2.3.</w:t>
        <w:tab/>
      </w:r>
      <w:r>
        <w:rPr>
          <w:rFonts w:eastAsia="Arial" w:cs="Times New Roman" w:ascii="Times New Roman" w:hAnsi="Times New Roman"/>
          <w:color w:val="000000"/>
          <w:szCs w:val="24"/>
          <w:shd w:fill="FFFFFF" w:val="clear"/>
        </w:rPr>
        <w:t xml:space="preserve">Tiekėjas turi teisę Sutarties vykdymui pasitelkti naujus, Specialiosiose sąlygose nenurodytus subtiekėjus, kurių pajėgumais </w:t>
      </w:r>
      <w:r>
        <w:rPr>
          <w:rFonts w:eastAsia="Cambria" w:cs="Times New Roman" w:ascii="Times New Roman" w:hAnsi="Times New Roman"/>
          <w:color w:val="000000"/>
          <w:szCs w:val="24"/>
          <w:shd w:fill="FFFFFF" w:val="clear"/>
        </w:rPr>
        <w:t>nesirėmė pirkimo dokumentuose numatytiems kvalifikacijos reikalavimams pagrįsti</w:t>
      </w:r>
      <w:r>
        <w:rPr>
          <w:rFonts w:eastAsia="Arial" w:cs="Times New Roman" w:ascii="Times New Roman" w:hAnsi="Times New Roman"/>
          <w:color w:val="000000"/>
          <w:szCs w:val="24"/>
          <w:shd w:fill="FFFFFF" w:val="clear"/>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s="Times New Roman" w:ascii="Times New Roman" w:hAnsi="Times New Roman"/>
          <w:color w:val="000000"/>
          <w:szCs w:val="24"/>
          <w:shd w:fill="FFFFFF" w:val="clear"/>
        </w:rPr>
        <w:t>ne vėliau nei prieš 5 (penkias) darbo dienas</w:t>
      </w:r>
      <w:r>
        <w:rPr>
          <w:rFonts w:eastAsia="Arial" w:cs="Times New Roman" w:ascii="Times New Roman" w:hAnsi="Times New Roman"/>
          <w:color w:val="000000"/>
          <w:szCs w:val="24"/>
          <w:shd w:fill="FFFFFF" w:val="clear"/>
        </w:rPr>
        <w:t xml:space="preserve"> informuotų apie minėtos informacijos pasikeitimus </w:t>
      </w:r>
      <w:r>
        <w:rPr>
          <w:rFonts w:cs="Times New Roman" w:ascii="Times New Roman" w:hAnsi="Times New Roman"/>
          <w:szCs w:val="24"/>
        </w:rPr>
        <w:t>bei naujų subtiekėjų pasitelkimą</w:t>
      </w:r>
      <w:r>
        <w:rPr>
          <w:rFonts w:eastAsia="Arial" w:cs="Times New Roman" w:ascii="Times New Roman" w:hAnsi="Times New Roman"/>
          <w:color w:val="000000"/>
          <w:szCs w:val="24"/>
          <w:shd w:fill="FFFFFF" w:val="clear"/>
        </w:rPr>
        <w:t xml:space="preserve"> visu Sutarties vykdymo metu. </w:t>
      </w:r>
      <w:r>
        <w:rPr>
          <w:rFonts w:cs="Times New Roman" w:ascii="Times New Roman" w:hAnsi="Times New Roman"/>
          <w:color w:val="000000"/>
          <w:szCs w:val="24"/>
        </w:rPr>
        <w:t xml:space="preserve">Pirkėjas (jeigu buvo taikoma pirkimo dokumentuose) turi patikrinti, ar nėra </w:t>
      </w:r>
      <w:r>
        <w:rPr>
          <w:rFonts w:eastAsia="Cambria" w:cs="Times New Roman" w:ascii="Times New Roman" w:hAnsi="Times New Roman"/>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rFonts w:cs="Times New Roman" w:ascii="Times New Roman" w:hAnsi="Times New Roman"/>
          <w:color w:val="000000"/>
          <w:szCs w:val="24"/>
        </w:rPr>
        <w:t xml:space="preserve"> </w:t>
      </w:r>
      <w:r>
        <w:rPr>
          <w:rFonts w:eastAsia="Cambria" w:cs="Times New Roman" w:ascii="Times New Roman" w:hAnsi="Times New Roman"/>
          <w:color w:val="000000"/>
          <w:szCs w:val="24"/>
        </w:rPr>
        <w:t>Pirkėjas</w:t>
      </w:r>
      <w:r>
        <w:rPr>
          <w:rFonts w:cs="Times New Roman" w:ascii="Times New Roman" w:hAnsi="Times New Roman"/>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64"/>
        <w:jc w:val="both"/>
        <w:rPr>
          <w:rFonts w:ascii="Times New Roman" w:hAnsi="Times New Roman" w:eastAsia="Arial" w:cs="Times New Roman"/>
          <w:szCs w:val="24"/>
        </w:rPr>
      </w:pPr>
      <w:r>
        <w:rPr>
          <w:rFonts w:eastAsia="Arial" w:cs="Times New Roman" w:ascii="Times New Roman" w:hAnsi="Times New Roman"/>
          <w:szCs w:val="24"/>
        </w:rPr>
        <w:t>3.2.4.</w:t>
        <w:tab/>
      </w:r>
      <w:r>
        <w:rPr>
          <w:rFonts w:eastAsia="Arial" w:cs="Times New Roman" w:ascii="Times New Roman" w:hAnsi="Times New Roman"/>
          <w:color w:val="000000"/>
          <w:szCs w:val="24"/>
          <w:shd w:fill="FFFFFF" w:val="clear"/>
        </w:rPr>
        <w:t xml:space="preserve">Tiekėjas gali keisti Sutartyje nurodytus subtiekėjus ir (ar) specialistus šiame Sutarties poskyryje nustatytais atvejais ir tvarka gavęs Pirkėjo rašytinį sutikimą.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3.2.5.</w:t>
      </w:r>
      <w:r>
        <w:rPr>
          <w:rFonts w:cs="Times New Roman" w:ascii="Times New Roman" w:hAnsi="Times New Roman"/>
          <w:szCs w:val="24"/>
        </w:rPr>
        <w:tab/>
      </w:r>
      <w:r>
        <w:rPr>
          <w:rFonts w:eastAsia="Cambria" w:cs="Times New Roman" w:ascii="Times New Roman" w:hAnsi="Times New Roman"/>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rFonts w:cs="Times New Roman" w:ascii="Times New Roman" w:hAnsi="Times New Roman"/>
          <w:color w:val="000000"/>
          <w:szCs w:val="24"/>
        </w:rPr>
        <w:t>(jeigu buvo taikoma pirkimo dokumentuose)</w:t>
      </w:r>
      <w:r>
        <w:rPr>
          <w:rFonts w:eastAsia="Cambria" w:cs="Times New Roman" w:ascii="Times New Roman" w:hAnsi="Times New Roman"/>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3.2.6.</w:t>
        <w:tab/>
      </w:r>
      <w:r>
        <w:rPr>
          <w:rFonts w:eastAsia="Arial" w:cs="Times New Roman" w:ascii="Times New Roman" w:hAnsi="Times New Roman"/>
          <w:color w:val="000000"/>
          <w:szCs w:val="24"/>
          <w:shd w:fill="FFFFFF" w:val="clear"/>
        </w:rPr>
        <w:t>Subtiekėjas, kurio pajėgumais Tiekėjas rėmėsi, kad atitiktų pirkimo dokumentuose nustatytus kvalifikacijos reikalavimus, gali būti keičiamas tik šiais atvejais: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3.2.6.1.</w:t>
        <w:tab/>
      </w:r>
      <w:r>
        <w:rPr>
          <w:rFonts w:eastAsia="Cambria" w:cs="Times New Roman" w:ascii="Times New Roman" w:hAnsi="Times New Roman"/>
          <w:color w:val="000000"/>
          <w:szCs w:val="24"/>
          <w:shd w:fill="FFFFFF" w:val="clear"/>
        </w:rPr>
        <w:t xml:space="preserve">kai subtiekėjui </w:t>
      </w:r>
      <w:r>
        <w:rPr>
          <w:rFonts w:cs="Times New Roman" w:ascii="Times New Roman" w:hAnsi="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s="Times New Roman" w:ascii="Times New Roman" w:hAnsi="Times New Roman"/>
          <w:color w:val="000000"/>
          <w:szCs w:val="24"/>
          <w:shd w:fill="FFFFFF" w:val="clear"/>
        </w:rPr>
        <w:t>;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3.2.6.2.</w:t>
        <w:tab/>
      </w:r>
      <w:r>
        <w:rPr>
          <w:rFonts w:eastAsia="Cambria" w:cs="Times New Roman" w:ascii="Times New Roman" w:hAnsi="Times New Roman"/>
          <w:color w:val="000000"/>
          <w:szCs w:val="24"/>
          <w:shd w:fill="FFFFFF" w:val="clear"/>
        </w:rPr>
        <w:t>kai subtiekėjas dėl objektyvių priežasčių (pavyzdžiui, subtiekėjui atsisakius dalyvauti Sutarties vykdyme, nutrūkus teisiniams santykiams su Tiekėju ir pan.) nebegali vykdyti visų ar dalies Sutartyje numatytų įsipareigojimų.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3.2.6.3.</w:t>
        <w:tab/>
      </w:r>
      <w:r>
        <w:rPr>
          <w:rFonts w:eastAsia="Cambria" w:cs="Times New Roman" w:ascii="Times New Roman" w:hAnsi="Times New Roman"/>
          <w:color w:val="000000"/>
          <w:szCs w:val="24"/>
          <w:shd w:fill="FFFFFF" w:val="clear"/>
        </w:rPr>
        <w:t xml:space="preserve">Naujas subtiekėjas, kuris keičiamas vietoje subtiekėjo, </w:t>
      </w:r>
      <w:r>
        <w:rPr>
          <w:rFonts w:eastAsia="Arial" w:cs="Times New Roman" w:ascii="Times New Roman" w:hAnsi="Times New Roman"/>
          <w:color w:val="000000"/>
          <w:szCs w:val="24"/>
          <w:shd w:fill="FFFFFF" w:val="clear"/>
        </w:rPr>
        <w:t>kurio pajėgumais Tiekėjas rėmėsi, kad atitiktų pirkimo dokumentuose nustatytus kvalifikacijos reikalavimus (toliau – naujas subtiekėjas),</w:t>
      </w:r>
      <w:r>
        <w:rPr>
          <w:rFonts w:eastAsia="Cambria" w:cs="Times New Roman" w:ascii="Times New Roman" w:hAnsi="Times New Roman"/>
          <w:color w:val="000000"/>
          <w:szCs w:val="24"/>
          <w:shd w:fill="FFFFFF" w:val="clear"/>
        </w:rPr>
        <w:t xml:space="preserve"> turi atitikti pirkimo dokumentuose nustatytus reikalavimus dėl pašalinimo pagrindų nebuvimo</w:t>
      </w:r>
      <w:r>
        <w:rPr>
          <w:rFonts w:cs="Times New Roman" w:ascii="Times New Roman" w:hAnsi="Times New Roman"/>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s="Times New Roman" w:ascii="Times New Roman" w:hAnsi="Times New Roman"/>
          <w:color w:val="000000"/>
          <w:szCs w:val="24"/>
          <w:shd w:fill="FFFFFF" w:val="clear"/>
        </w:rPr>
        <w:t xml:space="preserv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3.2.7.</w:t>
        <w:tab/>
      </w:r>
      <w:r>
        <w:rPr>
          <w:rFonts w:eastAsia="Cambria" w:cs="Times New Roman" w:ascii="Times New Roman" w:hAnsi="Times New Roman"/>
          <w:color w:val="000000"/>
          <w:szCs w:val="24"/>
          <w:shd w:fill="FFFFFF" w:val="clear"/>
        </w:rPr>
        <w:t>Tiekėjo (ar subtiekėjų) specialista</w:t>
      </w:r>
      <w:r>
        <w:rPr>
          <w:rFonts w:eastAsia="Cambria" w:cs="Times New Roman" w:ascii="Times New Roman" w:hAnsi="Times New Roman"/>
          <w:color w:val="000000"/>
          <w:szCs w:val="24"/>
        </w:rPr>
        <w:t>s</w:t>
      </w:r>
      <w:r>
        <w:rPr>
          <w:rFonts w:eastAsia="Cambria" w:cs="Times New Roman" w:ascii="Times New Roman" w:hAnsi="Times New Roman"/>
          <w:color w:val="000000"/>
          <w:szCs w:val="24"/>
          <w:shd w:fill="FFFFFF" w:val="clear"/>
        </w:rPr>
        <w:t>, vykdysiant</w:t>
      </w:r>
      <w:r>
        <w:rPr>
          <w:rFonts w:eastAsia="Cambria" w:cs="Times New Roman" w:ascii="Times New Roman" w:hAnsi="Times New Roman"/>
          <w:color w:val="000000"/>
          <w:szCs w:val="24"/>
        </w:rPr>
        <w:t>i</w:t>
      </w:r>
      <w:r>
        <w:rPr>
          <w:rFonts w:eastAsia="Cambria" w:cs="Times New Roman" w:ascii="Times New Roman" w:hAnsi="Times New Roman"/>
          <w:color w:val="000000"/>
          <w:szCs w:val="24"/>
          <w:shd w:fill="FFFFFF" w:val="clear"/>
        </w:rPr>
        <w:t>s Sutartį, gali būti pakeisti šiais atvejais: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3.2.7.1.</w:t>
        <w:tab/>
      </w:r>
      <w:r>
        <w:rPr>
          <w:rFonts w:eastAsia="Cambria" w:cs="Times New Roman" w:ascii="Times New Roman" w:hAnsi="Times New Roman"/>
          <w:color w:val="000000"/>
          <w:szCs w:val="24"/>
          <w:shd w:fill="FFFFFF" w:val="clear"/>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3.2.7.2.</w:t>
        <w:tab/>
      </w:r>
      <w:r>
        <w:rPr>
          <w:rFonts w:eastAsia="Cambria" w:cs="Times New Roman" w:ascii="Times New Roman" w:hAnsi="Times New Roman"/>
          <w:color w:val="000000"/>
          <w:szCs w:val="24"/>
          <w:shd w:fill="FFFFFF" w:val="clear"/>
        </w:rPr>
        <w:t>Pirkėjo iniciatyva, jei Pirkėjas turi pagrįstų įtarimų, kad Tiekėjo Sutarties vykdymui paskirtas specialistas nekompetentingas vykdyti nustatytas pareigas.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3.2.7.3.</w:t>
        <w:tab/>
      </w:r>
      <w:r>
        <w:rPr>
          <w:rFonts w:eastAsia="Cambria" w:cs="Times New Roman" w:ascii="Times New Roman" w:hAnsi="Times New Roman"/>
          <w:color w:val="000000"/>
          <w:szCs w:val="24"/>
          <w:shd w:fill="FFFFFF" w:val="clear"/>
        </w:rPr>
        <w:t>Naujas specialistas</w:t>
      </w:r>
      <w:r>
        <w:rPr>
          <w:rFonts w:eastAsia="Cambria" w:cs="Times New Roman" w:ascii="Times New Roman" w:hAnsi="Times New Roman"/>
          <w:color w:val="000000"/>
          <w:szCs w:val="24"/>
        </w:rPr>
        <w:t xml:space="preserve"> </w:t>
      </w:r>
      <w:r>
        <w:rPr>
          <w:rFonts w:eastAsia="Cambria" w:cs="Times New Roman" w:ascii="Times New Roman" w:hAnsi="Times New Roman"/>
          <w:color w:val="000000"/>
          <w:szCs w:val="24"/>
          <w:shd w:fill="FFFFFF" w:val="clear"/>
        </w:rPr>
        <w:t>turi turėti ne žemesnę nei pirkimo dokumentuose specialistui keliamą kvalifikaciją</w:t>
      </w:r>
      <w:r>
        <w:rPr>
          <w:rFonts w:eastAsia="Cambria" w:cs="Times New Roman" w:ascii="Times New Roman" w:hAnsi="Times New Roman"/>
          <w:color w:val="000000"/>
          <w:szCs w:val="24"/>
        </w:rPr>
        <w:t xml:space="preserve">, Tiekėjo pasiūlyme nurodytą keičiamo specialisto kvalifikaciją pirkimo dokumentuose nustatytiems kokybiniams kriterijams pagrįsti ir </w:t>
      </w:r>
      <w:r>
        <w:rPr>
          <w:rFonts w:eastAsia="Arial" w:cs="Times New Roman" w:ascii="Times New Roman" w:hAnsi="Times New Roman"/>
          <w:color w:val="000000"/>
          <w:szCs w:val="24"/>
          <w:shd w:fill="FFFFFF" w:val="clear"/>
        </w:rPr>
        <w:t>nacionalinio saugumo interesus bei kilmės reikalavimus, nurodytus pirkimo dokumentuose</w:t>
      </w:r>
      <w:r>
        <w:rPr>
          <w:rFonts w:eastAsia="Cambria" w:cs="Times New Roman" w:ascii="Times New Roman" w:hAnsi="Times New Roman"/>
          <w:color w:val="000000"/>
          <w:szCs w:val="24"/>
        </w:rPr>
        <w:t xml:space="preserve"> (jei taikoma)</w:t>
      </w:r>
      <w:r>
        <w:rPr>
          <w:rFonts w:eastAsia="Cambria" w:cs="Times New Roman" w:ascii="Times New Roman" w:hAnsi="Times New Roman"/>
          <w:color w:val="000000"/>
          <w:szCs w:val="24"/>
          <w:shd w:fill="FFFFFF" w:val="clear"/>
        </w:rPr>
        <w:t xml:space="preserv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3.2.8.</w:t>
        <w:tab/>
      </w:r>
      <w:r>
        <w:rPr>
          <w:rFonts w:eastAsia="Cambria" w:cs="Times New Roman" w:ascii="Times New Roman" w:hAnsi="Times New Roman"/>
          <w:color w:val="000000"/>
          <w:szCs w:val="24"/>
          <w:shd w:fill="FFFFFF" w:val="clear"/>
        </w:rPr>
        <w:t xml:space="preserve">Tiekėjas privalo ne vėliau nei prieš 5 (penkias) darbo dienas iki numatomo subtiekėjo, </w:t>
      </w:r>
      <w:r>
        <w:rPr>
          <w:rFonts w:eastAsia="Arial" w:cs="Times New Roman" w:ascii="Times New Roman" w:hAnsi="Times New Roman"/>
          <w:color w:val="000000"/>
          <w:szCs w:val="24"/>
          <w:shd w:fill="FFFFFF" w:val="clear"/>
        </w:rPr>
        <w:t xml:space="preserve">kurio pajėgumais Tiekėjas rėmėsi, kad atitiktų pirkimo dokumentuose nustatytus kvalifikacijos reikalavimus, ar specialisto </w:t>
      </w:r>
      <w:r>
        <w:rPr>
          <w:rFonts w:eastAsia="Cambria" w:cs="Times New Roman" w:ascii="Times New Roman" w:hAnsi="Times New Roman"/>
          <w:color w:val="000000"/>
          <w:szCs w:val="24"/>
          <w:shd w:fill="FFFFFF" w:val="clear"/>
        </w:rPr>
        <w:t xml:space="preserve">keitimo pateikti Pirkėjui argumentuotą rašytinį prašymą ir šiuos dokumentus: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3.2.8.1.</w:t>
        <w:tab/>
      </w:r>
      <w:r>
        <w:rPr>
          <w:rFonts w:eastAsia="Cambria" w:cs="Times New Roman" w:ascii="Times New Roman" w:hAnsi="Times New Roman"/>
          <w:color w:val="000000"/>
          <w:szCs w:val="24"/>
          <w:shd w:fill="FFFFFF" w:val="clear"/>
        </w:rPr>
        <w:t xml:space="preserve"> prašymą pakeisti subtiekėją ar specialistą, paaiškinant keitimo aplinkybę. Pirkėjas pasilieka teisę paprašyti įrodymų, pagrindžiančių keitimo aplinkybę;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3.2.8.2.</w:t>
        <w:tab/>
      </w:r>
      <w:r>
        <w:rPr>
          <w:rFonts w:eastAsia="Cambria" w:cs="Times New Roman" w:ascii="Times New Roman" w:hAnsi="Times New Roman"/>
          <w:color w:val="000000"/>
          <w:szCs w:val="24"/>
        </w:rPr>
        <w:t xml:space="preserve">naujo subtiekėjo ar specialisto kvalifikaciją, pašalinimo pagrindų nebuvimą ir atitiktį </w:t>
      </w:r>
      <w:r>
        <w:rPr>
          <w:rFonts w:eastAsia="Arial" w:cs="Times New Roman" w:ascii="Times New Roman" w:hAnsi="Times New Roman"/>
          <w:color w:val="000000"/>
          <w:szCs w:val="24"/>
          <w:shd w:fill="FFFFFF" w:val="clear"/>
        </w:rPr>
        <w:t>nacionalinio saugumo interesams bei kilmės reikalavimams</w:t>
      </w:r>
      <w:r>
        <w:rPr>
          <w:rFonts w:eastAsia="Cambria" w:cs="Times New Roman" w:ascii="Times New Roman" w:hAnsi="Times New Roman"/>
          <w:color w:val="000000"/>
          <w:szCs w:val="24"/>
        </w:rPr>
        <w:t xml:space="preserve"> įrodančius dokumentus pagal Sutarties reikalavimus.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3.2.9.</w:t>
        <w:tab/>
      </w:r>
      <w:r>
        <w:rPr>
          <w:rFonts w:eastAsia="Cambria" w:cs="Times New Roman" w:ascii="Times New Roman" w:hAnsi="Times New Roman"/>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3.2.10.</w:t>
        <w:tab/>
      </w:r>
      <w:r>
        <w:rPr>
          <w:rFonts w:eastAsia="Cambria" w:cs="Times New Roman" w:ascii="Times New Roman" w:hAnsi="Times New Roman"/>
          <w:color w:val="000000"/>
          <w:szCs w:val="24"/>
          <w:shd w:fill="FFFFFF" w:val="clear"/>
        </w:rPr>
        <w:t>Naujas subtiekėjas ar specialistas gali pradėti vykdyti jiems Tiekėjo pavestus įsipareigojimus pagal Sutartį ne anksčiau, nei bus pasirašytas Susitarimas.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3.2.11.</w:t>
        <w:tab/>
      </w:r>
      <w:r>
        <w:rPr>
          <w:rFonts w:eastAsia="Cambria" w:cs="Times New Roman" w:ascii="Times New Roman" w:hAnsi="Times New Roman"/>
          <w:color w:val="000000"/>
          <w:szCs w:val="24"/>
        </w:rPr>
        <w:t xml:space="preserve">Tiekėjas privalo pakeisti subtiekėją ar specialistą, jei paaiškėja, kad jis neatitinka jam pirkimo dokumentuose keliamų reikalavimų.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color w:val="000000"/>
          <w:szCs w:val="24"/>
        </w:rPr>
      </w:pPr>
      <w:r>
        <w:rPr>
          <w:rFonts w:eastAsia="Cambria" w:cs="Times New Roman" w:ascii="Times New Roman" w:hAnsi="Times New Roman"/>
          <w:color w:val="000000"/>
          <w:szCs w:val="24"/>
        </w:rPr>
        <w:t>3.2.12.</w:t>
        <w:tab/>
      </w:r>
      <w:r>
        <w:rPr>
          <w:rFonts w:eastAsia="Cambria" w:cs="Times New Roman" w:ascii="Times New Roman" w:hAnsi="Times New Roman"/>
          <w:color w:val="000000"/>
          <w:szCs w:val="24"/>
          <w:shd w:fill="FFFFFF" w:val="clear"/>
        </w:rPr>
        <w:t>Jei Tiekėjas pakeičia esamą arba pasitelkia naują subtiekėją ar specialistą, negavęs Pirkėjo raštiško sutikimo, arba sutartinius įsipareigojimus pagal Sutartį vykdo subtiekėjai</w:t>
      </w:r>
      <w:r>
        <w:rPr>
          <w:rFonts w:eastAsia="Cambria" w:cs="Times New Roman" w:ascii="Times New Roman" w:hAnsi="Times New Roman"/>
          <w:color w:val="D13438"/>
          <w:szCs w:val="24"/>
          <w:shd w:fill="FFFFFF" w:val="clear"/>
        </w:rPr>
        <w:t xml:space="preserve"> </w:t>
      </w:r>
      <w:r>
        <w:rPr>
          <w:rFonts w:eastAsia="Cambria" w:cs="Times New Roman" w:ascii="Times New Roman" w:hAnsi="Times New Roman"/>
          <w:color w:val="000000"/>
          <w:szCs w:val="24"/>
          <w:shd w:fill="FFFFFF" w:val="clear"/>
        </w:rPr>
        <w:t>ar specialistai, neatitinkantys pirkimo dokumentuose nustatytų kvalifikacijos reikalavimų</w:t>
      </w:r>
      <w:r>
        <w:rPr>
          <w:rFonts w:eastAsia="Cambria" w:cs="Times New Roman" w:ascii="Times New Roman" w:hAnsi="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s="Times New Roman" w:ascii="Times New Roman" w:hAnsi="Times New Roman"/>
          <w:color w:val="000000"/>
          <w:szCs w:val="24"/>
          <w:shd w:fill="FFFFFF" w:val="clear"/>
        </w:rPr>
        <w:t>, Tiekėjui taikoma Specialiosiose sąlygose nustatyto dydžio bauda.</w:t>
      </w:r>
    </w:p>
    <w:p>
      <w:pPr>
        <w:pStyle w:val="Normal"/>
        <w:widowControl w:val="false"/>
        <w:tabs>
          <w:tab w:val="clear" w:pos="709"/>
          <w:tab w:val="left" w:pos="567" w:leader="none"/>
          <w:tab w:val="left" w:pos="851" w:leader="none"/>
          <w:tab w:val="left" w:pos="992" w:leader="none"/>
          <w:tab w:val="left" w:pos="1134" w:leader="none"/>
        </w:tabs>
        <w:spacing w:lineRule="auto" w:line="259"/>
        <w:jc w:val="center"/>
        <w:rPr>
          <w:rFonts w:ascii="Times New Roman" w:hAnsi="Times New Roman" w:eastAsia="Cambria" w:cs="Times New Roman"/>
          <w:b/>
          <w:b/>
          <w:bCs/>
          <w:color w:val="000000"/>
          <w:szCs w:val="24"/>
        </w:rPr>
      </w:pPr>
      <w:r>
        <w:rPr>
          <w:rFonts w:eastAsia="Cambria" w:cs="Times New Roman" w:ascii="Times New Roman" w:hAnsi="Times New Roman"/>
          <w:b/>
          <w:bCs/>
          <w:color w:val="000000"/>
          <w:szCs w:val="24"/>
        </w:rPr>
        <w:t>3.3. Jungtinės veiklos partnerių keitimas</w:t>
      </w:r>
    </w:p>
    <w:p>
      <w:pPr>
        <w:pStyle w:val="Normal"/>
        <w:widowControl w:val="false"/>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3.3.3. Tiekėjas privalo ne vėliau nei prieš 10 (dešimt) darbo dienų iki numatomo partnerio keitimo arba atsisakymo pateikti Pirkėjui argumentuotą rašytinį prašymą ir šiuos dokumentus: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3.3.3.1. prašymą pakeisti Tiekėjo sudėtį ir įrodymus, pagrindžiančius bent vieną partnerio atsisakymo ar keitimo aplinkybę, nurodytą Sutartyje;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s="Times New Roman" w:ascii="Times New Roman" w:hAnsi="Times New Roman"/>
          <w:color w:val="000000"/>
          <w:szCs w:val="24"/>
        </w:rPr>
        <w:t>nacionalinio saugumo interesams bei kilmės reikalavimams</w:t>
      </w:r>
      <w:r>
        <w:rPr>
          <w:rFonts w:eastAsia="Cambria" w:cs="Times New Roman" w:ascii="Times New Roman" w:hAnsi="Times New Roman"/>
          <w:color w:val="000000"/>
          <w:szCs w:val="24"/>
          <w:shd w:fill="FFFFFF" w:val="clear"/>
        </w:rPr>
        <w:t xml:space="preserve"> (jei taikoma).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color w:val="000000"/>
          <w:szCs w:val="24"/>
        </w:rPr>
      </w:pPr>
      <w:r>
        <w:rPr>
          <w:rFonts w:eastAsia="Arial" w:cs="Times New Roman" w:ascii="Times New Roman" w:hAnsi="Times New Roman"/>
          <w:b/>
          <w:color w:val="000000"/>
          <w:szCs w:val="24"/>
        </w:rPr>
        <w:t>3.4.</w:t>
        <w:tab/>
      </w:r>
      <w:r>
        <w:rPr>
          <w:rFonts w:eastAsia="Arial" w:cs="Times New Roman" w:ascii="Times New Roman" w:hAnsi="Times New Roman"/>
          <w:b/>
          <w:szCs w:val="24"/>
        </w:rPr>
        <w:t>Susitarimai dėl tiesioginio atsiskaitymo su subtiekėjais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3.4.1.</w:t>
        <w:tab/>
      </w:r>
      <w:r>
        <w:rPr>
          <w:rFonts w:eastAsia="Arial" w:cs="Times New Roman" w:ascii="Times New Roman" w:hAnsi="Times New Roman"/>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3.4.1.1.</w:t>
        <w:tab/>
      </w:r>
      <w:r>
        <w:rPr>
          <w:rFonts w:eastAsia="Cambria" w:cs="Times New Roman" w:ascii="Times New Roman" w:hAnsi="Times New Roman"/>
          <w:color w:val="000000"/>
          <w:szCs w:val="24"/>
          <w:shd w:fill="FFFFFF" w:val="clea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rFonts w:cs="Times New Roman" w:ascii="Times New Roman" w:hAnsi="Times New Roman"/>
          <w:b/>
          <w:bCs/>
          <w:color w:val="5C5D5D"/>
          <w:szCs w:val="24"/>
        </w:rPr>
        <w:t xml:space="preserve"> </w:t>
      </w:r>
      <w:r>
        <w:rPr>
          <w:rFonts w:eastAsia="Cambria" w:cs="Times New Roman" w:ascii="Times New Roman" w:hAnsi="Times New Roman"/>
          <w:color w:val="000000"/>
          <w:szCs w:val="24"/>
          <w:shd w:fill="FFFFFF" w:val="clear"/>
        </w:rPr>
        <w:t>naujų subtiekėjų pasitelkimą visu Sutarties vykdymo metu;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3.4.1.2.</w:t>
        <w:tab/>
      </w:r>
      <w:r>
        <w:rPr>
          <w:rFonts w:eastAsia="Cambria" w:cs="Times New Roman" w:ascii="Times New Roman" w:hAnsi="Times New Roman"/>
          <w:color w:val="000000"/>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3.4.1.3.</w:t>
        <w:tab/>
      </w:r>
      <w:r>
        <w:rPr>
          <w:rFonts w:eastAsia="Cambria" w:cs="Times New Roman" w:ascii="Times New Roman" w:hAnsi="Times New Roman"/>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3.4.1.4.</w:t>
        <w:tab/>
      </w:r>
      <w:r>
        <w:rPr>
          <w:rFonts w:eastAsia="Cambria" w:cs="Times New Roman" w:ascii="Times New Roman" w:hAnsi="Times New Roman"/>
          <w:color w:val="000000"/>
          <w:szCs w:val="24"/>
          <w:shd w:fill="FFFFFF" w:val="clear"/>
        </w:rPr>
        <w:t>tiesioginio atsiskaitymo su subtiekėjais galimybė nekeičia Tiekėjo atsakomybės dėl Sutarties įvykdymo.</w:t>
      </w:r>
    </w:p>
    <w:p>
      <w:pPr>
        <w:pStyle w:val="Normal"/>
        <w:widowControl w:val="false"/>
        <w:tabs>
          <w:tab w:val="clear" w:pos="709"/>
          <w:tab w:val="left" w:pos="567" w:leader="none"/>
          <w:tab w:val="left" w:pos="851" w:leader="none"/>
          <w:tab w:val="left" w:pos="992" w:leader="none"/>
          <w:tab w:val="left" w:pos="1134" w:leader="none"/>
        </w:tabs>
        <w:spacing w:lineRule="auto" w:line="259"/>
        <w:ind w:left="360" w:hanging="360"/>
        <w:jc w:val="center"/>
        <w:rPr>
          <w:rFonts w:ascii="Times New Roman" w:hAnsi="Times New Roman" w:eastAsia="Arial" w:cs="Times New Roman"/>
          <w:b/>
          <w:b/>
          <w:caps/>
          <w:szCs w:val="24"/>
        </w:rPr>
      </w:pPr>
      <w:r>
        <w:rPr>
          <w:rFonts w:eastAsia="Arial" w:cs="Times New Roman" w:ascii="Times New Roman" w:hAnsi="Times New Roman"/>
          <w:b/>
          <w:caps/>
          <w:szCs w:val="24"/>
        </w:rPr>
        <w:t>4.</w:t>
        <w:tab/>
        <w:t>Šalių bendradarbiavimas</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szCs w:val="24"/>
        </w:rPr>
        <w:t>4.1.</w:t>
        <w:tab/>
        <w:t>Šalių bendradarbiavimo pareiga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4.1.1.</w:t>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4.1.2.</w:t>
        <w:tab/>
        <w:t>Šalys įsipareigoja užtikrinti, kad viena kitai teiks dokumentus ir (ar) kitą informaciją, kurie yra būtini Šalių tinkamam įsipareigojimų įvykdymui pagal Sutartį.</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4.1.3.</w:t>
        <w:tab/>
      </w:r>
      <w:r>
        <w:rPr>
          <w:rFonts w:eastAsia="Arial" w:cs="Times New Roman" w:ascii="Times New Roman" w:hAnsi="Times New Roman"/>
          <w:szCs w:val="24"/>
          <w:shd w:fill="FFFFFF" w:val="clear"/>
        </w:rPr>
        <w:t xml:space="preserve">Jeigu Šalis susiduria su </w:t>
      </w:r>
      <w:r>
        <w:rPr>
          <w:rFonts w:eastAsia="Arial" w:cs="Times New Roman" w:ascii="Times New Roman" w:hAnsi="Times New Roman"/>
          <w:szCs w:val="24"/>
        </w:rPr>
        <w:t>S</w:t>
      </w:r>
      <w:r>
        <w:rPr>
          <w:rFonts w:eastAsia="Arial" w:cs="Times New Roman" w:ascii="Times New Roman" w:hAnsi="Times New Roman"/>
          <w:szCs w:val="24"/>
          <w:shd w:fill="FFFFFF" w:val="clear"/>
        </w:rPr>
        <w:t>utarties vykdymo kliūtimi, ji turi nedelsdama, bet ne vėliau kaip per 5 (penkias) darbo dienas, įspėti kitą Šalį apie tokia</w:t>
      </w:r>
      <w:r>
        <w:rPr>
          <w:rFonts w:eastAsia="Arial" w:cs="Times New Roman" w:ascii="Times New Roman" w:hAnsi="Times New Roman"/>
          <w:szCs w:val="24"/>
        </w:rPr>
        <w:t>s</w:t>
      </w:r>
      <w:r>
        <w:rPr>
          <w:rFonts w:eastAsia="Arial" w:cs="Times New Roman" w:ascii="Times New Roman" w:hAnsi="Times New Roman"/>
          <w:szCs w:val="24"/>
          <w:shd w:fill="FFFFFF" w:val="clear"/>
        </w:rPr>
        <w:t xml:space="preserve"> kliūtis</w:t>
      </w:r>
      <w:r>
        <w:rPr>
          <w:rFonts w:eastAsia="Arial" w:cs="Times New Roman" w:ascii="Times New Roman" w:hAnsi="Times New Roman"/>
          <w:szCs w:val="24"/>
        </w:rPr>
        <w:t xml:space="preserve"> ir imtis visų nuo jos priklausančių protingų priemonių toms kliūtims pašalinti</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color w:val="000000"/>
          <w:szCs w:val="24"/>
        </w:rPr>
      </w:pPr>
      <w:r>
        <w:rPr>
          <w:rFonts w:eastAsia="Arial" w:cs="Times New Roman" w:ascii="Times New Roman" w:hAnsi="Times New Roman"/>
          <w:b/>
          <w:color w:val="000000"/>
          <w:szCs w:val="24"/>
        </w:rPr>
        <w:t>4.2.</w:t>
        <w:tab/>
      </w:r>
      <w:r>
        <w:rPr>
          <w:rFonts w:eastAsia="Arial" w:cs="Times New Roman" w:ascii="Times New Roman" w:hAnsi="Times New Roman"/>
          <w:b/>
          <w:szCs w:val="24"/>
        </w:rPr>
        <w:t>Kontaktiniai asmenys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4.2.1.</w:t>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cs="Times New Roman" w:ascii="Times New Roman" w:hAnsi="Times New Roman"/>
          <w:szCs w:val="24"/>
        </w:rPr>
        <w:t xml:space="preserve"> </w:t>
      </w:r>
      <w:r>
        <w:rPr>
          <w:rFonts w:eastAsia="Arial" w:cs="Times New Roman" w:ascii="Times New Roman" w:hAnsi="Times New Roman"/>
          <w:szCs w:val="24"/>
        </w:rPr>
        <w:t>vardą, pavardę, el. paštą ir telefono numerį.</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4.2.3.</w:t>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caps/>
          <w:szCs w:val="24"/>
        </w:rPr>
        <w:t>5.</w:t>
        <w:tab/>
        <w:t>SUTARTIES VYKDYMO METU PATEIKIAMI dokumentai</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5.1.</w:t>
        <w:tab/>
        <w:t>Jeigu Tiekėjas turi parengti ir (ar) pateikti Pirkėjui Prekių naudojimo instrukcijas, jos turi būti aiškios ir detalios, kad Pirkėjas, vadovaudamasis jomis, galėtų tinkamai naudoti patiektas Prekes.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5.3. </w:t>
        <w:tab/>
        <w:t>Jei Prekių naudojimui būtiniems dokumentams reikalingas vertimas, su tuo susijusios išlaidos tenka Tiekėjui. Jei Tiekėjas Prekių naudojimui būtinus dokumentus verčia savarankiškai, jis atsako už šių dokumentų vertimo tikslumą.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caps/>
          <w:szCs w:val="24"/>
        </w:rPr>
        <w:t>6.</w:t>
        <w:tab/>
        <w:t>PREKIŲ TIEKIMO PABAIGA IR PREKIŲ priėmimas</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szCs w:val="24"/>
        </w:rPr>
        <w:t>6.1.</w:t>
        <w:tab/>
        <w:t>Prekių tiekimo pabaiga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w:t>
        <w:tab/>
        <w:t xml:space="preserve">Prekių tiekimas laikomas užbaigtu, kai yra įvykdytos visos šios sąlygos: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6.1.1.1.</w:t>
        <w:tab/>
        <w:t xml:space="preserve">Tiekėjas pristatė visas Prekes pagal Sutarties ir </w:t>
      </w:r>
      <w:r>
        <w:rPr>
          <w:rFonts w:cs="Times New Roman" w:ascii="Times New Roman" w:hAnsi="Times New Roman"/>
          <w:szCs w:val="24"/>
        </w:rPr>
        <w:t>įstatymų bei kitų teisės aktų</w:t>
      </w:r>
      <w:r>
        <w:rPr>
          <w:rFonts w:eastAsia="Arial" w:cs="Times New Roman" w:ascii="Times New Roman" w:hAnsi="Times New Roman"/>
          <w:szCs w:val="24"/>
        </w:rPr>
        <w:t xml:space="preserve"> reikalavimus (ir kai suteiktos visos su Prekėmis susijusios paslaugos, jei to reikalaujama),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6.1.1.2.</w:t>
        <w:tab/>
        <w:t>Tiekėjas perdavė Pirkėjui visą reikalingą dokumentaciją, įskaitant naudojimo instrukcijas ir garantijas (jei to reikalaujama),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6.1.1.3.</w:t>
        <w:tab/>
        <w:t>Tiekėjas apmokė Pirkėjo personalą, kaip naudoti Prekes (jeigu to reikalaujama),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6.1.1.4.</w:t>
        <w:tab/>
        <w:t>buvo įformintas Prekių perdavimo-priėmimo aktas ar Prekių perdavimo–priėmimo aktai, jei numatytas Prekių pristatymas dalimis, ar kitas Sutartyje numatytas dokumentas, nuo kurio pasirašymo laikoma, kad Prekės buvo priimtos,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6.1.1.5.</w:t>
        <w:tab/>
        <w:t xml:space="preserve">Tiekėjas įvykdė kitas sąlygas, numatytas </w:t>
      </w:r>
      <w:r>
        <w:rPr>
          <w:rFonts w:cs="Times New Roman" w:ascii="Times New Roman" w:hAnsi="Times New Roman"/>
          <w:szCs w:val="24"/>
        </w:rPr>
        <w:t>įstatymuose bei kituose teisės aktuose</w:t>
      </w:r>
      <w:r>
        <w:rPr>
          <w:rFonts w:eastAsia="Arial" w:cs="Times New Roman" w:ascii="Times New Roman" w:hAnsi="Times New Roman"/>
          <w:szCs w:val="24"/>
        </w:rPr>
        <w:t>, Sutartyje ir pasiūlyme, kurios turi būti įvykdytos tam, kad būtų laikoma, jog Prekių tiekimas yra užbaigtas, ir pateikė Pirkėjui tai įrodančius dokumentus.</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szCs w:val="24"/>
        </w:rPr>
        <w:t>6.2.</w:t>
        <w:tab/>
        <w:t>Prekių perdavimas–priėmimas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6.2.1.</w:t>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6.2.2.</w:t>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6.2.3.</w:t>
        <w:tab/>
        <w:t xml:space="preserve">Tiekėjui pristačius Prekes, Pirkėjas atlieka jų patikrinimą ir privalo: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6.2.3.1.</w:t>
        <w:tab/>
        <w:t>ne vėliau kaip per 5 (penkias) darbo dienas nuo faktinio Prekių perdavimo priimti Prekes, pasirašydamas Prekių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6.2.3.2.</w:t>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cs="Times New Roman" w:ascii="Times New Roman" w:hAnsi="Times New Roman"/>
          <w:b/>
          <w:bCs/>
          <w:szCs w:val="24"/>
        </w:rPr>
        <w:t>Defektų aktas</w:t>
      </w:r>
      <w:r>
        <w:rPr>
          <w:rFonts w:eastAsia="Arial" w:cs="Times New Roman" w:ascii="Times New Roman" w:hAnsi="Times New Roman"/>
          <w:szCs w:val="24"/>
        </w:rPr>
        <w:t>); arba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6.2.3.3.</w:t>
        <w:tab/>
        <w:t xml:space="preserve">atsisakyti priimti Prekes ar jų dalį ir įteikti (arba išsiųsti) Defektų aktą Tiekėjui dėl netinkamų Prekių ar jų dalies.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6.2.4.</w:t>
        <w:tab/>
        <w:t xml:space="preserve">Prekių perdavimo–priėmimo akte turi būti nurodoma data, kada Tiekėjas pristatė visas Prekes (ar atitinkamą jų dalį, kai Sutartyje numatytas pristatymas dalimis) ir pateikė visus reikiamus dokumentus.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6.2.5.</w:t>
        <w:tab/>
        <w:t xml:space="preserve">Prekes, neatitinkančias Sutarties, </w:t>
      </w:r>
      <w:r>
        <w:rPr>
          <w:rFonts w:cs="Times New Roman" w:ascii="Times New Roman" w:hAnsi="Times New Roman"/>
          <w:szCs w:val="24"/>
        </w:rPr>
        <w:t>įstatymų bei kitų teisės aktų</w:t>
      </w:r>
      <w:r>
        <w:rPr>
          <w:rFonts w:eastAsia="Arial" w:cs="Times New Roman" w:ascii="Times New Roman" w:hAnsi="Times New Roman"/>
          <w:szCs w:val="24"/>
        </w:rPr>
        <w:t xml:space="preserve"> (jei taikoma) reikalavimų, Tiekėjas privalo atsiimti savo sąskaita per Pirkėjo Defektų akte nustatytą terminą, taip pat Pirkėjo reikalavimu atlyginti tokių Prekių saugojimo išlaidas.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6.2.6.</w:t>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6.2.7.</w:t>
        <w:tab/>
        <w:t>Jeigu Pirkėjas per 5 (penkias) darbo dienas nepateikia (neišsiunčia) Tiekėjui  Defektų akto, laikoma, kad Pirkėjas Prekes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6.2.8.</w:t>
        <w:tab/>
        <w:t>Prekių praradimo ar sugadinimo ar atsitiktinio žuvimo rizika Pirkėjui iš Tiekėjo pereina nuo faktinio Prekių priėmimo momento.</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6.2.9.</w:t>
        <w:tab/>
        <w:t xml:space="preserve">Pirkėjas turi teisę naudotis Prekėmis tik po Prekių perdavimo-priėmimo akto pasirašymo.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caps/>
          <w:szCs w:val="24"/>
        </w:rPr>
        <w:t>7.</w:t>
        <w:tab/>
        <w:t>Tiekėjo garantiniai įsipareigojimai</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360" w:hanging="360"/>
        <w:jc w:val="center"/>
        <w:outlineLvl w:val="1"/>
        <w:rPr>
          <w:rFonts w:ascii="Times New Roman" w:hAnsi="Times New Roman" w:eastAsia="Arial" w:cs="Times New Roman"/>
          <w:b/>
          <w:b/>
          <w:szCs w:val="24"/>
        </w:rPr>
      </w:pPr>
      <w:r>
        <w:rPr>
          <w:rFonts w:eastAsia="Arial" w:cs="Times New Roman" w:ascii="Times New Roman" w:hAnsi="Times New Roman"/>
          <w:b/>
          <w:bCs/>
          <w:szCs w:val="24"/>
        </w:rPr>
        <w:t>7.1.</w:t>
        <w:tab/>
      </w:r>
      <w:r>
        <w:rPr>
          <w:rFonts w:eastAsia="Arial" w:cs="Times New Roman" w:ascii="Times New Roman" w:hAnsi="Times New Roman"/>
          <w:b/>
          <w:szCs w:val="24"/>
        </w:rPr>
        <w:t>Garantiniai terminai (jei taikoma)</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7.1.1.</w:t>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7.1.2.</w:t>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7.1.3.</w:t>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7.2.</w:t>
        <w:tab/>
      </w:r>
      <w:r>
        <w:rPr>
          <w:rFonts w:eastAsia="Arial" w:cs="Times New Roman" w:ascii="Times New Roman" w:hAnsi="Times New Roman"/>
          <w:b/>
          <w:szCs w:val="24"/>
        </w:rPr>
        <w:t>Pretenzijos dėl Prekių trūkumų</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7.2.1.</w:t>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7.2.2.</w:t>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7.2.3.1. jei Prekės atitinka Sutartyje nurodytus reikalavimus – Pirkėjas;</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7.2.3.2. jei Prekės neatitinka Sutartyje nurodytų reikalavimų – Tiekėjas.</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7.3.</w:t>
        <w:tab/>
      </w:r>
      <w:r>
        <w:rPr>
          <w:rFonts w:eastAsia="Arial" w:cs="Times New Roman" w:ascii="Times New Roman" w:hAnsi="Times New Roman"/>
          <w:b/>
          <w:szCs w:val="24"/>
        </w:rPr>
        <w:t>Prekių trūkumų šalinimas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7.3.1.</w:t>
        <w:tab/>
        <w:t xml:space="preserve">Tiekėjas privalo pašalinti Prekių trūkumus, sutaisydamas Prekes ar jų dalį arba pakeisdamas Prekę nauja Preke ar jos dalimi.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7.3.2.</w:t>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7.3.3.</w:t>
        <w:tab/>
        <w:t>Sutaisytoje Prekių dalyje pakartotinai nustačius Prekių trūkumų, Tiekėjas privalo pakeisti Prekes naujomis kokybiškomis Prekėmis, nebent Pirkėjas raštu sutiktų Prekes dar kartą taisyti.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7.3.4.</w:t>
        <w:tab/>
        <w:t>Pašalinus Prekių trūkumus, garantinis terminas sutaisytajai Prekių daliai ar naujoms Prekėms vėl pradedamas skaičiuoti nuo tinkamai sutaisytų ar pakeistų Prekių (ar jų dalių) perdavimo Pirkėjui dienos.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7.3.5.</w:t>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7.3.6.</w:t>
        <w:tab/>
        <w:t>Tiekėjas, pašalinęs visus Prekių trūkumus, privalo apie tai informuoti Pirkėją.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7.3.7.</w:t>
        <w:tab/>
        <w:t>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7.4.</w:t>
        <w:tab/>
      </w:r>
      <w:r>
        <w:rPr>
          <w:rFonts w:eastAsia="Arial" w:cs="Times New Roman" w:ascii="Times New Roman" w:hAnsi="Times New Roman"/>
          <w:b/>
          <w:szCs w:val="24"/>
        </w:rPr>
        <w:t>Pirkėjo teisės, Tiekėjui nepašalinus Prekių trūkumų</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7.4.1.</w:t>
        <w:tab/>
        <w:t>Jeigu Tiekėjas atsisako pašalinti arba nepašalina Prekių trūkumų per Pirkėjo nustatytus protingus terminus, Pirkėjas turi teisę:</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7.4.1.1.</w:t>
        <w:tab/>
        <w:t>pašalinti Prekių trūkumus pats arba pasamdydamas trečiuosius asmenis, iš anksto apie tai informuodamas Tiekėją, ir pareikalauti Tiekėjo atlyginti Prekių ekspertizės bei Prekių trūkumų šalinimo išlaidas ir padengti patirtus nuostolius; arba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7.4.1.2.</w:t>
        <w:tab/>
        <w:t>reikalauti sumažinti Tiekėjui mokėtiną sumą ir grąžinti dėl šios sumos sumažinimo susidariusią permoką per 30 (trisdešimt) dienų nuo Tiekėjui nustatyto termino pašalinti Prekių trūkumus pabaigos; arba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7.4.1.3. grąžinti Prekes Tiekėjui ir nemokėti už tokias Prekes ar reikalauti grąžinti už Prekes sumokėtą sumą bei nutraukti Sutartį.</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7.4.2.</w:t>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7.4.3.</w:t>
        <w:tab/>
        <w:t xml:space="preserve">Tiekėjas privalo patenkinti Pirkėjo pagal Bendrųjų sąlygų 7.4.4 punktą pareikštą piniginį reikalavimą per 30 (trisdešimt) dienų arba per ilgesnį Pirkėjo reikalavime nurodytą protingą terminą.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7.4.4.</w:t>
        <w:tab/>
        <w:t>Už vėlavimą pašalinti Prekių trūkumus Pirkėjas privalo reikalauti Tiekėjo sumokėti Specialiosiose sąlygose nustatyto dydžio netesybas.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8.</w:t>
        <w:tab/>
      </w:r>
      <w:r>
        <w:rPr>
          <w:rFonts w:eastAsia="Arial" w:cs="Times New Roman" w:ascii="Times New Roman" w:hAnsi="Times New Roman"/>
          <w:b/>
          <w:caps/>
          <w:szCs w:val="24"/>
        </w:rPr>
        <w:t>PRISTATYMO terminai</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8.1.</w:t>
        <w:tab/>
      </w:r>
      <w:r>
        <w:rPr>
          <w:rFonts w:eastAsia="Arial" w:cs="Times New Roman" w:ascii="Times New Roman" w:hAnsi="Times New Roman"/>
          <w:b/>
          <w:szCs w:val="24"/>
        </w:rPr>
        <w:t>Pristatymo terminai ir Prekių tiekimo grafikas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8.1.1.</w:t>
        <w:tab/>
        <w:t xml:space="preserve">Tiekėjas privalo pristatyti Prekes laikydamasis terminų, nurodytų Specialiosiose sąlygose.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8.1.2.</w:t>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cs="Times New Roman" w:ascii="Times New Roman" w:hAnsi="Times New Roman"/>
          <w:b/>
          <w:bCs/>
          <w:szCs w:val="24"/>
        </w:rPr>
        <w:t>Grafikas</w:t>
      </w:r>
      <w:r>
        <w:rPr>
          <w:rFonts w:eastAsia="Arial" w:cs="Times New Roman" w:ascii="Times New Roman" w:hAnsi="Times New Roman"/>
          <w:szCs w:val="24"/>
        </w:rPr>
        <w:t>).</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8.1.3.</w:t>
        <w:tab/>
        <w:t>Jei aktualu, Grafike turi būti pažymėta, kurios Prekės gali būti pristatomos lygiagrečiai, o kurios gali būti pristatomos tik numatytu eiliškumu.</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8.2.</w:t>
        <w:tab/>
      </w:r>
      <w:r>
        <w:rPr>
          <w:rFonts w:eastAsia="Arial" w:cs="Times New Roman" w:ascii="Times New Roman" w:hAnsi="Times New Roman"/>
          <w:b/>
          <w:szCs w:val="24"/>
        </w:rPr>
        <w:t>Netesybos už Prekių pristatymo vėlavimą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8.2.1.</w:t>
        <w:tab/>
        <w:t xml:space="preserve">Jeigu Tiekėjas praleidžia Prekių pristatymo terminus, nustatytus Specialiosiose sąlygose, Tiekėjui iki Prekių pristatymo datos taikomos Specialiosiose sąlygose nurodyto dydžio netesybos.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8.2.2.</w:t>
        <w:tab/>
        <w:t>Tiekėjui praleidus Prekių dalies pristatymo terminą, netesybos skaičiuojamos nuo Prekių dalies pristatymo termino pabaigos (neįskaitytinai) iki Prekių dalies pristatymo datos (įskaitytinai), nustatytos pagal Prekių perdavimo–priėmimo aktus.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i/>
          <w:i/>
          <w:iCs/>
          <w:szCs w:val="24"/>
        </w:rPr>
      </w:pPr>
      <w:r>
        <w:rPr>
          <w:rFonts w:cs="Times New Roman" w:ascii="Times New Roman" w:hAnsi="Times New Roman"/>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9.</w:t>
        <w:tab/>
      </w:r>
      <w:r>
        <w:rPr>
          <w:rFonts w:eastAsia="Arial" w:cs="Times New Roman" w:ascii="Times New Roman" w:hAnsi="Times New Roman"/>
          <w:b/>
          <w:caps/>
          <w:szCs w:val="24"/>
        </w:rPr>
        <w:t>Prievolių pagal Sutartį įvykdymo užtikrinimo būdai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10.</w:t>
        <w:tab/>
      </w:r>
      <w:r>
        <w:rPr>
          <w:rFonts w:eastAsia="Arial" w:cs="Times New Roman" w:ascii="Times New Roman" w:hAnsi="Times New Roman"/>
          <w:b/>
          <w:caps/>
          <w:szCs w:val="24"/>
        </w:rPr>
        <w:t>Sutarties įvykdymo užtikrinimas (JEI TAIKOMA)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shd w:fill="FFFFFF" w:val="clear"/>
        </w:rPr>
      </w:pPr>
      <w:r>
        <w:rPr>
          <w:rFonts w:eastAsia="Arial" w:cs="Times New Roman" w:ascii="Times New Roman" w:hAnsi="Times New Roman"/>
          <w:color w:val="000000"/>
          <w:szCs w:val="24"/>
          <w:shd w:fill="FFFFFF" w:val="clear"/>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b/>
          <w:b/>
          <w:bCs/>
          <w:szCs w:val="24"/>
        </w:rPr>
      </w:pPr>
      <w:r>
        <w:rPr>
          <w:rFonts w:cs="Times New Roman" w:ascii="Times New Roman" w:hAnsi="Times New Roman"/>
          <w:b/>
          <w:bCs/>
          <w:color w:val="000000"/>
          <w:szCs w:val="24"/>
        </w:rPr>
        <w:t>Pastaba.</w:t>
      </w:r>
      <w:r>
        <w:rPr>
          <w:rFonts w:cs="Times New Roman" w:ascii="Times New Roman" w:hAnsi="Times New Roman"/>
          <w:color w:val="000000"/>
          <w:szCs w:val="24"/>
        </w:rPr>
        <w:t xml:space="preserve"> </w:t>
      </w:r>
      <w:r>
        <w:rPr>
          <w:rFonts w:eastAsia="Arial" w:cs="Times New Roman" w:ascii="Times New Roman" w:hAnsi="Times New Roman"/>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709"/>
          <w:tab w:val="left" w:pos="567" w:leader="none"/>
        </w:tabs>
        <w:spacing w:lineRule="auto" w:line="259"/>
        <w:jc w:val="both"/>
        <w:rPr>
          <w:rFonts w:ascii="Times New Roman" w:hAnsi="Times New Roman" w:eastAsia="Cambria" w:cs="Times New Roman"/>
          <w:szCs w:val="24"/>
        </w:rPr>
      </w:pPr>
      <w:r>
        <w:rPr>
          <w:rFonts w:eastAsia="Cambria" w:cs="Times New Roman" w:ascii="Times New Roman" w:hAnsi="Times New Roman"/>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cs="Times New Roman" w:ascii="Times New Roman" w:hAnsi="Times New Roman"/>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s="Times New Roman" w:ascii="Times New Roman" w:hAnsi="Times New Roman"/>
          <w:color w:val="000000"/>
          <w:szCs w:val="24"/>
          <w:shd w:fill="FFFFFF" w:val="clear"/>
        </w:rPr>
        <w:t xml:space="preserve">), atitinkantį Bendrųjų sąlygų 10 skyriuje nurodytas sąlygas, per Specialiosiose sąlygose nustatytą terminą (toliau – </w:t>
      </w:r>
      <w:r>
        <w:rPr>
          <w:rFonts w:eastAsia="Cambria" w:cs="Times New Roman" w:ascii="Times New Roman" w:hAnsi="Times New Roman"/>
          <w:b/>
          <w:bCs/>
          <w:color w:val="000000"/>
          <w:szCs w:val="24"/>
          <w:shd w:fill="FFFFFF" w:val="clear"/>
        </w:rPr>
        <w:t>Sutarties įvykdymo užtikrinimas</w:t>
      </w:r>
      <w:r>
        <w:rPr>
          <w:rFonts w:eastAsia="Cambria" w:cs="Times New Roman" w:ascii="Times New Roman" w:hAnsi="Times New Roman"/>
          <w:color w:val="000000"/>
          <w:szCs w:val="24"/>
          <w:shd w:fill="FFFFFF" w:val="clear"/>
        </w:rPr>
        <w:t>).</w:t>
      </w:r>
      <w:r>
        <w:rPr>
          <w:rFonts w:eastAsia="Cambria" w:cs="Times New Roman" w:ascii="Times New Roman" w:hAnsi="Times New Roman"/>
          <w:szCs w:val="24"/>
        </w:rPr>
        <w:t xml:space="preserve">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10.7. Sutarties įvykdymo užtikrinimas turi įsigalioti ne vėliau negu jo pateikimo Pirkėjui dieną.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10.8. Sutarties įvykdymo užtikrinimo suma turi būti nurodoma ir išmokama eurais.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10.9. Sutarties įvykdymo užtikrinimas turi būti surašytas lietuvių arba kita kalba (esant Pirkėjo prašymui, turi būti pateiktas vertimas į lietuvių kalbą).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10.10. Sutarties įvykdymo užtikrinime nurodytas jo galiojimo terminas turi būti ne trumpesnis nei Sutarties galiojimo terminas.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tabs>
          <w:tab w:val="clear" w:pos="709"/>
          <w:tab w:val="left" w:pos="567" w:leader="none"/>
        </w:tabs>
        <w:spacing w:lineRule="auto" w:line="259"/>
        <w:jc w:val="both"/>
        <w:rPr>
          <w:rFonts w:ascii="Times New Roman" w:hAnsi="Times New Roman" w:cs="Times New Roman"/>
          <w:szCs w:val="24"/>
        </w:rPr>
      </w:pPr>
      <w:r>
        <w:rPr>
          <w:rFonts w:cs="Times New Roman" w:ascii="Times New Roman" w:hAnsi="Times New Roman"/>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 xml:space="preserve">10.16. Pirkėjas </w:t>
      </w:r>
      <w:r>
        <w:rPr>
          <w:rFonts w:cs="Times New Roman" w:ascii="Times New Roman" w:hAnsi="Times New Roman"/>
          <w:color w:val="000000"/>
          <w:szCs w:val="24"/>
        </w:rPr>
        <w:t>gali pasinaudoti Sutarties įvykdymo užtikrinimu, esant bet kuriai iš žemiau nurodytų aplinkybių: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10.16.1. Tiekėjas neįvykdė, nevykdo arba netinkamai vykdo savo įsipareigojimus pagal Sutartį;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10.16.2. Tiekėjas per protingai nustatytą laikotarpį neįvykdo Pirkėjo nurodymo ištaisyti Prekių trūkumus;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10.16.4. Tiekėjas be pateisinamos priežasties (ne Sutartyje nustatytais atvejais) vienašališkai nutraukia Sutartį. </w:t>
      </w:r>
    </w:p>
    <w:p>
      <w:pPr>
        <w:pStyle w:val="Normal"/>
        <w:keepNext w:val="true"/>
        <w:keepLines/>
        <w:tabs>
          <w:tab w:val="clear" w:pos="709"/>
          <w:tab w:val="left" w:pos="567" w:leader="none"/>
          <w:tab w:val="left" w:pos="851" w:leader="none"/>
          <w:tab w:val="left" w:pos="992" w:leader="none"/>
          <w:tab w:val="left" w:pos="1134" w:leader="none"/>
        </w:tabs>
        <w:spacing w:lineRule="auto" w:line="259"/>
        <w:jc w:val="center"/>
        <w:rPr>
          <w:rFonts w:ascii="Times New Roman" w:hAnsi="Times New Roman" w:eastAsia="Cambria" w:cs="Times New Roman"/>
          <w:caps/>
          <w:szCs w:val="24"/>
          <w14:numSpacing w14:val="tabular"/>
        </w:rPr>
      </w:pPr>
      <w:r>
        <w:rPr>
          <w:rFonts w:eastAsia="Cambria" w:cs="Times New Roman" w:ascii="Times New Roman" w:hAnsi="Times New Roman"/>
          <w:b/>
          <w:bCs/>
          <w:caps/>
          <w:szCs w:val="24"/>
          <w14:numSpacing w14:val="tabular"/>
        </w:rPr>
        <w:t>11.</w:t>
        <w:tab/>
        <w:t>SUTARTIES KAINA IR JOS PERSKAIČIAVIMAS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11.2. Pradinės sutarties vertė yra nurodyta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11.4. Sutarties kainos peržiūra atliekama Specialiosiose sąlygose nustatyta tvarka.</w:t>
      </w:r>
    </w:p>
    <w:p>
      <w:pPr>
        <w:pStyle w:val="Normal"/>
        <w:keepNext w:val="true"/>
        <w:keepLines/>
        <w:tabs>
          <w:tab w:val="clear" w:pos="709"/>
          <w:tab w:val="left" w:pos="567" w:leader="none"/>
          <w:tab w:val="left" w:pos="851" w:leader="none"/>
          <w:tab w:val="left" w:pos="992" w:leader="none"/>
          <w:tab w:val="left" w:pos="1134" w:leader="none"/>
        </w:tabs>
        <w:spacing w:lineRule="auto" w:line="259"/>
        <w:jc w:val="center"/>
        <w:rPr>
          <w:rFonts w:ascii="Times New Roman" w:hAnsi="Times New Roman" w:eastAsia="Cambria" w:cs="Times New Roman"/>
          <w:b/>
          <w:b/>
          <w:bCs/>
          <w:caps/>
          <w:szCs w:val="24"/>
          <w14:numSpacing w14:val="tabular"/>
        </w:rPr>
      </w:pPr>
      <w:r>
        <w:rPr>
          <w:rFonts w:eastAsia="Cambria" w:cs="Times New Roman" w:ascii="Times New Roman" w:hAnsi="Times New Roman"/>
          <w:b/>
          <w:bCs/>
          <w:caps/>
          <w:szCs w:val="24"/>
          <w14:numSpacing w14:val="tabular"/>
        </w:rPr>
        <w:t>12.</w:t>
        <w:tab/>
        <w:t>ATSISKAITYMO TVARKA</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12.1.</w:t>
        <w:tab/>
      </w:r>
      <w:r>
        <w:rPr>
          <w:rFonts w:eastAsia="Arial" w:cs="Times New Roman" w:ascii="Times New Roman" w:hAnsi="Times New Roman"/>
          <w:b/>
          <w:szCs w:val="24"/>
        </w:rPr>
        <w:t>Išankstinis mokėjimas (avansas) (jei taikoma)</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12.1.1. Bendrųjų sąlygų 12.1 poskyrio sąlygos taikomos tuo atveju, jei Specialiosiose sąlygose yra nurodyta, kad Tiekėjui mokamas išankstinis mokėjimas (avansas) (toliau – avansas).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12.1.2. Pirkėjas sumoka Tiekėjui avansą – ne daugiau kaip Specialiosiose sąlygose nurodytas avanso dydis.</w:t>
      </w:r>
    </w:p>
    <w:p>
      <w:pPr>
        <w:pStyle w:val="Normal"/>
        <w:tabs>
          <w:tab w:val="clear" w:pos="709"/>
          <w:tab w:val="left" w:pos="567" w:leader="none"/>
        </w:tabs>
        <w:spacing w:lineRule="auto" w:line="259"/>
        <w:jc w:val="both"/>
        <w:textAlignment w:val="baseline"/>
        <w:rPr>
          <w:rFonts w:ascii="Times New Roman" w:hAnsi="Times New Roman" w:cs="Times New Roman"/>
          <w:color w:val="000000"/>
          <w:szCs w:val="24"/>
        </w:rPr>
      </w:pPr>
      <w:r>
        <w:rPr>
          <w:rFonts w:cs="Times New Roman" w:ascii="Times New Roman" w:hAnsi="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rFonts w:cs="Times New Roman" w:ascii="Times New Roman" w:hAnsi="Times New Roman"/>
          <w:color w:val="000000"/>
          <w:szCs w:val="24"/>
        </w:rPr>
        <w:t xml:space="preserve">arba draudimo bendrovės laidavimo draudimo raštą arba kitą sutartinių įsipareigojimų įvykdymo užtikrinimą </w:t>
      </w:r>
      <w:r>
        <w:rPr>
          <w:rFonts w:cs="Times New Roman" w:ascii="Times New Roman" w:hAnsi="Times New Roman"/>
          <w:szCs w:val="24"/>
        </w:rPr>
        <w:t xml:space="preserve">ne mažesnei kaip Specialiosiose sąlygose prašomo avanso dydžio sumai (toliau – </w:t>
      </w:r>
      <w:r>
        <w:rPr>
          <w:rFonts w:cs="Times New Roman" w:ascii="Times New Roman" w:hAnsi="Times New Roman"/>
          <w:b/>
          <w:bCs/>
          <w:szCs w:val="24"/>
        </w:rPr>
        <w:t>Avanso užtikrinimas</w:t>
      </w:r>
      <w:r>
        <w:rPr>
          <w:rFonts w:cs="Times New Roman" w:ascii="Times New Roman" w:hAnsi="Times New Roman"/>
          <w:szCs w:val="24"/>
        </w:rPr>
        <w:t>)</w:t>
      </w:r>
      <w:r>
        <w:rPr>
          <w:rFonts w:cs="Times New Roman" w:ascii="Times New Roman" w:hAnsi="Times New Roman"/>
          <w:color w:val="000000"/>
          <w:szCs w:val="24"/>
        </w:rPr>
        <w:t>.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b/>
          <w:bCs/>
          <w:szCs w:val="24"/>
        </w:rPr>
        <w:t>Pastaba.</w:t>
      </w:r>
      <w:r>
        <w:rPr>
          <w:rFonts w:cs="Times New Roman" w:ascii="Times New Roman" w:hAnsi="Times New Roman"/>
          <w:szCs w:val="24"/>
        </w:rPr>
        <w:t xml:space="preserve"> </w:t>
      </w:r>
      <w:r>
        <w:rPr>
          <w:rFonts w:eastAsia="Arial" w:cs="Times New Roman" w:ascii="Times New Roman" w:hAnsi="Times New Roman"/>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cs="Times New Roman" w:ascii="Times New Roman" w:hAnsi="Times New Roman"/>
          <w:szCs w:val="24"/>
        </w:rPr>
        <w:t xml:space="preserve"> </w:t>
      </w:r>
      <w:r>
        <w:rPr>
          <w:rFonts w:eastAsia="Arial" w:cs="Times New Roman" w:ascii="Times New Roman" w:hAnsi="Times New Roman"/>
          <w:color w:val="000000"/>
          <w:szCs w:val="24"/>
          <w:shd w:fill="FFFFFF" w:val="clear"/>
        </w:rPr>
        <w:t>įstatymų bei kitų teisės aktų</w:t>
      </w:r>
      <w:r>
        <w:rPr>
          <w:rFonts w:eastAsia="Arial" w:cs="Times New Roman" w:ascii="Times New Roman" w:hAnsi="Times New Roman"/>
          <w:szCs w:val="24"/>
        </w:rPr>
        <w:t xml:space="preserve"> </w:t>
      </w:r>
      <w:r>
        <w:rPr>
          <w:rFonts w:eastAsia="Arial" w:cs="Times New Roman" w:ascii="Times New Roman" w:hAnsi="Times New Roman"/>
          <w:color w:val="000000"/>
          <w:szCs w:val="24"/>
          <w:shd w:fill="FFFFFF" w:val="clear"/>
        </w:rPr>
        <w:t>nuostatas.</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 xml:space="preserve">12.1.4. </w:t>
      </w:r>
      <w:r>
        <w:rPr>
          <w:rFonts w:cs="Times New Roman" w:ascii="Times New Roman" w:hAnsi="Times New Roman"/>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 xml:space="preserve">12.1.5. </w:t>
      </w:r>
      <w:r>
        <w:rPr>
          <w:rFonts w:cs="Times New Roman" w:ascii="Times New Roman" w:hAnsi="Times New Roman"/>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12.1.7. Avanso užtikrinimo suma turi būti nurodoma ir išmokama eurais.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12.1.8. Avanso užtikrinimas turi būti surašytas lietuvių arba kita kalba (esant Pirkėjo prašymui, turi būti pateiktas vertimas į lietuvių kalbą).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12.1.9. Avanso užtikrinimas, neatitinkantis šiame Sutarties poskyryje nustatytų reikalavimų, nebus priimamas.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12.2.</w:t>
        <w:tab/>
      </w:r>
      <w:r>
        <w:rPr>
          <w:rFonts w:eastAsia="Arial" w:cs="Times New Roman" w:ascii="Times New Roman" w:hAnsi="Times New Roman"/>
          <w:b/>
          <w:szCs w:val="24"/>
        </w:rPr>
        <w:t>Mokėjimų tvarka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12.2.1.</w:t>
        <w:tab/>
      </w:r>
      <w:r>
        <w:rPr>
          <w:rFonts w:cs="Times New Roman" w:ascii="Times New Roman" w:hAnsi="Times New Roman"/>
          <w:szCs w:val="24"/>
        </w:rPr>
        <w:t>Tiekėjas išrašo Sąskaitą tik Šalims pasirašius Prekių perdavimo–priėmimo aktą, jeigu kitaip nenumatyta Specialiosiose sąlygose</w:t>
      </w:r>
      <w:r>
        <w:rPr>
          <w:rFonts w:eastAsia="Arial" w:cs="Times New Roman" w:ascii="Times New Roman" w:hAnsi="Times New Roman"/>
          <w:szCs w:val="24"/>
        </w:rPr>
        <w:t>:</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s="Times New Roman" w:ascii="Times New Roman" w:hAnsi="Times New Roman"/>
          <w:color w:val="0563C1"/>
          <w:szCs w:val="24"/>
          <w:u w:val="single"/>
        </w:rPr>
        <w:t>2014/55/ES</w:t>
      </w:r>
      <w:r>
        <w:rPr>
          <w:rFonts w:eastAsia="Arial" w:cs="Times New Roman" w:ascii="Times New Roman" w:hAnsi="Times New Roman"/>
          <w:szCs w:val="24"/>
        </w:rPr>
        <w:t xml:space="preserve"> (toliau – </w:t>
      </w:r>
      <w:r>
        <w:rPr>
          <w:rFonts w:eastAsia="Arial" w:cs="Times New Roman" w:ascii="Times New Roman" w:hAnsi="Times New Roman"/>
          <w:b/>
          <w:bCs/>
          <w:szCs w:val="24"/>
        </w:rPr>
        <w:t>Europos elektroninių sąskaitų faktūrų</w:t>
      </w:r>
      <w:r>
        <w:rPr>
          <w:rFonts w:eastAsia="Arial" w:cs="Times New Roman" w:ascii="Times New Roman" w:hAnsi="Times New Roman"/>
          <w:szCs w:val="24"/>
        </w:rPr>
        <w:t xml:space="preserve"> </w:t>
      </w:r>
      <w:r>
        <w:rPr>
          <w:rFonts w:eastAsia="Arial" w:cs="Times New Roman" w:ascii="Times New Roman" w:hAnsi="Times New Roman"/>
          <w:b/>
          <w:bCs/>
          <w:szCs w:val="24"/>
        </w:rPr>
        <w:t>standartas</w:t>
      </w:r>
      <w:r>
        <w:rPr>
          <w:rFonts w:eastAsia="Arial" w:cs="Times New Roman" w:ascii="Times New Roman" w:hAnsi="Times New Roman"/>
          <w:szCs w:val="24"/>
        </w:rPr>
        <w:t>), Tiekėjas gali pateikti per informacinę sistemą „E. sąskaita“ (</w:t>
      </w:r>
      <w:r>
        <w:rPr>
          <w:rFonts w:eastAsia="Arial" w:cs="Times New Roman" w:ascii="Times New Roman" w:hAnsi="Times New Roman"/>
          <w:color w:val="0000FF"/>
          <w:szCs w:val="24"/>
          <w:u w:val="single"/>
        </w:rPr>
        <w:t>www.esaskaita.eu</w:t>
      </w:r>
      <w:r>
        <w:rPr>
          <w:rFonts w:eastAsia="Arial" w:cs="Times New Roman" w:ascii="Times New Roman" w:hAnsi="Times New Roman"/>
          <w:szCs w:val="24"/>
        </w:rPr>
        <w:t>) arba per kitą savo pasirinktą informacinę sistemą;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12.2.1.2.</w:t>
        <w:tab/>
        <w:t>Europos elektroninių sąskaitų faktūrų standarto neatitinkančią elektroninę sąskaitą faktūrą Tiekėjas privalo pateikti, naudodamasis informacinės sistemos „E. sąskaita“ priemonėmis (</w:t>
      </w:r>
      <w:r>
        <w:rPr>
          <w:rFonts w:eastAsia="Arial" w:cs="Times New Roman" w:ascii="Times New Roman" w:hAnsi="Times New Roman"/>
          <w:color w:val="0000FF"/>
          <w:szCs w:val="24"/>
          <w:u w:val="single"/>
        </w:rPr>
        <w:t>www.esaskaita.eu</w:t>
      </w:r>
      <w:r>
        <w:rPr>
          <w:rFonts w:eastAsia="Arial" w:cs="Times New Roman" w:ascii="Times New Roman" w:hAnsi="Times New Roman"/>
          <w:szCs w:val="24"/>
        </w:rPr>
        <w:t>).</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12.2.2.</w:t>
        <w:tab/>
        <w:t xml:space="preserve"> Pirkėjas elektronines sąskaitas faktūras priima ir apdoroja naudodamasis informacinės sistemos „E. sąskaita“ priemonėmis, išskyrus VPĮ nustatytus išimtinius atvejus.</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12.2.3.</w:t>
        <w:tab/>
        <w:t>Išankstinio mokėjimo sąskaitas (jeigu Specialiosiose sąlygose yra numatytas avanso mokėjimas) Tiekėjas privalo pateikti šiame Sutarties poskyryje nustatyta tvarka.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12.2.4.</w:t>
        <w:tab/>
        <w:t>Pirkėjas atlieka mokėjimus už Prekes Specialiosiose sąlygose nustatytais terminais.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12.2.5.</w:t>
        <w:tab/>
        <w:t>Už mokėjimų pagal Sutartį vėlavimus, Pirkėjui taikomos netesybos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12.2.6.</w:t>
        <w:tab/>
        <w:t>Jei Prekės pristatomos dalimis, aukščiau nurodyta atsiskaitymo tvarka galioja kiekvienai tokiai daliai, jei Specialiosiose sąlygose nenustatyta kitaip.</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12.2.7.</w:t>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12.3.</w:t>
        <w:tab/>
      </w:r>
      <w:r>
        <w:rPr>
          <w:rFonts w:eastAsia="Arial" w:cs="Times New Roman" w:ascii="Times New Roman" w:hAnsi="Times New Roman"/>
          <w:b/>
          <w:szCs w:val="24"/>
        </w:rPr>
        <w:t>Kiti atsiskaitymo klausimai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12.3.1.</w:t>
        <w:tab/>
        <w:t>Pirkėjas privalo pervesti mokėjimus Tiekėjui į Tiekėjo banko sąskaitą, nurodytą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12.3.3.</w:t>
        <w:tab/>
        <w:t>Visi mokėjimai pagal Sutartį atliekami eurais.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12.3.4.</w:t>
        <w:tab/>
        <w:t>Už pavėluotus mokėjimus pagal Sutartį mokančioji Šalis privalo sumokėti kitai Šaliai Specialiosiose sąlygose nurodyto dydžio netesybas.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13.</w:t>
        <w:tab/>
      </w:r>
      <w:r>
        <w:rPr>
          <w:rFonts w:eastAsia="Arial" w:cs="Times New Roman" w:ascii="Times New Roman" w:hAnsi="Times New Roman"/>
          <w:b/>
          <w:caps/>
          <w:szCs w:val="24"/>
        </w:rPr>
        <w:t>Konfidenciali informacija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13.2.</w:t>
        <w:tab/>
        <w:t>Šalis turi teisę atskleisti kitos Šalies konfidencialią informaciją šiais atvejais: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13.2.2.</w:t>
        <w:tab/>
        <w:t xml:space="preserve">konfidencialią informaciją yra būtina atskleisti pagal </w:t>
      </w:r>
      <w:r>
        <w:rPr>
          <w:rFonts w:cs="Times New Roman" w:ascii="Times New Roman" w:hAnsi="Times New Roman"/>
          <w:szCs w:val="24"/>
        </w:rPr>
        <w:t>įstatymų bei kitų teisės aktų</w:t>
      </w:r>
      <w:r>
        <w:rPr>
          <w:rFonts w:eastAsia="Arial" w:cs="Times New Roman" w:ascii="Times New Roman" w:hAnsi="Times New Roman"/>
          <w:szCs w:val="24"/>
        </w:rPr>
        <w:t xml:space="preserve"> reikalavimus, įskaitant atvejus, kai to reikalauja viešojo administravimo subjektai, taip, kai jie apibrėžti Lietuvos Respublikos viešojo administravimo įstatyme.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13.3.</w:t>
        <w:tab/>
        <w:t xml:space="preserve">Prieš atskleisdama konfidencialią informaciją, Šalis privalo informuoti kitą Šalį (tiek, kiek tai nedraudžiama pagal </w:t>
      </w:r>
      <w:r>
        <w:rPr>
          <w:rFonts w:cs="Times New Roman" w:ascii="Times New Roman" w:hAnsi="Times New Roman"/>
          <w:szCs w:val="24"/>
        </w:rPr>
        <w:t>įstatymus bei kitus teisės aktus</w:t>
      </w:r>
      <w:r>
        <w:rPr>
          <w:rFonts w:eastAsia="Arial" w:cs="Times New Roman" w:ascii="Times New Roman" w:hAnsi="Times New Roman"/>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13.4.</w:t>
        <w:tab/>
        <w:t>Šalis atsako: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13.5.</w:t>
        <w:tab/>
        <w:t xml:space="preserve">Šalis nepagrįstai atskleidusi kitos Šalies konfidencialią informaciją privalo sumokėti kitai Šaliai Specialiosiose sąlygose nurodyto dydžio baudą.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14.</w:t>
        <w:tab/>
      </w:r>
      <w:r>
        <w:rPr>
          <w:rFonts w:eastAsia="Arial" w:cs="Times New Roman" w:ascii="Times New Roman" w:hAnsi="Times New Roman"/>
          <w:b/>
          <w:caps/>
          <w:szCs w:val="24"/>
        </w:rPr>
        <w:t>Asmens duomenų apsauga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14.1.</w:t>
        <w:tab/>
        <w:t xml:space="preserve">Šalys įsipareigoja užtikrinti asmens duomenų saugumą bei asmens duomenų tvarkymą vykdyti teisėtai, vadovaujantis 2016 m. balandžio 27 d. priimto Europos Parlamento ir Tarybos reglamento </w:t>
      </w:r>
      <w:r>
        <w:rPr>
          <w:rFonts w:eastAsia="Arial" w:cs="Times New Roman" w:ascii="Times New Roman" w:hAnsi="Times New Roman"/>
          <w:color w:val="0563C1"/>
          <w:szCs w:val="24"/>
          <w:u w:val="single"/>
        </w:rPr>
        <w:t>(ES) 2016/679</w:t>
      </w:r>
      <w:r>
        <w:rPr>
          <w:rFonts w:eastAsia="Arial" w:cs="Times New Roman" w:ascii="Times New Roman" w:hAnsi="Times New Roman"/>
          <w:szCs w:val="24"/>
        </w:rPr>
        <w:t xml:space="preserve"> dėl fizinių asmenų apsaugos tvarkant asmens duomenis ir dėl laisvo tokių duomenų judėjimo ir kuriuo panaikinama Direktyva </w:t>
      </w:r>
      <w:r>
        <w:rPr>
          <w:rFonts w:eastAsia="Arial" w:cs="Times New Roman" w:ascii="Times New Roman" w:hAnsi="Times New Roman"/>
          <w:color w:val="0563C1"/>
          <w:szCs w:val="24"/>
          <w:u w:val="single"/>
        </w:rPr>
        <w:t>95/46/EB</w:t>
      </w:r>
      <w:r>
        <w:rPr>
          <w:rFonts w:eastAsia="Arial" w:cs="Times New Roman" w:ascii="Times New Roman" w:hAnsi="Times New Roman"/>
          <w:szCs w:val="24"/>
        </w:rPr>
        <w:t xml:space="preserve"> (Bendrasis duomenų apsaugos reglamentas) ir kitų teisės aktų, reglamentuojančių asmens duomenų tvarkymą, nuostatomis.</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caps/>
          <w:color w:val="000000"/>
          <w:szCs w:val="24"/>
        </w:rPr>
      </w:pPr>
      <w:r>
        <w:rPr>
          <w:rFonts w:eastAsia="Arial" w:cs="Times New Roman" w:ascii="Times New Roman" w:hAnsi="Times New Roman"/>
          <w:b/>
          <w:bCs/>
          <w:caps/>
          <w:color w:val="000000"/>
          <w:szCs w:val="24"/>
        </w:rPr>
        <w:t>15.</w:t>
        <w:tab/>
      </w:r>
      <w:r>
        <w:rPr>
          <w:rFonts w:eastAsia="Arial" w:cs="Times New Roman" w:ascii="Times New Roman" w:hAnsi="Times New Roman"/>
          <w:b/>
          <w:caps/>
          <w:szCs w:val="24"/>
        </w:rPr>
        <w:t>INTELEKTINĖ NUOSAVYBĖ</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16.</w:t>
        <w:tab/>
      </w:r>
      <w:r>
        <w:rPr>
          <w:rFonts w:eastAsia="Arial" w:cs="Times New Roman" w:ascii="Times New Roman" w:hAnsi="Times New Roman"/>
          <w:b/>
          <w:caps/>
          <w:szCs w:val="24"/>
        </w:rPr>
        <w:t>Pareiškimai ir garantijos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 Kiekviena iš Šalių pareiškia ir garantuoja kitai Šaliai, kad:</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16.1.2. sudarydama Sutartį, Šalis neviršija savo kompetencijos ir nepažeidžia jai taikomų </w:t>
      </w:r>
      <w:r>
        <w:rPr>
          <w:rFonts w:cs="Times New Roman" w:ascii="Times New Roman" w:hAnsi="Times New Roman"/>
          <w:szCs w:val="24"/>
        </w:rPr>
        <w:t>įstatymų bei kitų teisės aktų</w:t>
      </w:r>
      <w:r>
        <w:rPr>
          <w:rFonts w:eastAsia="Arial" w:cs="Times New Roman" w:ascii="Times New Roman" w:hAnsi="Times New Roman"/>
          <w:szCs w:val="24"/>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16.1.6. visi Šalies pareiškimai ir garantijos yra išsamūs ir nepalieka nutylėtų jokių aplinkybių, kurios darytų šiuos pareiškimus ar garantijas neteisingais.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16.2. Tiekėjas papildomai pareiškia ir garantuoja Pirkėjui, kad Tiekėjas, subtiekėjai, jungtinės veiklos partneriai ir specialistai turi galiojančius ir teisėtus visus </w:t>
      </w:r>
      <w:r>
        <w:rPr>
          <w:rFonts w:cs="Times New Roman" w:ascii="Times New Roman" w:hAnsi="Times New Roman"/>
          <w:szCs w:val="24"/>
        </w:rPr>
        <w:t>įstatymuose bei kituose teisės aktuose</w:t>
      </w:r>
      <w:r>
        <w:rPr>
          <w:rFonts w:eastAsia="Arial" w:cs="Times New Roman" w:ascii="Times New Roman" w:hAnsi="Times New Roman"/>
          <w:szCs w:val="24"/>
        </w:rPr>
        <w:t xml:space="preserve"> numatytus leidimus, licencijas, atestatus, teisės pripažinimo dokumentus, reikalingus vykdant Sutartį.</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color w:val="000000"/>
          <w:szCs w:val="24"/>
          <w:shd w:fill="FFFFFF" w:val="clear"/>
        </w:rPr>
      </w:pPr>
      <w:r>
        <w:rPr>
          <w:rFonts w:eastAsia="Arial" w:cs="Times New Roman" w:ascii="Times New Roman" w:hAnsi="Times New Roman"/>
          <w:color w:val="000000"/>
          <w:szCs w:val="24"/>
          <w:shd w:fill="FFFFFF" w:val="clear"/>
        </w:rPr>
        <w:t xml:space="preserve">16.3. </w:t>
      </w:r>
      <w:r>
        <w:rPr>
          <w:rFonts w:cs="Times New Roman" w:ascii="Times New Roman" w:hAnsi="Times New Roman"/>
          <w:szCs w:val="24"/>
        </w:rPr>
        <w:t>Tiekėjas pareiškia, kad parduodamų Prekių disponavimo, valdymo ir naudojimosi teisės nėra apribotos</w:t>
      </w:r>
      <w:r>
        <w:rPr>
          <w:rFonts w:eastAsia="Arial" w:cs="Times New Roman" w:ascii="Times New Roman" w:hAnsi="Times New Roman"/>
          <w:szCs w:val="24"/>
        </w:rPr>
        <w:t xml:space="preserve"> </w:t>
      </w:r>
      <w:r>
        <w:rPr>
          <w:rFonts w:eastAsia="Arial" w:cs="Times New Roman" w:ascii="Times New Roman" w:hAnsi="Times New Roman"/>
          <w:color w:val="000000"/>
          <w:szCs w:val="24"/>
          <w:shd w:fill="FFFFFF" w:val="clear"/>
        </w:rPr>
        <w:t>ir jokie tretieji asmenys neturi pretenzijų į Sutartimi perduodamas Prekes (įkeitimai, areštai ar pan.).</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17.</w:t>
        <w:tab/>
      </w:r>
      <w:r>
        <w:rPr>
          <w:rFonts w:eastAsia="Arial" w:cs="Times New Roman" w:ascii="Times New Roman" w:hAnsi="Times New Roman"/>
          <w:b/>
          <w:caps/>
          <w:szCs w:val="24"/>
        </w:rPr>
        <w:t>Bendrieji atsakomybės klausimai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17.1. Netesybų už vėlavimą ar pareigų pagal Sutartį pažeidimą sumokėjimas neatleidžia Šalies nuo Sutartyje numatytų jos pareigų vykdymo.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rFonts w:cs="Times New Roman" w:ascii="Times New Roman" w:hAnsi="Times New Roman"/>
          <w:color w:val="000000"/>
          <w:szCs w:val="24"/>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17.4. Šioje Sutartyje numatytos teisių gynybos priemonės neapriboja Šalių teisės pasinaudoti kitomis teisėtomis teisių gynybos priemonėmis.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18.</w:t>
        <w:tab/>
      </w:r>
      <w:r>
        <w:rPr>
          <w:rFonts w:eastAsia="Arial" w:cs="Times New Roman" w:ascii="Times New Roman" w:hAnsi="Times New Roman"/>
          <w:b/>
          <w:caps/>
          <w:szCs w:val="24"/>
        </w:rPr>
        <w:t>Nenugalima jėga (FORCE MAJEURE)</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18.1.</w:t>
      </w:r>
      <w:r>
        <w:rPr>
          <w:rFonts w:eastAsia="Arial" w:cs="Times New Roman" w:ascii="Times New Roman" w:hAnsi="Times New Roman"/>
          <w:b/>
          <w:bCs/>
          <w:szCs w:val="24"/>
        </w:rPr>
        <w:tab/>
      </w:r>
      <w:r>
        <w:rPr>
          <w:rFonts w:eastAsia="Arial" w:cs="Times New Roman" w:ascii="Times New Roman" w:hAnsi="Times New Roman"/>
          <w:szCs w:val="24"/>
        </w:rPr>
        <w:t>Atsakomybė pagal Sutartį netaikoma, taip pat Šalys gali būti visiškai ar iš dalies atleistos nuo civilinės atsakomybės šiais pagrindais: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cs="Times New Roman" w:ascii="Times New Roman" w:hAnsi="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18.2.</w:t>
      </w:r>
      <w:r>
        <w:rPr>
          <w:rFonts w:eastAsia="Arial" w:cs="Times New Roman" w:ascii="Times New Roman" w:hAnsi="Times New Roman"/>
          <w:b/>
          <w:bCs/>
          <w:szCs w:val="24"/>
        </w:rPr>
        <w:tab/>
      </w:r>
      <w:r>
        <w:rPr>
          <w:rFonts w:eastAsia="Arial" w:cs="Times New Roman" w:ascii="Times New Roman" w:hAnsi="Times New Roman"/>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18.3.</w:t>
      </w:r>
      <w:r>
        <w:rPr>
          <w:rFonts w:eastAsia="Arial" w:cs="Times New Roman" w:ascii="Times New Roman" w:hAnsi="Times New Roman"/>
          <w:b/>
          <w:bCs/>
          <w:szCs w:val="24"/>
        </w:rPr>
        <w:tab/>
      </w:r>
      <w:r>
        <w:rPr>
          <w:rFonts w:eastAsia="Arial" w:cs="Times New Roman" w:ascii="Times New Roman" w:hAnsi="Times New Roman"/>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18.4.</w:t>
        <w:tab/>
        <w:t>Jeigu nenugalimos jėgos (</w:t>
      </w:r>
      <w:r>
        <w:rPr>
          <w:rFonts w:eastAsia="Arial" w:cs="Times New Roman" w:ascii="Times New Roman" w:hAnsi="Times New Roman"/>
          <w:iCs/>
          <w:szCs w:val="24"/>
        </w:rPr>
        <w:t>force majeure</w:t>
      </w:r>
      <w:r>
        <w:rPr>
          <w:rFonts w:eastAsia="Arial" w:cs="Times New Roman" w:ascii="Times New Roman" w:hAnsi="Times New Roman"/>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19.</w:t>
        <w:tab/>
      </w:r>
      <w:r>
        <w:rPr>
          <w:rFonts w:eastAsia="Arial" w:cs="Times New Roman" w:ascii="Times New Roman" w:hAnsi="Times New Roman"/>
          <w:b/>
          <w:caps/>
          <w:szCs w:val="24"/>
        </w:rPr>
        <w:t>Sutarties nuostatų negaliojimas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cs="Times New Roman" w:ascii="Times New Roman" w:hAnsi="Times New Roman"/>
          <w:szCs w:val="24"/>
        </w:rPr>
        <w:t>įstatymų bei kitų teisės aktų</w:t>
      </w:r>
      <w:r>
        <w:rPr>
          <w:rFonts w:eastAsia="Arial" w:cs="Times New Roman" w:ascii="Times New Roman" w:hAnsi="Times New Roman"/>
          <w:szCs w:val="24"/>
        </w:rPr>
        <w:t xml:space="preserve"> ir galima daryti prielaidą, kad Sutartis būtų buvusi teisėtai sudaryta ir neįtraukus nuostatos, kuri yra negaliojanti.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20.</w:t>
        <w:tab/>
      </w:r>
      <w:r>
        <w:rPr>
          <w:rFonts w:eastAsia="Arial" w:cs="Times New Roman" w:ascii="Times New Roman" w:hAnsi="Times New Roman"/>
          <w:b/>
          <w:caps/>
          <w:szCs w:val="24"/>
        </w:rPr>
        <w:t>Sutarties pakeitimai</w:t>
      </w:r>
    </w:p>
    <w:p>
      <w:pPr>
        <w:pStyle w:val="Normal"/>
        <w:tabs>
          <w:tab w:val="clear" w:pos="709"/>
          <w:tab w:val="left" w:pos="284" w:leader="none"/>
          <w:tab w:val="left" w:pos="567" w:leader="none"/>
        </w:tabs>
        <w:spacing w:lineRule="auto" w:line="259"/>
        <w:jc w:val="both"/>
        <w:rPr>
          <w:rFonts w:ascii="Times New Roman" w:hAnsi="Times New Roman" w:cs="Times New Roman"/>
          <w:szCs w:val="24"/>
        </w:rPr>
      </w:pPr>
      <w:r>
        <w:rPr>
          <w:rFonts w:cs="Times New Roman" w:ascii="Times New Roman" w:hAnsi="Times New Roman"/>
          <w:szCs w:val="24"/>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20.2. Sutarties pakeitimai įforminami Šalims sudarant Susitarimą.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cs="Times New Roman" w:ascii="Times New Roman" w:hAnsi="Times New Roman"/>
          <w:szCs w:val="24"/>
        </w:rPr>
        <w:t>įstatymų bei kitų teisės aktų</w:t>
      </w:r>
      <w:r>
        <w:rPr>
          <w:rFonts w:eastAsia="Arial" w:cs="Times New Roman" w:ascii="Times New Roman" w:hAnsi="Times New Roman"/>
          <w:szCs w:val="24"/>
        </w:rPr>
        <w:t xml:space="preserve"> nuostatomis. </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20.4. Susitarimai įsigalioja nuo jų sudarymo, jei Susitarime nenurodyta kitaip. Susitarimą Pirkėjas privalo paviešinti VPĮ 33 ir 86 straipsniuose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21.</w:t>
        <w:tab/>
      </w:r>
      <w:r>
        <w:rPr>
          <w:rFonts w:eastAsia="Arial" w:cs="Times New Roman" w:ascii="Times New Roman" w:hAnsi="Times New Roman"/>
          <w:b/>
          <w:caps/>
          <w:szCs w:val="24"/>
        </w:rPr>
        <w:t>Sutarties sUSTABDYMAS</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 Prekių (jų dalies) tiekimas gali būti stabdomas esant bent vienai iš šių aplinkybių: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21.2.2. Pirkėjas Sutartyje nurodyta tvarka negali priimti Prekių (pavyzdžiui, nebaigta įrengti patalpa, kurioje turi būti įmontuojamos Prekės), o Tiekėjas dėl to negali vykdyti Sutarties;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21.2.3. dėl nenumatytų prekių, paslaugų ir (ar) darbų, susijusių su perkamu objektu, kurių poreikis paaiškėjo tik vykdant Sutartį;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21.2.4. ne dėl Pirkėjo kaltės vėluoja kitos Pirkėjo pirkimo sutarties, turinčios tiesioginės įtakos šiai Sutarčiai, vykdymas;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21.2.5. esant įrodymais pagrįstoms kliūtims ar trukdymams, sukeltiems Tiekėjui kitų trečiųjų asmenų ne dėl Tiekėjo ne laiku ar netinkamai pagal Sutarties sąlygas ir tvarką įvykdytų sutartinių įsipareigojimų;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21.2.6. pasikeitus galiojančiam teisės aktui ar įsigaliojus naujam teisės aktui, kuris turi įtakos šios Sutarties vykdymui;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21.2.7. sutartinių įsipareigojimų stabdymo būtinybė atsirado dėl sustabdyto / perskirstyto / negauto ir panašiai Pirkėjo Prekių pirkimui skirto finansavimo arba finansavimo trūkumo;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21.2.8. dėl teisminių (arbitražinių) ginčų su Pirkėju ar trečiaisiais asmenimis, kurių dalykas yra tiesiogiai susijęs su Sutarties vykdymu.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 xml:space="preserve">21.3. Jei Prekių (jų dalies) tiekimo stabdymas atliekamas dėl Bendrųjų sąlygų 21.2 punkte nurodytų aplinkybių ir tęsiasi ne ilgiau kaip 3 (tris) mėnesius, toks stabdymas laikomas Sutarties keitimu joje numatytomis sąlygomis.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21.5. Sutartinių įsipareigojimų vykdymas gali būti stabdomas tik Sutarties galiojimo laikotarpiu tokia tvarka:</w:t>
      </w:r>
    </w:p>
    <w:p>
      <w:pPr>
        <w:pStyle w:val="Normal"/>
        <w:tabs>
          <w:tab w:val="clear" w:pos="709"/>
          <w:tab w:val="left" w:pos="567" w:leader="none"/>
        </w:tabs>
        <w:spacing w:lineRule="auto" w:line="264"/>
        <w:jc w:val="both"/>
        <w:textAlignment w:val="baseline"/>
        <w:rPr>
          <w:rFonts w:ascii="Times New Roman" w:hAnsi="Times New Roman" w:cs="Times New Roman"/>
          <w:szCs w:val="24"/>
        </w:rPr>
      </w:pPr>
      <w:r>
        <w:rPr>
          <w:rFonts w:cs="Times New Roman" w:ascii="Times New Roman" w:hAnsi="Times New Roman"/>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uto" w:line="264"/>
        <w:jc w:val="both"/>
        <w:rPr>
          <w:rFonts w:ascii="Times New Roman" w:hAnsi="Times New Roman" w:cs="Times New Roman"/>
          <w:szCs w:val="24"/>
        </w:rPr>
      </w:pPr>
      <w:r>
        <w:rPr>
          <w:rFonts w:cs="Times New Roman" w:ascii="Times New Roman" w:hAnsi="Times New Roman"/>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uto" w:line="264"/>
        <w:jc w:val="both"/>
        <w:rPr>
          <w:rFonts w:ascii="Times New Roman" w:hAnsi="Times New Roman" w:cs="Times New Roman"/>
          <w:szCs w:val="24"/>
        </w:rPr>
      </w:pPr>
      <w:r>
        <w:rPr>
          <w:rFonts w:cs="Times New Roman" w:ascii="Times New Roman" w:hAnsi="Times New Roman"/>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Normal"/>
        <w:spacing w:lineRule="auto" w:line="264"/>
        <w:jc w:val="both"/>
        <w:rPr>
          <w:rFonts w:ascii="Times New Roman" w:hAnsi="Times New Roman" w:cs="Times New Roman"/>
          <w:szCs w:val="24"/>
        </w:rPr>
      </w:pPr>
      <w:r>
        <w:rPr>
          <w:rFonts w:cs="Times New Roman" w:ascii="Times New Roman" w:hAnsi="Times New Roman"/>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64"/>
        <w:jc w:val="both"/>
        <w:rPr>
          <w:rFonts w:ascii="Times New Roman" w:hAnsi="Times New Roman" w:cs="Times New Roman"/>
          <w:szCs w:val="24"/>
        </w:rPr>
      </w:pPr>
      <w:r>
        <w:rPr>
          <w:rFonts w:cs="Times New Roman" w:ascii="Times New Roman" w:hAnsi="Times New Roman"/>
          <w:szCs w:val="24"/>
        </w:rPr>
        <w:t>21.7. Sutartinių įsipareigojimų vykdymas stabdomas ne ilgesniam kaip konkrečios, pagrįstos aplinkybės egzistavimo laikotarpiui.</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21.10. Atnaujinus Sutarties vykdymą, neįvykdytų prievolių (jų dalies) įvykdymo terminai ir Sutarties galiojimas nukeliami tokiam terminui, kiek buvo likę laiko jų įvykdymui (Sutarties galiojimui) jų sustabdymo metu.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22.</w:t>
        <w:tab/>
      </w:r>
      <w:r>
        <w:rPr>
          <w:rFonts w:eastAsia="Arial" w:cs="Times New Roman" w:ascii="Times New Roman" w:hAnsi="Times New Roman"/>
          <w:b/>
          <w:caps/>
          <w:szCs w:val="24"/>
        </w:rPr>
        <w:t>Sutarties nutraukimas</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Cambria" w:cs="Times New Roman"/>
          <w:b/>
          <w:b/>
          <w:bCs/>
          <w:szCs w:val="24"/>
          <w:lang w:val="en-US"/>
        </w:rPr>
      </w:pPr>
      <w:r>
        <w:rPr>
          <w:rFonts w:eastAsia="Cambria" w:cs="Times New Roman" w:ascii="Times New Roman" w:hAnsi="Times New Roman"/>
          <w:szCs w:val="24"/>
        </w:rPr>
        <w:t>Sutartis gali būti nutraukiama VPĮ 90 straipsnyje ir Sutartyje numatytais atvejais, įskaitant galimybę nutraukti Sutartį Šalių susitarimu.</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22.1.</w:t>
        <w:tab/>
      </w:r>
      <w:r>
        <w:rPr>
          <w:rFonts w:eastAsia="Arial" w:cs="Times New Roman" w:ascii="Times New Roman" w:hAnsi="Times New Roman"/>
          <w:b/>
          <w:szCs w:val="24"/>
        </w:rPr>
        <w:t>Pretenzijos dėl Sutarties pažeidimų</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cs="Times New Roman" w:ascii="Times New Roman" w:hAnsi="Times New Roman"/>
          <w:b/>
          <w:szCs w:val="24"/>
        </w:rPr>
        <w:t xml:space="preserve"> </w:t>
      </w:r>
      <w:r>
        <w:rPr>
          <w:rFonts w:cs="Times New Roman" w:ascii="Times New Roman" w:hAnsi="Times New Roman"/>
          <w:szCs w:val="24"/>
        </w:rPr>
        <w:t>Tiekėjo teisė siūlyti kitą terminą nelaikoma Pirkėjo pareiga tą terminą priimti. Pretenziją gavusios Šalies pasiūlytasis terminas pakeičia terminą, nurodytą pretenzijoje, tik jeigu kita Šalis jį patvirtina. </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22.2.</w:t>
        <w:tab/>
      </w:r>
      <w:r>
        <w:rPr>
          <w:rFonts w:eastAsia="Arial" w:cs="Times New Roman" w:ascii="Times New Roman" w:hAnsi="Times New Roman"/>
          <w:b/>
          <w:szCs w:val="24"/>
        </w:rPr>
        <w:t>Sutarties nutraukimas Pirkėjo iniciatyva</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 Pirkėjas turi teisę vienašališkai nutraukti Sutartį ar jos dalį raštu įspėjęs Tiekėją prieš ne trumpesnį nei 10 (dešimties) dienų terminą, jeigu: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22.2.2.1. Tiekėjui yra iškelta bankroto byla, pradėtas bankroto procesas ne teismo tvarka, jis tampa nemokus arba yra nemokumo tikimybė, sustabdo ūkinę veiklą ar susidaro</w:t>
      </w:r>
      <w:r>
        <w:rPr>
          <w:rFonts w:cs="Times New Roman" w:ascii="Times New Roman" w:hAnsi="Times New Roman"/>
          <w:b/>
          <w:color w:val="5C5D5D"/>
          <w:szCs w:val="24"/>
        </w:rPr>
        <w:t xml:space="preserve"> </w:t>
      </w:r>
      <w:r>
        <w:rPr>
          <w:rFonts w:cs="Times New Roman" w:ascii="Times New Roman" w:hAnsi="Times New Roman"/>
          <w:szCs w:val="24"/>
        </w:rPr>
        <w:t>įstatymuose ir kituose teisės aktuose nustatyta tvarka analogiška situacija</w:t>
      </w:r>
      <w:r>
        <w:rPr>
          <w:rFonts w:cs="Times New Roman" w:ascii="Times New Roman" w:hAnsi="Times New Roman"/>
          <w:color w:val="000000"/>
          <w:szCs w:val="24"/>
          <w:shd w:fill="FFFFFF" w:val="clear"/>
        </w:rPr>
        <w:t>;</w:t>
      </w:r>
      <w:r>
        <w:rPr>
          <w:rFonts w:cs="Times New Roman" w:ascii="Times New Roman" w:hAnsi="Times New Roman"/>
          <w:color w:val="000000"/>
          <w:szCs w:val="24"/>
        </w:rPr>
        <w:t> </w:t>
      </w:r>
    </w:p>
    <w:p>
      <w:pPr>
        <w:pStyle w:val="Normal"/>
        <w:tabs>
          <w:tab w:val="clear" w:pos="709"/>
          <w:tab w:val="left" w:pos="567" w:leader="none"/>
        </w:tabs>
        <w:spacing w:lineRule="auto" w:line="259"/>
        <w:jc w:val="both"/>
        <w:rPr>
          <w:rFonts w:ascii="Times New Roman" w:hAnsi="Times New Roman" w:cs="Times New Roman"/>
          <w:szCs w:val="24"/>
        </w:rPr>
      </w:pPr>
      <w:r>
        <w:rPr>
          <w:rFonts w:cs="Times New Roman" w:ascii="Times New Roman" w:hAnsi="Times New Roman"/>
          <w:szCs w:val="24"/>
        </w:rPr>
        <w:t>22.2.2.2. Tiekėjo padėtis pasikeičia ir jis atitinka pirkimo dokumentuose nustatytą pašalinimo pagrindą, kuris taikomas ir Sutarties galiojimo metu;</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22.2.2.3. pasikeičia teisės aktai, susiję su Sutarties objektu, Sutarties vykdymu, ar su Pirkėjo vykdoma veikla, kuriai buvo sudaryta Sutartis, ir dėl tokių pakeitimų Pirkėjas nusprendžia nutraukti Sutartį;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22.2.2.4. Pirkėjas nusprendžia nebevykdyti veiklos, kurios vykdymui Sutartimi įsigyjamos Prekės ir Sutarties poreikis išnyksta;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22.2.2.5. Pirkėjo valdymo organas priima sprendimą, dėl kurio Sutarties poreikis išnyksta;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22.2.2.6. pasikeičia (pablogėja) Pirkėjo finansinė padėtis ar Pirkėjas negauna / netenka finansavimo ir dėl šios priežasties nusprendžia nutraukti Sutartį;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22.2.2.7. keičiasi Pirkėjo organizacinė struktūra – juridinis statusas, pobūdis ar valdymo struktūra ir tai gali turėti įtakos tinkamam Sutarties įvykdymui arba Sutarties poreikiui;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22.2.2.8. nebelieka perkamų Prekių poreikio;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22.2.2.9. Pirkėjas iš pirkimų priežiūrą atliekančių institucijų gauna nurodymą / rekomendaciją nutraukti Sutartį;</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709"/>
          <w:tab w:val="left" w:pos="567" w:leader="none"/>
        </w:tabs>
        <w:spacing w:lineRule="auto" w:line="259"/>
        <w:jc w:val="both"/>
        <w:textAlignment w:val="baseline"/>
        <w:rPr>
          <w:rFonts w:ascii="Times New Roman" w:hAnsi="Times New Roman" w:eastAsia="Arial" w:cs="Times New Roman"/>
          <w:szCs w:val="24"/>
        </w:rPr>
      </w:pPr>
      <w:r>
        <w:rPr>
          <w:rFonts w:cs="Times New Roman" w:ascii="Times New Roman" w:hAnsi="Times New Roman"/>
          <w:szCs w:val="24"/>
        </w:rPr>
        <w:t>22.2.2.11.</w:t>
      </w:r>
      <w:r>
        <w:rPr>
          <w:rFonts w:eastAsia="Arial" w:cs="Times New Roman" w:ascii="Times New Roman" w:hAnsi="Times New Roman"/>
          <w:szCs w:val="24"/>
        </w:rPr>
        <w:t xml:space="preserve"> Tiekėjas atsisako pašalinti arba nepašalina Prekių trūkumų per Pirkėjo nustatytus protingus terminus;</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22.2.2.12. Tiekėjas pažeidžia Sutartį arba įstatymus bei kitus teisės aktus ir per Pirkėjo rašytinėje pretenzijoje nurodytą terminą neištaiso pažeidimo.</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22.2.6. Pirkėjas turi teisę vienašališkai nutraukti Sutartį ir kitais Specialiosiose sąlygose (jei taikoma) ir įstatymuose bei kituose teisės aktuose įtvirtintais atvejais.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22.2.7. Sutartis laikoma nutraukta kitą dieną po to, kai pasibaigia įspėjimo apie Sutarties nutraukimą terminas.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pPr>
        <w:pStyle w:val="Normal"/>
        <w:widowControl w:val="false"/>
        <w:tabs>
          <w:tab w:val="clear" w:pos="709"/>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bCs/>
          <w:szCs w:val="24"/>
        </w:rPr>
      </w:pPr>
      <w:r>
        <w:rPr>
          <w:rFonts w:eastAsia="Arial" w:cs="Times New Roman" w:ascii="Times New Roman" w:hAnsi="Times New Roman"/>
          <w:b/>
          <w:bCs/>
          <w:szCs w:val="24"/>
        </w:rPr>
        <w:t>22.3.</w:t>
        <w:tab/>
        <w:t>Sutarties nutraukimas Tiekėjo iniciatyva</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22.3.2. Tiekėjas turi teisę vienašališkai nutraukti Sutartį, įspėjęs Pirkėją raštu prieš ne trumpesnį nei 10 (dešimties) dienų terminą, jeigu:</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22.3.2.2. Pirkėjas pažeidžia Sutartį arba įstatymus bei kitus teisės aktus ir per Tiekėjo rašytinėje pretenzijoje nurodytą terminą neištaiso pažeidimo, išskyrus Bendrųjų sąlygų 22.3.1 punkte nustatytą atvejį.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22.3.4. Tiekėjas turi teisę vienašališkai nutraukti Sutartį ir kitais įstatymuose bei kituose teisės aktuose įtvirtintais atvejais.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22.3.6. Sutartis laikoma nutraukta kitą dieną po to, kai pasibaigia įspėjimo apie Sutarties nutraukimą terminas.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Normal"/>
        <w:keepNext w:val="true"/>
        <w:keepLines/>
        <w:widowControl w:val="false"/>
        <w:numPr>
          <w:ilvl w:val="0"/>
          <w:numId w:val="0"/>
        </w:numPr>
        <w:tabs>
          <w:tab w:val="clear" w:pos="709"/>
          <w:tab w:val="left" w:pos="567" w:leader="none"/>
          <w:tab w:val="left" w:pos="851" w:leader="none"/>
          <w:tab w:val="left" w:pos="992" w:leader="none"/>
          <w:tab w:val="left" w:pos="1134" w:leader="none"/>
        </w:tabs>
        <w:spacing w:lineRule="auto" w:line="259"/>
        <w:ind w:left="0" w:hanging="0"/>
        <w:jc w:val="center"/>
        <w:outlineLvl w:val="1"/>
        <w:rPr>
          <w:rFonts w:ascii="Times New Roman" w:hAnsi="Times New Roman" w:eastAsia="Arial" w:cs="Times New Roman"/>
          <w:b/>
          <w:b/>
          <w:szCs w:val="24"/>
        </w:rPr>
      </w:pPr>
      <w:r>
        <w:rPr>
          <w:rFonts w:eastAsia="Arial" w:cs="Times New Roman" w:ascii="Times New Roman" w:hAnsi="Times New Roman"/>
          <w:b/>
          <w:bCs/>
          <w:szCs w:val="24"/>
        </w:rPr>
        <w:t>22.4.</w:t>
        <w:tab/>
      </w:r>
      <w:r>
        <w:rPr>
          <w:rFonts w:eastAsia="Arial" w:cs="Times New Roman" w:ascii="Times New Roman" w:hAnsi="Times New Roman"/>
          <w:b/>
          <w:szCs w:val="24"/>
        </w:rPr>
        <w:t>Šalių teisės ir pareigos Sutarties nutraukimo atveju</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22.4.1. Sutarties nutraukimas neturi įtakos ginčų nagrinėjimo tvarką nustatančių Sutarties sąlygų ir kitų Sutarties sąlygų, kurios pagal savo esmę lieka galioti ir po Sutarties nutraukimo, galiojimui.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22.4.2. Nutraukus Sutartį, Šalys privalo: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22.4.2.1. įsitikinti, jog iki Sutarties nutraukimo dienos pristatytos Prekės ir kiti atlikti veiksmai atitinka Sutarties reikalavimus ir Šalys dėl to viena kitai nebereikš pretenzijų;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22.4.2.2. atsiskaityti už iki Sutarties nutraukimo pristatytas Prekes, atitinkančias Sutarties reikalavimus; </w:t>
      </w:r>
    </w:p>
    <w:p>
      <w:pPr>
        <w:pStyle w:val="Normal"/>
        <w:tabs>
          <w:tab w:val="clear" w:pos="709"/>
          <w:tab w:val="left" w:pos="567" w:leader="none"/>
        </w:tabs>
        <w:spacing w:lineRule="auto" w:line="259"/>
        <w:jc w:val="both"/>
        <w:textAlignment w:val="baseline"/>
        <w:rPr>
          <w:rFonts w:ascii="Times New Roman" w:hAnsi="Times New Roman" w:cs="Times New Roman"/>
          <w:szCs w:val="24"/>
        </w:rPr>
      </w:pPr>
      <w:r>
        <w:rPr>
          <w:rFonts w:cs="Times New Roman" w:ascii="Times New Roman" w:hAnsi="Times New Roman"/>
          <w:szCs w:val="24"/>
        </w:rPr>
        <w:t>22.4.2.3. per 10 (dešimt) dienų nuo pranešimo apie Sutarties nutraukimą gavimo dienos ar Susitarimo dėl Sutarties nutraukimo sudarymo dienos</w:t>
      </w:r>
      <w:r>
        <w:rPr>
          <w:rFonts w:cs="Times New Roman" w:ascii="Times New Roman" w:hAnsi="Times New Roman"/>
          <w:b/>
          <w:bCs/>
          <w:color w:val="5C5D5D"/>
          <w:szCs w:val="24"/>
        </w:rPr>
        <w:t xml:space="preserve"> </w:t>
      </w:r>
      <w:r>
        <w:rPr>
          <w:rFonts w:cs="Times New Roman" w:ascii="Times New Roman" w:hAnsi="Times New Roman"/>
          <w:szCs w:val="24"/>
        </w:rPr>
        <w:t>perduoti viena kitai visus dokumentus, kuriuos buvo būtina perduoti pagal Sutarties nuostatas.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center"/>
        <w:rPr>
          <w:rFonts w:ascii="Times New Roman" w:hAnsi="Times New Roman" w:eastAsia="Arial" w:cs="Times New Roman"/>
          <w:b/>
          <w:b/>
          <w:caps/>
          <w:szCs w:val="24"/>
        </w:rPr>
      </w:pPr>
      <w:r>
        <w:rPr>
          <w:rFonts w:eastAsia="Arial" w:cs="Times New Roman" w:ascii="Times New Roman" w:hAnsi="Times New Roman"/>
          <w:b/>
          <w:bCs/>
          <w:caps/>
          <w:szCs w:val="24"/>
        </w:rPr>
        <w:t>23.</w:t>
        <w:tab/>
      </w:r>
      <w:r>
        <w:rPr>
          <w:rFonts w:eastAsia="Arial" w:cs="Times New Roman" w:ascii="Times New Roman" w:hAnsi="Times New Roman"/>
          <w:b/>
          <w:caps/>
          <w:szCs w:val="24"/>
        </w:rPr>
        <w:t>PREKIŲ MODELIO AR GAMINTOJO KEITIMAS</w:t>
      </w:r>
    </w:p>
    <w:p>
      <w:pPr>
        <w:pStyle w:val="Normal"/>
        <w:spacing w:lineRule="auto" w:line="259"/>
        <w:jc w:val="both"/>
        <w:rPr>
          <w:rFonts w:ascii="Times New Roman" w:hAnsi="Times New Roman" w:cs="Times New Roman"/>
          <w:szCs w:val="24"/>
        </w:rPr>
      </w:pPr>
      <w:r>
        <w:rPr>
          <w:rFonts w:eastAsia="Arial" w:cs="Times New Roman" w:ascii="Times New Roman" w:hAnsi="Times New Roman"/>
          <w:caps/>
          <w:szCs w:val="24"/>
        </w:rPr>
        <w:t xml:space="preserve">23.1. </w:t>
      </w:r>
      <w:r>
        <w:rPr>
          <w:rFonts w:cs="Times New Roman" w:ascii="Times New Roman" w:hAnsi="Times New Roman"/>
          <w:szCs w:val="24"/>
        </w:rPr>
        <w:t>Tiekėjas turi teisę keisti Prekių modelį ar gamintoją, jei yra visos toliau nurodytos sąlygos:</w:t>
      </w:r>
    </w:p>
    <w:p>
      <w:pPr>
        <w:pStyle w:val="Normal"/>
        <w:spacing w:lineRule="auto" w:line="259"/>
        <w:jc w:val="both"/>
        <w:rPr>
          <w:rFonts w:ascii="Times New Roman" w:hAnsi="Times New Roman" w:cs="Times New Roman"/>
          <w:szCs w:val="24"/>
        </w:rPr>
      </w:pPr>
      <w:r>
        <w:rPr>
          <w:rFonts w:cs="Times New Roman" w:ascii="Times New Roman" w:hAnsi="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cs="Times New Roman" w:ascii="Times New Roman" w:hAnsi="Times New Roman"/>
          <w:szCs w:val="24"/>
          <w:vertAlign w:val="superscript"/>
        </w:rPr>
        <w:t xml:space="preserve">1 </w:t>
      </w:r>
      <w:r>
        <w:rPr>
          <w:rFonts w:cs="Times New Roman" w:ascii="Times New Roman" w:hAnsi="Times New Roman"/>
          <w:szCs w:val="24"/>
        </w:rPr>
        <w:t>dalies nuostatų;</w:t>
      </w:r>
    </w:p>
    <w:p>
      <w:pPr>
        <w:pStyle w:val="Normal"/>
        <w:spacing w:lineRule="auto" w:line="259"/>
        <w:jc w:val="both"/>
        <w:rPr>
          <w:rFonts w:ascii="Times New Roman" w:hAnsi="Times New Roman" w:cs="Times New Roman"/>
          <w:szCs w:val="24"/>
        </w:rPr>
      </w:pPr>
      <w:r>
        <w:rPr>
          <w:rFonts w:cs="Times New Roman" w:ascii="Times New Roman" w:hAnsi="Times New Roman"/>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pPr>
        <w:pStyle w:val="Normal"/>
        <w:spacing w:lineRule="auto" w:line="259"/>
        <w:jc w:val="both"/>
        <w:rPr>
          <w:rFonts w:ascii="Times New Roman" w:hAnsi="Times New Roman" w:cs="Times New Roman"/>
          <w:szCs w:val="24"/>
        </w:rPr>
      </w:pPr>
      <w:r>
        <w:rPr>
          <w:rFonts w:cs="Times New Roman" w:ascii="Times New Roman" w:hAnsi="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cs="Times New Roman" w:ascii="Times New Roman" w:hAnsi="Times New Roman"/>
          <w:szCs w:val="24"/>
          <w:shd w:fill="FFFFFF" w:val="clear"/>
        </w:rPr>
        <w:t>ir lygiavertiškumo ar geresnės kokybės nei šiuo metu tiekiamos Prekės</w:t>
      </w:r>
      <w:r>
        <w:rPr>
          <w:rFonts w:cs="Times New Roman" w:ascii="Times New Roman" w:hAnsi="Times New Roman"/>
          <w:szCs w:val="24"/>
        </w:rPr>
        <w:t>;</w:t>
      </w:r>
    </w:p>
    <w:p>
      <w:pPr>
        <w:pStyle w:val="Normal"/>
        <w:spacing w:lineRule="auto" w:line="259"/>
        <w:jc w:val="both"/>
        <w:rPr>
          <w:rFonts w:ascii="Times New Roman" w:hAnsi="Times New Roman" w:cs="Times New Roman"/>
          <w:szCs w:val="24"/>
        </w:rPr>
      </w:pPr>
      <w:r>
        <w:rPr>
          <w:rFonts w:cs="Times New Roman" w:ascii="Times New Roman" w:hAnsi="Times New Roman"/>
          <w:szCs w:val="24"/>
        </w:rPr>
        <w:t>23.1.4. Šalys sudarė rašytinį susitarimą prie Sutarties dėl Prekių keitimo.</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jc w:val="both"/>
        <w:rPr>
          <w:rFonts w:ascii="Times New Roman" w:hAnsi="Times New Roman" w:cs="Times New Roman"/>
          <w:szCs w:val="24"/>
        </w:rPr>
      </w:pPr>
      <w:r>
        <w:rPr>
          <w:rFonts w:cs="Times New Roman" w:ascii="Times New Roman" w:hAnsi="Times New Roman"/>
          <w:szCs w:val="24"/>
        </w:rPr>
        <w:t xml:space="preserve">23.2. Šiame Bendrųjų sąlygų skyriuje nurodytu atveju Prekės turi būti pristatytos už ne didesnę nei pasiūlyme nurodytą kainą. </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ind w:left="360" w:hanging="360"/>
        <w:jc w:val="center"/>
        <w:rPr>
          <w:rFonts w:ascii="Times New Roman" w:hAnsi="Times New Roman" w:eastAsia="Arial" w:cs="Times New Roman"/>
          <w:b/>
          <w:b/>
          <w:caps/>
          <w:szCs w:val="24"/>
        </w:rPr>
      </w:pPr>
      <w:r>
        <w:rPr>
          <w:rFonts w:eastAsia="Arial" w:cs="Times New Roman" w:ascii="Times New Roman" w:hAnsi="Times New Roman"/>
          <w:b/>
          <w:bCs/>
          <w:caps/>
          <w:szCs w:val="24"/>
        </w:rPr>
        <w:t>24.</w:t>
        <w:tab/>
      </w:r>
      <w:r>
        <w:rPr>
          <w:rFonts w:eastAsia="Arial" w:cs="Times New Roman" w:ascii="Times New Roman" w:hAnsi="Times New Roman"/>
          <w:b/>
          <w:caps/>
          <w:szCs w:val="24"/>
        </w:rPr>
        <w:t>Bendravimo tvarka ir kalba</w:t>
      </w:r>
    </w:p>
    <w:p>
      <w:pPr>
        <w:pStyle w:val="Normal"/>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shd w:fill="FFFFFF" w:val="clear"/>
        </w:rPr>
      </w:pPr>
      <w:r>
        <w:rPr>
          <w:rFonts w:eastAsia="Arial" w:cs="Times New Roman" w:ascii="Times New Roman" w:hAnsi="Times New Roman"/>
          <w:szCs w:val="24"/>
        </w:rPr>
        <w:t>24.1.</w:t>
        <w:tab/>
      </w:r>
      <w:r>
        <w:rPr>
          <w:rFonts w:eastAsia="Arial" w:cs="Times New Roman" w:ascii="Times New Roman" w:hAnsi="Times New Roman"/>
          <w:bCs/>
          <w:szCs w:val="24"/>
        </w:rPr>
        <w:t xml:space="preserve">Sutartis sudaroma lietuvių kalba. Jeigu Sutartis ar kuris nors ją sudarantis dokumentas sudaromas kita kalba arba išverčiamas į kitą kalbą, visais atvejais </w:t>
      </w:r>
      <w:r>
        <w:rPr>
          <w:rFonts w:eastAsia="Arial" w:cs="Times New Roman" w:ascii="Times New Roman" w:hAnsi="Times New Roman"/>
          <w:szCs w:val="24"/>
          <w:shd w:fill="FFFFFF" w:val="clear"/>
        </w:rPr>
        <w:t>autentišku laikomas tik lietuvių kalba parengtas Sutarties tekstas (jei yra neatitikimų, pirmenybė teikiama lietuvių kalba parengtam tekstui).</w:t>
      </w:r>
    </w:p>
    <w:p>
      <w:pPr>
        <w:pStyle w:val="Normal"/>
        <w:widowControl w:val="false"/>
        <w:tabs>
          <w:tab w:val="clear" w:pos="709"/>
          <w:tab w:val="left" w:pos="567"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709"/>
          <w:tab w:val="left" w:pos="0"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24.3. Jeigu pranešimas yra įteikiamas asmeniškai arba siunčiamas paštu ar per kurjerį, jis turi būti įteikiamas pasirašytinai ir laikomas gautu gavimo patvirtinime nurodytą dieną.</w:t>
      </w:r>
    </w:p>
    <w:p>
      <w:pPr>
        <w:pStyle w:val="Normal"/>
        <w:widowControl w:val="false"/>
        <w:tabs>
          <w:tab w:val="clear" w:pos="709"/>
          <w:tab w:val="left" w:pos="0"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 xml:space="preserve">24.4. Jeigu pranešimas siunčiamas el. paštu, laikoma, kad Šalis jį gavo kitą darbo dieną. </w:t>
      </w:r>
    </w:p>
    <w:p>
      <w:pPr>
        <w:pStyle w:val="Normal"/>
        <w:widowControl w:val="false"/>
        <w:tabs>
          <w:tab w:val="clear" w:pos="709"/>
          <w:tab w:val="left" w:pos="0"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24.5. Jeigu pranešimas siunčiamas keliais skirtingais būdais, laikoma, kad gavėjas jį gavo tada, kai jis gavo pirmesnįjį pranešimą.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59"/>
        <w:ind w:left="360" w:hanging="360"/>
        <w:jc w:val="center"/>
        <w:rPr>
          <w:rFonts w:ascii="Times New Roman" w:hAnsi="Times New Roman" w:eastAsia="Arial" w:cs="Times New Roman"/>
          <w:b/>
          <w:b/>
          <w:caps/>
          <w:szCs w:val="24"/>
        </w:rPr>
      </w:pPr>
      <w:r>
        <w:rPr>
          <w:rFonts w:eastAsia="Arial" w:cs="Times New Roman" w:ascii="Times New Roman" w:hAnsi="Times New Roman"/>
          <w:b/>
          <w:bCs/>
          <w:caps/>
          <w:szCs w:val="24"/>
        </w:rPr>
        <w:t>25.</w:t>
        <w:tab/>
      </w:r>
      <w:r>
        <w:rPr>
          <w:rFonts w:eastAsia="Arial" w:cs="Times New Roman" w:ascii="Times New Roman" w:hAnsi="Times New Roman"/>
          <w:b/>
          <w:caps/>
          <w:szCs w:val="24"/>
        </w:rPr>
        <w:t>Pretenzijos ir ginčų sprendimas</w:t>
      </w:r>
    </w:p>
    <w:p>
      <w:pPr>
        <w:pStyle w:val="Normal"/>
        <w:widowControl w:val="false"/>
        <w:tabs>
          <w:tab w:val="clear" w:pos="709"/>
          <w:tab w:val="left" w:pos="0"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709"/>
          <w:tab w:val="left" w:pos="142" w:leader="none"/>
          <w:tab w:val="left" w:pos="851" w:leader="none"/>
          <w:tab w:val="left" w:pos="992" w:leader="none"/>
          <w:tab w:val="left" w:pos="1134" w:leader="none"/>
        </w:tabs>
        <w:spacing w:lineRule="auto" w:line="259"/>
        <w:jc w:val="both"/>
        <w:rPr>
          <w:rFonts w:ascii="Times New Roman" w:hAnsi="Times New Roman" w:eastAsia="Cambria" w:cs="Times New Roman"/>
          <w:szCs w:val="24"/>
        </w:rPr>
      </w:pPr>
      <w:r>
        <w:rPr>
          <w:rFonts w:eastAsia="Cambria" w:cs="Times New Roman" w:ascii="Times New Roman" w:hAnsi="Times New Roman"/>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cs="Times New Roman" w:ascii="Times New Roman" w:hAnsi="Times New Roman"/>
          <w:szCs w:val="24"/>
        </w:rPr>
        <w:t xml:space="preserve"> </w:t>
      </w:r>
      <w:r>
        <w:rPr>
          <w:rFonts w:eastAsia="Cambria" w:cs="Times New Roman" w:ascii="Times New Roman" w:hAnsi="Times New Roman"/>
          <w:szCs w:val="24"/>
        </w:rPr>
        <w:t>Lietuvos Respublikos įstatymuose nustatyta tvarka.</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59"/>
        <w:jc w:val="both"/>
        <w:rPr>
          <w:rFonts w:ascii="Times New Roman" w:hAnsi="Times New Roman" w:eastAsia="Arial" w:cs="Times New Roman"/>
          <w:szCs w:val="24"/>
        </w:rPr>
      </w:pPr>
      <w:r>
        <w:rPr>
          <w:rFonts w:eastAsia="Arial" w:cs="Times New Roman" w:ascii="Times New Roman" w:hAnsi="Times New Roman"/>
          <w:szCs w:val="24"/>
        </w:rPr>
        <w:t>25.3. Kilę ginčai nesudaro pagrindo Šalims atsisakyti vykdyti savo prievoles pagal Sutartį.</w:t>
      </w:r>
    </w:p>
    <w:p>
      <w:pPr>
        <w:pStyle w:val="Normal"/>
        <w:jc w:val="both"/>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
    </w:p>
    <w:sectPr>
      <w:headerReference w:type="default" r:id="rId18"/>
      <w:footerReference w:type="default" r:id="rId19"/>
      <w:footnotePr>
        <w:numFmt w:val="decimal"/>
      </w:footnotePr>
      <w:type w:val="nextPage"/>
      <w:pgSz w:w="11906" w:h="16838"/>
      <w:pgMar w:left="1418" w:right="567" w:header="255" w:top="1134" w:footer="567" w:bottom="624" w:gutter="0"/>
      <w:pgNumType w:fmt="decimal"/>
      <w:formProt w:val="false"/>
      <w:textDirection w:val="lrTb"/>
      <w:docGrid w:type="default" w:linePitch="100" w:charSpace="172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Segoe UI">
    <w:charset w:val="01"/>
    <w:family w:val="roman"/>
    <w:pitch w:val="default"/>
  </w:font>
  <w:font w:name="Arial">
    <w:charset w:val="01"/>
    <w:family w:val="roman"/>
    <w:pitch w:val="default"/>
  </w:font>
  <w:font w:name="Arial MT">
    <w:charset w:val="01"/>
    <w:family w:val="roman"/>
    <w:pitch w:val="default"/>
  </w:font>
  <w:font w:name="TimesLT">
    <w:altName w:val=" 'Times New Roman'"/>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6733276"/>
    </w:sdtPr>
    <w:sdtContent>
      <w:p>
        <w:pPr>
          <w:pStyle w:val="Footer"/>
          <w:jc w:val="right"/>
          <w:rPr/>
        </w:pPr>
        <w:r>
          <w:rPr/>
          <w:fldChar w:fldCharType="begin"/>
        </w:r>
        <w:r>
          <w:rPr/>
          <w:instrText> PAGE </w:instrText>
        </w:r>
        <w:r>
          <w:rPr/>
          <w:fldChar w:fldCharType="separate"/>
        </w:r>
        <w:r>
          <w:rPr/>
          <w:t>56</w:t>
        </w:r>
        <w:r>
          <w:rPr/>
          <w:fldChar w:fldCharType="end"/>
        </w:r>
      </w:p>
    </w:sdtContent>
  </w:sdt>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60"/>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Kontroliuojančio asmens sąvoka apibrėžta VPĮ 2 str. 15</w:t>
      </w:r>
      <w:r>
        <w:rPr>
          <w:rFonts w:ascii="Times New Roman" w:hAnsi="Times New Roman"/>
          <w:vertAlign w:val="superscript"/>
        </w:rPr>
        <w:t>1</w:t>
      </w:r>
      <w:r>
        <w:rPr>
          <w:rFonts w:ascii="Times New Roman" w:hAnsi="Times New Roman"/>
        </w:rPr>
        <w:t xml:space="preserve"> punkte.</w:t>
      </w:r>
    </w:p>
  </w:footnote>
  <w:footnote w:id="3">
    <w:p>
      <w:pPr>
        <w:pStyle w:val="Footnote"/>
        <w:widowControl w:val="false"/>
        <w:suppressLineNumbers/>
        <w:spacing w:lineRule="auto" w:line="240" w:before="0" w:after="0"/>
        <w:jc w:val="both"/>
        <w:rPr>
          <w:i/>
          <w:i/>
          <w:iCs/>
          <w:sz w:val="16"/>
        </w:rPr>
      </w:pPr>
      <w:r>
        <w:rPr>
          <w:rStyle w:val="FootnoteCharacters"/>
        </w:rPr>
        <w:footnoteRef/>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15"/>
        </w:numPr>
        <w:suppressLineNumbers/>
        <w:spacing w:lineRule="auto" w:line="240" w:before="0" w:after="0"/>
        <w:jc w:val="both"/>
        <w:rPr>
          <w:rFonts w:ascii="Calibri" w:hAnsi="Calibri" w:eastAsia="Yu Mincho" w:cs="Arial"/>
          <w:i/>
          <w:i/>
          <w:iCs/>
          <w:sz w:val="16"/>
        </w:rPr>
      </w:pPr>
      <w:r>
        <w:rPr>
          <w:rFonts w:eastAsia="Yu Mincho" w:cs="Arial"/>
          <w:i/>
          <w:iCs/>
          <w:sz w:val="16"/>
        </w:rPr>
        <w:t>priesaikos deklaracija;</w:t>
      </w:r>
    </w:p>
    <w:p>
      <w:pPr>
        <w:pStyle w:val="Footnote"/>
        <w:widowControl w:val="false"/>
        <w:numPr>
          <w:ilvl w:val="0"/>
          <w:numId w:val="15"/>
        </w:numPr>
        <w:suppressLineNumbers/>
        <w:spacing w:lineRule="auto" w:line="240" w:before="0" w:after="0"/>
        <w:jc w:val="both"/>
        <w:rPr>
          <w:rFonts w:ascii="Calibri" w:hAnsi="Calibri" w:eastAsia="Yu Mincho"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
        <w:widowControl w:val="false"/>
        <w:spacing w:lineRule="auto" w:line="240" w:before="0" w:after="0"/>
        <w:jc w:val="both"/>
        <w:rPr>
          <w:i/>
          <w:i/>
          <w:iCs/>
          <w:sz w:val="16"/>
        </w:rPr>
      </w:pPr>
      <w:r>
        <w:rPr>
          <w:rStyle w:val="FootnoteCharacters"/>
        </w:rPr>
        <w:footnoteRef/>
      </w:r>
      <w:r>
        <w:rPr>
          <w:rFonts w:eastAsia="Yu Mincho" w:cs="Arial"/>
          <w:sz w:val="16"/>
        </w:rPr>
        <w:t xml:space="preserve"> </w:t>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16"/>
        </w:numPr>
        <w:spacing w:lineRule="auto" w:line="240" w:before="0" w:after="0"/>
        <w:jc w:val="both"/>
        <w:rPr>
          <w:rFonts w:ascii="Calibri" w:hAnsi="Calibri" w:eastAsia="Yu Mincho" w:cs="Arial"/>
          <w:i/>
          <w:i/>
          <w:iCs/>
          <w:sz w:val="16"/>
        </w:rPr>
      </w:pPr>
      <w:r>
        <w:rPr>
          <w:rFonts w:eastAsia="Yu Mincho" w:cs="Arial"/>
          <w:i/>
          <w:iCs/>
          <w:sz w:val="16"/>
        </w:rPr>
        <w:t>priesaikos deklaracija;</w:t>
      </w:r>
    </w:p>
    <w:p>
      <w:pPr>
        <w:pStyle w:val="Footnote"/>
        <w:widowControl w:val="false"/>
        <w:numPr>
          <w:ilvl w:val="0"/>
          <w:numId w:val="16"/>
        </w:numPr>
        <w:spacing w:lineRule="auto" w:line="240" w:before="0" w:after="0"/>
        <w:jc w:val="both"/>
        <w:rPr>
          <w:rFonts w:ascii="Calibri" w:hAnsi="Calibri" w:eastAsia="Yu Mincho"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
        <w:widowControl w:val="false"/>
        <w:spacing w:lineRule="auto" w:line="240" w:before="0" w:after="0"/>
        <w:jc w:val="both"/>
        <w:rPr>
          <w:i/>
          <w:i/>
          <w:iCs/>
          <w:sz w:val="16"/>
        </w:rPr>
      </w:pPr>
      <w:r>
        <w:rPr>
          <w:rStyle w:val="FootnoteCharacters"/>
        </w:rPr>
        <w:footnoteRef/>
      </w:r>
      <w:r>
        <w:rPr>
          <w:rFonts w:eastAsia="Yu Mincho" w:cs="Arial"/>
          <w:sz w:val="16"/>
        </w:rPr>
        <w:t xml:space="preserve"> </w:t>
      </w:r>
      <w:r>
        <w:rPr>
          <w:rFonts w:eastAsia="Yu Mincho" w:cs="Arial"/>
          <w:i/>
          <w:iCs/>
          <w:sz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widowControl w:val="false"/>
        <w:numPr>
          <w:ilvl w:val="0"/>
          <w:numId w:val="17"/>
        </w:numPr>
        <w:spacing w:lineRule="auto" w:line="240" w:before="0" w:after="0"/>
        <w:jc w:val="both"/>
        <w:rPr>
          <w:rFonts w:ascii="Calibri" w:hAnsi="Calibri" w:eastAsia="Yu Mincho" w:cs="Arial"/>
          <w:i/>
          <w:i/>
          <w:iCs/>
          <w:sz w:val="16"/>
        </w:rPr>
      </w:pPr>
      <w:r>
        <w:rPr>
          <w:rFonts w:eastAsia="Yu Mincho" w:cs="Arial"/>
          <w:i/>
          <w:iCs/>
          <w:sz w:val="16"/>
        </w:rPr>
        <w:t>priesaikos deklaracija;</w:t>
      </w:r>
    </w:p>
    <w:p>
      <w:pPr>
        <w:pStyle w:val="Footnote"/>
        <w:widowControl w:val="false"/>
        <w:numPr>
          <w:ilvl w:val="0"/>
          <w:numId w:val="17"/>
        </w:numPr>
        <w:spacing w:lineRule="auto" w:line="240" w:before="0" w:after="0"/>
        <w:jc w:val="both"/>
        <w:rPr>
          <w:rFonts w:ascii="Calibri" w:hAnsi="Calibri" w:eastAsia="Yu Mincho"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1"/>
      <w:numFmt w:val="decimal"/>
      <w:lvlText w:val="%1."/>
      <w:lvlJc w:val="left"/>
      <w:pPr>
        <w:tabs>
          <w:tab w:val="num" w:pos="0"/>
        </w:tabs>
        <w:ind w:left="360" w:hanging="360"/>
      </w:pPr>
      <w:rPr>
        <w:sz w:val="21"/>
        <w:i w:val="false"/>
        <w:b w:val="false"/>
        <w:szCs w:val="21"/>
        <w:iCs/>
        <w:bCs w:val="false"/>
        <w:rFonts w:ascii="Calibri" w:hAnsi="Calibri" w:cs="Calibri"/>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false"/>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9">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rFonts w:ascii="Times New Roman" w:hAnsi="Times New Roman"/>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lvl w:ilvl="0">
      <w:start w:val="7"/>
      <w:numFmt w:val="decimal"/>
      <w:lvlText w:val="%1."/>
      <w:lvlJc w:val="left"/>
      <w:pPr>
        <w:tabs>
          <w:tab w:val="num" w:pos="0"/>
        </w:tabs>
        <w:ind w:left="504" w:hanging="504"/>
      </w:pPr>
      <w:rPr>
        <w:u w:val="none"/>
        <w:b w:val="false"/>
        <w:bCs w:val="false"/>
        <w:rFonts w:eastAsia="Calibri"/>
      </w:rPr>
    </w:lvl>
    <w:lvl w:ilvl="1">
      <w:start w:val="1"/>
      <w:numFmt w:val="decimal"/>
      <w:lvlText w:val="%1.%2."/>
      <w:lvlJc w:val="left"/>
      <w:pPr>
        <w:tabs>
          <w:tab w:val="num" w:pos="7512"/>
        </w:tabs>
        <w:ind w:left="8726" w:hanging="504"/>
      </w:pPr>
      <w:rPr>
        <w:u w:val="none"/>
        <w:rFonts w:ascii="Times New Roman" w:hAnsi="Times New Roman" w:eastAsia="Calibri"/>
      </w:rPr>
    </w:lvl>
    <w:lvl w:ilvl="2">
      <w:start w:val="1"/>
      <w:numFmt w:val="decimal"/>
      <w:lvlText w:val="%1.%2.%3."/>
      <w:lvlJc w:val="left"/>
      <w:pPr>
        <w:tabs>
          <w:tab w:val="num" w:pos="0"/>
        </w:tabs>
        <w:ind w:left="2140" w:hanging="720"/>
      </w:pPr>
      <w:rPr>
        <w:u w:val="none"/>
        <w:rFonts w:eastAsia="Calibri"/>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11">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56"/>
  <w:defaultTabStop w:val="709"/>
  <w:autoHyphenation w:val="true"/>
  <w:footnotePr>
    <w:numFmt w:val="decimal"/>
    <w:footnote w:id="0"/>
    <w:footnote w:id="1"/>
  </w:footnotePr>
  <w:compat>
    <w:compatSetting w:name="compatibilityMode" w:uri="http://schemas.microsoft.com/office/word" w:val="12"/>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4f51"/>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b164f"/>
    <w:rPr>
      <w:rFonts w:ascii="Calibri Light" w:hAnsi="Calibri Light" w:eastAsia="" w:cs="" w:asciiTheme="majorHAnsi" w:cstheme="majorBidi" w:eastAsiaTheme="majorEastAsia" w:hAnsiTheme="majorHAnsi"/>
      <w:color w:val="262626" w:themeColor="text1" w:themeTint="d9"/>
      <w:sz w:val="40"/>
      <w:szCs w:val="40"/>
    </w:rPr>
  </w:style>
  <w:style w:type="character" w:styleId="Internet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basedOn w:val="DefaultParagraphFont"/>
    <w:uiPriority w:val="99"/>
    <w:semiHidden/>
    <w:unhideWhenUsed/>
    <w:qFormat/>
    <w:rsid w:val="00341fae"/>
    <w:rPr>
      <w:vertAlign w:val="superscript"/>
    </w:rPr>
  </w:style>
  <w:style w:type="character" w:styleId="FootnoteReference1" w:customStyle="1">
    <w:name w:val="Footnote Reference1"/>
    <w:qFormat/>
    <w:rPr>
      <w:vertAlign w:val="superscript"/>
    </w:rPr>
  </w:style>
  <w:style w:type="character" w:styleId="Annotationreference">
    <w:name w:val="annotation reference"/>
    <w:basedOn w:val="DefaultParagraphFont"/>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Hyperlink1" w:customStyle="1">
    <w:name w:val="Hyperlink1"/>
    <w:qFormat/>
    <w:rsid w:val="00fa144d"/>
    <w:rPr>
      <w:color w:val="000080"/>
      <w:u w:val="single"/>
    </w:rPr>
  </w:style>
  <w:style w:type="character" w:styleId="HeaderChar" w:customStyle="1">
    <w:name w:val="Header Char"/>
    <w:basedOn w:val="DefaultParagraphFont"/>
    <w:link w:val="Header"/>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qFormat/>
    <w:rsid w:val="00eb164f"/>
    <w:rPr>
      <w:rFonts w:ascii="Calibri Light" w:hAnsi="Calibri Light" w:eastAsia="" w:cs=""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VisitedInternet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basedOn w:val="DefaultParagraphFont"/>
    <w:uiPriority w:val="99"/>
    <w:semiHidden/>
    <w:unhideWhenUsed/>
    <w:qFormat/>
    <w:rsid w:val="00482bc0"/>
    <w:rPr>
      <w:vertAlign w:val="superscript"/>
    </w:rPr>
  </w:style>
  <w:style w:type="character" w:styleId="EndnoteReference1" w:customStyle="1">
    <w:name w:val="Endnote Reference1"/>
    <w:qFormat/>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customStyle="1">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IndexLink" w:customStyle="1">
    <w:name w:val="Index Link"/>
    <w:qFormat/>
    <w:rPr/>
  </w:style>
  <w:style w:type="character" w:styleId="LineNumber1" w:customStyle="1">
    <w:name w:val="Line Number1"/>
    <w:qFormat/>
    <w:rPr/>
  </w:style>
  <w:style w:type="character" w:styleId="WWDefaultParagraphFont111" w:customStyle="1">
    <w:name w:val="WW-Default Paragraph Font111"/>
    <w:qFormat/>
    <w:rsid w:val="007c276b"/>
    <w:rPr/>
  </w:style>
  <w:style w:type="character" w:styleId="Ins" w:customStyle="1">
    <w:name w:val="ins"/>
    <w:qFormat/>
    <w:rsid w:val="007c276b"/>
    <w:rPr/>
  </w:style>
  <w:style w:type="character" w:styleId="Del" w:customStyle="1">
    <w:name w:val="del"/>
    <w:qFormat/>
    <w:rsid w:val="007c276b"/>
    <w:rPr/>
  </w:style>
  <w:style w:type="character" w:styleId="Numatytasispastraiposriftas" w:customStyle="1">
    <w:name w:val="Numatytasis pastraipos šriftas"/>
    <w:qFormat/>
    <w:rsid w:val="007c276b"/>
    <w:rPr/>
  </w:style>
  <w:style w:type="character" w:styleId="Normaltextrun" w:customStyle="1">
    <w:name w:val="normaltextrun"/>
    <w:basedOn w:val="DefaultParagraphFont"/>
    <w:qFormat/>
    <w:rsid w:val="008e0480"/>
    <w:rPr/>
  </w:style>
  <w:style w:type="character" w:styleId="Eop" w:customStyle="1">
    <w:name w:val="eop"/>
    <w:basedOn w:val="DefaultParagraphFont"/>
    <w:qFormat/>
    <w:rsid w:val="008e0480"/>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LineNumbering">
    <w:name w:val="Line Numbering"/>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TextBody">
    <w:name w:val="Body Text"/>
    <w:basedOn w:val="Normal"/>
    <w:link w:val="BodyTextChar"/>
    <w:rsid w:val="00fa144d"/>
    <w:pPr>
      <w:ind w:firstLine="567"/>
      <w:jc w:val="both"/>
    </w:pPr>
    <w:rPr>
      <w:szCs w:val="20"/>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semiHidden/>
    <w:unhideWhenUsed/>
    <w:qFormat/>
    <w:rsid w:val="00eb164f"/>
    <w:pPr>
      <w:spacing w:lineRule="auto" w:line="240"/>
    </w:pPr>
    <w:rPr>
      <w:b/>
      <w:bCs/>
      <w:color w:val="404040" w:themeColor="text1" w:themeTint="bf"/>
      <w:sz w:val="16"/>
      <w:szCs w:val="16"/>
    </w:rPr>
  </w:style>
  <w:style w:type="paragraph" w:styleId="Footnote">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nhideWhenUsed/>
    <w:qFormat/>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160"/>
      <w:ind w:left="720" w:hanging="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nhideWhenUsed/>
    <w:rsid w:val="00f560b4"/>
    <w:pPr>
      <w:tabs>
        <w:tab w:val="clear" w:pos="709"/>
        <w:tab w:val="center" w:pos="4513" w:leader="none"/>
        <w:tab w:val="right" w:pos="9026" w:leader="none"/>
      </w:tabs>
    </w:pPr>
    <w:rPr/>
  </w:style>
  <w:style w:type="paragraph" w:styleId="Footer">
    <w:name w:val="Footer"/>
    <w:basedOn w:val="Normal"/>
    <w:link w:val="FooterChar"/>
    <w:uiPriority w:val="99"/>
    <w:unhideWhenUsed/>
    <w:rsid w:val="00f560b4"/>
    <w:pPr>
      <w:tabs>
        <w:tab w:val="clear" w:pos="709"/>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qFormat/>
    <w:pPr/>
    <w:rPr/>
  </w:style>
  <w:style w:type="paragraph" w:styleId="TOCHeading">
    <w:name w:val="TOC Heading"/>
    <w:basedOn w:val="Heading1"/>
    <w:next w:val="Normal"/>
    <w:uiPriority w:val="39"/>
    <w:unhideWhenUsed/>
    <w:qFormat/>
    <w:rsid w:val="00eb164f"/>
    <w:pPr/>
    <w:rPr/>
  </w:style>
  <w:style w:type="paragraph" w:styleId="Contents1">
    <w:name w:val="TOC 1"/>
    <w:basedOn w:val="Normal"/>
    <w:next w:val="Normal"/>
    <w:autoRedefine/>
    <w:uiPriority w:val="39"/>
    <w:unhideWhenUsed/>
    <w:rsid w:val="007117a7"/>
    <w:pPr>
      <w:tabs>
        <w:tab w:val="clear" w:pos="709"/>
        <w:tab w:val="left" w:pos="142" w:leader="none"/>
        <w:tab w:val="right" w:pos="9962" w:leader="dot"/>
      </w:tabs>
      <w:spacing w:before="0" w:after="0"/>
      <w:ind w:left="426" w:hanging="284"/>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Contents2">
    <w:name w:val="TOC 2"/>
    <w:basedOn w:val="Normal"/>
    <w:next w:val="Normal"/>
    <w:autoRedefine/>
    <w:uiPriority w:val="39"/>
    <w:unhideWhenUsed/>
    <w:rsid w:val="00485e23"/>
    <w:pPr>
      <w:tabs>
        <w:tab w:val="clear" w:pos="709"/>
        <w:tab w:val="right" w:pos="9962" w:leader="dot"/>
      </w:tabs>
      <w:spacing w:before="0" w:after="0"/>
      <w:ind w:left="220" w:hanging="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tabs>
        <w:tab w:val="left" w:pos="709" w:leader="none"/>
      </w:tabs>
      <w:spacing w:lineRule="auto" w:line="240" w:before="120" w:after="120"/>
      <w:ind w:left="709" w:hanging="709"/>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qFormat/>
    <w:rsid w:val="0021087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hanging="0"/>
    </w:pPr>
    <w:rPr/>
  </w:style>
  <w:style w:type="paragraph" w:styleId="Standard" w:customStyle="1">
    <w:name w:val="Standard"/>
    <w:qFormat/>
    <w:rsid w:val="007c276b"/>
    <w:pPr>
      <w:widowControl w:val="false"/>
      <w:suppressAutoHyphens w:val="true"/>
      <w:bidi w:val="0"/>
      <w:spacing w:lineRule="auto" w:line="247" w:before="0" w:after="160"/>
      <w:jc w:val="left"/>
      <w:textAlignment w:val="baseline"/>
    </w:pPr>
    <w:rPr>
      <w:rFonts w:ascii="Calibri" w:hAnsi="Calibri" w:eastAsia="Calibri" w:cs="Calibri" w:asciiTheme="minorHAnsi" w:hAnsiTheme="minorHAnsi"/>
      <w:color w:val="auto"/>
      <w:kern w:val="2"/>
      <w:sz w:val="22"/>
      <w:szCs w:val="22"/>
      <w:lang w:val="lt-LT" w:eastAsia="zh-CN" w:bidi="ar-SA"/>
    </w:rPr>
  </w:style>
  <w:style w:type="paragraph" w:styleId="Western" w:customStyle="1">
    <w:name w:val="western"/>
    <w:basedOn w:val="Normal"/>
    <w:qFormat/>
    <w:rsid w:val="00b9191b"/>
    <w:pPr>
      <w:spacing w:lineRule="auto" w:line="288" w:beforeAutospacing="1" w:after="142"/>
    </w:pPr>
    <w:rPr>
      <w:rFonts w:ascii="Calibri" w:hAnsi="Calibri" w:eastAsia="Times New Roman" w:cs="Calibri"/>
      <w:color w:val="00000A"/>
      <w:sz w:val="22"/>
      <w:szCs w:val="22"/>
    </w:rPr>
  </w:style>
  <w:style w:type="paragraph" w:styleId="Default" w:customStyle="1">
    <w:name w:val="Default"/>
    <w:qFormat/>
    <w:rsid w:val="006e6938"/>
    <w:pPr>
      <w:widowControl/>
      <w:suppressAutoHyphens w:val="false"/>
      <w:bidi w:val="0"/>
      <w:spacing w:before="0" w:after="0"/>
      <w:jc w:val="left"/>
    </w:pPr>
    <w:rPr>
      <w:rFonts w:ascii="Arial" w:hAnsi="Arial" w:eastAsia="NSimSun" w:cs="Arial"/>
      <w:color w:val="000000"/>
      <w:kern w:val="0"/>
      <w:sz w:val="24"/>
      <w:szCs w:val="24"/>
      <w:lang w:val="lt-LT" w:eastAsia="zh-CN" w:bidi="ar-SA"/>
    </w:rPr>
  </w:style>
  <w:style w:type="paragraph" w:styleId="TableParagraph" w:customStyle="1">
    <w:name w:val="Table Paragraph"/>
    <w:basedOn w:val="Normal"/>
    <w:uiPriority w:val="1"/>
    <w:qFormat/>
    <w:rsid w:val="0077607b"/>
    <w:pPr>
      <w:widowControl w:val="false"/>
      <w:suppressAutoHyphens w:val="false"/>
      <w:spacing w:lineRule="auto" w:line="240" w:before="0" w:after="0"/>
      <w:ind w:left="111" w:hanging="0"/>
    </w:pPr>
    <w:rPr>
      <w:rFonts w:ascii="Arial MT" w:hAnsi="Arial MT" w:eastAsia="Arial MT" w:cs="Arial MT"/>
      <w:sz w:val="22"/>
      <w:szCs w:val="22"/>
      <w:lang w:eastAsia="en-US"/>
    </w:rPr>
  </w:style>
  <w:style w:type="paragraph" w:styleId="BodyText1" w:customStyle="1">
    <w:name w:val="Body Text1"/>
    <w:qFormat/>
    <w:rsid w:val="007c276b"/>
    <w:pPr>
      <w:widowControl w:val="false"/>
      <w:suppressAutoHyphens w:val="true"/>
      <w:bidi w:val="0"/>
      <w:spacing w:before="0" w:after="0"/>
      <w:ind w:firstLine="312"/>
      <w:jc w:val="both"/>
      <w:textAlignment w:val="baseline"/>
    </w:pPr>
    <w:rPr>
      <w:rFonts w:ascii="TimesLT, 'Times New Roman'" w:hAnsi="TimesLT, 'Times New Roman'" w:eastAsia="Times New Roman" w:cs="TimesLT, 'Times New Roman'"/>
      <w:color w:val="auto"/>
      <w:kern w:val="2"/>
      <w:sz w:val="20"/>
      <w:szCs w:val="20"/>
      <w:lang w:val="en-US" w:eastAsia="zh-CN"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4">
    <w:name w:val="Table Grid4"/>
    <w:basedOn w:val="TableNormal"/>
    <w:uiPriority w:val="39"/>
    <w:rsid w:val="00dd11fc"/>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99"/>
    <w:rsid w:val="00945c2b"/>
    <w:rPr>
      <w:lang w:val="en-US" w:eastAsia="en-US"/>
      <w:sz w:val="2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945c2b"/>
    <w:pPr>
      <w:jc w:val="both"/>
    </w:pPr>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59"/>
    <w:rsid w:val="0063793a"/>
    <w:rPr>
      <w:rFonts w:eastAsia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b9191b"/>
    <w:rPr>
      <w:lang w:eastAsia="en-US"/>
      <w:sz w:val="2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P/16f99e01af6811ecaf79c2120caf5094" TargetMode="External"/><Relationship Id="rId3" Type="http://schemas.openxmlformats.org/officeDocument/2006/relationships/header" Target="header1.xml"/><Relationship Id="rId4" Type="http://schemas.openxmlformats.org/officeDocument/2006/relationships/hyperlink" Target="https://aaa.lrv.lt/" TargetMode="External"/><Relationship Id="rId5" Type="http://schemas.openxmlformats.org/officeDocument/2006/relationships/hyperlink" Target="https://ec.europa.eu/tools/ecertis/"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melaginga-informacija-pateikusiu-tiekeju-sarasas-3" TargetMode="External"/><Relationship Id="rId8" Type="http://schemas.openxmlformats.org/officeDocument/2006/relationships/hyperlink" Target="https://vpt.lrv.lt/lt/pasalinimo-pagrindai-1/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image" Target="media/image1.gif"/><Relationship Id="rId15" Type="http://schemas.openxmlformats.org/officeDocument/2006/relationships/image" Target="media/image2.gif"/><Relationship Id="rId16" Type="http://schemas.openxmlformats.org/officeDocument/2006/relationships/image" Target="media/image3.gif"/><Relationship Id="rId17" Type="http://schemas.openxmlformats.org/officeDocument/2006/relationships/hyperlink" Target="mailto:info@policija.lt" TargetMode="Externa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D7F77-C91B-4588-91F1-EBE708B8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Application>LibreOffice/7.1.2.2$Windows_X86_64 LibreOffice_project/8a45595d069ef5570103caea1b71cc9d82b2aae4</Application>
  <AppVersion>15.0000</AppVersion>
  <Pages>57</Pages>
  <Words>20489</Words>
  <Characters>141986</Characters>
  <CharactersWithSpaces>161446</CharactersWithSpaces>
  <Paragraphs>1236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2025-01-27T06:20:00Z</dcterms:created>
  <dc:creator>Arūnė Andrulionienė</dc:creator>
  <dc:description/>
  <dc:language>lt-LT</dc:language>
  <cp:lastModifiedBy>K. Cibulskis</cp:lastModifiedBy>
  <dcterms:modified xsi:type="dcterms:W3CDTF">2025-01-30T08:36:51Z</dcterms:modified>
  <cp:revision>57</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