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1E0E4" w14:textId="3890F6AD" w:rsidR="00E1387D" w:rsidRPr="00C25801" w:rsidRDefault="00E1387D" w:rsidP="00E1387D">
      <w:pPr>
        <w:pStyle w:val="Header"/>
        <w:ind w:left="5387"/>
        <w:rPr>
          <w:rFonts w:ascii="Times New Roman" w:hAnsi="Times New Roman" w:cs="Times New Roman"/>
          <w:color w:val="0070C0"/>
          <w:sz w:val="22"/>
          <w:szCs w:val="22"/>
          <w:lang w:val="lt-LT"/>
        </w:rPr>
      </w:pPr>
      <w:r w:rsidRPr="00C25801">
        <w:rPr>
          <w:rFonts w:ascii="Times New Roman" w:hAnsi="Times New Roman" w:cs="Times New Roman"/>
          <w:color w:val="0070C0"/>
          <w:sz w:val="22"/>
          <w:szCs w:val="22"/>
          <w:lang w:val="lt-LT"/>
        </w:rPr>
        <w:t xml:space="preserve">Pirkimo sąlygų </w:t>
      </w:r>
      <w:r w:rsidR="0059320B" w:rsidRPr="00C25801">
        <w:rPr>
          <w:rFonts w:ascii="Times New Roman" w:hAnsi="Times New Roman" w:cs="Times New Roman"/>
          <w:color w:val="0070C0"/>
          <w:sz w:val="22"/>
          <w:szCs w:val="22"/>
          <w:lang w:val="lt-LT"/>
        </w:rPr>
        <w:t>8</w:t>
      </w:r>
      <w:r w:rsidRPr="00C25801">
        <w:rPr>
          <w:rFonts w:ascii="Times New Roman" w:hAnsi="Times New Roman" w:cs="Times New Roman"/>
          <w:color w:val="0070C0"/>
          <w:sz w:val="22"/>
          <w:szCs w:val="22"/>
          <w:lang w:val="lt-LT"/>
        </w:rPr>
        <w:t xml:space="preserve"> priedas „Pasiūlymų vertinimo kriterijai ir sąlygos“</w:t>
      </w:r>
    </w:p>
    <w:p w14:paraId="445931B2" w14:textId="77777777" w:rsidR="00E1387D" w:rsidRPr="00C25801" w:rsidRDefault="00E1387D" w:rsidP="00E1387D">
      <w:pPr>
        <w:spacing w:after="0" w:line="240" w:lineRule="auto"/>
        <w:rPr>
          <w:rFonts w:ascii="Times New Roman" w:eastAsia="Times New Roman" w:hAnsi="Times New Roman" w:cs="Times New Roman"/>
          <w:b/>
          <w:bCs/>
          <w:kern w:val="0"/>
          <w:lang w:val="lt-LT"/>
          <w14:ligatures w14:val="none"/>
        </w:rPr>
      </w:pPr>
    </w:p>
    <w:p w14:paraId="5462DB83" w14:textId="6A49CB28" w:rsidR="00151404" w:rsidRPr="00C25801" w:rsidRDefault="00151404" w:rsidP="1480A90C">
      <w:pPr>
        <w:spacing w:after="0" w:line="240" w:lineRule="auto"/>
        <w:jc w:val="center"/>
        <w:rPr>
          <w:rFonts w:ascii="Times New Roman" w:eastAsia="Times New Roman" w:hAnsi="Times New Roman" w:cs="Times New Roman"/>
          <w:b/>
          <w:bCs/>
          <w:kern w:val="0"/>
          <w:lang w:val="lt-LT"/>
          <w14:ligatures w14:val="none"/>
        </w:rPr>
      </w:pPr>
      <w:r w:rsidRPr="00C25801">
        <w:rPr>
          <w:rFonts w:ascii="Times New Roman" w:eastAsia="Times New Roman" w:hAnsi="Times New Roman" w:cs="Times New Roman"/>
          <w:b/>
          <w:bCs/>
          <w:kern w:val="0"/>
          <w:lang w:val="lt-LT"/>
          <w14:ligatures w14:val="none"/>
        </w:rPr>
        <w:t xml:space="preserve">PASIŪLYMŲ VERTINIMO KRITERIJAI IR SĄLYGOS </w:t>
      </w:r>
      <w:r w:rsidR="00AE02CC" w:rsidRPr="00C25801">
        <w:rPr>
          <w:rFonts w:ascii="Times New Roman" w:eastAsia="Times New Roman" w:hAnsi="Times New Roman" w:cs="Times New Roman"/>
          <w:b/>
          <w:bCs/>
          <w:kern w:val="0"/>
          <w:lang w:val="lt-LT"/>
          <w14:ligatures w14:val="none"/>
        </w:rPr>
        <w:t>A DAL</w:t>
      </w:r>
      <w:r w:rsidR="00AF5C24">
        <w:rPr>
          <w:rFonts w:ascii="Times New Roman" w:eastAsia="Times New Roman" w:hAnsi="Times New Roman" w:cs="Times New Roman"/>
          <w:b/>
          <w:bCs/>
          <w:kern w:val="0"/>
          <w:lang w:val="lt-LT"/>
          <w14:ligatures w14:val="none"/>
        </w:rPr>
        <w:t>YJE</w:t>
      </w:r>
    </w:p>
    <w:p w14:paraId="6F8C14FE" w14:textId="77777777" w:rsidR="00151404" w:rsidRPr="00C25801" w:rsidRDefault="00151404" w:rsidP="1480A90C">
      <w:pPr>
        <w:spacing w:after="0" w:line="240" w:lineRule="auto"/>
        <w:jc w:val="center"/>
        <w:rPr>
          <w:rFonts w:ascii="Times New Roman" w:eastAsia="Times New Roman" w:hAnsi="Times New Roman" w:cs="Times New Roman"/>
          <w:kern w:val="0"/>
          <w:lang w:val="lt-LT"/>
          <w14:ligatures w14:val="none"/>
        </w:rPr>
      </w:pPr>
    </w:p>
    <w:p w14:paraId="5F54E0A9" w14:textId="74E092C7"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1. Pasiūlymų vertinimas atliekamas tiekėjams nedalyvaujant.</w:t>
      </w:r>
    </w:p>
    <w:p w14:paraId="15A8E3AF" w14:textId="2AD309CD"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2. Perkančiosios organizacijos neatmesti pasiūlymai vertinami pagal pasiūlymų ekonominį naudingumą. Ekonominis naudingumas nustatomas pagal pasiūlymo kainos ir kokybės kriterijus, vadovaujantis šiame priede nustatyta vertinimo tvarka.</w:t>
      </w:r>
    </w:p>
    <w:p w14:paraId="600A884C" w14:textId="49C7CF0D"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3. Ekonomiškai naudingiausio pasiūlymo kaina bus laikoma neįprastai maža kaina visais atvejais, kai atitinka Lietuvos Respublikos viešųjų pirkimų įstatymo 57 straipsnyje nustatytas sąlygas. Kitais atvejais sprendimą perkančioji organizacija priima vertinamuoju ir palyginimo būdais.</w:t>
      </w:r>
    </w:p>
    <w:p w14:paraId="511653AA" w14:textId="0DB0ECB4"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4. Perkančioji organizacija atmes tiekėjo pasiūlymą, jei bendra pasiūlymo kaina viršys 610</w:t>
      </w:r>
      <w:r w:rsidR="00B11D84" w:rsidRPr="00C253F9">
        <w:rPr>
          <w:rFonts w:hAnsi="Times New Roman" w:cs="Times New Roman"/>
          <w:lang w:val="es-ES_tradnl" w:eastAsia="zh-CN"/>
        </w:rPr>
        <w:t> </w:t>
      </w:r>
      <w:r w:rsidRPr="00C25801">
        <w:rPr>
          <w:rFonts w:ascii="Times New Roman" w:eastAsia="Times New Roman" w:hAnsi="Times New Roman" w:cs="Times New Roman"/>
          <w:lang w:val="lt-LT"/>
        </w:rPr>
        <w:t xml:space="preserve">000,00 Eur su PVM. </w:t>
      </w:r>
    </w:p>
    <w:p w14:paraId="7C566C94" w14:textId="6F5FD33D"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5. A dalyje ekonomiškai naudingiausias pasiūlymas bus pripažįstamas pasiūlymas, surinkęs daugiausiai balų.</w:t>
      </w:r>
    </w:p>
    <w:p w14:paraId="0E1ACD92" w14:textId="1E2DC050" w:rsidR="002960D4" w:rsidRPr="00C25801" w:rsidRDefault="268E1EAF" w:rsidP="006C436F">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6. A dalies pasiūlymai vertinami pagal šiuos kriterijus:</w:t>
      </w:r>
    </w:p>
    <w:p w14:paraId="5FD58E8D" w14:textId="6FE9EC61" w:rsidR="002960D4" w:rsidRPr="00C25801" w:rsidRDefault="002960D4" w:rsidP="1480A90C">
      <w:pPr>
        <w:spacing w:after="0" w:line="240" w:lineRule="auto"/>
        <w:rPr>
          <w:rFonts w:ascii="Times New Roman" w:eastAsia="Times New Roman" w:hAnsi="Times New Roman" w:cs="Times New Roman"/>
          <w:lang w:val="lt-LT"/>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6"/>
        <w:gridCol w:w="1812"/>
        <w:gridCol w:w="2150"/>
      </w:tblGrid>
      <w:tr w:rsidR="1480A90C" w:rsidRPr="00C25801" w14:paraId="157F4202" w14:textId="77777777" w:rsidTr="006D3F28">
        <w:trPr>
          <w:trHeight w:val="300"/>
        </w:trPr>
        <w:tc>
          <w:tcPr>
            <w:tcW w:w="5656" w:type="dxa"/>
            <w:shd w:val="clear" w:color="auto" w:fill="DAE9F7" w:themeFill="text2" w:themeFillTint="1A"/>
            <w:tcMar>
              <w:left w:w="108" w:type="dxa"/>
              <w:right w:w="108" w:type="dxa"/>
            </w:tcMar>
            <w:vAlign w:val="center"/>
          </w:tcPr>
          <w:p w14:paraId="5E3A735A" w14:textId="727D8FD8" w:rsidR="1480A90C" w:rsidRPr="00C25801" w:rsidRDefault="1480A90C" w:rsidP="1480A90C">
            <w:pPr>
              <w:jc w:val="center"/>
              <w:rPr>
                <w:b/>
                <w:bCs/>
                <w:sz w:val="24"/>
                <w:szCs w:val="24"/>
              </w:rPr>
            </w:pPr>
            <w:r w:rsidRPr="00C25801">
              <w:rPr>
                <w:b/>
                <w:bCs/>
                <w:sz w:val="24"/>
                <w:szCs w:val="24"/>
              </w:rPr>
              <w:t>Vertinimo kriterijai</w:t>
            </w:r>
          </w:p>
        </w:tc>
        <w:tc>
          <w:tcPr>
            <w:tcW w:w="1812" w:type="dxa"/>
            <w:shd w:val="clear" w:color="auto" w:fill="DAE9F7" w:themeFill="text2" w:themeFillTint="1A"/>
            <w:tcMar>
              <w:left w:w="108" w:type="dxa"/>
              <w:right w:w="108" w:type="dxa"/>
            </w:tcMar>
            <w:vAlign w:val="center"/>
          </w:tcPr>
          <w:p w14:paraId="5005504B" w14:textId="699E2065" w:rsidR="1480A90C" w:rsidRPr="00C25801" w:rsidRDefault="1480A90C" w:rsidP="1480A90C">
            <w:pPr>
              <w:jc w:val="center"/>
              <w:rPr>
                <w:b/>
                <w:bCs/>
                <w:sz w:val="24"/>
                <w:szCs w:val="24"/>
              </w:rPr>
            </w:pPr>
            <w:r w:rsidRPr="00C25801">
              <w:rPr>
                <w:b/>
                <w:bCs/>
                <w:sz w:val="24"/>
                <w:szCs w:val="24"/>
              </w:rPr>
              <w:t>Kriterijaus žyma</w:t>
            </w:r>
          </w:p>
        </w:tc>
        <w:tc>
          <w:tcPr>
            <w:tcW w:w="2150" w:type="dxa"/>
            <w:shd w:val="clear" w:color="auto" w:fill="DAE9F7" w:themeFill="text2" w:themeFillTint="1A"/>
            <w:tcMar>
              <w:left w:w="108" w:type="dxa"/>
              <w:right w:w="108" w:type="dxa"/>
            </w:tcMar>
            <w:vAlign w:val="center"/>
          </w:tcPr>
          <w:p w14:paraId="11D4DE4C" w14:textId="6DC59E26" w:rsidR="1480A90C" w:rsidRPr="00C25801" w:rsidRDefault="1480A90C" w:rsidP="1480A90C">
            <w:pPr>
              <w:jc w:val="center"/>
              <w:rPr>
                <w:b/>
                <w:bCs/>
                <w:sz w:val="24"/>
                <w:szCs w:val="24"/>
              </w:rPr>
            </w:pPr>
            <w:r w:rsidRPr="00C25801">
              <w:rPr>
                <w:b/>
                <w:bCs/>
                <w:sz w:val="24"/>
                <w:szCs w:val="24"/>
              </w:rPr>
              <w:t>Maksimalus balų skaičius</w:t>
            </w:r>
          </w:p>
        </w:tc>
      </w:tr>
      <w:tr w:rsidR="1480A90C" w:rsidRPr="00C25801" w14:paraId="7B6E4A7A" w14:textId="77777777" w:rsidTr="006D3F28">
        <w:trPr>
          <w:trHeight w:val="300"/>
        </w:trPr>
        <w:tc>
          <w:tcPr>
            <w:tcW w:w="5656" w:type="dxa"/>
            <w:tcMar>
              <w:left w:w="108" w:type="dxa"/>
              <w:right w:w="108" w:type="dxa"/>
            </w:tcMar>
            <w:vAlign w:val="center"/>
          </w:tcPr>
          <w:p w14:paraId="22632F7C" w14:textId="265E7B34" w:rsidR="1480A90C" w:rsidRPr="00C25801" w:rsidRDefault="1480A90C" w:rsidP="1480A90C">
            <w:pPr>
              <w:rPr>
                <w:sz w:val="24"/>
                <w:szCs w:val="24"/>
              </w:rPr>
            </w:pPr>
            <w:r w:rsidRPr="00C25801">
              <w:rPr>
                <w:sz w:val="24"/>
                <w:szCs w:val="24"/>
              </w:rPr>
              <w:t>Pasiūlymo kaina, Eur su PVM</w:t>
            </w:r>
          </w:p>
        </w:tc>
        <w:tc>
          <w:tcPr>
            <w:tcW w:w="1812" w:type="dxa"/>
            <w:tcMar>
              <w:left w:w="108" w:type="dxa"/>
              <w:right w:w="108" w:type="dxa"/>
            </w:tcMar>
            <w:vAlign w:val="center"/>
          </w:tcPr>
          <w:p w14:paraId="14549BE3" w14:textId="73852FBA" w:rsidR="1480A90C" w:rsidRPr="00C25801" w:rsidRDefault="1480A90C" w:rsidP="1480A90C">
            <w:pPr>
              <w:jc w:val="center"/>
              <w:rPr>
                <w:sz w:val="24"/>
                <w:szCs w:val="24"/>
              </w:rPr>
            </w:pPr>
            <w:r w:rsidRPr="00C25801">
              <w:rPr>
                <w:sz w:val="24"/>
                <w:szCs w:val="24"/>
              </w:rPr>
              <w:t>K</w:t>
            </w:r>
          </w:p>
        </w:tc>
        <w:tc>
          <w:tcPr>
            <w:tcW w:w="2150" w:type="dxa"/>
            <w:tcMar>
              <w:left w:w="108" w:type="dxa"/>
              <w:right w:w="108" w:type="dxa"/>
            </w:tcMar>
            <w:vAlign w:val="center"/>
          </w:tcPr>
          <w:p w14:paraId="20A879E0" w14:textId="5A352FC5" w:rsidR="1480A90C" w:rsidRPr="00C25801" w:rsidRDefault="1480A90C" w:rsidP="1480A90C">
            <w:pPr>
              <w:jc w:val="center"/>
              <w:rPr>
                <w:sz w:val="24"/>
                <w:szCs w:val="24"/>
              </w:rPr>
            </w:pPr>
            <w:r w:rsidRPr="00C25801">
              <w:rPr>
                <w:sz w:val="24"/>
                <w:szCs w:val="24"/>
              </w:rPr>
              <w:t>85</w:t>
            </w:r>
          </w:p>
        </w:tc>
      </w:tr>
      <w:tr w:rsidR="1480A90C" w:rsidRPr="00C25801" w14:paraId="65044A64" w14:textId="77777777" w:rsidTr="006D3F28">
        <w:trPr>
          <w:trHeight w:val="300"/>
        </w:trPr>
        <w:tc>
          <w:tcPr>
            <w:tcW w:w="5656" w:type="dxa"/>
            <w:tcMar>
              <w:left w:w="108" w:type="dxa"/>
              <w:right w:w="108" w:type="dxa"/>
            </w:tcMar>
            <w:vAlign w:val="center"/>
          </w:tcPr>
          <w:p w14:paraId="1C46B726" w14:textId="79F5C200" w:rsidR="1480A90C" w:rsidRPr="00C25801" w:rsidRDefault="1480A90C" w:rsidP="1480A90C">
            <w:pPr>
              <w:rPr>
                <w:sz w:val="24"/>
                <w:szCs w:val="24"/>
              </w:rPr>
            </w:pPr>
            <w:r w:rsidRPr="00C25801">
              <w:rPr>
                <w:sz w:val="24"/>
                <w:szCs w:val="24"/>
              </w:rPr>
              <w:t xml:space="preserve">Automobilio garantinis terminas ir garantinės ridos limitas (priklausomai kas įvyksta anksčiau)  </w:t>
            </w:r>
          </w:p>
        </w:tc>
        <w:tc>
          <w:tcPr>
            <w:tcW w:w="1812" w:type="dxa"/>
            <w:tcMar>
              <w:left w:w="108" w:type="dxa"/>
              <w:right w:w="108" w:type="dxa"/>
            </w:tcMar>
            <w:vAlign w:val="center"/>
          </w:tcPr>
          <w:p w14:paraId="6B22A84B" w14:textId="496FF073" w:rsidR="1480A90C" w:rsidRPr="00C25801" w:rsidRDefault="1480A90C" w:rsidP="1480A90C">
            <w:pPr>
              <w:jc w:val="center"/>
              <w:rPr>
                <w:sz w:val="24"/>
                <w:szCs w:val="24"/>
              </w:rPr>
            </w:pPr>
            <w:r w:rsidRPr="00C25801">
              <w:rPr>
                <w:sz w:val="24"/>
                <w:szCs w:val="24"/>
              </w:rPr>
              <w:t>G</w:t>
            </w:r>
          </w:p>
        </w:tc>
        <w:tc>
          <w:tcPr>
            <w:tcW w:w="2150" w:type="dxa"/>
            <w:tcMar>
              <w:left w:w="108" w:type="dxa"/>
              <w:right w:w="108" w:type="dxa"/>
            </w:tcMar>
            <w:vAlign w:val="center"/>
          </w:tcPr>
          <w:p w14:paraId="4C00BF7C" w14:textId="7C65005D" w:rsidR="1480A90C" w:rsidRPr="00C25801" w:rsidRDefault="1480A90C" w:rsidP="1480A90C">
            <w:pPr>
              <w:jc w:val="center"/>
              <w:rPr>
                <w:sz w:val="24"/>
                <w:szCs w:val="24"/>
              </w:rPr>
            </w:pPr>
            <w:r w:rsidRPr="00C25801">
              <w:rPr>
                <w:sz w:val="24"/>
                <w:szCs w:val="24"/>
              </w:rPr>
              <w:t>15</w:t>
            </w:r>
          </w:p>
        </w:tc>
      </w:tr>
      <w:tr w:rsidR="006D3F28" w:rsidRPr="00C25801" w14:paraId="2E2CC35A" w14:textId="77777777" w:rsidTr="006D3F28">
        <w:trPr>
          <w:trHeight w:val="112"/>
        </w:trPr>
        <w:tc>
          <w:tcPr>
            <w:tcW w:w="7468" w:type="dxa"/>
            <w:gridSpan w:val="2"/>
            <w:tcMar>
              <w:left w:w="108" w:type="dxa"/>
              <w:right w:w="108" w:type="dxa"/>
            </w:tcMar>
            <w:vAlign w:val="center"/>
          </w:tcPr>
          <w:p w14:paraId="000B99B0" w14:textId="5B6B72A2" w:rsidR="006D3F28" w:rsidRPr="00C25801" w:rsidRDefault="006D3F28" w:rsidP="006D3F28">
            <w:pPr>
              <w:jc w:val="right"/>
              <w:rPr>
                <w:b/>
                <w:bCs/>
                <w:sz w:val="24"/>
                <w:szCs w:val="24"/>
              </w:rPr>
            </w:pPr>
            <w:r w:rsidRPr="00C25801">
              <w:rPr>
                <w:b/>
                <w:bCs/>
                <w:sz w:val="24"/>
                <w:szCs w:val="24"/>
              </w:rPr>
              <w:t>Iš viso:</w:t>
            </w:r>
          </w:p>
        </w:tc>
        <w:tc>
          <w:tcPr>
            <w:tcW w:w="2150" w:type="dxa"/>
            <w:tcMar>
              <w:left w:w="108" w:type="dxa"/>
              <w:right w:w="108" w:type="dxa"/>
            </w:tcMar>
            <w:vAlign w:val="center"/>
          </w:tcPr>
          <w:p w14:paraId="77E7A1C7" w14:textId="1D0B1AE4" w:rsidR="006D3F28" w:rsidRPr="00C25801" w:rsidRDefault="006D3F28" w:rsidP="1480A90C">
            <w:pPr>
              <w:jc w:val="center"/>
              <w:rPr>
                <w:b/>
                <w:bCs/>
                <w:sz w:val="24"/>
                <w:szCs w:val="24"/>
              </w:rPr>
            </w:pPr>
            <w:r w:rsidRPr="00C25801">
              <w:rPr>
                <w:b/>
                <w:bCs/>
                <w:sz w:val="24"/>
                <w:szCs w:val="24"/>
              </w:rPr>
              <w:t>100</w:t>
            </w:r>
          </w:p>
        </w:tc>
      </w:tr>
    </w:tbl>
    <w:p w14:paraId="4B9A8349" w14:textId="6853BF97" w:rsidR="002960D4" w:rsidRPr="00C25801" w:rsidRDefault="002960D4" w:rsidP="006C436F">
      <w:pPr>
        <w:spacing w:after="0" w:line="240" w:lineRule="auto"/>
        <w:ind w:firstLine="567"/>
        <w:jc w:val="both"/>
        <w:rPr>
          <w:rFonts w:ascii="Times New Roman" w:eastAsia="Times New Roman" w:hAnsi="Times New Roman" w:cs="Times New Roman"/>
          <w:lang w:val="lt-LT"/>
        </w:rPr>
      </w:pPr>
    </w:p>
    <w:p w14:paraId="4A4D26B5" w14:textId="43F3242D" w:rsidR="002960D4" w:rsidRPr="00433E5E" w:rsidRDefault="268E1EAF" w:rsidP="001A4C16">
      <w:pPr>
        <w:spacing w:after="0" w:line="240" w:lineRule="auto"/>
        <w:ind w:firstLine="567"/>
        <w:jc w:val="both"/>
        <w:rPr>
          <w:rFonts w:ascii="Times New Roman" w:eastAsia="Times New Roman" w:hAnsi="Times New Roman" w:cs="Times New Roman"/>
          <w:b/>
          <w:bCs/>
          <w:lang w:val="lt-LT"/>
        </w:rPr>
      </w:pPr>
      <w:r w:rsidRPr="00433E5E">
        <w:rPr>
          <w:rFonts w:ascii="Times New Roman" w:eastAsia="Times New Roman" w:hAnsi="Times New Roman" w:cs="Times New Roman"/>
          <w:b/>
          <w:bCs/>
          <w:lang w:val="lt-LT"/>
        </w:rPr>
        <w:t>6.1. Pasiūlymo kainos kriterijus (K)</w:t>
      </w:r>
    </w:p>
    <w:p w14:paraId="4BA83385" w14:textId="6E7663C9" w:rsidR="002960D4" w:rsidRDefault="268E1EAF" w:rsidP="001A4C16">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Pasiūlymo kainai skiriama ne daugiau kaip 85 balai.</w:t>
      </w:r>
    </w:p>
    <w:p w14:paraId="7C6E56DF" w14:textId="77777777" w:rsidR="00AB111B" w:rsidRPr="00C25801" w:rsidRDefault="00AB111B" w:rsidP="001A4C16">
      <w:pPr>
        <w:spacing w:after="0" w:line="240" w:lineRule="auto"/>
        <w:ind w:firstLine="567"/>
        <w:jc w:val="both"/>
        <w:rPr>
          <w:rFonts w:ascii="Times New Roman" w:eastAsia="Times New Roman" w:hAnsi="Times New Roman" w:cs="Times New Roman"/>
          <w:lang w:val="lt-LT"/>
        </w:rPr>
      </w:pPr>
    </w:p>
    <w:p w14:paraId="45B78547" w14:textId="073143DD" w:rsidR="002960D4" w:rsidRPr="00433E5E" w:rsidRDefault="268E1EAF" w:rsidP="001A4C16">
      <w:pPr>
        <w:spacing w:after="0" w:line="240" w:lineRule="auto"/>
        <w:ind w:firstLine="567"/>
        <w:jc w:val="both"/>
        <w:rPr>
          <w:rFonts w:ascii="Times New Roman" w:eastAsia="Times New Roman" w:hAnsi="Times New Roman" w:cs="Times New Roman"/>
          <w:b/>
          <w:bCs/>
          <w:lang w:val="lt-LT"/>
        </w:rPr>
      </w:pPr>
      <w:r w:rsidRPr="00433E5E">
        <w:rPr>
          <w:rFonts w:ascii="Times New Roman" w:eastAsia="Times New Roman" w:hAnsi="Times New Roman" w:cs="Times New Roman"/>
          <w:b/>
          <w:bCs/>
          <w:lang w:val="lt-LT"/>
        </w:rPr>
        <w:t>Pasiūlymo kainos kriterijaus balai apskaičiuojami pagal formulę:</w:t>
      </w:r>
    </w:p>
    <w:p w14:paraId="5EDB5308" w14:textId="57246AE4" w:rsidR="002960D4" w:rsidRPr="00C25801" w:rsidRDefault="268E1EAF" w:rsidP="00433E5E">
      <w:pPr>
        <w:spacing w:after="0" w:line="240" w:lineRule="auto"/>
        <w:ind w:firstLine="567"/>
        <w:jc w:val="center"/>
        <w:rPr>
          <w:rFonts w:ascii="Times New Roman" w:eastAsia="Times New Roman" w:hAnsi="Times New Roman" w:cs="Times New Roman"/>
          <w:b/>
          <w:bCs/>
          <w:lang w:val="lt-LT"/>
        </w:rPr>
      </w:pPr>
      <w:r w:rsidRPr="00C25801">
        <w:rPr>
          <w:rFonts w:ascii="Times New Roman" w:eastAsia="Times New Roman" w:hAnsi="Times New Roman" w:cs="Times New Roman"/>
          <w:b/>
          <w:bCs/>
          <w:lang w:val="lt-LT"/>
        </w:rPr>
        <w:t>K = (</w:t>
      </w:r>
      <w:proofErr w:type="spellStart"/>
      <w:r w:rsidRPr="00C25801">
        <w:rPr>
          <w:rFonts w:ascii="Times New Roman" w:eastAsia="Times New Roman" w:hAnsi="Times New Roman" w:cs="Times New Roman"/>
          <w:b/>
          <w:bCs/>
          <w:lang w:val="lt-LT"/>
        </w:rPr>
        <w:t>Kmin</w:t>
      </w:r>
      <w:proofErr w:type="spellEnd"/>
      <w:r w:rsidRPr="00C25801">
        <w:rPr>
          <w:rFonts w:ascii="Times New Roman" w:eastAsia="Times New Roman" w:hAnsi="Times New Roman" w:cs="Times New Roman"/>
          <w:b/>
          <w:bCs/>
          <w:lang w:val="lt-LT"/>
        </w:rPr>
        <w:t xml:space="preserve"> / </w:t>
      </w:r>
      <w:proofErr w:type="spellStart"/>
      <w:r w:rsidRPr="00C25801">
        <w:rPr>
          <w:rFonts w:ascii="Times New Roman" w:eastAsia="Times New Roman" w:hAnsi="Times New Roman" w:cs="Times New Roman"/>
          <w:b/>
          <w:bCs/>
          <w:lang w:val="lt-LT"/>
        </w:rPr>
        <w:t>Ki</w:t>
      </w:r>
      <w:proofErr w:type="spellEnd"/>
      <w:r w:rsidRPr="00C25801">
        <w:rPr>
          <w:rFonts w:ascii="Times New Roman" w:eastAsia="Times New Roman" w:hAnsi="Times New Roman" w:cs="Times New Roman"/>
          <w:b/>
          <w:bCs/>
          <w:lang w:val="lt-LT"/>
        </w:rPr>
        <w:t>) × 85</w:t>
      </w:r>
    </w:p>
    <w:p w14:paraId="0B7586F4" w14:textId="53438E5C" w:rsidR="002960D4" w:rsidRPr="00C25801" w:rsidRDefault="268E1EAF" w:rsidP="001A4C16">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kur:</w:t>
      </w:r>
    </w:p>
    <w:p w14:paraId="1FEF6324" w14:textId="667ADE29" w:rsidR="002960D4" w:rsidRPr="00C25801" w:rsidRDefault="268E1EAF" w:rsidP="001A4C16">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b/>
          <w:bCs/>
          <w:lang w:val="lt-LT"/>
        </w:rPr>
        <w:t>K</w:t>
      </w:r>
      <w:r w:rsidRPr="00C25801">
        <w:rPr>
          <w:rFonts w:ascii="Times New Roman" w:eastAsia="Times New Roman" w:hAnsi="Times New Roman" w:cs="Times New Roman"/>
          <w:lang w:val="lt-LT"/>
        </w:rPr>
        <w:t xml:space="preserve"> – vertinamam pasiūlymui už kainą skiriamų balų skaičius;</w:t>
      </w:r>
    </w:p>
    <w:p w14:paraId="23F6D3FC" w14:textId="604C2DC4" w:rsidR="002960D4" w:rsidRPr="00C25801" w:rsidRDefault="268E1EAF" w:rsidP="001A4C16">
      <w:pPr>
        <w:spacing w:after="0" w:line="240" w:lineRule="auto"/>
        <w:ind w:firstLine="567"/>
        <w:jc w:val="both"/>
        <w:rPr>
          <w:rFonts w:ascii="Times New Roman" w:eastAsia="Times New Roman" w:hAnsi="Times New Roman" w:cs="Times New Roman"/>
          <w:lang w:val="lt-LT"/>
        </w:rPr>
      </w:pPr>
      <w:proofErr w:type="spellStart"/>
      <w:r w:rsidRPr="00C25801">
        <w:rPr>
          <w:rFonts w:ascii="Times New Roman" w:eastAsia="Times New Roman" w:hAnsi="Times New Roman" w:cs="Times New Roman"/>
          <w:b/>
          <w:bCs/>
          <w:lang w:val="lt-LT"/>
        </w:rPr>
        <w:t>Kmin</w:t>
      </w:r>
      <w:proofErr w:type="spellEnd"/>
      <w:r w:rsidRPr="00C25801">
        <w:rPr>
          <w:rFonts w:ascii="Times New Roman" w:eastAsia="Times New Roman" w:hAnsi="Times New Roman" w:cs="Times New Roman"/>
          <w:lang w:val="lt-LT"/>
        </w:rPr>
        <w:t xml:space="preserve"> – mažiausia visų neatmestų pasiūlymų A dalies kaina Eur su PVM;</w:t>
      </w:r>
    </w:p>
    <w:p w14:paraId="2763BC2D" w14:textId="4A9A3C98" w:rsidR="002960D4" w:rsidRPr="00C25801" w:rsidRDefault="268E1EAF" w:rsidP="001A4C16">
      <w:pPr>
        <w:spacing w:after="0" w:line="240" w:lineRule="auto"/>
        <w:ind w:firstLine="567"/>
        <w:jc w:val="both"/>
        <w:rPr>
          <w:rFonts w:ascii="Times New Roman" w:eastAsia="Times New Roman" w:hAnsi="Times New Roman" w:cs="Times New Roman"/>
          <w:lang w:val="lt-LT"/>
        </w:rPr>
      </w:pPr>
      <w:proofErr w:type="spellStart"/>
      <w:r w:rsidRPr="00C25801">
        <w:rPr>
          <w:rFonts w:ascii="Times New Roman" w:eastAsia="Times New Roman" w:hAnsi="Times New Roman" w:cs="Times New Roman"/>
          <w:b/>
          <w:bCs/>
          <w:lang w:val="lt-LT"/>
        </w:rPr>
        <w:t>Ki</w:t>
      </w:r>
      <w:proofErr w:type="spellEnd"/>
      <w:r w:rsidRPr="00C25801">
        <w:rPr>
          <w:rFonts w:ascii="Times New Roman" w:eastAsia="Times New Roman" w:hAnsi="Times New Roman" w:cs="Times New Roman"/>
          <w:lang w:val="lt-LT"/>
        </w:rPr>
        <w:t xml:space="preserve"> – vertinamo pasiūlymo A dalies kaina Eur su PVM;</w:t>
      </w:r>
    </w:p>
    <w:p w14:paraId="692C699D" w14:textId="70E24C45" w:rsidR="002960D4" w:rsidRPr="00C25801" w:rsidRDefault="268E1EAF" w:rsidP="001A4C16">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b/>
          <w:bCs/>
          <w:lang w:val="lt-LT"/>
        </w:rPr>
        <w:t>85</w:t>
      </w:r>
      <w:r w:rsidRPr="00C25801">
        <w:rPr>
          <w:rFonts w:ascii="Times New Roman" w:eastAsia="Times New Roman" w:hAnsi="Times New Roman" w:cs="Times New Roman"/>
          <w:lang w:val="lt-LT"/>
        </w:rPr>
        <w:t xml:space="preserve"> – maksimalus kainos kriterijui skiriamų balų skaičius.</w:t>
      </w:r>
    </w:p>
    <w:p w14:paraId="0378A13E" w14:textId="381BCF71" w:rsidR="002960D4" w:rsidRPr="00C25801" w:rsidRDefault="268E1EAF" w:rsidP="001A4C16">
      <w:pPr>
        <w:spacing w:after="0" w:line="240" w:lineRule="auto"/>
        <w:ind w:firstLine="567"/>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Apskaičiuotas balų skaičius apvalinamas iki dviejų skaitmenų po kablelio.</w:t>
      </w:r>
    </w:p>
    <w:p w14:paraId="402D64BF" w14:textId="03837161" w:rsidR="002960D4" w:rsidRPr="00C25801" w:rsidRDefault="002960D4" w:rsidP="001A4C16">
      <w:pPr>
        <w:spacing w:after="0" w:line="240" w:lineRule="auto"/>
        <w:jc w:val="both"/>
        <w:rPr>
          <w:rFonts w:ascii="Times New Roman" w:eastAsia="Times New Roman" w:hAnsi="Times New Roman" w:cs="Times New Roman"/>
          <w:lang w:val="lt-LT"/>
        </w:rPr>
      </w:pPr>
    </w:p>
    <w:p w14:paraId="173265B5" w14:textId="457D1A98" w:rsidR="002960D4" w:rsidRPr="00433E5E" w:rsidRDefault="268E1EAF" w:rsidP="001A4C16">
      <w:pPr>
        <w:spacing w:after="0" w:line="240" w:lineRule="auto"/>
        <w:ind w:firstLine="567"/>
        <w:jc w:val="both"/>
        <w:rPr>
          <w:rFonts w:ascii="Times New Roman" w:eastAsia="Times New Roman" w:hAnsi="Times New Roman" w:cs="Times New Roman"/>
          <w:b/>
          <w:bCs/>
          <w:lang w:val="lt-LT"/>
        </w:rPr>
      </w:pPr>
      <w:r w:rsidRPr="00433E5E">
        <w:rPr>
          <w:rFonts w:ascii="Times New Roman" w:eastAsia="Times New Roman" w:hAnsi="Times New Roman" w:cs="Times New Roman"/>
          <w:b/>
          <w:bCs/>
          <w:lang w:val="lt-LT"/>
        </w:rPr>
        <w:t>6.2. Automobilio garantinio termino ir garantinės ridos kriterijus (G)</w:t>
      </w:r>
    </w:p>
    <w:p w14:paraId="1CBE3F38" w14:textId="77777777" w:rsidR="009B2418" w:rsidRPr="00C25801"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Vertinamas Tiekėjo siūlomas automobilio garantinis terminas ir garantinės ridos limitas, taikomas visiems pagal A pirkimo dalį siūlomiems ir pristatomiems automobiliams.</w:t>
      </w:r>
      <w:r w:rsidRPr="00C25801">
        <w:rPr>
          <w:rFonts w:ascii="Times New Roman" w:eastAsia="Times New Roman" w:hAnsi="Times New Roman" w:cs="Times New Roman"/>
          <w:kern w:val="0"/>
          <w:bdr w:val="none" w:sz="0" w:space="0" w:color="auto" w:frame="1"/>
          <w:shd w:val="clear" w:color="auto" w:fill="C6C6C6"/>
          <w:lang w:val="lt-LT" w:eastAsia="lt-LT"/>
          <w14:ligatures w14:val="none"/>
        </w:rPr>
        <w:t> </w:t>
      </w:r>
    </w:p>
    <w:p w14:paraId="498BF846" w14:textId="4BB9DD78" w:rsidR="009B2418" w:rsidRPr="00C25801"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Minimalus reikalaujamas garantinis terminas – 36 mėnesiai, o minimalus garantinės ridos limitas – 100</w:t>
      </w:r>
      <w:r w:rsidR="00B11D84" w:rsidRPr="00C253F9">
        <w:rPr>
          <w:rFonts w:hAnsi="Times New Roman" w:cs="Times New Roman"/>
          <w:lang w:val="es-ES_tradnl" w:eastAsia="zh-CN"/>
        </w:rPr>
        <w:t> </w:t>
      </w:r>
      <w:r w:rsidRPr="00C25801">
        <w:rPr>
          <w:rFonts w:ascii="Times New Roman" w:eastAsia="Times New Roman" w:hAnsi="Times New Roman" w:cs="Times New Roman"/>
          <w:kern w:val="0"/>
          <w:lang w:val="lt-LT" w:eastAsia="lt-LT"/>
          <w14:ligatures w14:val="none"/>
        </w:rPr>
        <w:t>000 km.</w:t>
      </w:r>
    </w:p>
    <w:p w14:paraId="19C0605C" w14:textId="2C03A442" w:rsidR="009B2418"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Kriterijui G skiriama ne daugiau kaip 15 balų. Kriterijų G sudaro du kriterijai: garantijos terminas (G1) ir garantinės ridos limitas (G2)</w:t>
      </w:r>
      <w:r w:rsidR="00590A1A" w:rsidRPr="00C25801">
        <w:rPr>
          <w:rFonts w:ascii="Times New Roman" w:eastAsia="Times New Roman" w:hAnsi="Times New Roman" w:cs="Times New Roman"/>
          <w:kern w:val="0"/>
          <w:lang w:val="lt-LT" w:eastAsia="lt-LT"/>
          <w14:ligatures w14:val="none"/>
        </w:rPr>
        <w:t>.</w:t>
      </w:r>
    </w:p>
    <w:p w14:paraId="582F0B1A" w14:textId="77777777" w:rsidR="002C0D00" w:rsidRPr="00C25801" w:rsidRDefault="002C0D00"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p>
    <w:p w14:paraId="043D757A" w14:textId="5EB3D37C" w:rsidR="009B2418" w:rsidRPr="00C25801"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G1 – garantijos terminas, maksimaliai 10 balų</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4810"/>
      </w:tblGrid>
      <w:tr w:rsidR="009B2418" w:rsidRPr="00C25801" w14:paraId="6F4C7E99" w14:textId="77777777" w:rsidTr="00433E5E">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44D08ACF" w14:textId="7777777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Tiekėjo siūlomas garantijos terminas</w:t>
            </w:r>
            <w:r w:rsidRPr="00C25801">
              <w:rPr>
                <w:rFonts w:ascii="Times New Roman" w:eastAsia="Times New Roman" w:hAnsi="Times New Roman" w:cs="Times New Roman"/>
                <w:kern w:val="0"/>
                <w:lang w:val="lt-LT" w:eastAsia="lt-LT"/>
                <w14:ligatures w14:val="none"/>
              </w:rPr>
              <w:t> </w:t>
            </w:r>
          </w:p>
        </w:tc>
        <w:tc>
          <w:tcPr>
            <w:tcW w:w="486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0F69F79A" w14:textId="7777777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Skiriami balai (G1)</w:t>
            </w:r>
            <w:r w:rsidRPr="00C25801">
              <w:rPr>
                <w:rFonts w:ascii="Times New Roman" w:eastAsia="Times New Roman" w:hAnsi="Times New Roman" w:cs="Times New Roman"/>
                <w:kern w:val="0"/>
                <w:lang w:val="lt-LT" w:eastAsia="lt-LT"/>
                <w14:ligatures w14:val="none"/>
              </w:rPr>
              <w:t> </w:t>
            </w:r>
          </w:p>
        </w:tc>
      </w:tr>
      <w:tr w:rsidR="009B2418" w:rsidRPr="00C25801" w14:paraId="2F630D3E"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64A1A180" w14:textId="6691C07C"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36–47 mėn.</w:t>
            </w:r>
          </w:p>
        </w:tc>
        <w:tc>
          <w:tcPr>
            <w:tcW w:w="4860" w:type="dxa"/>
            <w:tcBorders>
              <w:top w:val="single" w:sz="6" w:space="0" w:color="auto"/>
              <w:left w:val="single" w:sz="6" w:space="0" w:color="auto"/>
              <w:bottom w:val="single" w:sz="6" w:space="0" w:color="auto"/>
              <w:right w:val="single" w:sz="6" w:space="0" w:color="auto"/>
            </w:tcBorders>
            <w:vAlign w:val="center"/>
            <w:hideMark/>
          </w:tcPr>
          <w:p w14:paraId="27BD9753" w14:textId="12E0832A"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0</w:t>
            </w:r>
          </w:p>
        </w:tc>
      </w:tr>
      <w:tr w:rsidR="009B2418" w:rsidRPr="00C25801" w14:paraId="07DE144A"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05FFBEF2" w14:textId="6DE3AEB9"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48–59 mėn.</w:t>
            </w:r>
          </w:p>
        </w:tc>
        <w:tc>
          <w:tcPr>
            <w:tcW w:w="4860" w:type="dxa"/>
            <w:tcBorders>
              <w:top w:val="single" w:sz="6" w:space="0" w:color="auto"/>
              <w:left w:val="single" w:sz="6" w:space="0" w:color="auto"/>
              <w:bottom w:val="single" w:sz="6" w:space="0" w:color="auto"/>
              <w:right w:val="single" w:sz="6" w:space="0" w:color="auto"/>
            </w:tcBorders>
            <w:vAlign w:val="center"/>
            <w:hideMark/>
          </w:tcPr>
          <w:p w14:paraId="3F4CFEF7" w14:textId="50A29176"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2</w:t>
            </w:r>
          </w:p>
        </w:tc>
      </w:tr>
      <w:tr w:rsidR="009B2418" w:rsidRPr="00C25801" w14:paraId="11D4142A"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6DBD0417" w14:textId="4AB5FE1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60–71 mėn.</w:t>
            </w:r>
          </w:p>
        </w:tc>
        <w:tc>
          <w:tcPr>
            <w:tcW w:w="4860" w:type="dxa"/>
            <w:tcBorders>
              <w:top w:val="single" w:sz="6" w:space="0" w:color="auto"/>
              <w:left w:val="single" w:sz="6" w:space="0" w:color="auto"/>
              <w:bottom w:val="single" w:sz="6" w:space="0" w:color="auto"/>
              <w:right w:val="single" w:sz="6" w:space="0" w:color="auto"/>
            </w:tcBorders>
            <w:vAlign w:val="center"/>
            <w:hideMark/>
          </w:tcPr>
          <w:p w14:paraId="0752E2D1" w14:textId="3BEA6CFE"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5</w:t>
            </w:r>
          </w:p>
        </w:tc>
      </w:tr>
      <w:tr w:rsidR="009B2418" w:rsidRPr="00C25801" w14:paraId="2F085233"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1016577E" w14:textId="414ECD9D"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72–83 mėn.</w:t>
            </w:r>
          </w:p>
        </w:tc>
        <w:tc>
          <w:tcPr>
            <w:tcW w:w="4860" w:type="dxa"/>
            <w:tcBorders>
              <w:top w:val="single" w:sz="6" w:space="0" w:color="auto"/>
              <w:left w:val="single" w:sz="6" w:space="0" w:color="auto"/>
              <w:bottom w:val="single" w:sz="6" w:space="0" w:color="auto"/>
              <w:right w:val="single" w:sz="6" w:space="0" w:color="auto"/>
            </w:tcBorders>
            <w:vAlign w:val="center"/>
            <w:hideMark/>
          </w:tcPr>
          <w:p w14:paraId="44273425" w14:textId="5093016F"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8</w:t>
            </w:r>
          </w:p>
        </w:tc>
      </w:tr>
      <w:tr w:rsidR="009B2418" w:rsidRPr="00C25801" w14:paraId="09683224"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6D463170" w14:textId="7777777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84 mėn. ir daugiau </w:t>
            </w:r>
          </w:p>
        </w:tc>
        <w:tc>
          <w:tcPr>
            <w:tcW w:w="4860" w:type="dxa"/>
            <w:tcBorders>
              <w:top w:val="single" w:sz="6" w:space="0" w:color="auto"/>
              <w:left w:val="single" w:sz="6" w:space="0" w:color="auto"/>
              <w:bottom w:val="single" w:sz="6" w:space="0" w:color="auto"/>
              <w:right w:val="single" w:sz="6" w:space="0" w:color="auto"/>
            </w:tcBorders>
            <w:vAlign w:val="center"/>
            <w:hideMark/>
          </w:tcPr>
          <w:p w14:paraId="38E37765" w14:textId="57736E84"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10</w:t>
            </w:r>
          </w:p>
        </w:tc>
      </w:tr>
    </w:tbl>
    <w:p w14:paraId="7D583763" w14:textId="77777777" w:rsidR="009B2418" w:rsidRPr="00C25801" w:rsidRDefault="009B2418" w:rsidP="009B2418">
      <w:pPr>
        <w:spacing w:after="0" w:line="240" w:lineRule="auto"/>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bdr w:val="none" w:sz="0" w:space="0" w:color="auto" w:frame="1"/>
          <w:shd w:val="clear" w:color="auto" w:fill="C6C6C6"/>
          <w:lang w:val="lt-LT" w:eastAsia="lt-LT"/>
          <w14:ligatures w14:val="none"/>
        </w:rPr>
        <w:t> </w:t>
      </w:r>
    </w:p>
    <w:p w14:paraId="3C51C687" w14:textId="33C530C9" w:rsidR="009B2418" w:rsidRPr="00C25801" w:rsidRDefault="009B2418" w:rsidP="006C436F">
      <w:pPr>
        <w:spacing w:after="0" w:line="240" w:lineRule="auto"/>
        <w:ind w:firstLine="567"/>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G2 – garantinės ridos limitas, maksimaliai 5 balai</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4810"/>
      </w:tblGrid>
      <w:tr w:rsidR="009B2418" w:rsidRPr="00C25801" w14:paraId="7392D689" w14:textId="77777777" w:rsidTr="00433E5E">
        <w:trPr>
          <w:trHeight w:val="300"/>
        </w:trPr>
        <w:tc>
          <w:tcPr>
            <w:tcW w:w="486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283A02BC" w14:textId="7777777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Tiekėjo siūlomas garantinės ridos limitas</w:t>
            </w:r>
            <w:r w:rsidRPr="00C25801">
              <w:rPr>
                <w:rFonts w:ascii="Times New Roman" w:eastAsia="Times New Roman" w:hAnsi="Times New Roman" w:cs="Times New Roman"/>
                <w:kern w:val="0"/>
                <w:lang w:val="lt-LT" w:eastAsia="lt-LT"/>
                <w14:ligatures w14:val="none"/>
              </w:rPr>
              <w:t> </w:t>
            </w:r>
          </w:p>
        </w:tc>
        <w:tc>
          <w:tcPr>
            <w:tcW w:w="486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5487AA08" w14:textId="7777777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Skiriami balai (G2)</w:t>
            </w:r>
            <w:r w:rsidRPr="00C25801">
              <w:rPr>
                <w:rFonts w:ascii="Times New Roman" w:eastAsia="Times New Roman" w:hAnsi="Times New Roman" w:cs="Times New Roman"/>
                <w:kern w:val="0"/>
                <w:lang w:val="lt-LT" w:eastAsia="lt-LT"/>
                <w14:ligatures w14:val="none"/>
              </w:rPr>
              <w:t> </w:t>
            </w:r>
          </w:p>
        </w:tc>
      </w:tr>
      <w:tr w:rsidR="009B2418" w:rsidRPr="00C25801" w14:paraId="7C03D228"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633D399B" w14:textId="68CE37EB"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100</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000–119</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999 km</w:t>
            </w:r>
          </w:p>
        </w:tc>
        <w:tc>
          <w:tcPr>
            <w:tcW w:w="4860" w:type="dxa"/>
            <w:tcBorders>
              <w:top w:val="single" w:sz="6" w:space="0" w:color="auto"/>
              <w:left w:val="single" w:sz="6" w:space="0" w:color="auto"/>
              <w:bottom w:val="single" w:sz="6" w:space="0" w:color="auto"/>
              <w:right w:val="single" w:sz="6" w:space="0" w:color="auto"/>
            </w:tcBorders>
            <w:vAlign w:val="center"/>
            <w:hideMark/>
          </w:tcPr>
          <w:p w14:paraId="3ED7E89E" w14:textId="3F9F107D"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0</w:t>
            </w:r>
          </w:p>
        </w:tc>
      </w:tr>
      <w:tr w:rsidR="009B2418" w:rsidRPr="00C25801" w14:paraId="68120791"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39A243CA" w14:textId="255743C6"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120</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000–129</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999 km</w:t>
            </w:r>
          </w:p>
        </w:tc>
        <w:tc>
          <w:tcPr>
            <w:tcW w:w="4860" w:type="dxa"/>
            <w:tcBorders>
              <w:top w:val="single" w:sz="6" w:space="0" w:color="auto"/>
              <w:left w:val="single" w:sz="6" w:space="0" w:color="auto"/>
              <w:bottom w:val="single" w:sz="6" w:space="0" w:color="auto"/>
              <w:right w:val="single" w:sz="6" w:space="0" w:color="auto"/>
            </w:tcBorders>
            <w:vAlign w:val="center"/>
            <w:hideMark/>
          </w:tcPr>
          <w:p w14:paraId="210F6E95" w14:textId="3E1C010B"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2</w:t>
            </w:r>
          </w:p>
        </w:tc>
      </w:tr>
      <w:tr w:rsidR="009B2418" w:rsidRPr="00C25801" w14:paraId="6E0EF298"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16B943C8" w14:textId="7C6A036E"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130</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000–149</w:t>
            </w:r>
            <w:r w:rsidR="00B11D84" w:rsidRPr="008B0ADB">
              <w:rPr>
                <w:rFonts w:hAnsi="Times New Roman" w:cs="Times New Roman"/>
                <w:lang w:eastAsia="zh-CN"/>
              </w:rPr>
              <w:t> </w:t>
            </w:r>
            <w:r w:rsidRPr="00C25801">
              <w:rPr>
                <w:rFonts w:ascii="Times New Roman" w:eastAsia="Times New Roman" w:hAnsi="Times New Roman" w:cs="Times New Roman"/>
                <w:kern w:val="0"/>
                <w:lang w:val="lt-LT" w:eastAsia="lt-LT"/>
                <w14:ligatures w14:val="none"/>
              </w:rPr>
              <w:t>999 km</w:t>
            </w:r>
          </w:p>
        </w:tc>
        <w:tc>
          <w:tcPr>
            <w:tcW w:w="4860" w:type="dxa"/>
            <w:tcBorders>
              <w:top w:val="single" w:sz="6" w:space="0" w:color="auto"/>
              <w:left w:val="single" w:sz="6" w:space="0" w:color="auto"/>
              <w:bottom w:val="single" w:sz="6" w:space="0" w:color="auto"/>
              <w:right w:val="single" w:sz="6" w:space="0" w:color="auto"/>
            </w:tcBorders>
            <w:vAlign w:val="center"/>
            <w:hideMark/>
          </w:tcPr>
          <w:p w14:paraId="5C6A1E08" w14:textId="5462452F"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3</w:t>
            </w:r>
          </w:p>
        </w:tc>
      </w:tr>
      <w:tr w:rsidR="009B2418" w:rsidRPr="00C25801" w14:paraId="2AF190ED" w14:textId="77777777">
        <w:trPr>
          <w:trHeight w:val="300"/>
        </w:trPr>
        <w:tc>
          <w:tcPr>
            <w:tcW w:w="4860" w:type="dxa"/>
            <w:tcBorders>
              <w:top w:val="single" w:sz="6" w:space="0" w:color="auto"/>
              <w:left w:val="single" w:sz="6" w:space="0" w:color="auto"/>
              <w:bottom w:val="single" w:sz="6" w:space="0" w:color="auto"/>
              <w:right w:val="single" w:sz="6" w:space="0" w:color="auto"/>
            </w:tcBorders>
            <w:vAlign w:val="center"/>
            <w:hideMark/>
          </w:tcPr>
          <w:p w14:paraId="4E7D9B51" w14:textId="7B4C6727"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150</w:t>
            </w:r>
            <w:r w:rsidR="00B11D84" w:rsidRPr="00C253F9">
              <w:rPr>
                <w:rFonts w:hAnsi="Times New Roman" w:cs="Times New Roman"/>
                <w:lang w:val="es-ES_tradnl" w:eastAsia="zh-CN"/>
              </w:rPr>
              <w:t> </w:t>
            </w:r>
            <w:r w:rsidRPr="00C25801">
              <w:rPr>
                <w:rFonts w:ascii="Times New Roman" w:eastAsia="Times New Roman" w:hAnsi="Times New Roman" w:cs="Times New Roman"/>
                <w:kern w:val="0"/>
                <w:lang w:val="lt-LT" w:eastAsia="lt-LT"/>
                <w14:ligatures w14:val="none"/>
              </w:rPr>
              <w:t>000 km ir daugiau arba garantija be ridos apribojimo</w:t>
            </w:r>
          </w:p>
        </w:tc>
        <w:tc>
          <w:tcPr>
            <w:tcW w:w="4860" w:type="dxa"/>
            <w:tcBorders>
              <w:top w:val="single" w:sz="6" w:space="0" w:color="auto"/>
              <w:left w:val="single" w:sz="6" w:space="0" w:color="auto"/>
              <w:bottom w:val="single" w:sz="6" w:space="0" w:color="auto"/>
              <w:right w:val="single" w:sz="6" w:space="0" w:color="auto"/>
            </w:tcBorders>
            <w:vAlign w:val="center"/>
            <w:hideMark/>
          </w:tcPr>
          <w:p w14:paraId="43BC540F" w14:textId="22823A4A" w:rsidR="009B2418" w:rsidRPr="00C25801" w:rsidRDefault="009B2418"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5</w:t>
            </w:r>
          </w:p>
        </w:tc>
      </w:tr>
    </w:tbl>
    <w:p w14:paraId="1051A6E6" w14:textId="77777777" w:rsidR="009B2418" w:rsidRPr="00C25801" w:rsidRDefault="009B2418" w:rsidP="009B2418">
      <w:pPr>
        <w:spacing w:after="0" w:line="240" w:lineRule="auto"/>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bdr w:val="none" w:sz="0" w:space="0" w:color="auto" w:frame="1"/>
          <w:shd w:val="clear" w:color="auto" w:fill="C6C6C6"/>
          <w:lang w:val="lt-LT" w:eastAsia="lt-LT"/>
          <w14:ligatures w14:val="none"/>
        </w:rPr>
        <w:t> </w:t>
      </w:r>
    </w:p>
    <w:p w14:paraId="277C6E05" w14:textId="2EED68B6" w:rsidR="009B2418" w:rsidRPr="00C25801" w:rsidRDefault="009B2418" w:rsidP="006C436F">
      <w:pPr>
        <w:spacing w:after="0" w:line="240" w:lineRule="auto"/>
        <w:ind w:firstLine="567"/>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Bendras kriterijaus G balų skaičius apskaičiuojamas:</w:t>
      </w:r>
    </w:p>
    <w:p w14:paraId="6B956C96" w14:textId="64D6D1DA" w:rsidR="009B2418" w:rsidRDefault="009B2418" w:rsidP="009B2418">
      <w:pPr>
        <w:spacing w:after="0" w:line="240" w:lineRule="auto"/>
        <w:jc w:val="center"/>
        <w:textAlignment w:val="baseline"/>
        <w:rPr>
          <w:rFonts w:ascii="Times New Roman" w:eastAsia="Times New Roman" w:hAnsi="Times New Roman" w:cs="Times New Roman"/>
          <w:b/>
          <w:bCs/>
          <w:kern w:val="0"/>
          <w:lang w:val="lt-LT" w:eastAsia="lt-LT"/>
          <w14:ligatures w14:val="none"/>
        </w:rPr>
      </w:pPr>
      <w:r w:rsidRPr="00C25801">
        <w:rPr>
          <w:rFonts w:ascii="Times New Roman" w:eastAsia="Times New Roman" w:hAnsi="Times New Roman" w:cs="Times New Roman"/>
          <w:b/>
          <w:bCs/>
          <w:kern w:val="0"/>
          <w:lang w:val="lt-LT" w:eastAsia="lt-LT"/>
          <w14:ligatures w14:val="none"/>
        </w:rPr>
        <w:t>G = G1 + G2</w:t>
      </w:r>
    </w:p>
    <w:p w14:paraId="7FF46594" w14:textId="77777777" w:rsidR="005346FE" w:rsidRPr="00C25801" w:rsidRDefault="005346FE" w:rsidP="009B2418">
      <w:pPr>
        <w:spacing w:after="0" w:line="240" w:lineRule="auto"/>
        <w:jc w:val="center"/>
        <w:textAlignment w:val="baseline"/>
        <w:rPr>
          <w:rFonts w:ascii="Times New Roman" w:eastAsia="Times New Roman" w:hAnsi="Times New Roman" w:cs="Times New Roman"/>
          <w:kern w:val="0"/>
          <w:lang w:val="lt-LT" w:eastAsia="lt-LT"/>
          <w14:ligatures w14:val="none"/>
        </w:rPr>
      </w:pPr>
    </w:p>
    <w:p w14:paraId="5E73AE3A" w14:textId="5B0D59C4" w:rsidR="009B2418" w:rsidRPr="00C25801"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Maksimalus kriterijaus G balų skaičius – 15 balų. Jeigu Tiekėjas siūlo ilgesnį nei 84 mėnesių garantijos terminą, už garantijos terminą skiriama ne daugiau kaip 10 balų. Jeigu Tiekėjas siūlo didesnį nei 150</w:t>
      </w:r>
      <w:r w:rsidR="00B11D84" w:rsidRPr="00C253F9">
        <w:rPr>
          <w:rFonts w:hAnsi="Times New Roman" w:cs="Times New Roman"/>
          <w:lang w:val="lt-LT" w:eastAsia="zh-CN"/>
        </w:rPr>
        <w:t> </w:t>
      </w:r>
      <w:r w:rsidRPr="00C25801">
        <w:rPr>
          <w:rFonts w:ascii="Times New Roman" w:eastAsia="Times New Roman" w:hAnsi="Times New Roman" w:cs="Times New Roman"/>
          <w:kern w:val="0"/>
          <w:lang w:val="lt-LT" w:eastAsia="lt-LT"/>
          <w14:ligatures w14:val="none"/>
        </w:rPr>
        <w:t>000 km garantinės ridos limitą arba garantiją be ridos apribojimo, už garantinės ridos limitą skiriama ne daugiau kaip 5 balai.</w:t>
      </w:r>
    </w:p>
    <w:p w14:paraId="25D06BAC" w14:textId="77777777" w:rsidR="00923E6F" w:rsidRPr="00C25801" w:rsidRDefault="009B2418" w:rsidP="001A4C16">
      <w:pPr>
        <w:spacing w:after="0" w:line="240" w:lineRule="auto"/>
        <w:ind w:firstLine="567"/>
        <w:jc w:val="both"/>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Tiekėjas pasiūlyme turi aiškiai nurodyti siūlomą garantijos terminą mėnesiais ir garantinės ridos limitą kilometrais arba nurodyti, kad garantija suteikiama be ridos apribojimo.</w:t>
      </w:r>
    </w:p>
    <w:p w14:paraId="0C974525" w14:textId="3DC44F6F" w:rsidR="00923E6F" w:rsidRPr="00433E5E" w:rsidRDefault="00923E6F" w:rsidP="006C436F">
      <w:pPr>
        <w:spacing w:after="0" w:line="240" w:lineRule="auto"/>
        <w:ind w:firstLine="567"/>
        <w:textAlignment w:val="baseline"/>
        <w:rPr>
          <w:rFonts w:ascii="Times New Roman" w:eastAsia="Times New Roman" w:hAnsi="Times New Roman" w:cs="Times New Roman"/>
          <w:b/>
          <w:bCs/>
          <w:i/>
          <w:iCs/>
          <w:kern w:val="0"/>
          <w:lang w:val="lt-LT" w:eastAsia="lt-LT"/>
          <w14:ligatures w14:val="none"/>
        </w:rPr>
      </w:pPr>
      <w:r w:rsidRPr="00BE4042">
        <w:rPr>
          <w:rFonts w:ascii="Times New Roman" w:eastAsia="Times New Roman" w:hAnsi="Times New Roman" w:cs="Times New Roman"/>
          <w:b/>
          <w:bCs/>
          <w:i/>
          <w:iCs/>
          <w:kern w:val="0"/>
          <w:lang w:val="lt-LT" w:eastAsia="lt-LT"/>
          <w14:ligatures w14:val="none"/>
        </w:rPr>
        <w:t>Vertinimo pavyzdžiai</w:t>
      </w:r>
      <w:r w:rsidR="00BE4042" w:rsidRPr="00BE4042">
        <w:rPr>
          <w:rFonts w:ascii="Times New Roman" w:eastAsia="Times New Roman" w:hAnsi="Times New Roman" w:cs="Times New Roman"/>
          <w:b/>
          <w:bCs/>
          <w:i/>
          <w:iCs/>
          <w:kern w:val="0"/>
          <w:lang w:val="lt-LT" w:eastAsia="lt-LT"/>
          <w14:ligatures w14:val="none"/>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2408"/>
        <w:gridCol w:w="2401"/>
        <w:gridCol w:w="2402"/>
      </w:tblGrid>
      <w:tr w:rsidR="00923E6F" w:rsidRPr="00C25801" w14:paraId="7ABDC50D" w14:textId="77777777" w:rsidTr="00433E5E">
        <w:trPr>
          <w:trHeight w:val="300"/>
        </w:trPr>
        <w:tc>
          <w:tcPr>
            <w:tcW w:w="243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22444CC6" w14:textId="777559E0"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b/>
                <w:bCs/>
                <w:i/>
                <w:iCs/>
                <w:kern w:val="0"/>
                <w:lang w:val="lt-LT" w:eastAsia="lt-LT"/>
                <w14:ligatures w14:val="none"/>
              </w:rPr>
              <w:t>Garantijos terminas</w:t>
            </w:r>
          </w:p>
        </w:tc>
        <w:tc>
          <w:tcPr>
            <w:tcW w:w="243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3142017A" w14:textId="77777777"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b/>
                <w:bCs/>
                <w:i/>
                <w:iCs/>
                <w:kern w:val="0"/>
                <w:lang w:val="lt-LT" w:eastAsia="lt-LT"/>
                <w14:ligatures w14:val="none"/>
              </w:rPr>
              <w:t>Ridos limitas</w:t>
            </w:r>
            <w:r w:rsidRPr="00C25801">
              <w:rPr>
                <w:rFonts w:ascii="Times New Roman" w:eastAsia="Times New Roman" w:hAnsi="Times New Roman" w:cs="Times New Roman"/>
                <w:i/>
                <w:iCs/>
                <w:kern w:val="0"/>
                <w:lang w:val="lt-LT" w:eastAsia="lt-LT"/>
                <w14:ligatures w14:val="none"/>
              </w:rPr>
              <w:t> </w:t>
            </w:r>
          </w:p>
        </w:tc>
        <w:tc>
          <w:tcPr>
            <w:tcW w:w="243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4C3F6BFA" w14:textId="1CCB0DD0"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b/>
                <w:bCs/>
                <w:i/>
                <w:iCs/>
                <w:kern w:val="0"/>
                <w:lang w:val="lt-LT" w:eastAsia="lt-LT"/>
                <w14:ligatures w14:val="none"/>
              </w:rPr>
              <w:t>G1 + G2</w:t>
            </w:r>
          </w:p>
        </w:tc>
        <w:tc>
          <w:tcPr>
            <w:tcW w:w="2430" w:type="dxa"/>
            <w:tcBorders>
              <w:top w:val="single" w:sz="6" w:space="0" w:color="auto"/>
              <w:left w:val="single" w:sz="6" w:space="0" w:color="auto"/>
              <w:bottom w:val="single" w:sz="6" w:space="0" w:color="auto"/>
              <w:right w:val="single" w:sz="6" w:space="0" w:color="auto"/>
            </w:tcBorders>
            <w:shd w:val="clear" w:color="auto" w:fill="DAE9F7" w:themeFill="text2" w:themeFillTint="1A"/>
            <w:vAlign w:val="center"/>
            <w:hideMark/>
          </w:tcPr>
          <w:p w14:paraId="381E3AAD" w14:textId="4E05062D"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b/>
                <w:bCs/>
                <w:i/>
                <w:iCs/>
                <w:kern w:val="0"/>
                <w:lang w:val="lt-LT" w:eastAsia="lt-LT"/>
                <w14:ligatures w14:val="none"/>
              </w:rPr>
              <w:t>Iš viso</w:t>
            </w:r>
          </w:p>
        </w:tc>
      </w:tr>
      <w:tr w:rsidR="00923E6F" w:rsidRPr="00C25801" w14:paraId="49365674" w14:textId="77777777">
        <w:trPr>
          <w:trHeight w:val="300"/>
        </w:trPr>
        <w:tc>
          <w:tcPr>
            <w:tcW w:w="2430" w:type="dxa"/>
            <w:tcBorders>
              <w:top w:val="single" w:sz="6" w:space="0" w:color="auto"/>
              <w:left w:val="single" w:sz="6" w:space="0" w:color="auto"/>
              <w:bottom w:val="single" w:sz="6" w:space="0" w:color="auto"/>
              <w:right w:val="single" w:sz="6" w:space="0" w:color="auto"/>
            </w:tcBorders>
            <w:vAlign w:val="center"/>
            <w:hideMark/>
          </w:tcPr>
          <w:p w14:paraId="5D3D8B7E" w14:textId="7C1AE3D2"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36 mėn.</w:t>
            </w:r>
          </w:p>
        </w:tc>
        <w:tc>
          <w:tcPr>
            <w:tcW w:w="2430" w:type="dxa"/>
            <w:tcBorders>
              <w:top w:val="single" w:sz="6" w:space="0" w:color="auto"/>
              <w:left w:val="single" w:sz="6" w:space="0" w:color="auto"/>
              <w:bottom w:val="single" w:sz="6" w:space="0" w:color="auto"/>
              <w:right w:val="single" w:sz="6" w:space="0" w:color="auto"/>
            </w:tcBorders>
            <w:vAlign w:val="center"/>
            <w:hideMark/>
          </w:tcPr>
          <w:p w14:paraId="1D1D3FB6" w14:textId="18DC7D2F"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100</w:t>
            </w:r>
            <w:r w:rsidR="00B11D84" w:rsidRPr="008B0ADB">
              <w:rPr>
                <w:rFonts w:hAnsi="Times New Roman" w:cs="Times New Roman"/>
                <w:lang w:eastAsia="zh-CN"/>
              </w:rPr>
              <w:t> </w:t>
            </w:r>
            <w:r w:rsidRPr="00C25801">
              <w:rPr>
                <w:rFonts w:ascii="Times New Roman" w:eastAsia="Times New Roman" w:hAnsi="Times New Roman" w:cs="Times New Roman"/>
                <w:i/>
                <w:iCs/>
                <w:kern w:val="0"/>
                <w:lang w:val="lt-LT" w:eastAsia="lt-LT"/>
                <w14:ligatures w14:val="none"/>
              </w:rPr>
              <w:t>000 km</w:t>
            </w:r>
          </w:p>
        </w:tc>
        <w:tc>
          <w:tcPr>
            <w:tcW w:w="2430" w:type="dxa"/>
            <w:tcBorders>
              <w:top w:val="single" w:sz="6" w:space="0" w:color="auto"/>
              <w:left w:val="single" w:sz="6" w:space="0" w:color="auto"/>
              <w:bottom w:val="single" w:sz="6" w:space="0" w:color="auto"/>
              <w:right w:val="single" w:sz="6" w:space="0" w:color="auto"/>
            </w:tcBorders>
            <w:vAlign w:val="center"/>
            <w:hideMark/>
          </w:tcPr>
          <w:p w14:paraId="0621E1EB" w14:textId="3253BECF"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0 + 0</w:t>
            </w:r>
          </w:p>
        </w:tc>
        <w:tc>
          <w:tcPr>
            <w:tcW w:w="2430" w:type="dxa"/>
            <w:tcBorders>
              <w:top w:val="single" w:sz="6" w:space="0" w:color="auto"/>
              <w:left w:val="single" w:sz="6" w:space="0" w:color="auto"/>
              <w:bottom w:val="single" w:sz="6" w:space="0" w:color="auto"/>
              <w:right w:val="single" w:sz="6" w:space="0" w:color="auto"/>
            </w:tcBorders>
            <w:vAlign w:val="center"/>
            <w:hideMark/>
          </w:tcPr>
          <w:p w14:paraId="5CE49BB5" w14:textId="29FB8006"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0</w:t>
            </w:r>
          </w:p>
        </w:tc>
      </w:tr>
      <w:tr w:rsidR="00923E6F" w:rsidRPr="00C25801" w14:paraId="4323236A" w14:textId="77777777">
        <w:trPr>
          <w:trHeight w:val="300"/>
        </w:trPr>
        <w:tc>
          <w:tcPr>
            <w:tcW w:w="2430" w:type="dxa"/>
            <w:tcBorders>
              <w:top w:val="single" w:sz="6" w:space="0" w:color="auto"/>
              <w:left w:val="single" w:sz="6" w:space="0" w:color="auto"/>
              <w:bottom w:val="single" w:sz="6" w:space="0" w:color="auto"/>
              <w:right w:val="single" w:sz="6" w:space="0" w:color="auto"/>
            </w:tcBorders>
            <w:vAlign w:val="center"/>
            <w:hideMark/>
          </w:tcPr>
          <w:p w14:paraId="449F88F7" w14:textId="5A7F4C86"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48 mėn.</w:t>
            </w:r>
          </w:p>
        </w:tc>
        <w:tc>
          <w:tcPr>
            <w:tcW w:w="2430" w:type="dxa"/>
            <w:tcBorders>
              <w:top w:val="single" w:sz="6" w:space="0" w:color="auto"/>
              <w:left w:val="single" w:sz="6" w:space="0" w:color="auto"/>
              <w:bottom w:val="single" w:sz="6" w:space="0" w:color="auto"/>
              <w:right w:val="single" w:sz="6" w:space="0" w:color="auto"/>
            </w:tcBorders>
            <w:vAlign w:val="center"/>
            <w:hideMark/>
          </w:tcPr>
          <w:p w14:paraId="375649FE" w14:textId="1FBB95FA"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150</w:t>
            </w:r>
            <w:r w:rsidR="00B11D84" w:rsidRPr="008B0ADB">
              <w:rPr>
                <w:rFonts w:hAnsi="Times New Roman" w:cs="Times New Roman"/>
                <w:lang w:eastAsia="zh-CN"/>
              </w:rPr>
              <w:t> </w:t>
            </w:r>
            <w:r w:rsidRPr="00C25801">
              <w:rPr>
                <w:rFonts w:ascii="Times New Roman" w:eastAsia="Times New Roman" w:hAnsi="Times New Roman" w:cs="Times New Roman"/>
                <w:i/>
                <w:iCs/>
                <w:kern w:val="0"/>
                <w:lang w:val="lt-LT" w:eastAsia="lt-LT"/>
                <w14:ligatures w14:val="none"/>
              </w:rPr>
              <w:t>000 km</w:t>
            </w:r>
          </w:p>
        </w:tc>
        <w:tc>
          <w:tcPr>
            <w:tcW w:w="2430" w:type="dxa"/>
            <w:tcBorders>
              <w:top w:val="single" w:sz="6" w:space="0" w:color="auto"/>
              <w:left w:val="single" w:sz="6" w:space="0" w:color="auto"/>
              <w:bottom w:val="single" w:sz="6" w:space="0" w:color="auto"/>
              <w:right w:val="single" w:sz="6" w:space="0" w:color="auto"/>
            </w:tcBorders>
            <w:vAlign w:val="center"/>
            <w:hideMark/>
          </w:tcPr>
          <w:p w14:paraId="04615C16" w14:textId="3DC6E479"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2 + 5</w:t>
            </w:r>
          </w:p>
        </w:tc>
        <w:tc>
          <w:tcPr>
            <w:tcW w:w="2430" w:type="dxa"/>
            <w:tcBorders>
              <w:top w:val="single" w:sz="6" w:space="0" w:color="auto"/>
              <w:left w:val="single" w:sz="6" w:space="0" w:color="auto"/>
              <w:bottom w:val="single" w:sz="6" w:space="0" w:color="auto"/>
              <w:right w:val="single" w:sz="6" w:space="0" w:color="auto"/>
            </w:tcBorders>
            <w:vAlign w:val="center"/>
            <w:hideMark/>
          </w:tcPr>
          <w:p w14:paraId="26165E0F" w14:textId="357A78E2"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7</w:t>
            </w:r>
          </w:p>
        </w:tc>
      </w:tr>
      <w:tr w:rsidR="00923E6F" w:rsidRPr="00C25801" w14:paraId="012AAB52" w14:textId="77777777">
        <w:trPr>
          <w:trHeight w:val="300"/>
        </w:trPr>
        <w:tc>
          <w:tcPr>
            <w:tcW w:w="2430" w:type="dxa"/>
            <w:tcBorders>
              <w:top w:val="single" w:sz="6" w:space="0" w:color="auto"/>
              <w:left w:val="single" w:sz="6" w:space="0" w:color="auto"/>
              <w:bottom w:val="single" w:sz="6" w:space="0" w:color="auto"/>
              <w:right w:val="single" w:sz="6" w:space="0" w:color="auto"/>
            </w:tcBorders>
            <w:vAlign w:val="center"/>
            <w:hideMark/>
          </w:tcPr>
          <w:p w14:paraId="36127BAA" w14:textId="2F0D387B"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60 mėn.</w:t>
            </w:r>
          </w:p>
        </w:tc>
        <w:tc>
          <w:tcPr>
            <w:tcW w:w="2430" w:type="dxa"/>
            <w:tcBorders>
              <w:top w:val="single" w:sz="6" w:space="0" w:color="auto"/>
              <w:left w:val="single" w:sz="6" w:space="0" w:color="auto"/>
              <w:bottom w:val="single" w:sz="6" w:space="0" w:color="auto"/>
              <w:right w:val="single" w:sz="6" w:space="0" w:color="auto"/>
            </w:tcBorders>
            <w:vAlign w:val="center"/>
            <w:hideMark/>
          </w:tcPr>
          <w:p w14:paraId="7E1F00A5" w14:textId="311908C2"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150</w:t>
            </w:r>
            <w:r w:rsidR="00B11D84" w:rsidRPr="008B0ADB">
              <w:rPr>
                <w:rFonts w:hAnsi="Times New Roman" w:cs="Times New Roman"/>
                <w:lang w:eastAsia="zh-CN"/>
              </w:rPr>
              <w:t> </w:t>
            </w:r>
            <w:r w:rsidRPr="00C25801">
              <w:rPr>
                <w:rFonts w:ascii="Times New Roman" w:eastAsia="Times New Roman" w:hAnsi="Times New Roman" w:cs="Times New Roman"/>
                <w:i/>
                <w:iCs/>
                <w:kern w:val="0"/>
                <w:lang w:val="lt-LT" w:eastAsia="lt-LT"/>
                <w14:ligatures w14:val="none"/>
              </w:rPr>
              <w:t>000 km</w:t>
            </w:r>
          </w:p>
        </w:tc>
        <w:tc>
          <w:tcPr>
            <w:tcW w:w="2430" w:type="dxa"/>
            <w:tcBorders>
              <w:top w:val="single" w:sz="6" w:space="0" w:color="auto"/>
              <w:left w:val="single" w:sz="6" w:space="0" w:color="auto"/>
              <w:bottom w:val="single" w:sz="6" w:space="0" w:color="auto"/>
              <w:right w:val="single" w:sz="6" w:space="0" w:color="auto"/>
            </w:tcBorders>
            <w:vAlign w:val="center"/>
            <w:hideMark/>
          </w:tcPr>
          <w:p w14:paraId="0668BC9F" w14:textId="44D34C7B"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5 + 5</w:t>
            </w:r>
          </w:p>
        </w:tc>
        <w:tc>
          <w:tcPr>
            <w:tcW w:w="2430" w:type="dxa"/>
            <w:tcBorders>
              <w:top w:val="single" w:sz="6" w:space="0" w:color="auto"/>
              <w:left w:val="single" w:sz="6" w:space="0" w:color="auto"/>
              <w:bottom w:val="single" w:sz="6" w:space="0" w:color="auto"/>
              <w:right w:val="single" w:sz="6" w:space="0" w:color="auto"/>
            </w:tcBorders>
            <w:vAlign w:val="center"/>
            <w:hideMark/>
          </w:tcPr>
          <w:p w14:paraId="7B18CAD8" w14:textId="2C1B0E25"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10</w:t>
            </w:r>
          </w:p>
        </w:tc>
      </w:tr>
      <w:tr w:rsidR="00923E6F" w:rsidRPr="00C25801" w14:paraId="53D51FE9" w14:textId="77777777">
        <w:trPr>
          <w:trHeight w:val="300"/>
        </w:trPr>
        <w:tc>
          <w:tcPr>
            <w:tcW w:w="2430" w:type="dxa"/>
            <w:tcBorders>
              <w:top w:val="single" w:sz="6" w:space="0" w:color="auto"/>
              <w:left w:val="single" w:sz="6" w:space="0" w:color="auto"/>
              <w:bottom w:val="single" w:sz="6" w:space="0" w:color="auto"/>
              <w:right w:val="single" w:sz="6" w:space="0" w:color="auto"/>
            </w:tcBorders>
            <w:vAlign w:val="center"/>
            <w:hideMark/>
          </w:tcPr>
          <w:p w14:paraId="5CFB1D2A" w14:textId="22DB41FF"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72 mėn.</w:t>
            </w:r>
          </w:p>
        </w:tc>
        <w:tc>
          <w:tcPr>
            <w:tcW w:w="2430" w:type="dxa"/>
            <w:tcBorders>
              <w:top w:val="single" w:sz="6" w:space="0" w:color="auto"/>
              <w:left w:val="single" w:sz="6" w:space="0" w:color="auto"/>
              <w:bottom w:val="single" w:sz="6" w:space="0" w:color="auto"/>
              <w:right w:val="single" w:sz="6" w:space="0" w:color="auto"/>
            </w:tcBorders>
            <w:vAlign w:val="center"/>
            <w:hideMark/>
          </w:tcPr>
          <w:p w14:paraId="289AACD3" w14:textId="50D02194"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130</w:t>
            </w:r>
            <w:r w:rsidR="00B11D84" w:rsidRPr="008B0ADB">
              <w:rPr>
                <w:rFonts w:hAnsi="Times New Roman" w:cs="Times New Roman"/>
                <w:lang w:eastAsia="zh-CN"/>
              </w:rPr>
              <w:t> </w:t>
            </w:r>
            <w:r w:rsidRPr="00C25801">
              <w:rPr>
                <w:rFonts w:ascii="Times New Roman" w:eastAsia="Times New Roman" w:hAnsi="Times New Roman" w:cs="Times New Roman"/>
                <w:i/>
                <w:iCs/>
                <w:kern w:val="0"/>
                <w:lang w:val="lt-LT" w:eastAsia="lt-LT"/>
                <w14:ligatures w14:val="none"/>
              </w:rPr>
              <w:t>000 km</w:t>
            </w:r>
          </w:p>
        </w:tc>
        <w:tc>
          <w:tcPr>
            <w:tcW w:w="2430" w:type="dxa"/>
            <w:tcBorders>
              <w:top w:val="single" w:sz="6" w:space="0" w:color="auto"/>
              <w:left w:val="single" w:sz="6" w:space="0" w:color="auto"/>
              <w:bottom w:val="single" w:sz="6" w:space="0" w:color="auto"/>
              <w:right w:val="single" w:sz="6" w:space="0" w:color="auto"/>
            </w:tcBorders>
            <w:vAlign w:val="center"/>
            <w:hideMark/>
          </w:tcPr>
          <w:p w14:paraId="50E4F46A" w14:textId="6CB09F58"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8 + 3</w:t>
            </w:r>
          </w:p>
        </w:tc>
        <w:tc>
          <w:tcPr>
            <w:tcW w:w="2430" w:type="dxa"/>
            <w:tcBorders>
              <w:top w:val="single" w:sz="6" w:space="0" w:color="auto"/>
              <w:left w:val="single" w:sz="6" w:space="0" w:color="auto"/>
              <w:bottom w:val="single" w:sz="6" w:space="0" w:color="auto"/>
              <w:right w:val="single" w:sz="6" w:space="0" w:color="auto"/>
            </w:tcBorders>
            <w:vAlign w:val="center"/>
            <w:hideMark/>
          </w:tcPr>
          <w:p w14:paraId="7A817792" w14:textId="6C4985E5"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11</w:t>
            </w:r>
          </w:p>
        </w:tc>
      </w:tr>
      <w:tr w:rsidR="00923E6F" w:rsidRPr="00C25801" w14:paraId="461B70D2" w14:textId="77777777">
        <w:trPr>
          <w:trHeight w:val="300"/>
        </w:trPr>
        <w:tc>
          <w:tcPr>
            <w:tcW w:w="2430" w:type="dxa"/>
            <w:tcBorders>
              <w:top w:val="single" w:sz="6" w:space="0" w:color="auto"/>
              <w:left w:val="single" w:sz="6" w:space="0" w:color="auto"/>
              <w:bottom w:val="single" w:sz="6" w:space="0" w:color="auto"/>
              <w:right w:val="single" w:sz="6" w:space="0" w:color="auto"/>
            </w:tcBorders>
            <w:vAlign w:val="center"/>
            <w:hideMark/>
          </w:tcPr>
          <w:p w14:paraId="323621DC" w14:textId="7A86A258"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84 mėn.</w:t>
            </w:r>
          </w:p>
        </w:tc>
        <w:tc>
          <w:tcPr>
            <w:tcW w:w="2430" w:type="dxa"/>
            <w:tcBorders>
              <w:top w:val="single" w:sz="6" w:space="0" w:color="auto"/>
              <w:left w:val="single" w:sz="6" w:space="0" w:color="auto"/>
              <w:bottom w:val="single" w:sz="6" w:space="0" w:color="auto"/>
              <w:right w:val="single" w:sz="6" w:space="0" w:color="auto"/>
            </w:tcBorders>
            <w:vAlign w:val="center"/>
            <w:hideMark/>
          </w:tcPr>
          <w:p w14:paraId="61BDC432" w14:textId="47DD1748"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150</w:t>
            </w:r>
            <w:r w:rsidR="00B11D84" w:rsidRPr="008B0ADB">
              <w:rPr>
                <w:rFonts w:hAnsi="Times New Roman" w:cs="Times New Roman"/>
                <w:lang w:eastAsia="zh-CN"/>
              </w:rPr>
              <w:t> </w:t>
            </w:r>
            <w:r w:rsidRPr="00C25801">
              <w:rPr>
                <w:rFonts w:ascii="Times New Roman" w:eastAsia="Times New Roman" w:hAnsi="Times New Roman" w:cs="Times New Roman"/>
                <w:i/>
                <w:iCs/>
                <w:kern w:val="0"/>
                <w:lang w:val="lt-LT" w:eastAsia="lt-LT"/>
                <w14:ligatures w14:val="none"/>
              </w:rPr>
              <w:t>000 km</w:t>
            </w:r>
          </w:p>
        </w:tc>
        <w:tc>
          <w:tcPr>
            <w:tcW w:w="2430" w:type="dxa"/>
            <w:tcBorders>
              <w:top w:val="single" w:sz="6" w:space="0" w:color="auto"/>
              <w:left w:val="single" w:sz="6" w:space="0" w:color="auto"/>
              <w:bottom w:val="single" w:sz="6" w:space="0" w:color="auto"/>
              <w:right w:val="single" w:sz="6" w:space="0" w:color="auto"/>
            </w:tcBorders>
            <w:vAlign w:val="center"/>
            <w:hideMark/>
          </w:tcPr>
          <w:p w14:paraId="481C92BF" w14:textId="5AFE5F3E"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10 + 5</w:t>
            </w:r>
          </w:p>
        </w:tc>
        <w:tc>
          <w:tcPr>
            <w:tcW w:w="2430" w:type="dxa"/>
            <w:tcBorders>
              <w:top w:val="single" w:sz="6" w:space="0" w:color="auto"/>
              <w:left w:val="single" w:sz="6" w:space="0" w:color="auto"/>
              <w:bottom w:val="single" w:sz="6" w:space="0" w:color="auto"/>
              <w:right w:val="single" w:sz="6" w:space="0" w:color="auto"/>
            </w:tcBorders>
            <w:vAlign w:val="center"/>
            <w:hideMark/>
          </w:tcPr>
          <w:p w14:paraId="0B368866" w14:textId="1A17C757" w:rsidR="00923E6F" w:rsidRPr="00C25801" w:rsidRDefault="00923E6F" w:rsidP="00923E6F">
            <w:pPr>
              <w:spacing w:after="0" w:line="240" w:lineRule="auto"/>
              <w:jc w:val="center"/>
              <w:textAlignment w:val="baseline"/>
              <w:rPr>
                <w:rFonts w:ascii="Times New Roman" w:eastAsia="Times New Roman" w:hAnsi="Times New Roman" w:cs="Times New Roman"/>
                <w:i/>
                <w:iCs/>
                <w:kern w:val="0"/>
                <w:lang w:val="lt-LT" w:eastAsia="lt-LT"/>
                <w14:ligatures w14:val="none"/>
              </w:rPr>
            </w:pPr>
            <w:r w:rsidRPr="00C25801">
              <w:rPr>
                <w:rFonts w:ascii="Times New Roman" w:eastAsia="Times New Roman" w:hAnsi="Times New Roman" w:cs="Times New Roman"/>
                <w:i/>
                <w:iCs/>
                <w:kern w:val="0"/>
                <w:lang w:val="lt-LT" w:eastAsia="lt-LT"/>
                <w14:ligatures w14:val="none"/>
              </w:rPr>
              <w:t>15</w:t>
            </w:r>
          </w:p>
        </w:tc>
      </w:tr>
    </w:tbl>
    <w:p w14:paraId="29F3B6F3" w14:textId="5D7C2021" w:rsidR="002960D4" w:rsidRPr="001A4C16" w:rsidRDefault="009B2418" w:rsidP="001A4C16">
      <w:pPr>
        <w:spacing w:after="0" w:line="240" w:lineRule="auto"/>
        <w:textAlignment w:val="baseline"/>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bdr w:val="none" w:sz="0" w:space="0" w:color="auto" w:frame="1"/>
          <w:shd w:val="clear" w:color="auto" w:fill="C6C6C6"/>
          <w:lang w:val="lt-LT" w:eastAsia="lt-LT"/>
          <w14:ligatures w14:val="none"/>
        </w:rPr>
        <w:t> </w:t>
      </w:r>
    </w:p>
    <w:p w14:paraId="27E8B120" w14:textId="6471E0BB" w:rsidR="002960D4" w:rsidRPr="00433E5E" w:rsidRDefault="268E1EAF" w:rsidP="1480A90C">
      <w:pPr>
        <w:spacing w:after="0" w:line="240" w:lineRule="auto"/>
        <w:ind w:firstLine="709"/>
        <w:jc w:val="both"/>
        <w:rPr>
          <w:rFonts w:ascii="Times New Roman" w:eastAsia="Times New Roman" w:hAnsi="Times New Roman" w:cs="Times New Roman"/>
          <w:b/>
          <w:bCs/>
          <w:lang w:val="lt-LT"/>
        </w:rPr>
      </w:pPr>
      <w:r w:rsidRPr="00433E5E">
        <w:rPr>
          <w:rFonts w:ascii="Times New Roman" w:eastAsia="Times New Roman" w:hAnsi="Times New Roman" w:cs="Times New Roman"/>
          <w:b/>
          <w:bCs/>
          <w:lang w:val="lt-LT"/>
        </w:rPr>
        <w:t>6.3. A dalies galutinis vertinimas</w:t>
      </w:r>
    </w:p>
    <w:p w14:paraId="55746A8D" w14:textId="638F42E1" w:rsidR="002960D4" w:rsidRPr="00433E5E" w:rsidRDefault="268E1EAF" w:rsidP="1480A90C">
      <w:pPr>
        <w:spacing w:after="0" w:line="240" w:lineRule="auto"/>
        <w:ind w:firstLine="709"/>
        <w:jc w:val="both"/>
        <w:rPr>
          <w:rFonts w:ascii="Times New Roman" w:eastAsia="Times New Roman" w:hAnsi="Times New Roman" w:cs="Times New Roman"/>
          <w:b/>
          <w:bCs/>
          <w:lang w:val="lt-LT"/>
        </w:rPr>
      </w:pPr>
      <w:r w:rsidRPr="00433E5E">
        <w:rPr>
          <w:rFonts w:ascii="Times New Roman" w:eastAsia="Times New Roman" w:hAnsi="Times New Roman" w:cs="Times New Roman"/>
          <w:b/>
          <w:bCs/>
          <w:lang w:val="lt-LT"/>
        </w:rPr>
        <w:t>Galutinis A dalies pasiūlymo balas apskaičiuojamas pagal formulę:</w:t>
      </w:r>
    </w:p>
    <w:p w14:paraId="7E610E14" w14:textId="1ED3BED5" w:rsidR="002960D4" w:rsidRPr="00C25801" w:rsidRDefault="268E1EAF" w:rsidP="00433E5E">
      <w:pPr>
        <w:spacing w:after="0" w:line="240" w:lineRule="auto"/>
        <w:ind w:firstLine="709"/>
        <w:jc w:val="center"/>
        <w:rPr>
          <w:rFonts w:ascii="Times New Roman" w:eastAsia="Times New Roman" w:hAnsi="Times New Roman" w:cs="Times New Roman"/>
          <w:b/>
          <w:bCs/>
          <w:lang w:val="lt-LT"/>
        </w:rPr>
      </w:pPr>
      <w:r w:rsidRPr="00C25801">
        <w:rPr>
          <w:rFonts w:ascii="Times New Roman" w:eastAsia="Times New Roman" w:hAnsi="Times New Roman" w:cs="Times New Roman"/>
          <w:b/>
          <w:bCs/>
          <w:lang w:val="lt-LT"/>
        </w:rPr>
        <w:t>A = K + G</w:t>
      </w:r>
    </w:p>
    <w:p w14:paraId="41F122EC" w14:textId="48E3AA63" w:rsidR="002960D4" w:rsidRPr="00C25801" w:rsidRDefault="268E1EAF" w:rsidP="1480A90C">
      <w:pPr>
        <w:spacing w:after="0" w:line="240" w:lineRule="auto"/>
        <w:ind w:firstLine="709"/>
        <w:jc w:val="both"/>
        <w:rPr>
          <w:rFonts w:ascii="Times New Roman" w:eastAsia="Times New Roman" w:hAnsi="Times New Roman" w:cs="Times New Roman"/>
          <w:lang w:val="lt-LT"/>
        </w:rPr>
      </w:pPr>
      <w:r w:rsidRPr="00C25801">
        <w:rPr>
          <w:rFonts w:ascii="Times New Roman" w:eastAsia="Times New Roman" w:hAnsi="Times New Roman" w:cs="Times New Roman"/>
          <w:lang w:val="lt-LT"/>
        </w:rPr>
        <w:t>kur:</w:t>
      </w:r>
      <w:r w:rsidR="485921A9" w:rsidRPr="00C25801">
        <w:rPr>
          <w:rFonts w:ascii="Times New Roman" w:eastAsia="Times New Roman" w:hAnsi="Times New Roman" w:cs="Times New Roman"/>
          <w:lang w:val="lt-LT"/>
        </w:rPr>
        <w:t xml:space="preserve"> </w:t>
      </w:r>
    </w:p>
    <w:p w14:paraId="424C15CE" w14:textId="5303D5D5" w:rsidR="002960D4" w:rsidRPr="00C25801" w:rsidRDefault="268E1EAF" w:rsidP="1480A90C">
      <w:pPr>
        <w:spacing w:after="0" w:line="240" w:lineRule="auto"/>
        <w:ind w:firstLine="709"/>
        <w:jc w:val="both"/>
        <w:rPr>
          <w:rFonts w:ascii="Times New Roman" w:eastAsia="Times New Roman" w:hAnsi="Times New Roman" w:cs="Times New Roman"/>
          <w:lang w:val="lt-LT"/>
        </w:rPr>
      </w:pPr>
      <w:r w:rsidRPr="00C25801">
        <w:rPr>
          <w:rFonts w:ascii="Times New Roman" w:eastAsia="Times New Roman" w:hAnsi="Times New Roman" w:cs="Times New Roman"/>
          <w:b/>
          <w:bCs/>
          <w:lang w:val="lt-LT"/>
        </w:rPr>
        <w:t>A</w:t>
      </w:r>
      <w:r w:rsidRPr="00C25801">
        <w:rPr>
          <w:rFonts w:ascii="Times New Roman" w:eastAsia="Times New Roman" w:hAnsi="Times New Roman" w:cs="Times New Roman"/>
          <w:lang w:val="lt-LT"/>
        </w:rPr>
        <w:t xml:space="preserve"> – bendras A dalies pasiūlymo balų skaičius;</w:t>
      </w:r>
    </w:p>
    <w:p w14:paraId="42E82AAB" w14:textId="4E10FA72" w:rsidR="002960D4" w:rsidRPr="00C25801" w:rsidRDefault="268E1EAF" w:rsidP="1480A90C">
      <w:pPr>
        <w:spacing w:after="0" w:line="240" w:lineRule="auto"/>
        <w:ind w:firstLine="709"/>
        <w:jc w:val="both"/>
        <w:rPr>
          <w:rFonts w:ascii="Times New Roman" w:eastAsia="Times New Roman" w:hAnsi="Times New Roman" w:cs="Times New Roman"/>
          <w:lang w:val="lt-LT"/>
        </w:rPr>
      </w:pPr>
      <w:r w:rsidRPr="00C25801">
        <w:rPr>
          <w:rFonts w:ascii="Times New Roman" w:eastAsia="Times New Roman" w:hAnsi="Times New Roman" w:cs="Times New Roman"/>
          <w:b/>
          <w:bCs/>
          <w:lang w:val="lt-LT"/>
        </w:rPr>
        <w:t>K</w:t>
      </w:r>
      <w:r w:rsidRPr="00C25801">
        <w:rPr>
          <w:rFonts w:ascii="Times New Roman" w:eastAsia="Times New Roman" w:hAnsi="Times New Roman" w:cs="Times New Roman"/>
          <w:lang w:val="lt-LT"/>
        </w:rPr>
        <w:t xml:space="preserve"> – už pasiūlymo kainą skirti balai;</w:t>
      </w:r>
    </w:p>
    <w:p w14:paraId="659B74ED" w14:textId="73CCCE63" w:rsidR="002960D4" w:rsidRPr="00C25801" w:rsidRDefault="268E1EAF" w:rsidP="1480A90C">
      <w:pPr>
        <w:spacing w:after="0" w:line="240" w:lineRule="auto"/>
        <w:ind w:firstLine="709"/>
        <w:jc w:val="both"/>
        <w:rPr>
          <w:rFonts w:ascii="Times New Roman" w:eastAsia="Times New Roman" w:hAnsi="Times New Roman" w:cs="Times New Roman"/>
          <w:lang w:val="lt-LT"/>
        </w:rPr>
      </w:pPr>
      <w:r w:rsidRPr="00C25801">
        <w:rPr>
          <w:rFonts w:ascii="Times New Roman" w:eastAsia="Times New Roman" w:hAnsi="Times New Roman" w:cs="Times New Roman"/>
          <w:b/>
          <w:bCs/>
          <w:lang w:val="lt-LT"/>
        </w:rPr>
        <w:t>G</w:t>
      </w:r>
      <w:r w:rsidRPr="00C25801">
        <w:rPr>
          <w:rFonts w:ascii="Times New Roman" w:eastAsia="Times New Roman" w:hAnsi="Times New Roman" w:cs="Times New Roman"/>
          <w:lang w:val="lt-LT"/>
        </w:rPr>
        <w:t xml:space="preserve"> – už automobilio garantinį terminą ir garantinės ridos limitą skirti balai.</w:t>
      </w:r>
    </w:p>
    <w:p w14:paraId="26165FBD" w14:textId="1EA60617" w:rsidR="002960D4" w:rsidRPr="00C25801" w:rsidRDefault="268E1EAF" w:rsidP="1480A90C">
      <w:pPr>
        <w:spacing w:after="0" w:line="240" w:lineRule="auto"/>
        <w:ind w:firstLine="709"/>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lang w:val="lt-LT"/>
        </w:rPr>
        <w:t>Ekonomiškai naudingiausiu A dalies pasiūlymu pripažįstamas pasiūlymas, surinkęs didžiausią bendrą balų skaičių.</w:t>
      </w:r>
    </w:p>
    <w:p w14:paraId="0057BFA9" w14:textId="77777777" w:rsidR="00226F92" w:rsidRPr="00C25801" w:rsidRDefault="00226F92"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7. Tuo atveju, jei vertinant pasiūlymus daugiausiai balų surinkusio (-</w:t>
      </w:r>
      <w:proofErr w:type="spellStart"/>
      <w:r w:rsidRPr="00C25801">
        <w:rPr>
          <w:rFonts w:ascii="Times New Roman" w:eastAsia="Times New Roman" w:hAnsi="Times New Roman" w:cs="Times New Roman"/>
          <w:kern w:val="0"/>
          <w:lang w:val="lt-LT"/>
          <w14:ligatures w14:val="none"/>
        </w:rPr>
        <w:t>ių</w:t>
      </w:r>
      <w:proofErr w:type="spellEnd"/>
      <w:r w:rsidRPr="00C25801">
        <w:rPr>
          <w:rFonts w:ascii="Times New Roman" w:eastAsia="Times New Roman" w:hAnsi="Times New Roman" w:cs="Times New Roman"/>
          <w:kern w:val="0"/>
          <w:lang w:val="lt-LT"/>
          <w14:ligatures w14:val="none"/>
        </w:rPr>
        <w:t>) dalyvio (-</w:t>
      </w:r>
      <w:proofErr w:type="spellStart"/>
      <w:r w:rsidRPr="00C25801">
        <w:rPr>
          <w:rFonts w:ascii="Times New Roman" w:eastAsia="Times New Roman" w:hAnsi="Times New Roman" w:cs="Times New Roman"/>
          <w:kern w:val="0"/>
          <w:lang w:val="lt-LT"/>
          <w14:ligatures w14:val="none"/>
        </w:rPr>
        <w:t>ių</w:t>
      </w:r>
      <w:proofErr w:type="spellEnd"/>
      <w:r w:rsidRPr="00C25801">
        <w:rPr>
          <w:rFonts w:ascii="Times New Roman" w:eastAsia="Times New Roman" w:hAnsi="Times New Roman" w:cs="Times New Roman"/>
          <w:kern w:val="0"/>
          <w:lang w:val="lt-LT"/>
          <w14:ligatures w14:val="none"/>
        </w:rPr>
        <w:t>) pasiūlymas (-ai) atmetamas (-i) arba vienas iš dalyvių pasitraukia, kitų dalyvių surinkti ekonominio naudingumo balai neperskaičiuojami.</w:t>
      </w:r>
    </w:p>
    <w:p w14:paraId="7F2CE731" w14:textId="0D6CFC47" w:rsidR="002960D4" w:rsidRPr="00C25801" w:rsidRDefault="00226F92" w:rsidP="001A4C16">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8. Tais atvejais, kai kelių dalyvių pasiūlymų ekonominis naudingumas yra vienodas, nustatant pasiūlymų eilę, pirmesnis į šią eilę įrašomas dalyvis, kurio pasiūlymas CVP IS pateiktas anksčiausiai.</w:t>
      </w:r>
    </w:p>
    <w:p w14:paraId="03AFA818" w14:textId="22C152F1" w:rsidR="002960D4" w:rsidRPr="00C25801" w:rsidRDefault="002960D4" w:rsidP="1480A90C">
      <w:pPr>
        <w:spacing w:after="0" w:line="240" w:lineRule="auto"/>
        <w:jc w:val="center"/>
        <w:rPr>
          <w:rFonts w:ascii="Times New Roman" w:eastAsia="Times New Roman" w:hAnsi="Times New Roman" w:cs="Times New Roman"/>
          <w:b/>
          <w:bCs/>
          <w:kern w:val="0"/>
          <w:lang w:val="lt-LT"/>
          <w14:ligatures w14:val="none"/>
        </w:rPr>
      </w:pPr>
      <w:r w:rsidRPr="00C25801">
        <w:rPr>
          <w:rFonts w:ascii="Times New Roman" w:eastAsia="Times New Roman" w:hAnsi="Times New Roman" w:cs="Times New Roman"/>
          <w:lang w:val="lt-LT"/>
        </w:rPr>
        <w:br w:type="page"/>
      </w:r>
      <w:r w:rsidRPr="00C25801">
        <w:rPr>
          <w:rFonts w:ascii="Times New Roman" w:eastAsia="Times New Roman" w:hAnsi="Times New Roman" w:cs="Times New Roman"/>
          <w:b/>
          <w:bCs/>
          <w:kern w:val="0"/>
          <w:lang w:val="lt-LT"/>
          <w14:ligatures w14:val="none"/>
        </w:rPr>
        <w:t>PASIŪLYMŲ VERTINIMO KRITERIJAI IR SĄLYGOS B DAL</w:t>
      </w:r>
      <w:r w:rsidR="00BB13E0">
        <w:rPr>
          <w:rFonts w:ascii="Times New Roman" w:eastAsia="Times New Roman" w:hAnsi="Times New Roman" w:cs="Times New Roman"/>
          <w:b/>
          <w:bCs/>
          <w:kern w:val="0"/>
          <w:lang w:val="lt-LT"/>
          <w14:ligatures w14:val="none"/>
        </w:rPr>
        <w:t>YJE</w:t>
      </w:r>
    </w:p>
    <w:p w14:paraId="04D061AF" w14:textId="77777777" w:rsidR="002960D4" w:rsidRPr="00C25801" w:rsidRDefault="002960D4" w:rsidP="1480A90C">
      <w:pPr>
        <w:spacing w:after="0" w:line="240" w:lineRule="auto"/>
        <w:jc w:val="center"/>
        <w:rPr>
          <w:rFonts w:ascii="Times New Roman" w:eastAsia="Times New Roman" w:hAnsi="Times New Roman" w:cs="Times New Roman"/>
          <w:kern w:val="0"/>
          <w:lang w:val="lt-LT"/>
          <w14:ligatures w14:val="none"/>
        </w:rPr>
      </w:pPr>
    </w:p>
    <w:p w14:paraId="49403C8F" w14:textId="77777777" w:rsidR="002960D4" w:rsidRPr="00C25801" w:rsidRDefault="002960D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 xml:space="preserve">1. Pasiūlymų vertinimas atliekamas tiekėjams nedalyvaujant. </w:t>
      </w:r>
    </w:p>
    <w:p w14:paraId="40600674" w14:textId="77777777" w:rsidR="002960D4" w:rsidRPr="00C25801" w:rsidRDefault="002960D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 xml:space="preserve">2. Perkančiosios organizacijos neatmesti pasiūlymai vertinami pagal pasiūlymų ekonominį naudingumą. Ekonominis naudingumas nustatomas pagal pasiūlymo kainos ir kokybės kriterijus, vadovaujantis šiame priede nustatyta vertinimo tvarka. </w:t>
      </w:r>
    </w:p>
    <w:p w14:paraId="3EE45513" w14:textId="77777777" w:rsidR="002960D4" w:rsidRPr="00C25801" w:rsidRDefault="002960D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 xml:space="preserve">3. Ekonomiškai naudingiausio pasiūlymo kaina bus laikoma neįprastai maža kaina visais atvejais, kai atitinka Lietuvos Respublikos viešųjų pirkimų įstatymo 57 straipsnyje nustatytas sąlygas. Kitais atvejais sprendimą perkančioji organizacija priima vertinamuoju ir palyginimo būdais. </w:t>
      </w:r>
    </w:p>
    <w:p w14:paraId="58A097F0" w14:textId="554361BC" w:rsidR="002960D4" w:rsidRPr="00C25801" w:rsidRDefault="002960D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4. Perkančioji organizacija atmes tiekėjo pasiūlymą, jei bendra pasiūlymo kaina viršys 190</w:t>
      </w:r>
      <w:r w:rsidR="00B11D84" w:rsidRPr="00C253F9">
        <w:rPr>
          <w:rFonts w:hAnsi="Times New Roman" w:cs="Times New Roman"/>
          <w:lang w:val="es-ES_tradnl" w:eastAsia="zh-CN"/>
        </w:rPr>
        <w:t> </w:t>
      </w:r>
      <w:r w:rsidRPr="00C25801">
        <w:rPr>
          <w:rFonts w:ascii="Times New Roman" w:eastAsia="Times New Roman" w:hAnsi="Times New Roman" w:cs="Times New Roman"/>
          <w:kern w:val="0"/>
          <w:lang w:val="lt-LT"/>
          <w14:ligatures w14:val="none"/>
        </w:rPr>
        <w:t xml:space="preserve">000,00 Eur su PVM. </w:t>
      </w:r>
    </w:p>
    <w:p w14:paraId="23F1AA74" w14:textId="344A4CDB" w:rsidR="002960D4" w:rsidRPr="00C25801" w:rsidRDefault="002960D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 xml:space="preserve">5. B dalyje ekonomiškai naudingiausias pasiūlymas bus pripažįstamas pasiūlymas, surinkęs daugiausiai balų. </w:t>
      </w:r>
    </w:p>
    <w:p w14:paraId="0924FCEF" w14:textId="7F1D30FE" w:rsidR="002960D4" w:rsidRPr="00C25801" w:rsidRDefault="002960D4" w:rsidP="002960D4">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6. B dalies pasiūlymai vertinami pagal šiuos kriterijus:</w:t>
      </w:r>
    </w:p>
    <w:p w14:paraId="09B28E56" w14:textId="1A168F01" w:rsidR="002960D4" w:rsidRPr="00C25801" w:rsidRDefault="002960D4" w:rsidP="002960D4">
      <w:pPr>
        <w:spacing w:after="0" w:line="240" w:lineRule="auto"/>
        <w:jc w:val="both"/>
        <w:rPr>
          <w:rFonts w:ascii="Times New Roman" w:eastAsia="Times New Roman" w:hAnsi="Times New Roman" w:cs="Times New Roman"/>
          <w:kern w:val="0"/>
          <w:lang w:val="lt-LT" w:eastAsia="lt-LT"/>
          <w14:ligatures w14:val="none"/>
        </w:rPr>
      </w:pPr>
    </w:p>
    <w:tbl>
      <w:tblPr>
        <w:tblStyle w:val="TableGrid"/>
        <w:tblW w:w="9493" w:type="dxa"/>
        <w:jc w:val="center"/>
        <w:tblLook w:val="04A0" w:firstRow="1" w:lastRow="0" w:firstColumn="1" w:lastColumn="0" w:noHBand="0" w:noVBand="1"/>
      </w:tblPr>
      <w:tblGrid>
        <w:gridCol w:w="4394"/>
        <w:gridCol w:w="2097"/>
        <w:gridCol w:w="3002"/>
      </w:tblGrid>
      <w:tr w:rsidR="002960D4" w:rsidRPr="00C25801" w14:paraId="45435328" w14:textId="77777777" w:rsidTr="006D3F28">
        <w:trPr>
          <w:trHeight w:val="256"/>
          <w:jc w:val="center"/>
        </w:trPr>
        <w:tc>
          <w:tcPr>
            <w:tcW w:w="4394" w:type="dxa"/>
            <w:shd w:val="clear" w:color="auto" w:fill="DAE9F7" w:themeFill="text2" w:themeFillTint="1A"/>
            <w:vAlign w:val="center"/>
            <w:hideMark/>
          </w:tcPr>
          <w:p w14:paraId="220B4166" w14:textId="026BFFFA" w:rsidR="002960D4" w:rsidRPr="00C25801" w:rsidRDefault="002960D4" w:rsidP="006D3F28">
            <w:pPr>
              <w:jc w:val="center"/>
              <w:rPr>
                <w:b/>
                <w:bCs/>
                <w:sz w:val="24"/>
                <w:szCs w:val="24"/>
              </w:rPr>
            </w:pPr>
            <w:r w:rsidRPr="00C25801">
              <w:rPr>
                <w:b/>
                <w:bCs/>
                <w:sz w:val="24"/>
                <w:szCs w:val="24"/>
              </w:rPr>
              <w:t>Vertinimo kriterijai</w:t>
            </w:r>
          </w:p>
        </w:tc>
        <w:tc>
          <w:tcPr>
            <w:tcW w:w="0" w:type="auto"/>
            <w:shd w:val="clear" w:color="auto" w:fill="DAE9F7" w:themeFill="text2" w:themeFillTint="1A"/>
            <w:vAlign w:val="center"/>
            <w:hideMark/>
          </w:tcPr>
          <w:p w14:paraId="24D8BCD3" w14:textId="6BF9FF48" w:rsidR="002960D4" w:rsidRPr="00C25801" w:rsidRDefault="002960D4" w:rsidP="006D3F28">
            <w:pPr>
              <w:jc w:val="center"/>
              <w:rPr>
                <w:b/>
                <w:bCs/>
                <w:sz w:val="24"/>
                <w:szCs w:val="24"/>
              </w:rPr>
            </w:pPr>
            <w:r w:rsidRPr="00C25801">
              <w:rPr>
                <w:b/>
                <w:bCs/>
                <w:sz w:val="24"/>
                <w:szCs w:val="24"/>
              </w:rPr>
              <w:t>Kriterijaus žyma</w:t>
            </w:r>
          </w:p>
        </w:tc>
        <w:tc>
          <w:tcPr>
            <w:tcW w:w="3002" w:type="dxa"/>
            <w:shd w:val="clear" w:color="auto" w:fill="DAE9F7" w:themeFill="text2" w:themeFillTint="1A"/>
            <w:vAlign w:val="center"/>
            <w:hideMark/>
          </w:tcPr>
          <w:p w14:paraId="29D0AB2B" w14:textId="77777777" w:rsidR="002960D4" w:rsidRPr="00C25801" w:rsidRDefault="002960D4" w:rsidP="006D3F28">
            <w:pPr>
              <w:jc w:val="center"/>
              <w:rPr>
                <w:b/>
                <w:bCs/>
                <w:sz w:val="24"/>
                <w:szCs w:val="24"/>
              </w:rPr>
            </w:pPr>
            <w:r w:rsidRPr="00C25801">
              <w:rPr>
                <w:b/>
                <w:bCs/>
                <w:sz w:val="24"/>
                <w:szCs w:val="24"/>
              </w:rPr>
              <w:t>Maksimalus balų skaičius</w:t>
            </w:r>
          </w:p>
        </w:tc>
      </w:tr>
      <w:tr w:rsidR="002960D4" w:rsidRPr="00C25801" w14:paraId="588E0F46" w14:textId="77777777" w:rsidTr="006D3F28">
        <w:trPr>
          <w:trHeight w:val="256"/>
          <w:jc w:val="center"/>
        </w:trPr>
        <w:tc>
          <w:tcPr>
            <w:tcW w:w="4394" w:type="dxa"/>
            <w:hideMark/>
          </w:tcPr>
          <w:p w14:paraId="42DA0AC2" w14:textId="77777777" w:rsidR="002960D4" w:rsidRPr="00C25801" w:rsidRDefault="002960D4" w:rsidP="1480A90C">
            <w:pPr>
              <w:jc w:val="both"/>
              <w:rPr>
                <w:sz w:val="24"/>
                <w:szCs w:val="24"/>
              </w:rPr>
            </w:pPr>
            <w:r w:rsidRPr="00C25801">
              <w:rPr>
                <w:sz w:val="24"/>
                <w:szCs w:val="24"/>
              </w:rPr>
              <w:t>Pasiūlymo kaina</w:t>
            </w:r>
          </w:p>
        </w:tc>
        <w:tc>
          <w:tcPr>
            <w:tcW w:w="0" w:type="auto"/>
            <w:hideMark/>
          </w:tcPr>
          <w:p w14:paraId="41DB9D87" w14:textId="77777777" w:rsidR="002960D4" w:rsidRPr="00C25801" w:rsidRDefault="002960D4" w:rsidP="006D3F28">
            <w:pPr>
              <w:jc w:val="center"/>
              <w:rPr>
                <w:sz w:val="24"/>
                <w:szCs w:val="24"/>
              </w:rPr>
            </w:pPr>
            <w:r w:rsidRPr="00C25801">
              <w:rPr>
                <w:sz w:val="24"/>
                <w:szCs w:val="24"/>
              </w:rPr>
              <w:t>K</w:t>
            </w:r>
          </w:p>
        </w:tc>
        <w:tc>
          <w:tcPr>
            <w:tcW w:w="3002" w:type="dxa"/>
            <w:hideMark/>
          </w:tcPr>
          <w:p w14:paraId="213710D9" w14:textId="77777777" w:rsidR="002960D4" w:rsidRPr="00C25801" w:rsidRDefault="002960D4" w:rsidP="006D3F28">
            <w:pPr>
              <w:jc w:val="center"/>
              <w:rPr>
                <w:sz w:val="24"/>
                <w:szCs w:val="24"/>
              </w:rPr>
            </w:pPr>
            <w:r w:rsidRPr="00C25801">
              <w:rPr>
                <w:sz w:val="24"/>
                <w:szCs w:val="24"/>
              </w:rPr>
              <w:t>85</w:t>
            </w:r>
          </w:p>
        </w:tc>
      </w:tr>
      <w:tr w:rsidR="002960D4" w:rsidRPr="00C25801" w14:paraId="136F1D83" w14:textId="77777777" w:rsidTr="006D3F28">
        <w:trPr>
          <w:trHeight w:val="256"/>
          <w:jc w:val="center"/>
        </w:trPr>
        <w:tc>
          <w:tcPr>
            <w:tcW w:w="4394" w:type="dxa"/>
            <w:hideMark/>
          </w:tcPr>
          <w:p w14:paraId="5CECE458" w14:textId="0DC0E8CF" w:rsidR="002960D4" w:rsidRPr="00C25801" w:rsidRDefault="00226F92" w:rsidP="1480A90C">
            <w:pPr>
              <w:jc w:val="both"/>
              <w:rPr>
                <w:sz w:val="24"/>
                <w:szCs w:val="24"/>
              </w:rPr>
            </w:pPr>
            <w:r w:rsidRPr="00C25801">
              <w:rPr>
                <w:sz w:val="24"/>
                <w:szCs w:val="24"/>
              </w:rPr>
              <w:t>Automobilio</w:t>
            </w:r>
            <w:r w:rsidR="002960D4" w:rsidRPr="00C25801">
              <w:rPr>
                <w:sz w:val="24"/>
                <w:szCs w:val="24"/>
              </w:rPr>
              <w:t xml:space="preserve"> varomoji sistema</w:t>
            </w:r>
          </w:p>
        </w:tc>
        <w:tc>
          <w:tcPr>
            <w:tcW w:w="0" w:type="auto"/>
            <w:hideMark/>
          </w:tcPr>
          <w:p w14:paraId="0700DDBD" w14:textId="77777777" w:rsidR="002960D4" w:rsidRPr="00C25801" w:rsidRDefault="002960D4" w:rsidP="006D3F28">
            <w:pPr>
              <w:jc w:val="center"/>
              <w:rPr>
                <w:sz w:val="24"/>
                <w:szCs w:val="24"/>
              </w:rPr>
            </w:pPr>
            <w:r w:rsidRPr="00C25801">
              <w:rPr>
                <w:sz w:val="24"/>
                <w:szCs w:val="24"/>
              </w:rPr>
              <w:t>H</w:t>
            </w:r>
          </w:p>
        </w:tc>
        <w:tc>
          <w:tcPr>
            <w:tcW w:w="3002" w:type="dxa"/>
            <w:hideMark/>
          </w:tcPr>
          <w:p w14:paraId="47474000" w14:textId="77777777" w:rsidR="002960D4" w:rsidRPr="00C25801" w:rsidRDefault="002960D4" w:rsidP="006D3F28">
            <w:pPr>
              <w:jc w:val="center"/>
              <w:rPr>
                <w:sz w:val="24"/>
                <w:szCs w:val="24"/>
              </w:rPr>
            </w:pPr>
            <w:r w:rsidRPr="00C25801">
              <w:rPr>
                <w:sz w:val="24"/>
                <w:szCs w:val="24"/>
              </w:rPr>
              <w:t>15</w:t>
            </w:r>
          </w:p>
        </w:tc>
      </w:tr>
      <w:tr w:rsidR="006D3F28" w:rsidRPr="00C25801" w14:paraId="4497214E" w14:textId="77777777" w:rsidTr="006D3F28">
        <w:trPr>
          <w:trHeight w:val="256"/>
          <w:jc w:val="center"/>
        </w:trPr>
        <w:tc>
          <w:tcPr>
            <w:tcW w:w="6491" w:type="dxa"/>
            <w:gridSpan w:val="2"/>
            <w:hideMark/>
          </w:tcPr>
          <w:p w14:paraId="3406D653" w14:textId="1DE9B99B" w:rsidR="006D3F28" w:rsidRPr="00C25801" w:rsidRDefault="006D3F28" w:rsidP="006D3F28">
            <w:pPr>
              <w:jc w:val="right"/>
              <w:rPr>
                <w:b/>
                <w:bCs/>
                <w:sz w:val="24"/>
                <w:szCs w:val="24"/>
              </w:rPr>
            </w:pPr>
            <w:r w:rsidRPr="00C25801">
              <w:rPr>
                <w:b/>
                <w:bCs/>
                <w:sz w:val="24"/>
                <w:szCs w:val="24"/>
              </w:rPr>
              <w:t>Iš viso:</w:t>
            </w:r>
          </w:p>
        </w:tc>
        <w:tc>
          <w:tcPr>
            <w:tcW w:w="3002" w:type="dxa"/>
            <w:hideMark/>
          </w:tcPr>
          <w:p w14:paraId="05590EBD" w14:textId="77777777" w:rsidR="006D3F28" w:rsidRPr="00C25801" w:rsidRDefault="006D3F28" w:rsidP="006D3F28">
            <w:pPr>
              <w:jc w:val="center"/>
              <w:rPr>
                <w:sz w:val="24"/>
                <w:szCs w:val="24"/>
              </w:rPr>
            </w:pPr>
            <w:r w:rsidRPr="00C25801">
              <w:rPr>
                <w:sz w:val="24"/>
                <w:szCs w:val="24"/>
              </w:rPr>
              <w:t>100</w:t>
            </w:r>
          </w:p>
        </w:tc>
      </w:tr>
    </w:tbl>
    <w:p w14:paraId="3DF1CE2E" w14:textId="77777777" w:rsidR="00226F92" w:rsidRPr="00C25801" w:rsidRDefault="00226F92" w:rsidP="00226F92">
      <w:pPr>
        <w:spacing w:after="0" w:line="240" w:lineRule="auto"/>
        <w:ind w:firstLine="567"/>
        <w:jc w:val="both"/>
        <w:outlineLvl w:val="2"/>
        <w:rPr>
          <w:rFonts w:ascii="Times New Roman" w:eastAsia="Times New Roman" w:hAnsi="Times New Roman" w:cs="Times New Roman"/>
          <w:b/>
          <w:bCs/>
          <w:kern w:val="0"/>
          <w:lang w:val="lt-LT" w:eastAsia="lt-LT"/>
          <w14:ligatures w14:val="none"/>
        </w:rPr>
      </w:pPr>
    </w:p>
    <w:p w14:paraId="74E59376" w14:textId="6F4179FD" w:rsidR="002960D4" w:rsidRPr="00433E5E" w:rsidRDefault="00226F92" w:rsidP="00226F92">
      <w:pPr>
        <w:spacing w:after="0" w:line="240" w:lineRule="auto"/>
        <w:ind w:firstLine="567"/>
        <w:jc w:val="both"/>
        <w:outlineLvl w:val="2"/>
        <w:rPr>
          <w:rFonts w:ascii="Times New Roman" w:eastAsia="Times New Roman" w:hAnsi="Times New Roman" w:cs="Times New Roman"/>
          <w:b/>
          <w:bCs/>
          <w:kern w:val="0"/>
          <w:lang w:val="lt-LT" w:eastAsia="lt-LT"/>
          <w14:ligatures w14:val="none"/>
        </w:rPr>
      </w:pPr>
      <w:r w:rsidRPr="00433E5E">
        <w:rPr>
          <w:rFonts w:ascii="Times New Roman" w:eastAsia="Times New Roman" w:hAnsi="Times New Roman" w:cs="Times New Roman"/>
          <w:b/>
          <w:bCs/>
          <w:kern w:val="0"/>
          <w:lang w:val="lt-LT" w:eastAsia="lt-LT"/>
          <w14:ligatures w14:val="none"/>
        </w:rPr>
        <w:t>6.1</w:t>
      </w:r>
      <w:r w:rsidR="002960D4" w:rsidRPr="00433E5E">
        <w:rPr>
          <w:rFonts w:ascii="Times New Roman" w:eastAsia="Times New Roman" w:hAnsi="Times New Roman" w:cs="Times New Roman"/>
          <w:b/>
          <w:bCs/>
          <w:kern w:val="0"/>
          <w:lang w:val="lt-LT" w:eastAsia="lt-LT"/>
          <w14:ligatures w14:val="none"/>
        </w:rPr>
        <w:t>. Pasiūlymo kainos kriterijus (K)</w:t>
      </w:r>
    </w:p>
    <w:p w14:paraId="265705D0"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Pasiūlymo kainai skiriama ne daugiau kaip 85 balai.</w:t>
      </w:r>
    </w:p>
    <w:p w14:paraId="7386BE6C" w14:textId="77777777" w:rsidR="002960D4" w:rsidRPr="00433E5E" w:rsidRDefault="002960D4" w:rsidP="00226F92">
      <w:pPr>
        <w:spacing w:after="0" w:line="240" w:lineRule="auto"/>
        <w:ind w:firstLine="567"/>
        <w:jc w:val="both"/>
        <w:rPr>
          <w:rFonts w:ascii="Times New Roman" w:eastAsia="Times New Roman" w:hAnsi="Times New Roman" w:cs="Times New Roman"/>
          <w:b/>
          <w:bCs/>
          <w:kern w:val="0"/>
          <w:lang w:val="lt-LT" w:eastAsia="lt-LT"/>
          <w14:ligatures w14:val="none"/>
        </w:rPr>
      </w:pPr>
      <w:r w:rsidRPr="00433E5E">
        <w:rPr>
          <w:rFonts w:ascii="Times New Roman" w:eastAsia="Times New Roman" w:hAnsi="Times New Roman" w:cs="Times New Roman"/>
          <w:b/>
          <w:bCs/>
          <w:kern w:val="0"/>
          <w:lang w:val="lt-LT" w:eastAsia="lt-LT"/>
          <w14:ligatures w14:val="none"/>
        </w:rPr>
        <w:t>Pasiūlymo kainos kriterijaus balai apskaičiuojami pagal formulę:</w:t>
      </w:r>
    </w:p>
    <w:p w14:paraId="1344287A" w14:textId="77777777" w:rsidR="002960D4" w:rsidRPr="00C25801" w:rsidRDefault="002960D4" w:rsidP="00433E5E">
      <w:pPr>
        <w:spacing w:after="0" w:line="240" w:lineRule="auto"/>
        <w:ind w:firstLine="567"/>
        <w:jc w:val="center"/>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K = (</w:t>
      </w:r>
      <w:proofErr w:type="spellStart"/>
      <w:r w:rsidRPr="00C25801">
        <w:rPr>
          <w:rFonts w:ascii="Times New Roman" w:eastAsia="Times New Roman" w:hAnsi="Times New Roman" w:cs="Times New Roman"/>
          <w:b/>
          <w:bCs/>
          <w:kern w:val="0"/>
          <w:lang w:val="lt-LT" w:eastAsia="lt-LT"/>
          <w14:ligatures w14:val="none"/>
        </w:rPr>
        <w:t>Kmin</w:t>
      </w:r>
      <w:proofErr w:type="spellEnd"/>
      <w:r w:rsidRPr="00C25801">
        <w:rPr>
          <w:rFonts w:ascii="Times New Roman" w:eastAsia="Times New Roman" w:hAnsi="Times New Roman" w:cs="Times New Roman"/>
          <w:b/>
          <w:bCs/>
          <w:kern w:val="0"/>
          <w:lang w:val="lt-LT" w:eastAsia="lt-LT"/>
          <w14:ligatures w14:val="none"/>
        </w:rPr>
        <w:t xml:space="preserve"> / </w:t>
      </w:r>
      <w:proofErr w:type="spellStart"/>
      <w:r w:rsidRPr="00C25801">
        <w:rPr>
          <w:rFonts w:ascii="Times New Roman" w:eastAsia="Times New Roman" w:hAnsi="Times New Roman" w:cs="Times New Roman"/>
          <w:b/>
          <w:bCs/>
          <w:kern w:val="0"/>
          <w:lang w:val="lt-LT" w:eastAsia="lt-LT"/>
          <w14:ligatures w14:val="none"/>
        </w:rPr>
        <w:t>Ki</w:t>
      </w:r>
      <w:proofErr w:type="spellEnd"/>
      <w:r w:rsidRPr="00C25801">
        <w:rPr>
          <w:rFonts w:ascii="Times New Roman" w:eastAsia="Times New Roman" w:hAnsi="Times New Roman" w:cs="Times New Roman"/>
          <w:b/>
          <w:bCs/>
          <w:kern w:val="0"/>
          <w:lang w:val="lt-LT" w:eastAsia="lt-LT"/>
          <w14:ligatures w14:val="none"/>
        </w:rPr>
        <w:t>) × 85</w:t>
      </w:r>
    </w:p>
    <w:p w14:paraId="38D191E2"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kur:</w:t>
      </w:r>
    </w:p>
    <w:p w14:paraId="5AD66277"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K</w:t>
      </w:r>
      <w:r w:rsidRPr="00C25801">
        <w:rPr>
          <w:rFonts w:ascii="Times New Roman" w:eastAsia="Times New Roman" w:hAnsi="Times New Roman" w:cs="Times New Roman"/>
          <w:kern w:val="0"/>
          <w:lang w:val="lt-LT" w:eastAsia="lt-LT"/>
          <w14:ligatures w14:val="none"/>
        </w:rPr>
        <w:t xml:space="preserve"> – vertinamam pasiūlymui už kainą skiriamų balų skaičius;</w:t>
      </w:r>
    </w:p>
    <w:p w14:paraId="6D8C677D"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proofErr w:type="spellStart"/>
      <w:r w:rsidRPr="00C25801">
        <w:rPr>
          <w:rFonts w:ascii="Times New Roman" w:eastAsia="Times New Roman" w:hAnsi="Times New Roman" w:cs="Times New Roman"/>
          <w:b/>
          <w:bCs/>
          <w:kern w:val="0"/>
          <w:lang w:val="lt-LT" w:eastAsia="lt-LT"/>
          <w14:ligatures w14:val="none"/>
        </w:rPr>
        <w:t>Kmin</w:t>
      </w:r>
      <w:proofErr w:type="spellEnd"/>
      <w:r w:rsidRPr="00C25801">
        <w:rPr>
          <w:rFonts w:ascii="Times New Roman" w:eastAsia="Times New Roman" w:hAnsi="Times New Roman" w:cs="Times New Roman"/>
          <w:kern w:val="0"/>
          <w:lang w:val="lt-LT" w:eastAsia="lt-LT"/>
          <w14:ligatures w14:val="none"/>
        </w:rPr>
        <w:t xml:space="preserve"> – mažiausia visų neatmestų pasiūlymų B dalies kaina Eur su PVM;</w:t>
      </w:r>
    </w:p>
    <w:p w14:paraId="3E6B14B4"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proofErr w:type="spellStart"/>
      <w:r w:rsidRPr="00C25801">
        <w:rPr>
          <w:rFonts w:ascii="Times New Roman" w:eastAsia="Times New Roman" w:hAnsi="Times New Roman" w:cs="Times New Roman"/>
          <w:b/>
          <w:bCs/>
          <w:kern w:val="0"/>
          <w:lang w:val="lt-LT" w:eastAsia="lt-LT"/>
          <w14:ligatures w14:val="none"/>
        </w:rPr>
        <w:t>Ki</w:t>
      </w:r>
      <w:proofErr w:type="spellEnd"/>
      <w:r w:rsidRPr="00C25801">
        <w:rPr>
          <w:rFonts w:ascii="Times New Roman" w:eastAsia="Times New Roman" w:hAnsi="Times New Roman" w:cs="Times New Roman"/>
          <w:kern w:val="0"/>
          <w:lang w:val="lt-LT" w:eastAsia="lt-LT"/>
          <w14:ligatures w14:val="none"/>
        </w:rPr>
        <w:t xml:space="preserve"> – vertinamo pasiūlymo B dalies kaina Eur su PVM;</w:t>
      </w:r>
    </w:p>
    <w:p w14:paraId="2D06259E"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85</w:t>
      </w:r>
      <w:r w:rsidRPr="00C25801">
        <w:rPr>
          <w:rFonts w:ascii="Times New Roman" w:eastAsia="Times New Roman" w:hAnsi="Times New Roman" w:cs="Times New Roman"/>
          <w:kern w:val="0"/>
          <w:lang w:val="lt-LT" w:eastAsia="lt-LT"/>
          <w14:ligatures w14:val="none"/>
        </w:rPr>
        <w:t xml:space="preserve"> – maksimalus kainos kriterijui skiriamų balų skaičius.</w:t>
      </w:r>
    </w:p>
    <w:p w14:paraId="5FDDEB46"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Apskaičiuotas balų skaičius apvalinamas iki dviejų skaitmenų po kablelio.</w:t>
      </w:r>
    </w:p>
    <w:p w14:paraId="11A06BE0" w14:textId="77777777" w:rsidR="00226F92" w:rsidRPr="00C25801" w:rsidRDefault="00226F92" w:rsidP="002960D4">
      <w:pPr>
        <w:spacing w:after="0" w:line="240" w:lineRule="auto"/>
        <w:jc w:val="both"/>
        <w:rPr>
          <w:rFonts w:ascii="Times New Roman" w:eastAsia="Times New Roman" w:hAnsi="Times New Roman" w:cs="Times New Roman"/>
          <w:kern w:val="0"/>
          <w:lang w:val="lt-LT" w:eastAsia="lt-LT"/>
          <w14:ligatures w14:val="none"/>
        </w:rPr>
      </w:pPr>
    </w:p>
    <w:p w14:paraId="5F97C434" w14:textId="5CDA2EA6" w:rsidR="002960D4" w:rsidRPr="00433E5E" w:rsidRDefault="00226F92" w:rsidP="00226F92">
      <w:pPr>
        <w:spacing w:after="0" w:line="240" w:lineRule="auto"/>
        <w:ind w:firstLine="567"/>
        <w:jc w:val="both"/>
        <w:outlineLvl w:val="2"/>
        <w:rPr>
          <w:rFonts w:ascii="Times New Roman" w:eastAsia="Times New Roman" w:hAnsi="Times New Roman" w:cs="Times New Roman"/>
          <w:b/>
          <w:bCs/>
          <w:kern w:val="0"/>
          <w:lang w:val="lt-LT" w:eastAsia="lt-LT"/>
          <w14:ligatures w14:val="none"/>
        </w:rPr>
      </w:pPr>
      <w:r w:rsidRPr="00433E5E">
        <w:rPr>
          <w:rFonts w:ascii="Times New Roman" w:eastAsia="Times New Roman" w:hAnsi="Times New Roman" w:cs="Times New Roman"/>
          <w:b/>
          <w:bCs/>
          <w:kern w:val="0"/>
          <w:lang w:val="lt-LT" w:eastAsia="lt-LT"/>
          <w14:ligatures w14:val="none"/>
        </w:rPr>
        <w:t>6.</w:t>
      </w:r>
      <w:r w:rsidR="002960D4" w:rsidRPr="00433E5E">
        <w:rPr>
          <w:rFonts w:ascii="Times New Roman" w:eastAsia="Times New Roman" w:hAnsi="Times New Roman" w:cs="Times New Roman"/>
          <w:b/>
          <w:bCs/>
          <w:kern w:val="0"/>
          <w:lang w:val="lt-LT" w:eastAsia="lt-LT"/>
          <w14:ligatures w14:val="none"/>
        </w:rPr>
        <w:t>2. Varomosios sistemos kriterijus (H)</w:t>
      </w:r>
    </w:p>
    <w:p w14:paraId="5C4EEEAF"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Vertinamas Tiekėjo siūlomos transporto priemonės varomosios sistemos tipas.</w:t>
      </w:r>
    </w:p>
    <w:p w14:paraId="5B2789B6"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Balai skiriami taip:</w:t>
      </w:r>
    </w:p>
    <w:p w14:paraId="33CB1048" w14:textId="77777777" w:rsidR="00226F92" w:rsidRPr="00C25801" w:rsidRDefault="00226F92" w:rsidP="00226F92">
      <w:pPr>
        <w:spacing w:after="0" w:line="240" w:lineRule="auto"/>
        <w:ind w:firstLine="567"/>
        <w:jc w:val="both"/>
        <w:rPr>
          <w:rFonts w:ascii="Times New Roman" w:eastAsia="Times New Roman" w:hAnsi="Times New Roman" w:cs="Times New Roman"/>
          <w:kern w:val="0"/>
          <w:lang w:val="lt-LT" w:eastAsia="lt-LT"/>
          <w14:ligatures w14:val="none"/>
        </w:rPr>
      </w:pPr>
    </w:p>
    <w:tbl>
      <w:tblPr>
        <w:tblStyle w:val="TableGrid"/>
        <w:tblW w:w="9493" w:type="dxa"/>
        <w:tblLook w:val="04A0" w:firstRow="1" w:lastRow="0" w:firstColumn="1" w:lastColumn="0" w:noHBand="0" w:noVBand="1"/>
      </w:tblPr>
      <w:tblGrid>
        <w:gridCol w:w="7620"/>
        <w:gridCol w:w="1873"/>
      </w:tblGrid>
      <w:tr w:rsidR="002960D4" w:rsidRPr="00C25801" w14:paraId="48DCFB7B" w14:textId="77777777" w:rsidTr="006D3F28">
        <w:trPr>
          <w:trHeight w:val="250"/>
        </w:trPr>
        <w:tc>
          <w:tcPr>
            <w:tcW w:w="0" w:type="auto"/>
            <w:shd w:val="clear" w:color="auto" w:fill="DAE9F7" w:themeFill="text2" w:themeFillTint="1A"/>
            <w:vAlign w:val="center"/>
            <w:hideMark/>
          </w:tcPr>
          <w:p w14:paraId="16DAF8AA" w14:textId="77777777" w:rsidR="002960D4" w:rsidRPr="00C25801" w:rsidRDefault="002960D4" w:rsidP="006D3F28">
            <w:pPr>
              <w:jc w:val="center"/>
              <w:rPr>
                <w:b/>
                <w:bCs/>
                <w:sz w:val="24"/>
                <w:szCs w:val="24"/>
              </w:rPr>
            </w:pPr>
            <w:r w:rsidRPr="00C25801">
              <w:rPr>
                <w:b/>
                <w:bCs/>
                <w:sz w:val="24"/>
                <w:szCs w:val="24"/>
              </w:rPr>
              <w:t>Siūlomos transporto priemonės varomosios sistemos tipas</w:t>
            </w:r>
          </w:p>
        </w:tc>
        <w:tc>
          <w:tcPr>
            <w:tcW w:w="1873" w:type="dxa"/>
            <w:shd w:val="clear" w:color="auto" w:fill="DAE9F7" w:themeFill="text2" w:themeFillTint="1A"/>
            <w:vAlign w:val="center"/>
            <w:hideMark/>
          </w:tcPr>
          <w:p w14:paraId="69825AA9" w14:textId="77777777" w:rsidR="002960D4" w:rsidRPr="00C25801" w:rsidRDefault="002960D4" w:rsidP="006D3F28">
            <w:pPr>
              <w:jc w:val="center"/>
              <w:rPr>
                <w:b/>
                <w:bCs/>
                <w:sz w:val="24"/>
                <w:szCs w:val="24"/>
              </w:rPr>
            </w:pPr>
            <w:r w:rsidRPr="00C25801">
              <w:rPr>
                <w:b/>
                <w:bCs/>
                <w:sz w:val="24"/>
                <w:szCs w:val="24"/>
              </w:rPr>
              <w:t>Skiriami balai (H)</w:t>
            </w:r>
          </w:p>
        </w:tc>
      </w:tr>
      <w:tr w:rsidR="002960D4" w:rsidRPr="00C25801" w14:paraId="7ABA9436" w14:textId="77777777" w:rsidTr="006D3F28">
        <w:trPr>
          <w:trHeight w:val="250"/>
        </w:trPr>
        <w:tc>
          <w:tcPr>
            <w:tcW w:w="0" w:type="auto"/>
            <w:hideMark/>
          </w:tcPr>
          <w:p w14:paraId="60A881B6" w14:textId="77777777" w:rsidR="002960D4" w:rsidRPr="00C25801" w:rsidRDefault="002960D4" w:rsidP="1480A90C">
            <w:pPr>
              <w:jc w:val="both"/>
              <w:rPr>
                <w:sz w:val="24"/>
                <w:szCs w:val="24"/>
              </w:rPr>
            </w:pPr>
            <w:r w:rsidRPr="00C25801">
              <w:rPr>
                <w:sz w:val="24"/>
                <w:szCs w:val="24"/>
              </w:rPr>
              <w:t>Benzinu varoma transporto priemonė, neturinti hibridinės varomosios sistemos</w:t>
            </w:r>
          </w:p>
        </w:tc>
        <w:tc>
          <w:tcPr>
            <w:tcW w:w="1873" w:type="dxa"/>
            <w:hideMark/>
          </w:tcPr>
          <w:p w14:paraId="3B850FC4" w14:textId="77777777" w:rsidR="002960D4" w:rsidRPr="00C25801" w:rsidRDefault="002960D4" w:rsidP="006D3F28">
            <w:pPr>
              <w:jc w:val="center"/>
              <w:rPr>
                <w:sz w:val="24"/>
                <w:szCs w:val="24"/>
              </w:rPr>
            </w:pPr>
            <w:r w:rsidRPr="00C25801">
              <w:rPr>
                <w:sz w:val="24"/>
                <w:szCs w:val="24"/>
              </w:rPr>
              <w:t>0</w:t>
            </w:r>
          </w:p>
        </w:tc>
      </w:tr>
      <w:tr w:rsidR="002960D4" w:rsidRPr="00C25801" w14:paraId="4A808F56" w14:textId="77777777" w:rsidTr="006D3F28">
        <w:trPr>
          <w:trHeight w:val="250"/>
        </w:trPr>
        <w:tc>
          <w:tcPr>
            <w:tcW w:w="0" w:type="auto"/>
            <w:hideMark/>
          </w:tcPr>
          <w:p w14:paraId="62D4DCCB" w14:textId="77777777" w:rsidR="002960D4" w:rsidRPr="00C25801" w:rsidRDefault="002960D4" w:rsidP="1480A90C">
            <w:pPr>
              <w:jc w:val="both"/>
              <w:rPr>
                <w:sz w:val="24"/>
                <w:szCs w:val="24"/>
              </w:rPr>
            </w:pPr>
            <w:r w:rsidRPr="00C25801">
              <w:rPr>
                <w:sz w:val="24"/>
                <w:szCs w:val="24"/>
              </w:rPr>
              <w:t>Benzinu varoma hibridinė transporto priemonė – MHEV, HEV arba PHEV</w:t>
            </w:r>
          </w:p>
        </w:tc>
        <w:tc>
          <w:tcPr>
            <w:tcW w:w="1873" w:type="dxa"/>
            <w:hideMark/>
          </w:tcPr>
          <w:p w14:paraId="1B273748" w14:textId="77777777" w:rsidR="002960D4" w:rsidRPr="00C25801" w:rsidRDefault="002960D4" w:rsidP="006D3F28">
            <w:pPr>
              <w:jc w:val="center"/>
              <w:rPr>
                <w:sz w:val="24"/>
                <w:szCs w:val="24"/>
              </w:rPr>
            </w:pPr>
            <w:r w:rsidRPr="00C25801">
              <w:rPr>
                <w:sz w:val="24"/>
                <w:szCs w:val="24"/>
              </w:rPr>
              <w:t>15</w:t>
            </w:r>
          </w:p>
        </w:tc>
      </w:tr>
    </w:tbl>
    <w:p w14:paraId="5E1D1352" w14:textId="77777777" w:rsidR="00226F92" w:rsidRPr="00C25801" w:rsidRDefault="00226F92" w:rsidP="00226F92">
      <w:pPr>
        <w:spacing w:after="0" w:line="240" w:lineRule="auto"/>
        <w:ind w:firstLine="567"/>
        <w:jc w:val="both"/>
        <w:rPr>
          <w:rFonts w:ascii="Times New Roman" w:eastAsia="Times New Roman" w:hAnsi="Times New Roman" w:cs="Times New Roman"/>
          <w:kern w:val="0"/>
          <w:lang w:val="lt-LT" w:eastAsia="lt-LT"/>
          <w14:ligatures w14:val="none"/>
        </w:rPr>
      </w:pPr>
    </w:p>
    <w:p w14:paraId="4107A957" w14:textId="393C6C8C"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Tiekėjas pasiūlyme turi aiškiai nurodyti siūlomos transporto priemonės varomosios sistemos tipą.</w:t>
      </w:r>
    </w:p>
    <w:p w14:paraId="5DF832F0"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Jeigu siūloma hibridinė transporto priemonė ir siekiama gauti 15 balų, Tiekėjas turi nurodyti konkretų hibridinės sistemos tipą – MHEV, HEV arba PHEV.</w:t>
      </w:r>
    </w:p>
    <w:p w14:paraId="0C841F02" w14:textId="77777777" w:rsidR="00226F92" w:rsidRPr="00C25801" w:rsidRDefault="00226F92" w:rsidP="00226F92">
      <w:pPr>
        <w:spacing w:after="0" w:line="240" w:lineRule="auto"/>
        <w:ind w:firstLine="567"/>
        <w:jc w:val="both"/>
        <w:rPr>
          <w:rFonts w:ascii="Times New Roman" w:eastAsia="Times New Roman" w:hAnsi="Times New Roman" w:cs="Times New Roman"/>
          <w:kern w:val="0"/>
          <w:lang w:val="lt-LT" w:eastAsia="lt-LT"/>
          <w14:ligatures w14:val="none"/>
        </w:rPr>
      </w:pPr>
    </w:p>
    <w:p w14:paraId="15C71435" w14:textId="38284A97" w:rsidR="002960D4" w:rsidRPr="00433E5E" w:rsidRDefault="00226F92" w:rsidP="00226F92">
      <w:pPr>
        <w:spacing w:after="0" w:line="240" w:lineRule="auto"/>
        <w:ind w:firstLine="567"/>
        <w:jc w:val="both"/>
        <w:outlineLvl w:val="2"/>
        <w:rPr>
          <w:rFonts w:ascii="Times New Roman" w:eastAsia="Times New Roman" w:hAnsi="Times New Roman" w:cs="Times New Roman"/>
          <w:b/>
          <w:bCs/>
          <w:kern w:val="0"/>
          <w:lang w:val="lt-LT" w:eastAsia="lt-LT"/>
          <w14:ligatures w14:val="none"/>
        </w:rPr>
      </w:pPr>
      <w:r w:rsidRPr="00433E5E">
        <w:rPr>
          <w:rFonts w:ascii="Times New Roman" w:eastAsia="Times New Roman" w:hAnsi="Times New Roman" w:cs="Times New Roman"/>
          <w:b/>
          <w:bCs/>
          <w:kern w:val="0"/>
          <w:lang w:val="lt-LT" w:eastAsia="lt-LT"/>
          <w14:ligatures w14:val="none"/>
        </w:rPr>
        <w:t>6.</w:t>
      </w:r>
      <w:r w:rsidR="002960D4" w:rsidRPr="00433E5E">
        <w:rPr>
          <w:rFonts w:ascii="Times New Roman" w:eastAsia="Times New Roman" w:hAnsi="Times New Roman" w:cs="Times New Roman"/>
          <w:b/>
          <w:bCs/>
          <w:kern w:val="0"/>
          <w:lang w:val="lt-LT" w:eastAsia="lt-LT"/>
          <w14:ligatures w14:val="none"/>
        </w:rPr>
        <w:t>3. B dalies galutinis vertinimas</w:t>
      </w:r>
    </w:p>
    <w:p w14:paraId="115EE1C4" w14:textId="77777777" w:rsidR="002960D4" w:rsidRPr="00433E5E" w:rsidRDefault="002960D4" w:rsidP="00226F92">
      <w:pPr>
        <w:spacing w:after="0" w:line="240" w:lineRule="auto"/>
        <w:ind w:firstLine="567"/>
        <w:jc w:val="both"/>
        <w:rPr>
          <w:rFonts w:ascii="Times New Roman" w:eastAsia="Times New Roman" w:hAnsi="Times New Roman" w:cs="Times New Roman"/>
          <w:b/>
          <w:bCs/>
          <w:kern w:val="0"/>
          <w:lang w:val="lt-LT" w:eastAsia="lt-LT"/>
          <w14:ligatures w14:val="none"/>
        </w:rPr>
      </w:pPr>
      <w:r w:rsidRPr="00433E5E">
        <w:rPr>
          <w:rFonts w:ascii="Times New Roman" w:eastAsia="Times New Roman" w:hAnsi="Times New Roman" w:cs="Times New Roman"/>
          <w:b/>
          <w:bCs/>
          <w:kern w:val="0"/>
          <w:lang w:val="lt-LT" w:eastAsia="lt-LT"/>
          <w14:ligatures w14:val="none"/>
        </w:rPr>
        <w:t>Galutinis B dalies pasiūlymo balas apskaičiuojamas pagal formulę:</w:t>
      </w:r>
    </w:p>
    <w:p w14:paraId="0007CBA3" w14:textId="77777777" w:rsidR="002960D4" w:rsidRPr="00C25801" w:rsidRDefault="002960D4" w:rsidP="00433E5E">
      <w:pPr>
        <w:spacing w:after="0" w:line="240" w:lineRule="auto"/>
        <w:ind w:firstLine="567"/>
        <w:jc w:val="center"/>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B = K + H</w:t>
      </w:r>
    </w:p>
    <w:p w14:paraId="461BDEDE"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kur:</w:t>
      </w:r>
    </w:p>
    <w:p w14:paraId="3641BC66"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B</w:t>
      </w:r>
      <w:r w:rsidRPr="00C25801">
        <w:rPr>
          <w:rFonts w:ascii="Times New Roman" w:eastAsia="Times New Roman" w:hAnsi="Times New Roman" w:cs="Times New Roman"/>
          <w:kern w:val="0"/>
          <w:lang w:val="lt-LT" w:eastAsia="lt-LT"/>
          <w14:ligatures w14:val="none"/>
        </w:rPr>
        <w:t xml:space="preserve"> – bendras B dalies pasiūlymo balų skaičius;</w:t>
      </w:r>
    </w:p>
    <w:p w14:paraId="12E55CB0"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K</w:t>
      </w:r>
      <w:r w:rsidRPr="00C25801">
        <w:rPr>
          <w:rFonts w:ascii="Times New Roman" w:eastAsia="Times New Roman" w:hAnsi="Times New Roman" w:cs="Times New Roman"/>
          <w:kern w:val="0"/>
          <w:lang w:val="lt-LT" w:eastAsia="lt-LT"/>
          <w14:ligatures w14:val="none"/>
        </w:rPr>
        <w:t xml:space="preserve"> – už pasiūlymo kainą skirti balai;</w:t>
      </w:r>
    </w:p>
    <w:p w14:paraId="0421984B" w14:textId="77777777" w:rsidR="002960D4" w:rsidRPr="00C25801" w:rsidRDefault="002960D4" w:rsidP="00226F92">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b/>
          <w:bCs/>
          <w:kern w:val="0"/>
          <w:lang w:val="lt-LT" w:eastAsia="lt-LT"/>
          <w14:ligatures w14:val="none"/>
        </w:rPr>
        <w:t>H</w:t>
      </w:r>
      <w:r w:rsidRPr="00C25801">
        <w:rPr>
          <w:rFonts w:ascii="Times New Roman" w:eastAsia="Times New Roman" w:hAnsi="Times New Roman" w:cs="Times New Roman"/>
          <w:kern w:val="0"/>
          <w:lang w:val="lt-LT" w:eastAsia="lt-LT"/>
          <w14:ligatures w14:val="none"/>
        </w:rPr>
        <w:t xml:space="preserve"> – už hibridinę varomąją sistemą skirti balai.</w:t>
      </w:r>
    </w:p>
    <w:p w14:paraId="4FF86932" w14:textId="77777777" w:rsidR="00226F92" w:rsidRPr="00C25801" w:rsidRDefault="002960D4" w:rsidP="00151404">
      <w:pPr>
        <w:spacing w:after="0" w:line="240" w:lineRule="auto"/>
        <w:ind w:firstLine="567"/>
        <w:jc w:val="both"/>
        <w:rPr>
          <w:rFonts w:ascii="Times New Roman" w:eastAsia="Times New Roman" w:hAnsi="Times New Roman" w:cs="Times New Roman"/>
          <w:kern w:val="0"/>
          <w:lang w:val="lt-LT" w:eastAsia="lt-LT"/>
          <w14:ligatures w14:val="none"/>
        </w:rPr>
      </w:pPr>
      <w:r w:rsidRPr="00C25801">
        <w:rPr>
          <w:rFonts w:ascii="Times New Roman" w:eastAsia="Times New Roman" w:hAnsi="Times New Roman" w:cs="Times New Roman"/>
          <w:kern w:val="0"/>
          <w:lang w:val="lt-LT" w:eastAsia="lt-LT"/>
          <w14:ligatures w14:val="none"/>
        </w:rPr>
        <w:t>Ekonomiškai naudingiausiu B dalies pasiūlymu pripažįstamas pasiūlymas, surinkęs didžiausią bendrą balų skaičių.</w:t>
      </w:r>
    </w:p>
    <w:p w14:paraId="3AD8E1EE" w14:textId="20149081" w:rsidR="00151404" w:rsidRPr="00C25801" w:rsidRDefault="00151404" w:rsidP="1480A90C">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7. Tuo atveju, jei vertinant pasiūlymus daugiausiai balų surinkusio (-</w:t>
      </w:r>
      <w:proofErr w:type="spellStart"/>
      <w:r w:rsidRPr="00C25801">
        <w:rPr>
          <w:rFonts w:ascii="Times New Roman" w:eastAsia="Times New Roman" w:hAnsi="Times New Roman" w:cs="Times New Roman"/>
          <w:kern w:val="0"/>
          <w:lang w:val="lt-LT"/>
          <w14:ligatures w14:val="none"/>
        </w:rPr>
        <w:t>ių</w:t>
      </w:r>
      <w:proofErr w:type="spellEnd"/>
      <w:r w:rsidRPr="00C25801">
        <w:rPr>
          <w:rFonts w:ascii="Times New Roman" w:eastAsia="Times New Roman" w:hAnsi="Times New Roman" w:cs="Times New Roman"/>
          <w:kern w:val="0"/>
          <w:lang w:val="lt-LT"/>
          <w14:ligatures w14:val="none"/>
        </w:rPr>
        <w:t>) dalyvio (-</w:t>
      </w:r>
      <w:proofErr w:type="spellStart"/>
      <w:r w:rsidRPr="00C25801">
        <w:rPr>
          <w:rFonts w:ascii="Times New Roman" w:eastAsia="Times New Roman" w:hAnsi="Times New Roman" w:cs="Times New Roman"/>
          <w:kern w:val="0"/>
          <w:lang w:val="lt-LT"/>
          <w14:ligatures w14:val="none"/>
        </w:rPr>
        <w:t>ių</w:t>
      </w:r>
      <w:proofErr w:type="spellEnd"/>
      <w:r w:rsidRPr="00C25801">
        <w:rPr>
          <w:rFonts w:ascii="Times New Roman" w:eastAsia="Times New Roman" w:hAnsi="Times New Roman" w:cs="Times New Roman"/>
          <w:kern w:val="0"/>
          <w:lang w:val="lt-LT"/>
          <w14:ligatures w14:val="none"/>
        </w:rPr>
        <w:t>) pasiūlymas (-ai) atmetamas (-i) arba vienas iš dalyvių pasitraukia, kitų dalyvių surinkti ekonominio naudingumo balai neperskaičiuojami.</w:t>
      </w:r>
    </w:p>
    <w:p w14:paraId="2D9E5D7D" w14:textId="4AA676BB" w:rsidR="00151404" w:rsidRPr="00B11D84" w:rsidRDefault="00151404" w:rsidP="00B11D84">
      <w:pPr>
        <w:spacing w:after="0" w:line="240" w:lineRule="auto"/>
        <w:ind w:firstLine="567"/>
        <w:jc w:val="both"/>
        <w:rPr>
          <w:rFonts w:ascii="Times New Roman" w:eastAsia="Times New Roman" w:hAnsi="Times New Roman" w:cs="Times New Roman"/>
          <w:kern w:val="0"/>
          <w:lang w:val="lt-LT"/>
          <w14:ligatures w14:val="none"/>
        </w:rPr>
      </w:pPr>
      <w:r w:rsidRPr="00C25801">
        <w:rPr>
          <w:rFonts w:ascii="Times New Roman" w:eastAsia="Times New Roman" w:hAnsi="Times New Roman" w:cs="Times New Roman"/>
          <w:kern w:val="0"/>
          <w:lang w:val="lt-LT"/>
          <w14:ligatures w14:val="none"/>
        </w:rPr>
        <w:t>8. Tais atvejais, kai kelių dalyvių pasiūlymų ekonominis naudingumas yra vienodas, nustatant pasiūlymų eilę, pirmesnis į šią eilę įrašomas dalyvis, kurio pasiūlymas CVP IS pateiktas anksčiausiai.</w:t>
      </w:r>
    </w:p>
    <w:sectPr w:rsidR="00151404" w:rsidRPr="00B11D84" w:rsidSect="00151404">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FFEFA" w14:textId="77777777" w:rsidR="00293648" w:rsidRDefault="00293648">
      <w:pPr>
        <w:spacing w:after="0" w:line="240" w:lineRule="auto"/>
      </w:pPr>
      <w:r>
        <w:separator/>
      </w:r>
    </w:p>
  </w:endnote>
  <w:endnote w:type="continuationSeparator" w:id="0">
    <w:p w14:paraId="54563A4A" w14:textId="77777777" w:rsidR="00293648" w:rsidRDefault="00293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DA337" w14:textId="77777777" w:rsidR="00293648" w:rsidRDefault="00293648">
      <w:pPr>
        <w:spacing w:after="0" w:line="240" w:lineRule="auto"/>
      </w:pPr>
      <w:r>
        <w:separator/>
      </w:r>
    </w:p>
  </w:footnote>
  <w:footnote w:type="continuationSeparator" w:id="0">
    <w:p w14:paraId="61E698A9" w14:textId="77777777" w:rsidR="00293648" w:rsidRDefault="00293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58870161"/>
      <w:docPartObj>
        <w:docPartGallery w:val="Page Numbers (Top of Page)"/>
        <w:docPartUnique/>
      </w:docPartObj>
    </w:sdtPr>
    <w:sdtEndPr/>
    <w:sdtContent>
      <w:p w14:paraId="610C34C3" w14:textId="77777777" w:rsidR="00151404" w:rsidRPr="007E50E3" w:rsidRDefault="00151404">
        <w:pPr>
          <w:pStyle w:val="Header"/>
          <w:jc w:val="center"/>
          <w:rPr>
            <w:rFonts w:ascii="Times New Roman" w:hAnsi="Times New Roman" w:cs="Times New Roman"/>
          </w:rPr>
        </w:pPr>
        <w:r w:rsidRPr="007E50E3">
          <w:rPr>
            <w:rFonts w:ascii="Times New Roman" w:hAnsi="Times New Roman" w:cs="Times New Roman"/>
          </w:rPr>
          <w:fldChar w:fldCharType="begin"/>
        </w:r>
        <w:r w:rsidRPr="007E50E3">
          <w:rPr>
            <w:rFonts w:ascii="Times New Roman" w:hAnsi="Times New Roman" w:cs="Times New Roman"/>
          </w:rPr>
          <w:instrText>PAGE   \* MERGEFORMAT</w:instrText>
        </w:r>
        <w:r w:rsidRPr="007E50E3">
          <w:rPr>
            <w:rFonts w:ascii="Times New Roman" w:hAnsi="Times New Roman" w:cs="Times New Roman"/>
          </w:rPr>
          <w:fldChar w:fldCharType="separate"/>
        </w:r>
        <w:r w:rsidRPr="007E50E3">
          <w:rPr>
            <w:rFonts w:ascii="Times New Roman" w:hAnsi="Times New Roman" w:cs="Times New Roman"/>
          </w:rPr>
          <w:t>2</w:t>
        </w:r>
        <w:r w:rsidRPr="007E50E3">
          <w:rPr>
            <w:rFonts w:ascii="Times New Roman" w:hAnsi="Times New Roman" w:cs="Times New Roman"/>
          </w:rPr>
          <w:fldChar w:fldCharType="end"/>
        </w:r>
      </w:p>
    </w:sdtContent>
  </w:sdt>
  <w:p w14:paraId="2C51140D" w14:textId="77777777" w:rsidR="00151404" w:rsidRDefault="00151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90CC1"/>
    <w:multiLevelType w:val="hybridMultilevel"/>
    <w:tmpl w:val="DFD2F4F6"/>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16cid:durableId="1044216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04"/>
    <w:rsid w:val="00007821"/>
    <w:rsid w:val="000447BE"/>
    <w:rsid w:val="00052EAA"/>
    <w:rsid w:val="00074641"/>
    <w:rsid w:val="000C00CF"/>
    <w:rsid w:val="000E6250"/>
    <w:rsid w:val="00121CDC"/>
    <w:rsid w:val="00121FFF"/>
    <w:rsid w:val="001223D2"/>
    <w:rsid w:val="00126D84"/>
    <w:rsid w:val="00150431"/>
    <w:rsid w:val="00151404"/>
    <w:rsid w:val="00151703"/>
    <w:rsid w:val="00157262"/>
    <w:rsid w:val="001802DD"/>
    <w:rsid w:val="00181DB4"/>
    <w:rsid w:val="00182EAF"/>
    <w:rsid w:val="001A33C7"/>
    <w:rsid w:val="001A4C16"/>
    <w:rsid w:val="001A7800"/>
    <w:rsid w:val="001C2322"/>
    <w:rsid w:val="001C48E3"/>
    <w:rsid w:val="001D13C6"/>
    <w:rsid w:val="001D2392"/>
    <w:rsid w:val="001E2BA7"/>
    <w:rsid w:val="00203B1A"/>
    <w:rsid w:val="00226F92"/>
    <w:rsid w:val="00235C4E"/>
    <w:rsid w:val="00255FE1"/>
    <w:rsid w:val="00266B90"/>
    <w:rsid w:val="00293648"/>
    <w:rsid w:val="002960D4"/>
    <w:rsid w:val="002C0D00"/>
    <w:rsid w:val="002D7E7D"/>
    <w:rsid w:val="002F2552"/>
    <w:rsid w:val="002F6F08"/>
    <w:rsid w:val="003231B7"/>
    <w:rsid w:val="003354C5"/>
    <w:rsid w:val="003415AB"/>
    <w:rsid w:val="00382CE3"/>
    <w:rsid w:val="003B5060"/>
    <w:rsid w:val="003E6B60"/>
    <w:rsid w:val="003F6B1B"/>
    <w:rsid w:val="004078CA"/>
    <w:rsid w:val="00417F93"/>
    <w:rsid w:val="0043323D"/>
    <w:rsid w:val="00433E5E"/>
    <w:rsid w:val="00441C63"/>
    <w:rsid w:val="00456BAD"/>
    <w:rsid w:val="00464E96"/>
    <w:rsid w:val="004916E6"/>
    <w:rsid w:val="00493D6E"/>
    <w:rsid w:val="004A3350"/>
    <w:rsid w:val="004A409F"/>
    <w:rsid w:val="004B5F92"/>
    <w:rsid w:val="00500152"/>
    <w:rsid w:val="0052148B"/>
    <w:rsid w:val="00524544"/>
    <w:rsid w:val="005346FE"/>
    <w:rsid w:val="00546FC5"/>
    <w:rsid w:val="00555A1C"/>
    <w:rsid w:val="0056040A"/>
    <w:rsid w:val="00562C44"/>
    <w:rsid w:val="00562EA2"/>
    <w:rsid w:val="0057041A"/>
    <w:rsid w:val="005871C2"/>
    <w:rsid w:val="00590A1A"/>
    <w:rsid w:val="0059320B"/>
    <w:rsid w:val="005978EB"/>
    <w:rsid w:val="005A1810"/>
    <w:rsid w:val="005B1E03"/>
    <w:rsid w:val="00622911"/>
    <w:rsid w:val="00627359"/>
    <w:rsid w:val="006458C2"/>
    <w:rsid w:val="006605ED"/>
    <w:rsid w:val="00665C21"/>
    <w:rsid w:val="00675DF7"/>
    <w:rsid w:val="00680406"/>
    <w:rsid w:val="00685AF1"/>
    <w:rsid w:val="00696CEB"/>
    <w:rsid w:val="006B3010"/>
    <w:rsid w:val="006B317D"/>
    <w:rsid w:val="006C1841"/>
    <w:rsid w:val="006C436F"/>
    <w:rsid w:val="006C46EE"/>
    <w:rsid w:val="006D30D8"/>
    <w:rsid w:val="006D3F28"/>
    <w:rsid w:val="007104DF"/>
    <w:rsid w:val="007126FE"/>
    <w:rsid w:val="007211DA"/>
    <w:rsid w:val="00796A59"/>
    <w:rsid w:val="007B7DDF"/>
    <w:rsid w:val="007C1AC3"/>
    <w:rsid w:val="007C7B2D"/>
    <w:rsid w:val="007E3AD7"/>
    <w:rsid w:val="007F4FCC"/>
    <w:rsid w:val="007F7092"/>
    <w:rsid w:val="008140B9"/>
    <w:rsid w:val="00831111"/>
    <w:rsid w:val="00854333"/>
    <w:rsid w:val="0087452E"/>
    <w:rsid w:val="008837F8"/>
    <w:rsid w:val="008A2D43"/>
    <w:rsid w:val="008B1476"/>
    <w:rsid w:val="008B26FC"/>
    <w:rsid w:val="008C3E3F"/>
    <w:rsid w:val="008C4749"/>
    <w:rsid w:val="008D0D14"/>
    <w:rsid w:val="008F5D14"/>
    <w:rsid w:val="008F5D8C"/>
    <w:rsid w:val="00907057"/>
    <w:rsid w:val="00923E6F"/>
    <w:rsid w:val="00927D8E"/>
    <w:rsid w:val="009615E5"/>
    <w:rsid w:val="0098552E"/>
    <w:rsid w:val="0098652E"/>
    <w:rsid w:val="009A535A"/>
    <w:rsid w:val="009B2418"/>
    <w:rsid w:val="009E261D"/>
    <w:rsid w:val="00A03F25"/>
    <w:rsid w:val="00A21C76"/>
    <w:rsid w:val="00A45D14"/>
    <w:rsid w:val="00A768FF"/>
    <w:rsid w:val="00A80739"/>
    <w:rsid w:val="00A91F66"/>
    <w:rsid w:val="00A92040"/>
    <w:rsid w:val="00AA23C5"/>
    <w:rsid w:val="00AB111B"/>
    <w:rsid w:val="00AE02CC"/>
    <w:rsid w:val="00AF5C24"/>
    <w:rsid w:val="00B11D84"/>
    <w:rsid w:val="00B16204"/>
    <w:rsid w:val="00B40DA1"/>
    <w:rsid w:val="00B454A3"/>
    <w:rsid w:val="00B46B84"/>
    <w:rsid w:val="00B60F4F"/>
    <w:rsid w:val="00B62DAF"/>
    <w:rsid w:val="00B65DEF"/>
    <w:rsid w:val="00B85BF5"/>
    <w:rsid w:val="00B94BBA"/>
    <w:rsid w:val="00B95791"/>
    <w:rsid w:val="00B972CB"/>
    <w:rsid w:val="00BB13E0"/>
    <w:rsid w:val="00BB7011"/>
    <w:rsid w:val="00BC04AC"/>
    <w:rsid w:val="00BC6C51"/>
    <w:rsid w:val="00BE4042"/>
    <w:rsid w:val="00BF5496"/>
    <w:rsid w:val="00C140EB"/>
    <w:rsid w:val="00C21CA6"/>
    <w:rsid w:val="00C253F9"/>
    <w:rsid w:val="00C25801"/>
    <w:rsid w:val="00C26502"/>
    <w:rsid w:val="00C27DC3"/>
    <w:rsid w:val="00C34EF2"/>
    <w:rsid w:val="00C56B44"/>
    <w:rsid w:val="00C75855"/>
    <w:rsid w:val="00C96CFF"/>
    <w:rsid w:val="00CB3E68"/>
    <w:rsid w:val="00CC145C"/>
    <w:rsid w:val="00CE2F7C"/>
    <w:rsid w:val="00CF2590"/>
    <w:rsid w:val="00D04063"/>
    <w:rsid w:val="00D07BAA"/>
    <w:rsid w:val="00D105F8"/>
    <w:rsid w:val="00D47DFD"/>
    <w:rsid w:val="00D505A1"/>
    <w:rsid w:val="00D73CBB"/>
    <w:rsid w:val="00D75F0C"/>
    <w:rsid w:val="00D761FF"/>
    <w:rsid w:val="00D77C3C"/>
    <w:rsid w:val="00D92ADD"/>
    <w:rsid w:val="00DD56E0"/>
    <w:rsid w:val="00DF00F2"/>
    <w:rsid w:val="00DF7629"/>
    <w:rsid w:val="00E110DA"/>
    <w:rsid w:val="00E1387D"/>
    <w:rsid w:val="00E539FC"/>
    <w:rsid w:val="00E5637B"/>
    <w:rsid w:val="00E56596"/>
    <w:rsid w:val="00E662F9"/>
    <w:rsid w:val="00E72DEE"/>
    <w:rsid w:val="00EC067B"/>
    <w:rsid w:val="00ED4177"/>
    <w:rsid w:val="00EF7B46"/>
    <w:rsid w:val="00F222AC"/>
    <w:rsid w:val="00F71639"/>
    <w:rsid w:val="00F733E9"/>
    <w:rsid w:val="00F75348"/>
    <w:rsid w:val="00FC43B9"/>
    <w:rsid w:val="00FD6280"/>
    <w:rsid w:val="00FD663F"/>
    <w:rsid w:val="00FF19C3"/>
    <w:rsid w:val="08A5034A"/>
    <w:rsid w:val="0935341E"/>
    <w:rsid w:val="14385684"/>
    <w:rsid w:val="1480A90C"/>
    <w:rsid w:val="1E4ADB71"/>
    <w:rsid w:val="1F438861"/>
    <w:rsid w:val="2111E0FE"/>
    <w:rsid w:val="24DDC724"/>
    <w:rsid w:val="268E1EAF"/>
    <w:rsid w:val="344A5B68"/>
    <w:rsid w:val="3BF96410"/>
    <w:rsid w:val="406782FA"/>
    <w:rsid w:val="41789178"/>
    <w:rsid w:val="4273B732"/>
    <w:rsid w:val="44CFF1ED"/>
    <w:rsid w:val="45248F68"/>
    <w:rsid w:val="485921A9"/>
    <w:rsid w:val="4DECBFE2"/>
    <w:rsid w:val="4EA0180B"/>
    <w:rsid w:val="50436349"/>
    <w:rsid w:val="5BBD440F"/>
    <w:rsid w:val="6589FC6D"/>
    <w:rsid w:val="6CC3A43B"/>
    <w:rsid w:val="70E1C44E"/>
    <w:rsid w:val="7421A156"/>
    <w:rsid w:val="77C442C7"/>
    <w:rsid w:val="78AF968E"/>
    <w:rsid w:val="7C051B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7BEAE"/>
  <w15:chartTrackingRefBased/>
  <w15:docId w15:val="{B27E1CC2-54E9-4D20-8EB5-652805B0D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4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4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4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4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4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4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4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04"/>
    <w:rPr>
      <w:rFonts w:eastAsiaTheme="majorEastAsia" w:cstheme="majorBidi"/>
      <w:color w:val="272727" w:themeColor="text1" w:themeTint="D8"/>
    </w:rPr>
  </w:style>
  <w:style w:type="paragraph" w:styleId="Title">
    <w:name w:val="Title"/>
    <w:basedOn w:val="Normal"/>
    <w:next w:val="Normal"/>
    <w:link w:val="TitleChar"/>
    <w:uiPriority w:val="10"/>
    <w:qFormat/>
    <w:rsid w:val="00151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4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4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04"/>
    <w:pPr>
      <w:spacing w:before="160"/>
      <w:jc w:val="center"/>
    </w:pPr>
    <w:rPr>
      <w:i/>
      <w:iCs/>
      <w:color w:val="404040" w:themeColor="text1" w:themeTint="BF"/>
    </w:rPr>
  </w:style>
  <w:style w:type="character" w:customStyle="1" w:styleId="QuoteChar">
    <w:name w:val="Quote Char"/>
    <w:basedOn w:val="DefaultParagraphFont"/>
    <w:link w:val="Quote"/>
    <w:uiPriority w:val="29"/>
    <w:rsid w:val="00151404"/>
    <w:rPr>
      <w:i/>
      <w:iCs/>
      <w:color w:val="404040" w:themeColor="text1" w:themeTint="BF"/>
    </w:rPr>
  </w:style>
  <w:style w:type="paragraph" w:styleId="ListParagraph">
    <w:name w:val="List Paragraph"/>
    <w:basedOn w:val="Normal"/>
    <w:uiPriority w:val="34"/>
    <w:qFormat/>
    <w:rsid w:val="00151404"/>
    <w:pPr>
      <w:ind w:left="720"/>
      <w:contextualSpacing/>
    </w:pPr>
  </w:style>
  <w:style w:type="character" w:styleId="IntenseEmphasis">
    <w:name w:val="Intense Emphasis"/>
    <w:basedOn w:val="DefaultParagraphFont"/>
    <w:uiPriority w:val="21"/>
    <w:qFormat/>
    <w:rsid w:val="00151404"/>
    <w:rPr>
      <w:i/>
      <w:iCs/>
      <w:color w:val="0F4761" w:themeColor="accent1" w:themeShade="BF"/>
    </w:rPr>
  </w:style>
  <w:style w:type="paragraph" w:styleId="IntenseQuote">
    <w:name w:val="Intense Quote"/>
    <w:basedOn w:val="Normal"/>
    <w:next w:val="Normal"/>
    <w:link w:val="IntenseQuoteChar"/>
    <w:uiPriority w:val="30"/>
    <w:qFormat/>
    <w:rsid w:val="00151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404"/>
    <w:rPr>
      <w:i/>
      <w:iCs/>
      <w:color w:val="0F4761" w:themeColor="accent1" w:themeShade="BF"/>
    </w:rPr>
  </w:style>
  <w:style w:type="character" w:styleId="IntenseReference">
    <w:name w:val="Intense Reference"/>
    <w:basedOn w:val="DefaultParagraphFont"/>
    <w:uiPriority w:val="32"/>
    <w:qFormat/>
    <w:rsid w:val="00151404"/>
    <w:rPr>
      <w:b/>
      <w:bCs/>
      <w:smallCaps/>
      <w:color w:val="0F4761" w:themeColor="accent1" w:themeShade="BF"/>
      <w:spacing w:val="5"/>
    </w:rPr>
  </w:style>
  <w:style w:type="paragraph" w:styleId="Header">
    <w:name w:val="header"/>
    <w:basedOn w:val="Normal"/>
    <w:link w:val="HeaderChar"/>
    <w:uiPriority w:val="99"/>
    <w:unhideWhenUsed/>
    <w:rsid w:val="001514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404"/>
  </w:style>
  <w:style w:type="table" w:styleId="TableGrid">
    <w:name w:val="Table Grid"/>
    <w:basedOn w:val="TableNormal"/>
    <w:uiPriority w:val="59"/>
    <w:rsid w:val="00151404"/>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2960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er">
    <w:name w:val="footer"/>
    <w:basedOn w:val="Normal"/>
    <w:link w:val="FooterChar"/>
    <w:uiPriority w:val="99"/>
    <w:unhideWhenUsed/>
    <w:rsid w:val="005A1810"/>
    <w:pPr>
      <w:tabs>
        <w:tab w:val="center" w:pos="4819"/>
        <w:tab w:val="right" w:pos="9638"/>
      </w:tabs>
      <w:spacing w:after="0" w:line="240" w:lineRule="auto"/>
    </w:pPr>
  </w:style>
  <w:style w:type="character" w:customStyle="1" w:styleId="FooterChar">
    <w:name w:val="Footer Char"/>
    <w:basedOn w:val="DefaultParagraphFont"/>
    <w:link w:val="Footer"/>
    <w:uiPriority w:val="99"/>
    <w:rsid w:val="005A1810"/>
  </w:style>
  <w:style w:type="paragraph" w:styleId="Revision">
    <w:name w:val="Revision"/>
    <w:hidden/>
    <w:uiPriority w:val="99"/>
    <w:semiHidden/>
    <w:rsid w:val="007B7DDF"/>
    <w:pPr>
      <w:spacing w:after="0" w:line="240" w:lineRule="auto"/>
    </w:pPr>
  </w:style>
  <w:style w:type="paragraph" w:styleId="CommentText">
    <w:name w:val="annotation text"/>
    <w:basedOn w:val="Normal"/>
    <w:link w:val="CommentTextChar"/>
    <w:uiPriority w:val="99"/>
    <w:unhideWhenUsed/>
    <w:rsid w:val="001223D2"/>
    <w:pPr>
      <w:spacing w:line="240" w:lineRule="auto"/>
    </w:pPr>
    <w:rPr>
      <w:sz w:val="20"/>
      <w:szCs w:val="20"/>
    </w:rPr>
  </w:style>
  <w:style w:type="character" w:customStyle="1" w:styleId="CommentTextChar">
    <w:name w:val="Comment Text Char"/>
    <w:basedOn w:val="DefaultParagraphFont"/>
    <w:link w:val="CommentText"/>
    <w:uiPriority w:val="99"/>
    <w:rsid w:val="001223D2"/>
    <w:rPr>
      <w:sz w:val="20"/>
      <w:szCs w:val="20"/>
    </w:rPr>
  </w:style>
  <w:style w:type="character" w:styleId="CommentReference">
    <w:name w:val="annotation reference"/>
    <w:basedOn w:val="DefaultParagraphFont"/>
    <w:uiPriority w:val="99"/>
    <w:semiHidden/>
    <w:unhideWhenUsed/>
    <w:rsid w:val="001223D2"/>
    <w:rPr>
      <w:sz w:val="16"/>
      <w:szCs w:val="16"/>
    </w:rPr>
  </w:style>
  <w:style w:type="paragraph" w:styleId="CommentSubject">
    <w:name w:val="annotation subject"/>
    <w:basedOn w:val="CommentText"/>
    <w:next w:val="CommentText"/>
    <w:link w:val="CommentSubjectChar"/>
    <w:uiPriority w:val="99"/>
    <w:semiHidden/>
    <w:unhideWhenUsed/>
    <w:rsid w:val="00F75348"/>
    <w:rPr>
      <w:b/>
      <w:bCs/>
    </w:rPr>
  </w:style>
  <w:style w:type="character" w:customStyle="1" w:styleId="CommentSubjectChar">
    <w:name w:val="Comment Subject Char"/>
    <w:basedOn w:val="CommentTextChar"/>
    <w:link w:val="CommentSubject"/>
    <w:uiPriority w:val="99"/>
    <w:semiHidden/>
    <w:rsid w:val="00F75348"/>
    <w:rPr>
      <w:b/>
      <w:bCs/>
      <w:sz w:val="20"/>
      <w:szCs w:val="20"/>
    </w:rPr>
  </w:style>
  <w:style w:type="character" w:styleId="Strong">
    <w:name w:val="Strong"/>
    <w:basedOn w:val="DefaultParagraphFont"/>
    <w:uiPriority w:val="22"/>
    <w:qFormat/>
    <w:rsid w:val="000746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1</Pages>
  <Words>1068</Words>
  <Characters>6089</Characters>
  <Application>Microsoft Office Word</Application>
  <DocSecurity>4</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Stonkutė</dc:creator>
  <cp:keywords/>
  <cp:lastModifiedBy>Evelina Šerpetauskienė</cp:lastModifiedBy>
  <cp:revision>87</cp:revision>
  <dcterms:created xsi:type="dcterms:W3CDTF">2026-09-20T02:39:00Z</dcterms:created>
  <dcterms:modified xsi:type="dcterms:W3CDTF">2026-09-29T05:38:00Z</dcterms:modified>
</cp:coreProperties>
</file>