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E4747" w14:textId="77777777" w:rsidR="008F7C28" w:rsidRPr="00A03819" w:rsidRDefault="008F7C28" w:rsidP="008F7C28">
      <w:pPr>
        <w:spacing w:before="80" w:after="80"/>
        <w:jc w:val="center"/>
        <w:rPr>
          <w:b/>
        </w:rPr>
      </w:pPr>
      <w:bookmarkStart w:id="0" w:name="_Hlk183076718"/>
      <w:r w:rsidRPr="00A03819">
        <w:rPr>
          <w:b/>
        </w:rPr>
        <w:t>UŽSAKOVO UŽDUOTIS (TECHNINĖ SPECIFIKACIJA)</w:t>
      </w:r>
      <w:bookmarkEnd w:id="0"/>
    </w:p>
    <w:p w14:paraId="0E0150E1" w14:textId="77777777" w:rsidR="008F7C28" w:rsidRPr="00A03819" w:rsidRDefault="008F7C28" w:rsidP="008F7C28">
      <w:pPr>
        <w:spacing w:before="80" w:after="80"/>
        <w:rPr>
          <w:b/>
        </w:rPr>
      </w:pPr>
    </w:p>
    <w:p w14:paraId="6388724C" w14:textId="4897D52A" w:rsidR="008F7C28" w:rsidRPr="00A03819" w:rsidRDefault="008F7C28" w:rsidP="008F7C28">
      <w:pPr>
        <w:pStyle w:val="Sraopastraipa"/>
        <w:autoSpaceDE w:val="0"/>
        <w:autoSpaceDN w:val="0"/>
        <w:adjustRightInd w:val="0"/>
        <w:ind w:left="0" w:firstLine="709"/>
        <w:jc w:val="both"/>
        <w:rPr>
          <w:i/>
        </w:rPr>
      </w:pPr>
      <w:r w:rsidRPr="00A03819">
        <w:rPr>
          <w:b/>
        </w:rPr>
        <w:t xml:space="preserve">Pirkimo objektas pagal šį parengtą </w:t>
      </w:r>
      <w:r w:rsidR="00BF23AA" w:rsidRPr="00A03819">
        <w:rPr>
          <w:b/>
        </w:rPr>
        <w:t>paprastojo remonto</w:t>
      </w:r>
      <w:r w:rsidRPr="00A03819">
        <w:rPr>
          <w:b/>
        </w:rPr>
        <w:t xml:space="preserve"> projektą (toliau – Statinio projektas):</w:t>
      </w:r>
      <w:r w:rsidRPr="00A03819">
        <w:rPr>
          <w:i/>
        </w:rPr>
        <w:t xml:space="preserve"> </w:t>
      </w:r>
      <w:r w:rsidRPr="00A03819">
        <w:rPr>
          <w:iCs/>
        </w:rPr>
        <w:t>„</w:t>
      </w:r>
      <w:r w:rsidR="00863EB5" w:rsidRPr="00A03819">
        <w:t xml:space="preserve">Pėsčiųjų ir dviračių takų </w:t>
      </w:r>
      <w:r w:rsidR="00243607" w:rsidRPr="00A03819">
        <w:t>įrengimas Minijos g. nuo Rūtų</w:t>
      </w:r>
      <w:r w:rsidR="00873415" w:rsidRPr="00A03819">
        <w:t xml:space="preserve"> g. sankryžos iki pastato, esančio Minijos g. 19, Klaipėdoje, paprasto remonto projektas</w:t>
      </w:r>
      <w:r w:rsidRPr="00A03819">
        <w:t>“</w:t>
      </w:r>
      <w:r w:rsidRPr="00A03819">
        <w:rPr>
          <w:i/>
        </w:rPr>
        <w:t>.</w:t>
      </w:r>
    </w:p>
    <w:p w14:paraId="0495AE0C" w14:textId="77777777" w:rsidR="008F7C28" w:rsidRPr="00A03819" w:rsidRDefault="008F7C28" w:rsidP="008F7C28">
      <w:pPr>
        <w:pStyle w:val="Sraopastraipa"/>
        <w:autoSpaceDE w:val="0"/>
        <w:autoSpaceDN w:val="0"/>
        <w:adjustRightInd w:val="0"/>
        <w:ind w:left="0" w:firstLine="709"/>
        <w:jc w:val="both"/>
        <w:rPr>
          <w:rFonts w:eastAsia="Arial"/>
        </w:rPr>
      </w:pPr>
    </w:p>
    <w:p w14:paraId="7D42AD11" w14:textId="77777777" w:rsidR="008F7C28" w:rsidRPr="00A03819" w:rsidRDefault="008F7C28" w:rsidP="008F7C28">
      <w:pPr>
        <w:ind w:firstLine="709"/>
        <w:jc w:val="both"/>
      </w:pPr>
      <w:r w:rsidRPr="00A03819">
        <w:t>Reikalavimai sutarties vykdymui:</w:t>
      </w:r>
    </w:p>
    <w:p w14:paraId="01F6538D" w14:textId="77777777" w:rsidR="008F7C28" w:rsidRPr="00A03819" w:rsidRDefault="008F7C28" w:rsidP="008F7C28">
      <w:pPr>
        <w:numPr>
          <w:ilvl w:val="0"/>
          <w:numId w:val="1"/>
        </w:numPr>
        <w:tabs>
          <w:tab w:val="left" w:pos="993"/>
        </w:tabs>
        <w:ind w:left="0" w:firstLine="709"/>
        <w:jc w:val="both"/>
      </w:pPr>
      <w:r w:rsidRPr="00A03819">
        <w:t xml:space="preserve">Rangovo dokumentai pateikiami skaitmeniniu formatu, o teisės aktų numatytais atvejais ir (ar) Užsakovo prašymu – ir popierine forma. Rangovas privalo pateikti Užsakovui įrenginių ir gaminių naudojimo instrukcijas lietuvių kalba. </w:t>
      </w:r>
    </w:p>
    <w:p w14:paraId="61EFEAC3" w14:textId="77777777" w:rsidR="008F7C28" w:rsidRPr="00A03819" w:rsidRDefault="008F7C28" w:rsidP="008F7C28">
      <w:pPr>
        <w:numPr>
          <w:ilvl w:val="0"/>
          <w:numId w:val="1"/>
        </w:numPr>
        <w:tabs>
          <w:tab w:val="left" w:pos="993"/>
        </w:tabs>
        <w:ind w:left="0" w:firstLine="709"/>
        <w:jc w:val="both"/>
      </w:pPr>
      <w:r w:rsidRPr="00A03819">
        <w:t>Nuo sezono priklausantys teritorijos apželdinimo/atstatymo į buvusią padėtį darbai gali būti atlikti po statybos užbaigimo.</w:t>
      </w:r>
    </w:p>
    <w:p w14:paraId="4C0E30EE" w14:textId="77777777" w:rsidR="008F7C28" w:rsidRPr="00A03819" w:rsidRDefault="008F7C28" w:rsidP="008F7C28">
      <w:pPr>
        <w:numPr>
          <w:ilvl w:val="0"/>
          <w:numId w:val="1"/>
        </w:numPr>
        <w:tabs>
          <w:tab w:val="left" w:pos="993"/>
        </w:tabs>
        <w:ind w:left="0" w:firstLine="709"/>
        <w:jc w:val="both"/>
      </w:pPr>
      <w:r w:rsidRPr="00A03819">
        <w:t>Rangovo dokumentams priskiriamas žemės darbų leidimas.</w:t>
      </w:r>
    </w:p>
    <w:p w14:paraId="5777EF21" w14:textId="77777777" w:rsidR="008F7C28" w:rsidRPr="00A03819" w:rsidRDefault="008F7C28" w:rsidP="008F7C28">
      <w:pPr>
        <w:numPr>
          <w:ilvl w:val="0"/>
          <w:numId w:val="1"/>
        </w:numPr>
        <w:tabs>
          <w:tab w:val="left" w:pos="314"/>
          <w:tab w:val="left" w:pos="346"/>
          <w:tab w:val="left" w:pos="388"/>
          <w:tab w:val="left" w:pos="993"/>
        </w:tabs>
        <w:spacing w:after="100" w:afterAutospacing="1"/>
        <w:ind w:left="0" w:firstLine="709"/>
        <w:contextualSpacing/>
        <w:jc w:val="both"/>
        <w:rPr>
          <w:rFonts w:eastAsiaTheme="minorHAnsi"/>
        </w:rPr>
      </w:pPr>
      <w:r w:rsidRPr="00A03819">
        <w:t xml:space="preserve">Statybvietės ribos – statinio projekte nurodyta darbų zona. Statybvietė perduodama per 14 dienų nuo sutarties įsigaliojimo. </w:t>
      </w:r>
      <w:r w:rsidRPr="00A03819">
        <w:rPr>
          <w:rFonts w:eastAsiaTheme="minorHAnsi"/>
        </w:rPr>
        <w:t xml:space="preserve">Rangovas atsakingas už statybvietės, laikinų privažiavimo kelių įsirengimą statybos laikotarpiu, statybos darbų organizavimo plano su eismo organizavimo schemomis parengimą ir derinimą nustatyta tvarka, leidimų eismo uždarymui ar ribojimui gavimą, užtikrinant patekimą į savininkų ar naudotojų teritorijas; </w:t>
      </w:r>
      <w:r w:rsidRPr="00A03819">
        <w:t>energetinių (elektros, vandens ir kt. laikinus tinklus) išteklių užsitikrinimą statybos darbų vykdymui ir jų kaštų padengimą statybos laikotarpiu.</w:t>
      </w:r>
    </w:p>
    <w:p w14:paraId="2F1DA892" w14:textId="7A091580" w:rsidR="008F7C28" w:rsidRPr="003B3889" w:rsidRDefault="008F7C28" w:rsidP="008F7C28">
      <w:pPr>
        <w:pStyle w:val="Sraopastraipa"/>
        <w:numPr>
          <w:ilvl w:val="0"/>
          <w:numId w:val="1"/>
        </w:numPr>
        <w:tabs>
          <w:tab w:val="left" w:pos="993"/>
        </w:tabs>
        <w:ind w:left="0" w:firstLine="709"/>
        <w:jc w:val="both"/>
        <w:rPr>
          <w:rFonts w:eastAsia="Arial"/>
          <w:shd w:val="clear" w:color="auto" w:fill="FFFFFF"/>
        </w:rPr>
      </w:pPr>
      <w:r w:rsidRPr="0069612E">
        <w:t xml:space="preserve">Užsakovui įgaliojus, Rangovas, </w:t>
      </w:r>
      <w:r w:rsidRPr="0069612E">
        <w:rPr>
          <w:shd w:val="clear" w:color="auto" w:fill="FFFFFF"/>
        </w:rPr>
        <w:t>vadovaudamasis Lietuvos Respublikos statybos įstatymo 14 straipsnio 1 dalies 12 punktu,</w:t>
      </w:r>
      <w:r w:rsidRPr="0069612E">
        <w:t xml:space="preserve"> pateikia pranešimą apie statybos darbų pradžią </w:t>
      </w:r>
      <w:r w:rsidRPr="0069612E">
        <w:rPr>
          <w:shd w:val="clear" w:color="auto" w:fill="FFFFFF"/>
        </w:rPr>
        <w:t>Lietuvos Respublikos statybos leidimų ir statybos valstybinės priežiūros informacinėje sistemoje „Infostatyba“ arba</w:t>
      </w:r>
      <w:r w:rsidRPr="0069612E">
        <w:t xml:space="preserve"> raštu Valstybinei teritorijų planavimo ir statybos inspekcijai prie Aplinkos ministerijos</w:t>
      </w:r>
      <w:r w:rsidRPr="0069612E">
        <w:rPr>
          <w:shd w:val="clear" w:color="auto" w:fill="FFFFFF"/>
        </w:rPr>
        <w:t xml:space="preserve">, nurodydamas statybos pradžios datą ir statybos techninio reglamento STR 1.05.01:2017 „Statybą leidžiantys dokumentai. Statybos užbaigimas. </w:t>
      </w:r>
      <w:r w:rsidR="00EF5ED3" w:rsidRPr="0069612E">
        <w:rPr>
          <w:shd w:val="clear" w:color="auto" w:fill="FFFFFF"/>
        </w:rPr>
        <w:t xml:space="preserve">Nebaigto statinio registravimas ir perleidimas. </w:t>
      </w:r>
      <w:r w:rsidRPr="0069612E">
        <w:rPr>
          <w:shd w:val="clear" w:color="auto" w:fill="FFFFFF"/>
        </w:rPr>
        <w:t xml:space="preserve">Statybos sustabdymas. Savavališkos statybos padarinių šalinimas. Statybos pagal neteisėtai išduotą statybą leidžiantį dokumentą padarinių šalinimas“, patvirtinto Lietuvos Respublikos aplinkos ministro 2016 m. gruodžio 12 d. įsakymu Nr. D1-871 „Dėl statybos techninio reglamento STR 1.05.01:2017 „Statybą leidžiantys dokumentai. Statybos užbaigimas. </w:t>
      </w:r>
      <w:r w:rsidR="00EE5429" w:rsidRPr="0069612E">
        <w:rPr>
          <w:shd w:val="clear" w:color="auto" w:fill="FFFFFF"/>
        </w:rPr>
        <w:t>Nebaigto statinio registravimas ir perleidimas</w:t>
      </w:r>
      <w:r w:rsidR="001B149F" w:rsidRPr="0069612E">
        <w:rPr>
          <w:shd w:val="clear" w:color="auto" w:fill="FFFFFF"/>
        </w:rPr>
        <w:t xml:space="preserve">. </w:t>
      </w:r>
      <w:r w:rsidRPr="0069612E">
        <w:rPr>
          <w:shd w:val="clear" w:color="auto" w:fill="FFFFFF"/>
        </w:rPr>
        <w:t>Statybos sustabdymas. Savavališkos statybos padarinių šalinimas. Statybos pagal neteisėtai išduotą statybą leidžiantį dokumentą padarinių šalinimas“ patvirtinimo“, (toliau – Reglamentas), 39 punkte nurodytus duomenis.</w:t>
      </w:r>
    </w:p>
    <w:p w14:paraId="7904256E" w14:textId="5635C8C7" w:rsidR="003B3889" w:rsidRPr="003B3889" w:rsidRDefault="003B3889" w:rsidP="003B3889">
      <w:pPr>
        <w:numPr>
          <w:ilvl w:val="0"/>
          <w:numId w:val="1"/>
        </w:numPr>
        <w:tabs>
          <w:tab w:val="left" w:pos="426"/>
          <w:tab w:val="left" w:pos="567"/>
          <w:tab w:val="left" w:pos="993"/>
          <w:tab w:val="left" w:pos="1134"/>
        </w:tabs>
        <w:ind w:left="0" w:firstLine="709"/>
        <w:jc w:val="both"/>
      </w:pPr>
      <w:r w:rsidRPr="00B249D1">
        <w:t>Energijos (elektros), vandens tiekimo ir kt. laikinus tinklus Rangovas įrengia pats savo sąskaita. Už energiją (elektrą), vandens tiekimą ir kt. paslaugas moka Rangovas.</w:t>
      </w:r>
    </w:p>
    <w:p w14:paraId="1FD8ABE1" w14:textId="77777777" w:rsidR="008F7C28" w:rsidRPr="00DB4060" w:rsidRDefault="008F7C28" w:rsidP="008F7C28">
      <w:pPr>
        <w:numPr>
          <w:ilvl w:val="0"/>
          <w:numId w:val="1"/>
        </w:numPr>
        <w:tabs>
          <w:tab w:val="left" w:pos="993"/>
        </w:tabs>
        <w:ind w:left="0" w:firstLine="709"/>
        <w:jc w:val="both"/>
      </w:pPr>
      <w:r w:rsidRPr="00DB4060">
        <w:t>Rangovas įrengia informacinį stendą pagal STR 1.06.01:2016 „Statybos darbai. Statinio statybos priežiūra“.</w:t>
      </w:r>
    </w:p>
    <w:p w14:paraId="56468B1D" w14:textId="11B0D5BD" w:rsidR="008F7C28" w:rsidRPr="00E2131B" w:rsidRDefault="008F7C28" w:rsidP="008F7C28">
      <w:pPr>
        <w:numPr>
          <w:ilvl w:val="0"/>
          <w:numId w:val="1"/>
        </w:numPr>
        <w:tabs>
          <w:tab w:val="left" w:pos="993"/>
        </w:tabs>
        <w:ind w:left="0" w:firstLine="709"/>
        <w:jc w:val="both"/>
      </w:pPr>
      <w:r w:rsidRPr="00E2131B">
        <w:t xml:space="preserve">Rangovas įrengia </w:t>
      </w:r>
      <w:r w:rsidR="00CA1A76" w:rsidRPr="00E2131B">
        <w:t xml:space="preserve">dvipusį </w:t>
      </w:r>
      <w:r w:rsidRPr="00E2131B">
        <w:t>informacinį stendą „</w:t>
      </w:r>
      <w:r w:rsidR="0040563B" w:rsidRPr="00E2131B">
        <w:rPr>
          <w:i/>
        </w:rPr>
        <w:t>Tvarkome dabar – rytoj bus geriau</w:t>
      </w:r>
      <w:r w:rsidR="00123895" w:rsidRPr="00E2131B">
        <w:rPr>
          <w:i/>
          <w:lang w:val="en-US"/>
        </w:rPr>
        <w:t>!</w:t>
      </w:r>
      <w:r w:rsidRPr="00E2131B">
        <w:rPr>
          <w:i/>
        </w:rPr>
        <w:t xml:space="preserve"> – Ačiū už klaipėdietišką kantrybę“</w:t>
      </w:r>
      <w:r w:rsidRPr="00E2131B">
        <w:t xml:space="preserve"> statybvietėje pagal parengtus maketus. Įsivertinti 2 vienetus. Žymėjimas su lentele (</w:t>
      </w:r>
      <w:r w:rsidR="00C6233B" w:rsidRPr="00E2131B">
        <w:t>metaliniai</w:t>
      </w:r>
      <w:r w:rsidR="008A6ED7" w:rsidRPr="00E2131B">
        <w:t xml:space="preserve"> vamzdžiai</w:t>
      </w:r>
      <w:r w:rsidRPr="00E2131B">
        <w:t xml:space="preserve">, </w:t>
      </w:r>
      <w:r w:rsidR="00AD0F31" w:rsidRPr="00E2131B">
        <w:t>al. kompozito skydas</w:t>
      </w:r>
      <w:r w:rsidRPr="00E2131B">
        <w:t xml:space="preserve"> + </w:t>
      </w:r>
      <w:r w:rsidR="006B2CA9" w:rsidRPr="00E2131B">
        <w:t>PVC</w:t>
      </w:r>
      <w:r w:rsidRPr="00E2131B">
        <w:t xml:space="preserve"> lipdukas). Reikalavimai: dydis – ne mažesnis kaip 1500x1000mm (atsižvelgiant į darbų pobūdį gali būti ir kitų matmenų), naudoti spalvas, tekstą, stilių, kaip nurodyta pavyzdyje 1 pav.:</w:t>
      </w:r>
    </w:p>
    <w:p w14:paraId="6B53B019" w14:textId="00419D1B" w:rsidR="008F7C28" w:rsidRPr="00E2131B" w:rsidRDefault="003C4A9F" w:rsidP="008F7C28">
      <w:pPr>
        <w:tabs>
          <w:tab w:val="left" w:pos="993"/>
        </w:tabs>
        <w:ind w:left="709"/>
        <w:jc w:val="center"/>
      </w:pPr>
      <w:r w:rsidRPr="00E2131B">
        <w:rPr>
          <w:noProof/>
        </w:rPr>
        <w:lastRenderedPageBreak/>
        <w:drawing>
          <wp:inline distT="0" distB="0" distL="0" distR="0" wp14:anchorId="76B65E8E" wp14:editId="5422DA13">
            <wp:extent cx="2895600" cy="1914041"/>
            <wp:effectExtent l="0" t="0" r="0" b="0"/>
            <wp:docPr id="204227333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73335" name=""/>
                    <pic:cNvPicPr/>
                  </pic:nvPicPr>
                  <pic:blipFill rotWithShape="1">
                    <a:blip r:embed="rId5"/>
                    <a:srcRect l="1102" t="1918" r="1359" b="1878"/>
                    <a:stretch>
                      <a:fillRect/>
                    </a:stretch>
                  </pic:blipFill>
                  <pic:spPr bwMode="auto">
                    <a:xfrm>
                      <a:off x="0" y="0"/>
                      <a:ext cx="2913832" cy="1926093"/>
                    </a:xfrm>
                    <a:prstGeom prst="rect">
                      <a:avLst/>
                    </a:prstGeom>
                    <a:ln>
                      <a:noFill/>
                    </a:ln>
                    <a:extLst>
                      <a:ext uri="{53640926-AAD7-44D8-BBD7-CCE9431645EC}">
                        <a14:shadowObscured xmlns:a14="http://schemas.microsoft.com/office/drawing/2010/main"/>
                      </a:ext>
                    </a:extLst>
                  </pic:spPr>
                </pic:pic>
              </a:graphicData>
            </a:graphic>
          </wp:inline>
        </w:drawing>
      </w:r>
    </w:p>
    <w:p w14:paraId="0497A3C0" w14:textId="77777777" w:rsidR="008F7C28" w:rsidRPr="00E2131B" w:rsidRDefault="008F7C28" w:rsidP="008F7C28">
      <w:pPr>
        <w:pStyle w:val="Sraopastraipa"/>
        <w:tabs>
          <w:tab w:val="left" w:pos="173"/>
        </w:tabs>
        <w:ind w:left="0"/>
        <w:jc w:val="center"/>
      </w:pPr>
      <w:r w:rsidRPr="00E2131B">
        <w:t>1 pav. Informacinės lentos/stendo/plakato pavyzdys</w:t>
      </w:r>
    </w:p>
    <w:p w14:paraId="4871A92F" w14:textId="77777777" w:rsidR="008F7C28" w:rsidRPr="00E2131B" w:rsidRDefault="008F7C28" w:rsidP="008F7C28">
      <w:pPr>
        <w:tabs>
          <w:tab w:val="left" w:pos="993"/>
        </w:tabs>
        <w:ind w:left="709"/>
        <w:jc w:val="both"/>
      </w:pPr>
    </w:p>
    <w:p w14:paraId="4B743EE6" w14:textId="77777777" w:rsidR="008F7C28" w:rsidRPr="00E2131B" w:rsidRDefault="008F7C28" w:rsidP="008F7C28">
      <w:pPr>
        <w:numPr>
          <w:ilvl w:val="0"/>
          <w:numId w:val="1"/>
        </w:numPr>
        <w:tabs>
          <w:tab w:val="left" w:pos="314"/>
          <w:tab w:val="left" w:pos="346"/>
          <w:tab w:val="left" w:pos="388"/>
          <w:tab w:val="left" w:pos="1134"/>
        </w:tabs>
        <w:spacing w:after="100" w:afterAutospacing="1"/>
        <w:ind w:left="0" w:firstLine="709"/>
        <w:contextualSpacing/>
        <w:jc w:val="both"/>
      </w:pPr>
      <w:r w:rsidRPr="00E2131B">
        <w:t>Rangovas turi įrengti laikiną p</w:t>
      </w:r>
      <w:r w:rsidRPr="0056073D">
        <w:t>atalpą gamybiniams pasitarimams.</w:t>
      </w:r>
      <w:r w:rsidRPr="0056073D">
        <w:rPr>
          <w:rFonts w:eastAsiaTheme="minorHAnsi"/>
        </w:rPr>
        <w:t xml:space="preserve"> </w:t>
      </w:r>
      <w:r w:rsidRPr="0056073D">
        <w:t>Rangovas turi užtikrinti gamybinių pasitarimų protokolavimą.</w:t>
      </w:r>
      <w:r w:rsidRPr="0056073D">
        <w:rPr>
          <w:rFonts w:eastAsiaTheme="minorHAnsi"/>
        </w:rPr>
        <w:t xml:space="preserve"> Rangovas privalo netrukdyti dirbti specialistams, atliekantiems darbus, vykdantiems techninę priežiūrą, statytojo atstovams bei atsižvelgti į jų teikiamas pastabas ir teisėtus reikalavimus. </w:t>
      </w:r>
      <w:r w:rsidRPr="0056073D">
        <w:t xml:space="preserve">Darbų vykdymo metu privaloma laikytis darbo saugos reikalavimų, užtikrinti saugumą </w:t>
      </w:r>
      <w:r w:rsidRPr="00E2131B">
        <w:t>žmonių sveikatai ir aplinkai,</w:t>
      </w:r>
      <w:r w:rsidRPr="00E2131B">
        <w:rPr>
          <w:rFonts w:eastAsia="Calibri"/>
        </w:rPr>
        <w:t xml:space="preserve"> nepažeisti trečiųjų asmenų interesų.</w:t>
      </w:r>
    </w:p>
    <w:p w14:paraId="459DDAB1" w14:textId="77777777" w:rsidR="008F7C28" w:rsidRPr="00711A27" w:rsidRDefault="008F7C28" w:rsidP="008F7C28">
      <w:pPr>
        <w:numPr>
          <w:ilvl w:val="0"/>
          <w:numId w:val="1"/>
        </w:numPr>
        <w:tabs>
          <w:tab w:val="left" w:pos="1134"/>
        </w:tabs>
        <w:ind w:left="0" w:firstLine="709"/>
        <w:jc w:val="both"/>
      </w:pPr>
      <w:r w:rsidRPr="00E2131B">
        <w:t>Bandymai atliekami Rangovo pagal teisės aktų, Statinio projekto ir įrenginių gamintojo reikalavimus.</w:t>
      </w:r>
    </w:p>
    <w:p w14:paraId="53DB89AC" w14:textId="6B6E40C3" w:rsidR="008F7C28" w:rsidRPr="00711A27" w:rsidRDefault="008F7C28" w:rsidP="008F7C28">
      <w:pPr>
        <w:numPr>
          <w:ilvl w:val="0"/>
          <w:numId w:val="1"/>
        </w:numPr>
        <w:tabs>
          <w:tab w:val="left" w:pos="1134"/>
        </w:tabs>
        <w:spacing w:after="100" w:afterAutospacing="1"/>
        <w:ind w:left="0" w:firstLine="709"/>
        <w:jc w:val="both"/>
      </w:pPr>
      <w:r w:rsidRPr="00711A27">
        <w:t xml:space="preserve">Į Rangovo darbų apimtį taip pat įeina: žemės sklypo su statiniais geodezinių nuotraukų atlikimas; žemės sklypo kadastro duomenų pakeitimas–atnaujinimas (pateikti PDF ir DWG formatu); požeminių inžinerinių tinklų geodezinių nuotraukų atlikimas; technologinių inžinerinių sistemų ir statinio inžinerinių sistemų išbandymas su ataskaitų pateikimu ir naudotojo personalo apmokymas, tame tarpe ir inžinerinių tinklų TV apžiūra ir ataskaitų pateikimas; statybinių medžiagų, gaminių ir atliekamų darbų bandymai atliekami vadovaujantis </w:t>
      </w:r>
      <w:r w:rsidRPr="00711A27">
        <w:rPr>
          <w:b/>
        </w:rPr>
        <w:t xml:space="preserve">Automobilių kelių dangos konstrukcijos asfalto sluoksnių įrengimo taisyklėmis ĮT ASFALTAS </w:t>
      </w:r>
      <w:r w:rsidR="005B79F6" w:rsidRPr="00711A27">
        <w:rPr>
          <w:b/>
        </w:rPr>
        <w:t>2</w:t>
      </w:r>
      <w:r w:rsidR="00533C0B" w:rsidRPr="00711A27">
        <w:rPr>
          <w:b/>
        </w:rPr>
        <w:t>6</w:t>
      </w:r>
      <w:r w:rsidRPr="00711A27">
        <w:t>; nekilnojamojo daikto kadastro duomenų bylų parengimas/patikslinimas/papildymas/taisymas su kadastro tvarkytojo išankstine patikra ir suderinimas su VĮ Registro centru (pateikti PDF ir DWG formatu); statinio (dalies) ekspertizės paslaugos užsakymas ir apmokėjimas dėl deklaracijų apie statybos užbaigimą tvirtinimo; visa reikalinga išpildomoji dokumentacija objekto pridavimui įteisinti; visos reikalingos dokumentacijos pagal STR 1.05.01:2017 „Statybą leidžiantys dokumentai. Statybos užbaigimas.</w:t>
      </w:r>
      <w:r w:rsidR="00135570" w:rsidRPr="00711A27">
        <w:t xml:space="preserve"> </w:t>
      </w:r>
      <w:r w:rsidR="00135570" w:rsidRPr="00711A27">
        <w:rPr>
          <w:shd w:val="clear" w:color="auto" w:fill="FFFFFF"/>
        </w:rPr>
        <w:t>Nebaigto statinio registravimas ir perleidimas.</w:t>
      </w:r>
      <w:r w:rsidRPr="00711A27">
        <w:t xml:space="preserve"> Statybos sustabdymas. Savavališkos statybos padarinių šalinimas. Statybos pagal neteisėtai išduotą statybą leidžiantį dokumentą padarinių šalinimas“ sukomplektavimas ir pateikimas Užsakovui.</w:t>
      </w:r>
    </w:p>
    <w:bookmarkStart w:id="1" w:name="_Hlk116933857"/>
    <w:p w14:paraId="283D6F5E" w14:textId="77777777" w:rsidR="008F7C28" w:rsidRPr="00A24358" w:rsidRDefault="008F7C28" w:rsidP="008F7C28">
      <w:pPr>
        <w:numPr>
          <w:ilvl w:val="0"/>
          <w:numId w:val="1"/>
        </w:numPr>
        <w:tabs>
          <w:tab w:val="left" w:pos="426"/>
          <w:tab w:val="left" w:pos="1134"/>
        </w:tabs>
        <w:ind w:left="0" w:firstLine="709"/>
        <w:contextualSpacing/>
        <w:jc w:val="both"/>
        <w:rPr>
          <w:lang w:eastAsia="lt-LT"/>
        </w:rPr>
      </w:pPr>
      <w:r w:rsidRPr="00A24358">
        <w:fldChar w:fldCharType="begin"/>
      </w:r>
      <w:r w:rsidRPr="00A24358">
        <w:instrText xml:space="preserve"> HYPERLINK "https://e-seimas.lrs.lt/portal/legalAct/lt/TAD/TAIS.403512/asr" </w:instrText>
      </w:r>
      <w:r w:rsidRPr="00A24358">
        <w:fldChar w:fldCharType="separate"/>
      </w:r>
      <w:r w:rsidRPr="00A24358">
        <w:rPr>
          <w:rStyle w:val="Hipersaitas"/>
          <w:b/>
          <w:bCs/>
          <w:color w:val="auto"/>
        </w:rPr>
        <w:t>Aplinkos apsaugos kriterijų, kuriuos perkančiosios organizacijos ir perkantieji subjektai turi taikyti pirkdamos prekes, paslaugas ar darbus, taikymo tvarkos aprašo, patvirtinto Lietuvos Respublikos aplinkos ministro 2011 m. birželio 28 d. įsakymu Nr. D1-508</w:t>
      </w:r>
      <w:r w:rsidRPr="00A24358">
        <w:rPr>
          <w:rStyle w:val="Hipersaitas"/>
          <w:b/>
          <w:bCs/>
          <w:color w:val="auto"/>
        </w:rPr>
        <w:fldChar w:fldCharType="end"/>
      </w:r>
      <w:r w:rsidRPr="00A24358">
        <w:rPr>
          <w:b/>
          <w:bCs/>
        </w:rPr>
        <w:t xml:space="preserve"> (toliau – Aprašas) nustatytų kriterijų taikymas</w:t>
      </w:r>
      <w:r w:rsidRPr="00A24358">
        <w:t>:</w:t>
      </w:r>
    </w:p>
    <w:p w14:paraId="424927E8" w14:textId="7A297F33" w:rsidR="008F7C28" w:rsidRPr="002D40BD" w:rsidRDefault="008F7C28" w:rsidP="008F7C28">
      <w:pPr>
        <w:ind w:firstLine="709"/>
        <w:jc w:val="both"/>
        <w:rPr>
          <w:b/>
          <w:bCs/>
          <w:lang w:eastAsia="lt-LT"/>
        </w:rPr>
      </w:pPr>
      <w:r w:rsidRPr="002D40BD">
        <w:t>1</w:t>
      </w:r>
      <w:r w:rsidR="0051251C" w:rsidRPr="002D40BD">
        <w:t>2</w:t>
      </w:r>
      <w:r w:rsidRPr="002D40BD">
        <w:t>.</w:t>
      </w:r>
      <w:r w:rsidR="00310E25">
        <w:t>1</w:t>
      </w:r>
      <w:r w:rsidRPr="002D40BD">
        <w:t>)</w:t>
      </w:r>
      <w:r w:rsidRPr="002D40BD">
        <w:rPr>
          <w:b/>
          <w:bCs/>
        </w:rPr>
        <w:t xml:space="preserve"> pagal Aprašo 2 priedo XVII skyriaus </w:t>
      </w:r>
      <w:r w:rsidRPr="002D40BD">
        <w:rPr>
          <w:b/>
          <w:bCs/>
          <w:lang w:eastAsia="lt-LT"/>
        </w:rPr>
        <w:t xml:space="preserve">26.2.1 p.: </w:t>
      </w:r>
      <w:r w:rsidRPr="002D40BD">
        <w:rPr>
          <w:lang w:eastAsia="lt-LT"/>
        </w:rPr>
        <w:t>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w:t>
      </w:r>
    </w:p>
    <w:p w14:paraId="0B8CBC50" w14:textId="4D16882F" w:rsidR="008F7C28" w:rsidRPr="00DA07CA" w:rsidRDefault="008F7C28" w:rsidP="008F7C28">
      <w:pPr>
        <w:ind w:firstLine="709"/>
        <w:jc w:val="both"/>
        <w:rPr>
          <w:lang w:eastAsia="lt-LT"/>
        </w:rPr>
      </w:pPr>
      <w:bookmarkStart w:id="2" w:name="part_3cdbe0474e2a4c6fb3bc982a4c501ffa"/>
      <w:bookmarkEnd w:id="2"/>
      <w:r w:rsidRPr="00DA07CA">
        <w:rPr>
          <w:lang w:eastAsia="lt-LT"/>
        </w:rPr>
        <w:t>1</w:t>
      </w:r>
      <w:r w:rsidR="0051251C" w:rsidRPr="00DA07CA">
        <w:rPr>
          <w:lang w:eastAsia="lt-LT"/>
        </w:rPr>
        <w:t>2</w:t>
      </w:r>
      <w:r w:rsidRPr="00DA07CA">
        <w:rPr>
          <w:lang w:eastAsia="lt-LT"/>
        </w:rPr>
        <w:t>.</w:t>
      </w:r>
      <w:r w:rsidR="00310E25">
        <w:rPr>
          <w:lang w:eastAsia="lt-LT"/>
        </w:rPr>
        <w:t>1</w:t>
      </w:r>
      <w:r w:rsidRPr="00DA07CA">
        <w:rPr>
          <w:lang w:eastAsia="lt-LT"/>
        </w:rPr>
        <w:t>.1) medžiagos ar produkto minimalus kiekis turi atitikti nustatytas vertes šioje lentelėje: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19"/>
        <w:gridCol w:w="2338"/>
        <w:gridCol w:w="2569"/>
        <w:gridCol w:w="2108"/>
      </w:tblGrid>
      <w:tr w:rsidR="008F7C28" w:rsidRPr="00DA07CA" w14:paraId="282839B4" w14:textId="77777777" w:rsidTr="00FC5B18">
        <w:tc>
          <w:tcPr>
            <w:tcW w:w="2619" w:type="dxa"/>
            <w:tcMar>
              <w:top w:w="0" w:type="dxa"/>
              <w:left w:w="108" w:type="dxa"/>
              <w:bottom w:w="0" w:type="dxa"/>
              <w:right w:w="108" w:type="dxa"/>
            </w:tcMar>
            <w:vAlign w:val="center"/>
            <w:hideMark/>
          </w:tcPr>
          <w:p w14:paraId="3120F20D" w14:textId="77777777" w:rsidR="008F7C28" w:rsidRPr="00DA07CA" w:rsidRDefault="008F7C28" w:rsidP="00FC5B18">
            <w:pPr>
              <w:jc w:val="both"/>
              <w:rPr>
                <w:lang w:eastAsia="lt-LT"/>
              </w:rPr>
            </w:pPr>
            <w:r w:rsidRPr="00DA07CA">
              <w:rPr>
                <w:lang w:eastAsia="lt-LT"/>
              </w:rPr>
              <w:t>Kelio dangos konstrukcijos sluoksnis</w:t>
            </w:r>
          </w:p>
        </w:tc>
        <w:tc>
          <w:tcPr>
            <w:tcW w:w="2338" w:type="dxa"/>
            <w:tcMar>
              <w:top w:w="0" w:type="dxa"/>
              <w:left w:w="108" w:type="dxa"/>
              <w:bottom w:w="0" w:type="dxa"/>
              <w:right w:w="108" w:type="dxa"/>
            </w:tcMar>
            <w:vAlign w:val="center"/>
            <w:hideMark/>
          </w:tcPr>
          <w:p w14:paraId="57F29DE9" w14:textId="77777777" w:rsidR="008F7C28" w:rsidRPr="00DA07CA" w:rsidRDefault="008F7C28" w:rsidP="00FC5B18">
            <w:pPr>
              <w:jc w:val="both"/>
              <w:rPr>
                <w:lang w:eastAsia="lt-LT"/>
              </w:rPr>
            </w:pPr>
            <w:r w:rsidRPr="00DA07CA">
              <w:rPr>
                <w:lang w:eastAsia="lt-LT"/>
              </w:rPr>
              <w:t xml:space="preserve">Mažiausias užpildų ir priedų kiekis iš </w:t>
            </w:r>
            <w:r w:rsidRPr="00DA07CA">
              <w:rPr>
                <w:lang w:eastAsia="lt-LT"/>
              </w:rPr>
              <w:lastRenderedPageBreak/>
              <w:t>perdirbtų medžiagų, nepavojingų atliekų ir (ar) šalutinių gamybos produktų, proc.</w:t>
            </w:r>
          </w:p>
        </w:tc>
        <w:tc>
          <w:tcPr>
            <w:tcW w:w="2569" w:type="dxa"/>
            <w:tcMar>
              <w:top w:w="0" w:type="dxa"/>
              <w:left w:w="108" w:type="dxa"/>
              <w:bottom w:w="0" w:type="dxa"/>
              <w:right w:w="108" w:type="dxa"/>
            </w:tcMar>
            <w:vAlign w:val="center"/>
            <w:hideMark/>
          </w:tcPr>
          <w:p w14:paraId="11A0CE89" w14:textId="77777777" w:rsidR="008F7C28" w:rsidRPr="00DA07CA" w:rsidRDefault="008F7C28" w:rsidP="00FC5B18">
            <w:pPr>
              <w:jc w:val="both"/>
              <w:rPr>
                <w:lang w:eastAsia="lt-LT"/>
              </w:rPr>
            </w:pPr>
            <w:r w:rsidRPr="00DA07CA">
              <w:rPr>
                <w:lang w:eastAsia="lt-LT"/>
              </w:rPr>
              <w:lastRenderedPageBreak/>
              <w:t xml:space="preserve">Mažiausias antrinio panaudojimo užpildų ir </w:t>
            </w:r>
            <w:r w:rsidRPr="00DA07CA">
              <w:rPr>
                <w:lang w:eastAsia="lt-LT"/>
              </w:rPr>
              <w:lastRenderedPageBreak/>
              <w:t>kelių tiesimo medžiagų (kitam kelio konstrukcijos sluoksniui) kiekis, proc.</w:t>
            </w:r>
          </w:p>
        </w:tc>
        <w:tc>
          <w:tcPr>
            <w:tcW w:w="2108" w:type="dxa"/>
            <w:tcMar>
              <w:top w:w="0" w:type="dxa"/>
              <w:left w:w="108" w:type="dxa"/>
              <w:bottom w:w="0" w:type="dxa"/>
              <w:right w:w="108" w:type="dxa"/>
            </w:tcMar>
            <w:vAlign w:val="center"/>
            <w:hideMark/>
          </w:tcPr>
          <w:p w14:paraId="61201DE8" w14:textId="77777777" w:rsidR="008F7C28" w:rsidRPr="00DA07CA" w:rsidRDefault="008F7C28" w:rsidP="00FC5B18">
            <w:pPr>
              <w:jc w:val="both"/>
              <w:rPr>
                <w:lang w:eastAsia="lt-LT"/>
              </w:rPr>
            </w:pPr>
            <w:r w:rsidRPr="00DA07CA">
              <w:rPr>
                <w:lang w:eastAsia="lt-LT"/>
              </w:rPr>
              <w:lastRenderedPageBreak/>
              <w:t xml:space="preserve">Mažiausias pakartotinio </w:t>
            </w:r>
            <w:r w:rsidRPr="00DA07CA">
              <w:rPr>
                <w:lang w:eastAsia="lt-LT"/>
              </w:rPr>
              <w:lastRenderedPageBreak/>
              <w:t>panaudojimo užpildų ir kelių tiesimo medžiagų (tam pačiam kelio dangos konstrukcijos sluoksniui) kiekis, proc.</w:t>
            </w:r>
          </w:p>
        </w:tc>
      </w:tr>
      <w:tr w:rsidR="008F7C28" w:rsidRPr="00DA07CA" w14:paraId="2065C181" w14:textId="77777777" w:rsidTr="00FC5B18">
        <w:tc>
          <w:tcPr>
            <w:tcW w:w="2619" w:type="dxa"/>
            <w:tcMar>
              <w:top w:w="0" w:type="dxa"/>
              <w:left w:w="108" w:type="dxa"/>
              <w:bottom w:w="0" w:type="dxa"/>
              <w:right w:w="108" w:type="dxa"/>
            </w:tcMar>
            <w:hideMark/>
          </w:tcPr>
          <w:p w14:paraId="2A3A81DD" w14:textId="77777777" w:rsidR="008F7C28" w:rsidRPr="00DA07CA" w:rsidRDefault="008F7C28" w:rsidP="00FC5B18">
            <w:pPr>
              <w:jc w:val="both"/>
              <w:rPr>
                <w:lang w:eastAsia="lt-LT"/>
              </w:rPr>
            </w:pPr>
            <w:r w:rsidRPr="00DA07CA">
              <w:rPr>
                <w:lang w:eastAsia="lt-LT"/>
              </w:rPr>
              <w:lastRenderedPageBreak/>
              <w:t>Asfalto apatinis sluoksnis ir asfalto pagrindo dangos</w:t>
            </w:r>
          </w:p>
        </w:tc>
        <w:tc>
          <w:tcPr>
            <w:tcW w:w="2338" w:type="dxa"/>
            <w:tcMar>
              <w:top w:w="0" w:type="dxa"/>
              <w:left w:w="108" w:type="dxa"/>
              <w:bottom w:w="0" w:type="dxa"/>
              <w:right w:w="108" w:type="dxa"/>
            </w:tcMar>
            <w:vAlign w:val="center"/>
            <w:hideMark/>
          </w:tcPr>
          <w:p w14:paraId="2194BC1A" w14:textId="77777777" w:rsidR="008F7C28" w:rsidRPr="00DA07CA" w:rsidRDefault="008F7C28" w:rsidP="00FC5B18">
            <w:pPr>
              <w:jc w:val="both"/>
              <w:rPr>
                <w:lang w:eastAsia="lt-LT"/>
              </w:rPr>
            </w:pPr>
            <w:r w:rsidRPr="00DA07CA">
              <w:rPr>
                <w:lang w:eastAsia="lt-LT"/>
              </w:rPr>
              <w:t>0,3</w:t>
            </w:r>
          </w:p>
        </w:tc>
        <w:tc>
          <w:tcPr>
            <w:tcW w:w="2569" w:type="dxa"/>
            <w:tcMar>
              <w:top w:w="0" w:type="dxa"/>
              <w:left w:w="108" w:type="dxa"/>
              <w:bottom w:w="0" w:type="dxa"/>
              <w:right w:w="108" w:type="dxa"/>
            </w:tcMar>
            <w:vAlign w:val="center"/>
            <w:hideMark/>
          </w:tcPr>
          <w:p w14:paraId="6200E97D" w14:textId="77777777" w:rsidR="008F7C28" w:rsidRPr="00DA07CA" w:rsidRDefault="008F7C28" w:rsidP="00FC5B18">
            <w:pPr>
              <w:jc w:val="both"/>
              <w:rPr>
                <w:lang w:eastAsia="lt-LT"/>
              </w:rPr>
            </w:pPr>
            <w:r w:rsidRPr="00DA07CA">
              <w:rPr>
                <w:lang w:eastAsia="lt-LT"/>
              </w:rPr>
              <w:t>15,0</w:t>
            </w:r>
          </w:p>
        </w:tc>
        <w:tc>
          <w:tcPr>
            <w:tcW w:w="2108" w:type="dxa"/>
            <w:tcMar>
              <w:top w:w="0" w:type="dxa"/>
              <w:left w:w="108" w:type="dxa"/>
              <w:bottom w:w="0" w:type="dxa"/>
              <w:right w:w="108" w:type="dxa"/>
            </w:tcMar>
            <w:vAlign w:val="center"/>
            <w:hideMark/>
          </w:tcPr>
          <w:p w14:paraId="580A5B84" w14:textId="77777777" w:rsidR="008F7C28" w:rsidRPr="00DA07CA" w:rsidRDefault="008F7C28" w:rsidP="00FC5B18">
            <w:pPr>
              <w:jc w:val="both"/>
              <w:rPr>
                <w:lang w:eastAsia="lt-LT"/>
              </w:rPr>
            </w:pPr>
            <w:r w:rsidRPr="00DA07CA">
              <w:rPr>
                <w:lang w:eastAsia="lt-LT"/>
              </w:rPr>
              <w:t>5,0</w:t>
            </w:r>
          </w:p>
        </w:tc>
      </w:tr>
      <w:tr w:rsidR="008F7C28" w:rsidRPr="00DA07CA" w14:paraId="4F63FD13" w14:textId="77777777" w:rsidTr="00FC5B18">
        <w:tc>
          <w:tcPr>
            <w:tcW w:w="2619" w:type="dxa"/>
            <w:tcMar>
              <w:top w:w="0" w:type="dxa"/>
              <w:left w:w="108" w:type="dxa"/>
              <w:bottom w:w="0" w:type="dxa"/>
              <w:right w:w="108" w:type="dxa"/>
            </w:tcMar>
            <w:hideMark/>
          </w:tcPr>
          <w:p w14:paraId="7ABD3093" w14:textId="77777777" w:rsidR="008F7C28" w:rsidRPr="00DA07CA" w:rsidRDefault="008F7C28" w:rsidP="00FC5B18">
            <w:pPr>
              <w:jc w:val="both"/>
              <w:rPr>
                <w:lang w:eastAsia="lt-LT"/>
              </w:rPr>
            </w:pPr>
            <w:r w:rsidRPr="00DA07CA">
              <w:rPr>
                <w:lang w:eastAsia="lt-LT"/>
              </w:rPr>
              <w:t>Asfalto pagrindas </w:t>
            </w:r>
          </w:p>
        </w:tc>
        <w:tc>
          <w:tcPr>
            <w:tcW w:w="2338" w:type="dxa"/>
            <w:tcMar>
              <w:top w:w="0" w:type="dxa"/>
              <w:left w:w="108" w:type="dxa"/>
              <w:bottom w:w="0" w:type="dxa"/>
              <w:right w:w="108" w:type="dxa"/>
            </w:tcMar>
            <w:vAlign w:val="center"/>
            <w:hideMark/>
          </w:tcPr>
          <w:p w14:paraId="46FD78E1" w14:textId="77777777" w:rsidR="008F7C28" w:rsidRPr="00DA07CA" w:rsidRDefault="008F7C28" w:rsidP="00FC5B18">
            <w:pPr>
              <w:jc w:val="both"/>
              <w:rPr>
                <w:lang w:eastAsia="lt-LT"/>
              </w:rPr>
            </w:pPr>
            <w:r w:rsidRPr="00DA07CA">
              <w:rPr>
                <w:lang w:eastAsia="lt-LT"/>
              </w:rPr>
              <w:t>1,0</w:t>
            </w:r>
          </w:p>
        </w:tc>
        <w:tc>
          <w:tcPr>
            <w:tcW w:w="2569" w:type="dxa"/>
            <w:tcMar>
              <w:top w:w="0" w:type="dxa"/>
              <w:left w:w="108" w:type="dxa"/>
              <w:bottom w:w="0" w:type="dxa"/>
              <w:right w:w="108" w:type="dxa"/>
            </w:tcMar>
            <w:vAlign w:val="center"/>
            <w:hideMark/>
          </w:tcPr>
          <w:p w14:paraId="051324C9" w14:textId="77777777" w:rsidR="008F7C28" w:rsidRPr="00DA07CA" w:rsidRDefault="008F7C28" w:rsidP="00FC5B18">
            <w:pPr>
              <w:jc w:val="both"/>
              <w:rPr>
                <w:lang w:eastAsia="lt-LT"/>
              </w:rPr>
            </w:pPr>
            <w:r w:rsidRPr="00DA07CA">
              <w:rPr>
                <w:lang w:eastAsia="lt-LT"/>
              </w:rPr>
              <w:t>15,0</w:t>
            </w:r>
          </w:p>
        </w:tc>
        <w:tc>
          <w:tcPr>
            <w:tcW w:w="2108" w:type="dxa"/>
            <w:tcMar>
              <w:top w:w="0" w:type="dxa"/>
              <w:left w:w="108" w:type="dxa"/>
              <w:bottom w:w="0" w:type="dxa"/>
              <w:right w:w="108" w:type="dxa"/>
            </w:tcMar>
            <w:vAlign w:val="center"/>
            <w:hideMark/>
          </w:tcPr>
          <w:p w14:paraId="4A76ECB7" w14:textId="77777777" w:rsidR="008F7C28" w:rsidRPr="00DA07CA" w:rsidRDefault="008F7C28" w:rsidP="00FC5B18">
            <w:pPr>
              <w:jc w:val="both"/>
              <w:rPr>
                <w:lang w:eastAsia="lt-LT"/>
              </w:rPr>
            </w:pPr>
            <w:r w:rsidRPr="00DA07CA">
              <w:rPr>
                <w:lang w:eastAsia="lt-LT"/>
              </w:rPr>
              <w:t>5,0</w:t>
            </w:r>
          </w:p>
        </w:tc>
      </w:tr>
      <w:tr w:rsidR="008F7C28" w:rsidRPr="00DA07CA" w14:paraId="686C0777" w14:textId="77777777" w:rsidTr="00FC5B18">
        <w:tc>
          <w:tcPr>
            <w:tcW w:w="2619" w:type="dxa"/>
            <w:tcMar>
              <w:top w:w="0" w:type="dxa"/>
              <w:left w:w="108" w:type="dxa"/>
              <w:bottom w:w="0" w:type="dxa"/>
              <w:right w:w="108" w:type="dxa"/>
            </w:tcMar>
            <w:hideMark/>
          </w:tcPr>
          <w:p w14:paraId="49F09E83" w14:textId="77777777" w:rsidR="008F7C28" w:rsidRPr="00DA07CA" w:rsidRDefault="008F7C28" w:rsidP="00FC5B18">
            <w:pPr>
              <w:jc w:val="both"/>
              <w:rPr>
                <w:lang w:eastAsia="lt-LT"/>
              </w:rPr>
            </w:pPr>
            <w:r w:rsidRPr="00DA07CA">
              <w:rPr>
                <w:lang w:eastAsia="lt-LT"/>
              </w:rPr>
              <w:t>Pagrindas su rišikliais, šaltai regeneruotas pagrindas</w:t>
            </w:r>
          </w:p>
        </w:tc>
        <w:tc>
          <w:tcPr>
            <w:tcW w:w="2338" w:type="dxa"/>
            <w:tcMar>
              <w:top w:w="0" w:type="dxa"/>
              <w:left w:w="108" w:type="dxa"/>
              <w:bottom w:w="0" w:type="dxa"/>
              <w:right w:w="108" w:type="dxa"/>
            </w:tcMar>
            <w:vAlign w:val="center"/>
            <w:hideMark/>
          </w:tcPr>
          <w:p w14:paraId="2EFDF4E9" w14:textId="77777777" w:rsidR="008F7C28" w:rsidRPr="00DA07CA" w:rsidRDefault="008F7C28" w:rsidP="00FC5B18">
            <w:pPr>
              <w:jc w:val="both"/>
              <w:rPr>
                <w:lang w:eastAsia="lt-LT"/>
              </w:rPr>
            </w:pPr>
            <w:r w:rsidRPr="00DA07CA">
              <w:rPr>
                <w:lang w:eastAsia="lt-LT"/>
              </w:rPr>
              <w:t>1,0</w:t>
            </w:r>
          </w:p>
        </w:tc>
        <w:tc>
          <w:tcPr>
            <w:tcW w:w="2569" w:type="dxa"/>
            <w:tcMar>
              <w:top w:w="0" w:type="dxa"/>
              <w:left w:w="108" w:type="dxa"/>
              <w:bottom w:w="0" w:type="dxa"/>
              <w:right w:w="108" w:type="dxa"/>
            </w:tcMar>
            <w:vAlign w:val="center"/>
            <w:hideMark/>
          </w:tcPr>
          <w:p w14:paraId="5FA96902" w14:textId="77777777" w:rsidR="008F7C28" w:rsidRPr="00DA07CA" w:rsidRDefault="008F7C28" w:rsidP="00FC5B18">
            <w:pPr>
              <w:jc w:val="both"/>
              <w:rPr>
                <w:lang w:eastAsia="lt-LT"/>
              </w:rPr>
            </w:pPr>
            <w:r w:rsidRPr="00DA07CA">
              <w:rPr>
                <w:lang w:eastAsia="lt-LT"/>
              </w:rPr>
              <w:t>25,0</w:t>
            </w:r>
          </w:p>
        </w:tc>
        <w:tc>
          <w:tcPr>
            <w:tcW w:w="2108" w:type="dxa"/>
            <w:tcMar>
              <w:top w:w="0" w:type="dxa"/>
              <w:left w:w="108" w:type="dxa"/>
              <w:bottom w:w="0" w:type="dxa"/>
              <w:right w:w="108" w:type="dxa"/>
            </w:tcMar>
            <w:vAlign w:val="center"/>
            <w:hideMark/>
          </w:tcPr>
          <w:p w14:paraId="012E4DD1" w14:textId="77777777" w:rsidR="008F7C28" w:rsidRPr="00DA07CA" w:rsidRDefault="008F7C28" w:rsidP="00FC5B18">
            <w:pPr>
              <w:jc w:val="both"/>
              <w:rPr>
                <w:lang w:eastAsia="lt-LT"/>
              </w:rPr>
            </w:pPr>
            <w:r w:rsidRPr="00DA07CA">
              <w:rPr>
                <w:lang w:eastAsia="lt-LT"/>
              </w:rPr>
              <w:t>15,0</w:t>
            </w:r>
          </w:p>
        </w:tc>
      </w:tr>
      <w:tr w:rsidR="008F7C28" w:rsidRPr="00DA07CA" w14:paraId="5C11EE3B" w14:textId="77777777" w:rsidTr="00FC5B18">
        <w:tc>
          <w:tcPr>
            <w:tcW w:w="2619" w:type="dxa"/>
            <w:tcMar>
              <w:top w:w="0" w:type="dxa"/>
              <w:left w:w="108" w:type="dxa"/>
              <w:bottom w:w="0" w:type="dxa"/>
              <w:right w:w="108" w:type="dxa"/>
            </w:tcMar>
            <w:hideMark/>
          </w:tcPr>
          <w:p w14:paraId="13675772" w14:textId="77777777" w:rsidR="008F7C28" w:rsidRPr="00DA07CA" w:rsidRDefault="008F7C28" w:rsidP="00FC5B18">
            <w:pPr>
              <w:jc w:val="both"/>
              <w:rPr>
                <w:lang w:eastAsia="lt-LT"/>
              </w:rPr>
            </w:pPr>
            <w:r w:rsidRPr="00DA07CA">
              <w:rPr>
                <w:lang w:eastAsia="lt-LT"/>
              </w:rPr>
              <w:t>Pagrindas be rišiklių,</w:t>
            </w:r>
          </w:p>
          <w:p w14:paraId="7E926EFA" w14:textId="77777777" w:rsidR="008F7C28" w:rsidRPr="00DA07CA" w:rsidRDefault="008F7C28" w:rsidP="00FC5B18">
            <w:pPr>
              <w:jc w:val="both"/>
              <w:rPr>
                <w:lang w:eastAsia="lt-LT"/>
              </w:rPr>
            </w:pPr>
            <w:r w:rsidRPr="00DA07CA">
              <w:rPr>
                <w:lang w:eastAsia="lt-LT"/>
              </w:rPr>
              <w:t>kelkraščių apatinis ir viršutinis sluoksniai</w:t>
            </w:r>
          </w:p>
        </w:tc>
        <w:tc>
          <w:tcPr>
            <w:tcW w:w="2338" w:type="dxa"/>
            <w:tcMar>
              <w:top w:w="0" w:type="dxa"/>
              <w:left w:w="108" w:type="dxa"/>
              <w:bottom w:w="0" w:type="dxa"/>
              <w:right w:w="108" w:type="dxa"/>
            </w:tcMar>
            <w:vAlign w:val="center"/>
            <w:hideMark/>
          </w:tcPr>
          <w:p w14:paraId="52B8605C" w14:textId="77777777" w:rsidR="008F7C28" w:rsidRPr="00DA07CA" w:rsidRDefault="008F7C28" w:rsidP="00FC5B18">
            <w:pPr>
              <w:jc w:val="both"/>
              <w:rPr>
                <w:lang w:eastAsia="lt-LT"/>
              </w:rPr>
            </w:pPr>
            <w:r w:rsidRPr="00DA07CA">
              <w:rPr>
                <w:lang w:eastAsia="lt-LT"/>
              </w:rPr>
              <w:t>15,0</w:t>
            </w:r>
          </w:p>
        </w:tc>
        <w:tc>
          <w:tcPr>
            <w:tcW w:w="2569" w:type="dxa"/>
            <w:tcMar>
              <w:top w:w="0" w:type="dxa"/>
              <w:left w:w="108" w:type="dxa"/>
              <w:bottom w:w="0" w:type="dxa"/>
              <w:right w:w="108" w:type="dxa"/>
            </w:tcMar>
            <w:vAlign w:val="center"/>
            <w:hideMark/>
          </w:tcPr>
          <w:p w14:paraId="065586DC" w14:textId="77777777" w:rsidR="008F7C28" w:rsidRPr="00DA07CA" w:rsidRDefault="008F7C28" w:rsidP="00FC5B18">
            <w:pPr>
              <w:jc w:val="both"/>
              <w:rPr>
                <w:lang w:eastAsia="lt-LT"/>
              </w:rPr>
            </w:pPr>
            <w:r w:rsidRPr="00DA07CA">
              <w:rPr>
                <w:lang w:eastAsia="lt-LT"/>
              </w:rPr>
              <w:t>15,0</w:t>
            </w:r>
          </w:p>
        </w:tc>
        <w:tc>
          <w:tcPr>
            <w:tcW w:w="2108" w:type="dxa"/>
            <w:tcMar>
              <w:top w:w="0" w:type="dxa"/>
              <w:left w:w="108" w:type="dxa"/>
              <w:bottom w:w="0" w:type="dxa"/>
              <w:right w:w="108" w:type="dxa"/>
            </w:tcMar>
            <w:vAlign w:val="center"/>
            <w:hideMark/>
          </w:tcPr>
          <w:p w14:paraId="1A236CCF" w14:textId="77777777" w:rsidR="008F7C28" w:rsidRPr="00DA07CA" w:rsidRDefault="008F7C28" w:rsidP="00FC5B18">
            <w:pPr>
              <w:jc w:val="both"/>
              <w:rPr>
                <w:lang w:eastAsia="lt-LT"/>
              </w:rPr>
            </w:pPr>
            <w:r w:rsidRPr="00DA07CA">
              <w:rPr>
                <w:lang w:eastAsia="lt-LT"/>
              </w:rPr>
              <w:t>15,0</w:t>
            </w:r>
          </w:p>
        </w:tc>
      </w:tr>
      <w:tr w:rsidR="008F7C28" w:rsidRPr="00DA07CA" w14:paraId="31E60B36" w14:textId="77777777" w:rsidTr="00FC5B18">
        <w:trPr>
          <w:trHeight w:val="263"/>
        </w:trPr>
        <w:tc>
          <w:tcPr>
            <w:tcW w:w="2619" w:type="dxa"/>
            <w:tcMar>
              <w:top w:w="0" w:type="dxa"/>
              <w:left w:w="108" w:type="dxa"/>
              <w:bottom w:w="0" w:type="dxa"/>
              <w:right w:w="108" w:type="dxa"/>
            </w:tcMar>
            <w:hideMark/>
          </w:tcPr>
          <w:p w14:paraId="36ED2DA4" w14:textId="77777777" w:rsidR="008F7C28" w:rsidRPr="00DA07CA" w:rsidRDefault="008F7C28" w:rsidP="00FC5B18">
            <w:pPr>
              <w:jc w:val="both"/>
              <w:rPr>
                <w:lang w:eastAsia="lt-LT"/>
              </w:rPr>
            </w:pPr>
            <w:r w:rsidRPr="00DA07CA">
              <w:rPr>
                <w:lang w:eastAsia="lt-LT"/>
              </w:rPr>
              <w:t>Žemės sankasa ir pylimai</w:t>
            </w:r>
          </w:p>
        </w:tc>
        <w:tc>
          <w:tcPr>
            <w:tcW w:w="2338" w:type="dxa"/>
            <w:tcMar>
              <w:top w:w="0" w:type="dxa"/>
              <w:left w:w="108" w:type="dxa"/>
              <w:bottom w:w="0" w:type="dxa"/>
              <w:right w:w="108" w:type="dxa"/>
            </w:tcMar>
            <w:vAlign w:val="center"/>
            <w:hideMark/>
          </w:tcPr>
          <w:p w14:paraId="43FCCF1C" w14:textId="77777777" w:rsidR="008F7C28" w:rsidRPr="00DA07CA" w:rsidRDefault="008F7C28" w:rsidP="00FC5B18">
            <w:pPr>
              <w:jc w:val="both"/>
              <w:rPr>
                <w:lang w:eastAsia="lt-LT"/>
              </w:rPr>
            </w:pPr>
            <w:r w:rsidRPr="00DA07CA">
              <w:rPr>
                <w:lang w:eastAsia="lt-LT"/>
              </w:rPr>
              <w:t>15,0</w:t>
            </w:r>
          </w:p>
        </w:tc>
        <w:tc>
          <w:tcPr>
            <w:tcW w:w="2569" w:type="dxa"/>
            <w:tcMar>
              <w:top w:w="0" w:type="dxa"/>
              <w:left w:w="108" w:type="dxa"/>
              <w:bottom w:w="0" w:type="dxa"/>
              <w:right w:w="108" w:type="dxa"/>
            </w:tcMar>
            <w:vAlign w:val="center"/>
            <w:hideMark/>
          </w:tcPr>
          <w:p w14:paraId="54A2398A" w14:textId="77777777" w:rsidR="008F7C28" w:rsidRPr="00DA07CA" w:rsidRDefault="008F7C28" w:rsidP="00FC5B18">
            <w:pPr>
              <w:jc w:val="both"/>
              <w:rPr>
                <w:lang w:eastAsia="lt-LT"/>
              </w:rPr>
            </w:pPr>
            <w:r w:rsidRPr="00DA07CA">
              <w:rPr>
                <w:lang w:eastAsia="lt-LT"/>
              </w:rPr>
              <w:t>15,0</w:t>
            </w:r>
          </w:p>
        </w:tc>
        <w:tc>
          <w:tcPr>
            <w:tcW w:w="2108" w:type="dxa"/>
            <w:tcMar>
              <w:top w:w="0" w:type="dxa"/>
              <w:left w:w="108" w:type="dxa"/>
              <w:bottom w:w="0" w:type="dxa"/>
              <w:right w:w="108" w:type="dxa"/>
            </w:tcMar>
            <w:vAlign w:val="center"/>
            <w:hideMark/>
          </w:tcPr>
          <w:p w14:paraId="6E865133" w14:textId="77777777" w:rsidR="008F7C28" w:rsidRPr="00DA07CA" w:rsidRDefault="008F7C28" w:rsidP="00FC5B18">
            <w:pPr>
              <w:jc w:val="both"/>
              <w:rPr>
                <w:lang w:eastAsia="lt-LT"/>
              </w:rPr>
            </w:pPr>
            <w:r w:rsidRPr="00DA07CA">
              <w:rPr>
                <w:lang w:eastAsia="lt-LT"/>
              </w:rPr>
              <w:t>-</w:t>
            </w:r>
          </w:p>
        </w:tc>
      </w:tr>
      <w:tr w:rsidR="008F7C28" w:rsidRPr="00DA07CA" w14:paraId="71B8F643" w14:textId="77777777" w:rsidTr="00FC5B18">
        <w:trPr>
          <w:trHeight w:val="282"/>
        </w:trPr>
        <w:tc>
          <w:tcPr>
            <w:tcW w:w="2619" w:type="dxa"/>
            <w:tcMar>
              <w:top w:w="0" w:type="dxa"/>
              <w:left w:w="108" w:type="dxa"/>
              <w:bottom w:w="0" w:type="dxa"/>
              <w:right w:w="108" w:type="dxa"/>
            </w:tcMar>
            <w:hideMark/>
          </w:tcPr>
          <w:p w14:paraId="6148EFDB" w14:textId="77777777" w:rsidR="008F7C28" w:rsidRPr="00DA07CA" w:rsidRDefault="008F7C28" w:rsidP="00FC5B18">
            <w:pPr>
              <w:jc w:val="both"/>
              <w:rPr>
                <w:lang w:eastAsia="lt-LT"/>
              </w:rPr>
            </w:pPr>
            <w:r w:rsidRPr="00DA07CA">
              <w:rPr>
                <w:lang w:eastAsia="lt-LT"/>
              </w:rPr>
              <w:t>Apdorota žemės sankasa</w:t>
            </w:r>
          </w:p>
        </w:tc>
        <w:tc>
          <w:tcPr>
            <w:tcW w:w="2338" w:type="dxa"/>
            <w:tcMar>
              <w:top w:w="0" w:type="dxa"/>
              <w:left w:w="108" w:type="dxa"/>
              <w:bottom w:w="0" w:type="dxa"/>
              <w:right w:w="108" w:type="dxa"/>
            </w:tcMar>
            <w:vAlign w:val="center"/>
            <w:hideMark/>
          </w:tcPr>
          <w:p w14:paraId="46268B36" w14:textId="77777777" w:rsidR="008F7C28" w:rsidRPr="00DA07CA" w:rsidRDefault="008F7C28" w:rsidP="00FC5B18">
            <w:pPr>
              <w:jc w:val="both"/>
              <w:rPr>
                <w:lang w:eastAsia="lt-LT"/>
              </w:rPr>
            </w:pPr>
            <w:r w:rsidRPr="00DA07CA">
              <w:rPr>
                <w:lang w:eastAsia="lt-LT"/>
              </w:rPr>
              <w:t>1,5</w:t>
            </w:r>
          </w:p>
        </w:tc>
        <w:tc>
          <w:tcPr>
            <w:tcW w:w="2569" w:type="dxa"/>
            <w:tcMar>
              <w:top w:w="0" w:type="dxa"/>
              <w:left w:w="108" w:type="dxa"/>
              <w:bottom w:w="0" w:type="dxa"/>
              <w:right w:w="108" w:type="dxa"/>
            </w:tcMar>
            <w:vAlign w:val="center"/>
            <w:hideMark/>
          </w:tcPr>
          <w:p w14:paraId="4FB76A9C" w14:textId="77777777" w:rsidR="008F7C28" w:rsidRPr="00DA07CA" w:rsidRDefault="008F7C28" w:rsidP="00FC5B18">
            <w:pPr>
              <w:jc w:val="both"/>
              <w:rPr>
                <w:lang w:eastAsia="lt-LT"/>
              </w:rPr>
            </w:pPr>
            <w:r w:rsidRPr="00DA07CA">
              <w:rPr>
                <w:lang w:eastAsia="lt-LT"/>
              </w:rPr>
              <w:t>-</w:t>
            </w:r>
          </w:p>
        </w:tc>
        <w:tc>
          <w:tcPr>
            <w:tcW w:w="2108" w:type="dxa"/>
            <w:tcMar>
              <w:top w:w="0" w:type="dxa"/>
              <w:left w:w="108" w:type="dxa"/>
              <w:bottom w:w="0" w:type="dxa"/>
              <w:right w:w="108" w:type="dxa"/>
            </w:tcMar>
            <w:vAlign w:val="center"/>
            <w:hideMark/>
          </w:tcPr>
          <w:p w14:paraId="4A81D443" w14:textId="77777777" w:rsidR="008F7C28" w:rsidRPr="00DA07CA" w:rsidRDefault="008F7C28" w:rsidP="00FC5B18">
            <w:pPr>
              <w:jc w:val="both"/>
              <w:rPr>
                <w:lang w:eastAsia="lt-LT"/>
              </w:rPr>
            </w:pPr>
            <w:r w:rsidRPr="00DA07CA">
              <w:rPr>
                <w:lang w:eastAsia="lt-LT"/>
              </w:rPr>
              <w:t>-</w:t>
            </w:r>
          </w:p>
        </w:tc>
      </w:tr>
      <w:tr w:rsidR="008F7C28" w:rsidRPr="00DA07CA" w14:paraId="06039B5D" w14:textId="77777777" w:rsidTr="00FC5B18">
        <w:tc>
          <w:tcPr>
            <w:tcW w:w="9634" w:type="dxa"/>
            <w:gridSpan w:val="4"/>
            <w:tcMar>
              <w:top w:w="0" w:type="dxa"/>
              <w:left w:w="108" w:type="dxa"/>
              <w:bottom w:w="0" w:type="dxa"/>
              <w:right w:w="108" w:type="dxa"/>
            </w:tcMar>
            <w:hideMark/>
          </w:tcPr>
          <w:p w14:paraId="5FCC6611" w14:textId="77777777" w:rsidR="008F7C28" w:rsidRPr="00DA07CA" w:rsidRDefault="008F7C28" w:rsidP="00FC5B18">
            <w:pPr>
              <w:jc w:val="both"/>
              <w:rPr>
                <w:i/>
                <w:iCs/>
                <w:lang w:eastAsia="lt-LT"/>
              </w:rPr>
            </w:pPr>
            <w:r w:rsidRPr="00DA07CA">
              <w:rPr>
                <w:i/>
                <w:iCs/>
                <w:lang w:eastAsia="lt-LT"/>
              </w:rPr>
              <w:t>Pastabos:</w:t>
            </w:r>
          </w:p>
          <w:p w14:paraId="3F749296" w14:textId="77777777" w:rsidR="008F7C28" w:rsidRPr="00DA07CA" w:rsidRDefault="008F7C28" w:rsidP="00FC5B18">
            <w:pPr>
              <w:ind w:left="27"/>
              <w:jc w:val="both"/>
              <w:rPr>
                <w:i/>
                <w:iCs/>
                <w:lang w:eastAsia="lt-LT"/>
              </w:rPr>
            </w:pPr>
            <w:r w:rsidRPr="00DA07CA">
              <w:rPr>
                <w:i/>
                <w:iCs/>
                <w:lang w:eastAsia="lt-LT"/>
              </w:rPr>
              <w:t>1. Jei pagrįstais skaičiavimais, bandymais, stebėjimais arba būvio ciklo analize (vadovaujantis Aprašo 2 priedo 26.2.2 papunkčiu) įrodoma, kad pakartotinio panaudojimo medžiagų arba antrinio panaudojimo medžiagų taikymas gali sukelti didesnę taršą arba sumažinti naudojimo trukmę, gali būti taikomi mažesni nei lentelėje nurodyti mažiausi medžiagų kiekiai.</w:t>
            </w:r>
          </w:p>
          <w:p w14:paraId="76285A5B" w14:textId="77777777" w:rsidR="008F7C28" w:rsidRPr="00DA07CA" w:rsidRDefault="008F7C28" w:rsidP="00FC5B18">
            <w:pPr>
              <w:jc w:val="both"/>
              <w:rPr>
                <w:i/>
                <w:iCs/>
                <w:lang w:eastAsia="lt-LT"/>
              </w:rPr>
            </w:pPr>
            <w:r w:rsidRPr="00DA07CA">
              <w:rPr>
                <w:i/>
                <w:iCs/>
                <w:lang w:eastAsia="lt-LT"/>
              </w:rPr>
              <w:t>2. Dangos konstrukcijai įrengti naudotini medžiagų pavyzdžiai, pasirenkant:</w:t>
            </w:r>
          </w:p>
          <w:p w14:paraId="051F5B69" w14:textId="77777777" w:rsidR="008F7C28" w:rsidRPr="00DA07CA" w:rsidRDefault="008F7C28" w:rsidP="00FC5B18">
            <w:pPr>
              <w:ind w:left="27"/>
              <w:jc w:val="both"/>
              <w:rPr>
                <w:i/>
                <w:iCs/>
                <w:lang w:eastAsia="lt-LT"/>
              </w:rPr>
            </w:pPr>
            <w:r w:rsidRPr="00DA07CA">
              <w:rPr>
                <w:i/>
                <w:iCs/>
                <w:lang w:eastAsia="lt-LT"/>
              </w:rPr>
              <w:t>2.1. medžiagos, gautos perdirbus ar kitaip panaudojus atliekas, ir kurios atitinka Atliekų tvarkymo įstatyme ir kituose teisės aktuose nustatytus kriterijus ir sąlygas dėl atliekų nebelaikymo atliekomis: padangų gumos granulės, stiklo granulės, plastiko granulės, iš perdirbtų inertinių statybinių atliekų gaunama statyboje naudojama grūdėta medžiaga;</w:t>
            </w:r>
          </w:p>
          <w:p w14:paraId="1F02727C" w14:textId="77777777" w:rsidR="008F7C28" w:rsidRPr="00DA07CA" w:rsidRDefault="008F7C28" w:rsidP="00FC5B18">
            <w:pPr>
              <w:jc w:val="both"/>
              <w:rPr>
                <w:i/>
                <w:iCs/>
                <w:lang w:eastAsia="lt-LT"/>
              </w:rPr>
            </w:pPr>
            <w:r w:rsidRPr="00DA07CA">
              <w:rPr>
                <w:i/>
                <w:iCs/>
                <w:lang w:eastAsia="lt-LT"/>
              </w:rPr>
              <w:t>2.2. atliekų deginimo įrenginiuose susidarę nepavojingieji pelenai ir šlakas, kt.;</w:t>
            </w:r>
          </w:p>
          <w:p w14:paraId="3BEEC063" w14:textId="77777777" w:rsidR="008F7C28" w:rsidRPr="00DA07CA" w:rsidRDefault="008F7C28" w:rsidP="00FC5B18">
            <w:pPr>
              <w:ind w:left="27"/>
              <w:jc w:val="both"/>
              <w:rPr>
                <w:i/>
                <w:iCs/>
                <w:lang w:eastAsia="lt-LT"/>
              </w:rPr>
            </w:pPr>
            <w:r w:rsidRPr="00DA07CA">
              <w:rPr>
                <w:i/>
                <w:iCs/>
                <w:lang w:eastAsia="lt-LT"/>
              </w:rPr>
              <w:t>2.3. šalutiniai gamybos produktai, atitinkantys Atliekų tvarkymo įstatyme ir kituose teisės aktuose nustatytus medžiagų ar daiktų priskyrimo prie šalutinių produktų sąlygas ir kriterijus: betonas, medienos plaušas, naudotas asfalto granules ir kt.;</w:t>
            </w:r>
          </w:p>
          <w:p w14:paraId="5157586D" w14:textId="77777777" w:rsidR="008F7C28" w:rsidRPr="00DA07CA" w:rsidRDefault="008F7C28" w:rsidP="00FC5B18">
            <w:pPr>
              <w:ind w:left="27"/>
              <w:jc w:val="both"/>
              <w:rPr>
                <w:i/>
                <w:iCs/>
                <w:lang w:eastAsia="lt-LT"/>
              </w:rPr>
            </w:pPr>
            <w:r w:rsidRPr="00DA07CA">
              <w:rPr>
                <w:i/>
                <w:iCs/>
                <w:lang w:eastAsia="lt-LT"/>
              </w:rPr>
              <w:t>2.4. antrinio panaudojimo užpildus ir kelių tiesimo medžiagas (angl. recycling): naudoto asfalto granulės, naudoti nesurištieji mišiniai ir kt. taikant šaltojo regeneravimo, karštojo regeneravimo ir kitus technologinius būdus kitam kelio dangos konstrukcijos sluoksniui;</w:t>
            </w:r>
          </w:p>
          <w:p w14:paraId="1EE82BDC" w14:textId="77777777" w:rsidR="008F7C28" w:rsidRPr="00DA07CA" w:rsidRDefault="008F7C28" w:rsidP="00FC5B18">
            <w:pPr>
              <w:ind w:left="27"/>
              <w:jc w:val="both"/>
              <w:rPr>
                <w:i/>
                <w:iCs/>
                <w:lang w:eastAsia="lt-LT"/>
              </w:rPr>
            </w:pPr>
            <w:r w:rsidRPr="00DA07CA">
              <w:rPr>
                <w:i/>
                <w:iCs/>
                <w:lang w:eastAsia="lt-LT"/>
              </w:rPr>
              <w:t>2.5. pakartotinio panaudojimo užpildus ir kelių tiesimo medžiagas (angl. re-use): naudoto asfalto granulės, naudoti nesurištieji mišiniai ir kt. taikant šaltojo regeneravimo, karštojo regeneravimo ir kitus technologinius būdus tam pačiam kelio konstrukcijos sluoksniui.</w:t>
            </w:r>
          </w:p>
          <w:p w14:paraId="4BE75DBB" w14:textId="77777777" w:rsidR="008F7C28" w:rsidRPr="00DA07CA" w:rsidRDefault="008F7C28" w:rsidP="00FC5B18">
            <w:pPr>
              <w:ind w:left="27"/>
              <w:jc w:val="both"/>
              <w:rPr>
                <w:lang w:eastAsia="lt-LT"/>
              </w:rPr>
            </w:pPr>
            <w:r w:rsidRPr="00DA07CA">
              <w:rPr>
                <w:i/>
                <w:iCs/>
                <w:lang w:eastAsia="lt-LT"/>
              </w:rPr>
              <w:t>3. Pritaikius Aprašo 26.2.1.1 papunktyje nustatytus minimalius aplinkos apsaugos kriterijus ne mažiau kaip dviem kelio dangos konstrukcijos sluoksniams, laikytina, kad Aprašo 26.2 papunktis įgyvendintas.</w:t>
            </w:r>
          </w:p>
        </w:tc>
      </w:tr>
    </w:tbl>
    <w:p w14:paraId="3566BE94" w14:textId="0834C958" w:rsidR="005E1907" w:rsidRPr="00065C75" w:rsidRDefault="005E1907" w:rsidP="005E1907">
      <w:pPr>
        <w:ind w:firstLine="709"/>
        <w:jc w:val="both"/>
        <w:rPr>
          <w:lang w:eastAsia="lt-LT"/>
        </w:rPr>
      </w:pPr>
      <w:r w:rsidRPr="00444ABA">
        <w:rPr>
          <w:lang w:eastAsia="lt-LT"/>
        </w:rPr>
        <w:t>12.</w:t>
      </w:r>
      <w:r w:rsidR="00310E25">
        <w:rPr>
          <w:lang w:eastAsia="lt-LT"/>
        </w:rPr>
        <w:t>1</w:t>
      </w:r>
      <w:r w:rsidRPr="00444ABA">
        <w:rPr>
          <w:lang w:eastAsia="lt-LT"/>
        </w:rPr>
        <w:t>.2)</w:t>
      </w:r>
      <w:r w:rsidRPr="00444ABA">
        <w:rPr>
          <w:b/>
          <w:bCs/>
          <w:lang w:eastAsia="lt-LT"/>
        </w:rPr>
        <w:t xml:space="preserve"> </w:t>
      </w:r>
      <w:r w:rsidRPr="00444ABA">
        <w:rPr>
          <w:lang w:eastAsia="lt-LT"/>
        </w:rPr>
        <w:t xml:space="preserve">turi būti panaudota ne mažiau kaip 20 proc. šiltųjų asfalto mišinių (t. y. sumažintos temperatūros karštųjų asfalto mišinių, kurių gamybos temperatūra yra ne mažiau kaip 20 °C mažesnė už karštųjų </w:t>
      </w:r>
      <w:r w:rsidRPr="00065C75">
        <w:rPr>
          <w:lang w:eastAsia="lt-LT"/>
        </w:rPr>
        <w:t>asfalto mišinių) nuo viso numatyto naudoti asfalto mišinio kiekio.</w:t>
      </w:r>
    </w:p>
    <w:p w14:paraId="536BFCC0" w14:textId="3AEBC372" w:rsidR="008F7C28" w:rsidRPr="00065C75" w:rsidRDefault="008F7C28" w:rsidP="008F7C28">
      <w:pPr>
        <w:widowControl w:val="0"/>
        <w:tabs>
          <w:tab w:val="left" w:pos="426"/>
          <w:tab w:val="left" w:pos="1560"/>
        </w:tabs>
        <w:ind w:firstLine="709"/>
        <w:jc w:val="both"/>
        <w:rPr>
          <w:lang w:eastAsia="lt-LT"/>
        </w:rPr>
      </w:pPr>
      <w:r w:rsidRPr="00065C75">
        <w:rPr>
          <w:lang w:eastAsia="lt-LT"/>
        </w:rPr>
        <w:lastRenderedPageBreak/>
        <w:t>Atitiktį įrodantys dokumentai</w:t>
      </w:r>
      <w:r w:rsidRPr="00065C75">
        <w:t xml:space="preserve"> pateikiami </w:t>
      </w:r>
      <w:r w:rsidRPr="00065C75">
        <w:rPr>
          <w:lang w:eastAsia="lt-LT"/>
        </w:rPr>
        <w:t xml:space="preserve">iki šių darbų vykdymo pradžios </w:t>
      </w:r>
      <w:r w:rsidRPr="00065C75">
        <w:t>techniniam prižiūrėtojui ir Užsakovui</w:t>
      </w:r>
      <w:r w:rsidRPr="00065C75">
        <w:rPr>
          <w:lang w:eastAsia="lt-LT"/>
        </w:rPr>
        <w:t>: a) Techniniai dokumentai, arba b) pripažintos įstaigos arba paskelbtosios (notifikuotos) institucijos bandymų protokolas, tyrimų ataskaita ar pažyma arba c) gamintojo ir (ar) tiekėjo deklaracija (pateikiant objektyvius įrodymus) arba kiti lygiaverčiai įrodymai.</w:t>
      </w:r>
      <w:r w:rsidRPr="00065C75">
        <w:t xml:space="preserve"> Užsakovui nustačius, kad Rangovas nesilaiko šiame papunktyje nurodyto įsipareigojimo, Rangovas privalo sumokėti Užsakovui sutartyje nurodytą baudą ir trūkumus ištaisyti;</w:t>
      </w:r>
    </w:p>
    <w:p w14:paraId="64F0232C" w14:textId="1B8AE196" w:rsidR="008F7C28" w:rsidRPr="000F1AB5" w:rsidRDefault="008F7C28" w:rsidP="008F7C28">
      <w:pPr>
        <w:ind w:firstLine="709"/>
        <w:jc w:val="both"/>
        <w:rPr>
          <w:lang w:eastAsia="lt-LT"/>
        </w:rPr>
      </w:pPr>
      <w:bookmarkStart w:id="3" w:name="part_4452c017b2e24d7a98df537953d73f42"/>
      <w:bookmarkEnd w:id="3"/>
      <w:r w:rsidRPr="00065C75">
        <w:rPr>
          <w:lang w:eastAsia="lt-LT"/>
        </w:rPr>
        <w:t>Atitiktį įrodantys dokumentai</w:t>
      </w:r>
      <w:r w:rsidRPr="00065C75">
        <w:t xml:space="preserve"> pateikiami </w:t>
      </w:r>
      <w:r w:rsidRPr="00065C75">
        <w:rPr>
          <w:lang w:eastAsia="lt-LT"/>
        </w:rPr>
        <w:t xml:space="preserve">iki šių darbų vykdymo pradžios </w:t>
      </w:r>
      <w:r w:rsidRPr="00065C75">
        <w:t>techniniam prižiūrėtojui ir Užsakovui</w:t>
      </w:r>
      <w:r w:rsidRPr="00065C75">
        <w:rPr>
          <w:lang w:eastAsia="lt-LT"/>
        </w:rPr>
        <w:t xml:space="preserve">: gamintojo ir (ar) Rangovo techniniai dokumentai, įrodantys, kad šiltieji asfalto mišiniai atitinka techninius reikalavimus pagal AB </w:t>
      </w:r>
      <w:r w:rsidR="000F54E7" w:rsidRPr="00065C75">
        <w:rPr>
          <w:lang w:eastAsia="lt-LT"/>
        </w:rPr>
        <w:t>„</w:t>
      </w:r>
      <w:r w:rsidR="00B96F82" w:rsidRPr="00065C75">
        <w:rPr>
          <w:lang w:eastAsia="lt-LT"/>
        </w:rPr>
        <w:t>Via Lietuva</w:t>
      </w:r>
      <w:r w:rsidR="000F54E7" w:rsidRPr="00065C75">
        <w:rPr>
          <w:lang w:eastAsia="lt-LT"/>
        </w:rPr>
        <w:t>“</w:t>
      </w:r>
      <w:r w:rsidRPr="00065C75">
        <w:rPr>
          <w:lang w:eastAsia="lt-LT"/>
        </w:rPr>
        <w:t xml:space="preserve"> generalinio direktoriaus 202</w:t>
      </w:r>
      <w:r w:rsidR="001F44B3" w:rsidRPr="00065C75">
        <w:rPr>
          <w:lang w:eastAsia="lt-LT"/>
        </w:rPr>
        <w:t>5</w:t>
      </w:r>
      <w:r w:rsidRPr="00065C75">
        <w:rPr>
          <w:lang w:eastAsia="lt-LT"/>
        </w:rPr>
        <w:t xml:space="preserve"> m. </w:t>
      </w:r>
      <w:r w:rsidR="001F44B3" w:rsidRPr="00065C75">
        <w:rPr>
          <w:lang w:eastAsia="lt-LT"/>
        </w:rPr>
        <w:t>gegužės</w:t>
      </w:r>
      <w:r w:rsidRPr="00065C75">
        <w:rPr>
          <w:lang w:eastAsia="lt-LT"/>
        </w:rPr>
        <w:t xml:space="preserve"> </w:t>
      </w:r>
      <w:r w:rsidR="001F44B3" w:rsidRPr="00065C75">
        <w:rPr>
          <w:lang w:eastAsia="lt-LT"/>
        </w:rPr>
        <w:t>21</w:t>
      </w:r>
      <w:r w:rsidRPr="00065C75">
        <w:rPr>
          <w:lang w:eastAsia="lt-LT"/>
        </w:rPr>
        <w:t xml:space="preserve"> d. įsakymą Nr. VE-2</w:t>
      </w:r>
      <w:r w:rsidR="001F44B3" w:rsidRPr="00065C75">
        <w:rPr>
          <w:lang w:eastAsia="lt-LT"/>
        </w:rPr>
        <w:t>5-95</w:t>
      </w:r>
      <w:r w:rsidRPr="00065C75">
        <w:rPr>
          <w:lang w:eastAsia="lt-LT"/>
        </w:rPr>
        <w:t xml:space="preserve"> „Dėl Automobilių kelių asfalto mišinių techninių reikalavimų aprašo TRA ASFALTAS 2</w:t>
      </w:r>
      <w:r w:rsidR="00E468E6" w:rsidRPr="00065C75">
        <w:rPr>
          <w:lang w:eastAsia="lt-LT"/>
        </w:rPr>
        <w:t>5</w:t>
      </w:r>
      <w:r w:rsidRPr="00065C75">
        <w:rPr>
          <w:lang w:eastAsia="lt-LT"/>
        </w:rPr>
        <w:t xml:space="preserve"> patvirtinimo“ ir Lietuvos automobilių kelių direkcijos prie susisiekimo ministerijos direktoriaus 2012 m. gruodžio 18 d. įsakymą Nr. V-462 „Dėl Asfalto mišinių temperatūros mažinimo metodinių nurodymų MN ATM 12 patvirtinimo“. </w:t>
      </w:r>
      <w:r w:rsidRPr="00065C75">
        <w:t xml:space="preserve">Užsakovui nustačius, kad Rangovas nesilaiko šiame papunktyje </w:t>
      </w:r>
      <w:r w:rsidRPr="000F1AB5">
        <w:t>nurodyto įsipareigojimo, Rangovas privalo sumokėti Užsakovui sutartyje nurodytą baudą ir trūkumus ištaisyti.</w:t>
      </w:r>
    </w:p>
    <w:p w14:paraId="6B822B5E" w14:textId="2D951D80" w:rsidR="008F7C28" w:rsidRPr="000F1AB5" w:rsidRDefault="008F7C28" w:rsidP="008F7C28">
      <w:pPr>
        <w:ind w:firstLine="709"/>
        <w:jc w:val="both"/>
        <w:rPr>
          <w:b/>
          <w:bCs/>
        </w:rPr>
      </w:pPr>
      <w:r w:rsidRPr="000F1AB5">
        <w:rPr>
          <w:lang w:eastAsia="lt-LT"/>
        </w:rPr>
        <w:t>1</w:t>
      </w:r>
      <w:r w:rsidR="0051251C" w:rsidRPr="000F1AB5">
        <w:rPr>
          <w:lang w:eastAsia="lt-LT"/>
        </w:rPr>
        <w:t>2</w:t>
      </w:r>
      <w:r w:rsidRPr="000F1AB5">
        <w:rPr>
          <w:lang w:eastAsia="lt-LT"/>
        </w:rPr>
        <w:t>.</w:t>
      </w:r>
      <w:r w:rsidR="00310E25">
        <w:rPr>
          <w:lang w:eastAsia="lt-LT"/>
        </w:rPr>
        <w:t>2</w:t>
      </w:r>
      <w:r w:rsidRPr="000F1AB5">
        <w:rPr>
          <w:lang w:eastAsia="lt-LT"/>
        </w:rPr>
        <w:t xml:space="preserve">) </w:t>
      </w:r>
      <w:r w:rsidRPr="000F1AB5">
        <w:rPr>
          <w:b/>
          <w:bCs/>
          <w:lang w:eastAsia="lt-LT"/>
        </w:rPr>
        <w:t>Pagal Aprašo 2 priedo</w:t>
      </w:r>
      <w:r w:rsidRPr="000F1AB5">
        <w:rPr>
          <w:lang w:eastAsia="lt-LT"/>
        </w:rPr>
        <w:t xml:space="preserve"> </w:t>
      </w:r>
      <w:r w:rsidRPr="000F1AB5">
        <w:rPr>
          <w:b/>
          <w:bCs/>
        </w:rPr>
        <w:t xml:space="preserve">XVII skyriaus 26.2.3 p. </w:t>
      </w:r>
      <w:r w:rsidRPr="000F1AB5">
        <w:t>ne mažiau kaip pusę išlaidų statybos produktams sudaro išlaidos produktams, kurie turi aplinkosaugines produktų deklaracijas pagal LST EN 15804 „Statinių tvarumas. Aplinkosauginės produktų deklaracijos. Pagrindinės taisyklės, taikomos statybos produktų kategorijoms“ arba lygiavertį standartą ir (ar) LST EN ISO 14025:2010 „Aplinkosauginiai ženklai ir aplinkosauginės deklaracijos. III tipo aplinkosauginės deklaracijos. Principai ir procedūros“ arba lygiavertį standartą;</w:t>
      </w:r>
    </w:p>
    <w:p w14:paraId="7BC6B3EC" w14:textId="77777777" w:rsidR="008F7C28" w:rsidRPr="00BD65F0" w:rsidRDefault="008F7C28" w:rsidP="008F7C28">
      <w:pPr>
        <w:widowControl w:val="0"/>
        <w:tabs>
          <w:tab w:val="left" w:pos="1134"/>
        </w:tabs>
        <w:ind w:firstLine="709"/>
        <w:jc w:val="both"/>
      </w:pPr>
      <w:r w:rsidRPr="000F1AB5">
        <w:t xml:space="preserve">Atitiktį įrodantys dokumentai pateikiami iki šių darbų vykdymo pradžios techniniam prižiūrėtojui ir Užsakovui: a) Aplinkosauginės produktų deklaracijos (EPD) arba b) kiti lygiaverčiai įrodymai. Užsakovui nustačius, kad Rangovas nesilaiko šiame papunktyje nurodyto įsipareigojimo, Rangovas </w:t>
      </w:r>
      <w:r w:rsidRPr="00BD65F0">
        <w:t>privalo sumokėti Užsakovui sutartyje nurodytą baudą;</w:t>
      </w:r>
    </w:p>
    <w:p w14:paraId="10F171D4" w14:textId="36DD3125" w:rsidR="008F7C28" w:rsidRPr="00BD65F0" w:rsidRDefault="008F7C28" w:rsidP="008F7C28">
      <w:pPr>
        <w:widowControl w:val="0"/>
        <w:tabs>
          <w:tab w:val="left" w:pos="1134"/>
        </w:tabs>
        <w:ind w:firstLine="709"/>
        <w:jc w:val="both"/>
      </w:pPr>
      <w:r w:rsidRPr="00BD65F0">
        <w:t>1</w:t>
      </w:r>
      <w:r w:rsidR="0051251C" w:rsidRPr="00BD65F0">
        <w:t>2</w:t>
      </w:r>
      <w:r w:rsidRPr="00BD65F0">
        <w:t>.</w:t>
      </w:r>
      <w:r w:rsidR="00310E25">
        <w:t>3</w:t>
      </w:r>
      <w:r w:rsidRPr="00BD65F0">
        <w:t xml:space="preserve">) </w:t>
      </w:r>
      <w:r w:rsidRPr="00BD65F0">
        <w:rPr>
          <w:b/>
          <w:bCs/>
        </w:rPr>
        <w:t>Aprašo 2 priedo XVII skyriaus 27.1 p. (</w:t>
      </w:r>
      <w:r w:rsidRPr="00BD65F0">
        <w:rPr>
          <w:b/>
          <w:bCs/>
          <w:lang w:eastAsia="lt-LT"/>
        </w:rPr>
        <w:t>kelio ženklai)</w:t>
      </w:r>
      <w:r w:rsidRPr="00BD65F0">
        <w:rPr>
          <w:b/>
          <w:bCs/>
        </w:rPr>
        <w:t>:</w:t>
      </w:r>
      <w:r w:rsidRPr="00BD65F0">
        <w:t xml:space="preserve"> </w:t>
      </w:r>
      <w:bookmarkStart w:id="4" w:name="part_aedf1d5063b24b5394e27456518688b8"/>
      <w:bookmarkEnd w:id="4"/>
      <w:r w:rsidRPr="00BD65F0">
        <w:t>kelio ženklams naudojami produktai turi būti sudaryti panaudojant antrinio panaudojimo medžiagas, ir (ar) pakartotinio panaudojimo medžiagas, ir (ar) perdirbtas medžiagas, jeigu tai neprieštaraujama galiojantiems kelio ženklams taikomiems standartams</w:t>
      </w:r>
      <w:r w:rsidRPr="00BD65F0">
        <w:rPr>
          <w:lang w:eastAsia="lt-LT"/>
        </w:rPr>
        <w:t>. Galimi atitiktį įrodantys dokumentai: a) g</w:t>
      </w:r>
      <w:r w:rsidRPr="00BD65F0">
        <w:t xml:space="preserve">amintojo techniniai dokumentai arba b) </w:t>
      </w:r>
      <w:r w:rsidRPr="00BD65F0">
        <w:rPr>
          <w:lang w:eastAsia="lt-LT"/>
        </w:rPr>
        <w:t>Rangovo</w:t>
      </w:r>
      <w:r w:rsidRPr="00BD65F0">
        <w:t xml:space="preserve"> pateiktas šių medžiagų aprašymas (nurodant medžiagų sudėtį ir kiekį), arba c) kiti lygiaverčiai įrodymai. </w:t>
      </w:r>
      <w:r w:rsidRPr="00BD65F0">
        <w:rPr>
          <w:lang w:eastAsia="lt-LT"/>
        </w:rPr>
        <w:t>Atitiktį įrodantys dokumentai</w:t>
      </w:r>
      <w:r w:rsidRPr="00BD65F0">
        <w:t xml:space="preserve"> pateikiami </w:t>
      </w:r>
      <w:r w:rsidRPr="00BD65F0">
        <w:rPr>
          <w:lang w:eastAsia="lt-LT"/>
        </w:rPr>
        <w:t xml:space="preserve">iki šių darbų vykdymo pradžios </w:t>
      </w:r>
      <w:r w:rsidRPr="00BD65F0">
        <w:t>techniniam prižiūrėtojui ir Užsakovui. Užsakovui nustačius, kad Rangovas nesilaiko šiame papunktyje nurodyto įsipareigojimo, Rangovas privalo sumokėti Užsakovui sutartyje nurodytą baudą;</w:t>
      </w:r>
    </w:p>
    <w:p w14:paraId="19A886B1" w14:textId="1B3B0A3A" w:rsidR="008F7C28" w:rsidRPr="00BD65F0" w:rsidRDefault="008F7C28" w:rsidP="008F7C28">
      <w:pPr>
        <w:widowControl w:val="0"/>
        <w:tabs>
          <w:tab w:val="left" w:pos="1134"/>
        </w:tabs>
        <w:ind w:firstLine="709"/>
        <w:jc w:val="both"/>
      </w:pPr>
      <w:r w:rsidRPr="00BD65F0">
        <w:t>1</w:t>
      </w:r>
      <w:r w:rsidR="0051251C" w:rsidRPr="00BD65F0">
        <w:t>2</w:t>
      </w:r>
      <w:r w:rsidRPr="00BD65F0">
        <w:t>.</w:t>
      </w:r>
      <w:r w:rsidR="00310E25">
        <w:t>4</w:t>
      </w:r>
      <w:r w:rsidRPr="00BD65F0">
        <w:t>)</w:t>
      </w:r>
      <w:r w:rsidRPr="00BD65F0">
        <w:rPr>
          <w:b/>
          <w:bCs/>
        </w:rPr>
        <w:t xml:space="preserve"> Aprašo 2 priedo</w:t>
      </w:r>
      <w:r w:rsidRPr="00BD65F0">
        <w:t xml:space="preserve"> </w:t>
      </w:r>
      <w:r w:rsidRPr="00BD65F0">
        <w:rPr>
          <w:b/>
          <w:bCs/>
        </w:rPr>
        <w:t>XVII skyriaus 27.2 p. (</w:t>
      </w:r>
      <w:r w:rsidRPr="00BD65F0">
        <w:rPr>
          <w:b/>
          <w:bCs/>
          <w:lang w:eastAsia="lt-LT"/>
        </w:rPr>
        <w:t xml:space="preserve">kelio </w:t>
      </w:r>
      <w:r w:rsidRPr="00BD65F0">
        <w:rPr>
          <w:b/>
          <w:bCs/>
        </w:rPr>
        <w:t>ženklinimas</w:t>
      </w:r>
      <w:r w:rsidRPr="00BD65F0">
        <w:rPr>
          <w:b/>
          <w:bCs/>
          <w:lang w:eastAsia="lt-LT"/>
        </w:rPr>
        <w:t>)</w:t>
      </w:r>
      <w:r w:rsidRPr="00BD65F0">
        <w:rPr>
          <w:b/>
          <w:bCs/>
        </w:rPr>
        <w:t>:</w:t>
      </w:r>
      <w:r w:rsidRPr="00BD65F0">
        <w:t xml:space="preserve"> keliui ženklinti naudojamų produktų ir gaminių lakieji organiniai junginiai neturi viršyti 150 g/l; stiklo granulėse ir kitose sudėtinėse medžiagose pavojingų elementų (arseno, stibio ir švino) koncentracija negali būti didesnė kaip 200 ppm, jeigu tai neprieštarauja galiojantiems kelių ženklinimui taikomiems standartams</w:t>
      </w:r>
      <w:r w:rsidRPr="00BD65F0">
        <w:rPr>
          <w:lang w:eastAsia="lt-LT"/>
        </w:rPr>
        <w:t>. Galimi atitiktį įrodantys dokumentai: a) e</w:t>
      </w:r>
      <w:r w:rsidRPr="00BD65F0">
        <w:t xml:space="preserve">kologinis ženklas European Ecolabel arba kitas I tipo ekologinis ženklas (sertifikatas), kuris įrodytų atitiktį nustatytam reikalavimui arba b) gamintojo techniniai dokumentai, arba c) saugos duomenų lapas, arba d) pripažintos įstaigos arba paskelbtosios (notifikuotos) institucijos bandymų protokolas, tyrimų ataskaita ar pažyma arba e) kiti lygiaverčiai įrodymai. </w:t>
      </w:r>
      <w:r w:rsidRPr="00BD65F0">
        <w:rPr>
          <w:lang w:eastAsia="lt-LT"/>
        </w:rPr>
        <w:t>Atitiktį įrodantys dokumentai</w:t>
      </w:r>
      <w:r w:rsidRPr="00BD65F0">
        <w:t xml:space="preserve"> pateikiami </w:t>
      </w:r>
      <w:r w:rsidRPr="00BD65F0">
        <w:rPr>
          <w:lang w:eastAsia="lt-LT"/>
        </w:rPr>
        <w:t xml:space="preserve">iki šių darbų vykdymo pradžios </w:t>
      </w:r>
      <w:r w:rsidRPr="00BD65F0">
        <w:t>techniniam prižiūrėtojui ir Užsakovui. Užsakovui nustačius, kad Rangovas nesilaiko šiame papunktyje nurodyto įsipareigojimo, Rangovas privalo sumokėti Užsakovui sutartyje nurodytą baudą;</w:t>
      </w:r>
    </w:p>
    <w:p w14:paraId="71440260" w14:textId="102AD01E" w:rsidR="008F7C28" w:rsidRPr="00FA1519" w:rsidRDefault="008F7C28" w:rsidP="008F7C28">
      <w:pPr>
        <w:pStyle w:val="Sraopastraipa"/>
        <w:widowControl w:val="0"/>
        <w:tabs>
          <w:tab w:val="left" w:pos="851"/>
          <w:tab w:val="left" w:pos="1560"/>
        </w:tabs>
        <w:ind w:left="0" w:firstLine="709"/>
        <w:jc w:val="both"/>
      </w:pPr>
      <w:r w:rsidRPr="00FA1519">
        <w:t>1</w:t>
      </w:r>
      <w:r w:rsidR="0051251C" w:rsidRPr="00FA1519">
        <w:t>2</w:t>
      </w:r>
      <w:r w:rsidRPr="00FA1519">
        <w:t>.</w:t>
      </w:r>
      <w:r w:rsidR="00310E25">
        <w:t>5</w:t>
      </w:r>
      <w:r w:rsidRPr="00FA1519">
        <w:t>)</w:t>
      </w:r>
      <w:r w:rsidRPr="00FA1519">
        <w:rPr>
          <w:b/>
          <w:bCs/>
        </w:rPr>
        <w:t xml:space="preserve"> Aprašo</w:t>
      </w:r>
      <w:r w:rsidRPr="00FA1519">
        <w:t xml:space="preserve"> </w:t>
      </w:r>
      <w:r w:rsidRPr="00FA1519">
        <w:rPr>
          <w:b/>
          <w:bCs/>
        </w:rPr>
        <w:t>2 priedo</w:t>
      </w:r>
      <w:r w:rsidRPr="00FA1519">
        <w:t xml:space="preserve"> </w:t>
      </w:r>
      <w:r w:rsidRPr="00FA1519">
        <w:rPr>
          <w:b/>
          <w:bCs/>
        </w:rPr>
        <w:t>XVII skyriaus 28.1 p. (gatvių apšvietimo įranga):</w:t>
      </w:r>
      <w:r w:rsidRPr="00FA1519">
        <w:t xml:space="preserve"> </w:t>
      </w:r>
      <w:bookmarkStart w:id="5" w:name="part_c1baef170b2b427bac33f63641a68c18"/>
      <w:bookmarkStart w:id="6" w:name="part_bc75e30259ea435e92d5e5c8e5fbeecd"/>
      <w:bookmarkStart w:id="7" w:name="part_12d755ad726c44b2a19d165854207d31"/>
      <w:bookmarkStart w:id="8" w:name="part_1615e0d130b04f84b3cf7633e05784b0"/>
      <w:bookmarkEnd w:id="5"/>
      <w:bookmarkEnd w:id="6"/>
      <w:bookmarkEnd w:id="7"/>
      <w:bookmarkEnd w:id="8"/>
      <w:r w:rsidRPr="00FA1519">
        <w:t>LED (angl. </w:t>
      </w:r>
      <w:r w:rsidRPr="00FA1519">
        <w:rPr>
          <w:i/>
          <w:iCs/>
        </w:rPr>
        <w:t>Light Emitting Diode</w:t>
      </w:r>
      <w:r w:rsidRPr="00FA1519">
        <w:t xml:space="preserve"> – šviesą skleidžiantis diodas) gatvių apšvietimo įranga turi būti 100 proc. (vienetais) LED. Galimi atitiktį įrodantys dokumentai: a) gamintojo techniniai dokumentai arba b) kiti lygiaverčiai </w:t>
      </w:r>
      <w:r w:rsidRPr="00FA1519">
        <w:lastRenderedPageBreak/>
        <w:t>įrodymai. Atitiktį įrodantys dokumentai pateikiami iki šių darbų vykdymo pradžios techniniam prižiūrėtojui ir Užsakovui. Užsakovui nustačius, kad Rangovas nesilaiko šiame papunktyje nurodyto įsipareigojimo, Rangovas privalo sumokėti Užsakovui sutartyje nurodytą baudą.</w:t>
      </w:r>
    </w:p>
    <w:bookmarkEnd w:id="1"/>
    <w:p w14:paraId="591C010E" w14:textId="77777777" w:rsidR="008F7C28" w:rsidRPr="009C6206" w:rsidRDefault="008F7C28" w:rsidP="008F7C28">
      <w:pPr>
        <w:pStyle w:val="Sraopastraipa"/>
        <w:numPr>
          <w:ilvl w:val="0"/>
          <w:numId w:val="1"/>
        </w:numPr>
        <w:tabs>
          <w:tab w:val="left" w:pos="1134"/>
          <w:tab w:val="left" w:pos="1560"/>
        </w:tabs>
        <w:spacing w:after="100" w:afterAutospacing="1"/>
        <w:ind w:left="0" w:firstLine="709"/>
        <w:jc w:val="both"/>
        <w:rPr>
          <w:rFonts w:eastAsia="Arial"/>
        </w:rPr>
      </w:pPr>
      <w:r w:rsidRPr="0097338A">
        <w:t>Statybos darbus vykdyti vadovaujantis inžinerinių tinklų operatorių (savininkų) išduotomis sąlygomis. Prieš pradedant darbus Rangovui būtina apie tai informuoti inžinerinių tinklų operatorius (savininkus) ir darbus atlikti jiems dalyvaujant.</w:t>
      </w:r>
    </w:p>
    <w:p w14:paraId="2FA3E246" w14:textId="45EDE153" w:rsidR="009C6206" w:rsidRPr="0097338A" w:rsidRDefault="004B6B32" w:rsidP="008F7C28">
      <w:pPr>
        <w:pStyle w:val="Sraopastraipa"/>
        <w:numPr>
          <w:ilvl w:val="0"/>
          <w:numId w:val="1"/>
        </w:numPr>
        <w:tabs>
          <w:tab w:val="left" w:pos="1134"/>
          <w:tab w:val="left" w:pos="1560"/>
        </w:tabs>
        <w:spacing w:after="100" w:afterAutospacing="1"/>
        <w:ind w:left="0" w:firstLine="709"/>
        <w:jc w:val="both"/>
        <w:rPr>
          <w:rFonts w:eastAsia="Arial"/>
        </w:rPr>
      </w:pPr>
      <w:r w:rsidRPr="00B249D1">
        <w:rPr>
          <w:lang w:eastAsia="lt-LT"/>
        </w:rPr>
        <w:t>Atlikus visus statybos darbus Rangovas privalo priduoti atliktus darbus rangos darbų metu įrengtų inžinerinių tinklų operatoriams (savininkams), pridavimas apima ir statybinės dokumentacijos suderinimą pagal inžinerinių tinklų operatorių (savininkų) reikalavimus</w:t>
      </w:r>
      <w:r>
        <w:rPr>
          <w:lang w:eastAsia="lt-LT"/>
        </w:rPr>
        <w:t>.</w:t>
      </w:r>
    </w:p>
    <w:p w14:paraId="22614A62" w14:textId="0633B8EC" w:rsidR="008F7C28" w:rsidRPr="00342324" w:rsidRDefault="009102EB" w:rsidP="008F7C28">
      <w:pPr>
        <w:numPr>
          <w:ilvl w:val="0"/>
          <w:numId w:val="1"/>
        </w:numPr>
        <w:tabs>
          <w:tab w:val="left" w:pos="1134"/>
        </w:tabs>
        <w:spacing w:after="100" w:afterAutospacing="1"/>
        <w:ind w:left="0" w:firstLine="709"/>
        <w:jc w:val="both"/>
      </w:pPr>
      <w:r w:rsidRPr="00B249D1">
        <w:t>Elektroninį statybos darbų žurnalą užsako Užsakovas, o Rangovas atsakingas už jo pildymą, jame numatytų duomenų ir dokumentų savalaikį įkėlimą, tvarkymą bei saugojimą statybos darbų vykdymo metu. Po statybos darbų baigimo Rangovas privalo perduoti Užsakovui tvarkingai sukomplektuotą vykdomosios dokumentacijos rinkinį, įskaitant visus į elektroninį statybos darbų žurnalą įkeltus dokumentus (atitikties deklaracijas, sertifikatus, bandymų protokolus ir kitus su statybos darbais susijusius dokumentus). Dokumentacija turi būti tinkamai sukomplektuota, sunumeruota ir parengta perduoti Užsakovui. Elektroninis statybos darbų žurnalas turi būti pildomas vadovaujantis STR 1.06.01:2016 „</w:t>
      </w:r>
      <w:r w:rsidRPr="00342324">
        <w:t>Statybos darbai. Statinio statybos priežiūra“ 4 priedo reikalavimais.</w:t>
      </w:r>
    </w:p>
    <w:p w14:paraId="096F5258" w14:textId="77777777" w:rsidR="008F7C28" w:rsidRPr="00342324" w:rsidRDefault="008F7C28" w:rsidP="008F7C28">
      <w:pPr>
        <w:numPr>
          <w:ilvl w:val="0"/>
          <w:numId w:val="1"/>
        </w:numPr>
        <w:tabs>
          <w:tab w:val="left" w:pos="1134"/>
        </w:tabs>
        <w:spacing w:after="100" w:afterAutospacing="1"/>
        <w:ind w:left="0" w:firstLine="709"/>
        <w:jc w:val="both"/>
      </w:pPr>
      <w:r w:rsidRPr="00342324">
        <w:t>Užbaigus rangos darbus visa rangos metu pažeista (-i) / sugadinta (-i) infrastruktūra, inžineriniai tinklai, želdiniai ir kt. objektai/elementai privalo būti Rangovo atstatyti į buvusią padėtį.</w:t>
      </w:r>
    </w:p>
    <w:p w14:paraId="0EB6AB0D" w14:textId="387C4FB9" w:rsidR="008F7C28" w:rsidRPr="00342324" w:rsidRDefault="008F7C28" w:rsidP="008F7C28">
      <w:pPr>
        <w:numPr>
          <w:ilvl w:val="0"/>
          <w:numId w:val="1"/>
        </w:numPr>
        <w:tabs>
          <w:tab w:val="left" w:pos="1134"/>
        </w:tabs>
        <w:spacing w:after="100" w:afterAutospacing="1"/>
        <w:ind w:left="0" w:firstLine="709"/>
        <w:jc w:val="both"/>
      </w:pPr>
      <w:r w:rsidRPr="00342324">
        <w:t>Rangovas turi pateikti Užsakovui su Klaipėdos m. sav. Geodezijos ir GIS skyriumi suderintą geodezinę (topografinę) nuotrauką atlikus visus statybinius darbus</w:t>
      </w:r>
      <w:r w:rsidR="000519EA" w:rsidRPr="00342324">
        <w:t xml:space="preserve"> (.dwg formatu)</w:t>
      </w:r>
      <w:r w:rsidRPr="00342324">
        <w:t>.</w:t>
      </w:r>
    </w:p>
    <w:p w14:paraId="10CCC43A" w14:textId="712BF05C" w:rsidR="008F7C28" w:rsidRPr="005A584E" w:rsidRDefault="008F7C28" w:rsidP="008F7C28">
      <w:pPr>
        <w:numPr>
          <w:ilvl w:val="0"/>
          <w:numId w:val="1"/>
        </w:numPr>
        <w:tabs>
          <w:tab w:val="left" w:pos="1134"/>
        </w:tabs>
        <w:spacing w:after="100" w:afterAutospacing="1"/>
        <w:ind w:left="0" w:firstLine="709"/>
        <w:jc w:val="both"/>
      </w:pPr>
      <w:bookmarkStart w:id="9" w:name="_Hlk149220734"/>
      <w:r w:rsidRPr="005A584E">
        <w:t>Užsakovui suteikus įgaliojimą Rangovas turi teikti prašymą į el. sistemą „Infostatyba“ dėl objekto pripažinimo tinkamu naudoti ir gauti deklaraciją apie statybos užbaigimą (</w:t>
      </w:r>
      <w:r w:rsidRPr="005A584E">
        <w:rPr>
          <w:i/>
        </w:rPr>
        <w:t>rekomenduojam</w:t>
      </w:r>
      <w:r w:rsidR="004403A9" w:rsidRPr="005A584E">
        <w:rPr>
          <w:i/>
        </w:rPr>
        <w:t>a</w:t>
      </w:r>
      <w:r w:rsidRPr="005A584E">
        <w:rPr>
          <w:i/>
        </w:rPr>
        <w:t xml:space="preserve"> informuoti įgaliotus asmenis, įmones, kuriems suteikta teisė atlikti būtinus veiksmus „Infostatyboje“, užpildžius deklaraciją apie statybos užbaigimą, perduoti peržiūrai Turto valdymo skyriui (el. paštu </w:t>
      </w:r>
      <w:hyperlink r:id="rId6" w:history="1">
        <w:r w:rsidRPr="005A584E">
          <w:rPr>
            <w:rStyle w:val="Hipersaitas"/>
            <w:i/>
            <w:color w:val="auto"/>
          </w:rPr>
          <w:t>ausra.rulien</w:t>
        </w:r>
        <w:r w:rsidRPr="005A584E">
          <w:rPr>
            <w:rStyle w:val="Hipersaitas"/>
            <w:i/>
            <w:color w:val="auto"/>
            <w:lang w:val="en-US"/>
          </w:rPr>
          <w:t>e@klaipeda.lt</w:t>
        </w:r>
      </w:hyperlink>
      <w:r w:rsidRPr="005A584E">
        <w:rPr>
          <w:i/>
          <w:lang w:val="en-US"/>
        </w:rPr>
        <w:t xml:space="preserve">); statytojas - </w:t>
      </w:r>
      <w:r w:rsidRPr="005A584E">
        <w:rPr>
          <w:i/>
        </w:rPr>
        <w:t>Klaipėdos miesto savivaldybė, kodas – 111100775</w:t>
      </w:r>
      <w:r w:rsidRPr="005A584E">
        <w:rPr>
          <w:lang w:val="en-US"/>
        </w:rPr>
        <w:t>)</w:t>
      </w:r>
      <w:r w:rsidRPr="005A584E">
        <w:t>, bei atlikti teisinę objekto registraciją Nekilnojamojo turto registre (NTR). Rangovas privalo įsivertinti išlaidas (apmokėjimus) už deklaraciją apie statybos užbaigimą, teikiant dokumentaciją per „Infostatybą“ el. sistemą ir už teisinę registraciją NTR (jos metu patiriamas visas išlaidas).</w:t>
      </w:r>
    </w:p>
    <w:p w14:paraId="1A90A8E2" w14:textId="23AC4191" w:rsidR="008F7C28" w:rsidRPr="009024DD" w:rsidRDefault="008F7C28" w:rsidP="008F7C28">
      <w:pPr>
        <w:numPr>
          <w:ilvl w:val="0"/>
          <w:numId w:val="1"/>
        </w:numPr>
        <w:tabs>
          <w:tab w:val="left" w:pos="1134"/>
        </w:tabs>
        <w:spacing w:after="100" w:afterAutospacing="1"/>
        <w:ind w:left="0" w:firstLine="709"/>
        <w:jc w:val="both"/>
      </w:pPr>
      <w:r w:rsidRPr="009024DD">
        <w:t>Rangovas privalo derinti tarpusavio statybos darbus su AB „Energijos skirstymo operatorius“ elektros tinklų statybos rangovu</w:t>
      </w:r>
      <w:r w:rsidR="001867DF" w:rsidRPr="009024DD">
        <w:t xml:space="preserve"> (esant poreikiui)</w:t>
      </w:r>
      <w:r w:rsidRPr="009024DD">
        <w:t>.</w:t>
      </w:r>
    </w:p>
    <w:p w14:paraId="3AABA857" w14:textId="4679A72A" w:rsidR="008F7C28" w:rsidRPr="009024DD" w:rsidRDefault="008F7C28" w:rsidP="008F7C28">
      <w:pPr>
        <w:numPr>
          <w:ilvl w:val="0"/>
          <w:numId w:val="1"/>
        </w:numPr>
        <w:tabs>
          <w:tab w:val="left" w:pos="1134"/>
        </w:tabs>
        <w:spacing w:after="100" w:afterAutospacing="1"/>
        <w:ind w:left="0" w:firstLine="709"/>
        <w:jc w:val="both"/>
      </w:pPr>
      <w:r w:rsidRPr="009024DD">
        <w:t>Rangovas privalo derinti tarpusavio statybos darbus su AB „Klaipėdos vanduo“ buitinių nuotekų tinklų rekonstravimo statybos rangovu</w:t>
      </w:r>
      <w:r w:rsidR="00762DB5" w:rsidRPr="009024DD">
        <w:t xml:space="preserve"> (esant poreikiui)</w:t>
      </w:r>
      <w:r w:rsidRPr="009024DD">
        <w:t>.</w:t>
      </w:r>
    </w:p>
    <w:p w14:paraId="6665DAF5" w14:textId="0D3ABC53" w:rsidR="008F7C28" w:rsidRPr="009024DD" w:rsidRDefault="008F7C28" w:rsidP="008F7C28">
      <w:pPr>
        <w:numPr>
          <w:ilvl w:val="0"/>
          <w:numId w:val="1"/>
        </w:numPr>
        <w:tabs>
          <w:tab w:val="left" w:pos="1134"/>
        </w:tabs>
        <w:spacing w:after="100" w:afterAutospacing="1"/>
        <w:ind w:left="0" w:firstLine="709"/>
        <w:jc w:val="both"/>
      </w:pPr>
      <w:r w:rsidRPr="009024DD">
        <w:t>Rangovas privalo derinti tarpusavio statybos darbus su AB „Klaipėdos energija“ šilumos tinklų rekonstravimo statybos rangovu</w:t>
      </w:r>
      <w:r w:rsidR="00762DB5" w:rsidRPr="009024DD">
        <w:t xml:space="preserve"> (esant poreikiui)</w:t>
      </w:r>
      <w:r w:rsidRPr="009024DD">
        <w:t>.</w:t>
      </w:r>
    </w:p>
    <w:bookmarkEnd w:id="9"/>
    <w:p w14:paraId="6C8DE289" w14:textId="6CD00402" w:rsidR="008F7C28" w:rsidRPr="00765D20" w:rsidRDefault="008F7C28" w:rsidP="008F7C28">
      <w:pPr>
        <w:numPr>
          <w:ilvl w:val="0"/>
          <w:numId w:val="1"/>
        </w:numPr>
        <w:tabs>
          <w:tab w:val="left" w:pos="1134"/>
        </w:tabs>
        <w:spacing w:after="100" w:afterAutospacing="1"/>
        <w:ind w:left="0" w:firstLine="709"/>
        <w:jc w:val="both"/>
      </w:pPr>
      <w:r w:rsidRPr="00E53830">
        <w:t>Rangovas privalo darbų vykdymo eigoje susidariusias atliekas tvarkyti laikantis visų galiojančių įstatymų, Klaipėdos miesto atliekų tvarkymo taisyklių, patvirtintų Klaipėdos miesto savivaldybės tarybos 20</w:t>
      </w:r>
      <w:r w:rsidR="00E53830" w:rsidRPr="00E53830">
        <w:t>25</w:t>
      </w:r>
      <w:r w:rsidRPr="00E53830">
        <w:t>-1</w:t>
      </w:r>
      <w:r w:rsidR="00E53830" w:rsidRPr="00E53830">
        <w:t>2</w:t>
      </w:r>
      <w:r w:rsidRPr="00E53830">
        <w:t>-</w:t>
      </w:r>
      <w:r w:rsidR="00E53830" w:rsidRPr="00765D20">
        <w:t>18</w:t>
      </w:r>
      <w:r w:rsidRPr="00765D20">
        <w:t xml:space="preserve"> sprendimu Nr. T2-</w:t>
      </w:r>
      <w:r w:rsidR="00E53830" w:rsidRPr="00765D20">
        <w:t>492</w:t>
      </w:r>
      <w:r w:rsidRPr="00765D20">
        <w:t>.</w:t>
      </w:r>
    </w:p>
    <w:p w14:paraId="1A389370" w14:textId="77777777" w:rsidR="008F7C28" w:rsidRPr="00A4443B" w:rsidRDefault="008F7C28" w:rsidP="008F7C28">
      <w:pPr>
        <w:numPr>
          <w:ilvl w:val="0"/>
          <w:numId w:val="1"/>
        </w:numPr>
        <w:tabs>
          <w:tab w:val="left" w:pos="1134"/>
        </w:tabs>
        <w:spacing w:after="100" w:afterAutospacing="1"/>
        <w:ind w:left="0" w:firstLine="709"/>
        <w:jc w:val="both"/>
      </w:pPr>
      <w:r w:rsidRPr="00765D20">
        <w:t xml:space="preserve">Rangovas turi užtikrinti savo ir jo pasamdytų statybos proceso dalyvių statybos darbų ir civilinės </w:t>
      </w:r>
      <w:r w:rsidRPr="00A4443B">
        <w:t>atsakomybės privalomasis draudimas statybos laikotarpiu.</w:t>
      </w:r>
    </w:p>
    <w:p w14:paraId="077CF84C" w14:textId="23B86A70" w:rsidR="008F7C28" w:rsidRPr="00A31F7E" w:rsidRDefault="00765D20" w:rsidP="008F7C28">
      <w:pPr>
        <w:numPr>
          <w:ilvl w:val="0"/>
          <w:numId w:val="1"/>
        </w:numPr>
        <w:tabs>
          <w:tab w:val="left" w:pos="1134"/>
        </w:tabs>
        <w:spacing w:after="100" w:afterAutospacing="1"/>
        <w:ind w:left="0" w:firstLine="709"/>
        <w:jc w:val="both"/>
      </w:pPr>
      <w:r w:rsidRPr="00A4443B">
        <w:t>Jeigu a</w:t>
      </w:r>
      <w:r w:rsidR="008F7C28" w:rsidRPr="00A4443B">
        <w:t xml:space="preserve">pibūdinant pirkimo objektą šioje Užsakovo užduotyje (techninėje specifikacijoje), Statinio projekte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Užsakovo užduotyje (techninėje specifikacijoje), Statinio projekte, ar kituose pirkimo dokumentuose nurodytas standartas, techninis liudijimas ar bendrosios techninės specifikacijos (Europos standartą </w:t>
      </w:r>
      <w:r w:rsidR="008F7C28" w:rsidRPr="00A4443B">
        <w:lastRenderedPageBreak/>
        <w:t>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604E2F75" w14:textId="0F3FC2A4" w:rsidR="008F7C28" w:rsidRPr="00F555B2" w:rsidRDefault="008F7C28" w:rsidP="008F7C28">
      <w:pPr>
        <w:numPr>
          <w:ilvl w:val="0"/>
          <w:numId w:val="1"/>
        </w:numPr>
        <w:tabs>
          <w:tab w:val="left" w:pos="1134"/>
        </w:tabs>
        <w:spacing w:after="100" w:afterAutospacing="1"/>
        <w:ind w:left="0" w:firstLine="709"/>
        <w:jc w:val="both"/>
      </w:pPr>
      <w:r w:rsidRPr="00F555B2">
        <w:rPr>
          <w:b/>
          <w:bCs/>
        </w:rPr>
        <w:t>Sutarties kainos detalizacijos žiniaraštis Rangovo turi būti pateikiamas Užsakovui per 1 mėn. nuo Sutarties įsigaliojimo dienos.</w:t>
      </w:r>
    </w:p>
    <w:p w14:paraId="327F9005" w14:textId="507A7D81" w:rsidR="008F7C28" w:rsidRPr="00973F03" w:rsidRDefault="008F7C28" w:rsidP="008F7C28">
      <w:pPr>
        <w:pStyle w:val="Sraopastraipa"/>
        <w:numPr>
          <w:ilvl w:val="0"/>
          <w:numId w:val="1"/>
        </w:numPr>
        <w:tabs>
          <w:tab w:val="left" w:pos="1134"/>
        </w:tabs>
        <w:ind w:left="0" w:firstLine="709"/>
        <w:jc w:val="both"/>
        <w:rPr>
          <w:b/>
          <w:bCs/>
        </w:rPr>
      </w:pPr>
      <w:r w:rsidRPr="00973F03">
        <w:rPr>
          <w:b/>
          <w:bCs/>
        </w:rPr>
        <w:t xml:space="preserve">Rangovas turi pateikti Užsakovui </w:t>
      </w:r>
      <w:r w:rsidRPr="00F72B19">
        <w:rPr>
          <w:b/>
          <w:bCs/>
        </w:rPr>
        <w:t>grafiką,</w:t>
      </w:r>
      <w:r w:rsidRPr="00973F03">
        <w:rPr>
          <w:b/>
          <w:bCs/>
        </w:rPr>
        <w:t xml:space="preserve"> kuriame turi numatyti kalendoriniais metų </w:t>
      </w:r>
      <w:r w:rsidR="0062360C" w:rsidRPr="00973F03">
        <w:rPr>
          <w:b/>
          <w:bCs/>
        </w:rPr>
        <w:t>mėnesiais</w:t>
      </w:r>
      <w:r w:rsidRPr="00973F03">
        <w:rPr>
          <w:b/>
          <w:bCs/>
        </w:rPr>
        <w:t xml:space="preserve"> suskirstytus vykdomus darbus, darbų vykdymo eiliškumą ir tarpusavio priklausomybę, laikydamasis darbų galutinio termino (dalių galutinių terminų)</w:t>
      </w:r>
      <w:r w:rsidR="00F72B19">
        <w:rPr>
          <w:b/>
          <w:bCs/>
        </w:rPr>
        <w:t>.</w:t>
      </w:r>
    </w:p>
    <w:p w14:paraId="62C4D499" w14:textId="63C887F4" w:rsidR="008F7C28" w:rsidRDefault="008F7C28" w:rsidP="008F7C28">
      <w:pPr>
        <w:numPr>
          <w:ilvl w:val="0"/>
          <w:numId w:val="1"/>
        </w:numPr>
        <w:tabs>
          <w:tab w:val="left" w:pos="1134"/>
        </w:tabs>
        <w:spacing w:after="100" w:afterAutospacing="1"/>
        <w:ind w:left="0" w:firstLine="709"/>
        <w:jc w:val="both"/>
      </w:pPr>
      <w:r w:rsidRPr="00D11837">
        <w:t>Rangovas įsipareigoja Lietuvos Respublikos statybos įstatymo (toliau – Statybos įstatymas) 22</w:t>
      </w:r>
      <w:r w:rsidRPr="00D11837">
        <w:rPr>
          <w:vertAlign w:val="superscript"/>
        </w:rPr>
        <w:t>1</w:t>
      </w:r>
      <w:r w:rsidRPr="00D11837">
        <w:t xml:space="preserve"> str. nustatyta tvarka būti atsakingu už statybvietėje esančių asmenų indentifikavimą,  užtikrinant, kad visi statybvietėje esantys fiziniai asmenys turėtų kodus (kai jiems kodas negali būti suformuotas, – kode užšifruojamus duomenis pagrindžiančius dokumentus) arba identifikavimo priemonę ir jį (ją) pateiktų Statybos įstatymo 22</w:t>
      </w:r>
      <w:r w:rsidRPr="00D11837">
        <w:rPr>
          <w:vertAlign w:val="superscript"/>
        </w:rPr>
        <w:t>1</w:t>
      </w:r>
      <w:r w:rsidRPr="00D11837">
        <w:t xml:space="preserve"> 1 ir 2 dalyse nustatytais atvejais ir tvarka. Už šios pareigos nevykdymą Rangovas įsipareigoja atsakyti Statybos įstatymo ir Lietuvos Respublikos administracinių nusižengimų kodekso nustatyta tvarka. Šiuo užsakovo užduotyje numatomu įsipareigojimu išreiškiamas Užsakovo įgaliojimas Rangovui pagal Statybos įstatymo 22</w:t>
      </w:r>
      <w:r w:rsidRPr="00D11837">
        <w:rPr>
          <w:vertAlign w:val="superscript"/>
        </w:rPr>
        <w:t>1</w:t>
      </w:r>
      <w:r w:rsidRPr="00D11837">
        <w:t xml:space="preserve"> str.</w:t>
      </w:r>
    </w:p>
    <w:p w14:paraId="647C6754" w14:textId="1394F6DB" w:rsidR="00EB1F95" w:rsidRDefault="00EB1F95" w:rsidP="008F7C28">
      <w:pPr>
        <w:numPr>
          <w:ilvl w:val="0"/>
          <w:numId w:val="1"/>
        </w:numPr>
        <w:tabs>
          <w:tab w:val="left" w:pos="1134"/>
        </w:tabs>
        <w:spacing w:after="100" w:afterAutospacing="1"/>
        <w:ind w:left="0" w:firstLine="709"/>
        <w:jc w:val="both"/>
      </w:pPr>
      <w:r w:rsidRPr="00B249D1">
        <w:rPr>
          <w:lang w:eastAsia="lt-LT"/>
        </w:rPr>
        <w:t xml:space="preserve">Rangovas kartu su Rangovo atliktų darbų perdavimo Užsakovui aktu privalo pateikti Lietuvoje ar užsienio šalyje registruoto banko arba draudimo bendrovės išduotą ir su Užsakovu raštu suderintą objekto </w:t>
      </w:r>
      <w:r w:rsidRPr="00F930D8">
        <w:rPr>
          <w:lang w:eastAsia="lt-LT"/>
        </w:rPr>
        <w:t>defektų šalinimo garantiniu laikotarpiu įsipareigojimų įvykdymo užtikrinimo garantiją, kurios dydis – 5 procentai nuo statinio statybos</w:t>
      </w:r>
      <w:r w:rsidRPr="00B249D1">
        <w:rPr>
          <w:lang w:eastAsia="lt-LT"/>
        </w:rPr>
        <w:t xml:space="preserve"> kainos su PVM. Jeigu Rangovas pateikia draudimo bendrovės laidavimo draudimo raštą, tai kartu su šiuo laidavimo draudimo raštu Rangovas turi pateikti ir mokestinio pavedimo kopiją, kad draudimo įmoka už išduotą laidavimo draudimo raštą yra sumokėta. Šis Rangovo pateiktas objekto defektų šalinimo garantiniu laikotarpiu įsipareigojimų įvykdymo užtikrinimo garantinis arba laidavimo draudimo raštas turi galioti ne trumpiau nei 3 metus.</w:t>
      </w:r>
    </w:p>
    <w:p w14:paraId="34916D08" w14:textId="0E027AA6" w:rsidR="00AF09A5" w:rsidRDefault="0059493C" w:rsidP="008F7C28">
      <w:pPr>
        <w:numPr>
          <w:ilvl w:val="0"/>
          <w:numId w:val="1"/>
        </w:numPr>
        <w:tabs>
          <w:tab w:val="left" w:pos="1134"/>
        </w:tabs>
        <w:spacing w:after="100" w:afterAutospacing="1"/>
        <w:ind w:left="0" w:firstLine="709"/>
        <w:jc w:val="both"/>
      </w:pPr>
      <w:r w:rsidRPr="00B249D1">
        <w:t xml:space="preserve">Rangovo atliekami darbai piko valandomis, kurie gali trikdyti eismą, turi būti papildomai derinami ir tvirtinami </w:t>
      </w:r>
      <w:r>
        <w:t>Užsakovo.</w:t>
      </w:r>
    </w:p>
    <w:p w14:paraId="68E2D614" w14:textId="4C903543" w:rsidR="0059493C" w:rsidRDefault="002F7C99" w:rsidP="008F7C28">
      <w:pPr>
        <w:numPr>
          <w:ilvl w:val="0"/>
          <w:numId w:val="1"/>
        </w:numPr>
        <w:tabs>
          <w:tab w:val="left" w:pos="1134"/>
        </w:tabs>
        <w:spacing w:after="100" w:afterAutospacing="1"/>
        <w:ind w:left="0" w:firstLine="709"/>
        <w:jc w:val="both"/>
      </w:pPr>
      <w:r w:rsidRPr="00B249D1">
        <w:t>Rangovas turi nusimatyti visas prevencines priemones, skirtas triukšmo ir dulkėtumo mažinimui vykdant darbus</w:t>
      </w:r>
      <w:r>
        <w:t>.</w:t>
      </w:r>
    </w:p>
    <w:p w14:paraId="78C05175" w14:textId="31E535DD" w:rsidR="00AE223B" w:rsidRDefault="00AE223B" w:rsidP="008F7C28">
      <w:pPr>
        <w:numPr>
          <w:ilvl w:val="0"/>
          <w:numId w:val="1"/>
        </w:numPr>
        <w:tabs>
          <w:tab w:val="left" w:pos="1134"/>
        </w:tabs>
        <w:spacing w:after="100" w:afterAutospacing="1"/>
        <w:ind w:left="0" w:firstLine="709"/>
        <w:jc w:val="both"/>
      </w:pPr>
      <w:r w:rsidRPr="00B249D1">
        <w:t>Rangovas turi nusimatyti visas technines priemones, kad vykdant darbus nebūtų gruntu teršiama važiuojamoji dalis</w:t>
      </w:r>
      <w:r>
        <w:t>.</w:t>
      </w:r>
    </w:p>
    <w:p w14:paraId="341CE80B" w14:textId="433FFE97" w:rsidR="008F7C28" w:rsidRPr="00A83CBE" w:rsidRDefault="008F7C28" w:rsidP="008F7C28">
      <w:pPr>
        <w:numPr>
          <w:ilvl w:val="0"/>
          <w:numId w:val="1"/>
        </w:numPr>
        <w:tabs>
          <w:tab w:val="left" w:pos="1134"/>
        </w:tabs>
        <w:spacing w:after="100" w:afterAutospacing="1"/>
        <w:ind w:left="0" w:firstLine="709"/>
        <w:jc w:val="both"/>
        <w:rPr>
          <w:iCs/>
        </w:rPr>
      </w:pPr>
      <w:r w:rsidRPr="00A83CBE">
        <w:rPr>
          <w:b/>
          <w:iCs/>
          <w:lang w:eastAsia="lt-LT"/>
        </w:rPr>
        <w:t>Energijos skirstymo operatoriaus (toliau</w:t>
      </w:r>
      <w:r w:rsidR="007D2969" w:rsidRPr="00A83CBE">
        <w:rPr>
          <w:b/>
          <w:iCs/>
          <w:lang w:eastAsia="lt-LT"/>
        </w:rPr>
        <w:t xml:space="preserve"> – </w:t>
      </w:r>
      <w:r w:rsidRPr="00A83CBE">
        <w:rPr>
          <w:b/>
          <w:iCs/>
          <w:lang w:eastAsia="lt-LT"/>
        </w:rPr>
        <w:t>ESO) nuosavybės teise priklausančius elektros ir įrenginių suprojektuotus rangos darbus atlieka ESO paskirtas rangovas. Į pasiūlymo kainą šie darbai nevertinami.</w:t>
      </w:r>
    </w:p>
    <w:p w14:paraId="714502E7" w14:textId="77777777" w:rsidR="008F7C28" w:rsidRPr="007D2969" w:rsidRDefault="008F7C28" w:rsidP="008F7C28">
      <w:pPr>
        <w:pStyle w:val="Sraopastraipa"/>
        <w:tabs>
          <w:tab w:val="left" w:pos="1134"/>
        </w:tabs>
        <w:ind w:left="709"/>
      </w:pPr>
    </w:p>
    <w:p w14:paraId="7F8D422A" w14:textId="77777777" w:rsidR="008F7C28" w:rsidRPr="007D2969" w:rsidRDefault="008F7C28" w:rsidP="008F7C28">
      <w:pPr>
        <w:pStyle w:val="Sraopastraipa"/>
        <w:tabs>
          <w:tab w:val="left" w:pos="1134"/>
        </w:tabs>
        <w:ind w:left="709"/>
        <w:jc w:val="center"/>
      </w:pPr>
      <w:r w:rsidRPr="007D2969">
        <w:t>______________</w:t>
      </w:r>
    </w:p>
    <w:p w14:paraId="4E358155" w14:textId="77777777" w:rsidR="00BD4A22" w:rsidRPr="00FD0C90" w:rsidRDefault="00BD4A22">
      <w:pPr>
        <w:rPr>
          <w:color w:val="EE0000"/>
        </w:rPr>
      </w:pPr>
    </w:p>
    <w:sectPr w:rsidR="00BD4A22" w:rsidRPr="00FD0C90" w:rsidSect="00D03B19">
      <w:pgSz w:w="12240" w:h="15840" w:code="1"/>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altName w:val="Times New Roman"/>
    <w:charset w:val="00"/>
    <w:family w:val="auto"/>
    <w:pitch w:val="default"/>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9662C0"/>
    <w:multiLevelType w:val="multilevel"/>
    <w:tmpl w:val="758A8F0E"/>
    <w:lvl w:ilvl="0">
      <w:start w:val="1"/>
      <w:numFmt w:val="decimal"/>
      <w:lvlText w:val="%1)"/>
      <w:lvlJc w:val="left"/>
      <w:pPr>
        <w:ind w:left="720" w:hanging="360"/>
      </w:pPr>
      <w:rPr>
        <w:b w:val="0"/>
        <w:bCs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28"/>
    <w:rsid w:val="00021B68"/>
    <w:rsid w:val="000519EA"/>
    <w:rsid w:val="00065C75"/>
    <w:rsid w:val="000F1AB5"/>
    <w:rsid w:val="000F54E7"/>
    <w:rsid w:val="00123895"/>
    <w:rsid w:val="00135570"/>
    <w:rsid w:val="00171ED9"/>
    <w:rsid w:val="001741C8"/>
    <w:rsid w:val="001867DF"/>
    <w:rsid w:val="00187DB7"/>
    <w:rsid w:val="001B149F"/>
    <w:rsid w:val="001B78CC"/>
    <w:rsid w:val="001B7A34"/>
    <w:rsid w:val="001F44B3"/>
    <w:rsid w:val="00243607"/>
    <w:rsid w:val="002B39F5"/>
    <w:rsid w:val="002D40BD"/>
    <w:rsid w:val="002F7C99"/>
    <w:rsid w:val="00310E25"/>
    <w:rsid w:val="00335F96"/>
    <w:rsid w:val="00342324"/>
    <w:rsid w:val="003530E9"/>
    <w:rsid w:val="00363372"/>
    <w:rsid w:val="003B3889"/>
    <w:rsid w:val="003C4A9F"/>
    <w:rsid w:val="003D2B4C"/>
    <w:rsid w:val="003E41BC"/>
    <w:rsid w:val="003F69B2"/>
    <w:rsid w:val="0040563B"/>
    <w:rsid w:val="004333D0"/>
    <w:rsid w:val="004403A9"/>
    <w:rsid w:val="00443291"/>
    <w:rsid w:val="00444ABA"/>
    <w:rsid w:val="004916FC"/>
    <w:rsid w:val="004B6B32"/>
    <w:rsid w:val="004C13D6"/>
    <w:rsid w:val="0051251C"/>
    <w:rsid w:val="00533C0B"/>
    <w:rsid w:val="005522D5"/>
    <w:rsid w:val="0056073D"/>
    <w:rsid w:val="0059493C"/>
    <w:rsid w:val="005A47ED"/>
    <w:rsid w:val="005A584E"/>
    <w:rsid w:val="005B0962"/>
    <w:rsid w:val="005B79F6"/>
    <w:rsid w:val="005E1907"/>
    <w:rsid w:val="005F0A71"/>
    <w:rsid w:val="0062360C"/>
    <w:rsid w:val="006473C3"/>
    <w:rsid w:val="0069612E"/>
    <w:rsid w:val="006B2CA9"/>
    <w:rsid w:val="00707EA6"/>
    <w:rsid w:val="00711A27"/>
    <w:rsid w:val="00762DB5"/>
    <w:rsid w:val="00765D20"/>
    <w:rsid w:val="007B4C40"/>
    <w:rsid w:val="007D2969"/>
    <w:rsid w:val="00863EB5"/>
    <w:rsid w:val="00873415"/>
    <w:rsid w:val="008A6ED7"/>
    <w:rsid w:val="008E7807"/>
    <w:rsid w:val="008F7C28"/>
    <w:rsid w:val="009024DD"/>
    <w:rsid w:val="009102EB"/>
    <w:rsid w:val="009360A3"/>
    <w:rsid w:val="00940605"/>
    <w:rsid w:val="00940AA3"/>
    <w:rsid w:val="0097338A"/>
    <w:rsid w:val="00973F03"/>
    <w:rsid w:val="009C6206"/>
    <w:rsid w:val="00A03819"/>
    <w:rsid w:val="00A14EA9"/>
    <w:rsid w:val="00A2347C"/>
    <w:rsid w:val="00A24358"/>
    <w:rsid w:val="00A31F7E"/>
    <w:rsid w:val="00A4439B"/>
    <w:rsid w:val="00A4443B"/>
    <w:rsid w:val="00A6713A"/>
    <w:rsid w:val="00A83CBE"/>
    <w:rsid w:val="00A93961"/>
    <w:rsid w:val="00AD0F31"/>
    <w:rsid w:val="00AE04DC"/>
    <w:rsid w:val="00AE223B"/>
    <w:rsid w:val="00AF09A5"/>
    <w:rsid w:val="00AF25A1"/>
    <w:rsid w:val="00B46679"/>
    <w:rsid w:val="00B954E4"/>
    <w:rsid w:val="00B96F82"/>
    <w:rsid w:val="00BD4A22"/>
    <w:rsid w:val="00BD65F0"/>
    <w:rsid w:val="00BF23AA"/>
    <w:rsid w:val="00C22E84"/>
    <w:rsid w:val="00C6233B"/>
    <w:rsid w:val="00C744FE"/>
    <w:rsid w:val="00CA1A76"/>
    <w:rsid w:val="00CA6EB9"/>
    <w:rsid w:val="00D03B19"/>
    <w:rsid w:val="00D11837"/>
    <w:rsid w:val="00D72C89"/>
    <w:rsid w:val="00D823EC"/>
    <w:rsid w:val="00D9034B"/>
    <w:rsid w:val="00DA07CA"/>
    <w:rsid w:val="00DB4060"/>
    <w:rsid w:val="00DB45CA"/>
    <w:rsid w:val="00DF6BB3"/>
    <w:rsid w:val="00DF7C45"/>
    <w:rsid w:val="00E059C8"/>
    <w:rsid w:val="00E2131B"/>
    <w:rsid w:val="00E468E6"/>
    <w:rsid w:val="00E53830"/>
    <w:rsid w:val="00EB1F95"/>
    <w:rsid w:val="00EE5429"/>
    <w:rsid w:val="00EF5ED3"/>
    <w:rsid w:val="00F13A6B"/>
    <w:rsid w:val="00F23AD1"/>
    <w:rsid w:val="00F252F6"/>
    <w:rsid w:val="00F478EB"/>
    <w:rsid w:val="00F555B2"/>
    <w:rsid w:val="00F72B19"/>
    <w:rsid w:val="00F810A2"/>
    <w:rsid w:val="00F930D8"/>
    <w:rsid w:val="00FA1519"/>
    <w:rsid w:val="00FC583C"/>
    <w:rsid w:val="00FD0C90"/>
    <w:rsid w:val="00FD57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64A9F"/>
  <w15:chartTrackingRefBased/>
  <w15:docId w15:val="{3172BDD0-764D-454B-A40F-8969FF2A9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7C28"/>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8F7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F7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F7C2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F7C2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7C2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F7C2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7C2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F7C2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7C2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F7C2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F7C2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F7C2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F7C2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7C2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F7C2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7C2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F7C2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7C2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F7C2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7C2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7C2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7C2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7C2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7C28"/>
    <w:rPr>
      <w:i/>
      <w:iCs/>
      <w:color w:val="404040" w:themeColor="text1" w:themeTint="BF"/>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8F7C28"/>
    <w:pPr>
      <w:ind w:left="720"/>
      <w:contextualSpacing/>
    </w:pPr>
  </w:style>
  <w:style w:type="character" w:styleId="Rykuspabraukimas">
    <w:name w:val="Intense Emphasis"/>
    <w:basedOn w:val="Numatytasispastraiposriftas"/>
    <w:uiPriority w:val="21"/>
    <w:qFormat/>
    <w:rsid w:val="008F7C28"/>
    <w:rPr>
      <w:i/>
      <w:iCs/>
      <w:color w:val="0F4761" w:themeColor="accent1" w:themeShade="BF"/>
    </w:rPr>
  </w:style>
  <w:style w:type="paragraph" w:styleId="Iskirtacitata">
    <w:name w:val="Intense Quote"/>
    <w:basedOn w:val="prastasis"/>
    <w:next w:val="prastasis"/>
    <w:link w:val="IskirtacitataDiagrama"/>
    <w:uiPriority w:val="30"/>
    <w:qFormat/>
    <w:rsid w:val="008F7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7C28"/>
    <w:rPr>
      <w:i/>
      <w:iCs/>
      <w:color w:val="0F4761" w:themeColor="accent1" w:themeShade="BF"/>
    </w:rPr>
  </w:style>
  <w:style w:type="character" w:styleId="Rykinuoroda">
    <w:name w:val="Intense Reference"/>
    <w:basedOn w:val="Numatytasispastraiposriftas"/>
    <w:uiPriority w:val="32"/>
    <w:qFormat/>
    <w:rsid w:val="008F7C28"/>
    <w:rPr>
      <w:b/>
      <w:bCs/>
      <w:smallCaps/>
      <w:color w:val="0F4761" w:themeColor="accent1" w:themeShade="BF"/>
      <w:spacing w:val="5"/>
    </w:rPr>
  </w:style>
  <w:style w:type="character" w:styleId="Hipersaitas">
    <w:name w:val="Hyperlink"/>
    <w:aliases w:val="Alna,IVPK Hyperlink"/>
    <w:qFormat/>
    <w:rsid w:val="008F7C28"/>
    <w:rPr>
      <w:rFonts w:cs="Times New Roman"/>
      <w:color w:val="0000FF"/>
      <w:u w:val="single"/>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8F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sra.ruliene@klaipeda.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6</Pages>
  <Words>13182</Words>
  <Characters>7514</Characters>
  <Application>Microsoft Office Word</Application>
  <DocSecurity>0</DocSecurity>
  <Lines>62</Lines>
  <Paragraphs>41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Tolvaiša</dc:creator>
  <cp:keywords/>
  <dc:description/>
  <cp:lastModifiedBy>Gitana Marčienė</cp:lastModifiedBy>
  <cp:revision>116</cp:revision>
  <cp:lastPrinted>2026-09-15T10:43:00Z</cp:lastPrinted>
  <dcterms:created xsi:type="dcterms:W3CDTF">2026-09-15T07:59:00Z</dcterms:created>
  <dcterms:modified xsi:type="dcterms:W3CDTF">2026-09-25T07:55:00Z</dcterms:modified>
</cp:coreProperties>
</file>