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D732" w14:textId="77777777" w:rsidR="007C5151" w:rsidRPr="007C5151" w:rsidRDefault="007C5151" w:rsidP="00B57AD9">
      <w:pPr>
        <w:pStyle w:val="Heading2"/>
        <w:spacing w:before="0" w:line="240" w:lineRule="auto"/>
        <w:ind w:left="5670"/>
        <w:rPr>
          <w:rFonts w:ascii="Times New Roman" w:hAnsi="Times New Roman" w:cs="Times New Roman"/>
          <w:b w:val="0"/>
          <w:bCs w:val="0"/>
          <w:color w:val="auto"/>
          <w:sz w:val="24"/>
          <w:szCs w:val="24"/>
        </w:rPr>
      </w:pPr>
      <w:bookmarkStart w:id="0" w:name="_Ref38539939"/>
      <w:bookmarkStart w:id="1" w:name="_Ref38541068"/>
      <w:bookmarkStart w:id="2" w:name="_Ref38885053"/>
      <w:bookmarkStart w:id="3" w:name="_Ref38899023"/>
      <w:bookmarkStart w:id="4" w:name="_Toc48053185"/>
      <w:bookmarkStart w:id="5" w:name="_Toc85706891"/>
      <w:bookmarkStart w:id="6" w:name="_Toc180158790"/>
      <w:bookmarkStart w:id="7" w:name="_Hlk86837214"/>
      <w:r w:rsidRPr="007C5151">
        <w:rPr>
          <w:rFonts w:ascii="Times New Roman" w:hAnsi="Times New Roman" w:cs="Times New Roman"/>
          <w:b w:val="0"/>
          <w:bCs w:val="0"/>
          <w:color w:val="auto"/>
          <w:sz w:val="24"/>
          <w:szCs w:val="24"/>
        </w:rPr>
        <w:t>Pirkimo sąlygų 2 priedas „Techninė specifikacija“</w:t>
      </w:r>
      <w:bookmarkEnd w:id="0"/>
      <w:bookmarkEnd w:id="1"/>
      <w:bookmarkEnd w:id="2"/>
      <w:bookmarkEnd w:id="3"/>
      <w:bookmarkEnd w:id="4"/>
      <w:bookmarkEnd w:id="5"/>
      <w:bookmarkEnd w:id="6"/>
    </w:p>
    <w:bookmarkEnd w:id="7"/>
    <w:p w14:paraId="00A2986A" w14:textId="77777777" w:rsidR="007C5151" w:rsidRDefault="007C5151" w:rsidP="00764F88">
      <w:pPr>
        <w:pStyle w:val="Title"/>
        <w:pBdr>
          <w:bottom w:val="single" w:sz="8" w:space="5" w:color="4F81BD"/>
        </w:pBdr>
        <w:spacing w:after="0"/>
        <w:jc w:val="center"/>
        <w:rPr>
          <w:rFonts w:ascii="Times New Roman" w:hAnsi="Times New Roman" w:cs="Times New Roman"/>
        </w:rPr>
      </w:pPr>
    </w:p>
    <w:p w14:paraId="7A108805" w14:textId="3027C44D" w:rsidR="00B11351" w:rsidRPr="00764F88" w:rsidRDefault="00000000" w:rsidP="00764F88">
      <w:pPr>
        <w:pStyle w:val="Title"/>
        <w:pBdr>
          <w:bottom w:val="single" w:sz="8" w:space="5" w:color="4F81BD"/>
        </w:pBdr>
        <w:spacing w:after="0"/>
        <w:jc w:val="center"/>
        <w:rPr>
          <w:rFonts w:ascii="Times New Roman" w:hAnsi="Times New Roman" w:cs="Times New Roman"/>
        </w:rPr>
      </w:pPr>
      <w:r w:rsidRPr="00764F88">
        <w:rPr>
          <w:rFonts w:ascii="Times New Roman" w:hAnsi="Times New Roman" w:cs="Times New Roman"/>
        </w:rPr>
        <w:t>TECHNINĖ SPECIFIKACIJA</w:t>
      </w:r>
    </w:p>
    <w:p w14:paraId="673F2073" w14:textId="77777777" w:rsidR="00B11351" w:rsidRPr="00764F88" w:rsidRDefault="00000000" w:rsidP="00764F88">
      <w:pPr>
        <w:spacing w:after="0" w:line="240" w:lineRule="auto"/>
        <w:ind w:firstLine="709"/>
        <w:jc w:val="both"/>
        <w:rPr>
          <w:rFonts w:ascii="Times New Roman" w:hAnsi="Times New Roman" w:cs="Times New Roman"/>
          <w:b/>
          <w:color w:val="auto"/>
          <w:sz w:val="24"/>
          <w:szCs w:val="24"/>
        </w:rPr>
      </w:pPr>
      <w:r w:rsidRPr="00764F88">
        <w:rPr>
          <w:rFonts w:ascii="Times New Roman" w:hAnsi="Times New Roman" w:cs="Times New Roman"/>
          <w:b/>
          <w:color w:val="auto"/>
          <w:sz w:val="24"/>
          <w:szCs w:val="24"/>
        </w:rPr>
        <w:t>Pirkimo objektas – dujinių katilinių, dujinių viryklių bei antžeminio dujotiekio techninės priežiūros paslaugos.</w:t>
      </w:r>
    </w:p>
    <w:p w14:paraId="10E409AD" w14:textId="77777777" w:rsidR="00764F88" w:rsidRPr="00764F88" w:rsidRDefault="00764F88" w:rsidP="00764F88">
      <w:pPr>
        <w:spacing w:after="0" w:line="240" w:lineRule="auto"/>
        <w:ind w:firstLine="709"/>
        <w:jc w:val="both"/>
        <w:rPr>
          <w:rFonts w:ascii="Times New Roman" w:hAnsi="Times New Roman" w:cs="Times New Roman"/>
          <w:bCs/>
          <w:color w:val="auto"/>
          <w:sz w:val="24"/>
          <w:szCs w:val="24"/>
        </w:rPr>
      </w:pPr>
    </w:p>
    <w:p w14:paraId="7BCCC6B2"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1. Techninės priežiūros paslaugas teikiantis tiekėjas privalo garantuoti tinkamą dujinių katilinių bei antžeminio dujotiekio (lentelėje Nr. 1) techninę priežiūrą, kad nurodytų objektų dujų sistemos būtų eksploatuojamos patikimai, efektyviai ir saugiai.</w:t>
      </w:r>
    </w:p>
    <w:p w14:paraId="79EFA295"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2. Dujinės katilinės, dujinės viryklės bei antžeminis dujotiekis techniškai prižiūrimi vadovaujantis Gamtinių dujų skirstymo ir vartotojų sistemų eksploatavimo taisyklėmis, kitų teisės aktų nuostatomis, taisyklėmis, įrenginių gamintojų dokumentų reikalavimais ir rekomendacijomis, darbų technologijų ir įrenginių eksploatavimo instrukcijomis, eksploatuojančios įmonės parengtais dokumentais.</w:t>
      </w:r>
    </w:p>
    <w:p w14:paraId="793D1B25"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3. Paslaugos teikiamos objektuose, nustatytose ir suderintose tarpusavio atsakomybės ribose.</w:t>
      </w:r>
    </w:p>
    <w:p w14:paraId="384765BC"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4. Kiekviename objekte paslaugos teikiamos pagal tarpusavyje suderintus ir patvirtintus kiekvieno objekto techninės priežiūros grafikus.</w:t>
      </w:r>
    </w:p>
    <w:p w14:paraId="2616AA8D"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5. Techninės priežiūros paslaugas teikiantis tiekėjas privalės paskirti atsakingą už dujų ūkį asmenį, su kuriuo Perkančioji organizacija galės nuolat kontaktuoti.</w:t>
      </w:r>
    </w:p>
    <w:p w14:paraId="4E99A11D"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6. Techninės priežiūros paslaugas atliekantis tiekėjas turės pateikti vykdysiančių priežiūros paslaugas objektuose asmenų ir transporto priemonių sąrašą.</w:t>
      </w:r>
    </w:p>
    <w:p w14:paraId="76C6B0B8"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 Dujinių katilinių dujas deginančių įrenginių techninio patikrinimo metu turės būti tikrinama:</w:t>
      </w:r>
    </w:p>
    <w:p w14:paraId="3F768538"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7.1. dujinių prietaisų techninė būklė;</w:t>
      </w:r>
    </w:p>
    <w:p w14:paraId="40E19148"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7.2. dujinių prietaisų ir įrenginių sandarumas;</w:t>
      </w:r>
    </w:p>
    <w:p w14:paraId="288F4C20"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7.3. patalpų, kuriose įrengti šie įrenginiai ir prietaisai, atitikimas norminiams dokumentams;</w:t>
      </w:r>
    </w:p>
    <w:p w14:paraId="1C6840B8"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7.4. saugos ir dujų degimo reguliavimo automatikos veikimas;</w:t>
      </w:r>
    </w:p>
    <w:p w14:paraId="66878532"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7.5. saugos ir dujų degimo reguliavimo automatikos ir signalizacijos sistemų veikimas;</w:t>
      </w:r>
    </w:p>
    <w:p w14:paraId="780DAB66"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7.6. dujinės katilinės įrangos (cirkuliacinių siurblių, išsiplėtimo indų, vandens minkštinimo įrenginių, uždaromosios bei reguliuojamosios armatūros, valdymo automatikos) būklė. Į planinę techninę priežiūrą įeina prižiūrimos katilinės įrangos filtrų valymas ir smulkių vandens sistemos prabėgimų pašalinimas, kai tai galima saugiai atlikti nekeičiant įrangos ar jos dalių. Dujų nuotėkio atveju taikomi 11 ir 12 punktai;</w:t>
      </w:r>
    </w:p>
    <w:p w14:paraId="3F7558E6"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7.7. suderinami katilų bei katilinių įrangos degiklių darbo procesai. Į planinę techninę priežiūrą įeina gamintojų nustatytu periodiškumu atliekami katilų profilaktikos darbai – valymas, tikrinimas ir reguliavimas. Gedimų remontas ir atsarginių dalių keitimas į profilaktikos darbus neįeina;</w:t>
      </w:r>
    </w:p>
    <w:p w14:paraId="13E03850"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7.8. 24 valandų laikotarpyje nuo Perkančiosios organizacijos raštiško prašymo pradėti ar užbaigti šildymo sezoną, katilinių šilumos tiekimo darbo režimo pervedimas į atitinkamą karšto vandens ir šildymo darbo režimą;</w:t>
      </w:r>
    </w:p>
    <w:p w14:paraId="1BDD16DA"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7.9. tikrinamas katilinėse įrengtų dujų nuotėkio signalizatorių veikimas pagal gamintojų dokumentus. Dujų koncentracijos matavimo priemonėms, kurioms pagal teisės aktus privaloma metrologinė patikra, ji atliekama nustatytu periodiškumu. Signalizatorių funkcinis tikrinimas ir privalomos metrologinės patikros atlikimas įeina į planinės techninės priežiūros paslaugą. Signalizatorių keitimas ir naujų signalizatorių įsigijimas į planinę priežiūrą neįeina;</w:t>
      </w:r>
    </w:p>
    <w:p w14:paraId="0BC26F1B"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7.10. manometrai, termometrai, jei reikia atliekant jų keitimą naujais Perkančiosios organizacijos lėšomis;</w:t>
      </w:r>
    </w:p>
    <w:p w14:paraId="3D2D2458"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7.11. Dujinių prietaisų techninio patikrinimo periodiškumas turi atitikti Gamtinių dujų skirstymo ir vartotojų sistemų eksploatavimo taisyklių reikalavimus.</w:t>
      </w:r>
    </w:p>
    <w:p w14:paraId="07D80D07"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lastRenderedPageBreak/>
        <w:t>8. Tikrinama degimo produktų šalinimo sistemos jungiamųjų vamzdžių techninė būklė, trauka dūmtraukyje ir ventiliacijos kanale. Dūmtraukiai, dūmtakiai ir vėdinimo kanalai turi būti tikrinami ir valomi prieš kiekvieną šildymo sezoną, o dūmtraukiai ir jungiamieji dūmtakių vamzdžiai – ir dažniau, kai jiems pagal konstrukciją ar eksploatavimo sąlygas teisės aktai nustato trumpesnį privalomą intervalą, taip:</w:t>
      </w:r>
    </w:p>
    <w:p w14:paraId="06787CD8"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8.1. nustatoma, ar jie neužteršti;</w:t>
      </w:r>
    </w:p>
    <w:p w14:paraId="575A1FE4"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8.2. patikrinamas sandarumas;</w:t>
      </w:r>
    </w:p>
    <w:p w14:paraId="37865B39"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8.3. patikrinama, ar tvarkinga dūmtraukio viršūnė;</w:t>
      </w:r>
    </w:p>
    <w:p w14:paraId="38667B0A" w14:textId="054A7430"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 xml:space="preserve">8.4. </w:t>
      </w:r>
      <w:r w:rsidR="00BE5DCB" w:rsidRPr="00764F88">
        <w:rPr>
          <w:rFonts w:ascii="Times New Roman" w:hAnsi="Times New Roman" w:cs="Times New Roman"/>
          <w:bCs/>
          <w:color w:val="auto"/>
          <w:sz w:val="24"/>
          <w:szCs w:val="24"/>
        </w:rPr>
        <w:t>patikrinama, ar dūmtraukyje ir jungiamajame dūmtakio vamzdyje normali trauka. Trauka turi būti ne mažesnė negu nurodyta dujas deginančio įrenginio ar prietaiso techniniuose dokumentuose ar norminiuose teisės aktuose. Dūmtraukių ir jungiamųjų dūmtakių vamzdžių tikrinimo rezultatai įforminami aktu.</w:t>
      </w:r>
    </w:p>
    <w:p w14:paraId="4E8B0699"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9. Perkančiosios organizacijos atsakomybės ribose esančio antžeminio dujotiekio techninio patikrinimo metu patikrinama:</w:t>
      </w:r>
    </w:p>
    <w:p w14:paraId="4688FEDD"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9.1. išoriniai galimo dujų nuotėkio požymiai, sandarumas; dujotiekio įtaisuose, išardomuose sujungimuose ir izoliuojančiose jungtyse dujų nuotėkiai tikrinami tam skirtais prietaisais;</w:t>
      </w:r>
    </w:p>
    <w:p w14:paraId="10A6319D"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9.2. uždaromųjų įtaisų, izoliuojančių jungčių sandarumas, tvarkingumas;</w:t>
      </w:r>
    </w:p>
    <w:p w14:paraId="52CA18E5"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9.3. antžeminio dujotiekio antikorozinės dangos ir tvirtinimų būklė;</w:t>
      </w:r>
    </w:p>
    <w:p w14:paraId="2E29E042"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9.4. ar dujotiekiui negresia mechaniniai pažeidimai ir užstatymo pavojus;</w:t>
      </w:r>
    </w:p>
    <w:p w14:paraId="178D205E"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9.5. statinių, ant kurių įrengtas dujotiekis, konstrukcijų būklė;</w:t>
      </w:r>
    </w:p>
    <w:p w14:paraId="1C1F6834"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9.6. perėjimų per sienas, vamzdžių antikorozinės dangos būklė, dėklų sandarinimo būklė;</w:t>
      </w:r>
    </w:p>
    <w:p w14:paraId="7BED5340"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9.7. ar dujotiekis nenaudojamas kitoms komunikacijoms tvirtinti, įžeminti;</w:t>
      </w:r>
    </w:p>
    <w:p w14:paraId="5A9FBF93"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9.8. apžiūrima antžeminio dujotiekio apsaugos zona, įtaisų žymėjimo ženklai, įspėjamieji ženklai ir aptvarai, jeigu jie yra. Nustatyti trūkumai fiksuojami; jų šalinimo darbai, kuriems reikalingas atskiras remontas arba medžiagos, atliekami pagal 12 punktą.</w:t>
      </w:r>
    </w:p>
    <w:p w14:paraId="3D855806"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10. Visų dujas deginančių įrenginių saugaus veikimo, kontrolės bei reguliavimo automatika turi veikti jų techniniuose dokumentuose ir gamintojo instrukcijose nurodytose ribose. Saugaus veikimo automatika pagal konkretaus įrenginio konstrukcijoje numatytas saugos funkcijas turi nedelsiant nutraukti dujų tiekimą užgesus liepsnai degikliuose, neleistinai sumažėjus traukai dūmtakyje, neleistinai padidėjus ar sumažėjus nustatytam dujų slėgiui prieš degiklius, nutrūkus oro tiekimui (katilams su priverstinio oro tiekimo degikliais). Patalpų uždujinimo signalizatorių funkcinis tikrinimas ir privaloma metrologinė patikra atliekami pagal 7.9 punktą.</w:t>
      </w:r>
    </w:p>
    <w:p w14:paraId="3F8EAE0E"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11. Tais atvejais, kai atliekant techninį patikrinimą nustatomi gedimai, dėl kurių nesaugu eksploatuoti pastatų dujų tiekimo sistemą, dujas deginančius įrenginius, buitinius dujų prietaisus, dujų sistema kelia grėsmę žmonių gyvybei ar turtui, o gedimų negalima nedelsiant pašalinti, iki bus pašalinti gedimai, dujų tiekimas į nesaugią sistemą ar jos dalį turi būti nutrauktas, informuojama Perkančioji organizacija ir dujų įmonė teisės aktų nustatyta tvarka.</w:t>
      </w:r>
    </w:p>
    <w:p w14:paraId="5FB81AB0"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12. Dujinių katilinių bei antžeminių dujotiekių remonto darbai ir atsarginių dalių keitimas, nepriskirti šioje specifikacijoje apibrėžtai planinei techninei priežiūrai, atliekami pagal sudarytą defektinį aktą, darbus derinant su Perkančiąja organizacija ir, jei reikia, su atitinkamomis tarnybomis. Šie darbai užsakomi ir apmokami atskirai. Papildomi antžeminio dujotiekio priežiūros darbai, kuriems reikia medžiagų ar dalių keitimo arba platesnės apimties taisymo, atliekami atskiru užsakymu. Atskirai derinamas remontas neatideda 11 punkte numatytų neatidėliotinų saugos veiksmų.</w:t>
      </w:r>
    </w:p>
    <w:p w14:paraId="34E4B658"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13. Matavimo priemonėms, kurios naudojamos Lietuvos Respublikos metrologijos įstatyme nurodytose srityse, taikoma valstybinė metrologinė matavimo priemonių kontrolė. Draudžiama naudoti matavimo priemones, kurių privalomos metrologinės patikros terminas yra pasibaigęs arba kurios neatitinka gamintojo nustatytų reikalavimų.</w:t>
      </w:r>
    </w:p>
    <w:p w14:paraId="453410BB" w14:textId="77777777" w:rsidR="00B11351" w:rsidRPr="00764F88" w:rsidRDefault="00000000" w:rsidP="00764F88">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14. Ant matavimo priemonės, rodančios matuojamąjį dydį, korpuso ar skalės (arba pritvirtintos plokštelės) turi būti žyma, rodanti didžiausiąją leistiną darbinę matuojamojo dydžio vertę. Šias žymas daryti ant matavimo priemonių stiklų draudžiama.</w:t>
      </w:r>
    </w:p>
    <w:p w14:paraId="7972A9B3" w14:textId="77777777" w:rsidR="00B11351" w:rsidRPr="00764F88" w:rsidRDefault="00000000" w:rsidP="009B04E0">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lastRenderedPageBreak/>
        <w:t>15. Techninę priežiūrą atliekančios įmonės atstovas privalo dalyvauti valstybinės priežiūros institucijų inspektorių patikrinimuose.</w:t>
      </w:r>
    </w:p>
    <w:p w14:paraId="6146DD52" w14:textId="77777777" w:rsidR="00B11351" w:rsidRDefault="00000000" w:rsidP="009B04E0">
      <w:pPr>
        <w:pStyle w:val="Specification"/>
        <w:spacing w:after="0" w:line="240" w:lineRule="auto"/>
        <w:ind w:firstLine="709"/>
        <w:jc w:val="both"/>
        <w:rPr>
          <w:rFonts w:ascii="Times New Roman" w:hAnsi="Times New Roman" w:cs="Times New Roman"/>
          <w:bCs/>
          <w:color w:val="auto"/>
          <w:sz w:val="24"/>
          <w:szCs w:val="24"/>
        </w:rPr>
      </w:pPr>
      <w:r w:rsidRPr="00764F88">
        <w:rPr>
          <w:rFonts w:ascii="Times New Roman" w:hAnsi="Times New Roman" w:cs="Times New Roman"/>
          <w:bCs/>
          <w:color w:val="auto"/>
          <w:sz w:val="24"/>
          <w:szCs w:val="24"/>
        </w:rPr>
        <w:t xml:space="preserve">16. </w:t>
      </w:r>
      <w:r w:rsidR="00984C40" w:rsidRPr="00764F88">
        <w:rPr>
          <w:rFonts w:ascii="Times New Roman" w:hAnsi="Times New Roman" w:cs="Times New Roman"/>
          <w:bCs/>
          <w:color w:val="auto"/>
          <w:sz w:val="24"/>
          <w:szCs w:val="24"/>
        </w:rPr>
        <w:t xml:space="preserve">Techninės priežiūros paslaugas teikiantis tiekėjas </w:t>
      </w:r>
      <w:r w:rsidRPr="00764F88">
        <w:rPr>
          <w:rFonts w:ascii="Times New Roman" w:hAnsi="Times New Roman" w:cs="Times New Roman"/>
          <w:bCs/>
          <w:color w:val="auto"/>
          <w:sz w:val="24"/>
          <w:szCs w:val="24"/>
        </w:rPr>
        <w:t>privalo vesti reikiamą katilinių priežiūros dokumentaciją.</w:t>
      </w:r>
      <w:r w:rsidR="00BE5DCB" w:rsidRPr="00764F88">
        <w:rPr>
          <w:rFonts w:ascii="Times New Roman" w:hAnsi="Times New Roman" w:cs="Times New Roman"/>
          <w:bCs/>
          <w:color w:val="auto"/>
          <w:sz w:val="24"/>
          <w:szCs w:val="24"/>
        </w:rPr>
        <w:t xml:space="preserve"> </w:t>
      </w:r>
      <w:r w:rsidR="00984C40" w:rsidRPr="00764F88">
        <w:rPr>
          <w:rFonts w:ascii="Times New Roman" w:hAnsi="Times New Roman" w:cs="Times New Roman"/>
          <w:bCs/>
          <w:color w:val="auto"/>
          <w:sz w:val="24"/>
          <w:szCs w:val="24"/>
        </w:rPr>
        <w:t>K</w:t>
      </w:r>
      <w:r w:rsidR="00BE5DCB" w:rsidRPr="00764F88">
        <w:rPr>
          <w:rFonts w:ascii="Times New Roman" w:hAnsi="Times New Roman" w:cs="Times New Roman"/>
          <w:bCs/>
          <w:color w:val="auto"/>
          <w:sz w:val="24"/>
          <w:szCs w:val="24"/>
        </w:rPr>
        <w:t>iekvieno apsilankymo metu įrašo į priežiūros žurnalą: datą, objektą, atliktus darbus, patikrintus įrenginius, nustatytus gedimus, rekomenduojamus remontus ir darbą atlikusio asmens vardą bei parašą. </w:t>
      </w:r>
    </w:p>
    <w:p w14:paraId="0D2C0410" w14:textId="77777777" w:rsidR="009B04E0" w:rsidRDefault="009B04E0" w:rsidP="009B04E0">
      <w:pPr>
        <w:pStyle w:val="Specification"/>
        <w:tabs>
          <w:tab w:val="left" w:pos="1276"/>
        </w:tabs>
        <w:spacing w:after="0" w:line="240" w:lineRule="auto"/>
        <w:ind w:firstLine="709"/>
        <w:jc w:val="both"/>
        <w:rPr>
          <w:rFonts w:ascii="Times New Roman" w:hAnsi="Times New Roman" w:cs="Times New Roman"/>
          <w:b/>
          <w:color w:val="auto"/>
          <w:sz w:val="24"/>
          <w:szCs w:val="24"/>
        </w:rPr>
      </w:pPr>
    </w:p>
    <w:p w14:paraId="34DD969C" w14:textId="41F272D4" w:rsidR="009B04E0" w:rsidRDefault="009B04E0" w:rsidP="009B04E0">
      <w:pPr>
        <w:pStyle w:val="Specification"/>
        <w:tabs>
          <w:tab w:val="left" w:pos="1276"/>
        </w:tabs>
        <w:spacing w:after="0" w:line="240" w:lineRule="auto"/>
        <w:ind w:firstLine="709"/>
        <w:jc w:val="both"/>
        <w:rPr>
          <w:rFonts w:ascii="Times New Roman" w:hAnsi="Times New Roman"/>
          <w:b/>
          <w:sz w:val="24"/>
          <w:szCs w:val="24"/>
        </w:rPr>
      </w:pPr>
      <w:r w:rsidRPr="009B04E0">
        <w:rPr>
          <w:rFonts w:ascii="Times New Roman" w:hAnsi="Times New Roman" w:cs="Times New Roman"/>
          <w:b/>
          <w:color w:val="auto"/>
          <w:sz w:val="24"/>
          <w:szCs w:val="24"/>
        </w:rPr>
        <w:t>17.</w:t>
      </w:r>
      <w:r>
        <w:rPr>
          <w:rFonts w:ascii="Times New Roman" w:hAnsi="Times New Roman" w:cs="Times New Roman"/>
          <w:bCs/>
          <w:color w:val="auto"/>
          <w:sz w:val="24"/>
          <w:szCs w:val="24"/>
        </w:rPr>
        <w:t xml:space="preserve"> </w:t>
      </w:r>
      <w:r w:rsidRPr="002F7858">
        <w:rPr>
          <w:rFonts w:ascii="Times New Roman" w:hAnsi="Times New Roman"/>
          <w:b/>
          <w:sz w:val="24"/>
          <w:szCs w:val="24"/>
        </w:rPr>
        <w:t xml:space="preserve">APLINKOSAUGINIAI REIKALAVIMAI: </w:t>
      </w:r>
    </w:p>
    <w:p w14:paraId="65225F6B" w14:textId="376B5EC1" w:rsidR="00B27259" w:rsidRDefault="00B27259" w:rsidP="00B27259">
      <w:pPr>
        <w:pStyle w:val="isselectedend"/>
        <w:spacing w:before="0" w:beforeAutospacing="0" w:after="0" w:afterAutospacing="0"/>
        <w:ind w:firstLine="709"/>
        <w:jc w:val="both"/>
      </w:pPr>
      <w:r>
        <w:t>17.1. Paslaugų teikimo metu Tiekėjas privalo organizuoti darbus taip, kad būtų mažinamas neigiamas poveikis aplinkai, racionaliai naudojami gamtos ištekliai ir mažinamas susidarančių atliekų kiekis.</w:t>
      </w:r>
    </w:p>
    <w:p w14:paraId="72B37BA9" w14:textId="77777777" w:rsidR="00B27259" w:rsidRDefault="00B27259" w:rsidP="00B27259">
      <w:pPr>
        <w:pStyle w:val="isselectedend"/>
        <w:spacing w:before="0" w:beforeAutospacing="0" w:after="0" w:afterAutospacing="0"/>
        <w:ind w:firstLine="709"/>
        <w:jc w:val="both"/>
      </w:pPr>
      <w:r>
        <w:t>17.2. Atliekant dujas deginančių įrenginių techninę priežiūrą, Tiekėjas privalo užtikrinti optimalų degimo procesą pagal įrenginio gamintojo techninę dokumentaciją, teisės aktų ir kitų taikomų norminių dokumentų reikalavimus, siekiant racionalaus gamtinių dujų vartojimo ir kuo mažesnio išmetamų teršalų kiekio.</w:t>
      </w:r>
    </w:p>
    <w:p w14:paraId="6A9C02E5" w14:textId="5EB655FA" w:rsidR="00B27259" w:rsidRDefault="00B27259" w:rsidP="00B27259">
      <w:pPr>
        <w:pStyle w:val="isselectedend"/>
        <w:spacing w:before="0" w:beforeAutospacing="0" w:after="0" w:afterAutospacing="0"/>
        <w:ind w:firstLine="709"/>
        <w:jc w:val="both"/>
      </w:pPr>
      <w:r>
        <w:t>17.3. Atliekant dujinių katilų techninę priežiūrą, kai tai numatyta įrenginio gamintojo dokumentacijoje arba techniškai įmanoma atlikti naudojamomis matavimo priemonėmis, tikrinami pagrindiniai degimo proceso parametrai ir esant poreikiui, atliekamas degimo proceso reguliavimas. Atliktų matavimų ir reguliavimo rezultatai fiksuojami techninės priežiūros dokumentacijoje.</w:t>
      </w:r>
    </w:p>
    <w:p w14:paraId="7E27F8CF" w14:textId="77777777" w:rsidR="00B27259" w:rsidRDefault="00B27259" w:rsidP="00B27259">
      <w:pPr>
        <w:pStyle w:val="isselectedend"/>
        <w:spacing w:before="0" w:beforeAutospacing="0" w:after="0" w:afterAutospacing="0"/>
        <w:ind w:firstLine="709"/>
        <w:jc w:val="both"/>
      </w:pPr>
      <w:r>
        <w:t>17.4. Tiekėjas, techninės priežiūros metu nustatęs įrenginio veikimo sutrikimus ar kitus trūkumus, galinčius lemti padidėjusį kuro suvartojimą arba didesnį išmetamų teršalų kiekį, privalo apie tai informuoti Perkančiąją organizaciją ir techninės priežiūros dokumentuose nurodyti rekomenduojamus veiksmus trūkumams pašalinti.</w:t>
      </w:r>
    </w:p>
    <w:p w14:paraId="5E81136F" w14:textId="77777777" w:rsidR="00B27259" w:rsidRDefault="00B27259" w:rsidP="00B27259">
      <w:pPr>
        <w:pStyle w:val="isselectedend"/>
        <w:spacing w:before="0" w:beforeAutospacing="0" w:after="0" w:afterAutospacing="0"/>
        <w:ind w:firstLine="709"/>
        <w:jc w:val="both"/>
      </w:pPr>
      <w:r>
        <w:t>17.5. Paslaugų teikimo metu susidariusias atliekas Tiekėjas privalo rūšiuoti jų susidarymo vietoje ir perduoti teisę tvarkyti atitinkamas atliekas turintiems atliekų tvarkytojams. Pavojingosios atliekos turi būti renkamos, laikomos ir perduodamos atskirai, laikantis teisės aktų reikalavimų.</w:t>
      </w:r>
    </w:p>
    <w:p w14:paraId="18D37B71" w14:textId="77777777" w:rsidR="00B27259" w:rsidRDefault="00B27259" w:rsidP="00B27259">
      <w:pPr>
        <w:pStyle w:val="isselectedend"/>
        <w:spacing w:before="0" w:beforeAutospacing="0" w:after="0" w:afterAutospacing="0"/>
        <w:ind w:firstLine="709"/>
        <w:jc w:val="both"/>
      </w:pPr>
      <w:r>
        <w:t>17.6. Tiekėjas negali į aplinką, gruntą, paviršinius ar nuotekų tinklus išpilti ar kitaip pašalinti techninės priežiūros metu naudojamų cheminių medžiagų, jų likučių, užterštų skysčių ar kitų atliekų.</w:t>
      </w:r>
    </w:p>
    <w:p w14:paraId="04336A08" w14:textId="77777777" w:rsidR="00B27259" w:rsidRDefault="00B27259" w:rsidP="00B27259">
      <w:pPr>
        <w:pStyle w:val="isselectedend"/>
        <w:spacing w:before="0" w:beforeAutospacing="0" w:after="0" w:afterAutospacing="0"/>
        <w:ind w:firstLine="709"/>
        <w:jc w:val="both"/>
      </w:pPr>
      <w:r>
        <w:t>17.7. Jeigu paslaugų teikimo metu naudojamos cheminės valymo, tepimo, apsaugos nuo korozijos ar kitos cheminės medžiagos, Tiekėjas privalo laikytis jų saugos duomenų lapuose nurodytų naudojimo, laikymo ir atliekų tvarkymo reikalavimų bei naudoti tik pagal paskirtį.</w:t>
      </w:r>
    </w:p>
    <w:p w14:paraId="43776F6D" w14:textId="77777777" w:rsidR="00B27259" w:rsidRDefault="00B27259" w:rsidP="00B27259">
      <w:pPr>
        <w:pStyle w:val="isselectedend"/>
        <w:spacing w:before="0" w:beforeAutospacing="0" w:after="0" w:afterAutospacing="0"/>
        <w:ind w:firstLine="709"/>
        <w:jc w:val="both"/>
      </w:pPr>
      <w:r>
        <w:t>17.8. Tiekėjas, tiekdamas atsargines dalis, medžiagas ar kitus gaminius, kai tai objektyviai įmanoma, turi rinktis sprendinius, kuriems naudojama mažiau pakuotės. Susidariusias pakuočių atliekas Tiekėjas privalo surinkti, rūšiuoti ir perduoti teisę jas tvarkyti turinčiam atliekų tvarkytojui.</w:t>
      </w:r>
    </w:p>
    <w:p w14:paraId="57FA7D1E" w14:textId="42498CB9" w:rsidR="00B27259" w:rsidRDefault="00B27259" w:rsidP="00B27259">
      <w:pPr>
        <w:pStyle w:val="isselectedend"/>
        <w:spacing w:before="0" w:beforeAutospacing="0" w:after="0" w:afterAutospacing="0"/>
        <w:ind w:firstLine="709"/>
        <w:jc w:val="both"/>
      </w:pPr>
      <w:r>
        <w:t>17.9. Tiekėjas privalo racionaliai planuoti darbuotojų keliones į Perkančiosios organizacijos objektus ir</w:t>
      </w:r>
      <w:r w:rsidR="008B5BC9">
        <w:t xml:space="preserve"> </w:t>
      </w:r>
      <w:r>
        <w:t>kai techniškai įmanoma, derinti vieno objekto darbus vieno atvykimo metu, taip mažinant transporto priemonių degalų sąnaudas ir išmetamų teršalų kiekį.</w:t>
      </w:r>
    </w:p>
    <w:p w14:paraId="3F9EBD8B" w14:textId="49D9A0C8" w:rsidR="00B27259" w:rsidRDefault="00B27259" w:rsidP="00B27259">
      <w:pPr>
        <w:pStyle w:val="isselectedend"/>
        <w:spacing w:before="0" w:beforeAutospacing="0" w:after="0" w:afterAutospacing="0"/>
        <w:ind w:firstLine="709"/>
        <w:jc w:val="both"/>
      </w:pPr>
      <w:r>
        <w:t>17.10. Sutarties vykdymo metu susirašinėjimas, dokumentų derinimas ir techninės priežiūros dokumentų pateikimas, kai nėra būtinybės pateikti popierinį dokumento originalą, vykdomas elektroninėmis priemonėmis.</w:t>
      </w:r>
      <w:r w:rsidR="00522249" w:rsidRPr="00522249">
        <w:rPr>
          <w:color w:val="000000" w:themeColor="text1"/>
        </w:rPr>
        <w:t xml:space="preserve"> </w:t>
      </w:r>
      <w:r w:rsidR="00522249" w:rsidRPr="00484F64">
        <w:rPr>
          <w:color w:val="000000" w:themeColor="text1"/>
        </w:rPr>
        <w:t xml:space="preserve">Sutartis bus pasirašoma tik elektroninėmis priemonėmis </w:t>
      </w:r>
      <w:r w:rsidR="00522249" w:rsidRPr="00484F64">
        <w:rPr>
          <w:i/>
          <w:iCs/>
          <w:color w:val="000000" w:themeColor="text1"/>
        </w:rPr>
        <w:t>(elektroniniu parašu).</w:t>
      </w:r>
    </w:p>
    <w:p w14:paraId="3EE53B14" w14:textId="7C7B2E63" w:rsidR="00B27259" w:rsidRPr="00B27259" w:rsidRDefault="00B27259" w:rsidP="003F165E">
      <w:pPr>
        <w:pStyle w:val="NormalWeb"/>
        <w:spacing w:before="0" w:beforeAutospacing="0" w:after="0" w:afterAutospacing="0"/>
        <w:ind w:firstLine="709"/>
        <w:jc w:val="both"/>
        <w:rPr>
          <w:rFonts w:hint="eastAsia"/>
        </w:rPr>
        <w:sectPr w:rsidR="00B27259" w:rsidRPr="00B27259" w:rsidSect="00B57AD9">
          <w:headerReference w:type="default" r:id="rId7"/>
          <w:footerReference w:type="first" r:id="rId8"/>
          <w:pgSz w:w="11907" w:h="16840" w:code="9"/>
          <w:pgMar w:top="1134" w:right="567" w:bottom="1134" w:left="1701" w:header="567" w:footer="720" w:gutter="0"/>
          <w:cols w:space="1296"/>
          <w:titlePg/>
          <w:docGrid w:linePitch="360"/>
        </w:sectPr>
      </w:pPr>
      <w:r>
        <w:t>17.11. Sutarties vykdymo metu susitikimai ir pasitarimai, kai jų metu nėra būtinybės atlikti veiksmų objekte, organizuojami nuotoliniu būdu</w:t>
      </w:r>
    </w:p>
    <w:p w14:paraId="7B183C43" w14:textId="362C85D4" w:rsidR="00B11351" w:rsidRPr="002A598C" w:rsidRDefault="00000000" w:rsidP="002A598C">
      <w:pPr>
        <w:jc w:val="center"/>
        <w:rPr>
          <w:rFonts w:ascii="Times New Roman" w:hAnsi="Times New Roman" w:cs="Times New Roman"/>
          <w:b/>
          <w:bCs/>
          <w:color w:val="auto"/>
          <w:sz w:val="28"/>
          <w:szCs w:val="28"/>
        </w:rPr>
      </w:pPr>
      <w:r w:rsidRPr="002A598C">
        <w:rPr>
          <w:rFonts w:ascii="Times New Roman" w:hAnsi="Times New Roman" w:cs="Times New Roman"/>
          <w:b/>
          <w:bCs/>
          <w:color w:val="auto"/>
          <w:sz w:val="28"/>
          <w:szCs w:val="28"/>
        </w:rPr>
        <w:lastRenderedPageBreak/>
        <w:t>VDU dujinių katilinių, dujinių viryklių bei antžeminio dujotiekio sąrašas</w:t>
      </w:r>
    </w:p>
    <w:p w14:paraId="6BCCD9E9" w14:textId="77777777" w:rsidR="00B11351" w:rsidRPr="00820E05" w:rsidRDefault="00000000" w:rsidP="00820E05">
      <w:pPr>
        <w:spacing w:after="0" w:line="240" w:lineRule="auto"/>
        <w:jc w:val="right"/>
        <w:rPr>
          <w:rFonts w:ascii="Times New Roman" w:hAnsi="Times New Roman" w:cs="Times New Roman"/>
          <w:b/>
          <w:i/>
          <w:iCs/>
          <w:color w:val="FFFFFF"/>
          <w:sz w:val="24"/>
          <w:szCs w:val="24"/>
        </w:rPr>
      </w:pPr>
      <w:r w:rsidRPr="00820E05">
        <w:rPr>
          <w:rFonts w:ascii="Times New Roman" w:hAnsi="Times New Roman" w:cs="Times New Roman"/>
          <w:i/>
          <w:iCs/>
          <w:sz w:val="24"/>
          <w:szCs w:val="24"/>
        </w:rPr>
        <w:t>Lentelė Nr. 1</w:t>
      </w:r>
    </w:p>
    <w:tbl>
      <w:tblPr>
        <w:tblW w:w="15446" w:type="dxa"/>
        <w:jc w:val="center"/>
        <w:tblLayout w:type="fixed"/>
        <w:tblCellMar>
          <w:top w:w="32" w:type="dxa"/>
          <w:left w:w="55" w:type="dxa"/>
          <w:bottom w:w="32" w:type="dxa"/>
          <w:right w:w="55" w:type="dxa"/>
        </w:tblCellMar>
        <w:tblLook w:val="0000" w:firstRow="0" w:lastRow="0" w:firstColumn="0" w:lastColumn="0" w:noHBand="0" w:noVBand="0"/>
      </w:tblPr>
      <w:tblGrid>
        <w:gridCol w:w="846"/>
        <w:gridCol w:w="2017"/>
        <w:gridCol w:w="1102"/>
        <w:gridCol w:w="1275"/>
        <w:gridCol w:w="1134"/>
        <w:gridCol w:w="1418"/>
        <w:gridCol w:w="1559"/>
        <w:gridCol w:w="1559"/>
        <w:gridCol w:w="1418"/>
        <w:gridCol w:w="1417"/>
        <w:gridCol w:w="1701"/>
      </w:tblGrid>
      <w:tr w:rsidR="00B11351" w:rsidRPr="002A598C" w14:paraId="75125A47" w14:textId="77777777" w:rsidTr="008727D8">
        <w:trPr>
          <w:cantSplit/>
          <w:trHeight w:val="1211"/>
          <w:tblHeade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D0BE5A" w14:textId="77777777" w:rsidR="00B11351" w:rsidRPr="008727D8" w:rsidRDefault="00000000" w:rsidP="002A598C">
            <w:pPr>
              <w:spacing w:after="0" w:line="240" w:lineRule="auto"/>
              <w:jc w:val="center"/>
              <w:rPr>
                <w:rFonts w:ascii="Times New Roman" w:hAnsi="Times New Roman" w:cs="Times New Roman"/>
                <w:color w:val="auto"/>
                <w:sz w:val="24"/>
                <w:szCs w:val="24"/>
              </w:rPr>
            </w:pPr>
            <w:r w:rsidRPr="008727D8">
              <w:rPr>
                <w:rFonts w:ascii="Times New Roman" w:hAnsi="Times New Roman" w:cs="Times New Roman"/>
                <w:b/>
                <w:color w:val="auto"/>
                <w:sz w:val="24"/>
                <w:szCs w:val="24"/>
              </w:rPr>
              <w:t>Eil. Nr.</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33C2A" w14:textId="77777777" w:rsidR="00B11351" w:rsidRPr="008727D8" w:rsidRDefault="00000000" w:rsidP="002A598C">
            <w:pPr>
              <w:spacing w:after="0" w:line="240" w:lineRule="auto"/>
              <w:rPr>
                <w:rFonts w:ascii="Times New Roman" w:hAnsi="Times New Roman" w:cs="Times New Roman"/>
                <w:color w:val="auto"/>
                <w:sz w:val="24"/>
                <w:szCs w:val="24"/>
              </w:rPr>
            </w:pPr>
            <w:r w:rsidRPr="008727D8">
              <w:rPr>
                <w:rFonts w:ascii="Times New Roman" w:hAnsi="Times New Roman" w:cs="Times New Roman"/>
                <w:b/>
                <w:color w:val="auto"/>
                <w:sz w:val="24"/>
                <w:szCs w:val="24"/>
              </w:rPr>
              <w:t>Adresas</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C7FD4F" w14:textId="77777777" w:rsidR="00B11351" w:rsidRPr="008727D8" w:rsidRDefault="00000000" w:rsidP="002A598C">
            <w:pPr>
              <w:spacing w:after="0" w:line="240" w:lineRule="auto"/>
              <w:jc w:val="center"/>
              <w:rPr>
                <w:rFonts w:ascii="Times New Roman" w:hAnsi="Times New Roman" w:cs="Times New Roman"/>
                <w:color w:val="auto"/>
                <w:sz w:val="24"/>
                <w:szCs w:val="24"/>
              </w:rPr>
            </w:pPr>
            <w:r w:rsidRPr="008727D8">
              <w:rPr>
                <w:rFonts w:ascii="Times New Roman" w:hAnsi="Times New Roman" w:cs="Times New Roman"/>
                <w:b/>
                <w:color w:val="auto"/>
                <w:sz w:val="24"/>
                <w:szCs w:val="24"/>
              </w:rPr>
              <w:t>Šildomas plotas, m²</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DA8AC" w14:textId="77777777" w:rsidR="00B11351" w:rsidRPr="008727D8" w:rsidRDefault="00000000" w:rsidP="002A598C">
            <w:pPr>
              <w:spacing w:after="0" w:line="240" w:lineRule="auto"/>
              <w:jc w:val="center"/>
              <w:rPr>
                <w:rFonts w:ascii="Times New Roman" w:hAnsi="Times New Roman" w:cs="Times New Roman"/>
                <w:color w:val="auto"/>
                <w:sz w:val="24"/>
                <w:szCs w:val="24"/>
              </w:rPr>
            </w:pPr>
            <w:r w:rsidRPr="008727D8">
              <w:rPr>
                <w:rFonts w:ascii="Times New Roman" w:hAnsi="Times New Roman" w:cs="Times New Roman"/>
                <w:b/>
                <w:color w:val="auto"/>
                <w:sz w:val="24"/>
                <w:szCs w:val="24"/>
              </w:rPr>
              <w:t>Antžeminis dujotiekis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CBAAE" w14:textId="77777777" w:rsidR="00B11351" w:rsidRPr="008727D8" w:rsidRDefault="00000000" w:rsidP="002A598C">
            <w:pPr>
              <w:spacing w:after="0" w:line="240" w:lineRule="auto"/>
              <w:jc w:val="center"/>
              <w:rPr>
                <w:rFonts w:ascii="Times New Roman" w:hAnsi="Times New Roman" w:cs="Times New Roman"/>
                <w:color w:val="auto"/>
                <w:sz w:val="24"/>
                <w:szCs w:val="24"/>
              </w:rPr>
            </w:pPr>
            <w:r w:rsidRPr="008727D8">
              <w:rPr>
                <w:rFonts w:ascii="Times New Roman" w:hAnsi="Times New Roman" w:cs="Times New Roman"/>
                <w:b/>
                <w:color w:val="auto"/>
                <w:sz w:val="24"/>
                <w:szCs w:val="24"/>
              </w:rPr>
              <w:t>Įrenginių skaičius, vnt.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28A25" w14:textId="77777777" w:rsidR="00B11351" w:rsidRPr="008727D8" w:rsidRDefault="00000000" w:rsidP="002A598C">
            <w:pPr>
              <w:spacing w:after="0" w:line="240" w:lineRule="auto"/>
              <w:rPr>
                <w:rFonts w:ascii="Times New Roman" w:hAnsi="Times New Roman" w:cs="Times New Roman"/>
                <w:color w:val="auto"/>
                <w:sz w:val="24"/>
                <w:szCs w:val="24"/>
              </w:rPr>
            </w:pPr>
            <w:r w:rsidRPr="008727D8">
              <w:rPr>
                <w:rFonts w:ascii="Times New Roman" w:hAnsi="Times New Roman" w:cs="Times New Roman"/>
                <w:b/>
                <w:color w:val="auto"/>
                <w:sz w:val="24"/>
                <w:szCs w:val="24"/>
              </w:rPr>
              <w:t>Įrenginio tipas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A5454" w14:textId="77777777" w:rsidR="00B11351" w:rsidRPr="008727D8" w:rsidRDefault="00000000" w:rsidP="002A598C">
            <w:pPr>
              <w:spacing w:after="0" w:line="240" w:lineRule="auto"/>
              <w:rPr>
                <w:rFonts w:ascii="Times New Roman" w:hAnsi="Times New Roman" w:cs="Times New Roman"/>
                <w:color w:val="auto"/>
                <w:sz w:val="24"/>
                <w:szCs w:val="24"/>
              </w:rPr>
            </w:pPr>
            <w:r w:rsidRPr="008727D8">
              <w:rPr>
                <w:rFonts w:ascii="Times New Roman" w:hAnsi="Times New Roman" w:cs="Times New Roman"/>
                <w:b/>
                <w:color w:val="auto"/>
                <w:sz w:val="24"/>
                <w:szCs w:val="24"/>
              </w:rPr>
              <w:t>Gamintojas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A1FEC5" w14:textId="77777777" w:rsidR="00B11351" w:rsidRPr="008727D8" w:rsidRDefault="00000000" w:rsidP="002A598C">
            <w:pPr>
              <w:spacing w:after="0" w:line="240" w:lineRule="auto"/>
              <w:rPr>
                <w:rFonts w:ascii="Times New Roman" w:hAnsi="Times New Roman" w:cs="Times New Roman"/>
                <w:color w:val="auto"/>
                <w:sz w:val="24"/>
                <w:szCs w:val="24"/>
              </w:rPr>
            </w:pPr>
            <w:r w:rsidRPr="008727D8">
              <w:rPr>
                <w:rFonts w:ascii="Times New Roman" w:hAnsi="Times New Roman" w:cs="Times New Roman"/>
                <w:b/>
                <w:color w:val="auto"/>
                <w:sz w:val="24"/>
                <w:szCs w:val="24"/>
              </w:rPr>
              <w:t>Modelis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7A6C2" w14:textId="77777777" w:rsidR="00B11351" w:rsidRPr="008727D8" w:rsidRDefault="00000000" w:rsidP="002A598C">
            <w:pPr>
              <w:spacing w:after="0" w:line="240" w:lineRule="auto"/>
              <w:jc w:val="center"/>
              <w:rPr>
                <w:rFonts w:ascii="Times New Roman" w:hAnsi="Times New Roman" w:cs="Times New Roman"/>
                <w:color w:val="auto"/>
                <w:sz w:val="24"/>
                <w:szCs w:val="24"/>
              </w:rPr>
            </w:pPr>
            <w:r w:rsidRPr="008727D8">
              <w:rPr>
                <w:rFonts w:ascii="Times New Roman" w:hAnsi="Times New Roman" w:cs="Times New Roman"/>
                <w:b/>
                <w:color w:val="auto"/>
                <w:sz w:val="24"/>
                <w:szCs w:val="24"/>
              </w:rPr>
              <w:t>Įrenginio galingumas, kW</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851620" w14:textId="77777777" w:rsidR="00B11351" w:rsidRPr="008727D8" w:rsidRDefault="00000000" w:rsidP="002A598C">
            <w:pPr>
              <w:spacing w:after="0" w:line="240" w:lineRule="auto"/>
              <w:jc w:val="center"/>
              <w:rPr>
                <w:rFonts w:ascii="Times New Roman" w:hAnsi="Times New Roman" w:cs="Times New Roman"/>
                <w:color w:val="auto"/>
                <w:sz w:val="24"/>
                <w:szCs w:val="24"/>
              </w:rPr>
            </w:pPr>
            <w:r w:rsidRPr="008727D8">
              <w:rPr>
                <w:rFonts w:ascii="Times New Roman" w:hAnsi="Times New Roman" w:cs="Times New Roman"/>
                <w:b/>
                <w:color w:val="auto"/>
                <w:sz w:val="24"/>
                <w:szCs w:val="24"/>
              </w:rPr>
              <w:t>Bendras katilinės galingumas, kW</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AEA591" w14:textId="77777777" w:rsidR="00B11351" w:rsidRPr="008727D8" w:rsidRDefault="00000000" w:rsidP="002A598C">
            <w:pPr>
              <w:spacing w:after="0" w:line="240" w:lineRule="auto"/>
              <w:jc w:val="center"/>
              <w:rPr>
                <w:rFonts w:ascii="Times New Roman" w:hAnsi="Times New Roman" w:cs="Times New Roman"/>
                <w:color w:val="auto"/>
                <w:sz w:val="24"/>
                <w:szCs w:val="24"/>
              </w:rPr>
            </w:pPr>
            <w:r w:rsidRPr="008727D8">
              <w:rPr>
                <w:rFonts w:ascii="Times New Roman" w:hAnsi="Times New Roman" w:cs="Times New Roman"/>
                <w:b/>
                <w:color w:val="auto"/>
                <w:sz w:val="24"/>
                <w:szCs w:val="24"/>
              </w:rPr>
              <w:t>Aptarnavimo periodiškumas</w:t>
            </w:r>
          </w:p>
        </w:tc>
      </w:tr>
      <w:tr w:rsidR="000221F6" w:rsidRPr="002A598C" w14:paraId="5548AD41"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C1E553F" w14:textId="1C422F88"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12B92AAE"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V. Čepinskio g. 5, Kaunas</w:t>
            </w:r>
          </w:p>
        </w:tc>
        <w:tc>
          <w:tcPr>
            <w:tcW w:w="1102" w:type="dxa"/>
            <w:tcBorders>
              <w:top w:val="single" w:sz="4" w:space="0" w:color="000000"/>
              <w:left w:val="single" w:sz="4" w:space="0" w:color="000000"/>
              <w:bottom w:val="single" w:sz="4" w:space="0" w:color="000000"/>
              <w:right w:val="single" w:sz="4" w:space="0" w:color="000000"/>
            </w:tcBorders>
            <w:vAlign w:val="center"/>
          </w:tcPr>
          <w:p w14:paraId="64A7120D"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3749</w:t>
            </w:r>
          </w:p>
        </w:tc>
        <w:tc>
          <w:tcPr>
            <w:tcW w:w="1275" w:type="dxa"/>
            <w:tcBorders>
              <w:top w:val="single" w:sz="4" w:space="0" w:color="000000"/>
              <w:left w:val="single" w:sz="4" w:space="0" w:color="000000"/>
              <w:bottom w:val="single" w:sz="4" w:space="0" w:color="000000"/>
              <w:right w:val="single" w:sz="4" w:space="0" w:color="000000"/>
            </w:tcBorders>
            <w:vAlign w:val="center"/>
          </w:tcPr>
          <w:p w14:paraId="786C6971"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vAlign w:val="center"/>
          </w:tcPr>
          <w:p w14:paraId="72160364"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18D1088" w14:textId="77777777" w:rsidR="00B11351" w:rsidRPr="002A598C" w:rsidRDefault="00000000" w:rsidP="002A598C">
            <w:pPr>
              <w:spacing w:after="0" w:line="240" w:lineRule="auto"/>
              <w:rPr>
                <w:rFonts w:ascii="Times New Roman" w:hAnsi="Times New Roman" w:cs="Times New Roman"/>
                <w:color w:val="000000"/>
                <w:sz w:val="20"/>
                <w:szCs w:val="20"/>
              </w:rPr>
            </w:pPr>
            <w:r w:rsidRPr="002A598C">
              <w:rPr>
                <w:rFonts w:ascii="Times New Roman" w:hAnsi="Times New Roman" w:cs="Times New Roman"/>
                <w:color w:val="000000"/>
                <w:sz w:val="20"/>
                <w:szCs w:val="20"/>
              </w:rPr>
              <w:t>Kondensacinis</w:t>
            </w:r>
          </w:p>
        </w:tc>
        <w:tc>
          <w:tcPr>
            <w:tcW w:w="1559" w:type="dxa"/>
            <w:tcBorders>
              <w:top w:val="single" w:sz="4" w:space="0" w:color="000000"/>
              <w:left w:val="single" w:sz="4" w:space="0" w:color="000000"/>
              <w:bottom w:val="single" w:sz="4" w:space="0" w:color="000000"/>
              <w:right w:val="single" w:sz="4" w:space="0" w:color="000000"/>
            </w:tcBorders>
            <w:vAlign w:val="center"/>
          </w:tcPr>
          <w:p w14:paraId="2BC01F54"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DeDietrich</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047E9EE7"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MCA 115</w:t>
            </w:r>
          </w:p>
        </w:tc>
        <w:tc>
          <w:tcPr>
            <w:tcW w:w="1418" w:type="dxa"/>
            <w:tcBorders>
              <w:top w:val="single" w:sz="4" w:space="0" w:color="000000"/>
              <w:left w:val="single" w:sz="4" w:space="0" w:color="000000"/>
              <w:bottom w:val="single" w:sz="4" w:space="0" w:color="000000"/>
              <w:right w:val="single" w:sz="4" w:space="0" w:color="000000"/>
            </w:tcBorders>
            <w:vAlign w:val="center"/>
          </w:tcPr>
          <w:p w14:paraId="08A2BF0A"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115</w:t>
            </w:r>
          </w:p>
        </w:tc>
        <w:tc>
          <w:tcPr>
            <w:tcW w:w="1417" w:type="dxa"/>
            <w:tcBorders>
              <w:top w:val="single" w:sz="4" w:space="0" w:color="000000"/>
              <w:left w:val="single" w:sz="4" w:space="0" w:color="000000"/>
              <w:bottom w:val="single" w:sz="4" w:space="0" w:color="000000"/>
              <w:right w:val="single" w:sz="4" w:space="0" w:color="000000"/>
            </w:tcBorders>
            <w:vAlign w:val="center"/>
          </w:tcPr>
          <w:p w14:paraId="6687A22C"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345</w:t>
            </w:r>
          </w:p>
        </w:tc>
        <w:tc>
          <w:tcPr>
            <w:tcW w:w="1701" w:type="dxa"/>
            <w:tcBorders>
              <w:top w:val="single" w:sz="4" w:space="0" w:color="000000"/>
              <w:left w:val="single" w:sz="4" w:space="0" w:color="000000"/>
              <w:bottom w:val="single" w:sz="4" w:space="0" w:color="000000"/>
              <w:right w:val="single" w:sz="4" w:space="0" w:color="000000"/>
            </w:tcBorders>
            <w:vAlign w:val="center"/>
          </w:tcPr>
          <w:p w14:paraId="7C654D0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3243CE55"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2B7AF1" w14:textId="32263AFD"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851B4"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Gimnazijos g. 7, Kaunas</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0364A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409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38EA5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_</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270EE"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34130" w14:textId="77777777" w:rsidR="00B11351" w:rsidRPr="002A598C" w:rsidRDefault="00000000" w:rsidP="002A598C">
            <w:pPr>
              <w:spacing w:after="0" w:line="240" w:lineRule="auto"/>
              <w:rPr>
                <w:rFonts w:ascii="Times New Roman" w:hAnsi="Times New Roman" w:cs="Times New Roman"/>
                <w:color w:val="000000"/>
                <w:sz w:val="20"/>
                <w:szCs w:val="20"/>
              </w:rPr>
            </w:pPr>
            <w:r w:rsidRPr="002A598C">
              <w:rPr>
                <w:rFonts w:ascii="Times New Roman" w:hAnsi="Times New Roman" w:cs="Times New Roman"/>
                <w:color w:val="000000"/>
                <w:sz w:val="20"/>
                <w:szCs w:val="20"/>
              </w:rPr>
              <w:t>Atmosferinis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8A967"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Therm</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679B87"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28 LX</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64BFB"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5DB008"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54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36E032"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7FBB9458"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E4F6992" w14:textId="7FB1D9CB"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vAlign w:val="center"/>
          </w:tcPr>
          <w:p w14:paraId="7791E5F2"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Gimnazijos g. 7B, Kaunas</w:t>
            </w:r>
          </w:p>
        </w:tc>
        <w:tc>
          <w:tcPr>
            <w:tcW w:w="1102" w:type="dxa"/>
            <w:tcBorders>
              <w:top w:val="single" w:sz="4" w:space="0" w:color="000000"/>
              <w:left w:val="single" w:sz="4" w:space="0" w:color="000000"/>
              <w:bottom w:val="single" w:sz="4" w:space="0" w:color="000000"/>
              <w:right w:val="single" w:sz="4" w:space="0" w:color="000000"/>
            </w:tcBorders>
            <w:vAlign w:val="center"/>
          </w:tcPr>
          <w:p w14:paraId="332F61F0"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805</w:t>
            </w:r>
          </w:p>
        </w:tc>
        <w:tc>
          <w:tcPr>
            <w:tcW w:w="1275" w:type="dxa"/>
            <w:tcBorders>
              <w:top w:val="single" w:sz="4" w:space="0" w:color="000000"/>
              <w:left w:val="single" w:sz="4" w:space="0" w:color="000000"/>
              <w:bottom w:val="single" w:sz="4" w:space="0" w:color="000000"/>
              <w:right w:val="single" w:sz="4" w:space="0" w:color="000000"/>
            </w:tcBorders>
            <w:vAlign w:val="center"/>
          </w:tcPr>
          <w:p w14:paraId="3BCCF2C1"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_</w:t>
            </w:r>
          </w:p>
        </w:tc>
        <w:tc>
          <w:tcPr>
            <w:tcW w:w="1134" w:type="dxa"/>
            <w:tcBorders>
              <w:top w:val="single" w:sz="4" w:space="0" w:color="000000"/>
              <w:left w:val="single" w:sz="4" w:space="0" w:color="000000"/>
              <w:bottom w:val="single" w:sz="4" w:space="0" w:color="000000"/>
              <w:right w:val="single" w:sz="4" w:space="0" w:color="000000"/>
            </w:tcBorders>
            <w:vAlign w:val="center"/>
          </w:tcPr>
          <w:p w14:paraId="4089A34A"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7B4A2B2A" w14:textId="77777777" w:rsidR="00B11351" w:rsidRPr="002A598C" w:rsidRDefault="00000000" w:rsidP="002A598C">
            <w:pPr>
              <w:spacing w:after="0" w:line="240" w:lineRule="auto"/>
              <w:rPr>
                <w:rFonts w:ascii="Times New Roman" w:hAnsi="Times New Roman" w:cs="Times New Roman"/>
                <w:color w:val="000000"/>
                <w:sz w:val="20"/>
                <w:szCs w:val="20"/>
              </w:rPr>
            </w:pPr>
            <w:r w:rsidRPr="002A598C">
              <w:rPr>
                <w:rFonts w:ascii="Times New Roman" w:hAnsi="Times New Roman" w:cs="Times New Roman"/>
                <w:color w:val="000000"/>
                <w:sz w:val="20"/>
                <w:szCs w:val="20"/>
              </w:rPr>
              <w:t>Atmosferinis</w:t>
            </w:r>
          </w:p>
        </w:tc>
        <w:tc>
          <w:tcPr>
            <w:tcW w:w="1559" w:type="dxa"/>
            <w:tcBorders>
              <w:top w:val="single" w:sz="4" w:space="0" w:color="000000"/>
              <w:left w:val="single" w:sz="4" w:space="0" w:color="000000"/>
              <w:bottom w:val="single" w:sz="4" w:space="0" w:color="000000"/>
              <w:right w:val="single" w:sz="4" w:space="0" w:color="000000"/>
            </w:tcBorders>
            <w:vAlign w:val="center"/>
          </w:tcPr>
          <w:p w14:paraId="6766EFEE"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Baxi</w:t>
            </w:r>
            <w:proofErr w:type="spellEnd"/>
            <w:r w:rsidRPr="002A598C">
              <w:rPr>
                <w:rFonts w:ascii="Times New Roman" w:hAnsi="Times New Roman" w:cs="Times New Roman"/>
                <w:color w:val="000000"/>
                <w:sz w:val="24"/>
                <w:szCs w:val="24"/>
              </w:rPr>
              <w:t xml:space="preserve"> SLIM</w:t>
            </w:r>
            <w:r w:rsidRPr="002A598C">
              <w:rPr>
                <w:rFonts w:ascii="Times New Roman" w:hAnsi="Times New Roman" w:cs="Times New Roman"/>
                <w:color w:val="000000"/>
                <w:sz w:val="24"/>
                <w:szCs w:val="24"/>
              </w:rPr>
              <w:br/>
            </w:r>
            <w:proofErr w:type="spellStart"/>
            <w:r w:rsidRPr="002A598C">
              <w:rPr>
                <w:rFonts w:ascii="Times New Roman" w:hAnsi="Times New Roman" w:cs="Times New Roman"/>
                <w:color w:val="000000"/>
                <w:sz w:val="24"/>
                <w:szCs w:val="24"/>
              </w:rPr>
              <w:t>Baxi</w:t>
            </w:r>
            <w:proofErr w:type="spellEnd"/>
            <w:r w:rsidRPr="002A598C">
              <w:rPr>
                <w:rFonts w:ascii="Times New Roman" w:hAnsi="Times New Roman" w:cs="Times New Roman"/>
                <w:color w:val="000000"/>
                <w:sz w:val="24"/>
                <w:szCs w:val="24"/>
              </w:rPr>
              <w:t xml:space="preserve"> SLIM</w:t>
            </w:r>
          </w:p>
        </w:tc>
        <w:tc>
          <w:tcPr>
            <w:tcW w:w="1559" w:type="dxa"/>
            <w:tcBorders>
              <w:top w:val="single" w:sz="4" w:space="0" w:color="000000"/>
              <w:left w:val="single" w:sz="4" w:space="0" w:color="000000"/>
              <w:bottom w:val="single" w:sz="4" w:space="0" w:color="000000"/>
              <w:right w:val="single" w:sz="4" w:space="0" w:color="000000"/>
            </w:tcBorders>
            <w:vAlign w:val="center"/>
          </w:tcPr>
          <w:p w14:paraId="730F5918"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42pN</w:t>
            </w:r>
            <w:r w:rsidRPr="002A598C">
              <w:rPr>
                <w:rFonts w:ascii="Times New Roman" w:hAnsi="Times New Roman" w:cs="Times New Roman"/>
                <w:color w:val="000000"/>
                <w:sz w:val="24"/>
                <w:szCs w:val="24"/>
              </w:rPr>
              <w:br/>
              <w:t>54pN</w:t>
            </w:r>
          </w:p>
        </w:tc>
        <w:tc>
          <w:tcPr>
            <w:tcW w:w="1418" w:type="dxa"/>
            <w:tcBorders>
              <w:top w:val="single" w:sz="4" w:space="0" w:color="000000"/>
              <w:left w:val="single" w:sz="4" w:space="0" w:color="000000"/>
              <w:bottom w:val="single" w:sz="4" w:space="0" w:color="000000"/>
              <w:right w:val="single" w:sz="4" w:space="0" w:color="000000"/>
            </w:tcBorders>
            <w:vAlign w:val="center"/>
          </w:tcPr>
          <w:p w14:paraId="2ED9F38B"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42</w:t>
            </w:r>
            <w:r w:rsidRPr="002A598C">
              <w:rPr>
                <w:rFonts w:ascii="Times New Roman" w:hAnsi="Times New Roman" w:cs="Times New Roman"/>
                <w:color w:val="000000"/>
                <w:sz w:val="24"/>
                <w:szCs w:val="24"/>
              </w:rPr>
              <w:br/>
              <w:t>54</w:t>
            </w:r>
          </w:p>
        </w:tc>
        <w:tc>
          <w:tcPr>
            <w:tcW w:w="1417" w:type="dxa"/>
            <w:tcBorders>
              <w:top w:val="single" w:sz="4" w:space="0" w:color="000000"/>
              <w:left w:val="single" w:sz="4" w:space="0" w:color="000000"/>
              <w:bottom w:val="single" w:sz="4" w:space="0" w:color="000000"/>
              <w:right w:val="single" w:sz="4" w:space="0" w:color="000000"/>
            </w:tcBorders>
            <w:vAlign w:val="center"/>
          </w:tcPr>
          <w:p w14:paraId="7A60DEDA"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96</w:t>
            </w:r>
          </w:p>
        </w:tc>
        <w:tc>
          <w:tcPr>
            <w:tcW w:w="1701" w:type="dxa"/>
            <w:tcBorders>
              <w:top w:val="single" w:sz="4" w:space="0" w:color="000000"/>
              <w:left w:val="single" w:sz="4" w:space="0" w:color="000000"/>
              <w:bottom w:val="single" w:sz="4" w:space="0" w:color="000000"/>
              <w:right w:val="single" w:sz="4" w:space="0" w:color="000000"/>
            </w:tcBorders>
            <w:vAlign w:val="center"/>
          </w:tcPr>
          <w:p w14:paraId="71525CB6"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4EEE944A"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6F944" w14:textId="64FD3170"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584F1"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Gimnazijos g. 7C, Kaunas</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C9BFDC"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480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21824"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_</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4DFEA"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EEEC0" w14:textId="77777777" w:rsidR="00B11351" w:rsidRPr="002A598C" w:rsidRDefault="00000000" w:rsidP="002A598C">
            <w:pPr>
              <w:spacing w:after="0" w:line="240" w:lineRule="auto"/>
              <w:rPr>
                <w:rFonts w:ascii="Times New Roman" w:hAnsi="Times New Roman" w:cs="Times New Roman"/>
                <w:color w:val="000000"/>
                <w:sz w:val="20"/>
                <w:szCs w:val="20"/>
              </w:rPr>
            </w:pPr>
            <w:r w:rsidRPr="002A598C">
              <w:rPr>
                <w:rFonts w:ascii="Times New Roman" w:hAnsi="Times New Roman" w:cs="Times New Roman"/>
                <w:color w:val="000000"/>
                <w:sz w:val="20"/>
                <w:szCs w:val="20"/>
              </w:rPr>
              <w:t>Atmosferinis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59EDF5"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DeDietrich</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A77F1"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DTG 220--85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82B47"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63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0E449"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126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92A5C8"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6C979879"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BC24A" w14:textId="605E76B8"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94E7A"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Ž. E. Žilibero g. 2, Kaunas</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E45DA2"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405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E8FC59"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_</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5BCC6"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7B49F" w14:textId="77777777" w:rsidR="00B11351" w:rsidRPr="002A598C" w:rsidRDefault="00000000" w:rsidP="002A598C">
            <w:pPr>
              <w:spacing w:after="0" w:line="240" w:lineRule="auto"/>
              <w:rPr>
                <w:rFonts w:ascii="Times New Roman" w:hAnsi="Times New Roman" w:cs="Times New Roman"/>
                <w:color w:val="000000"/>
                <w:sz w:val="20"/>
                <w:szCs w:val="20"/>
              </w:rPr>
            </w:pPr>
            <w:r w:rsidRPr="002A598C">
              <w:rPr>
                <w:rFonts w:ascii="Times New Roman" w:hAnsi="Times New Roman" w:cs="Times New Roman"/>
                <w:color w:val="000000"/>
                <w:sz w:val="20"/>
                <w:szCs w:val="20"/>
              </w:rPr>
              <w:t>Kondensacinis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9168C"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ACV PRESTIGE</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2CA16"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32 SOLO</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5F5D93"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590FD"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60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829C7"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64D108A1"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C14A5A" w14:textId="22FD534D"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4E23DB"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Ž. E. Žilibero g. 4, Kaunas</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C25522"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506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48EB9E"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_</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3E650"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763B5" w14:textId="77777777" w:rsidR="00B11351" w:rsidRPr="002A598C" w:rsidRDefault="00000000" w:rsidP="002A598C">
            <w:pPr>
              <w:spacing w:after="0" w:line="240" w:lineRule="auto"/>
              <w:rPr>
                <w:rFonts w:ascii="Times New Roman" w:hAnsi="Times New Roman" w:cs="Times New Roman"/>
                <w:color w:val="000000"/>
                <w:sz w:val="20"/>
                <w:szCs w:val="20"/>
              </w:rPr>
            </w:pPr>
            <w:r w:rsidRPr="002A598C">
              <w:rPr>
                <w:rFonts w:ascii="Times New Roman" w:hAnsi="Times New Roman" w:cs="Times New Roman"/>
                <w:color w:val="000000"/>
                <w:sz w:val="20"/>
                <w:szCs w:val="20"/>
              </w:rPr>
              <w:t>Kondensacinis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8C5A9"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Radiant</w:t>
            </w:r>
            <w:proofErr w:type="spellEnd"/>
            <w:r w:rsidRPr="002A598C">
              <w:rPr>
                <w:rFonts w:ascii="Times New Roman" w:hAnsi="Times New Roman" w:cs="Times New Roman"/>
                <w:color w:val="000000"/>
                <w:sz w:val="24"/>
                <w:szCs w:val="24"/>
              </w:rPr>
              <w:br/>
            </w:r>
            <w:proofErr w:type="spellStart"/>
            <w:r w:rsidRPr="002A598C">
              <w:rPr>
                <w:rFonts w:ascii="Times New Roman" w:hAnsi="Times New Roman" w:cs="Times New Roman"/>
                <w:color w:val="000000"/>
                <w:sz w:val="24"/>
                <w:szCs w:val="24"/>
              </w:rPr>
              <w:t>Combi-tech</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33B300"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RlK</w:t>
            </w:r>
            <w:proofErr w:type="spellEnd"/>
            <w:r w:rsidRPr="002A598C">
              <w:rPr>
                <w:rFonts w:ascii="Times New Roman" w:hAnsi="Times New Roman" w:cs="Times New Roman"/>
                <w:color w:val="000000"/>
                <w:sz w:val="24"/>
                <w:szCs w:val="24"/>
              </w:rPr>
              <w:t xml:space="preserve"> 34/B</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66A8DF"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692A63"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BEB5B"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47F91E73"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4EB05" w14:textId="6B717E5F"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8F32F"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Ž. E. Žilibero g. 6, Kaunas</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96402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1059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79EC2"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27814"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C57DFE" w14:textId="77777777" w:rsidR="00B11351" w:rsidRPr="002A598C" w:rsidRDefault="00000000" w:rsidP="002A598C">
            <w:pPr>
              <w:spacing w:after="0" w:line="240" w:lineRule="auto"/>
              <w:rPr>
                <w:rFonts w:ascii="Times New Roman" w:hAnsi="Times New Roman" w:cs="Times New Roman"/>
                <w:color w:val="000000"/>
                <w:sz w:val="20"/>
                <w:szCs w:val="20"/>
              </w:rPr>
            </w:pPr>
            <w:r w:rsidRPr="002A598C">
              <w:rPr>
                <w:rFonts w:ascii="Times New Roman" w:hAnsi="Times New Roman" w:cs="Times New Roman"/>
                <w:color w:val="000000"/>
                <w:sz w:val="20"/>
                <w:szCs w:val="20"/>
              </w:rPr>
              <w:t>Atmosferinis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F543C"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Baxi</w:t>
            </w:r>
            <w:proofErr w:type="spellEnd"/>
            <w:r w:rsidRPr="002A598C">
              <w:rPr>
                <w:rFonts w:ascii="Times New Roman" w:hAnsi="Times New Roman" w:cs="Times New Roman"/>
                <w:color w:val="000000"/>
                <w:sz w:val="24"/>
                <w:szCs w:val="24"/>
              </w:rPr>
              <w:t xml:space="preserve"> SLIM</w:t>
            </w:r>
            <w:r w:rsidRPr="002A598C">
              <w:rPr>
                <w:rFonts w:ascii="Times New Roman" w:hAnsi="Times New Roman" w:cs="Times New Roman"/>
                <w:color w:val="000000"/>
                <w:sz w:val="24"/>
                <w:szCs w:val="24"/>
              </w:rPr>
              <w:br/>
            </w:r>
            <w:proofErr w:type="spellStart"/>
            <w:r w:rsidRPr="002A598C">
              <w:rPr>
                <w:rFonts w:ascii="Times New Roman" w:hAnsi="Times New Roman" w:cs="Times New Roman"/>
                <w:color w:val="000000"/>
                <w:sz w:val="24"/>
                <w:szCs w:val="24"/>
              </w:rPr>
              <w:t>Baxi</w:t>
            </w:r>
            <w:proofErr w:type="spellEnd"/>
            <w:r w:rsidRPr="002A598C">
              <w:rPr>
                <w:rFonts w:ascii="Times New Roman" w:hAnsi="Times New Roman" w:cs="Times New Roman"/>
                <w:color w:val="000000"/>
                <w:sz w:val="24"/>
                <w:szCs w:val="24"/>
              </w:rPr>
              <w:t xml:space="preserve"> SLIM</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F6F45"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42pN</w:t>
            </w:r>
            <w:r w:rsidRPr="002A598C">
              <w:rPr>
                <w:rFonts w:ascii="Times New Roman" w:hAnsi="Times New Roman" w:cs="Times New Roman"/>
                <w:color w:val="000000"/>
                <w:sz w:val="24"/>
                <w:szCs w:val="24"/>
              </w:rPr>
              <w:br/>
              <w:t>54pN</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EC6C01"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42</w:t>
            </w:r>
            <w:r w:rsidRPr="002A598C">
              <w:rPr>
                <w:rFonts w:ascii="Times New Roman" w:hAnsi="Times New Roman" w:cs="Times New Roman"/>
                <w:color w:val="000000"/>
                <w:sz w:val="24"/>
                <w:szCs w:val="24"/>
              </w:rPr>
              <w:br/>
              <w:t>54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8363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96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4472E8"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75C0EBD0"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11F865" w14:textId="7C09F4B3"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7313A2"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Ž. E. Žilibero g. 9, Kaunas</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4F8A1"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979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31CF8"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_</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B1FD4"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00B14D" w14:textId="77777777" w:rsidR="00B11351" w:rsidRPr="002A598C" w:rsidRDefault="00000000" w:rsidP="002A598C">
            <w:pPr>
              <w:spacing w:after="0" w:line="240" w:lineRule="auto"/>
              <w:rPr>
                <w:rFonts w:ascii="Times New Roman" w:hAnsi="Times New Roman" w:cs="Times New Roman"/>
                <w:color w:val="000000"/>
                <w:sz w:val="20"/>
                <w:szCs w:val="20"/>
              </w:rPr>
            </w:pPr>
            <w:proofErr w:type="spellStart"/>
            <w:r w:rsidRPr="002A598C">
              <w:rPr>
                <w:rFonts w:ascii="Times New Roman" w:hAnsi="Times New Roman" w:cs="Times New Roman"/>
                <w:color w:val="000000"/>
                <w:sz w:val="20"/>
                <w:szCs w:val="20"/>
              </w:rPr>
              <w:t>lnjekcinis</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9EB40A"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Biasi</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6D87AC"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RCM 300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AB97C"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AB3D8"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600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C25196"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42C9F327"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238260" w14:textId="24FD7057"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4D616F"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Vilties g. 6A, Kaunas</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9FC0E2"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289,92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7649C"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_</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B8B96"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46EE4F" w14:textId="77777777" w:rsidR="00B11351" w:rsidRPr="002A598C" w:rsidRDefault="00000000" w:rsidP="002A598C">
            <w:pPr>
              <w:spacing w:after="0" w:line="240" w:lineRule="auto"/>
              <w:rPr>
                <w:rFonts w:ascii="Times New Roman" w:hAnsi="Times New Roman" w:cs="Times New Roman"/>
                <w:color w:val="000000"/>
                <w:sz w:val="20"/>
                <w:szCs w:val="20"/>
              </w:rPr>
            </w:pPr>
            <w:r w:rsidRPr="002A598C">
              <w:rPr>
                <w:rFonts w:ascii="Times New Roman" w:hAnsi="Times New Roman" w:cs="Times New Roman"/>
                <w:color w:val="000000"/>
                <w:sz w:val="20"/>
                <w:szCs w:val="20"/>
              </w:rPr>
              <w:t>Kondensacinis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106FE"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Radiant</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E62441"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R1K75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98D42"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75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7CE6EE"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75</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B41D04"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038519C9"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81EAB2" w14:textId="29CB7014"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58C1A"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Universiteto g. 10A, Akademijos mstl. Kauno 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AC8854"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2832,76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6D1E8"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DFB7DB"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9D08B9" w14:textId="77777777" w:rsidR="00B11351" w:rsidRPr="002A598C" w:rsidRDefault="00000000" w:rsidP="002A598C">
            <w:pPr>
              <w:spacing w:after="0" w:line="240" w:lineRule="auto"/>
              <w:rPr>
                <w:rFonts w:ascii="Times New Roman" w:hAnsi="Times New Roman" w:cs="Times New Roman"/>
                <w:color w:val="000000"/>
                <w:sz w:val="20"/>
                <w:szCs w:val="20"/>
              </w:rPr>
            </w:pPr>
            <w:r w:rsidRPr="002A598C">
              <w:rPr>
                <w:rFonts w:ascii="Times New Roman" w:hAnsi="Times New Roman" w:cs="Times New Roman"/>
                <w:color w:val="000000"/>
                <w:sz w:val="20"/>
                <w:szCs w:val="20"/>
              </w:rPr>
              <w:t>Atmosferinis</w:t>
            </w:r>
            <w:r w:rsidRPr="002A598C">
              <w:rPr>
                <w:rFonts w:ascii="Times New Roman" w:hAnsi="Times New Roman" w:cs="Times New Roman"/>
                <w:color w:val="000000"/>
                <w:sz w:val="20"/>
                <w:szCs w:val="20"/>
              </w:rPr>
              <w:br/>
              <w:t>Kondensacinis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49BF1"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Roberts</w:t>
            </w:r>
            <w:proofErr w:type="spellEnd"/>
            <w:r w:rsidRPr="002A598C">
              <w:rPr>
                <w:rFonts w:ascii="Times New Roman" w:hAnsi="Times New Roman" w:cs="Times New Roman"/>
                <w:color w:val="000000"/>
                <w:sz w:val="24"/>
                <w:szCs w:val="24"/>
              </w:rPr>
              <w:t xml:space="preserve"> </w:t>
            </w:r>
            <w:proofErr w:type="spellStart"/>
            <w:r w:rsidRPr="002A598C">
              <w:rPr>
                <w:rFonts w:ascii="Times New Roman" w:hAnsi="Times New Roman" w:cs="Times New Roman"/>
                <w:color w:val="000000"/>
                <w:sz w:val="24"/>
                <w:szCs w:val="24"/>
              </w:rPr>
              <w:t>Gordon</w:t>
            </w:r>
            <w:proofErr w:type="spellEnd"/>
            <w:r w:rsidRPr="002A598C">
              <w:rPr>
                <w:rFonts w:ascii="Times New Roman" w:hAnsi="Times New Roman" w:cs="Times New Roman"/>
                <w:color w:val="000000"/>
                <w:sz w:val="24"/>
                <w:szCs w:val="24"/>
              </w:rPr>
              <w:t xml:space="preserve"> (8 vnt.)</w:t>
            </w:r>
            <w:r w:rsidRPr="002A598C">
              <w:rPr>
                <w:rFonts w:ascii="Times New Roman" w:hAnsi="Times New Roman" w:cs="Times New Roman"/>
                <w:color w:val="000000"/>
                <w:sz w:val="24"/>
                <w:szCs w:val="24"/>
              </w:rPr>
              <w:br/>
            </w:r>
            <w:proofErr w:type="spellStart"/>
            <w:r w:rsidRPr="002A598C">
              <w:rPr>
                <w:rFonts w:ascii="Times New Roman" w:hAnsi="Times New Roman" w:cs="Times New Roman"/>
                <w:color w:val="000000"/>
                <w:sz w:val="24"/>
                <w:szCs w:val="24"/>
              </w:rPr>
              <w:t>Luna</w:t>
            </w:r>
            <w:proofErr w:type="spellEnd"/>
            <w:r w:rsidRPr="002A598C">
              <w:rPr>
                <w:rFonts w:ascii="Times New Roman" w:hAnsi="Times New Roman" w:cs="Times New Roman"/>
                <w:color w:val="000000"/>
                <w:sz w:val="24"/>
                <w:szCs w:val="24"/>
              </w:rPr>
              <w:t xml:space="preserve"> </w:t>
            </w:r>
            <w:proofErr w:type="spellStart"/>
            <w:r w:rsidRPr="002A598C">
              <w:rPr>
                <w:rFonts w:ascii="Times New Roman" w:hAnsi="Times New Roman" w:cs="Times New Roman"/>
                <w:color w:val="000000"/>
                <w:sz w:val="24"/>
                <w:szCs w:val="24"/>
              </w:rPr>
              <w:t>Duo-Tec</w:t>
            </w:r>
            <w:proofErr w:type="spellEnd"/>
            <w:r w:rsidRPr="002A598C">
              <w:rPr>
                <w:rFonts w:ascii="Times New Roman" w:hAnsi="Times New Roman" w:cs="Times New Roman"/>
                <w:color w:val="000000"/>
                <w:sz w:val="24"/>
                <w:szCs w:val="24"/>
              </w:rPr>
              <w:t xml:space="preserve"> ( 1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F3469"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BH40</w:t>
            </w:r>
            <w:r w:rsidRPr="002A598C">
              <w:rPr>
                <w:rFonts w:ascii="Times New Roman" w:hAnsi="Times New Roman" w:cs="Times New Roman"/>
                <w:color w:val="000000"/>
                <w:sz w:val="24"/>
                <w:szCs w:val="24"/>
              </w:rPr>
              <w:br/>
              <w:t>MP17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4A5B09"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40</w:t>
            </w:r>
            <w:r w:rsidRPr="002A598C">
              <w:rPr>
                <w:rFonts w:ascii="Times New Roman" w:hAnsi="Times New Roman" w:cs="Times New Roman"/>
                <w:color w:val="000000"/>
                <w:sz w:val="24"/>
                <w:szCs w:val="24"/>
              </w:rPr>
              <w:br/>
              <w:t>7,2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35FA2"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320</w:t>
            </w:r>
            <w:r w:rsidRPr="002A598C">
              <w:rPr>
                <w:rFonts w:ascii="Times New Roman" w:hAnsi="Times New Roman" w:cs="Times New Roman"/>
                <w:color w:val="000000"/>
                <w:sz w:val="24"/>
                <w:szCs w:val="24"/>
              </w:rPr>
              <w:br/>
              <w:t>7,2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88AE4"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7FE8FEA3"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AD60A" w14:textId="7C978B20"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3202F2"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Universiteto g. 10B, Akademijos mstl., Kauno 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7B211"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2550,19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66F9D6"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8B6FC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BD399" w14:textId="77777777" w:rsidR="00B11351" w:rsidRPr="008727D8" w:rsidRDefault="00000000" w:rsidP="002A598C">
            <w:pPr>
              <w:spacing w:after="0" w:line="240" w:lineRule="auto"/>
              <w:rPr>
                <w:rFonts w:ascii="Times New Roman" w:hAnsi="Times New Roman" w:cs="Times New Roman"/>
                <w:color w:val="000000"/>
                <w:sz w:val="20"/>
                <w:szCs w:val="20"/>
              </w:rPr>
            </w:pPr>
            <w:r w:rsidRPr="008727D8">
              <w:rPr>
                <w:rFonts w:ascii="Times New Roman" w:hAnsi="Times New Roman" w:cs="Times New Roman"/>
                <w:color w:val="000000"/>
                <w:sz w:val="20"/>
                <w:szCs w:val="20"/>
              </w:rPr>
              <w:t>Kondensacinis</w:t>
            </w:r>
            <w:r w:rsidRPr="008727D8">
              <w:rPr>
                <w:rFonts w:ascii="Times New Roman" w:hAnsi="Times New Roman" w:cs="Times New Roman"/>
                <w:color w:val="000000"/>
                <w:sz w:val="20"/>
                <w:szCs w:val="20"/>
              </w:rPr>
              <w:br/>
              <w:t>Atmosferinis</w:t>
            </w:r>
            <w:r w:rsidRPr="008727D8">
              <w:rPr>
                <w:rFonts w:ascii="Times New Roman" w:hAnsi="Times New Roman" w:cs="Times New Roman"/>
                <w:color w:val="000000"/>
                <w:sz w:val="20"/>
                <w:szCs w:val="20"/>
              </w:rPr>
              <w:br/>
            </w:r>
            <w:proofErr w:type="spellStart"/>
            <w:r w:rsidRPr="008727D8">
              <w:rPr>
                <w:rFonts w:ascii="Times New Roman" w:hAnsi="Times New Roman" w:cs="Times New Roman"/>
                <w:color w:val="000000"/>
                <w:sz w:val="20"/>
                <w:szCs w:val="20"/>
              </w:rPr>
              <w:t>Atmosferinis</w:t>
            </w:r>
            <w:proofErr w:type="spellEnd"/>
            <w:r w:rsidRPr="008727D8">
              <w:rPr>
                <w:rFonts w:ascii="Times New Roman" w:hAnsi="Times New Roman" w:cs="Times New Roman"/>
                <w:color w:val="000000"/>
                <w:sz w:val="20"/>
                <w:szCs w:val="20"/>
              </w:rPr>
              <w:t xml:space="preserve"> </w:t>
            </w:r>
            <w:proofErr w:type="spellStart"/>
            <w:r w:rsidRPr="008727D8">
              <w:rPr>
                <w:rFonts w:ascii="Times New Roman" w:hAnsi="Times New Roman" w:cs="Times New Roman"/>
                <w:color w:val="000000"/>
                <w:sz w:val="20"/>
                <w:szCs w:val="20"/>
              </w:rPr>
              <w:t>rekuperatorius</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17850"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Luna</w:t>
            </w:r>
            <w:proofErr w:type="spellEnd"/>
            <w:r w:rsidRPr="002A598C">
              <w:rPr>
                <w:rFonts w:ascii="Times New Roman" w:hAnsi="Times New Roman" w:cs="Times New Roman"/>
                <w:color w:val="000000"/>
                <w:sz w:val="24"/>
                <w:szCs w:val="24"/>
              </w:rPr>
              <w:t xml:space="preserve"> </w:t>
            </w:r>
            <w:proofErr w:type="spellStart"/>
            <w:r w:rsidRPr="002A598C">
              <w:rPr>
                <w:rFonts w:ascii="Times New Roman" w:hAnsi="Times New Roman" w:cs="Times New Roman"/>
                <w:color w:val="000000"/>
                <w:sz w:val="24"/>
                <w:szCs w:val="24"/>
              </w:rPr>
              <w:t>Duo-Tec</w:t>
            </w:r>
            <w:proofErr w:type="spellEnd"/>
            <w:r w:rsidRPr="002A598C">
              <w:rPr>
                <w:rFonts w:ascii="Times New Roman" w:hAnsi="Times New Roman" w:cs="Times New Roman"/>
                <w:color w:val="000000"/>
                <w:sz w:val="24"/>
                <w:szCs w:val="24"/>
              </w:rPr>
              <w:t xml:space="preserve"> (1 vnt.)</w:t>
            </w:r>
            <w:r w:rsidRPr="002A598C">
              <w:rPr>
                <w:rFonts w:ascii="Times New Roman" w:hAnsi="Times New Roman" w:cs="Times New Roman"/>
                <w:color w:val="000000"/>
                <w:sz w:val="24"/>
                <w:szCs w:val="24"/>
              </w:rPr>
              <w:br/>
            </w:r>
            <w:proofErr w:type="spellStart"/>
            <w:r w:rsidRPr="002A598C">
              <w:rPr>
                <w:rFonts w:ascii="Times New Roman" w:hAnsi="Times New Roman" w:cs="Times New Roman"/>
                <w:color w:val="000000"/>
                <w:sz w:val="24"/>
                <w:szCs w:val="24"/>
              </w:rPr>
              <w:t>Eolob</w:t>
            </w:r>
            <w:proofErr w:type="spellEnd"/>
            <w:r w:rsidRPr="002A598C">
              <w:rPr>
                <w:rFonts w:ascii="Times New Roman" w:hAnsi="Times New Roman" w:cs="Times New Roman"/>
                <w:color w:val="000000"/>
                <w:sz w:val="24"/>
                <w:szCs w:val="24"/>
              </w:rPr>
              <w:t xml:space="preserve"> (2vnt.)</w:t>
            </w:r>
            <w:r w:rsidRPr="002A598C">
              <w:rPr>
                <w:rFonts w:ascii="Times New Roman" w:hAnsi="Times New Roman" w:cs="Times New Roman"/>
                <w:color w:val="000000"/>
                <w:sz w:val="24"/>
                <w:szCs w:val="24"/>
              </w:rPr>
              <w:br/>
            </w:r>
            <w:proofErr w:type="spellStart"/>
            <w:r w:rsidRPr="002A598C">
              <w:rPr>
                <w:rFonts w:ascii="Times New Roman" w:hAnsi="Times New Roman" w:cs="Times New Roman"/>
                <w:color w:val="000000"/>
                <w:sz w:val="24"/>
                <w:szCs w:val="24"/>
              </w:rPr>
              <w:t>Ventus</w:t>
            </w:r>
            <w:proofErr w:type="spellEnd"/>
            <w:r w:rsidRPr="002A598C">
              <w:rPr>
                <w:rFonts w:ascii="Times New Roman" w:hAnsi="Times New Roman" w:cs="Times New Roman"/>
                <w:color w:val="000000"/>
                <w:sz w:val="24"/>
                <w:szCs w:val="24"/>
              </w:rPr>
              <w:t xml:space="preserve"> VS-230-L-PMC/EE (1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7165D6"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MP17</w:t>
            </w:r>
            <w:r w:rsidRPr="002A598C">
              <w:rPr>
                <w:rFonts w:ascii="Times New Roman" w:hAnsi="Times New Roman" w:cs="Times New Roman"/>
                <w:color w:val="000000"/>
                <w:sz w:val="24"/>
                <w:szCs w:val="24"/>
              </w:rPr>
              <w:br/>
              <w:t>B BL45AS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5C953D"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7,2</w:t>
            </w:r>
            <w:r w:rsidRPr="002A598C">
              <w:rPr>
                <w:rFonts w:ascii="Times New Roman" w:hAnsi="Times New Roman" w:cs="Times New Roman"/>
                <w:color w:val="000000"/>
                <w:sz w:val="24"/>
                <w:szCs w:val="24"/>
              </w:rPr>
              <w:br/>
              <w:t>43</w:t>
            </w:r>
            <w:r w:rsidRPr="002A598C">
              <w:rPr>
                <w:rFonts w:ascii="Times New Roman" w:hAnsi="Times New Roman" w:cs="Times New Roman"/>
                <w:color w:val="000000"/>
                <w:sz w:val="24"/>
                <w:szCs w:val="24"/>
              </w:rPr>
              <w:br/>
              <w:t>350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61E79"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7,2</w:t>
            </w:r>
            <w:r w:rsidRPr="002A598C">
              <w:rPr>
                <w:rFonts w:ascii="Times New Roman" w:hAnsi="Times New Roman" w:cs="Times New Roman"/>
                <w:color w:val="000000"/>
                <w:sz w:val="24"/>
                <w:szCs w:val="24"/>
              </w:rPr>
              <w:br/>
              <w:t>86</w:t>
            </w:r>
            <w:r w:rsidRPr="002A598C">
              <w:rPr>
                <w:rFonts w:ascii="Times New Roman" w:hAnsi="Times New Roman" w:cs="Times New Roman"/>
                <w:color w:val="000000"/>
                <w:sz w:val="24"/>
                <w:szCs w:val="24"/>
              </w:rPr>
              <w:br/>
              <w:t>350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5BF594"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6FEA6169"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DA52F" w14:textId="5CC13EFD"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36BA30"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Universiteto g.10C, Akademijos mstl., Kauno 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91B389"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2547,99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A1380E"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F04E27"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2D236" w14:textId="77777777" w:rsidR="00B11351" w:rsidRPr="008727D8" w:rsidRDefault="00000000" w:rsidP="002A598C">
            <w:pPr>
              <w:spacing w:after="0" w:line="240" w:lineRule="auto"/>
              <w:rPr>
                <w:rFonts w:ascii="Times New Roman" w:hAnsi="Times New Roman" w:cs="Times New Roman"/>
                <w:color w:val="000000"/>
                <w:sz w:val="20"/>
                <w:szCs w:val="20"/>
              </w:rPr>
            </w:pPr>
            <w:r w:rsidRPr="008727D8">
              <w:rPr>
                <w:rFonts w:ascii="Times New Roman" w:hAnsi="Times New Roman" w:cs="Times New Roman"/>
                <w:color w:val="000000"/>
                <w:sz w:val="20"/>
                <w:szCs w:val="20"/>
              </w:rPr>
              <w:t>Kondensacinis</w:t>
            </w:r>
            <w:r w:rsidRPr="008727D8">
              <w:rPr>
                <w:rFonts w:ascii="Times New Roman" w:hAnsi="Times New Roman" w:cs="Times New Roman"/>
                <w:color w:val="000000"/>
                <w:sz w:val="20"/>
                <w:szCs w:val="20"/>
              </w:rPr>
              <w:br/>
              <w:t>Atmosferinis</w:t>
            </w:r>
            <w:r w:rsidRPr="008727D8">
              <w:rPr>
                <w:rFonts w:ascii="Times New Roman" w:hAnsi="Times New Roman" w:cs="Times New Roman"/>
                <w:color w:val="000000"/>
                <w:sz w:val="20"/>
                <w:szCs w:val="20"/>
              </w:rPr>
              <w:br/>
            </w:r>
            <w:proofErr w:type="spellStart"/>
            <w:r w:rsidRPr="008727D8">
              <w:rPr>
                <w:rFonts w:ascii="Times New Roman" w:hAnsi="Times New Roman" w:cs="Times New Roman"/>
                <w:color w:val="000000"/>
                <w:sz w:val="20"/>
                <w:szCs w:val="20"/>
              </w:rPr>
              <w:t>Atmosferinis</w:t>
            </w:r>
            <w:proofErr w:type="spellEnd"/>
            <w:r w:rsidRPr="008727D8">
              <w:rPr>
                <w:rFonts w:ascii="Times New Roman" w:hAnsi="Times New Roman" w:cs="Times New Roman"/>
                <w:color w:val="000000"/>
                <w:sz w:val="20"/>
                <w:szCs w:val="20"/>
              </w:rPr>
              <w:t xml:space="preserve"> </w:t>
            </w:r>
            <w:proofErr w:type="spellStart"/>
            <w:r w:rsidRPr="008727D8">
              <w:rPr>
                <w:rFonts w:ascii="Times New Roman" w:hAnsi="Times New Roman" w:cs="Times New Roman"/>
                <w:color w:val="000000"/>
                <w:sz w:val="20"/>
                <w:szCs w:val="20"/>
              </w:rPr>
              <w:t>rekuperatorius</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72342"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Luna</w:t>
            </w:r>
            <w:proofErr w:type="spellEnd"/>
            <w:r w:rsidRPr="002A598C">
              <w:rPr>
                <w:rFonts w:ascii="Times New Roman" w:hAnsi="Times New Roman" w:cs="Times New Roman"/>
                <w:color w:val="000000"/>
                <w:sz w:val="24"/>
                <w:szCs w:val="24"/>
              </w:rPr>
              <w:t xml:space="preserve"> </w:t>
            </w:r>
            <w:proofErr w:type="spellStart"/>
            <w:r w:rsidRPr="002A598C">
              <w:rPr>
                <w:rFonts w:ascii="Times New Roman" w:hAnsi="Times New Roman" w:cs="Times New Roman"/>
                <w:color w:val="000000"/>
                <w:sz w:val="24"/>
                <w:szCs w:val="24"/>
              </w:rPr>
              <w:t>Duo-Tec</w:t>
            </w:r>
            <w:proofErr w:type="spellEnd"/>
            <w:r w:rsidRPr="002A598C">
              <w:rPr>
                <w:rFonts w:ascii="Times New Roman" w:hAnsi="Times New Roman" w:cs="Times New Roman"/>
                <w:color w:val="000000"/>
                <w:sz w:val="24"/>
                <w:szCs w:val="24"/>
              </w:rPr>
              <w:t xml:space="preserve"> (1 vnt.)</w:t>
            </w:r>
            <w:r w:rsidRPr="002A598C">
              <w:rPr>
                <w:rFonts w:ascii="Times New Roman" w:hAnsi="Times New Roman" w:cs="Times New Roman"/>
                <w:color w:val="000000"/>
                <w:sz w:val="24"/>
                <w:szCs w:val="24"/>
              </w:rPr>
              <w:br/>
            </w:r>
            <w:proofErr w:type="spellStart"/>
            <w:r w:rsidRPr="002A598C">
              <w:rPr>
                <w:rFonts w:ascii="Times New Roman" w:hAnsi="Times New Roman" w:cs="Times New Roman"/>
                <w:color w:val="000000"/>
                <w:sz w:val="24"/>
                <w:szCs w:val="24"/>
              </w:rPr>
              <w:t>Eolob</w:t>
            </w:r>
            <w:proofErr w:type="spellEnd"/>
            <w:r w:rsidRPr="002A598C">
              <w:rPr>
                <w:rFonts w:ascii="Times New Roman" w:hAnsi="Times New Roman" w:cs="Times New Roman"/>
                <w:color w:val="000000"/>
                <w:sz w:val="24"/>
                <w:szCs w:val="24"/>
              </w:rPr>
              <w:t xml:space="preserve"> (2 vnt.)</w:t>
            </w:r>
            <w:r w:rsidRPr="002A598C">
              <w:rPr>
                <w:rFonts w:ascii="Times New Roman" w:hAnsi="Times New Roman" w:cs="Times New Roman"/>
                <w:color w:val="000000"/>
                <w:sz w:val="24"/>
                <w:szCs w:val="24"/>
              </w:rPr>
              <w:br/>
            </w:r>
            <w:proofErr w:type="spellStart"/>
            <w:r w:rsidRPr="002A598C">
              <w:rPr>
                <w:rFonts w:ascii="Times New Roman" w:hAnsi="Times New Roman" w:cs="Times New Roman"/>
                <w:color w:val="000000"/>
                <w:sz w:val="24"/>
                <w:szCs w:val="24"/>
              </w:rPr>
              <w:t>Ventus</w:t>
            </w:r>
            <w:proofErr w:type="spellEnd"/>
            <w:r w:rsidRPr="002A598C">
              <w:rPr>
                <w:rFonts w:ascii="Times New Roman" w:hAnsi="Times New Roman" w:cs="Times New Roman"/>
                <w:color w:val="000000"/>
                <w:sz w:val="24"/>
                <w:szCs w:val="24"/>
              </w:rPr>
              <w:t xml:space="preserve"> VS-230-L-PMC/EE (1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052F3"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MP17</w:t>
            </w:r>
            <w:r w:rsidRPr="002A598C">
              <w:rPr>
                <w:rFonts w:ascii="Times New Roman" w:hAnsi="Times New Roman" w:cs="Times New Roman"/>
                <w:color w:val="000000"/>
                <w:sz w:val="24"/>
                <w:szCs w:val="24"/>
              </w:rPr>
              <w:br/>
              <w:t>B BL45AS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B020D"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7,2</w:t>
            </w:r>
            <w:r w:rsidRPr="002A598C">
              <w:rPr>
                <w:rFonts w:ascii="Times New Roman" w:hAnsi="Times New Roman" w:cs="Times New Roman"/>
                <w:color w:val="000000"/>
                <w:sz w:val="24"/>
                <w:szCs w:val="24"/>
              </w:rPr>
              <w:br/>
              <w:t>43</w:t>
            </w:r>
            <w:r w:rsidRPr="002A598C">
              <w:rPr>
                <w:rFonts w:ascii="Times New Roman" w:hAnsi="Times New Roman" w:cs="Times New Roman"/>
                <w:color w:val="000000"/>
                <w:sz w:val="24"/>
                <w:szCs w:val="24"/>
              </w:rPr>
              <w:br/>
              <w:t>350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A9B6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7,2</w:t>
            </w:r>
            <w:r w:rsidRPr="002A598C">
              <w:rPr>
                <w:rFonts w:ascii="Times New Roman" w:hAnsi="Times New Roman" w:cs="Times New Roman"/>
                <w:color w:val="000000"/>
                <w:sz w:val="24"/>
                <w:szCs w:val="24"/>
              </w:rPr>
              <w:br/>
              <w:t>86</w:t>
            </w:r>
            <w:r w:rsidRPr="002A598C">
              <w:rPr>
                <w:rFonts w:ascii="Times New Roman" w:hAnsi="Times New Roman" w:cs="Times New Roman"/>
                <w:color w:val="000000"/>
                <w:sz w:val="24"/>
                <w:szCs w:val="24"/>
              </w:rPr>
              <w:br/>
            </w:r>
            <w:r w:rsidR="00C77439" w:rsidRPr="002A598C">
              <w:rPr>
                <w:rFonts w:ascii="Times New Roman" w:hAnsi="Times New Roman" w:cs="Times New Roman"/>
                <w:color w:val="000000"/>
                <w:sz w:val="24"/>
                <w:szCs w:val="24"/>
              </w:rPr>
              <w:t>350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C8301B"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456EA4CB"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A7DEAD" w14:textId="7C9A4D31"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64B1E"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Rapsų g. 7, Noreikiškių k. Kauno 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4CA78B"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1493,34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48431"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04003"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74A8BB" w14:textId="77777777" w:rsidR="00B11351" w:rsidRPr="008727D8" w:rsidRDefault="00000000" w:rsidP="002A598C">
            <w:pPr>
              <w:spacing w:after="0" w:line="240" w:lineRule="auto"/>
              <w:rPr>
                <w:rFonts w:ascii="Times New Roman" w:hAnsi="Times New Roman" w:cs="Times New Roman"/>
                <w:color w:val="000000"/>
                <w:sz w:val="20"/>
                <w:szCs w:val="20"/>
              </w:rPr>
            </w:pPr>
            <w:r w:rsidRPr="008727D8">
              <w:rPr>
                <w:rFonts w:ascii="Times New Roman" w:hAnsi="Times New Roman" w:cs="Times New Roman"/>
                <w:color w:val="000000"/>
                <w:sz w:val="20"/>
                <w:szCs w:val="20"/>
              </w:rPr>
              <w:t>Kondensacinis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79C828"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Dr. Dietrich</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05F2D"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 xml:space="preserve">DTG 130-90 </w:t>
            </w:r>
            <w:proofErr w:type="spellStart"/>
            <w:r w:rsidRPr="002A598C">
              <w:rPr>
                <w:rFonts w:ascii="Times New Roman" w:hAnsi="Times New Roman" w:cs="Times New Roman"/>
                <w:color w:val="000000"/>
                <w:sz w:val="24"/>
                <w:szCs w:val="24"/>
              </w:rPr>
              <w:t>Eco</w:t>
            </w:r>
            <w:proofErr w:type="spellEnd"/>
            <w:r w:rsidRPr="002A598C">
              <w:rPr>
                <w:rFonts w:ascii="Times New Roman" w:hAnsi="Times New Roman" w:cs="Times New Roman"/>
                <w:color w:val="000000"/>
                <w:sz w:val="24"/>
                <w:szCs w:val="24"/>
              </w:rPr>
              <w:t xml:space="preserve"> </w:t>
            </w:r>
            <w:proofErr w:type="spellStart"/>
            <w:r w:rsidRPr="002A598C">
              <w:rPr>
                <w:rFonts w:ascii="Times New Roman" w:hAnsi="Times New Roman" w:cs="Times New Roman"/>
                <w:color w:val="000000"/>
                <w:sz w:val="24"/>
                <w:szCs w:val="24"/>
              </w:rPr>
              <w:t>nox</w:t>
            </w:r>
            <w:proofErr w:type="spellEnd"/>
            <w:r w:rsidRPr="002A598C">
              <w:rPr>
                <w:rFonts w:ascii="Times New Roman" w:hAnsi="Times New Roman" w:cs="Times New Roman"/>
                <w:color w:val="000000"/>
                <w:sz w:val="24"/>
                <w:szCs w:val="24"/>
              </w:rPr>
              <w:t xml:space="preserve"> </w:t>
            </w:r>
            <w:proofErr w:type="spellStart"/>
            <w:r w:rsidRPr="002A598C">
              <w:rPr>
                <w:rFonts w:ascii="Times New Roman" w:hAnsi="Times New Roman" w:cs="Times New Roman"/>
                <w:color w:val="000000"/>
                <w:sz w:val="24"/>
                <w:szCs w:val="24"/>
              </w:rPr>
              <w:t>plus</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0277A"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86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073CE7"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172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B82BA1"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43E1514C"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4C967" w14:textId="46905679"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F3D18"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Studentų g. 9A,</w:t>
            </w:r>
            <w:r w:rsidRPr="002A598C">
              <w:rPr>
                <w:rFonts w:ascii="Times New Roman" w:hAnsi="Times New Roman" w:cs="Times New Roman"/>
                <w:color w:val="000000"/>
                <w:sz w:val="24"/>
                <w:szCs w:val="24"/>
              </w:rPr>
              <w:br/>
              <w:t>Akademijos mstl., Kauno 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F7C943"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2435,50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0FFCE"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27454"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582F8" w14:textId="77777777" w:rsidR="00B11351" w:rsidRPr="008727D8" w:rsidRDefault="00000000" w:rsidP="002A598C">
            <w:pPr>
              <w:spacing w:after="0" w:line="240" w:lineRule="auto"/>
              <w:rPr>
                <w:rFonts w:ascii="Times New Roman" w:hAnsi="Times New Roman" w:cs="Times New Roman"/>
                <w:color w:val="000000"/>
                <w:sz w:val="20"/>
                <w:szCs w:val="20"/>
              </w:rPr>
            </w:pPr>
            <w:r w:rsidRPr="008727D8">
              <w:rPr>
                <w:rFonts w:ascii="Times New Roman" w:hAnsi="Times New Roman" w:cs="Times New Roman"/>
                <w:color w:val="000000"/>
                <w:sz w:val="20"/>
                <w:szCs w:val="20"/>
              </w:rPr>
              <w:t>Kondensacinis</w:t>
            </w:r>
            <w:r w:rsidRPr="008727D8">
              <w:rPr>
                <w:rFonts w:ascii="Times New Roman" w:hAnsi="Times New Roman" w:cs="Times New Roman"/>
                <w:color w:val="000000"/>
                <w:sz w:val="20"/>
                <w:szCs w:val="20"/>
              </w:rPr>
              <w:br/>
              <w:t>Oriniai dujiniai šildytuvai</w:t>
            </w:r>
            <w:r w:rsidRPr="008727D8">
              <w:rPr>
                <w:rFonts w:ascii="Times New Roman" w:hAnsi="Times New Roman" w:cs="Times New Roman"/>
                <w:color w:val="000000"/>
                <w:sz w:val="20"/>
                <w:szCs w:val="20"/>
              </w:rPr>
              <w:br/>
              <w:t xml:space="preserve">Atmosferinis </w:t>
            </w:r>
            <w:proofErr w:type="spellStart"/>
            <w:r w:rsidRPr="008727D8">
              <w:rPr>
                <w:rFonts w:ascii="Times New Roman" w:hAnsi="Times New Roman" w:cs="Times New Roman"/>
                <w:color w:val="000000"/>
                <w:sz w:val="20"/>
                <w:szCs w:val="20"/>
              </w:rPr>
              <w:t>rekuperatorius</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FE56BC" w14:textId="77777777" w:rsidR="00B11351" w:rsidRPr="002A598C" w:rsidRDefault="00000000" w:rsidP="002A598C">
            <w:pPr>
              <w:spacing w:after="0" w:line="240" w:lineRule="auto"/>
              <w:rPr>
                <w:rFonts w:ascii="Times New Roman" w:hAnsi="Times New Roman" w:cs="Times New Roman"/>
                <w:color w:val="000000"/>
                <w:sz w:val="24"/>
                <w:szCs w:val="24"/>
              </w:rPr>
            </w:pPr>
            <w:proofErr w:type="spellStart"/>
            <w:r w:rsidRPr="002A598C">
              <w:rPr>
                <w:rFonts w:ascii="Times New Roman" w:hAnsi="Times New Roman" w:cs="Times New Roman"/>
                <w:color w:val="000000"/>
                <w:sz w:val="24"/>
                <w:szCs w:val="24"/>
              </w:rPr>
              <w:t>Broetje</w:t>
            </w:r>
            <w:proofErr w:type="spellEnd"/>
            <w:r w:rsidRPr="002A598C">
              <w:rPr>
                <w:rFonts w:ascii="Times New Roman" w:hAnsi="Times New Roman" w:cs="Times New Roman"/>
                <w:color w:val="000000"/>
                <w:sz w:val="24"/>
                <w:szCs w:val="24"/>
              </w:rPr>
              <w:t xml:space="preserve"> (1 vnt.)</w:t>
            </w:r>
            <w:r w:rsidRPr="002A598C">
              <w:rPr>
                <w:rFonts w:ascii="Times New Roman" w:hAnsi="Times New Roman" w:cs="Times New Roman"/>
                <w:color w:val="000000"/>
                <w:sz w:val="24"/>
                <w:szCs w:val="24"/>
              </w:rPr>
              <w:br/>
              <w:t>EOLO (4 vnt.)</w:t>
            </w:r>
            <w:r w:rsidRPr="002A598C">
              <w:rPr>
                <w:rFonts w:ascii="Times New Roman" w:hAnsi="Times New Roman" w:cs="Times New Roman"/>
                <w:color w:val="000000"/>
                <w:sz w:val="24"/>
                <w:szCs w:val="24"/>
              </w:rPr>
              <w:br/>
              <w:t>VTS (1 vnt.)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5240B0"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WGB90i</w:t>
            </w:r>
            <w:r w:rsidRPr="002A598C">
              <w:rPr>
                <w:rFonts w:ascii="Times New Roman" w:hAnsi="Times New Roman" w:cs="Times New Roman"/>
                <w:color w:val="000000"/>
                <w:sz w:val="24"/>
                <w:szCs w:val="24"/>
              </w:rPr>
              <w:br/>
              <w:t>B BC 35 RT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888A56"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90</w:t>
            </w:r>
            <w:r w:rsidRPr="002A598C">
              <w:rPr>
                <w:rFonts w:ascii="Times New Roman" w:hAnsi="Times New Roman" w:cs="Times New Roman"/>
                <w:color w:val="000000"/>
                <w:sz w:val="24"/>
                <w:szCs w:val="24"/>
              </w:rPr>
              <w:br/>
              <w:t>32</w:t>
            </w:r>
            <w:r w:rsidRPr="002A598C">
              <w:rPr>
                <w:rFonts w:ascii="Times New Roman" w:hAnsi="Times New Roman" w:cs="Times New Roman"/>
                <w:color w:val="000000"/>
                <w:sz w:val="24"/>
                <w:szCs w:val="24"/>
              </w:rPr>
              <w:br/>
              <w:t>350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FDC62"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90</w:t>
            </w:r>
            <w:r w:rsidRPr="002A598C">
              <w:rPr>
                <w:rFonts w:ascii="Times New Roman" w:hAnsi="Times New Roman" w:cs="Times New Roman"/>
                <w:color w:val="000000"/>
                <w:sz w:val="24"/>
                <w:szCs w:val="24"/>
              </w:rPr>
              <w:br/>
              <w:t>128</w:t>
            </w:r>
            <w:r w:rsidRPr="002A598C">
              <w:rPr>
                <w:rFonts w:ascii="Times New Roman" w:hAnsi="Times New Roman" w:cs="Times New Roman"/>
                <w:color w:val="000000"/>
                <w:sz w:val="24"/>
                <w:szCs w:val="24"/>
              </w:rPr>
              <w:br/>
              <w:t>350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267EF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Kas mėnesį</w:t>
            </w:r>
          </w:p>
        </w:tc>
      </w:tr>
      <w:tr w:rsidR="000221F6" w:rsidRPr="002A598C" w14:paraId="0CA1F50E"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8B7B6" w14:textId="2A523B99"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AC9890"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Universiteto g. 10, Akademijos mstl., Kauno 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57ED0"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20847,40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EDBBC"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00A3F9"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F57C9" w14:textId="77777777" w:rsidR="00B11351" w:rsidRPr="008727D8" w:rsidRDefault="00000000" w:rsidP="002A598C">
            <w:pPr>
              <w:spacing w:after="0" w:line="240" w:lineRule="auto"/>
              <w:rPr>
                <w:rFonts w:ascii="Times New Roman" w:hAnsi="Times New Roman" w:cs="Times New Roman"/>
                <w:color w:val="000000"/>
                <w:sz w:val="20"/>
                <w:szCs w:val="20"/>
              </w:rPr>
            </w:pPr>
            <w:r w:rsidRPr="008727D8">
              <w:rPr>
                <w:rFonts w:ascii="Times New Roman" w:hAnsi="Times New Roman" w:cs="Times New Roman"/>
                <w:color w:val="000000"/>
                <w:sz w:val="20"/>
                <w:szCs w:val="20"/>
              </w:rPr>
              <w:t>Dujinė viryklė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F762B5"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2856F"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5B85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4D79E3"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49A740" w14:textId="19EF0C6E"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Vieną kartą per 6</w:t>
            </w:r>
            <w:r w:rsidR="008727D8">
              <w:rPr>
                <w:rFonts w:ascii="Times New Roman" w:hAnsi="Times New Roman" w:cs="Times New Roman"/>
                <w:color w:val="000000"/>
                <w:sz w:val="24"/>
                <w:szCs w:val="24"/>
              </w:rPr>
              <w:t xml:space="preserve"> </w:t>
            </w:r>
            <w:r w:rsidRPr="002A598C">
              <w:rPr>
                <w:rFonts w:ascii="Times New Roman" w:hAnsi="Times New Roman" w:cs="Times New Roman"/>
                <w:color w:val="000000"/>
                <w:sz w:val="24"/>
                <w:szCs w:val="24"/>
              </w:rPr>
              <w:t>mėnesius</w:t>
            </w:r>
          </w:p>
        </w:tc>
      </w:tr>
      <w:tr w:rsidR="000221F6" w:rsidRPr="002A598C" w14:paraId="172D7FEA"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2D368" w14:textId="2FC515AE"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514E5"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Studentų g. 5, Akademijos mstl., Kauno 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EF8669"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3492,30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042F3A"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94B00B"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26606" w14:textId="77777777" w:rsidR="00B11351" w:rsidRPr="008727D8" w:rsidRDefault="00000000" w:rsidP="002A598C">
            <w:pPr>
              <w:spacing w:after="0" w:line="240" w:lineRule="auto"/>
              <w:rPr>
                <w:rFonts w:ascii="Times New Roman" w:hAnsi="Times New Roman" w:cs="Times New Roman"/>
                <w:color w:val="000000"/>
                <w:sz w:val="20"/>
                <w:szCs w:val="20"/>
              </w:rPr>
            </w:pPr>
            <w:r w:rsidRPr="008727D8">
              <w:rPr>
                <w:rFonts w:ascii="Times New Roman" w:hAnsi="Times New Roman" w:cs="Times New Roman"/>
                <w:color w:val="000000"/>
                <w:sz w:val="20"/>
                <w:szCs w:val="20"/>
              </w:rPr>
              <w:t>Dujinė viryklė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80A75B"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12A39"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DD9039"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F28112"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4E6960" w14:textId="18E19AF8"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Vieną kartą per 6</w:t>
            </w:r>
            <w:r w:rsidR="008727D8">
              <w:rPr>
                <w:rFonts w:ascii="Times New Roman" w:hAnsi="Times New Roman" w:cs="Times New Roman"/>
                <w:color w:val="000000"/>
                <w:sz w:val="24"/>
                <w:szCs w:val="24"/>
              </w:rPr>
              <w:t xml:space="preserve"> </w:t>
            </w:r>
            <w:r w:rsidRPr="002A598C">
              <w:rPr>
                <w:rFonts w:ascii="Times New Roman" w:hAnsi="Times New Roman" w:cs="Times New Roman"/>
                <w:color w:val="000000"/>
                <w:sz w:val="24"/>
                <w:szCs w:val="24"/>
              </w:rPr>
              <w:t>mėnesius</w:t>
            </w:r>
          </w:p>
        </w:tc>
      </w:tr>
      <w:tr w:rsidR="000221F6" w:rsidRPr="002A598C" w14:paraId="6DF93728"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90E72F" w14:textId="36DD776C"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1D23D"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Studentų g. 1, Akademijos mstl., Kauno 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B31AB"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3465,50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DD603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0D176"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04740" w14:textId="77777777" w:rsidR="00B11351" w:rsidRPr="008727D8" w:rsidRDefault="00000000" w:rsidP="002A598C">
            <w:pPr>
              <w:spacing w:after="0" w:line="240" w:lineRule="auto"/>
              <w:rPr>
                <w:rFonts w:ascii="Times New Roman" w:hAnsi="Times New Roman" w:cs="Times New Roman"/>
                <w:color w:val="000000"/>
                <w:sz w:val="20"/>
                <w:szCs w:val="20"/>
              </w:rPr>
            </w:pPr>
            <w:r w:rsidRPr="008727D8">
              <w:rPr>
                <w:rFonts w:ascii="Times New Roman" w:hAnsi="Times New Roman" w:cs="Times New Roman"/>
                <w:color w:val="000000"/>
                <w:sz w:val="20"/>
                <w:szCs w:val="20"/>
              </w:rPr>
              <w:t>Dujinė viryklė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2A429C"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4A24C7"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71B26B"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D6A1B1"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5CF95" w14:textId="65292B70" w:rsidR="00B11351" w:rsidRPr="002A598C" w:rsidRDefault="00000000" w:rsidP="008727D8">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Vieną kartą per 6</w:t>
            </w:r>
            <w:r w:rsidR="008727D8">
              <w:rPr>
                <w:rFonts w:ascii="Times New Roman" w:hAnsi="Times New Roman" w:cs="Times New Roman"/>
                <w:color w:val="000000"/>
                <w:sz w:val="24"/>
                <w:szCs w:val="24"/>
              </w:rPr>
              <w:t xml:space="preserve"> </w:t>
            </w:r>
            <w:r w:rsidRPr="002A598C">
              <w:rPr>
                <w:rFonts w:ascii="Times New Roman" w:hAnsi="Times New Roman" w:cs="Times New Roman"/>
                <w:color w:val="000000"/>
                <w:sz w:val="24"/>
                <w:szCs w:val="24"/>
              </w:rPr>
              <w:t>mėnesius</w:t>
            </w:r>
          </w:p>
        </w:tc>
      </w:tr>
      <w:tr w:rsidR="000221F6" w:rsidRPr="002A598C" w14:paraId="2A2D4067" w14:textId="77777777" w:rsidTr="008727D8">
        <w:trPr>
          <w:cantSplit/>
          <w:jc w:val="center"/>
        </w:trPr>
        <w:tc>
          <w:tcPr>
            <w:tcW w:w="8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C5E3EF" w14:textId="693B4173" w:rsidR="00B11351" w:rsidRPr="002A598C" w:rsidRDefault="00B11351" w:rsidP="002A598C">
            <w:pPr>
              <w:pStyle w:val="ListParagraph"/>
              <w:numPr>
                <w:ilvl w:val="0"/>
                <w:numId w:val="8"/>
              </w:numPr>
              <w:spacing w:after="0" w:line="240" w:lineRule="auto"/>
              <w:rPr>
                <w:rFonts w:ascii="Times New Roman" w:hAnsi="Times New Roman" w:cs="Times New Roman"/>
                <w:color w:val="000000"/>
                <w:sz w:val="24"/>
                <w:szCs w:val="24"/>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C5F89B"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Universiteto g. 6, Akademijos mstl., Kauno 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DF0F4D"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3996,05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AD145"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Yra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B04CD"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19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942A47" w14:textId="77777777" w:rsidR="00B11351" w:rsidRPr="008727D8" w:rsidRDefault="00000000" w:rsidP="002A598C">
            <w:pPr>
              <w:spacing w:after="0" w:line="240" w:lineRule="auto"/>
              <w:rPr>
                <w:rFonts w:ascii="Times New Roman" w:hAnsi="Times New Roman" w:cs="Times New Roman"/>
                <w:color w:val="000000"/>
                <w:sz w:val="20"/>
                <w:szCs w:val="20"/>
              </w:rPr>
            </w:pPr>
            <w:r w:rsidRPr="008727D8">
              <w:rPr>
                <w:rFonts w:ascii="Times New Roman" w:hAnsi="Times New Roman" w:cs="Times New Roman"/>
                <w:color w:val="000000"/>
                <w:sz w:val="20"/>
                <w:szCs w:val="20"/>
              </w:rPr>
              <w:t>Dujinė viryklė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6BEA8"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6D1D35" w14:textId="77777777" w:rsidR="00B11351" w:rsidRPr="002A598C" w:rsidRDefault="00000000" w:rsidP="002A598C">
            <w:pPr>
              <w:spacing w:after="0" w:line="240" w:lineRule="auto"/>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63C90"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E5700" w14:textId="77777777" w:rsidR="00B11351" w:rsidRPr="002A598C" w:rsidRDefault="00000000" w:rsidP="002A598C">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C6A0D" w14:textId="46BFB324" w:rsidR="00B11351" w:rsidRPr="002A598C" w:rsidRDefault="00000000" w:rsidP="008727D8">
            <w:pPr>
              <w:spacing w:after="0" w:line="240" w:lineRule="auto"/>
              <w:jc w:val="center"/>
              <w:rPr>
                <w:rFonts w:ascii="Times New Roman" w:hAnsi="Times New Roman" w:cs="Times New Roman"/>
                <w:color w:val="000000"/>
                <w:sz w:val="24"/>
                <w:szCs w:val="24"/>
              </w:rPr>
            </w:pPr>
            <w:r w:rsidRPr="002A598C">
              <w:rPr>
                <w:rFonts w:ascii="Times New Roman" w:hAnsi="Times New Roman" w:cs="Times New Roman"/>
                <w:color w:val="000000"/>
                <w:sz w:val="24"/>
                <w:szCs w:val="24"/>
              </w:rPr>
              <w:t>Vieną kartą per 6</w:t>
            </w:r>
            <w:r w:rsidR="008727D8">
              <w:rPr>
                <w:rFonts w:ascii="Times New Roman" w:hAnsi="Times New Roman" w:cs="Times New Roman"/>
                <w:color w:val="000000"/>
                <w:sz w:val="24"/>
                <w:szCs w:val="24"/>
              </w:rPr>
              <w:t xml:space="preserve"> </w:t>
            </w:r>
            <w:r w:rsidRPr="002A598C">
              <w:rPr>
                <w:rFonts w:ascii="Times New Roman" w:hAnsi="Times New Roman" w:cs="Times New Roman"/>
                <w:color w:val="000000"/>
                <w:sz w:val="24"/>
                <w:szCs w:val="24"/>
              </w:rPr>
              <w:t>mėnesius</w:t>
            </w:r>
          </w:p>
        </w:tc>
      </w:tr>
    </w:tbl>
    <w:p w14:paraId="250C746E" w14:textId="77777777" w:rsidR="003F1F47" w:rsidRDefault="003F1F47">
      <w:pPr>
        <w:pStyle w:val="SmallNote"/>
        <w:rPr>
          <w:rFonts w:hint="eastAsia"/>
          <w:color w:val="000000"/>
        </w:rPr>
      </w:pPr>
    </w:p>
    <w:p w14:paraId="44B530CE" w14:textId="77777777" w:rsidR="008727D8" w:rsidRDefault="008727D8" w:rsidP="008727D8">
      <w:pPr>
        <w:rPr>
          <w:rFonts w:hint="eastAsia"/>
          <w:i/>
          <w:color w:val="000000"/>
          <w:sz w:val="16"/>
        </w:rPr>
      </w:pPr>
    </w:p>
    <w:p w14:paraId="7D700D80" w14:textId="3FA782F6" w:rsidR="008727D8" w:rsidRPr="008727D8" w:rsidRDefault="008727D8" w:rsidP="008727D8">
      <w:pPr>
        <w:tabs>
          <w:tab w:val="left" w:pos="8904"/>
        </w:tabs>
        <w:jc w:val="center"/>
        <w:rPr>
          <w:rFonts w:hint="eastAsia"/>
        </w:rPr>
      </w:pPr>
      <w:r>
        <w:t>_________________</w:t>
      </w:r>
    </w:p>
    <w:sectPr w:rsidR="008727D8" w:rsidRPr="008727D8" w:rsidSect="003F165E">
      <w:footerReference w:type="even" r:id="rId9"/>
      <w:footerReference w:type="default" r:id="rId10"/>
      <w:footerReference w:type="first" r:id="rId11"/>
      <w:pgSz w:w="16840" w:h="11907" w:orient="landscape" w:code="9"/>
      <w:pgMar w:top="1701" w:right="1134" w:bottom="567" w:left="1134" w:header="567"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37B7C" w14:textId="77777777" w:rsidR="00A032E2" w:rsidRPr="00C77439" w:rsidRDefault="00A032E2">
      <w:pPr>
        <w:spacing w:after="0" w:line="240" w:lineRule="auto"/>
        <w:rPr>
          <w:rFonts w:hint="eastAsia"/>
        </w:rPr>
      </w:pPr>
      <w:r w:rsidRPr="00C77439">
        <w:separator/>
      </w:r>
    </w:p>
  </w:endnote>
  <w:endnote w:type="continuationSeparator" w:id="0">
    <w:p w14:paraId="13860C34" w14:textId="77777777" w:rsidR="00A032E2" w:rsidRPr="00C77439" w:rsidRDefault="00A032E2">
      <w:pPr>
        <w:spacing w:after="0" w:line="240" w:lineRule="auto"/>
        <w:rPr>
          <w:rFonts w:hint="eastAsia"/>
        </w:rPr>
      </w:pPr>
      <w:r w:rsidRPr="00C774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MS Mincho">
    <w:panose1 w:val="02020609040205080304"/>
    <w:charset w:val="80"/>
    <w:family w:val="modern"/>
    <w:pitch w:val="fixed"/>
    <w:sig w:usb0="E00002FF" w:usb1="6AC7FDFB" w:usb2="08000012" w:usb3="00000000" w:csb0="0002009F" w:csb1="00000000"/>
  </w:font>
  <w:font w:name="font1311">
    <w:altName w:val="Calibri"/>
    <w:charset w:val="00"/>
    <w:family w:val="auto"/>
    <w:pitch w:val="variable"/>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Liberation Sans">
    <w:altName w:val="Arial"/>
    <w:charset w:val="00"/>
    <w:family w:val="roman"/>
    <w:pitch w:val="variable"/>
  </w:font>
  <w:font w:name="Noto Sans CJK SC">
    <w:charset w:val="00"/>
    <w:family w:val="auto"/>
    <w:pitch w:val="variable"/>
  </w:font>
  <w:font w:name="Lohit Devanagari">
    <w:charset w:val="00"/>
    <w:family w:val="auto"/>
    <w:pitch w:val="variable"/>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D81B" w14:textId="77777777" w:rsidR="00B11351" w:rsidRPr="00C77439" w:rsidRDefault="00000000">
    <w:pPr>
      <w:pStyle w:val="Footer"/>
      <w:jc w:val="right"/>
      <w:rPr>
        <w:rFonts w:hint="eastAsia"/>
      </w:rPr>
    </w:pPr>
    <w:r w:rsidRPr="00C77439">
      <w:rPr>
        <w:rFonts w:ascii="Liberation Sans" w:hAnsi="Liberation Sans"/>
        <w:color w:val="5C6770"/>
        <w:sz w:val="16"/>
      </w:rPr>
      <w:t>VDU • Techninė specifikacija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73BC" w14:textId="77777777" w:rsidR="00B11351" w:rsidRPr="00C77439" w:rsidRDefault="00B11351">
    <w:pP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4B32" w14:textId="77777777" w:rsidR="00B11351" w:rsidRPr="00C77439" w:rsidRDefault="00B11351" w:rsidP="00C77439">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23285" w14:textId="77777777" w:rsidR="00B11351" w:rsidRPr="00C77439" w:rsidRDefault="00B11351">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C7506" w14:textId="77777777" w:rsidR="00A032E2" w:rsidRPr="00C77439" w:rsidRDefault="00A032E2">
      <w:pPr>
        <w:spacing w:after="0" w:line="240" w:lineRule="auto"/>
        <w:rPr>
          <w:rFonts w:hint="eastAsia"/>
        </w:rPr>
      </w:pPr>
      <w:r w:rsidRPr="00C77439">
        <w:separator/>
      </w:r>
    </w:p>
  </w:footnote>
  <w:footnote w:type="continuationSeparator" w:id="0">
    <w:p w14:paraId="76DA8CCE" w14:textId="77777777" w:rsidR="00A032E2" w:rsidRPr="00C77439" w:rsidRDefault="00A032E2">
      <w:pPr>
        <w:spacing w:after="0" w:line="240" w:lineRule="auto"/>
        <w:rPr>
          <w:rFonts w:hint="eastAsia"/>
        </w:rPr>
      </w:pPr>
      <w:r w:rsidRPr="00C774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29304"/>
      <w:docPartObj>
        <w:docPartGallery w:val="Page Numbers (Top of Page)"/>
        <w:docPartUnique/>
      </w:docPartObj>
    </w:sdtPr>
    <w:sdtEndPr>
      <w:rPr>
        <w:rFonts w:ascii="Times New Roman" w:hAnsi="Times New Roman" w:cs="Times New Roman"/>
        <w:sz w:val="24"/>
        <w:szCs w:val="24"/>
      </w:rPr>
    </w:sdtEndPr>
    <w:sdtContent>
      <w:p w14:paraId="2B14BF52" w14:textId="61A99F64" w:rsidR="00820E05" w:rsidRPr="00820E05" w:rsidRDefault="00820E05">
        <w:pPr>
          <w:pStyle w:val="Header"/>
          <w:jc w:val="center"/>
          <w:rPr>
            <w:rFonts w:ascii="Times New Roman" w:hAnsi="Times New Roman" w:cs="Times New Roman"/>
            <w:sz w:val="24"/>
            <w:szCs w:val="24"/>
          </w:rPr>
        </w:pPr>
        <w:r w:rsidRPr="00820E05">
          <w:rPr>
            <w:rFonts w:ascii="Times New Roman" w:hAnsi="Times New Roman" w:cs="Times New Roman"/>
            <w:sz w:val="24"/>
            <w:szCs w:val="24"/>
          </w:rPr>
          <w:fldChar w:fldCharType="begin"/>
        </w:r>
        <w:r w:rsidRPr="00820E05">
          <w:rPr>
            <w:rFonts w:ascii="Times New Roman" w:hAnsi="Times New Roman" w:cs="Times New Roman"/>
            <w:sz w:val="24"/>
            <w:szCs w:val="24"/>
          </w:rPr>
          <w:instrText>PAGE   \* MERGEFORMAT</w:instrText>
        </w:r>
        <w:r w:rsidRPr="00820E05">
          <w:rPr>
            <w:rFonts w:ascii="Times New Roman" w:hAnsi="Times New Roman" w:cs="Times New Roman"/>
            <w:sz w:val="24"/>
            <w:szCs w:val="24"/>
          </w:rPr>
          <w:fldChar w:fldCharType="separate"/>
        </w:r>
        <w:r w:rsidRPr="00820E05">
          <w:rPr>
            <w:rFonts w:ascii="Times New Roman" w:hAnsi="Times New Roman" w:cs="Times New Roman"/>
            <w:sz w:val="24"/>
            <w:szCs w:val="24"/>
          </w:rPr>
          <w:t>2</w:t>
        </w:r>
        <w:r w:rsidRPr="00820E05">
          <w:rPr>
            <w:rFonts w:ascii="Times New Roman" w:hAnsi="Times New Roman" w:cs="Times New Roman"/>
            <w:sz w:val="24"/>
            <w:szCs w:val="24"/>
          </w:rPr>
          <w:fldChar w:fldCharType="end"/>
        </w:r>
      </w:p>
    </w:sdtContent>
  </w:sdt>
  <w:p w14:paraId="2413433C" w14:textId="77777777" w:rsidR="00820E05" w:rsidRDefault="00820E05">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pStyle w:val="ListBullet"/>
      <w:lvlText w:val=""/>
      <w:lvlJc w:val="left"/>
      <w:pPr>
        <w:tabs>
          <w:tab w:val="num" w:pos="360"/>
        </w:tabs>
        <w:ind w:left="3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bullet"/>
      <w:pStyle w:val="ListBullet2"/>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bullet"/>
      <w:pStyle w:val="ListBullet3"/>
      <w:lvlText w:val=""/>
      <w:lvlJc w:val="left"/>
      <w:pPr>
        <w:tabs>
          <w:tab w:val="num" w:pos="1080"/>
        </w:tabs>
        <w:ind w:left="108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5"/>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6"/>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7"/>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02483656"/>
    <w:multiLevelType w:val="multilevel"/>
    <w:tmpl w:val="82EAAD06"/>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C863B2"/>
    <w:multiLevelType w:val="multilevel"/>
    <w:tmpl w:val="28BC18E2"/>
    <w:lvl w:ilvl="0">
      <w:start w:val="22"/>
      <w:numFmt w:val="decimal"/>
      <w:lvlText w:val="%1."/>
      <w:lvlJc w:val="left"/>
      <w:pPr>
        <w:ind w:left="84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9" w15:restartNumberingAfterBreak="0">
    <w:nsid w:val="789F3539"/>
    <w:multiLevelType w:val="hybridMultilevel"/>
    <w:tmpl w:val="F1D07E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13373259">
    <w:abstractNumId w:val="0"/>
  </w:num>
  <w:num w:numId="2" w16cid:durableId="1898930383">
    <w:abstractNumId w:val="1"/>
  </w:num>
  <w:num w:numId="3" w16cid:durableId="805469231">
    <w:abstractNumId w:val="2"/>
  </w:num>
  <w:num w:numId="4" w16cid:durableId="1778015042">
    <w:abstractNumId w:val="3"/>
  </w:num>
  <w:num w:numId="5" w16cid:durableId="843475999">
    <w:abstractNumId w:val="4"/>
  </w:num>
  <w:num w:numId="6" w16cid:durableId="970212465">
    <w:abstractNumId w:val="5"/>
  </w:num>
  <w:num w:numId="7" w16cid:durableId="1449012860">
    <w:abstractNumId w:val="6"/>
  </w:num>
  <w:num w:numId="8" w16cid:durableId="1966155547">
    <w:abstractNumId w:val="9"/>
  </w:num>
  <w:num w:numId="9" w16cid:durableId="703286628">
    <w:abstractNumId w:val="8"/>
  </w:num>
  <w:num w:numId="10" w16cid:durableId="8563106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13"/>
    <w:rsid w:val="000221F6"/>
    <w:rsid w:val="001D2123"/>
    <w:rsid w:val="002A598C"/>
    <w:rsid w:val="002E3C13"/>
    <w:rsid w:val="003677CD"/>
    <w:rsid w:val="003F165E"/>
    <w:rsid w:val="003F1F47"/>
    <w:rsid w:val="00522249"/>
    <w:rsid w:val="00687C16"/>
    <w:rsid w:val="006B602B"/>
    <w:rsid w:val="00727A3B"/>
    <w:rsid w:val="00764F88"/>
    <w:rsid w:val="0077724E"/>
    <w:rsid w:val="007B3A2F"/>
    <w:rsid w:val="007C5151"/>
    <w:rsid w:val="008160A4"/>
    <w:rsid w:val="00820E05"/>
    <w:rsid w:val="00837630"/>
    <w:rsid w:val="00860B42"/>
    <w:rsid w:val="008727D8"/>
    <w:rsid w:val="008B5BC9"/>
    <w:rsid w:val="008C0270"/>
    <w:rsid w:val="00910982"/>
    <w:rsid w:val="00956D24"/>
    <w:rsid w:val="00984C40"/>
    <w:rsid w:val="009B04E0"/>
    <w:rsid w:val="009F3430"/>
    <w:rsid w:val="00A032E2"/>
    <w:rsid w:val="00A227C4"/>
    <w:rsid w:val="00A268EB"/>
    <w:rsid w:val="00A75904"/>
    <w:rsid w:val="00AA56B7"/>
    <w:rsid w:val="00B11351"/>
    <w:rsid w:val="00B27259"/>
    <w:rsid w:val="00B462CF"/>
    <w:rsid w:val="00B57AD9"/>
    <w:rsid w:val="00BE5DCB"/>
    <w:rsid w:val="00C12F1B"/>
    <w:rsid w:val="00C77439"/>
    <w:rsid w:val="00CB792F"/>
    <w:rsid w:val="00CC19AB"/>
    <w:rsid w:val="00D27CC2"/>
    <w:rsid w:val="00E811C2"/>
    <w:rsid w:val="00ED45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952877"/>
  <w15:chartTrackingRefBased/>
  <w15:docId w15:val="{9A4A7CA3-6172-43E5-B20F-ED760A06B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00" w:line="269" w:lineRule="auto"/>
    </w:pPr>
    <w:rPr>
      <w:rFonts w:ascii="Liberation Serif" w:eastAsia="MS Mincho" w:hAnsi="Liberation Serif" w:cs="font1311"/>
      <w:color w:val="1C232C"/>
      <w:sz w:val="21"/>
      <w:szCs w:val="22"/>
      <w:lang w:eastAsia="en-US"/>
    </w:rPr>
  </w:style>
  <w:style w:type="paragraph" w:styleId="Heading1">
    <w:name w:val="heading 1"/>
    <w:basedOn w:val="Normal"/>
    <w:next w:val="Normal"/>
    <w:qFormat/>
    <w:pPr>
      <w:keepNext/>
      <w:keepLines/>
      <w:spacing w:before="480" w:after="0"/>
      <w:outlineLvl w:val="0"/>
    </w:pPr>
    <w:rPr>
      <w:rFonts w:ascii="Calibri" w:eastAsia="MS Gothic" w:hAnsi="Calibri"/>
      <w:b/>
      <w:bCs/>
      <w:color w:val="213242"/>
      <w:sz w:val="28"/>
      <w:szCs w:val="28"/>
    </w:rPr>
  </w:style>
  <w:style w:type="paragraph" w:styleId="Heading2">
    <w:name w:val="heading 2"/>
    <w:basedOn w:val="Normal"/>
    <w:next w:val="Normal"/>
    <w:qFormat/>
    <w:pPr>
      <w:keepNext/>
      <w:keepLines/>
      <w:spacing w:before="200" w:after="0"/>
      <w:outlineLvl w:val="1"/>
    </w:pPr>
    <w:rPr>
      <w:rFonts w:ascii="Calibri" w:eastAsia="MS Gothic" w:hAnsi="Calibri"/>
      <w:b/>
      <w:bCs/>
      <w:color w:val="4F81BD"/>
      <w:sz w:val="26"/>
      <w:szCs w:val="26"/>
    </w:rPr>
  </w:style>
  <w:style w:type="paragraph" w:styleId="Heading3">
    <w:name w:val="heading 3"/>
    <w:basedOn w:val="Normal"/>
    <w:next w:val="Normal"/>
    <w:qFormat/>
    <w:pPr>
      <w:keepNext/>
      <w:keepLines/>
      <w:spacing w:before="200" w:after="0"/>
      <w:outlineLvl w:val="2"/>
    </w:pPr>
    <w:rPr>
      <w:rFonts w:ascii="Calibri" w:eastAsia="MS Gothic" w:hAnsi="Calibri"/>
      <w:b/>
      <w:bCs/>
      <w:color w:val="4F81BD"/>
    </w:rPr>
  </w:style>
  <w:style w:type="paragraph" w:styleId="Heading4">
    <w:name w:val="heading 4"/>
    <w:basedOn w:val="Normal"/>
    <w:next w:val="Normal"/>
    <w:qFormat/>
    <w:pPr>
      <w:keepNext/>
      <w:keepLines/>
      <w:spacing w:before="200" w:after="0"/>
      <w:outlineLvl w:val="3"/>
    </w:pPr>
    <w:rPr>
      <w:rFonts w:ascii="Calibri" w:eastAsia="MS Gothic" w:hAnsi="Calibri"/>
      <w:b/>
      <w:bCs/>
      <w:i/>
      <w:iCs/>
      <w:color w:val="4F81BD"/>
    </w:rPr>
  </w:style>
  <w:style w:type="paragraph" w:styleId="Heading5">
    <w:name w:val="heading 5"/>
    <w:basedOn w:val="Normal"/>
    <w:next w:val="Normal"/>
    <w:qFormat/>
    <w:pPr>
      <w:keepNext/>
      <w:keepLines/>
      <w:spacing w:before="200" w:after="0"/>
      <w:outlineLvl w:val="4"/>
    </w:pPr>
    <w:rPr>
      <w:rFonts w:ascii="Calibri" w:eastAsia="MS Gothic" w:hAnsi="Calibri"/>
      <w:color w:val="243F60"/>
    </w:rPr>
  </w:style>
  <w:style w:type="paragraph" w:styleId="Heading6">
    <w:name w:val="heading 6"/>
    <w:basedOn w:val="Normal"/>
    <w:next w:val="Normal"/>
    <w:qFormat/>
    <w:pPr>
      <w:keepNext/>
      <w:keepLines/>
      <w:spacing w:before="200" w:after="0"/>
      <w:outlineLvl w:val="5"/>
    </w:pPr>
    <w:rPr>
      <w:rFonts w:ascii="Calibri" w:eastAsia="MS Gothic" w:hAnsi="Calibri"/>
      <w:i/>
      <w:iCs/>
      <w:color w:val="243F60"/>
    </w:rPr>
  </w:style>
  <w:style w:type="paragraph" w:styleId="Heading7">
    <w:name w:val="heading 7"/>
    <w:basedOn w:val="Normal"/>
    <w:next w:val="Normal"/>
    <w:qFormat/>
    <w:pPr>
      <w:keepNext/>
      <w:keepLines/>
      <w:spacing w:before="200" w:after="0"/>
      <w:outlineLvl w:val="6"/>
    </w:pPr>
    <w:rPr>
      <w:rFonts w:ascii="Calibri" w:eastAsia="MS Gothic" w:hAnsi="Calibri"/>
      <w:i/>
      <w:iCs/>
      <w:color w:val="404040"/>
    </w:rPr>
  </w:style>
  <w:style w:type="paragraph" w:styleId="Heading8">
    <w:name w:val="heading 8"/>
    <w:basedOn w:val="Normal"/>
    <w:next w:val="Normal"/>
    <w:qFormat/>
    <w:pPr>
      <w:keepNext/>
      <w:keepLines/>
      <w:spacing w:before="200" w:after="0"/>
      <w:outlineLvl w:val="7"/>
    </w:pPr>
    <w:rPr>
      <w:rFonts w:ascii="Calibri" w:eastAsia="MS Gothic" w:hAnsi="Calibri"/>
      <w:color w:val="4F81BD"/>
      <w:sz w:val="20"/>
      <w:szCs w:val="20"/>
    </w:rPr>
  </w:style>
  <w:style w:type="paragraph" w:styleId="Heading9">
    <w:name w:val="heading 9"/>
    <w:basedOn w:val="Normal"/>
    <w:next w:val="Normal"/>
    <w:qFormat/>
    <w:pPr>
      <w:keepNext/>
      <w:keepLines/>
      <w:spacing w:before="200" w:after="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Heading1Char">
    <w:name w:val="Heading 1 Char"/>
    <w:rPr>
      <w:rFonts w:ascii="Calibri" w:eastAsia="MS Gothic" w:hAnsi="Calibri" w:cs="font1311"/>
      <w:b/>
      <w:bCs/>
      <w:color w:val="365F91"/>
      <w:sz w:val="28"/>
      <w:szCs w:val="28"/>
    </w:rPr>
  </w:style>
  <w:style w:type="character" w:customStyle="1" w:styleId="Heading2Char">
    <w:name w:val="Heading 2 Char"/>
    <w:rPr>
      <w:rFonts w:ascii="Calibri" w:eastAsia="MS Gothic" w:hAnsi="Calibri" w:cs="font1311"/>
      <w:b/>
      <w:bCs/>
      <w:color w:val="4F81BD"/>
      <w:sz w:val="26"/>
      <w:szCs w:val="26"/>
    </w:rPr>
  </w:style>
  <w:style w:type="character" w:customStyle="1" w:styleId="Heading3Char">
    <w:name w:val="Heading 3 Char"/>
    <w:rPr>
      <w:rFonts w:ascii="Calibri" w:eastAsia="MS Gothic" w:hAnsi="Calibri" w:cs="font1311"/>
      <w:b/>
      <w:bCs/>
      <w:color w:val="4F81BD"/>
    </w:rPr>
  </w:style>
  <w:style w:type="character" w:customStyle="1" w:styleId="TitleChar">
    <w:name w:val="Title Char"/>
    <w:rPr>
      <w:rFonts w:ascii="Calibri" w:eastAsia="MS Gothic" w:hAnsi="Calibri" w:cs="font1311"/>
      <w:color w:val="17365D"/>
      <w:spacing w:val="5"/>
      <w:kern w:val="2"/>
      <w:sz w:val="52"/>
      <w:szCs w:val="52"/>
    </w:rPr>
  </w:style>
  <w:style w:type="character" w:customStyle="1" w:styleId="SubtitleChar">
    <w:name w:val="Subtitle Char"/>
    <w:rPr>
      <w:rFonts w:ascii="Calibri" w:eastAsia="MS Gothic" w:hAnsi="Calibri" w:cs="font1311"/>
      <w:i/>
      <w:iCs/>
      <w:color w:val="4F81BD"/>
      <w:spacing w:val="15"/>
      <w:sz w:val="24"/>
      <w:szCs w:val="24"/>
    </w:rPr>
  </w:style>
  <w:style w:type="character" w:customStyle="1" w:styleId="BodyTextChar">
    <w:name w:val="Body Text Char"/>
    <w:basedOn w:val="DefaultParagraphFont"/>
  </w:style>
  <w:style w:type="character" w:customStyle="1" w:styleId="BodyText2Char">
    <w:name w:val="Body Text 2 Char"/>
    <w:basedOn w:val="DefaultParagraphFont"/>
  </w:style>
  <w:style w:type="character" w:customStyle="1" w:styleId="BodyText3Char">
    <w:name w:val="Body Text 3 Char"/>
    <w:rPr>
      <w:sz w:val="16"/>
      <w:szCs w:val="16"/>
    </w:rPr>
  </w:style>
  <w:style w:type="character" w:customStyle="1" w:styleId="MacroTextChar">
    <w:name w:val="Macro Text Char"/>
    <w:rPr>
      <w:rFonts w:ascii="Courier" w:hAnsi="Courier"/>
      <w:sz w:val="20"/>
      <w:szCs w:val="20"/>
    </w:rPr>
  </w:style>
  <w:style w:type="character" w:customStyle="1" w:styleId="QuoteChar">
    <w:name w:val="Quote Char"/>
    <w:rPr>
      <w:i/>
      <w:iCs/>
      <w:color w:val="000000"/>
    </w:rPr>
  </w:style>
  <w:style w:type="character" w:customStyle="1" w:styleId="Heading4Char">
    <w:name w:val="Heading 4 Char"/>
    <w:rPr>
      <w:rFonts w:ascii="Calibri" w:eastAsia="MS Gothic" w:hAnsi="Calibri" w:cs="font1311"/>
      <w:b/>
      <w:bCs/>
      <w:i/>
      <w:iCs/>
      <w:color w:val="4F81BD"/>
    </w:rPr>
  </w:style>
  <w:style w:type="character" w:customStyle="1" w:styleId="Heading5Char">
    <w:name w:val="Heading 5 Char"/>
    <w:rPr>
      <w:rFonts w:ascii="Calibri" w:eastAsia="MS Gothic" w:hAnsi="Calibri" w:cs="font1311"/>
      <w:color w:val="243F60"/>
    </w:rPr>
  </w:style>
  <w:style w:type="character" w:customStyle="1" w:styleId="Heading6Char">
    <w:name w:val="Heading 6 Char"/>
    <w:rPr>
      <w:rFonts w:ascii="Calibri" w:eastAsia="MS Gothic" w:hAnsi="Calibri" w:cs="font1311"/>
      <w:i/>
      <w:iCs/>
      <w:color w:val="243F60"/>
    </w:rPr>
  </w:style>
  <w:style w:type="character" w:customStyle="1" w:styleId="Heading7Char">
    <w:name w:val="Heading 7 Char"/>
    <w:rPr>
      <w:rFonts w:ascii="Calibri" w:eastAsia="MS Gothic" w:hAnsi="Calibri" w:cs="font1311"/>
      <w:i/>
      <w:iCs/>
      <w:color w:val="404040"/>
    </w:rPr>
  </w:style>
  <w:style w:type="character" w:customStyle="1" w:styleId="Heading8Char">
    <w:name w:val="Heading 8 Char"/>
    <w:rPr>
      <w:rFonts w:ascii="Calibri" w:eastAsia="MS Gothic" w:hAnsi="Calibri" w:cs="font1311"/>
      <w:color w:val="4F81BD"/>
      <w:sz w:val="20"/>
      <w:szCs w:val="20"/>
    </w:rPr>
  </w:style>
  <w:style w:type="character" w:customStyle="1" w:styleId="Heading9Char">
    <w:name w:val="Heading 9 Char"/>
    <w:rPr>
      <w:rFonts w:ascii="Calibri" w:eastAsia="MS Gothic" w:hAnsi="Calibri" w:cs="font1311"/>
      <w:i/>
      <w:iCs/>
      <w:color w:val="404040"/>
      <w:sz w:val="20"/>
      <w:szCs w:val="20"/>
    </w:rPr>
  </w:style>
  <w:style w:type="character" w:styleId="Strong">
    <w:name w:val="Strong"/>
    <w:qFormat/>
    <w:rPr>
      <w:b/>
      <w:bCs/>
    </w:rPr>
  </w:style>
  <w:style w:type="character" w:styleId="Emphasis">
    <w:name w:val="Emphasis"/>
    <w:qFormat/>
    <w:rPr>
      <w:i/>
      <w:iCs/>
    </w:rPr>
  </w:style>
  <w:style w:type="character" w:customStyle="1" w:styleId="IntenseQuoteChar">
    <w:name w:val="Intense Quote Char"/>
    <w:rPr>
      <w:b/>
      <w:bCs/>
      <w:i/>
      <w:iCs/>
      <w:color w:val="4F81BD"/>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paragraph" w:customStyle="1" w:styleId="Heading">
    <w:name w:val="Heading"/>
    <w:basedOn w:val="Normal"/>
    <w:next w:val="BodyTex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style>
  <w:style w:type="paragraph" w:styleId="List">
    <w:name w:val="List"/>
    <w:basedOn w:val="Normal"/>
    <w:pPr>
      <w:ind w:left="360" w:hanging="360"/>
      <w:contextualSpacing/>
    </w:pPr>
  </w:style>
  <w:style w:type="paragraph" w:styleId="Caption">
    <w:name w:val="caption"/>
    <w:basedOn w:val="Normal"/>
    <w:next w:val="Normal"/>
    <w:qFormat/>
    <w:pPr>
      <w:spacing w:line="240" w:lineRule="auto"/>
    </w:pPr>
    <w:rPr>
      <w:b/>
      <w:bCs/>
      <w:color w:val="4F81BD"/>
      <w:sz w:val="18"/>
      <w:szCs w:val="18"/>
    </w:rPr>
  </w:style>
  <w:style w:type="paragraph" w:customStyle="1" w:styleId="Index">
    <w:name w:val="Index"/>
    <w:basedOn w:val="Normal"/>
    <w:pPr>
      <w:suppressLineNumbers/>
    </w:pPr>
    <w:rPr>
      <w:rFonts w:cs="Lohit Devanagari"/>
    </w:rPr>
  </w:style>
  <w:style w:type="paragraph" w:customStyle="1" w:styleId="HeaderandFooter">
    <w:name w:val="Header and Footer"/>
    <w:basedOn w:val="Normal"/>
  </w:style>
  <w:style w:type="paragraph" w:styleId="Header">
    <w:name w:val="header"/>
    <w:basedOn w:val="Normal"/>
    <w:uiPriority w:val="99"/>
    <w:pPr>
      <w:tabs>
        <w:tab w:val="center" w:pos="4680"/>
        <w:tab w:val="right" w:pos="9360"/>
      </w:tabs>
      <w:spacing w:after="0" w:line="240" w:lineRule="auto"/>
    </w:pPr>
  </w:style>
  <w:style w:type="paragraph" w:styleId="Footer">
    <w:name w:val="footer"/>
    <w:basedOn w:val="Normal"/>
    <w:pPr>
      <w:tabs>
        <w:tab w:val="center" w:pos="4680"/>
        <w:tab w:val="right" w:pos="9360"/>
      </w:tabs>
      <w:spacing w:after="0" w:line="240" w:lineRule="auto"/>
    </w:pPr>
  </w:style>
  <w:style w:type="paragraph" w:styleId="NoSpacing">
    <w:name w:val="No Spacing"/>
    <w:qFormat/>
    <w:pPr>
      <w:suppressAutoHyphens/>
    </w:pPr>
    <w:rPr>
      <w:rFonts w:ascii="Cambria" w:eastAsia="MS Mincho" w:hAnsi="Cambria" w:cs="font1311"/>
      <w:sz w:val="22"/>
      <w:szCs w:val="22"/>
      <w:lang w:val="en-US" w:eastAsia="en-US"/>
    </w:rPr>
  </w:style>
  <w:style w:type="paragraph" w:styleId="Title">
    <w:name w:val="Title"/>
    <w:basedOn w:val="Normal"/>
    <w:next w:val="Normal"/>
    <w:qFormat/>
    <w:pPr>
      <w:pBdr>
        <w:top w:val="none" w:sz="0" w:space="0" w:color="000000"/>
        <w:left w:val="none" w:sz="0" w:space="0" w:color="000000"/>
        <w:bottom w:val="single" w:sz="8" w:space="4" w:color="4F81BD"/>
        <w:right w:val="none" w:sz="0" w:space="0" w:color="000000"/>
      </w:pBdr>
      <w:spacing w:after="300" w:line="240" w:lineRule="auto"/>
      <w:contextualSpacing/>
    </w:pPr>
    <w:rPr>
      <w:rFonts w:ascii="Calibri" w:eastAsia="MS Gothic" w:hAnsi="Calibri"/>
      <w:b/>
      <w:color w:val="213242"/>
      <w:spacing w:val="5"/>
      <w:kern w:val="2"/>
      <w:sz w:val="30"/>
      <w:szCs w:val="52"/>
    </w:rPr>
  </w:style>
  <w:style w:type="paragraph" w:styleId="Subtitle">
    <w:name w:val="Subtitle"/>
    <w:basedOn w:val="Normal"/>
    <w:next w:val="Normal"/>
    <w:qFormat/>
    <w:rPr>
      <w:rFonts w:ascii="Calibri" w:eastAsia="MS Gothic" w:hAnsi="Calibri"/>
      <w:i/>
      <w:iCs/>
      <w:color w:val="4F81BD"/>
      <w:spacing w:val="15"/>
      <w:sz w:val="24"/>
      <w:szCs w:val="24"/>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2"/>
    <w:basedOn w:val="Normal"/>
    <w:link w:val="ListParagraphChar"/>
    <w:uiPriority w:val="34"/>
    <w:qFormat/>
    <w:pPr>
      <w:ind w:left="720"/>
      <w:contextualSpacing/>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List2">
    <w:name w:val="List 2"/>
    <w:basedOn w:val="Normal"/>
    <w:pPr>
      <w:ind w:left="720" w:hanging="360"/>
      <w:contextualSpacing/>
    </w:pPr>
  </w:style>
  <w:style w:type="paragraph" w:styleId="List3">
    <w:name w:val="List 3"/>
    <w:basedOn w:val="Normal"/>
    <w:pPr>
      <w:ind w:left="1080" w:hanging="360"/>
      <w:contextualSpacing/>
    </w:pPr>
  </w:style>
  <w:style w:type="paragraph" w:styleId="ListBullet">
    <w:name w:val="List Bullet"/>
    <w:basedOn w:val="Normal"/>
    <w:pPr>
      <w:numPr>
        <w:numId w:val="1"/>
      </w:numPr>
      <w:contextualSpacing/>
    </w:pPr>
  </w:style>
  <w:style w:type="paragraph" w:styleId="ListBullet2">
    <w:name w:val="List Bullet 2"/>
    <w:basedOn w:val="Normal"/>
    <w:pPr>
      <w:numPr>
        <w:numId w:val="2"/>
      </w:numPr>
      <w:contextualSpacing/>
    </w:pPr>
  </w:style>
  <w:style w:type="paragraph" w:styleId="ListBullet3">
    <w:name w:val="List Bullet 3"/>
    <w:basedOn w:val="Normal"/>
    <w:pPr>
      <w:numPr>
        <w:numId w:val="3"/>
      </w:numPr>
      <w:contextualSpacing/>
    </w:pPr>
  </w:style>
  <w:style w:type="paragraph" w:styleId="ListNumber">
    <w:name w:val="List Number"/>
    <w:basedOn w:val="Normal"/>
    <w:pPr>
      <w:numPr>
        <w:numId w:val="4"/>
      </w:numPr>
      <w:contextualSpacing/>
    </w:pPr>
  </w:style>
  <w:style w:type="paragraph" w:styleId="ListNumber2">
    <w:name w:val="List Number 2"/>
    <w:basedOn w:val="Normal"/>
    <w:pPr>
      <w:numPr>
        <w:numId w:val="5"/>
      </w:numPr>
      <w:contextualSpacing/>
    </w:pPr>
  </w:style>
  <w:style w:type="paragraph" w:styleId="ListNumber3">
    <w:name w:val="List Number 3"/>
    <w:basedOn w:val="Normal"/>
    <w:pPr>
      <w:numPr>
        <w:numId w:val="6"/>
      </w:numPr>
      <w:contextualSpacing/>
    </w:pPr>
  </w:style>
  <w:style w:type="paragraph" w:styleId="ListContinue">
    <w:name w:val="List Continue"/>
    <w:basedOn w:val="Normal"/>
    <w:pPr>
      <w:spacing w:after="120"/>
      <w:ind w:left="360"/>
      <w:contextualSpacing/>
    </w:pPr>
  </w:style>
  <w:style w:type="paragraph" w:styleId="ListContinue2">
    <w:name w:val="List Continue 2"/>
    <w:basedOn w:val="Normal"/>
    <w:pPr>
      <w:spacing w:after="120"/>
      <w:ind w:left="720"/>
      <w:contextualSpacing/>
    </w:pPr>
  </w:style>
  <w:style w:type="paragraph" w:styleId="ListContinue3">
    <w:name w:val="List Continue 3"/>
    <w:basedOn w:val="Normal"/>
    <w:pPr>
      <w:spacing w:after="120"/>
      <w:ind w:left="1080"/>
      <w:contextualSpacing/>
    </w:pPr>
  </w:style>
  <w:style w:type="paragraph" w:customStyle="1" w:styleId="MacroText1">
    <w:name w:val="Macro Text1"/>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MS Mincho" w:hAnsi="Courier" w:cs="font1311"/>
      <w:lang w:val="en-US" w:eastAsia="en-US"/>
    </w:rPr>
  </w:style>
  <w:style w:type="paragraph" w:styleId="Quote">
    <w:name w:val="Quote"/>
    <w:basedOn w:val="Normal"/>
    <w:next w:val="Normal"/>
    <w:qFormat/>
    <w:rPr>
      <w:i/>
      <w:iCs/>
      <w:color w:val="000000"/>
    </w:rPr>
  </w:style>
  <w:style w:type="paragraph" w:styleId="IntenseQuote">
    <w:name w:val="Intense Quote"/>
    <w:basedOn w:val="Normal"/>
    <w:next w:val="Normal"/>
    <w:qFormat/>
    <w:pPr>
      <w:pBdr>
        <w:top w:val="none" w:sz="0" w:space="0" w:color="000000"/>
        <w:left w:val="none" w:sz="0" w:space="0" w:color="000000"/>
        <w:bottom w:val="single" w:sz="4" w:space="4" w:color="4F81BD"/>
        <w:right w:val="none" w:sz="0" w:space="0" w:color="000000"/>
      </w:pBdr>
      <w:spacing w:before="200" w:after="280"/>
      <w:ind w:left="936" w:right="936"/>
    </w:pPr>
    <w:rPr>
      <w:b/>
      <w:bCs/>
      <w:i/>
      <w:iCs/>
      <w:color w:val="4F81BD"/>
    </w:rPr>
  </w:style>
  <w:style w:type="paragraph" w:styleId="IndexHeading">
    <w:name w:val="index heading"/>
    <w:basedOn w:val="Heading"/>
  </w:style>
  <w:style w:type="paragraph" w:styleId="TOAHeading">
    <w:name w:val="toa heading"/>
    <w:basedOn w:val="Heading1"/>
    <w:next w:val="Normal"/>
    <w:pPr>
      <w:outlineLvl w:val="9"/>
    </w:pPr>
  </w:style>
  <w:style w:type="paragraph" w:customStyle="1" w:styleId="Specification">
    <w:name w:val="Specification"/>
    <w:basedOn w:val="Normal"/>
    <w:pPr>
      <w:keepLines/>
      <w:spacing w:after="80"/>
    </w:pPr>
  </w:style>
  <w:style w:type="paragraph" w:customStyle="1" w:styleId="SmallNote">
    <w:name w:val="SmallNote"/>
    <w:basedOn w:val="Normal"/>
    <w:rPr>
      <w:i/>
      <w:sz w:val="16"/>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qFormat/>
    <w:locked/>
    <w:rsid w:val="009B04E0"/>
    <w:rPr>
      <w:rFonts w:ascii="Liberation Serif" w:eastAsia="MS Mincho" w:hAnsi="Liberation Serif" w:cs="font1311"/>
      <w:color w:val="1C232C"/>
      <w:sz w:val="21"/>
      <w:szCs w:val="22"/>
      <w:lang w:eastAsia="en-US"/>
    </w:rPr>
  </w:style>
  <w:style w:type="paragraph" w:customStyle="1" w:styleId="isselectedend">
    <w:name w:val="isselectedend"/>
    <w:basedOn w:val="Normal"/>
    <w:rsid w:val="00B27259"/>
    <w:pPr>
      <w:suppressAutoHyphens w:val="0"/>
      <w:spacing w:before="100" w:beforeAutospacing="1" w:afterAutospacing="1" w:line="240" w:lineRule="auto"/>
    </w:pPr>
    <w:rPr>
      <w:rFonts w:ascii="Times New Roman" w:eastAsia="Times New Roman" w:hAnsi="Times New Roman" w:cs="Times New Roman"/>
      <w:color w:val="auto"/>
      <w:sz w:val="24"/>
      <w:szCs w:val="24"/>
      <w:lang w:eastAsia="lt-LT"/>
    </w:rPr>
  </w:style>
  <w:style w:type="paragraph" w:styleId="NormalWeb">
    <w:name w:val="Normal (Web)"/>
    <w:basedOn w:val="Normal"/>
    <w:uiPriority w:val="99"/>
    <w:unhideWhenUsed/>
    <w:rsid w:val="00B27259"/>
    <w:pPr>
      <w:suppressAutoHyphens w:val="0"/>
      <w:spacing w:before="100" w:beforeAutospacing="1" w:afterAutospacing="1" w:line="240" w:lineRule="auto"/>
    </w:pPr>
    <w:rPr>
      <w:rFonts w:ascii="Times New Roman" w:eastAsia="Times New Roman" w:hAnsi="Times New Roman" w:cs="Times New Roman"/>
      <w:color w:val="auto"/>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6</Pages>
  <Words>8612</Words>
  <Characters>4910</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Edmundas Pocius</dc:creator>
  <cp:keywords/>
  <cp:lastModifiedBy>Greta Stirbytė</cp:lastModifiedBy>
  <cp:revision>13</cp:revision>
  <cp:lastPrinted>2026-09-30T08:38:00Z</cp:lastPrinted>
  <dcterms:created xsi:type="dcterms:W3CDTF">2026-09-24T11:20:00Z</dcterms:created>
  <dcterms:modified xsi:type="dcterms:W3CDTF">2026-09-30T08:44:00Z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ies>
</file>