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0E6E3" w14:textId="77777777" w:rsidR="006A64F5" w:rsidRDefault="009E3D2C">
      <w:pPr>
        <w:spacing w:after="200"/>
        <w:jc w:val="right"/>
      </w:pPr>
      <w:r>
        <w:rPr>
          <w:sz w:val="20"/>
        </w:rPr>
        <w:t>Pirkimo sąlygų (Sutarties) 1 priedas</w:t>
      </w:r>
    </w:p>
    <w:p w14:paraId="04F6614B" w14:textId="77777777" w:rsidR="006A64F5" w:rsidRDefault="009E3D2C">
      <w:pPr>
        <w:spacing w:after="200"/>
        <w:jc w:val="center"/>
      </w:pPr>
      <w:r>
        <w:rPr>
          <w:b/>
          <w:sz w:val="24"/>
        </w:rPr>
        <w:t>TECHNINĖ SPECIFIKACIJA</w:t>
      </w:r>
    </w:p>
    <w:p w14:paraId="7AFF3104" w14:textId="77777777" w:rsidR="006A64F5" w:rsidRDefault="009E3D2C" w:rsidP="006F44AC">
      <w:pPr>
        <w:spacing w:before="160" w:after="80"/>
        <w:jc w:val="both"/>
      </w:pPr>
      <w:r>
        <w:rPr>
          <w:b/>
        </w:rPr>
        <w:t>1. BENDROJI DALIS</w:t>
      </w:r>
    </w:p>
    <w:p w14:paraId="2B085E31" w14:textId="77777777" w:rsidR="006A64F5" w:rsidRDefault="009E3D2C" w:rsidP="006F44AC">
      <w:pPr>
        <w:jc w:val="both"/>
      </w:pPr>
      <w:r>
        <w:t>1.1. VšĮ „Inovacijų agentūra“ (toliau – Perkančioji organizacija), įgyvendindama programos „Data Pilot 2.0“ veiklas, planuoja organizuoti baigiamąjį programos renginį (toliau – Renginys), kurio organizavimui perkamos paslaugos, sudarančios:</w:t>
      </w:r>
    </w:p>
    <w:p w14:paraId="7B123B77" w14:textId="77777777" w:rsidR="006A64F5" w:rsidRDefault="009E3D2C" w:rsidP="006F44AC">
      <w:pPr>
        <w:jc w:val="both"/>
      </w:pPr>
      <w:r>
        <w:t>1.1.1. renginio patalpų nuomos ir darbo erdvių užtikrinimo paslaugas;</w:t>
      </w:r>
    </w:p>
    <w:p w14:paraId="058030E1" w14:textId="77777777" w:rsidR="006A64F5" w:rsidRDefault="009E3D2C" w:rsidP="006F44AC">
      <w:pPr>
        <w:jc w:val="both"/>
      </w:pPr>
      <w:r>
        <w:t>1.1.2. renginio patalpų įrengimo, techninio ir organizacinio aptarnavimo paslaugas;</w:t>
      </w:r>
    </w:p>
    <w:p w14:paraId="21DFE9E7" w14:textId="77777777" w:rsidR="006A64F5" w:rsidRDefault="009E3D2C" w:rsidP="006F44AC">
      <w:pPr>
        <w:jc w:val="both"/>
      </w:pPr>
      <w:r>
        <w:t>1.1.3. maitinimo paslaugas;</w:t>
      </w:r>
    </w:p>
    <w:p w14:paraId="261D054E" w14:textId="77777777" w:rsidR="006A64F5" w:rsidRDefault="009E3D2C" w:rsidP="006F44AC">
      <w:pPr>
        <w:jc w:val="both"/>
      </w:pPr>
      <w:r>
        <w:t>1.1.4. Renginio kviestinių tarptautinių partnerių apgyvendinimo ir kelionių organizavimo paslaugas;</w:t>
      </w:r>
    </w:p>
    <w:p w14:paraId="426158A1" w14:textId="77777777" w:rsidR="006A64F5" w:rsidRDefault="009E3D2C" w:rsidP="006F44AC">
      <w:pPr>
        <w:jc w:val="both"/>
      </w:pPr>
      <w:r>
        <w:t>1.1.5. Renginio metodinio parengimo, moderavimo, fasilitavimo ir rezultatų parengimo paslaugas;</w:t>
      </w:r>
    </w:p>
    <w:p w14:paraId="2B91E36B" w14:textId="77777777" w:rsidR="006A64F5" w:rsidRDefault="009E3D2C" w:rsidP="006F44AC">
      <w:pPr>
        <w:jc w:val="both"/>
      </w:pPr>
      <w:r>
        <w:t>1.1.6. Renginio organizavimo ir įgyvendinimo paslaugas.</w:t>
      </w:r>
    </w:p>
    <w:p w14:paraId="16CE4BED" w14:textId="77777777" w:rsidR="006A64F5" w:rsidRDefault="009E3D2C" w:rsidP="006F44AC">
      <w:pPr>
        <w:jc w:val="both"/>
      </w:pPr>
      <w:r>
        <w:t>1.2. Pirkimo objektas – „Data Pilot 2.0“ baigiamojo renginio organizavimo, metodinio parengimo ir įgyvendinimo paslaugos.</w:t>
      </w:r>
    </w:p>
    <w:p w14:paraId="03438497" w14:textId="77777777" w:rsidR="006A64F5" w:rsidRDefault="009E3D2C" w:rsidP="006F44AC">
      <w:pPr>
        <w:jc w:val="both"/>
      </w:pPr>
      <w:r>
        <w:t>1.3. BVPŽ kodas – 79952000-2 Renginių organizavimo paslaugos.</w:t>
      </w:r>
    </w:p>
    <w:p w14:paraId="50423EE4" w14:textId="77777777" w:rsidR="006A64F5" w:rsidRDefault="009E3D2C" w:rsidP="006F44AC">
      <w:pPr>
        <w:jc w:val="both"/>
      </w:pPr>
      <w:r>
        <w:t>1.4. „Data Pilot 2.0“ baigiamasis programos renginys – vienos dienos renginys, skirtas pristatyti programos rezultatus, komandų įgyvendintus atvejus, aptarti antrinių sveikatos duomenų panaudojimo praktines pamokas, išgryninti tolesnes programos plėtros kryptis ir pasirengti kitam programos plėtros (angl. scale-up) etapui.</w:t>
      </w:r>
    </w:p>
    <w:p w14:paraId="187386DA" w14:textId="77777777" w:rsidR="006A64F5" w:rsidRDefault="009E3D2C" w:rsidP="006F44AC">
      <w:pPr>
        <w:jc w:val="both"/>
      </w:pPr>
      <w:r>
        <w:t>1.5. Renginys apims šiuos formatus: pranešimų sesiją (-as), „Data Pilot 2.0“ komandų / atvejų pristatymus, diskusiją (-as), ne mažiau kaip 3 (tris) struktūruotas darbo sesijas / darbo grupes, darbo grupių rezultatų apibendrinimą ir dalyvių tinklaveiką. Renginys skirtas viešojo sektoriaus, sveikatos priežiūros, duomenų, gyvybės mokslų, verslo, startuolių ir tarptautinių partnerių atstovams.</w:t>
      </w:r>
    </w:p>
    <w:p w14:paraId="23091165" w14:textId="77777777" w:rsidR="006A64F5" w:rsidRDefault="009E3D2C" w:rsidP="006F44AC">
      <w:pPr>
        <w:jc w:val="both"/>
      </w:pPr>
      <w:r>
        <w:t>1.6. Renginio dalyvis – fizinis asmuo, užsiregistravęs ar Perkančiosios organizacijos pakviestas dalyvauti Renginyje (toliau – Dalyvis arba Dalyviai). Tiekėjas nėra atsakingas už Renginio dalyvių pritraukimą ir kvietimą. Už Renginio dalyvių kvietimą, registracijos formos turinį ir dalyvių sąrašo patvirtinimą atsakinga Perkančioji organizacija. Tiekėjas atsakingas už registracijos proceso aptarnavimą Renginio dieną, jeigu ši paslauga nurodyta techninėje specifikacijoje.</w:t>
      </w:r>
    </w:p>
    <w:p w14:paraId="2DED0C03" w14:textId="77777777" w:rsidR="006A64F5" w:rsidRDefault="009E3D2C" w:rsidP="006F44AC">
      <w:pPr>
        <w:jc w:val="both"/>
      </w:pPr>
      <w:r>
        <w:t>1.7. Renginio metu turi būti sudarytos sąlygos dalyviams dirbti ne mažiau kaip 3 (trijose) darbo grupėse. Orientacinis vienos darbo grupės dalyvių skaičius – 15–35 (penkiolika–trisdešimt penki) asmenys, priklausomai nuo faktinio Renginio dalyvių skaičiaus ir Perkančiosios organizacijos patvirtintos programos.</w:t>
      </w:r>
    </w:p>
    <w:p w14:paraId="79F28B07" w14:textId="77777777" w:rsidR="006A64F5" w:rsidRDefault="009E3D2C" w:rsidP="006F44AC">
      <w:pPr>
        <w:jc w:val="both"/>
      </w:pPr>
      <w:r>
        <w:t>1.8. Renginio darbo sesijų rezultatai turi būti fiksuojami ir susisteminami taip, kad galėtų būti naudojami Perkančiosios organizacijos rengiamai „Data Pilot“ analitinei apžvalgai, „White Paper“ parengiamajai medžiagai ir kitam programos plėtros etapui.</w:t>
      </w:r>
    </w:p>
    <w:p w14:paraId="68CC97BB" w14:textId="77777777" w:rsidR="006A64F5" w:rsidRDefault="009E3D2C" w:rsidP="006F44AC">
      <w:pPr>
        <w:jc w:val="both"/>
      </w:pPr>
      <w:r>
        <w:t>1.9. Renginio kalba – lietuvių ir / arba anglų kalba, atsižvelgiant į Perkančiosios organizacijos patvirtintą programą, pranešėjų ir kviestinių partnerių sudėtį.</w:t>
      </w:r>
    </w:p>
    <w:p w14:paraId="0BE5DB72" w14:textId="77777777" w:rsidR="006A64F5" w:rsidRDefault="009E3D2C" w:rsidP="006F44AC">
      <w:pPr>
        <w:jc w:val="both"/>
      </w:pPr>
      <w:r>
        <w:t>1.10. Renginio programos trukmė, neįskaitant pasirengimo darbų, – viena diena, iki 8 (aštuonių) valandų.</w:t>
      </w:r>
    </w:p>
    <w:p w14:paraId="0C205738" w14:textId="77777777" w:rsidR="006A64F5" w:rsidRDefault="009E3D2C" w:rsidP="006F44AC">
      <w:pPr>
        <w:jc w:val="both"/>
      </w:pPr>
      <w:r>
        <w:t>1.11. Preliminari Renginio programos struktūra pateikiama žemiau. Galutinė programos struktūra, pranešėjų skaičius, darbo sesijų trukmė ir pertraukų laikas derinami su Perkančiąja organizacija, neviršijant techninėje specifikacijoje nustatytos Renginio trukmės ir paslaugų apimties.</w:t>
      </w:r>
    </w:p>
    <w:tbl>
      <w:tblPr>
        <w:tblStyle w:val="TableGrid"/>
        <w:tblW w:w="0" w:type="auto"/>
        <w:jc w:val="center"/>
        <w:tblLook w:val="04A0" w:firstRow="1" w:lastRow="0" w:firstColumn="1" w:lastColumn="0" w:noHBand="0" w:noVBand="1"/>
      </w:tblPr>
      <w:tblGrid>
        <w:gridCol w:w="2268"/>
        <w:gridCol w:w="2268"/>
        <w:gridCol w:w="4535"/>
      </w:tblGrid>
      <w:tr w:rsidR="006A64F5" w14:paraId="1CF13985" w14:textId="77777777">
        <w:trPr>
          <w:tblHeader/>
          <w:jc w:val="center"/>
        </w:trPr>
        <w:tc>
          <w:tcPr>
            <w:tcW w:w="2268" w:type="dxa"/>
            <w:shd w:val="clear" w:color="auto" w:fill="D9EAF7"/>
          </w:tcPr>
          <w:p w14:paraId="4FBEB8AA" w14:textId="77777777" w:rsidR="006A64F5" w:rsidRDefault="009E3D2C" w:rsidP="006F44AC">
            <w:pPr>
              <w:spacing w:after="0"/>
              <w:jc w:val="both"/>
            </w:pPr>
            <w:r>
              <w:rPr>
                <w:b/>
                <w:sz w:val="20"/>
              </w:rPr>
              <w:t>Renginio dalis</w:t>
            </w:r>
          </w:p>
        </w:tc>
        <w:tc>
          <w:tcPr>
            <w:tcW w:w="2268" w:type="dxa"/>
            <w:shd w:val="clear" w:color="auto" w:fill="D9EAF7"/>
          </w:tcPr>
          <w:p w14:paraId="62BF29DF" w14:textId="77777777" w:rsidR="006A64F5" w:rsidRDefault="009E3D2C" w:rsidP="006F44AC">
            <w:pPr>
              <w:spacing w:after="0"/>
              <w:jc w:val="both"/>
            </w:pPr>
            <w:r>
              <w:rPr>
                <w:b/>
                <w:sz w:val="20"/>
              </w:rPr>
              <w:t>Orientacinė apimtis</w:t>
            </w:r>
          </w:p>
        </w:tc>
        <w:tc>
          <w:tcPr>
            <w:tcW w:w="4535" w:type="dxa"/>
            <w:shd w:val="clear" w:color="auto" w:fill="D9EAF7"/>
          </w:tcPr>
          <w:p w14:paraId="5AB6413A" w14:textId="77777777" w:rsidR="006A64F5" w:rsidRDefault="009E3D2C" w:rsidP="006F44AC">
            <w:pPr>
              <w:spacing w:after="0"/>
              <w:jc w:val="both"/>
            </w:pPr>
            <w:r>
              <w:rPr>
                <w:b/>
                <w:sz w:val="20"/>
              </w:rPr>
              <w:t>Aprašymas</w:t>
            </w:r>
          </w:p>
        </w:tc>
      </w:tr>
      <w:tr w:rsidR="006A64F5" w14:paraId="278A56A3" w14:textId="77777777">
        <w:trPr>
          <w:jc w:val="center"/>
        </w:trPr>
        <w:tc>
          <w:tcPr>
            <w:tcW w:w="2268" w:type="dxa"/>
          </w:tcPr>
          <w:p w14:paraId="6D3868EC" w14:textId="77777777" w:rsidR="006A64F5" w:rsidRDefault="009E3D2C" w:rsidP="006F44AC">
            <w:pPr>
              <w:spacing w:after="0"/>
              <w:jc w:val="both"/>
            </w:pPr>
            <w:r>
              <w:rPr>
                <w:sz w:val="20"/>
              </w:rPr>
              <w:t>Dalyvių registracija ir pasitikimas</w:t>
            </w:r>
          </w:p>
        </w:tc>
        <w:tc>
          <w:tcPr>
            <w:tcW w:w="2268" w:type="dxa"/>
          </w:tcPr>
          <w:p w14:paraId="281E1C1F" w14:textId="77777777" w:rsidR="006A64F5" w:rsidRDefault="009E3D2C" w:rsidP="006F44AC">
            <w:pPr>
              <w:spacing w:after="0"/>
              <w:jc w:val="both"/>
            </w:pPr>
            <w:r>
              <w:rPr>
                <w:sz w:val="20"/>
              </w:rPr>
              <w:t>30–45 min.</w:t>
            </w:r>
          </w:p>
        </w:tc>
        <w:tc>
          <w:tcPr>
            <w:tcW w:w="4535" w:type="dxa"/>
          </w:tcPr>
          <w:p w14:paraId="2629AACE" w14:textId="77777777" w:rsidR="006A64F5" w:rsidRDefault="009E3D2C" w:rsidP="006F44AC">
            <w:pPr>
              <w:spacing w:after="0"/>
              <w:jc w:val="both"/>
            </w:pPr>
            <w:r>
              <w:rPr>
                <w:sz w:val="20"/>
              </w:rPr>
              <w:t>Dalyvių atvykimas, registracijos proceso aptarnavimas, dalyvių nukreipimas į Renginio erdves.</w:t>
            </w:r>
          </w:p>
        </w:tc>
      </w:tr>
      <w:tr w:rsidR="006A64F5" w14:paraId="0FA973EB" w14:textId="77777777">
        <w:trPr>
          <w:jc w:val="center"/>
        </w:trPr>
        <w:tc>
          <w:tcPr>
            <w:tcW w:w="2268" w:type="dxa"/>
          </w:tcPr>
          <w:p w14:paraId="012A6EBB" w14:textId="77777777" w:rsidR="006A64F5" w:rsidRDefault="009E3D2C" w:rsidP="006F44AC">
            <w:pPr>
              <w:spacing w:after="0"/>
              <w:jc w:val="both"/>
            </w:pPr>
            <w:r>
              <w:rPr>
                <w:sz w:val="20"/>
              </w:rPr>
              <w:t>Įžanginė / kontekstinė dalis</w:t>
            </w:r>
          </w:p>
        </w:tc>
        <w:tc>
          <w:tcPr>
            <w:tcW w:w="2268" w:type="dxa"/>
          </w:tcPr>
          <w:p w14:paraId="53E6A24C" w14:textId="77777777" w:rsidR="006A64F5" w:rsidRDefault="009E3D2C" w:rsidP="006F44AC">
            <w:pPr>
              <w:spacing w:after="0"/>
              <w:jc w:val="both"/>
            </w:pPr>
            <w:r>
              <w:rPr>
                <w:sz w:val="20"/>
              </w:rPr>
              <w:t>20–30 min.</w:t>
            </w:r>
          </w:p>
        </w:tc>
        <w:tc>
          <w:tcPr>
            <w:tcW w:w="4535" w:type="dxa"/>
          </w:tcPr>
          <w:p w14:paraId="51ED1773" w14:textId="77777777" w:rsidR="006A64F5" w:rsidRDefault="009E3D2C" w:rsidP="006F44AC">
            <w:pPr>
              <w:spacing w:after="0"/>
              <w:jc w:val="both"/>
            </w:pPr>
            <w:r>
              <w:rPr>
                <w:sz w:val="20"/>
              </w:rPr>
              <w:t>Renginio tikslų, „Data Pilot 2.0“ konteksto, programos eigos ir darbo principų pristatymas.</w:t>
            </w:r>
          </w:p>
        </w:tc>
      </w:tr>
      <w:tr w:rsidR="006A64F5" w14:paraId="6C60B5CB" w14:textId="77777777">
        <w:trPr>
          <w:jc w:val="center"/>
        </w:trPr>
        <w:tc>
          <w:tcPr>
            <w:tcW w:w="2268" w:type="dxa"/>
          </w:tcPr>
          <w:p w14:paraId="72D0A961" w14:textId="77777777" w:rsidR="006A64F5" w:rsidRDefault="009E3D2C" w:rsidP="006F44AC">
            <w:pPr>
              <w:spacing w:after="0"/>
              <w:jc w:val="both"/>
            </w:pPr>
            <w:r>
              <w:rPr>
                <w:sz w:val="20"/>
              </w:rPr>
              <w:t>Pranešimų sesija (-os)</w:t>
            </w:r>
          </w:p>
        </w:tc>
        <w:tc>
          <w:tcPr>
            <w:tcW w:w="2268" w:type="dxa"/>
          </w:tcPr>
          <w:p w14:paraId="49FED21E" w14:textId="77777777" w:rsidR="006A64F5" w:rsidRDefault="009E3D2C" w:rsidP="006F44AC">
            <w:pPr>
              <w:spacing w:after="0"/>
              <w:jc w:val="both"/>
            </w:pPr>
            <w:r>
              <w:rPr>
                <w:sz w:val="20"/>
              </w:rPr>
              <w:t>60–90 min.; orientacinis pranešėjų skaičius – 2–4</w:t>
            </w:r>
          </w:p>
        </w:tc>
        <w:tc>
          <w:tcPr>
            <w:tcW w:w="4535" w:type="dxa"/>
          </w:tcPr>
          <w:p w14:paraId="4FCFA7AF" w14:textId="77777777" w:rsidR="006A64F5" w:rsidRDefault="009E3D2C" w:rsidP="006F44AC">
            <w:pPr>
              <w:spacing w:after="0"/>
              <w:jc w:val="both"/>
            </w:pPr>
            <w:r>
              <w:rPr>
                <w:sz w:val="20"/>
              </w:rPr>
              <w:t>Pranešimai, susiję su antrinių sveikatos duomenų panaudojimu, programos rezultatais, Lietuvos ir tarptautiniu kontekstu.</w:t>
            </w:r>
          </w:p>
        </w:tc>
      </w:tr>
      <w:tr w:rsidR="006A64F5" w14:paraId="6E3213D7" w14:textId="77777777">
        <w:trPr>
          <w:jc w:val="center"/>
        </w:trPr>
        <w:tc>
          <w:tcPr>
            <w:tcW w:w="2268" w:type="dxa"/>
          </w:tcPr>
          <w:p w14:paraId="552B290D" w14:textId="77777777" w:rsidR="006A64F5" w:rsidRDefault="009E3D2C" w:rsidP="006F44AC">
            <w:pPr>
              <w:spacing w:after="0"/>
              <w:jc w:val="both"/>
            </w:pPr>
            <w:r>
              <w:rPr>
                <w:sz w:val="20"/>
              </w:rPr>
              <w:t>„Data Pilot 2.0“ komandų / atvejų pristatymai</w:t>
            </w:r>
          </w:p>
        </w:tc>
        <w:tc>
          <w:tcPr>
            <w:tcW w:w="2268" w:type="dxa"/>
          </w:tcPr>
          <w:p w14:paraId="73D2BEBF" w14:textId="77777777" w:rsidR="006A64F5" w:rsidRDefault="009E3D2C" w:rsidP="006F44AC">
            <w:pPr>
              <w:spacing w:after="0"/>
              <w:jc w:val="both"/>
            </w:pPr>
            <w:r>
              <w:rPr>
                <w:sz w:val="20"/>
              </w:rPr>
              <w:t>60–90 min.; orientacinis pristatymų skaičius – 4–6</w:t>
            </w:r>
          </w:p>
        </w:tc>
        <w:tc>
          <w:tcPr>
            <w:tcW w:w="4535" w:type="dxa"/>
          </w:tcPr>
          <w:p w14:paraId="76EC9C38" w14:textId="77777777" w:rsidR="006A64F5" w:rsidRDefault="009E3D2C" w:rsidP="006F44AC">
            <w:pPr>
              <w:spacing w:after="0"/>
              <w:jc w:val="both"/>
            </w:pPr>
            <w:r>
              <w:rPr>
                <w:sz w:val="20"/>
              </w:rPr>
              <w:t>Komandų arba atvejų pristatymai, kuriuose pristatomas atvejo tikslas, eiga, duomenų poreikis, pasiekti rezultatai ir praktinės pamokos.</w:t>
            </w:r>
          </w:p>
        </w:tc>
      </w:tr>
      <w:tr w:rsidR="006A64F5" w14:paraId="4893E353" w14:textId="77777777">
        <w:trPr>
          <w:jc w:val="center"/>
        </w:trPr>
        <w:tc>
          <w:tcPr>
            <w:tcW w:w="2268" w:type="dxa"/>
          </w:tcPr>
          <w:p w14:paraId="123016EB" w14:textId="77777777" w:rsidR="006A64F5" w:rsidRDefault="009E3D2C" w:rsidP="006F44AC">
            <w:pPr>
              <w:spacing w:after="0"/>
              <w:jc w:val="both"/>
            </w:pPr>
            <w:r>
              <w:rPr>
                <w:sz w:val="20"/>
              </w:rPr>
              <w:t>Diskusija arba klausimų–atsakymų sesija</w:t>
            </w:r>
          </w:p>
        </w:tc>
        <w:tc>
          <w:tcPr>
            <w:tcW w:w="2268" w:type="dxa"/>
          </w:tcPr>
          <w:p w14:paraId="59EBF9EE" w14:textId="77777777" w:rsidR="006A64F5" w:rsidRDefault="009E3D2C" w:rsidP="006F44AC">
            <w:pPr>
              <w:spacing w:after="0"/>
              <w:jc w:val="both"/>
            </w:pPr>
            <w:r>
              <w:rPr>
                <w:sz w:val="20"/>
              </w:rPr>
              <w:t>30–45 min.</w:t>
            </w:r>
          </w:p>
        </w:tc>
        <w:tc>
          <w:tcPr>
            <w:tcW w:w="4535" w:type="dxa"/>
          </w:tcPr>
          <w:p w14:paraId="4CE00104" w14:textId="77777777" w:rsidR="006A64F5" w:rsidRDefault="009E3D2C" w:rsidP="006F44AC">
            <w:pPr>
              <w:spacing w:after="0"/>
              <w:jc w:val="both"/>
            </w:pPr>
            <w:r>
              <w:rPr>
                <w:sz w:val="20"/>
              </w:rPr>
              <w:t>Moderuojama diskusija arba klausimų–atsakymų sesija su pranešėjais, komandų atstovais ar partneriais.</w:t>
            </w:r>
          </w:p>
        </w:tc>
      </w:tr>
      <w:tr w:rsidR="006A64F5" w14:paraId="24481887" w14:textId="77777777">
        <w:trPr>
          <w:jc w:val="center"/>
        </w:trPr>
        <w:tc>
          <w:tcPr>
            <w:tcW w:w="2268" w:type="dxa"/>
          </w:tcPr>
          <w:p w14:paraId="6C84BE11" w14:textId="77777777" w:rsidR="006A64F5" w:rsidRDefault="009E3D2C" w:rsidP="006F44AC">
            <w:pPr>
              <w:spacing w:after="0"/>
              <w:jc w:val="both"/>
            </w:pPr>
            <w:r>
              <w:rPr>
                <w:sz w:val="20"/>
              </w:rPr>
              <w:lastRenderedPageBreak/>
              <w:t>Darbo sesijos / darbo grupės</w:t>
            </w:r>
          </w:p>
        </w:tc>
        <w:tc>
          <w:tcPr>
            <w:tcW w:w="2268" w:type="dxa"/>
          </w:tcPr>
          <w:p w14:paraId="3B7C86FD" w14:textId="77777777" w:rsidR="006A64F5" w:rsidRDefault="009E3D2C" w:rsidP="006F44AC">
            <w:pPr>
              <w:spacing w:after="0"/>
              <w:jc w:val="both"/>
            </w:pPr>
            <w:r>
              <w:rPr>
                <w:sz w:val="20"/>
              </w:rPr>
              <w:t>60–90 min.; ne mažiau kaip 3 darbo grupės</w:t>
            </w:r>
          </w:p>
        </w:tc>
        <w:tc>
          <w:tcPr>
            <w:tcW w:w="4535" w:type="dxa"/>
          </w:tcPr>
          <w:p w14:paraId="335378A5" w14:textId="77777777" w:rsidR="006A64F5" w:rsidRDefault="009E3D2C" w:rsidP="006F44AC">
            <w:pPr>
              <w:spacing w:after="0"/>
              <w:jc w:val="both"/>
            </w:pPr>
            <w:r>
              <w:rPr>
                <w:sz w:val="20"/>
              </w:rPr>
              <w:t>Dalyvių darbas grupėse pagal Tiekėjo parengtą ir su Perkančiąja organizacija suderintą metodiką.</w:t>
            </w:r>
          </w:p>
        </w:tc>
      </w:tr>
      <w:tr w:rsidR="006A64F5" w14:paraId="3E654F39" w14:textId="77777777">
        <w:trPr>
          <w:jc w:val="center"/>
        </w:trPr>
        <w:tc>
          <w:tcPr>
            <w:tcW w:w="2268" w:type="dxa"/>
          </w:tcPr>
          <w:p w14:paraId="7CE1AA90" w14:textId="77777777" w:rsidR="006A64F5" w:rsidRDefault="009E3D2C" w:rsidP="006F44AC">
            <w:pPr>
              <w:spacing w:after="0"/>
              <w:jc w:val="both"/>
            </w:pPr>
            <w:r>
              <w:rPr>
                <w:sz w:val="20"/>
              </w:rPr>
              <w:t>Darbo grupių rezultatų pristatymas ir apibendrinimas</w:t>
            </w:r>
          </w:p>
        </w:tc>
        <w:tc>
          <w:tcPr>
            <w:tcW w:w="2268" w:type="dxa"/>
          </w:tcPr>
          <w:p w14:paraId="78594700" w14:textId="77777777" w:rsidR="006A64F5" w:rsidRDefault="009E3D2C" w:rsidP="006F44AC">
            <w:pPr>
              <w:spacing w:after="0"/>
              <w:jc w:val="both"/>
            </w:pPr>
            <w:r>
              <w:rPr>
                <w:sz w:val="20"/>
              </w:rPr>
              <w:t>30–60 min.</w:t>
            </w:r>
          </w:p>
        </w:tc>
        <w:tc>
          <w:tcPr>
            <w:tcW w:w="4535" w:type="dxa"/>
          </w:tcPr>
          <w:p w14:paraId="1405D266" w14:textId="77777777" w:rsidR="006A64F5" w:rsidRDefault="009E3D2C" w:rsidP="006F44AC">
            <w:pPr>
              <w:spacing w:after="0"/>
              <w:jc w:val="both"/>
            </w:pPr>
            <w:r>
              <w:rPr>
                <w:sz w:val="20"/>
              </w:rPr>
              <w:t>Darbo grupių pagrindinių įžvalgų, pasiūlymų, sisteminių klausimų ir tolesnių veiksmų krypčių apibendrinimas.</w:t>
            </w:r>
          </w:p>
        </w:tc>
      </w:tr>
      <w:tr w:rsidR="006A64F5" w14:paraId="26453289" w14:textId="77777777">
        <w:trPr>
          <w:jc w:val="center"/>
        </w:trPr>
        <w:tc>
          <w:tcPr>
            <w:tcW w:w="2268" w:type="dxa"/>
          </w:tcPr>
          <w:p w14:paraId="4F9D1213" w14:textId="77777777" w:rsidR="006A64F5" w:rsidRDefault="009E3D2C" w:rsidP="006F44AC">
            <w:pPr>
              <w:spacing w:after="0"/>
              <w:jc w:val="both"/>
            </w:pPr>
            <w:r>
              <w:rPr>
                <w:sz w:val="20"/>
              </w:rPr>
              <w:t>Dalyvių tinklaveika</w:t>
            </w:r>
          </w:p>
        </w:tc>
        <w:tc>
          <w:tcPr>
            <w:tcW w:w="2268" w:type="dxa"/>
          </w:tcPr>
          <w:p w14:paraId="57CB50F9" w14:textId="77777777" w:rsidR="006A64F5" w:rsidRDefault="009E3D2C" w:rsidP="006F44AC">
            <w:pPr>
              <w:spacing w:after="0"/>
              <w:jc w:val="both"/>
            </w:pPr>
            <w:r>
              <w:rPr>
                <w:sz w:val="20"/>
              </w:rPr>
              <w:t>30–60 min.</w:t>
            </w:r>
          </w:p>
        </w:tc>
        <w:tc>
          <w:tcPr>
            <w:tcW w:w="4535" w:type="dxa"/>
          </w:tcPr>
          <w:p w14:paraId="2DEE33C7" w14:textId="77777777" w:rsidR="006A64F5" w:rsidRDefault="009E3D2C" w:rsidP="006F44AC">
            <w:pPr>
              <w:spacing w:after="0"/>
              <w:jc w:val="both"/>
            </w:pPr>
            <w:r>
              <w:rPr>
                <w:sz w:val="20"/>
              </w:rPr>
              <w:t>Dalyvių bendravimas pertraukų metu ir / arba Renginio pabaigoje.</w:t>
            </w:r>
          </w:p>
        </w:tc>
      </w:tr>
      <w:tr w:rsidR="006A64F5" w14:paraId="269F0081" w14:textId="77777777">
        <w:trPr>
          <w:jc w:val="center"/>
        </w:trPr>
        <w:tc>
          <w:tcPr>
            <w:tcW w:w="2268" w:type="dxa"/>
          </w:tcPr>
          <w:p w14:paraId="47B0720F" w14:textId="77777777" w:rsidR="006A64F5" w:rsidRDefault="009E3D2C" w:rsidP="006F44AC">
            <w:pPr>
              <w:spacing w:after="0"/>
              <w:jc w:val="both"/>
            </w:pPr>
            <w:r>
              <w:rPr>
                <w:sz w:val="20"/>
              </w:rPr>
              <w:t>Maitinimo pertraukos</w:t>
            </w:r>
          </w:p>
        </w:tc>
        <w:tc>
          <w:tcPr>
            <w:tcW w:w="2268" w:type="dxa"/>
          </w:tcPr>
          <w:p w14:paraId="57147D71" w14:textId="77777777" w:rsidR="006A64F5" w:rsidRDefault="009E3D2C" w:rsidP="006F44AC">
            <w:pPr>
              <w:spacing w:after="0"/>
              <w:jc w:val="both"/>
            </w:pPr>
            <w:r>
              <w:rPr>
                <w:sz w:val="20"/>
              </w:rPr>
              <w:t>2 kavos pertraukos ir 1 pietų / lengvo dienos maitinimo pertrauka</w:t>
            </w:r>
          </w:p>
        </w:tc>
        <w:tc>
          <w:tcPr>
            <w:tcW w:w="4535" w:type="dxa"/>
          </w:tcPr>
          <w:p w14:paraId="481D49A4" w14:textId="77777777" w:rsidR="006A64F5" w:rsidRDefault="009E3D2C" w:rsidP="006F44AC">
            <w:pPr>
              <w:spacing w:after="0"/>
              <w:jc w:val="both"/>
            </w:pPr>
            <w:r>
              <w:rPr>
                <w:sz w:val="20"/>
              </w:rPr>
              <w:t>Maitinimo pertraukų skaičius ir laikas derinamas pagal galutinę Renginio programą.</w:t>
            </w:r>
          </w:p>
        </w:tc>
      </w:tr>
    </w:tbl>
    <w:p w14:paraId="7224A554" w14:textId="77777777" w:rsidR="006A64F5" w:rsidRDefault="009E3D2C" w:rsidP="006F44AC">
      <w:pPr>
        <w:jc w:val="both"/>
      </w:pPr>
      <w:r>
        <w:t>1.12. Preliminari Renginio data – 2027 m. sausio mėn. Tiksli Renginio data turi būti suderinta su Perkančiąja organizacija ne vėliau kaip iki 2026 m. gruodžio 23 d.</w:t>
      </w:r>
    </w:p>
    <w:p w14:paraId="02E775D0" w14:textId="77777777" w:rsidR="006A64F5" w:rsidRDefault="009E3D2C" w:rsidP="006F44AC">
      <w:pPr>
        <w:jc w:val="both"/>
      </w:pPr>
      <w:r>
        <w:t>1.13. Esant objektyvioms su projekto įgyvendinimu, Renginio turiniu, pagrindinių dalyvių ar partnerių dalyvavimo galimybėmis ar kitomis nuo Perkančiosios organizacijos nepriklausančiomis aplinkybėmis, Perkančioji organizacija turi teisę pakeisti Renginio datą. Tokiu atveju Renginys turi įvykti ne vėliau kaip 2027 m. vasario 12 d. Renginio datos pakeitimas nekeičia pirkimo objekto, techninėje specifikacijoje nustatytos paslaugų apimties ir maksimalios Sutarties vertės.</w:t>
      </w:r>
    </w:p>
    <w:p w14:paraId="049F6E6E" w14:textId="77777777" w:rsidR="006A64F5" w:rsidRDefault="009E3D2C" w:rsidP="006F44AC">
      <w:pPr>
        <w:jc w:val="both"/>
      </w:pPr>
      <w:r>
        <w:t>1.14. Renginio vieta – Vilniaus miestas.</w:t>
      </w:r>
    </w:p>
    <w:p w14:paraId="735C1879" w14:textId="77777777" w:rsidR="006A64F5" w:rsidRDefault="009E3D2C" w:rsidP="006F44AC">
      <w:pPr>
        <w:jc w:val="both"/>
      </w:pPr>
      <w:r>
        <w:t>1.15. Planuojamas orientacinis Renginio dalyvių skaičius – 80–100 (aštuoniasdešimt–vienas šimtas) asmenų.</w:t>
      </w:r>
    </w:p>
    <w:p w14:paraId="2F23D8BA" w14:textId="77777777" w:rsidR="006A64F5" w:rsidRDefault="009E3D2C" w:rsidP="006F44AC">
      <w:pPr>
        <w:jc w:val="both"/>
      </w:pPr>
      <w:r>
        <w:t>1.16. Planuojamas orientacinis kviestinių tarptautinių partnerių skaičius, kuriems gali būti organizuojamos kelionės ir apgyvendinimas, – iki 7 (septynių) asmenų.</w:t>
      </w:r>
    </w:p>
    <w:p w14:paraId="0D3E2F2A" w14:textId="77777777" w:rsidR="006A64F5" w:rsidRDefault="009E3D2C" w:rsidP="006F44AC">
      <w:pPr>
        <w:jc w:val="both"/>
      </w:pPr>
      <w:r>
        <w:t>1.17. Maksimali pirkimo Sutarties vertė – 16 528,93 Eur be PVM. Jeigu taikomas 21 proc. PVM, maksimali pirkimo Sutarties vertė su PVM – 20 000,00 Eur.</w:t>
      </w:r>
    </w:p>
    <w:p w14:paraId="25A41EB3" w14:textId="77777777" w:rsidR="006A64F5" w:rsidRDefault="009E3D2C" w:rsidP="006F44AC">
      <w:pPr>
        <w:jc w:val="both"/>
      </w:pPr>
      <w:r>
        <w:t>1.18. Pirkimo objektui taikoma mišri kainodara: fiksuota Tiekėjo paslaugų kaina ir, tik pirkimo sąlygose bei Sutartyje nustatytais atvejais, Sutarties vykdymo išlaidų atlyginimo kainodara. Tiekėjas pasiūlyme turi nurodyti fiksuotą paslaugų kainą, kuri apima visas Tiekėjo teikiamas ir organizuojamas paslaugas, išskyrus techninėje specifikacijoje aiškiai įvardytas Sutarties vykdymo metu pagal faktines išlaidas atlyginamas trečiųjų šalių išlaidas.</w:t>
      </w:r>
    </w:p>
    <w:p w14:paraId="243A7499" w14:textId="77777777" w:rsidR="006A64F5" w:rsidRDefault="009E3D2C" w:rsidP="006F44AC">
      <w:pPr>
        <w:jc w:val="both"/>
      </w:pPr>
      <w:r>
        <w:t>1.19. Fiksuota Tiekėjo paslaugų kaina apima renginio patalpų įrengimo, techninio ir organizacinio aptarnavimo, Renginio metodinio parengimo, moderavimo, fasilitavimo, rezultatų parengimo, fotografavimo, garso įrašymo / turinio fiksavimo, transkribavimo organizavimo, Renginio koordinavimo ir kitas Tiekėjo paslaugas, reikalingas techninėje specifikacijoje nurodytam rezultatui pasiekti.</w:t>
      </w:r>
    </w:p>
    <w:p w14:paraId="7197D491" w14:textId="77777777" w:rsidR="006A64F5" w:rsidRDefault="009E3D2C" w:rsidP="006F44AC">
      <w:pPr>
        <w:jc w:val="both"/>
      </w:pPr>
      <w:r>
        <w:t>1.20. Pagal faktines išlaidas gali būti atlyginamos tik šios Perkančiosios organizacijos iš anksto suderintos ir trečiųjų šalių dokumentais pagrįstos išlaidos: Renginio patalpų nuomos išlaidos, maitinimo išlaidos, kviestinių tarptautinių partnerių kelionių ir apgyvendinimo išlaidos. Tokioms išlaidoms negali būti taikomas Tiekėjo antkainis ar pelnas.</w:t>
      </w:r>
    </w:p>
    <w:p w14:paraId="68C2A759" w14:textId="77777777" w:rsidR="006A64F5" w:rsidRDefault="009E3D2C" w:rsidP="006F44AC">
      <w:pPr>
        <w:jc w:val="both"/>
      </w:pPr>
      <w:r>
        <w:t>1.21. Maksimalios pagal faktines išlaidas atlyginamų išlaidų sumos:</w:t>
      </w:r>
    </w:p>
    <w:tbl>
      <w:tblPr>
        <w:tblStyle w:val="TableGrid"/>
        <w:tblW w:w="0" w:type="auto"/>
        <w:jc w:val="center"/>
        <w:tblLook w:val="04A0" w:firstRow="1" w:lastRow="0" w:firstColumn="1" w:lastColumn="0" w:noHBand="0" w:noVBand="1"/>
      </w:tblPr>
      <w:tblGrid>
        <w:gridCol w:w="3969"/>
        <w:gridCol w:w="2268"/>
        <w:gridCol w:w="2835"/>
      </w:tblGrid>
      <w:tr w:rsidR="006A64F5" w14:paraId="48C2D1BA" w14:textId="77777777">
        <w:trPr>
          <w:tblHeader/>
          <w:jc w:val="center"/>
        </w:trPr>
        <w:tc>
          <w:tcPr>
            <w:tcW w:w="3969" w:type="dxa"/>
            <w:shd w:val="clear" w:color="auto" w:fill="D9EAF7"/>
          </w:tcPr>
          <w:p w14:paraId="0E9AF819" w14:textId="77777777" w:rsidR="006A64F5" w:rsidRDefault="009E3D2C" w:rsidP="006F44AC">
            <w:pPr>
              <w:spacing w:after="0"/>
              <w:jc w:val="both"/>
            </w:pPr>
            <w:r>
              <w:rPr>
                <w:b/>
                <w:sz w:val="20"/>
              </w:rPr>
              <w:t>Išlaidų rūšis</w:t>
            </w:r>
          </w:p>
        </w:tc>
        <w:tc>
          <w:tcPr>
            <w:tcW w:w="2268" w:type="dxa"/>
            <w:shd w:val="clear" w:color="auto" w:fill="D9EAF7"/>
          </w:tcPr>
          <w:p w14:paraId="6A2C86BC" w14:textId="77777777" w:rsidR="006A64F5" w:rsidRDefault="009E3D2C" w:rsidP="006F44AC">
            <w:pPr>
              <w:spacing w:after="0"/>
              <w:jc w:val="both"/>
            </w:pPr>
            <w:r>
              <w:rPr>
                <w:b/>
                <w:sz w:val="20"/>
              </w:rPr>
              <w:t>Maksimali suma be PVM</w:t>
            </w:r>
          </w:p>
        </w:tc>
        <w:tc>
          <w:tcPr>
            <w:tcW w:w="2835" w:type="dxa"/>
            <w:shd w:val="clear" w:color="auto" w:fill="D9EAF7"/>
          </w:tcPr>
          <w:p w14:paraId="4939C837" w14:textId="77777777" w:rsidR="006A64F5" w:rsidRDefault="009E3D2C" w:rsidP="006F44AC">
            <w:pPr>
              <w:spacing w:after="0"/>
              <w:jc w:val="both"/>
            </w:pPr>
            <w:r>
              <w:rPr>
                <w:b/>
                <w:sz w:val="20"/>
              </w:rPr>
              <w:t>Maksimali suma su PVM, jeigu taikomas 21 proc. PVM</w:t>
            </w:r>
          </w:p>
        </w:tc>
      </w:tr>
      <w:tr w:rsidR="006A64F5" w14:paraId="25E97856" w14:textId="77777777">
        <w:trPr>
          <w:jc w:val="center"/>
        </w:trPr>
        <w:tc>
          <w:tcPr>
            <w:tcW w:w="3969" w:type="dxa"/>
          </w:tcPr>
          <w:p w14:paraId="74F4AE0D" w14:textId="77777777" w:rsidR="006A64F5" w:rsidRDefault="009E3D2C" w:rsidP="006F44AC">
            <w:pPr>
              <w:spacing w:after="0"/>
              <w:jc w:val="both"/>
            </w:pPr>
            <w:r>
              <w:rPr>
                <w:sz w:val="20"/>
              </w:rPr>
              <w:t>Renginio patalpų nuomos išlaidos</w:t>
            </w:r>
          </w:p>
        </w:tc>
        <w:tc>
          <w:tcPr>
            <w:tcW w:w="2268" w:type="dxa"/>
          </w:tcPr>
          <w:p w14:paraId="69C60E9F" w14:textId="77777777" w:rsidR="006A64F5" w:rsidRDefault="009E3D2C" w:rsidP="006F44AC">
            <w:pPr>
              <w:spacing w:after="0"/>
              <w:jc w:val="both"/>
            </w:pPr>
            <w:r>
              <w:rPr>
                <w:sz w:val="20"/>
              </w:rPr>
              <w:t>1 652,89 Eur</w:t>
            </w:r>
          </w:p>
        </w:tc>
        <w:tc>
          <w:tcPr>
            <w:tcW w:w="2835" w:type="dxa"/>
          </w:tcPr>
          <w:p w14:paraId="6E2BEB29" w14:textId="77777777" w:rsidR="006A64F5" w:rsidRDefault="009E3D2C" w:rsidP="006F44AC">
            <w:pPr>
              <w:spacing w:after="0"/>
              <w:jc w:val="both"/>
            </w:pPr>
            <w:r>
              <w:rPr>
                <w:sz w:val="20"/>
              </w:rPr>
              <w:t>2 000,00 Eur</w:t>
            </w:r>
          </w:p>
        </w:tc>
      </w:tr>
      <w:tr w:rsidR="006A64F5" w14:paraId="65B3C1A7" w14:textId="77777777">
        <w:trPr>
          <w:jc w:val="center"/>
        </w:trPr>
        <w:tc>
          <w:tcPr>
            <w:tcW w:w="3969" w:type="dxa"/>
          </w:tcPr>
          <w:p w14:paraId="08BA3936" w14:textId="77777777" w:rsidR="006A64F5" w:rsidRDefault="009E3D2C" w:rsidP="006F44AC">
            <w:pPr>
              <w:spacing w:after="0"/>
              <w:jc w:val="both"/>
            </w:pPr>
            <w:r>
              <w:rPr>
                <w:sz w:val="20"/>
              </w:rPr>
              <w:t>Maitinimo išlaidos</w:t>
            </w:r>
          </w:p>
        </w:tc>
        <w:tc>
          <w:tcPr>
            <w:tcW w:w="2268" w:type="dxa"/>
          </w:tcPr>
          <w:p w14:paraId="6B318868" w14:textId="77777777" w:rsidR="006A64F5" w:rsidRDefault="009E3D2C" w:rsidP="006F44AC">
            <w:pPr>
              <w:spacing w:after="0"/>
              <w:jc w:val="both"/>
            </w:pPr>
            <w:r>
              <w:rPr>
                <w:sz w:val="20"/>
              </w:rPr>
              <w:t>2 066,12 Eur</w:t>
            </w:r>
          </w:p>
        </w:tc>
        <w:tc>
          <w:tcPr>
            <w:tcW w:w="2835" w:type="dxa"/>
          </w:tcPr>
          <w:p w14:paraId="664AFC09" w14:textId="77777777" w:rsidR="006A64F5" w:rsidRDefault="009E3D2C" w:rsidP="006F44AC">
            <w:pPr>
              <w:spacing w:after="0"/>
              <w:jc w:val="both"/>
            </w:pPr>
            <w:r>
              <w:rPr>
                <w:sz w:val="20"/>
              </w:rPr>
              <w:t>2 500,00 Eur</w:t>
            </w:r>
          </w:p>
        </w:tc>
      </w:tr>
      <w:tr w:rsidR="006A64F5" w14:paraId="6CD4331A" w14:textId="77777777">
        <w:trPr>
          <w:jc w:val="center"/>
        </w:trPr>
        <w:tc>
          <w:tcPr>
            <w:tcW w:w="3969" w:type="dxa"/>
          </w:tcPr>
          <w:p w14:paraId="3C192272" w14:textId="77777777" w:rsidR="006A64F5" w:rsidRDefault="009E3D2C" w:rsidP="006F44AC">
            <w:pPr>
              <w:spacing w:after="0"/>
              <w:jc w:val="both"/>
            </w:pPr>
            <w:r>
              <w:rPr>
                <w:sz w:val="20"/>
              </w:rPr>
              <w:t>Kviestinių tarptautinių partnerių kelionių ir apgyvendinimo išlaidos</w:t>
            </w:r>
          </w:p>
        </w:tc>
        <w:tc>
          <w:tcPr>
            <w:tcW w:w="2268" w:type="dxa"/>
          </w:tcPr>
          <w:p w14:paraId="2B4B5624" w14:textId="77777777" w:rsidR="006A64F5" w:rsidRDefault="009E3D2C" w:rsidP="006F44AC">
            <w:pPr>
              <w:spacing w:after="0"/>
              <w:jc w:val="both"/>
            </w:pPr>
            <w:r>
              <w:rPr>
                <w:sz w:val="20"/>
              </w:rPr>
              <w:t>3 239,67 Eur</w:t>
            </w:r>
          </w:p>
        </w:tc>
        <w:tc>
          <w:tcPr>
            <w:tcW w:w="2835" w:type="dxa"/>
          </w:tcPr>
          <w:p w14:paraId="04347E0C" w14:textId="77777777" w:rsidR="006A64F5" w:rsidRDefault="009E3D2C" w:rsidP="006F44AC">
            <w:pPr>
              <w:spacing w:after="0"/>
              <w:jc w:val="both"/>
            </w:pPr>
            <w:r>
              <w:rPr>
                <w:sz w:val="20"/>
              </w:rPr>
              <w:t>3 920,00 Eur</w:t>
            </w:r>
          </w:p>
        </w:tc>
      </w:tr>
      <w:tr w:rsidR="006A64F5" w14:paraId="1E681A2A" w14:textId="77777777">
        <w:trPr>
          <w:jc w:val="center"/>
        </w:trPr>
        <w:tc>
          <w:tcPr>
            <w:tcW w:w="3969" w:type="dxa"/>
          </w:tcPr>
          <w:p w14:paraId="23B954BF" w14:textId="77777777" w:rsidR="006A64F5" w:rsidRDefault="009E3D2C" w:rsidP="006F44AC">
            <w:pPr>
              <w:spacing w:after="0"/>
              <w:jc w:val="both"/>
            </w:pPr>
            <w:r>
              <w:rPr>
                <w:sz w:val="20"/>
              </w:rPr>
              <w:t>Iš viso pagal faktines išlaidas atlyginamų išlaidų</w:t>
            </w:r>
          </w:p>
        </w:tc>
        <w:tc>
          <w:tcPr>
            <w:tcW w:w="2268" w:type="dxa"/>
          </w:tcPr>
          <w:p w14:paraId="17F4F73C" w14:textId="77777777" w:rsidR="006A64F5" w:rsidRDefault="009E3D2C" w:rsidP="006F44AC">
            <w:pPr>
              <w:spacing w:after="0"/>
              <w:jc w:val="both"/>
            </w:pPr>
            <w:r>
              <w:rPr>
                <w:sz w:val="20"/>
              </w:rPr>
              <w:t>6 958,68 Eur</w:t>
            </w:r>
          </w:p>
        </w:tc>
        <w:tc>
          <w:tcPr>
            <w:tcW w:w="2835" w:type="dxa"/>
          </w:tcPr>
          <w:p w14:paraId="2BBD7617" w14:textId="77777777" w:rsidR="006A64F5" w:rsidRDefault="009E3D2C" w:rsidP="006F44AC">
            <w:pPr>
              <w:spacing w:after="0"/>
              <w:jc w:val="both"/>
            </w:pPr>
            <w:r>
              <w:rPr>
                <w:sz w:val="20"/>
              </w:rPr>
              <w:t>8 420,00 Eur</w:t>
            </w:r>
          </w:p>
        </w:tc>
      </w:tr>
    </w:tbl>
    <w:p w14:paraId="63361387" w14:textId="77777777" w:rsidR="006A64F5" w:rsidRDefault="009E3D2C" w:rsidP="006F44AC">
      <w:pPr>
        <w:jc w:val="both"/>
      </w:pPr>
      <w:r>
        <w:t>1.22. Maksimali fiksuota Tiekėjo paslaugų kainos dalis – 9 570,25 Eur be PVM / 11 580,00 Eur su PVM, jeigu taikomas 21 proc. PVM. Bendra Tiekėjo pasiūlymo ir Sutarties vykdymo metu atlyginamų išlaidų suma negali viršyti 16 528,93 Eur be PVM / 20 000,00 Eur su PVM.</w:t>
      </w:r>
    </w:p>
    <w:p w14:paraId="2C981330" w14:textId="77777777" w:rsidR="006A64F5" w:rsidRDefault="009E3D2C" w:rsidP="006F44AC">
      <w:pPr>
        <w:jc w:val="both"/>
      </w:pPr>
      <w:r>
        <w:t>1.23. Perkančioji organizacija neįsipareigoja išnaudoti visos maksimalios pirkimo Sutarties vertės.</w:t>
      </w:r>
    </w:p>
    <w:p w14:paraId="6124D68D" w14:textId="77777777" w:rsidR="006A64F5" w:rsidRDefault="009E3D2C" w:rsidP="006F44AC">
      <w:pPr>
        <w:jc w:val="both"/>
      </w:pPr>
      <w:r>
        <w:t>1.24. Ne vėliau kaip iki 2026 m. gruodžio 23 d. turi būti atliktas pagrindinis Renginio organizacinis ir metodinis pasirengimas bei su Perkančiąja organizacija suderinti Renginio vietos, programos, techninio aptarnavimo, maitinimo, moderavimo, fasilitavimo, fotografavimo, darbo grupių organizavimo, kviestinių tarptautinių partnerių kelionių ir apgyvendinimo bei kiti Renginio įgyvendinimui būtini sprendimai.</w:t>
      </w:r>
    </w:p>
    <w:p w14:paraId="5D47CF50" w14:textId="77777777" w:rsidR="006A64F5" w:rsidRDefault="009E3D2C" w:rsidP="006F44AC">
      <w:pPr>
        <w:jc w:val="both"/>
      </w:pPr>
      <w:r>
        <w:lastRenderedPageBreak/>
        <w:t>1.25. Galutinės po Renginio rengiamos rezultatų medžiagos, įskaitant transkriptus, darbo grupių rezultatų suvestines, „Scale-up Roadmap / Action Note“ ir „White Paper“ parengiamąjį turinio paketą, turi būti parengtos, pagal Perkančiosios organizacijos pastabas patikslintos ir perduotos Perkančiajai organizacijai ne vėliau kaip iki 2027 m. vasario 28 d.</w:t>
      </w:r>
    </w:p>
    <w:p w14:paraId="26E92614" w14:textId="77777777" w:rsidR="006A64F5" w:rsidRDefault="009E3D2C" w:rsidP="006F44AC">
      <w:pPr>
        <w:spacing w:before="160" w:after="80"/>
        <w:jc w:val="both"/>
      </w:pPr>
      <w:r>
        <w:rPr>
          <w:b/>
        </w:rPr>
        <w:t>2. RENGINIO PATALPŲ NUOMOS IR DARBO ERDVIŲ UŽTIKRINIMO PASLAUGOS</w:t>
      </w:r>
    </w:p>
    <w:p w14:paraId="596683F6" w14:textId="77777777" w:rsidR="006A64F5" w:rsidRDefault="009E3D2C" w:rsidP="006F44AC">
      <w:pPr>
        <w:jc w:val="both"/>
      </w:pPr>
      <w:r>
        <w:t>2.1. Renginio vieta turi būti renginiams skirtos patalpos Vilniaus mieste, tinkamos vienos dienos konferencijos, darbo sesijų ir tinklaveikos formato Renginiui.</w:t>
      </w:r>
    </w:p>
    <w:p w14:paraId="4CE16522" w14:textId="77777777" w:rsidR="006A64F5" w:rsidRDefault="009E3D2C" w:rsidP="006F44AC">
      <w:pPr>
        <w:jc w:val="both"/>
      </w:pPr>
      <w:r>
        <w:t>2.2. Iki Renginio vietos turi būti susisiekimas viešuoju ir asmeniniu transportu.</w:t>
      </w:r>
    </w:p>
    <w:p w14:paraId="7DF1B159" w14:textId="77777777" w:rsidR="006A64F5" w:rsidRDefault="009E3D2C" w:rsidP="006F44AC">
      <w:pPr>
        <w:jc w:val="both"/>
      </w:pPr>
      <w:r>
        <w:t>2.3. Tiekėjas privalo užtikrinti, kad Renginio metu patalpose nevyks remontai, statybos darbai ar kita veikla, turinti neigiamos įtakos Renginio kokybei.</w:t>
      </w:r>
    </w:p>
    <w:p w14:paraId="3C2DA808" w14:textId="77777777" w:rsidR="006A64F5" w:rsidRDefault="009E3D2C" w:rsidP="006F44AC">
      <w:pPr>
        <w:jc w:val="both"/>
      </w:pPr>
      <w:r>
        <w:t>2.4. Patalpose turi būti įrengta infrastruktūra, atitinkanti Lietuvos Respublikos įstatymuose ir kituose teisės aktuose numatytas normas, įskaitant šildymo, vėdinimo, sanitarinius, higienos ir priešgaisrinius reikalavimus.</w:t>
      </w:r>
    </w:p>
    <w:p w14:paraId="3E9408C2" w14:textId="77777777" w:rsidR="006A64F5" w:rsidRDefault="009E3D2C" w:rsidP="006F44AC">
      <w:pPr>
        <w:jc w:val="both"/>
      </w:pPr>
      <w:r>
        <w:t>2.5. Patalpos turi atitikti visus renginiams taikomus saugos, higienos ir priešgaisrinius reikalavimus, turėti evakuacinius išėjimus.</w:t>
      </w:r>
    </w:p>
    <w:p w14:paraId="5020C9C0" w14:textId="77777777" w:rsidR="006A64F5" w:rsidRDefault="009E3D2C" w:rsidP="006F44AC">
      <w:pPr>
        <w:jc w:val="both"/>
      </w:pPr>
      <w:r>
        <w:t>2.6. Reikalavimai patalpoms Renginiui:</w:t>
      </w:r>
    </w:p>
    <w:tbl>
      <w:tblPr>
        <w:tblStyle w:val="TableGrid"/>
        <w:tblW w:w="0" w:type="auto"/>
        <w:jc w:val="center"/>
        <w:tblLook w:val="04A0" w:firstRow="1" w:lastRow="0" w:firstColumn="1" w:lastColumn="0" w:noHBand="0" w:noVBand="1"/>
      </w:tblPr>
      <w:tblGrid>
        <w:gridCol w:w="2551"/>
        <w:gridCol w:w="6520"/>
      </w:tblGrid>
      <w:tr w:rsidR="006A64F5" w14:paraId="066B7C99" w14:textId="77777777">
        <w:trPr>
          <w:tblHeader/>
          <w:jc w:val="center"/>
        </w:trPr>
        <w:tc>
          <w:tcPr>
            <w:tcW w:w="2551" w:type="dxa"/>
            <w:shd w:val="clear" w:color="auto" w:fill="D9EAF7"/>
          </w:tcPr>
          <w:p w14:paraId="14E8AB56" w14:textId="77777777" w:rsidR="006A64F5" w:rsidRDefault="009E3D2C" w:rsidP="006F44AC">
            <w:pPr>
              <w:spacing w:after="0"/>
              <w:jc w:val="both"/>
            </w:pPr>
            <w:r>
              <w:rPr>
                <w:b/>
                <w:sz w:val="20"/>
              </w:rPr>
              <w:t>Patalpų / erdvės dalis</w:t>
            </w:r>
          </w:p>
        </w:tc>
        <w:tc>
          <w:tcPr>
            <w:tcW w:w="6520" w:type="dxa"/>
            <w:shd w:val="clear" w:color="auto" w:fill="D9EAF7"/>
          </w:tcPr>
          <w:p w14:paraId="3D01BAE3" w14:textId="77777777" w:rsidR="006A64F5" w:rsidRDefault="009E3D2C" w:rsidP="006F44AC">
            <w:pPr>
              <w:spacing w:after="0"/>
              <w:jc w:val="both"/>
            </w:pPr>
            <w:r>
              <w:rPr>
                <w:b/>
                <w:sz w:val="20"/>
              </w:rPr>
              <w:t>Reikalavimas</w:t>
            </w:r>
          </w:p>
        </w:tc>
      </w:tr>
      <w:tr w:rsidR="006A64F5" w14:paraId="3B30BE61" w14:textId="77777777">
        <w:trPr>
          <w:jc w:val="center"/>
        </w:trPr>
        <w:tc>
          <w:tcPr>
            <w:tcW w:w="2551" w:type="dxa"/>
          </w:tcPr>
          <w:p w14:paraId="64979CCC" w14:textId="77777777" w:rsidR="006A64F5" w:rsidRDefault="009E3D2C" w:rsidP="006F44AC">
            <w:pPr>
              <w:spacing w:after="0"/>
              <w:jc w:val="both"/>
            </w:pPr>
            <w:r>
              <w:rPr>
                <w:sz w:val="20"/>
              </w:rPr>
              <w:t>Bendras patalpų plotas</w:t>
            </w:r>
          </w:p>
        </w:tc>
        <w:tc>
          <w:tcPr>
            <w:tcW w:w="6520" w:type="dxa"/>
          </w:tcPr>
          <w:p w14:paraId="27672630" w14:textId="77777777" w:rsidR="006A64F5" w:rsidRDefault="009E3D2C" w:rsidP="006F44AC">
            <w:pPr>
              <w:spacing w:after="0"/>
              <w:jc w:val="both"/>
            </w:pPr>
            <w:r>
              <w:rPr>
                <w:sz w:val="20"/>
              </w:rPr>
              <w:t>Patalpose turi būti užtikrintas ne mažesnis kaip 1,5 (vieno su puse) m² naudingasis plotas vienam planuojamam Renginio dalyviui arba lygiavertės sąlygos sklandžiam dalyvių judėjimui, pranešimų daliai, darbo grupėms, maitinimui ir tinklaveikai.</w:t>
            </w:r>
          </w:p>
        </w:tc>
      </w:tr>
      <w:tr w:rsidR="006A64F5" w14:paraId="71617931" w14:textId="77777777">
        <w:trPr>
          <w:jc w:val="center"/>
        </w:trPr>
        <w:tc>
          <w:tcPr>
            <w:tcW w:w="2551" w:type="dxa"/>
          </w:tcPr>
          <w:p w14:paraId="580458E4" w14:textId="77777777" w:rsidR="006A64F5" w:rsidRDefault="009E3D2C" w:rsidP="006F44AC">
            <w:pPr>
              <w:spacing w:after="0"/>
              <w:jc w:val="both"/>
            </w:pPr>
            <w:r>
              <w:rPr>
                <w:sz w:val="20"/>
              </w:rPr>
              <w:t>Plenarinė erdvė</w:t>
            </w:r>
          </w:p>
        </w:tc>
        <w:tc>
          <w:tcPr>
            <w:tcW w:w="6520" w:type="dxa"/>
          </w:tcPr>
          <w:p w14:paraId="39D311DF" w14:textId="77777777" w:rsidR="006A64F5" w:rsidRDefault="009E3D2C" w:rsidP="006F44AC">
            <w:pPr>
              <w:spacing w:after="0"/>
              <w:jc w:val="both"/>
            </w:pPr>
            <w:r>
              <w:rPr>
                <w:sz w:val="20"/>
              </w:rPr>
              <w:t>Turi būti galimybė įrengti plenarinę erdvę 80–100 (aštuoniasdešimčiai–vienam šimtui) dalyvių, užtikrinant tinkamą pranešėjų, ekrano / projekcijos ir diskusijų matomumą bei girdimumą.</w:t>
            </w:r>
          </w:p>
        </w:tc>
      </w:tr>
      <w:tr w:rsidR="006A64F5" w14:paraId="7FEB78BA" w14:textId="77777777">
        <w:trPr>
          <w:jc w:val="center"/>
        </w:trPr>
        <w:tc>
          <w:tcPr>
            <w:tcW w:w="2551" w:type="dxa"/>
          </w:tcPr>
          <w:p w14:paraId="43733D31" w14:textId="77777777" w:rsidR="006A64F5" w:rsidRDefault="009E3D2C" w:rsidP="006F44AC">
            <w:pPr>
              <w:spacing w:after="0"/>
              <w:jc w:val="both"/>
            </w:pPr>
            <w:r>
              <w:rPr>
                <w:sz w:val="20"/>
              </w:rPr>
              <w:t>Darbo grupių erdvės</w:t>
            </w:r>
          </w:p>
        </w:tc>
        <w:tc>
          <w:tcPr>
            <w:tcW w:w="6520" w:type="dxa"/>
          </w:tcPr>
          <w:p w14:paraId="36FF6C53" w14:textId="77777777" w:rsidR="006A64F5" w:rsidRDefault="009E3D2C" w:rsidP="006F44AC">
            <w:pPr>
              <w:spacing w:after="0"/>
              <w:jc w:val="both"/>
            </w:pPr>
            <w:r>
              <w:rPr>
                <w:sz w:val="20"/>
              </w:rPr>
              <w:t>Turi būti galimybė dalyvius išskirstyti į ne mažiau kaip 3 (tris) darbo grupes. Darbo grupės gali vykti toje pačioje patalpoje, jeigu užtikrinamas tinkamas erdvės padalijimas ir darbo grupių darbas viena kitai netrukdo, arba atskirose / papildomose erdvėse.</w:t>
            </w:r>
          </w:p>
        </w:tc>
      </w:tr>
      <w:tr w:rsidR="006A64F5" w14:paraId="670EB58A" w14:textId="77777777">
        <w:trPr>
          <w:jc w:val="center"/>
        </w:trPr>
        <w:tc>
          <w:tcPr>
            <w:tcW w:w="2551" w:type="dxa"/>
          </w:tcPr>
          <w:p w14:paraId="078369D7" w14:textId="77777777" w:rsidR="006A64F5" w:rsidRDefault="009E3D2C" w:rsidP="006F44AC">
            <w:pPr>
              <w:spacing w:after="0"/>
              <w:jc w:val="both"/>
            </w:pPr>
            <w:r>
              <w:rPr>
                <w:sz w:val="20"/>
              </w:rPr>
              <w:t>Baldai dalyviams</w:t>
            </w:r>
          </w:p>
        </w:tc>
        <w:tc>
          <w:tcPr>
            <w:tcW w:w="6520" w:type="dxa"/>
          </w:tcPr>
          <w:p w14:paraId="578010BB" w14:textId="77777777" w:rsidR="006A64F5" w:rsidRDefault="009E3D2C" w:rsidP="006F44AC">
            <w:pPr>
              <w:spacing w:after="0"/>
              <w:jc w:val="both"/>
            </w:pPr>
            <w:r>
              <w:rPr>
                <w:sz w:val="20"/>
              </w:rPr>
              <w:t>Turi būti užtikrintos sėdimos vietos Renginio dalyviams plenarinėje dalyje, taip pat stalai ir kėdės arba kita funkcionali darbo vietų konfigūracija darbo grupėms.</w:t>
            </w:r>
          </w:p>
        </w:tc>
      </w:tr>
      <w:tr w:rsidR="006A64F5" w14:paraId="78EF7A14" w14:textId="77777777">
        <w:trPr>
          <w:jc w:val="center"/>
        </w:trPr>
        <w:tc>
          <w:tcPr>
            <w:tcW w:w="2551" w:type="dxa"/>
          </w:tcPr>
          <w:p w14:paraId="3A5766A5" w14:textId="77777777" w:rsidR="006A64F5" w:rsidRDefault="009E3D2C" w:rsidP="006F44AC">
            <w:pPr>
              <w:spacing w:after="0"/>
              <w:jc w:val="both"/>
            </w:pPr>
            <w:r>
              <w:rPr>
                <w:sz w:val="20"/>
              </w:rPr>
              <w:t>Erdvė pranešėjams ir moderatoriui</w:t>
            </w:r>
          </w:p>
        </w:tc>
        <w:tc>
          <w:tcPr>
            <w:tcW w:w="6520" w:type="dxa"/>
          </w:tcPr>
          <w:p w14:paraId="460996EA" w14:textId="77777777" w:rsidR="006A64F5" w:rsidRDefault="009E3D2C" w:rsidP="006F44AC">
            <w:pPr>
              <w:spacing w:after="0"/>
              <w:jc w:val="both"/>
            </w:pPr>
            <w:r>
              <w:rPr>
                <w:sz w:val="20"/>
              </w:rPr>
              <w:t>Turi būti sudarytos sąlygos pranešėjams, komandų atstovams, moderatoriui ir diskusijų dalyviams patogiai dalyvauti Renginio programoje.</w:t>
            </w:r>
          </w:p>
        </w:tc>
      </w:tr>
      <w:tr w:rsidR="006A64F5" w14:paraId="4A2EDE79" w14:textId="77777777">
        <w:trPr>
          <w:jc w:val="center"/>
        </w:trPr>
        <w:tc>
          <w:tcPr>
            <w:tcW w:w="2551" w:type="dxa"/>
          </w:tcPr>
          <w:p w14:paraId="162B40C3" w14:textId="77777777" w:rsidR="006A64F5" w:rsidRDefault="009E3D2C" w:rsidP="006F44AC">
            <w:pPr>
              <w:spacing w:after="0"/>
              <w:jc w:val="both"/>
            </w:pPr>
            <w:r>
              <w:rPr>
                <w:sz w:val="20"/>
              </w:rPr>
              <w:t>Registracijos zona</w:t>
            </w:r>
          </w:p>
        </w:tc>
        <w:tc>
          <w:tcPr>
            <w:tcW w:w="6520" w:type="dxa"/>
          </w:tcPr>
          <w:p w14:paraId="1460371C" w14:textId="77777777" w:rsidR="006A64F5" w:rsidRDefault="009E3D2C" w:rsidP="006F44AC">
            <w:pPr>
              <w:spacing w:after="0"/>
              <w:jc w:val="both"/>
            </w:pPr>
            <w:r>
              <w:rPr>
                <w:sz w:val="20"/>
              </w:rPr>
              <w:t>Turi būti galimybė įrengti dalyvių registracijos zoną su stalu, kėdėmis ir dalyvių registracijai reikalinga vieta.</w:t>
            </w:r>
          </w:p>
        </w:tc>
      </w:tr>
      <w:tr w:rsidR="006A64F5" w14:paraId="79C638F6" w14:textId="77777777">
        <w:trPr>
          <w:jc w:val="center"/>
        </w:trPr>
        <w:tc>
          <w:tcPr>
            <w:tcW w:w="2551" w:type="dxa"/>
          </w:tcPr>
          <w:p w14:paraId="0319B5BB" w14:textId="77777777" w:rsidR="006A64F5" w:rsidRDefault="009E3D2C" w:rsidP="006F44AC">
            <w:pPr>
              <w:spacing w:after="0"/>
              <w:jc w:val="both"/>
            </w:pPr>
            <w:r>
              <w:rPr>
                <w:sz w:val="20"/>
              </w:rPr>
              <w:t>Maitinimo zona</w:t>
            </w:r>
          </w:p>
        </w:tc>
        <w:tc>
          <w:tcPr>
            <w:tcW w:w="6520" w:type="dxa"/>
          </w:tcPr>
          <w:p w14:paraId="0C5D7E62" w14:textId="77777777" w:rsidR="006A64F5" w:rsidRDefault="009E3D2C" w:rsidP="006F44AC">
            <w:pPr>
              <w:spacing w:after="0"/>
              <w:jc w:val="both"/>
            </w:pPr>
            <w:r>
              <w:rPr>
                <w:sz w:val="20"/>
              </w:rPr>
              <w:t>Turi būti galimybė įrengti maitinimo, kavos / arbatos ir vandens zoną, netrukdančią Renginio eigai ir dalyvių judėjimui.</w:t>
            </w:r>
          </w:p>
        </w:tc>
      </w:tr>
      <w:tr w:rsidR="006A64F5" w14:paraId="3E7C0F18" w14:textId="77777777">
        <w:trPr>
          <w:jc w:val="center"/>
        </w:trPr>
        <w:tc>
          <w:tcPr>
            <w:tcW w:w="2551" w:type="dxa"/>
          </w:tcPr>
          <w:p w14:paraId="44843184" w14:textId="77777777" w:rsidR="006A64F5" w:rsidRDefault="009E3D2C" w:rsidP="006F44AC">
            <w:pPr>
              <w:spacing w:after="0"/>
              <w:jc w:val="both"/>
            </w:pPr>
            <w:r>
              <w:rPr>
                <w:sz w:val="20"/>
              </w:rPr>
              <w:t>Tinklaveikos zona</w:t>
            </w:r>
          </w:p>
        </w:tc>
        <w:tc>
          <w:tcPr>
            <w:tcW w:w="6520" w:type="dxa"/>
          </w:tcPr>
          <w:p w14:paraId="1E6C5EC3" w14:textId="77777777" w:rsidR="006A64F5" w:rsidRDefault="009E3D2C" w:rsidP="006F44AC">
            <w:pPr>
              <w:spacing w:after="0"/>
              <w:jc w:val="both"/>
            </w:pPr>
            <w:r>
              <w:rPr>
                <w:sz w:val="20"/>
              </w:rPr>
              <w:t>Turi būti galimybė organizuoti dalyvių tinklaveiką Renginio pertraukų metu ir / arba Renginio pabaigoje.</w:t>
            </w:r>
          </w:p>
        </w:tc>
      </w:tr>
      <w:tr w:rsidR="006A64F5" w14:paraId="53DA6676" w14:textId="77777777">
        <w:trPr>
          <w:jc w:val="center"/>
        </w:trPr>
        <w:tc>
          <w:tcPr>
            <w:tcW w:w="2551" w:type="dxa"/>
          </w:tcPr>
          <w:p w14:paraId="385BE4A9" w14:textId="77777777" w:rsidR="006A64F5" w:rsidRDefault="009E3D2C" w:rsidP="006F44AC">
            <w:pPr>
              <w:spacing w:after="0"/>
              <w:jc w:val="both"/>
            </w:pPr>
            <w:r>
              <w:rPr>
                <w:sz w:val="20"/>
              </w:rPr>
              <w:t>Interneto ryšys</w:t>
            </w:r>
          </w:p>
        </w:tc>
        <w:tc>
          <w:tcPr>
            <w:tcW w:w="6520" w:type="dxa"/>
          </w:tcPr>
          <w:p w14:paraId="385FF22C" w14:textId="77777777" w:rsidR="006A64F5" w:rsidRDefault="009E3D2C" w:rsidP="006F44AC">
            <w:pPr>
              <w:spacing w:after="0"/>
              <w:jc w:val="both"/>
            </w:pPr>
            <w:r>
              <w:rPr>
                <w:sz w:val="20"/>
              </w:rPr>
              <w:t>Renginio vietoje turi būti užtikrinamas interneto ryšys Renginio organizavimui, pranešimų demonstravimui ir, esant poreikiui, nuotoliniu būdu dalyvaujančio pranešėjo ar partnerio prijungimui.</w:t>
            </w:r>
          </w:p>
        </w:tc>
      </w:tr>
      <w:tr w:rsidR="006A64F5" w14:paraId="786B5B96" w14:textId="77777777">
        <w:trPr>
          <w:jc w:val="center"/>
        </w:trPr>
        <w:tc>
          <w:tcPr>
            <w:tcW w:w="2551" w:type="dxa"/>
          </w:tcPr>
          <w:p w14:paraId="7C99ACF5" w14:textId="77777777" w:rsidR="006A64F5" w:rsidRDefault="009E3D2C" w:rsidP="006F44AC">
            <w:pPr>
              <w:spacing w:after="0"/>
              <w:jc w:val="both"/>
            </w:pPr>
            <w:r>
              <w:rPr>
                <w:sz w:val="20"/>
              </w:rPr>
              <w:t>Vaizdo demonstravimo galimybė</w:t>
            </w:r>
          </w:p>
        </w:tc>
        <w:tc>
          <w:tcPr>
            <w:tcW w:w="6520" w:type="dxa"/>
          </w:tcPr>
          <w:p w14:paraId="2E8D2904" w14:textId="77777777" w:rsidR="006A64F5" w:rsidRDefault="009E3D2C" w:rsidP="006F44AC">
            <w:pPr>
              <w:spacing w:after="0"/>
              <w:jc w:val="both"/>
            </w:pPr>
            <w:r>
              <w:rPr>
                <w:sz w:val="20"/>
              </w:rPr>
              <w:t>Patalpose turi būti galimybė naudoti projektorių, ekraną ar kitą lygiavertę vaizdo demonstravimo įrangą.</w:t>
            </w:r>
          </w:p>
        </w:tc>
      </w:tr>
      <w:tr w:rsidR="006A64F5" w14:paraId="683515BA" w14:textId="77777777">
        <w:trPr>
          <w:jc w:val="center"/>
        </w:trPr>
        <w:tc>
          <w:tcPr>
            <w:tcW w:w="2551" w:type="dxa"/>
          </w:tcPr>
          <w:p w14:paraId="49A5813A" w14:textId="77777777" w:rsidR="006A64F5" w:rsidRDefault="009E3D2C" w:rsidP="006F44AC">
            <w:pPr>
              <w:spacing w:after="0"/>
              <w:jc w:val="both"/>
            </w:pPr>
            <w:r>
              <w:rPr>
                <w:sz w:val="20"/>
              </w:rPr>
              <w:t>Pasirengimo laikas</w:t>
            </w:r>
          </w:p>
        </w:tc>
        <w:tc>
          <w:tcPr>
            <w:tcW w:w="6520" w:type="dxa"/>
          </w:tcPr>
          <w:p w14:paraId="6D5B7219" w14:textId="77777777" w:rsidR="006A64F5" w:rsidRDefault="009E3D2C" w:rsidP="006F44AC">
            <w:pPr>
              <w:spacing w:after="0"/>
              <w:jc w:val="both"/>
            </w:pPr>
            <w:r>
              <w:rPr>
                <w:sz w:val="20"/>
              </w:rPr>
              <w:t>Tiekėjui turi būti sudarytos sąlygos pasirengti Renginiui iki Renginio pradžios, įskaitant technikos, registracijos, maitinimo ir darbo sesijų priemonių parengimą.</w:t>
            </w:r>
          </w:p>
        </w:tc>
      </w:tr>
    </w:tbl>
    <w:p w14:paraId="578F6918" w14:textId="77777777" w:rsidR="006A64F5" w:rsidRDefault="006A64F5" w:rsidP="006F44AC">
      <w:pPr>
        <w:jc w:val="both"/>
      </w:pPr>
    </w:p>
    <w:p w14:paraId="33BFA678" w14:textId="77777777" w:rsidR="006A64F5" w:rsidRDefault="009E3D2C" w:rsidP="006F44AC">
      <w:pPr>
        <w:jc w:val="both"/>
      </w:pPr>
      <w:r>
        <w:t>2.7. Renginio vieta turi būti parinkta, suderinta su Perkančiąja organizacija ir rezervuota arba sutartiniais įsipareigojimais užtikrinta ne vėliau kaip iki 2026 m. gruodžio 23 d. Tiekėjas turi pateikti Perkančiajai organizacijai informaciją apie pasirinktą Renginio vietą, jos kainą, rezervavimo ir datos keitimo sąlygas bei patvirtinimą, kad vieta atitinka šioje techninėje specifikacijoje nustatytus reikalavimus.</w:t>
      </w:r>
    </w:p>
    <w:p w14:paraId="5A6220E2" w14:textId="77777777" w:rsidR="006A64F5" w:rsidRDefault="009E3D2C" w:rsidP="006F44AC">
      <w:pPr>
        <w:jc w:val="both"/>
      </w:pPr>
      <w:r>
        <w:t>2.8. Parenkant Renginio vietą, kiek tai objektyviai įmanoma, turi būti teikiama pirmenybė sąlygoms, leidžiančioms pakeisti Renginio datą ne vėliau kaip iki 2027 m. vasario 12 d. be neproporcingų papildomų išlaidų.</w:t>
      </w:r>
    </w:p>
    <w:p w14:paraId="01946F66" w14:textId="77777777" w:rsidR="006A64F5" w:rsidRDefault="009E3D2C" w:rsidP="006F44AC">
      <w:pPr>
        <w:jc w:val="both"/>
      </w:pPr>
      <w:r>
        <w:t xml:space="preserve">2.9. Renginio patalpų nuomos išlaidos bus apmokamos pagal faktines išlaidas. Maksimali Renginio patalpų nuomos išlaidų suma – 1 652,89 Eur be PVM / 2 000,00 Eur su PVM, jeigu taikomas 21 proc. PVM. Į šią </w:t>
      </w:r>
      <w:r>
        <w:lastRenderedPageBreak/>
        <w:t>sumą įeina tik Perkančiosios organizacijos iš anksto suderintos ir trečiųjų šalių dokumentais pagrįstos patalpų nuomos išlaidos.</w:t>
      </w:r>
    </w:p>
    <w:p w14:paraId="368241BF" w14:textId="0F75F58A" w:rsidR="006A64F5" w:rsidRDefault="009E3D2C" w:rsidP="006F44AC">
      <w:pPr>
        <w:jc w:val="both"/>
      </w:pPr>
      <w:r>
        <w:t xml:space="preserve">2.10. Už patalpų nuomos organizavimo ir darbo erdvių užtikrinimo koordinavimo paslaugas Tiekėjui atskirai pagal faktines išlaidas nemokama. Šios paslaugos turi būti įtrauktos į fiksuotą Tiekėjo </w:t>
      </w:r>
      <w:r w:rsidR="00AC7463">
        <w:t>r</w:t>
      </w:r>
      <w:r w:rsidR="00AC7463" w:rsidRPr="00AC7463">
        <w:t xml:space="preserve">enginio organizavimo ir įgyvendinimo </w:t>
      </w:r>
      <w:r>
        <w:t>paslaugų kainą.</w:t>
      </w:r>
    </w:p>
    <w:p w14:paraId="3E20FDE0" w14:textId="77777777" w:rsidR="006A64F5" w:rsidRDefault="009E3D2C" w:rsidP="006F44AC">
      <w:pPr>
        <w:jc w:val="both"/>
      </w:pPr>
      <w:r>
        <w:t>2.11. Tiekėjo sprendimai, susiję su faktinėmis išlaidomis, kurios susijusios su Renginio patalpų nuomos paslaugomis, turi būti suderinti su Perkančiąja organizacija. Konkrečios salės nuoma turi būti suderinta ir gautas Perkančiosios organizacijos patvirtinimas, kad ji yra tinkama.</w:t>
      </w:r>
    </w:p>
    <w:p w14:paraId="12B8563D" w14:textId="77777777" w:rsidR="006A64F5" w:rsidRDefault="009E3D2C" w:rsidP="006F44AC">
      <w:pPr>
        <w:spacing w:before="160" w:after="80"/>
        <w:jc w:val="both"/>
      </w:pPr>
      <w:r>
        <w:rPr>
          <w:b/>
        </w:rPr>
        <w:t>3. RENGINIO PATALPŲ ĮRENGIMO, TECHNINIO IR ORGANIZACINIO APTARNAVIMO PASLAUGOS</w:t>
      </w:r>
    </w:p>
    <w:p w14:paraId="44D13029" w14:textId="77777777" w:rsidR="006A64F5" w:rsidRDefault="009E3D2C" w:rsidP="006F44AC">
      <w:pPr>
        <w:jc w:val="both"/>
      </w:pPr>
      <w:r>
        <w:t>3.1. Tiekėjas turi užtikrinti Renginio patalpų įrengimo, techninio ir organizacinio aptarnavimo paslaugas, reikalingas pranešimams, komandų pristatymams, diskusijoms, darbo sesijoms, rezultatų fiksavimui ir tinklaveikai įgyvendinti.</w:t>
      </w:r>
    </w:p>
    <w:p w14:paraId="2831721B" w14:textId="77777777" w:rsidR="006A64F5" w:rsidRDefault="009E3D2C" w:rsidP="006F44AC">
      <w:pPr>
        <w:jc w:val="both"/>
      </w:pPr>
      <w:r>
        <w:t>3.2. Tiekėjas turi užtikrinti, kad visa techninė įranga būtų laiku instaliuota ir patikrinta prieš Renginio pradžią.</w:t>
      </w:r>
    </w:p>
    <w:p w14:paraId="0BF34E27" w14:textId="77777777" w:rsidR="006A64F5" w:rsidRDefault="009E3D2C" w:rsidP="006F44AC">
      <w:pPr>
        <w:jc w:val="both"/>
      </w:pPr>
      <w:r>
        <w:t>3.3. Reikalavimai įrangai ir paslaugoms, reikalingoms Renginio techniniam ir organizaciniam įgyvendinimui:</w:t>
      </w:r>
    </w:p>
    <w:tbl>
      <w:tblPr>
        <w:tblStyle w:val="TableGrid"/>
        <w:tblW w:w="0" w:type="auto"/>
        <w:jc w:val="center"/>
        <w:tblLook w:val="04A0" w:firstRow="1" w:lastRow="0" w:firstColumn="1" w:lastColumn="0" w:noHBand="0" w:noVBand="1"/>
      </w:tblPr>
      <w:tblGrid>
        <w:gridCol w:w="2381"/>
        <w:gridCol w:w="6690"/>
      </w:tblGrid>
      <w:tr w:rsidR="006A64F5" w14:paraId="540335C9" w14:textId="77777777">
        <w:trPr>
          <w:tblHeader/>
          <w:jc w:val="center"/>
        </w:trPr>
        <w:tc>
          <w:tcPr>
            <w:tcW w:w="2381" w:type="dxa"/>
            <w:shd w:val="clear" w:color="auto" w:fill="D9EAF7"/>
          </w:tcPr>
          <w:p w14:paraId="1009E791" w14:textId="77777777" w:rsidR="006A64F5" w:rsidRDefault="009E3D2C" w:rsidP="006F44AC">
            <w:pPr>
              <w:spacing w:after="0"/>
              <w:jc w:val="both"/>
            </w:pPr>
            <w:r>
              <w:rPr>
                <w:b/>
                <w:sz w:val="20"/>
              </w:rPr>
              <w:t>Įranga / paslauga</w:t>
            </w:r>
          </w:p>
        </w:tc>
        <w:tc>
          <w:tcPr>
            <w:tcW w:w="6690" w:type="dxa"/>
            <w:shd w:val="clear" w:color="auto" w:fill="D9EAF7"/>
          </w:tcPr>
          <w:p w14:paraId="67055E65" w14:textId="77777777" w:rsidR="006A64F5" w:rsidRDefault="009E3D2C" w:rsidP="006F44AC">
            <w:pPr>
              <w:spacing w:after="0"/>
              <w:jc w:val="both"/>
            </w:pPr>
            <w:r>
              <w:rPr>
                <w:b/>
                <w:sz w:val="20"/>
              </w:rPr>
              <w:t>Įrangos / paslaugos aprašymas</w:t>
            </w:r>
          </w:p>
        </w:tc>
      </w:tr>
      <w:tr w:rsidR="006A64F5" w14:paraId="12EBAC5F" w14:textId="77777777">
        <w:trPr>
          <w:jc w:val="center"/>
        </w:trPr>
        <w:tc>
          <w:tcPr>
            <w:tcW w:w="2381" w:type="dxa"/>
          </w:tcPr>
          <w:p w14:paraId="1A334BD8" w14:textId="77777777" w:rsidR="006A64F5" w:rsidRDefault="009E3D2C" w:rsidP="006F44AC">
            <w:pPr>
              <w:spacing w:after="0"/>
              <w:jc w:val="both"/>
            </w:pPr>
            <w:r>
              <w:rPr>
                <w:sz w:val="20"/>
              </w:rPr>
              <w:t>Ekranas / projektorius</w:t>
            </w:r>
          </w:p>
        </w:tc>
        <w:tc>
          <w:tcPr>
            <w:tcW w:w="6690" w:type="dxa"/>
          </w:tcPr>
          <w:p w14:paraId="3CF15F8E" w14:textId="77777777" w:rsidR="006A64F5" w:rsidRDefault="009E3D2C" w:rsidP="006F44AC">
            <w:pPr>
              <w:spacing w:after="0"/>
              <w:jc w:val="both"/>
            </w:pPr>
            <w:r>
              <w:rPr>
                <w:sz w:val="20"/>
              </w:rPr>
              <w:t>Turi būti užtikrinta galimybė demonstruoti pranešėjų skaidres, komandų pristatymus, diskusijų klausimus, darbo sesijų instrukcijas ir kitą Renginio medžiagą 80–100 dalyvių auditorijai.</w:t>
            </w:r>
          </w:p>
        </w:tc>
      </w:tr>
      <w:tr w:rsidR="006A64F5" w14:paraId="4CACCF4C" w14:textId="77777777">
        <w:trPr>
          <w:jc w:val="center"/>
        </w:trPr>
        <w:tc>
          <w:tcPr>
            <w:tcW w:w="2381" w:type="dxa"/>
          </w:tcPr>
          <w:p w14:paraId="76406D8F" w14:textId="77777777" w:rsidR="006A64F5" w:rsidRDefault="009E3D2C" w:rsidP="006F44AC">
            <w:pPr>
              <w:spacing w:after="0"/>
              <w:jc w:val="both"/>
            </w:pPr>
            <w:r>
              <w:rPr>
                <w:sz w:val="20"/>
              </w:rPr>
              <w:t>Kompiuteris pranešimams</w:t>
            </w:r>
          </w:p>
        </w:tc>
        <w:tc>
          <w:tcPr>
            <w:tcW w:w="6690" w:type="dxa"/>
          </w:tcPr>
          <w:p w14:paraId="20B7F7DE" w14:textId="77777777" w:rsidR="006A64F5" w:rsidRDefault="009E3D2C" w:rsidP="006F44AC">
            <w:pPr>
              <w:spacing w:after="0"/>
              <w:jc w:val="both"/>
            </w:pPr>
            <w:r>
              <w:rPr>
                <w:sz w:val="20"/>
              </w:rPr>
              <w:t>Turi būti užtikrinta įranga pranešimų, komandų pristatymų ir kitos Renginio medžiagos demonstravimui, įskaitant galimybę prijungti skirtingų gamintojų kompiuterius arba demonstruoti medžiagą iš skaitmeninės laikmenos.</w:t>
            </w:r>
          </w:p>
        </w:tc>
      </w:tr>
      <w:tr w:rsidR="006A64F5" w14:paraId="3CF38777" w14:textId="77777777">
        <w:trPr>
          <w:jc w:val="center"/>
        </w:trPr>
        <w:tc>
          <w:tcPr>
            <w:tcW w:w="2381" w:type="dxa"/>
          </w:tcPr>
          <w:p w14:paraId="1C9973AC" w14:textId="77777777" w:rsidR="006A64F5" w:rsidRDefault="009E3D2C" w:rsidP="006F44AC">
            <w:pPr>
              <w:spacing w:after="0"/>
              <w:jc w:val="both"/>
            </w:pPr>
            <w:r>
              <w:rPr>
                <w:sz w:val="20"/>
              </w:rPr>
              <w:t>Skaidrių perjungimo pultelis</w:t>
            </w:r>
          </w:p>
        </w:tc>
        <w:tc>
          <w:tcPr>
            <w:tcW w:w="6690" w:type="dxa"/>
          </w:tcPr>
          <w:p w14:paraId="45F757E3" w14:textId="77777777" w:rsidR="006A64F5" w:rsidRDefault="009E3D2C" w:rsidP="006F44AC">
            <w:pPr>
              <w:spacing w:after="0"/>
              <w:jc w:val="both"/>
            </w:pPr>
            <w:r>
              <w:rPr>
                <w:sz w:val="20"/>
              </w:rPr>
              <w:t>Turi būti užtikrintas ne mažiau kaip 1 (vienas) skaidrių perjungimo pultelis.</w:t>
            </w:r>
          </w:p>
        </w:tc>
      </w:tr>
      <w:tr w:rsidR="006A64F5" w14:paraId="5054C072" w14:textId="77777777">
        <w:trPr>
          <w:jc w:val="center"/>
        </w:trPr>
        <w:tc>
          <w:tcPr>
            <w:tcW w:w="2381" w:type="dxa"/>
          </w:tcPr>
          <w:p w14:paraId="65A0BE90" w14:textId="77777777" w:rsidR="006A64F5" w:rsidRDefault="009E3D2C" w:rsidP="006F44AC">
            <w:pPr>
              <w:spacing w:after="0"/>
              <w:jc w:val="both"/>
            </w:pPr>
            <w:r>
              <w:rPr>
                <w:sz w:val="20"/>
              </w:rPr>
              <w:t>Mikrofonai</w:t>
            </w:r>
          </w:p>
        </w:tc>
        <w:tc>
          <w:tcPr>
            <w:tcW w:w="6690" w:type="dxa"/>
          </w:tcPr>
          <w:p w14:paraId="62BB8E73" w14:textId="77777777" w:rsidR="006A64F5" w:rsidRDefault="009E3D2C" w:rsidP="006F44AC">
            <w:pPr>
              <w:spacing w:after="0"/>
              <w:jc w:val="both"/>
            </w:pPr>
            <w:r>
              <w:rPr>
                <w:sz w:val="20"/>
              </w:rPr>
              <w:t>Turi būti užtikrinti ne mažiau kaip 2 (du) bevieliai rankiniai mikrofonai ir ne mažiau kaip 1 (vienas) prisegamas arba lygiavertis mikrofonas moderatoriui. Mikrofonų skaičius turi būti pakankamas pranešimams, diskusijoms ir klausimų–atsakymų sesijoms įgyvendinti pagal suderintą programą.</w:t>
            </w:r>
          </w:p>
        </w:tc>
      </w:tr>
      <w:tr w:rsidR="006A64F5" w14:paraId="7E011E0D" w14:textId="77777777">
        <w:trPr>
          <w:jc w:val="center"/>
        </w:trPr>
        <w:tc>
          <w:tcPr>
            <w:tcW w:w="2381" w:type="dxa"/>
          </w:tcPr>
          <w:p w14:paraId="5E67BA1E" w14:textId="77777777" w:rsidR="006A64F5" w:rsidRDefault="009E3D2C" w:rsidP="006F44AC">
            <w:pPr>
              <w:spacing w:after="0"/>
              <w:jc w:val="both"/>
            </w:pPr>
            <w:r>
              <w:rPr>
                <w:sz w:val="20"/>
              </w:rPr>
              <w:t>Garso sistema</w:t>
            </w:r>
          </w:p>
        </w:tc>
        <w:tc>
          <w:tcPr>
            <w:tcW w:w="6690" w:type="dxa"/>
          </w:tcPr>
          <w:p w14:paraId="4C5BEF88" w14:textId="77777777" w:rsidR="006A64F5" w:rsidRDefault="009E3D2C" w:rsidP="006F44AC">
            <w:pPr>
              <w:spacing w:after="0"/>
              <w:jc w:val="both"/>
            </w:pPr>
            <w:r>
              <w:rPr>
                <w:sz w:val="20"/>
              </w:rPr>
              <w:t>Turi būti užtikrintas kokybiškas pranešimų, komandų pristatymų ir diskusijų girdimumas 80–100 dalyvių auditorijai.</w:t>
            </w:r>
          </w:p>
        </w:tc>
      </w:tr>
      <w:tr w:rsidR="006A64F5" w14:paraId="0929B57D" w14:textId="77777777">
        <w:trPr>
          <w:jc w:val="center"/>
        </w:trPr>
        <w:tc>
          <w:tcPr>
            <w:tcW w:w="2381" w:type="dxa"/>
          </w:tcPr>
          <w:p w14:paraId="0BEADD46" w14:textId="77777777" w:rsidR="006A64F5" w:rsidRDefault="009E3D2C" w:rsidP="006F44AC">
            <w:pPr>
              <w:spacing w:after="0"/>
              <w:jc w:val="both"/>
            </w:pPr>
            <w:r>
              <w:rPr>
                <w:sz w:val="20"/>
              </w:rPr>
              <w:t>Interneto ryšys</w:t>
            </w:r>
          </w:p>
        </w:tc>
        <w:tc>
          <w:tcPr>
            <w:tcW w:w="6690" w:type="dxa"/>
          </w:tcPr>
          <w:p w14:paraId="4C378658" w14:textId="77777777" w:rsidR="006A64F5" w:rsidRDefault="009E3D2C" w:rsidP="006F44AC">
            <w:pPr>
              <w:spacing w:after="0"/>
              <w:jc w:val="both"/>
            </w:pPr>
            <w:r>
              <w:rPr>
                <w:sz w:val="20"/>
              </w:rPr>
              <w:t>Turi būti užtikrintas interneto ryšys Renginio organizavimui, pranešimų demonstravimui ir, esant poreikiui, nuotoliniu būdu dalyvaujančio pranešėjo ar partnerio prijungimui.</w:t>
            </w:r>
          </w:p>
        </w:tc>
      </w:tr>
      <w:tr w:rsidR="006A64F5" w14:paraId="68F6D45B" w14:textId="77777777">
        <w:trPr>
          <w:jc w:val="center"/>
        </w:trPr>
        <w:tc>
          <w:tcPr>
            <w:tcW w:w="2381" w:type="dxa"/>
          </w:tcPr>
          <w:p w14:paraId="202435E2" w14:textId="77777777" w:rsidR="006A64F5" w:rsidRDefault="009E3D2C" w:rsidP="006F44AC">
            <w:pPr>
              <w:spacing w:after="0"/>
              <w:jc w:val="both"/>
            </w:pPr>
            <w:r>
              <w:rPr>
                <w:sz w:val="20"/>
              </w:rPr>
              <w:t>Nuotolinio dalyvavimo galimybė</w:t>
            </w:r>
          </w:p>
        </w:tc>
        <w:tc>
          <w:tcPr>
            <w:tcW w:w="6690" w:type="dxa"/>
          </w:tcPr>
          <w:p w14:paraId="2833DECB" w14:textId="77777777" w:rsidR="006A64F5" w:rsidRDefault="009E3D2C" w:rsidP="006F44AC">
            <w:pPr>
              <w:spacing w:after="0"/>
              <w:jc w:val="both"/>
            </w:pPr>
            <w:r>
              <w:rPr>
                <w:sz w:val="20"/>
              </w:rPr>
              <w:t>Esant Perkančiosios organizacijos poreikiui, turi būti sudaryta galimybė prijungti nuotoliniu būdu dalyvaujantį pranešėją ar partnerį. Toks poreikis turi būti iš anksto suderintas su Perkančiąja organizacija.</w:t>
            </w:r>
          </w:p>
        </w:tc>
      </w:tr>
      <w:tr w:rsidR="006A64F5" w14:paraId="0145E6AD" w14:textId="77777777">
        <w:trPr>
          <w:jc w:val="center"/>
        </w:trPr>
        <w:tc>
          <w:tcPr>
            <w:tcW w:w="2381" w:type="dxa"/>
          </w:tcPr>
          <w:p w14:paraId="603D9341" w14:textId="77777777" w:rsidR="006A64F5" w:rsidRDefault="009E3D2C" w:rsidP="006F44AC">
            <w:pPr>
              <w:spacing w:after="0"/>
              <w:jc w:val="both"/>
            </w:pPr>
            <w:r>
              <w:rPr>
                <w:sz w:val="20"/>
              </w:rPr>
              <w:t>Techninis personalas</w:t>
            </w:r>
          </w:p>
        </w:tc>
        <w:tc>
          <w:tcPr>
            <w:tcW w:w="6690" w:type="dxa"/>
          </w:tcPr>
          <w:p w14:paraId="3547098B" w14:textId="77777777" w:rsidR="006A64F5" w:rsidRDefault="009E3D2C" w:rsidP="006F44AC">
            <w:pPr>
              <w:spacing w:after="0"/>
              <w:jc w:val="both"/>
            </w:pPr>
            <w:r>
              <w:rPr>
                <w:sz w:val="20"/>
              </w:rPr>
              <w:t>Renginio metu turi būti užtikrintas bent 1 (vienas) techninis specialistas, atsakingas už garso, vaizdo, prezentacinės įrangos ir kitų techninių priemonių veikimą.</w:t>
            </w:r>
          </w:p>
        </w:tc>
      </w:tr>
      <w:tr w:rsidR="006A64F5" w14:paraId="6D27458C" w14:textId="77777777">
        <w:trPr>
          <w:jc w:val="center"/>
        </w:trPr>
        <w:tc>
          <w:tcPr>
            <w:tcW w:w="2381" w:type="dxa"/>
          </w:tcPr>
          <w:p w14:paraId="71AF31C4" w14:textId="77777777" w:rsidR="006A64F5" w:rsidRDefault="009E3D2C" w:rsidP="006F44AC">
            <w:pPr>
              <w:spacing w:after="0"/>
              <w:jc w:val="both"/>
            </w:pPr>
            <w:r>
              <w:rPr>
                <w:sz w:val="20"/>
              </w:rPr>
              <w:t>Registracijos vieta</w:t>
            </w:r>
          </w:p>
        </w:tc>
        <w:tc>
          <w:tcPr>
            <w:tcW w:w="6690" w:type="dxa"/>
          </w:tcPr>
          <w:p w14:paraId="691531E0" w14:textId="77777777" w:rsidR="006A64F5" w:rsidRDefault="009E3D2C" w:rsidP="006F44AC">
            <w:pPr>
              <w:spacing w:after="0"/>
              <w:jc w:val="both"/>
            </w:pPr>
            <w:r>
              <w:rPr>
                <w:sz w:val="20"/>
              </w:rPr>
              <w:t>Tiekėjas turi užtikrinti dalyvių registracijos vietą, reikalingų registracijos priemonių parengimą ir registracijos proceso aptarnavimą Renginio dieną.</w:t>
            </w:r>
          </w:p>
        </w:tc>
      </w:tr>
      <w:tr w:rsidR="006A64F5" w14:paraId="504110C4" w14:textId="77777777">
        <w:trPr>
          <w:jc w:val="center"/>
        </w:trPr>
        <w:tc>
          <w:tcPr>
            <w:tcW w:w="2381" w:type="dxa"/>
          </w:tcPr>
          <w:p w14:paraId="16A410A3" w14:textId="77777777" w:rsidR="006A64F5" w:rsidRDefault="009E3D2C" w:rsidP="006F44AC">
            <w:pPr>
              <w:spacing w:after="0"/>
              <w:jc w:val="both"/>
            </w:pPr>
            <w:r>
              <w:rPr>
                <w:sz w:val="20"/>
              </w:rPr>
              <w:t>Dalyvių vardo kortelės</w:t>
            </w:r>
          </w:p>
        </w:tc>
        <w:tc>
          <w:tcPr>
            <w:tcW w:w="6690" w:type="dxa"/>
          </w:tcPr>
          <w:p w14:paraId="2F1EEB99" w14:textId="77777777" w:rsidR="006A64F5" w:rsidRDefault="009E3D2C" w:rsidP="006F44AC">
            <w:pPr>
              <w:spacing w:after="0"/>
              <w:jc w:val="both"/>
            </w:pPr>
            <w:r>
              <w:rPr>
                <w:sz w:val="20"/>
              </w:rPr>
              <w:t>Tiekėjas turi pasirūpinti Renginio dalyvių vardo kortelėmis. Vardo kortelių forma ir turinys derinami su Perkančiąja organizacija.</w:t>
            </w:r>
          </w:p>
        </w:tc>
      </w:tr>
      <w:tr w:rsidR="006A64F5" w14:paraId="4F54D11C" w14:textId="77777777">
        <w:trPr>
          <w:jc w:val="center"/>
        </w:trPr>
        <w:tc>
          <w:tcPr>
            <w:tcW w:w="2381" w:type="dxa"/>
          </w:tcPr>
          <w:p w14:paraId="6B2D1447" w14:textId="77777777" w:rsidR="006A64F5" w:rsidRDefault="009E3D2C" w:rsidP="006F44AC">
            <w:pPr>
              <w:spacing w:after="0"/>
              <w:jc w:val="both"/>
            </w:pPr>
            <w:r>
              <w:rPr>
                <w:sz w:val="20"/>
              </w:rPr>
              <w:t>Dalyvių nukreipimas</w:t>
            </w:r>
          </w:p>
        </w:tc>
        <w:tc>
          <w:tcPr>
            <w:tcW w:w="6690" w:type="dxa"/>
          </w:tcPr>
          <w:p w14:paraId="3B6FE945" w14:textId="77777777" w:rsidR="006A64F5" w:rsidRDefault="009E3D2C" w:rsidP="006F44AC">
            <w:pPr>
              <w:spacing w:after="0"/>
              <w:jc w:val="both"/>
            </w:pPr>
            <w:r>
              <w:rPr>
                <w:sz w:val="20"/>
              </w:rPr>
              <w:t>Tiekėjas turi užtikrinti dalyvių nukreipimą Renginio erdvėje ir informacinę pagalbą Renginio metu.</w:t>
            </w:r>
          </w:p>
        </w:tc>
      </w:tr>
      <w:tr w:rsidR="006A64F5" w14:paraId="05169C29" w14:textId="77777777">
        <w:trPr>
          <w:jc w:val="center"/>
        </w:trPr>
        <w:tc>
          <w:tcPr>
            <w:tcW w:w="2381" w:type="dxa"/>
          </w:tcPr>
          <w:p w14:paraId="03E6FF3C" w14:textId="77777777" w:rsidR="006A64F5" w:rsidRDefault="009E3D2C" w:rsidP="006F44AC">
            <w:pPr>
              <w:spacing w:after="0"/>
              <w:jc w:val="both"/>
            </w:pPr>
            <w:r>
              <w:rPr>
                <w:sz w:val="20"/>
              </w:rPr>
              <w:t>Renginio vietos ženklinimas</w:t>
            </w:r>
          </w:p>
        </w:tc>
        <w:tc>
          <w:tcPr>
            <w:tcW w:w="6690" w:type="dxa"/>
          </w:tcPr>
          <w:p w14:paraId="4FDA4F07" w14:textId="77777777" w:rsidR="006A64F5" w:rsidRDefault="009E3D2C" w:rsidP="006F44AC">
            <w:pPr>
              <w:spacing w:after="0"/>
              <w:jc w:val="both"/>
            </w:pPr>
            <w:r>
              <w:rPr>
                <w:sz w:val="20"/>
              </w:rPr>
              <w:t>Tiekėjas turi užtikrinti Renginio vietos ženklinimą, reikalingą dalyvių orientacijai Renginio erdvėje: registracijos vietos nuorodą, plenarinės salės nuorodą, darbo grupių erdvių / zonų žymėjimą, maitinimo zonos nuorodą ir, esant poreikiui, Renginio programos ar darbo grupių informacijos pateikimą fiziniu arba skaitmeniniu formatu.</w:t>
            </w:r>
          </w:p>
        </w:tc>
      </w:tr>
      <w:tr w:rsidR="006A64F5" w14:paraId="15406205" w14:textId="77777777">
        <w:trPr>
          <w:jc w:val="center"/>
        </w:trPr>
        <w:tc>
          <w:tcPr>
            <w:tcW w:w="2381" w:type="dxa"/>
          </w:tcPr>
          <w:p w14:paraId="4F71717D" w14:textId="77777777" w:rsidR="006A64F5" w:rsidRDefault="009E3D2C" w:rsidP="006F44AC">
            <w:pPr>
              <w:spacing w:after="0"/>
              <w:jc w:val="both"/>
            </w:pPr>
            <w:r>
              <w:rPr>
                <w:sz w:val="20"/>
              </w:rPr>
              <w:t>Darbo sesijų priemonės</w:t>
            </w:r>
          </w:p>
        </w:tc>
        <w:tc>
          <w:tcPr>
            <w:tcW w:w="6690" w:type="dxa"/>
          </w:tcPr>
          <w:p w14:paraId="4E1BA2C6" w14:textId="77777777" w:rsidR="006A64F5" w:rsidRDefault="009E3D2C" w:rsidP="006F44AC">
            <w:pPr>
              <w:spacing w:after="0"/>
              <w:jc w:val="both"/>
            </w:pPr>
            <w:r>
              <w:rPr>
                <w:sz w:val="20"/>
              </w:rPr>
              <w:t>Tiekėjas turi užtikrinti darbo grupėms reikalingas priemones: rašymo priemones, lapus, lipnius lapelius, darbo grupių lapus, rezultatų fiksavimo šablonus ar lygiavertes priemones ne mažiau kaip 3 (trims) darbo grupėms.</w:t>
            </w:r>
          </w:p>
        </w:tc>
      </w:tr>
      <w:tr w:rsidR="006A64F5" w14:paraId="19916889" w14:textId="77777777">
        <w:trPr>
          <w:jc w:val="center"/>
        </w:trPr>
        <w:tc>
          <w:tcPr>
            <w:tcW w:w="2381" w:type="dxa"/>
          </w:tcPr>
          <w:p w14:paraId="61FD165B" w14:textId="77777777" w:rsidR="006A64F5" w:rsidRDefault="009E3D2C" w:rsidP="006F44AC">
            <w:pPr>
              <w:spacing w:after="0"/>
              <w:jc w:val="both"/>
            </w:pPr>
            <w:r>
              <w:rPr>
                <w:sz w:val="20"/>
              </w:rPr>
              <w:t>Fotografavimo paslaugos</w:t>
            </w:r>
          </w:p>
        </w:tc>
        <w:tc>
          <w:tcPr>
            <w:tcW w:w="6690" w:type="dxa"/>
          </w:tcPr>
          <w:p w14:paraId="454F9845" w14:textId="77777777" w:rsidR="006A64F5" w:rsidRDefault="009E3D2C" w:rsidP="006F44AC">
            <w:pPr>
              <w:spacing w:after="0"/>
              <w:jc w:val="both"/>
            </w:pPr>
            <w:r>
              <w:rPr>
                <w:sz w:val="20"/>
              </w:rPr>
              <w:t>Tiekėjas turi užtikrinti profesionalaus fotografo paslaugas Renginio metu ir perduoti Perkančiajai organizacijai ne mažiau kaip 70 (septyniasdešimt) atrinktų ir suredaguotų nuotraukų skaitmeniniu formatu. Nuotraukos turi būti tinkamos Renginio komunikacijai ir projekto ataskaitoms.</w:t>
            </w:r>
          </w:p>
        </w:tc>
      </w:tr>
      <w:tr w:rsidR="006A64F5" w14:paraId="36B3F71E" w14:textId="77777777">
        <w:trPr>
          <w:jc w:val="center"/>
        </w:trPr>
        <w:tc>
          <w:tcPr>
            <w:tcW w:w="2381" w:type="dxa"/>
          </w:tcPr>
          <w:p w14:paraId="7A63FE99" w14:textId="77777777" w:rsidR="006A64F5" w:rsidRDefault="009E3D2C" w:rsidP="006F44AC">
            <w:pPr>
              <w:spacing w:after="0"/>
              <w:jc w:val="both"/>
            </w:pPr>
            <w:r>
              <w:rPr>
                <w:sz w:val="20"/>
              </w:rPr>
              <w:lastRenderedPageBreak/>
              <w:t>Garso įrašymas ir turinio fiksavimas</w:t>
            </w:r>
          </w:p>
        </w:tc>
        <w:tc>
          <w:tcPr>
            <w:tcW w:w="6690" w:type="dxa"/>
          </w:tcPr>
          <w:p w14:paraId="692B2193" w14:textId="77777777" w:rsidR="006A64F5" w:rsidRDefault="009E3D2C" w:rsidP="006F44AC">
            <w:pPr>
              <w:spacing w:after="0"/>
              <w:jc w:val="both"/>
            </w:pPr>
            <w:r>
              <w:rPr>
                <w:sz w:val="20"/>
              </w:rPr>
              <w:t>Tiekėjas turi užtikrinti Perkančiosios organizacijos patvirtintų Renginio dalių garso įrašymą arba kitą lygiavertį tikslų turinio fiksavimo būdą. Transkribuojamos garso medžiagos bendra trukmė neturi viršyti 8 (aštuonių) valandų. Darbo grupės, vykstančios tuo pačiu metu, gali būti fiksuojamos fasilitatorių užrašais ir darbo grupių rezultatų šablonais, jeigu Perkančioji organizacija nenurodo kitaip.</w:t>
            </w:r>
          </w:p>
        </w:tc>
      </w:tr>
      <w:tr w:rsidR="006A64F5" w14:paraId="49630621" w14:textId="77777777">
        <w:trPr>
          <w:jc w:val="center"/>
        </w:trPr>
        <w:tc>
          <w:tcPr>
            <w:tcW w:w="2381" w:type="dxa"/>
          </w:tcPr>
          <w:p w14:paraId="311C1743" w14:textId="77777777" w:rsidR="006A64F5" w:rsidRDefault="009E3D2C" w:rsidP="006F44AC">
            <w:pPr>
              <w:spacing w:after="0"/>
              <w:jc w:val="both"/>
            </w:pPr>
            <w:r>
              <w:rPr>
                <w:sz w:val="20"/>
              </w:rPr>
              <w:t>Renginio dienos koordinavimas</w:t>
            </w:r>
          </w:p>
        </w:tc>
        <w:tc>
          <w:tcPr>
            <w:tcW w:w="6690" w:type="dxa"/>
          </w:tcPr>
          <w:p w14:paraId="1DB52542" w14:textId="77777777" w:rsidR="006A64F5" w:rsidRDefault="009E3D2C" w:rsidP="006F44AC">
            <w:pPr>
              <w:spacing w:after="0"/>
              <w:jc w:val="both"/>
            </w:pPr>
            <w:r>
              <w:rPr>
                <w:sz w:val="20"/>
              </w:rPr>
              <w:t>Tiekėjas turi užtikrinti Renginio eigos palaikymą pagal suderintą programą, operatyvų techninių ir organizacinių klausimų sprendimą, komunikaciją su Renginio vieta, maitinimo paslaugų teikėju, moderatoriumi, fasilitatoriais ir Perkančiosios organizacijos atstovais.</w:t>
            </w:r>
          </w:p>
        </w:tc>
      </w:tr>
    </w:tbl>
    <w:p w14:paraId="76EEFFD2" w14:textId="77777777" w:rsidR="006A64F5" w:rsidRDefault="006A64F5" w:rsidP="006F44AC">
      <w:pPr>
        <w:jc w:val="both"/>
      </w:pPr>
    </w:p>
    <w:p w14:paraId="49D90157" w14:textId="77777777" w:rsidR="006A64F5" w:rsidRDefault="009E3D2C" w:rsidP="006F44AC">
      <w:pPr>
        <w:jc w:val="both"/>
      </w:pPr>
      <w:r>
        <w:t>3.4. Tiekėjas turi užtikrinti, kad pranešimų, komandų pristatymų, diskusijų ir darbo sesijų metu būtų sudarytos techninės sąlygos sklandžiai Renginio eigai.</w:t>
      </w:r>
    </w:p>
    <w:p w14:paraId="25154FBB" w14:textId="77777777" w:rsidR="006A64F5" w:rsidRDefault="009E3D2C" w:rsidP="006F44AC">
      <w:pPr>
        <w:jc w:val="both"/>
      </w:pPr>
      <w:r>
        <w:t>3.5. Tiekėjas turi užtikrinti, kad darbo sesijų priemonės būtų parengtos iki darbo sesijų pradžios.</w:t>
      </w:r>
    </w:p>
    <w:p w14:paraId="3DA08CB4" w14:textId="77777777" w:rsidR="006A64F5" w:rsidRDefault="009E3D2C" w:rsidP="006F44AC">
      <w:pPr>
        <w:jc w:val="both"/>
      </w:pPr>
      <w:r>
        <w:t>3.6. Tiekėjas turi užtikrinti, kad Renginio erdvėje dalyviai galėtų naudotis Renginio darbui reikalinga informacija, įskaitant programą, darbo grupių instrukcijas ir kitą su Perkančiąja organizacija suderintą medžiagą.</w:t>
      </w:r>
    </w:p>
    <w:p w14:paraId="5342B213" w14:textId="77777777" w:rsidR="006A64F5" w:rsidRDefault="009E3D2C" w:rsidP="006F44AC">
      <w:pPr>
        <w:jc w:val="both"/>
      </w:pPr>
      <w:r>
        <w:t>3.7. Vieša Renginio transliacija, kelių kamerų filmavimas, atskirų vaizdo filmukų gamyba, LED ekranų nuoma, telesuflerio ir visažisto paslaugos nėra privaloma šio pirkimo objekto dalis.</w:t>
      </w:r>
    </w:p>
    <w:p w14:paraId="40B67731" w14:textId="77777777" w:rsidR="006A64F5" w:rsidRDefault="009E3D2C" w:rsidP="006F44AC">
      <w:pPr>
        <w:jc w:val="both"/>
      </w:pPr>
      <w:r>
        <w:t>3.8. Jeigu Tiekėjas pasiūlo papildomus techninius ar organizacinius sprendimus, jie gali būti taikomi tik tuo atveju, jeigu jie neviršija bendros pasiūlymo kainos, nekeičia pirkimo objekto esmės ir yra iš anksto suderinti su Perkančiąja organizacija.</w:t>
      </w:r>
    </w:p>
    <w:p w14:paraId="3307690B" w14:textId="77777777" w:rsidR="006A64F5" w:rsidRDefault="009E3D2C" w:rsidP="006F44AC">
      <w:pPr>
        <w:jc w:val="both"/>
      </w:pPr>
      <w:r>
        <w:t>3.9. Ne vėliau kaip iki 2026 m. gruodžio 23 d. Tiekėjas turi parengti ir su Perkančiąja organizacija suderinti galutinį Renginio techninio ir organizacinio įgyvendinimo planą, apimantį naudojamą įrangą, patalpų išdėstymą, registracijos sprendinius, darbo grupių techninį aprūpinimą, fotografavimą, rezultatų fiksavimą ir kitus Renginio įgyvendinimui reikalingus techninius sprendimus.</w:t>
      </w:r>
    </w:p>
    <w:p w14:paraId="3E55A775" w14:textId="77777777" w:rsidR="006A64F5" w:rsidRDefault="009E3D2C" w:rsidP="006F44AC">
      <w:pPr>
        <w:jc w:val="both"/>
      </w:pPr>
      <w:r>
        <w:t>3.10. Tiekėjas turi užtikrinti, kad garso įrašymas, turinio fiksavimas ir transkribavimas būtų organizuojami laikantis taikomų asmens duomenų apsaugos, dalyvių informavimo ir konfidencialumo reikalavimų.</w:t>
      </w:r>
    </w:p>
    <w:p w14:paraId="770612E2" w14:textId="77777777" w:rsidR="006A64F5" w:rsidRDefault="009E3D2C" w:rsidP="006F44AC">
      <w:pPr>
        <w:jc w:val="both"/>
      </w:pPr>
      <w:r>
        <w:t>3.11. Renginio patalpų įrengimo, techninio ir organizacinio aptarnavimo paslaugos apmokamos pagal fiksuotą Tiekėjo pasiūlytą paslaugų kainą.</w:t>
      </w:r>
    </w:p>
    <w:p w14:paraId="3F0F7112" w14:textId="77777777" w:rsidR="006A64F5" w:rsidRDefault="009E3D2C" w:rsidP="006F44AC">
      <w:pPr>
        <w:spacing w:before="160" w:after="80"/>
        <w:jc w:val="both"/>
      </w:pPr>
      <w:r>
        <w:rPr>
          <w:b/>
        </w:rPr>
        <w:t>4. MAITINIMO PASLAUGOS</w:t>
      </w:r>
    </w:p>
    <w:p w14:paraId="4E719AE0" w14:textId="77777777" w:rsidR="006A64F5" w:rsidRDefault="009E3D2C" w:rsidP="006F44AC">
      <w:pPr>
        <w:jc w:val="both"/>
      </w:pPr>
      <w:r>
        <w:t>4.1. Tiekėjas Renginio metu turi pasirūpinti Renginio dalyvių maitinimo paslaugomis.</w:t>
      </w:r>
    </w:p>
    <w:p w14:paraId="774F6D52" w14:textId="77777777" w:rsidR="006A64F5" w:rsidRDefault="009E3D2C" w:rsidP="006F44AC">
      <w:pPr>
        <w:jc w:val="both"/>
      </w:pPr>
      <w:r>
        <w:t>4.2. Maitinimo paslaugos turi būti pritaikytos vienos dienos konferencijos, komandų pristatymų, darbo sesijų ir tinklaveikos formato Renginiui.</w:t>
      </w:r>
    </w:p>
    <w:p w14:paraId="3D21DCD9" w14:textId="77777777" w:rsidR="006A64F5" w:rsidRDefault="009E3D2C" w:rsidP="006F44AC">
      <w:pPr>
        <w:jc w:val="both"/>
      </w:pPr>
      <w:r>
        <w:t>4.3. Maitinimo paslaugos turi būti organizuojamos taip, kad netrukdytų Renginio eigai, būtų lengvai pasiekiamos Renginio dalyviams ir atitiktų Renginio programą.</w:t>
      </w:r>
    </w:p>
    <w:p w14:paraId="572246A0" w14:textId="77777777" w:rsidR="006A64F5" w:rsidRDefault="009E3D2C" w:rsidP="006F44AC">
      <w:pPr>
        <w:jc w:val="both"/>
      </w:pPr>
      <w:r>
        <w:t>4.4. Tiekėjas turi pasirūpinti, kad Renginio dieną būtų suorganizuotos 2 (dvi) kavos pertraukos ir 1 (viena) pietų arba lengvo dienos maitinimo pertrauka 80–100 (aštuoniasdešimčiai–vienam šimtui) Renginio dalyvių. Poreikis gali kisti priklausomai nuo faktiškai užsiregistravusių Renginio dalyvių skaičiaus.</w:t>
      </w:r>
    </w:p>
    <w:p w14:paraId="58FC4123" w14:textId="77777777" w:rsidR="006A64F5" w:rsidRDefault="009E3D2C" w:rsidP="006F44AC">
      <w:pPr>
        <w:jc w:val="both"/>
      </w:pPr>
      <w:r>
        <w:t>4.5. Reikalavimai maitinimo paslaugoms:</w:t>
      </w:r>
    </w:p>
    <w:tbl>
      <w:tblPr>
        <w:tblStyle w:val="TableGrid"/>
        <w:tblW w:w="0" w:type="auto"/>
        <w:jc w:val="center"/>
        <w:tblLook w:val="04A0" w:firstRow="1" w:lastRow="0" w:firstColumn="1" w:lastColumn="0" w:noHBand="0" w:noVBand="1"/>
      </w:tblPr>
      <w:tblGrid>
        <w:gridCol w:w="2381"/>
        <w:gridCol w:w="6690"/>
      </w:tblGrid>
      <w:tr w:rsidR="006A64F5" w14:paraId="74F10B31" w14:textId="77777777">
        <w:trPr>
          <w:tblHeader/>
          <w:jc w:val="center"/>
        </w:trPr>
        <w:tc>
          <w:tcPr>
            <w:tcW w:w="2381" w:type="dxa"/>
            <w:shd w:val="clear" w:color="auto" w:fill="D9EAF7"/>
          </w:tcPr>
          <w:p w14:paraId="605BD3D3" w14:textId="77777777" w:rsidR="006A64F5" w:rsidRDefault="009E3D2C" w:rsidP="006F44AC">
            <w:pPr>
              <w:spacing w:after="0"/>
              <w:jc w:val="both"/>
            </w:pPr>
            <w:r>
              <w:rPr>
                <w:b/>
                <w:sz w:val="20"/>
              </w:rPr>
              <w:t>Maitinimo dalis</w:t>
            </w:r>
          </w:p>
        </w:tc>
        <w:tc>
          <w:tcPr>
            <w:tcW w:w="6690" w:type="dxa"/>
            <w:shd w:val="clear" w:color="auto" w:fill="D9EAF7"/>
          </w:tcPr>
          <w:p w14:paraId="3DDA2603" w14:textId="77777777" w:rsidR="006A64F5" w:rsidRDefault="009E3D2C" w:rsidP="006F44AC">
            <w:pPr>
              <w:spacing w:after="0"/>
              <w:jc w:val="both"/>
            </w:pPr>
            <w:r>
              <w:rPr>
                <w:b/>
                <w:sz w:val="20"/>
              </w:rPr>
              <w:t>Reikalavimas</w:t>
            </w:r>
          </w:p>
        </w:tc>
      </w:tr>
      <w:tr w:rsidR="006A64F5" w14:paraId="217CE7AB" w14:textId="77777777">
        <w:trPr>
          <w:jc w:val="center"/>
        </w:trPr>
        <w:tc>
          <w:tcPr>
            <w:tcW w:w="2381" w:type="dxa"/>
          </w:tcPr>
          <w:p w14:paraId="5E47494A" w14:textId="77777777" w:rsidR="006A64F5" w:rsidRDefault="009E3D2C" w:rsidP="006F44AC">
            <w:pPr>
              <w:spacing w:after="0"/>
              <w:jc w:val="both"/>
            </w:pPr>
            <w:r>
              <w:rPr>
                <w:sz w:val="20"/>
              </w:rPr>
              <w:t>Kavos pertraukos</w:t>
            </w:r>
          </w:p>
        </w:tc>
        <w:tc>
          <w:tcPr>
            <w:tcW w:w="6690" w:type="dxa"/>
          </w:tcPr>
          <w:p w14:paraId="6FD38AB3" w14:textId="77777777" w:rsidR="006A64F5" w:rsidRDefault="009E3D2C" w:rsidP="006F44AC">
            <w:pPr>
              <w:spacing w:after="0"/>
              <w:jc w:val="both"/>
            </w:pPr>
            <w:r>
              <w:rPr>
                <w:sz w:val="20"/>
              </w:rPr>
              <w:t>Kiekvienos kavos pertraukos metu turi būti sudaroma galimybė rinktis kavą su priedais (cukrus, pienas arba lygiaverčiai priedai), arbatą ir stalo vandenį. Vienam dalyviui vienos kavos pertraukos metu turi būti numatytas ne mažiau kaip 1 (vienas) saldus užkandis / konditerijos gaminys ir ne mažiau kaip 1 (vienas) sūrus užkandis / vieno kąsnio sumuštinis arba lygiavertis užkandis.</w:t>
            </w:r>
          </w:p>
        </w:tc>
      </w:tr>
      <w:tr w:rsidR="006A64F5" w14:paraId="086D3CD6" w14:textId="77777777">
        <w:trPr>
          <w:jc w:val="center"/>
        </w:trPr>
        <w:tc>
          <w:tcPr>
            <w:tcW w:w="2381" w:type="dxa"/>
          </w:tcPr>
          <w:p w14:paraId="4FD061AA" w14:textId="77777777" w:rsidR="006A64F5" w:rsidRDefault="009E3D2C" w:rsidP="006F44AC">
            <w:pPr>
              <w:spacing w:after="0"/>
              <w:jc w:val="both"/>
            </w:pPr>
            <w:r>
              <w:rPr>
                <w:sz w:val="20"/>
              </w:rPr>
              <w:t>Pietūs / lengvas dienos maitinimas</w:t>
            </w:r>
          </w:p>
        </w:tc>
        <w:tc>
          <w:tcPr>
            <w:tcW w:w="6690" w:type="dxa"/>
          </w:tcPr>
          <w:p w14:paraId="083F88BC" w14:textId="77777777" w:rsidR="006A64F5" w:rsidRDefault="009E3D2C" w:rsidP="006F44AC">
            <w:pPr>
              <w:spacing w:after="0"/>
              <w:jc w:val="both"/>
            </w:pPr>
            <w:r>
              <w:rPr>
                <w:sz w:val="20"/>
              </w:rPr>
              <w:t>Turi būti užtikrintas vienas pietų arba lengvo dienos maitinimo sprendimas, tinkamas 80–100 dalyvių konferencijos ir darbo sesijų formato Renginiui. Maitinimas gali būti pateikiamas kaip stovimi pietūs, bufetas, dėžutės / dubenėlio tipo pietūs arba kitas su Perkančiąja organizacija suderintas lygiavertis sprendimas.</w:t>
            </w:r>
          </w:p>
        </w:tc>
      </w:tr>
      <w:tr w:rsidR="006A64F5" w14:paraId="6F0E94DC" w14:textId="77777777">
        <w:trPr>
          <w:jc w:val="center"/>
        </w:trPr>
        <w:tc>
          <w:tcPr>
            <w:tcW w:w="2381" w:type="dxa"/>
          </w:tcPr>
          <w:p w14:paraId="61C39B7B" w14:textId="77777777" w:rsidR="006A64F5" w:rsidRDefault="009E3D2C" w:rsidP="006F44AC">
            <w:pPr>
              <w:spacing w:after="0"/>
              <w:jc w:val="both"/>
            </w:pPr>
            <w:r>
              <w:rPr>
                <w:sz w:val="20"/>
              </w:rPr>
              <w:t>Vanduo dalyviams</w:t>
            </w:r>
          </w:p>
        </w:tc>
        <w:tc>
          <w:tcPr>
            <w:tcW w:w="6690" w:type="dxa"/>
          </w:tcPr>
          <w:p w14:paraId="2830B14D" w14:textId="77777777" w:rsidR="006A64F5" w:rsidRDefault="009E3D2C" w:rsidP="006F44AC">
            <w:pPr>
              <w:spacing w:after="0"/>
              <w:jc w:val="both"/>
            </w:pPr>
            <w:r>
              <w:rPr>
                <w:sz w:val="20"/>
              </w:rPr>
              <w:t xml:space="preserve">Viso Renginio metu turi būti užtikrinamas geriamasis vanduo Renginio dalyviams. Vanduo turi būti pateikiamas taip, kad dalyviai galėtų juo naudotis </w:t>
            </w:r>
            <w:r>
              <w:rPr>
                <w:sz w:val="20"/>
              </w:rPr>
              <w:lastRenderedPageBreak/>
              <w:t>pertraukų ir darbo sesijų metu. Preliminari norma – ne mažiau kaip 0,5 l vienam dalyviui per Renginio dieną.</w:t>
            </w:r>
          </w:p>
        </w:tc>
      </w:tr>
      <w:tr w:rsidR="006A64F5" w14:paraId="28DB33E7" w14:textId="77777777">
        <w:trPr>
          <w:jc w:val="center"/>
        </w:trPr>
        <w:tc>
          <w:tcPr>
            <w:tcW w:w="2381" w:type="dxa"/>
          </w:tcPr>
          <w:p w14:paraId="1D71BD7A" w14:textId="77777777" w:rsidR="006A64F5" w:rsidRDefault="009E3D2C" w:rsidP="006F44AC">
            <w:pPr>
              <w:spacing w:after="0"/>
              <w:jc w:val="both"/>
            </w:pPr>
            <w:r>
              <w:rPr>
                <w:sz w:val="20"/>
              </w:rPr>
              <w:lastRenderedPageBreak/>
              <w:t>Vegetariški pasirinkimai</w:t>
            </w:r>
          </w:p>
        </w:tc>
        <w:tc>
          <w:tcPr>
            <w:tcW w:w="6690" w:type="dxa"/>
          </w:tcPr>
          <w:p w14:paraId="2F7EA70C" w14:textId="77777777" w:rsidR="006A64F5" w:rsidRDefault="009E3D2C" w:rsidP="006F44AC">
            <w:pPr>
              <w:spacing w:after="0"/>
              <w:jc w:val="both"/>
            </w:pPr>
            <w:r>
              <w:rPr>
                <w:sz w:val="20"/>
              </w:rPr>
              <w:t>Tiekėjas turi užtikrinti vegetariškus pasirinkimus. Ne mažiau kaip pusė kavos pertraukų metu pateikiamų užkandžių arba ne mažiau kaip 30 proc. pietų / lengvo dienos maitinimo patiekalų turi būti vegetariški, jeigu su Perkančiąja organizacija nesuderinta kitaip.</w:t>
            </w:r>
          </w:p>
        </w:tc>
      </w:tr>
      <w:tr w:rsidR="006A64F5" w14:paraId="41602A77" w14:textId="77777777">
        <w:trPr>
          <w:jc w:val="center"/>
        </w:trPr>
        <w:tc>
          <w:tcPr>
            <w:tcW w:w="2381" w:type="dxa"/>
          </w:tcPr>
          <w:p w14:paraId="7C62F5C3" w14:textId="77777777" w:rsidR="006A64F5" w:rsidRDefault="009E3D2C" w:rsidP="006F44AC">
            <w:pPr>
              <w:spacing w:after="0"/>
              <w:jc w:val="both"/>
            </w:pPr>
            <w:r>
              <w:rPr>
                <w:sz w:val="20"/>
              </w:rPr>
              <w:t>Vanduo pranešėjams</w:t>
            </w:r>
          </w:p>
        </w:tc>
        <w:tc>
          <w:tcPr>
            <w:tcW w:w="6690" w:type="dxa"/>
          </w:tcPr>
          <w:p w14:paraId="7B7B39AA" w14:textId="77777777" w:rsidR="006A64F5" w:rsidRDefault="009E3D2C" w:rsidP="006F44AC">
            <w:pPr>
              <w:spacing w:after="0"/>
              <w:jc w:val="both"/>
            </w:pPr>
            <w:r>
              <w:rPr>
                <w:sz w:val="20"/>
              </w:rPr>
              <w:t>Turi būti užtikrintas vanduo pranešėjams, moderatoriui ir diskusijų dalyviams pranešimų / diskusijų erdvėje.</w:t>
            </w:r>
          </w:p>
        </w:tc>
      </w:tr>
      <w:tr w:rsidR="006A64F5" w14:paraId="26E3F422" w14:textId="77777777">
        <w:trPr>
          <w:jc w:val="center"/>
        </w:trPr>
        <w:tc>
          <w:tcPr>
            <w:tcW w:w="2381" w:type="dxa"/>
          </w:tcPr>
          <w:p w14:paraId="2149ECE0" w14:textId="77777777" w:rsidR="006A64F5" w:rsidRDefault="009E3D2C" w:rsidP="006F44AC">
            <w:pPr>
              <w:spacing w:after="0"/>
              <w:jc w:val="both"/>
            </w:pPr>
            <w:r>
              <w:rPr>
                <w:sz w:val="20"/>
              </w:rPr>
              <w:t>Aptarnavimas</w:t>
            </w:r>
          </w:p>
        </w:tc>
        <w:tc>
          <w:tcPr>
            <w:tcW w:w="6690" w:type="dxa"/>
          </w:tcPr>
          <w:p w14:paraId="2C111874" w14:textId="77777777" w:rsidR="006A64F5" w:rsidRDefault="009E3D2C" w:rsidP="006F44AC">
            <w:pPr>
              <w:spacing w:after="0"/>
              <w:jc w:val="both"/>
            </w:pPr>
            <w:r>
              <w:rPr>
                <w:sz w:val="20"/>
              </w:rPr>
              <w:t>Tiekėjas turi užtikrinti maitinimo zonos parengimą, maisto ir gėrimų pateikimą, aptarnavimą maitinimo metu ir maitinimo zonos sutvarkymą po Renginio.</w:t>
            </w:r>
          </w:p>
        </w:tc>
      </w:tr>
      <w:tr w:rsidR="006A64F5" w14:paraId="11B6B7E9" w14:textId="77777777">
        <w:trPr>
          <w:jc w:val="center"/>
        </w:trPr>
        <w:tc>
          <w:tcPr>
            <w:tcW w:w="2381" w:type="dxa"/>
          </w:tcPr>
          <w:p w14:paraId="1219759A" w14:textId="77777777" w:rsidR="006A64F5" w:rsidRDefault="009E3D2C" w:rsidP="006F44AC">
            <w:pPr>
              <w:spacing w:after="0"/>
              <w:jc w:val="both"/>
            </w:pPr>
            <w:r>
              <w:rPr>
                <w:sz w:val="20"/>
              </w:rPr>
              <w:t>Indai ir priemonės</w:t>
            </w:r>
          </w:p>
        </w:tc>
        <w:tc>
          <w:tcPr>
            <w:tcW w:w="6690" w:type="dxa"/>
          </w:tcPr>
          <w:p w14:paraId="75C13FBA" w14:textId="77777777" w:rsidR="006A64F5" w:rsidRDefault="009E3D2C" w:rsidP="006F44AC">
            <w:pPr>
              <w:spacing w:after="0"/>
              <w:jc w:val="both"/>
            </w:pPr>
            <w:r>
              <w:rPr>
                <w:sz w:val="20"/>
              </w:rPr>
              <w:t>Tiekėjas turi pasirūpinti visais reikiamais indais, servetėlėmis, staltiesėmis, aptarnavimo inventoriumi ir kitomis maitinimo teikimui reikalingomis priemonėmis.</w:t>
            </w:r>
          </w:p>
        </w:tc>
      </w:tr>
      <w:tr w:rsidR="006A64F5" w14:paraId="466F1FD9" w14:textId="77777777">
        <w:trPr>
          <w:jc w:val="center"/>
        </w:trPr>
        <w:tc>
          <w:tcPr>
            <w:tcW w:w="2381" w:type="dxa"/>
          </w:tcPr>
          <w:p w14:paraId="29BA2A81" w14:textId="77777777" w:rsidR="006A64F5" w:rsidRDefault="009E3D2C" w:rsidP="006F44AC">
            <w:pPr>
              <w:spacing w:after="0"/>
              <w:jc w:val="both"/>
            </w:pPr>
            <w:r>
              <w:rPr>
                <w:sz w:val="20"/>
              </w:rPr>
              <w:t>Meniu derinimas</w:t>
            </w:r>
          </w:p>
        </w:tc>
        <w:tc>
          <w:tcPr>
            <w:tcW w:w="6690" w:type="dxa"/>
          </w:tcPr>
          <w:p w14:paraId="65FD6DEE" w14:textId="77777777" w:rsidR="006A64F5" w:rsidRDefault="009E3D2C" w:rsidP="006F44AC">
            <w:pPr>
              <w:spacing w:after="0"/>
              <w:jc w:val="both"/>
            </w:pPr>
            <w:r>
              <w:rPr>
                <w:sz w:val="20"/>
              </w:rPr>
              <w:t>Galutinis maitinimo meniu, aptarnavimo forma ir maitinimo laikas turi būti suderinti su Perkančiąja organizacija ne vėliau kaip likus 5 (penkioms) darbo dienoms iki Renginio pradžios.</w:t>
            </w:r>
          </w:p>
        </w:tc>
      </w:tr>
    </w:tbl>
    <w:p w14:paraId="2E81779D" w14:textId="77777777" w:rsidR="006A64F5" w:rsidRDefault="009E3D2C" w:rsidP="006F44AC">
      <w:pPr>
        <w:jc w:val="both"/>
      </w:pPr>
      <w:r>
        <w:t>4.6. Maitinimo paslaugos turi būti teikiamos pagal faktinį Renginio dalyvių skaičių, atsižvelgiant į Perkančiosios organizacijos pateiktą arba patvirtintą dalyvių skaičių.</w:t>
      </w:r>
    </w:p>
    <w:p w14:paraId="37D69D00" w14:textId="77777777" w:rsidR="006A64F5" w:rsidRDefault="009E3D2C" w:rsidP="006F44AC">
      <w:pPr>
        <w:jc w:val="both"/>
      </w:pPr>
      <w:r>
        <w:t>4.7. Tikslus maitinamų dalyvių skaičius tikslinamas pagal faktinį užsiregistravusių Renginio dalyvių skaičių ir turi būti suderintas su Perkančiąja organizacija iki Renginio.</w:t>
      </w:r>
    </w:p>
    <w:p w14:paraId="3F51D01B" w14:textId="77777777" w:rsidR="006A64F5" w:rsidRDefault="009E3D2C" w:rsidP="006F44AC">
      <w:pPr>
        <w:jc w:val="both"/>
      </w:pPr>
      <w:r>
        <w:t>4.8. Maitinimo paslaugų įgyvendinimas, įskaitant subtiekėjus, maisto pristatymą, išvežimą ir kitas su Renginio vieta susijusias sąlygas, turi būti suderintas su Renginio patalpų savininku ar valdytoju, jeigu toks derinimas reikalingas pagal Renginio vietos naudojimo taisykles.</w:t>
      </w:r>
    </w:p>
    <w:p w14:paraId="40A9841C" w14:textId="77777777" w:rsidR="006A64F5" w:rsidRDefault="009E3D2C" w:rsidP="006F44AC">
      <w:pPr>
        <w:jc w:val="both"/>
      </w:pPr>
      <w:r>
        <w:t>4.9. Tiekėjas turi užtikrinti, kad maistas ir gėrimai būtų pateikiami naudojant daugkartinio naudojimo stalo įrankius, indus, staltieses ir kitus reikmenis, kai tai įmanoma pagal Renginio vietos sąlygas.</w:t>
      </w:r>
    </w:p>
    <w:p w14:paraId="423DFA04" w14:textId="77777777" w:rsidR="006A64F5" w:rsidRDefault="009E3D2C" w:rsidP="006F44AC">
      <w:pPr>
        <w:jc w:val="both"/>
      </w:pPr>
      <w:r>
        <w:t>4.10. Maitinimo metu susidariusios atliekos turi būti rūšiuojamos jų susidarymo vietoje ir tvarkomos pagal šioje techninėje specifikacijoje nustatytus žaliuosius reikalavimus.</w:t>
      </w:r>
    </w:p>
    <w:p w14:paraId="5EAD4F1B" w14:textId="77777777" w:rsidR="006A64F5" w:rsidRDefault="009E3D2C" w:rsidP="006F44AC">
      <w:pPr>
        <w:jc w:val="both"/>
      </w:pPr>
      <w:r>
        <w:t>4.11. Maitinimo išlaidos bus apmokamos pagal faktines išlaidas. Maksimali Renginio maitinimui skirta lėšų suma – 2 066,12 Eur be PVM / 2 500,00 Eur su PVM, jeigu taikomas 21 proc. PVM. Į šią sumą įeina visos Perkančiosios organizacijos iš anksto suderintos ir trečiųjų šalių dokumentais pagrįstos maitinimo išlaidos, įskaitant maisto produktus, gėrimus, aptarnavimą, indus ir kitas maitinimo teikimui būtinas priemones.</w:t>
      </w:r>
    </w:p>
    <w:p w14:paraId="39C0AEFA" w14:textId="73DBECF8" w:rsidR="006A64F5" w:rsidRDefault="009E3D2C" w:rsidP="006F44AC">
      <w:pPr>
        <w:jc w:val="both"/>
      </w:pPr>
      <w:r>
        <w:t xml:space="preserve">4.12. Už maitinimo organizavimo ir koordinavimo paslaugas Tiekėjui atskirai pagal faktines išlaidas nemokama. Šios paslaugos turi būti įtrauktos į fiksuotą Tiekėjo </w:t>
      </w:r>
      <w:r w:rsidR="00AC7463" w:rsidRPr="00AC7463">
        <w:t xml:space="preserve">Renginio organizavimo ir įgyvendinimo </w:t>
      </w:r>
      <w:r>
        <w:t>paslaugų kainą.</w:t>
      </w:r>
    </w:p>
    <w:p w14:paraId="30058370" w14:textId="77777777" w:rsidR="006A64F5" w:rsidRDefault="009E3D2C" w:rsidP="006F44AC">
      <w:pPr>
        <w:jc w:val="both"/>
      </w:pPr>
      <w:r>
        <w:t>4.13. Tiekėjo sprendimai, susiję su faktinėmis išlaidomis, kurios susijusios su maitinimo paslaugomis, įskaitant meniu, aptarnavimo formą ir maitinimo laiką, turi būti iš anksto suderinti su Perkančiąja organizacija.</w:t>
      </w:r>
    </w:p>
    <w:p w14:paraId="5E9038A0" w14:textId="77777777" w:rsidR="006A64F5" w:rsidRDefault="009E3D2C" w:rsidP="006F44AC">
      <w:pPr>
        <w:spacing w:before="160" w:after="80"/>
        <w:jc w:val="both"/>
      </w:pPr>
      <w:r>
        <w:rPr>
          <w:b/>
        </w:rPr>
        <w:t>5. RENGINIO KVIESTINIŲ TARPTAUTINIŲ PARTNERIŲ APGYVENDINIMO IR KELIONIŲ ORGANIZAVIMO PASLAUGOS</w:t>
      </w:r>
    </w:p>
    <w:p w14:paraId="5DD94344" w14:textId="77777777" w:rsidR="006A64F5" w:rsidRDefault="009E3D2C" w:rsidP="006F44AC">
      <w:pPr>
        <w:jc w:val="both"/>
      </w:pPr>
      <w:r>
        <w:t>5.1. Esant poreikiui, Tiekėjas turi organizuoti Renginio kviestinių tarptautinių partnerių keliones ir apgyvendinimą.</w:t>
      </w:r>
    </w:p>
    <w:p w14:paraId="72F66C2E" w14:textId="77777777" w:rsidR="006A64F5" w:rsidRDefault="009E3D2C" w:rsidP="006F44AC">
      <w:pPr>
        <w:jc w:val="both"/>
      </w:pPr>
      <w:r>
        <w:t>5.2. Orientacinis kviestinių tarptautinių partnerių skaičius – iki 7 (septynių) asmenų.</w:t>
      </w:r>
    </w:p>
    <w:p w14:paraId="72A110CD" w14:textId="77777777" w:rsidR="006A64F5" w:rsidRDefault="009E3D2C" w:rsidP="006F44AC">
      <w:pPr>
        <w:jc w:val="both"/>
      </w:pPr>
      <w:r>
        <w:t>5.3. Kviestinių tarptautinių partnerių kelionės ir apgyvendinimas organizuojami tik tiems asmenims, kuriuos iš anksto patvirtina Perkančioji organizacija.</w:t>
      </w:r>
    </w:p>
    <w:p w14:paraId="280E7E7D" w14:textId="77777777" w:rsidR="006A64F5" w:rsidRDefault="009E3D2C" w:rsidP="006F44AC">
      <w:pPr>
        <w:jc w:val="both"/>
      </w:pPr>
      <w:r>
        <w:t>5.4. Vienam kviestiniam tarptautiniam partneriui gali būti organizuojama:</w:t>
      </w:r>
    </w:p>
    <w:p w14:paraId="4F17382F" w14:textId="77777777" w:rsidR="006A64F5" w:rsidRDefault="009E3D2C" w:rsidP="006F44AC">
      <w:pPr>
        <w:jc w:val="both"/>
      </w:pPr>
      <w:r>
        <w:t>5.4.1. kelionė į Lietuvą ir atgal, neviršijant 200,00 Eur su PVM vienam asmeniui;</w:t>
      </w:r>
    </w:p>
    <w:p w14:paraId="48D33472" w14:textId="77777777" w:rsidR="006A64F5" w:rsidRDefault="009E3D2C" w:rsidP="006F44AC">
      <w:pPr>
        <w:jc w:val="both"/>
      </w:pPr>
      <w:r>
        <w:t>5.4.2. apgyvendinimas iki 2 (dviejų) naktų, neviršijant 180,00 Eur su PVM už vieną naktį vienam asmeniui.</w:t>
      </w:r>
    </w:p>
    <w:p w14:paraId="698FDD4B" w14:textId="77777777" w:rsidR="006A64F5" w:rsidRDefault="009E3D2C" w:rsidP="006F44AC">
      <w:pPr>
        <w:jc w:val="both"/>
      </w:pPr>
      <w:r>
        <w:t>5.5. Tiekėjas turi užtikrinti racionaliausią pasiūlymą, atsižvelgiant į kainos ir kokybės santykį, Renginio datą, kelionės trukmę ir dalyvio galimybę laiku dalyvauti Renginyje.</w:t>
      </w:r>
    </w:p>
    <w:p w14:paraId="4F2964F4" w14:textId="77777777" w:rsidR="006A64F5" w:rsidRDefault="009E3D2C" w:rsidP="006F44AC">
      <w:pPr>
        <w:jc w:val="both"/>
      </w:pPr>
      <w:r>
        <w:t>5.6. Kelionių ir apgyvendinimo paslaugos apima:</w:t>
      </w:r>
    </w:p>
    <w:p w14:paraId="0212D543" w14:textId="77777777" w:rsidR="006A64F5" w:rsidRDefault="009E3D2C" w:rsidP="006F44AC">
      <w:pPr>
        <w:jc w:val="both"/>
      </w:pPr>
      <w:r>
        <w:t>5.6.1. kelionės pasiūlymų surinkimą ir suderinimą su Perkančiąja organizacija;</w:t>
      </w:r>
    </w:p>
    <w:p w14:paraId="278C1F0B" w14:textId="77777777" w:rsidR="006A64F5" w:rsidRDefault="009E3D2C" w:rsidP="006F44AC">
      <w:pPr>
        <w:jc w:val="both"/>
      </w:pPr>
      <w:r>
        <w:t>5.6.2. gavus Perkančiosios organizacijos patvirtinimą – kelionės rezervavimą, bilietų įsigijimą ir, kai pagal konkretaus paslaugų teikėjo sąlygas tai būtina, jų apmokėjimo organizavimą;</w:t>
      </w:r>
    </w:p>
    <w:p w14:paraId="458FA936" w14:textId="77777777" w:rsidR="006A64F5" w:rsidRDefault="009E3D2C" w:rsidP="006F44AC">
      <w:pPr>
        <w:jc w:val="both"/>
      </w:pPr>
      <w:r>
        <w:lastRenderedPageBreak/>
        <w:t>5.6.3. apgyvendinimo pasiūlymų surinkimą ir suderinimą su Perkančiąja organizacija;</w:t>
      </w:r>
    </w:p>
    <w:p w14:paraId="335B60A6" w14:textId="77777777" w:rsidR="006A64F5" w:rsidRDefault="009E3D2C" w:rsidP="006F44AC">
      <w:pPr>
        <w:jc w:val="both"/>
      </w:pPr>
      <w:r>
        <w:t>5.6.4. gavus Perkančiosios organizacijos patvirtinimą – apgyvendinimo rezervavimą ir, kai pagal konkretaus apgyvendinimo paslaugų teikėjo sąlygas tai būtina, jo apmokėjimo organizavimą;</w:t>
      </w:r>
    </w:p>
    <w:p w14:paraId="53978696" w14:textId="77777777" w:rsidR="006A64F5" w:rsidRDefault="009E3D2C" w:rsidP="006F44AC">
      <w:pPr>
        <w:jc w:val="both"/>
      </w:pPr>
      <w:r>
        <w:t>5.6.5. informacijos apie keliones ir apgyvendinimą perdavimą kviestiniams tarptautiniams partneriams.</w:t>
      </w:r>
    </w:p>
    <w:p w14:paraId="771310DD" w14:textId="77777777" w:rsidR="006A64F5" w:rsidRDefault="009E3D2C" w:rsidP="006F44AC">
      <w:pPr>
        <w:jc w:val="both"/>
      </w:pPr>
      <w:r>
        <w:t>5.7. Kviestinių tarptautinių partnerių kelionių ir apgyvendinimo poreikis, konkretūs asmenys, maršrutai, apgyvendinimo pasirinkimai ir išlaidos turi būti iš anksto suderinti su Perkančiąja organizacija. Siekiant užtikrinti partnerių dalyvavimą Renginyje, kelionių ir apgyvendinimo paslaugos, kiek tai objektyviai įmanoma ir patvirtinus Perkančiajai organizacijai, turi būti užsakytos iki 2026 m. gruodžio 23 d.</w:t>
      </w:r>
    </w:p>
    <w:p w14:paraId="317AEF76" w14:textId="77777777" w:rsidR="006A64F5" w:rsidRDefault="009E3D2C" w:rsidP="006F44AC">
      <w:pPr>
        <w:jc w:val="both"/>
      </w:pPr>
      <w:r>
        <w:t>5.8. Jeigu kelionių ar apgyvendinimo išlaidos pagal Sutartį atlyginamos pagal faktines Tiekėjo patirtas išlaidas, Tiekėjas turi pateikti Perkančiajai organizacijai trečiųjų šalių išrašytus apskaitos dokumentus, užsakymo / rezervavimo patvirtinimus bei, kai taikoma, išlaidų apmokėjimą pagrindžiančius dokumentus. Kompensuojamos tik iš anksto suderintos ir faktiškai Tiekėjo patirtos išlaidos.</w:t>
      </w:r>
    </w:p>
    <w:p w14:paraId="54416166" w14:textId="77777777" w:rsidR="006A64F5" w:rsidRDefault="009E3D2C" w:rsidP="006F44AC">
      <w:pPr>
        <w:jc w:val="both"/>
      </w:pPr>
      <w:r>
        <w:t>5.9. Dienpinigiai, asmeninės dalyvių išlaidos, papildomos paslaugos, nesusijusios su dalyvavimu Renginyje, ir kitos Perkančiosios organizacijos iš anksto nepatvirtintos išlaidos nėra šio pirkimo objektas.</w:t>
      </w:r>
    </w:p>
    <w:p w14:paraId="6B427698" w14:textId="77777777" w:rsidR="006A64F5" w:rsidRDefault="009E3D2C" w:rsidP="006F44AC">
      <w:pPr>
        <w:jc w:val="both"/>
      </w:pPr>
      <w:r>
        <w:t>5.10. Kviestinių tarptautinių partnerių apgyvendinimo ir kelionių išlaidoms planuojama skirti maksimalią 3 239,67 Eur be PVM / 3 920,00 Eur su PVM, jeigu taikomas 21 proc. PVM, sumą.</w:t>
      </w:r>
    </w:p>
    <w:p w14:paraId="6FCC9EAD" w14:textId="40DD34FD" w:rsidR="006A64F5" w:rsidRDefault="009E3D2C" w:rsidP="006F44AC">
      <w:pPr>
        <w:jc w:val="both"/>
      </w:pPr>
      <w:r>
        <w:t xml:space="preserve">5.11. Už kviestinių tarptautinių partnerių apgyvendinimo ir kelionių organizavimo ir koordinavimo paslaugas Tiekėjui atskirai pagal faktines išlaidas nemokama. Šios paslaugos turi būti įtrauktos į fiksuotą Tiekėjo </w:t>
      </w:r>
      <w:r w:rsidR="00513F78" w:rsidRPr="00513F78">
        <w:t xml:space="preserve">Renginio organizavimo ir įgyvendinimo </w:t>
      </w:r>
      <w:r>
        <w:t>paslaugų kainą.</w:t>
      </w:r>
    </w:p>
    <w:p w14:paraId="17F03DA0" w14:textId="77777777" w:rsidR="006A64F5" w:rsidRDefault="009E3D2C" w:rsidP="006F44AC">
      <w:pPr>
        <w:jc w:val="both"/>
      </w:pPr>
      <w:r>
        <w:t>5.12. Jeigu po paslaugų užsakymo Renginio data pakeičiama arba patvirtintas tarptautinis partneris dėl objektyvių aplinkybių negali dalyvauti Renginyje, Tiekėjas turi imtis pagrįstų veiksmų rezervacijoms pakeisti, perkelti arba grąžintinoms sumoms susigrąžinti. Susigrąžintos sumos negali būti laikomos Tiekėjo patirtomis išlaidomis ir, jeigu jos jau buvo kompensuotos, turi būti įskaitytos į kitus mokėjimus arba grąžintos Perkančiajai organizacijai.</w:t>
      </w:r>
    </w:p>
    <w:p w14:paraId="7678D074" w14:textId="77777777" w:rsidR="006A64F5" w:rsidRDefault="009E3D2C" w:rsidP="006F44AC">
      <w:pPr>
        <w:spacing w:before="160" w:after="80"/>
        <w:jc w:val="both"/>
      </w:pPr>
      <w:r>
        <w:rPr>
          <w:b/>
        </w:rPr>
        <w:t>6. RENGINIO METODINIO PARENGIMO, MODERAVIMO, FASILITAVIMO IR REZULTATŲ PARENGIMO PASLAUGOS</w:t>
      </w:r>
    </w:p>
    <w:p w14:paraId="13E1EE3A" w14:textId="77777777" w:rsidR="006A64F5" w:rsidRDefault="009E3D2C" w:rsidP="006F44AC">
      <w:pPr>
        <w:jc w:val="both"/>
      </w:pPr>
      <w:r>
        <w:t>6.1. Tiekėjas turi užtikrinti Renginio turinio ir darbo sesijų metodinį parengimą, moderavimą, fasilitavimą, rezultatų fiksavimą ir jų susisteminimą po Renginio.</w:t>
      </w:r>
    </w:p>
    <w:p w14:paraId="5D7CD2C1" w14:textId="77777777" w:rsidR="006A64F5" w:rsidRDefault="009E3D2C" w:rsidP="006F44AC">
      <w:pPr>
        <w:jc w:val="both"/>
      </w:pPr>
      <w:r>
        <w:t>6.2. Renginio metodinio parengimo, moderavimo, fasilitavimo ir rezultatų parengimo paslaugos turi būti orientuotos į tai, kad Renginio metu būtų ne tik pristatyti „Data Pilot 2.0“ rezultatai, bet ir surinktos bei susistemintos įžvalgos, reikalingos kitam programos plėtros etapui ir Perkančiosios organizacijos rengiamai analitinei medžiagai.</w:t>
      </w:r>
    </w:p>
    <w:p w14:paraId="18AE0BFC" w14:textId="77777777" w:rsidR="006A64F5" w:rsidRDefault="009E3D2C" w:rsidP="006F44AC">
      <w:pPr>
        <w:jc w:val="both"/>
      </w:pPr>
      <w:r>
        <w:t>6.3. Reikalavimai Renginio metodinio parengimo, moderavimo, fasilitavimo ir rezultatų parengimo paslaugoms:</w:t>
      </w:r>
    </w:p>
    <w:tbl>
      <w:tblPr>
        <w:tblStyle w:val="TableGrid"/>
        <w:tblW w:w="0" w:type="auto"/>
        <w:jc w:val="center"/>
        <w:tblLook w:val="04A0" w:firstRow="1" w:lastRow="0" w:firstColumn="1" w:lastColumn="0" w:noHBand="0" w:noVBand="1"/>
      </w:tblPr>
      <w:tblGrid>
        <w:gridCol w:w="2670"/>
        <w:gridCol w:w="6690"/>
      </w:tblGrid>
      <w:tr w:rsidR="006A64F5" w14:paraId="3559909F" w14:textId="77777777" w:rsidTr="006F44AC">
        <w:trPr>
          <w:tblHeader/>
          <w:jc w:val="center"/>
        </w:trPr>
        <w:tc>
          <w:tcPr>
            <w:tcW w:w="2670" w:type="dxa"/>
            <w:shd w:val="clear" w:color="auto" w:fill="D9EAF7"/>
          </w:tcPr>
          <w:p w14:paraId="680E7C2A" w14:textId="77777777" w:rsidR="006A64F5" w:rsidRDefault="009E3D2C" w:rsidP="006F44AC">
            <w:pPr>
              <w:spacing w:after="0"/>
              <w:jc w:val="both"/>
            </w:pPr>
            <w:r>
              <w:rPr>
                <w:b/>
                <w:sz w:val="20"/>
              </w:rPr>
              <w:t>Paslauga / rezultatas</w:t>
            </w:r>
          </w:p>
        </w:tc>
        <w:tc>
          <w:tcPr>
            <w:tcW w:w="6690" w:type="dxa"/>
            <w:shd w:val="clear" w:color="auto" w:fill="D9EAF7"/>
          </w:tcPr>
          <w:p w14:paraId="0EBE4B40" w14:textId="77777777" w:rsidR="006A64F5" w:rsidRDefault="009E3D2C" w:rsidP="006F44AC">
            <w:pPr>
              <w:spacing w:after="0"/>
              <w:jc w:val="both"/>
            </w:pPr>
            <w:r>
              <w:rPr>
                <w:b/>
                <w:sz w:val="20"/>
              </w:rPr>
              <w:t>Reikalavimas</w:t>
            </w:r>
          </w:p>
        </w:tc>
      </w:tr>
      <w:tr w:rsidR="006A64F5" w14:paraId="40410EE3" w14:textId="77777777" w:rsidTr="006F44AC">
        <w:trPr>
          <w:jc w:val="center"/>
        </w:trPr>
        <w:tc>
          <w:tcPr>
            <w:tcW w:w="2670" w:type="dxa"/>
          </w:tcPr>
          <w:p w14:paraId="480DEA58" w14:textId="77777777" w:rsidR="006A64F5" w:rsidRDefault="009E3D2C" w:rsidP="006F44AC">
            <w:pPr>
              <w:spacing w:after="0"/>
              <w:jc w:val="both"/>
            </w:pPr>
            <w:r>
              <w:rPr>
                <w:sz w:val="20"/>
              </w:rPr>
              <w:t>Renginio turinio struktūra</w:t>
            </w:r>
          </w:p>
        </w:tc>
        <w:tc>
          <w:tcPr>
            <w:tcW w:w="6690" w:type="dxa"/>
          </w:tcPr>
          <w:p w14:paraId="58E40FDA" w14:textId="77777777" w:rsidR="006A64F5" w:rsidRDefault="009E3D2C" w:rsidP="006F44AC">
            <w:pPr>
              <w:spacing w:after="0"/>
              <w:jc w:val="both"/>
            </w:pPr>
            <w:r>
              <w:rPr>
                <w:sz w:val="20"/>
              </w:rPr>
              <w:t>Tiekėjas turi parengti Renginio turinio struktūrą, apimančią įžanginę / kontekstinę dalį, pranešimų dalį, „Data Pilot 2.0“ komandų / atvejų pristatymų dalį, diskusijų dalį, darbo grupių dalį, darbo grupių rezultatų apibendrinimo dalį ir dalyvių tinklaveikos dalį.</w:t>
            </w:r>
          </w:p>
        </w:tc>
      </w:tr>
      <w:tr w:rsidR="006A64F5" w14:paraId="228FA99F" w14:textId="77777777" w:rsidTr="006F44AC">
        <w:trPr>
          <w:jc w:val="center"/>
        </w:trPr>
        <w:tc>
          <w:tcPr>
            <w:tcW w:w="2670" w:type="dxa"/>
          </w:tcPr>
          <w:p w14:paraId="1AE4FB80" w14:textId="77777777" w:rsidR="006A64F5" w:rsidRDefault="009E3D2C" w:rsidP="006F44AC">
            <w:pPr>
              <w:spacing w:after="0"/>
              <w:jc w:val="both"/>
            </w:pPr>
            <w:r>
              <w:rPr>
                <w:sz w:val="20"/>
              </w:rPr>
              <w:t>Preliminari ir galutinė programa</w:t>
            </w:r>
          </w:p>
        </w:tc>
        <w:tc>
          <w:tcPr>
            <w:tcW w:w="6690" w:type="dxa"/>
          </w:tcPr>
          <w:p w14:paraId="5D911997" w14:textId="77777777" w:rsidR="006A64F5" w:rsidRDefault="009E3D2C" w:rsidP="006F44AC">
            <w:pPr>
              <w:spacing w:after="0"/>
              <w:jc w:val="both"/>
            </w:pPr>
            <w:r>
              <w:rPr>
                <w:sz w:val="20"/>
              </w:rPr>
              <w:t>Tiekėjas turi parengti preliminarią ir galutinę Renginio programą, kurioje turi būti nurodytos Renginio dalys, jų trukmė, atsakingi asmenys, pranešėjai / komandų atstovai, darbo grupių eiga, pertraukos ir rezultatų apibendrinimo formatas.</w:t>
            </w:r>
          </w:p>
        </w:tc>
      </w:tr>
      <w:tr w:rsidR="006A64F5" w14:paraId="6818804F" w14:textId="77777777" w:rsidTr="006F44AC">
        <w:trPr>
          <w:jc w:val="center"/>
        </w:trPr>
        <w:tc>
          <w:tcPr>
            <w:tcW w:w="2670" w:type="dxa"/>
          </w:tcPr>
          <w:p w14:paraId="7C6B0496" w14:textId="77777777" w:rsidR="006A64F5" w:rsidRDefault="009E3D2C" w:rsidP="006F44AC">
            <w:pPr>
              <w:spacing w:after="0"/>
              <w:jc w:val="both"/>
            </w:pPr>
            <w:r>
              <w:rPr>
                <w:sz w:val="20"/>
              </w:rPr>
              <w:t>„Data Pilot 2.0“ atvejų parengimas</w:t>
            </w:r>
          </w:p>
        </w:tc>
        <w:tc>
          <w:tcPr>
            <w:tcW w:w="6690" w:type="dxa"/>
          </w:tcPr>
          <w:p w14:paraId="309BE7CD" w14:textId="77777777" w:rsidR="006A64F5" w:rsidRDefault="009E3D2C" w:rsidP="006F44AC">
            <w:pPr>
              <w:spacing w:after="0"/>
              <w:jc w:val="both"/>
            </w:pPr>
            <w:r>
              <w:rPr>
                <w:sz w:val="20"/>
              </w:rPr>
              <w:t>Tiekėjas, bendradarbiaudamas su Perkančiąja organizacija, turi parengti iki 6 (šešių) „Data Pilot 2.0“ atvejų struktūruotus aprašus darbui Renginio metu. Vieno atvejo aprašas turi apimti atvejo tikslą, įgyvendinimo eigą, naudotus arba planuotus naudoti duomenis, pagrindinius iššūkius, pasiektus rezultatus arba tarpinius rezultatus ir klausimus, aktualius kitam programos etapui.</w:t>
            </w:r>
          </w:p>
        </w:tc>
      </w:tr>
      <w:tr w:rsidR="006A64F5" w14:paraId="0D6AB647" w14:textId="77777777" w:rsidTr="006F44AC">
        <w:trPr>
          <w:jc w:val="center"/>
        </w:trPr>
        <w:tc>
          <w:tcPr>
            <w:tcW w:w="2670" w:type="dxa"/>
          </w:tcPr>
          <w:p w14:paraId="0EFF3291" w14:textId="77777777" w:rsidR="006A64F5" w:rsidRDefault="009E3D2C" w:rsidP="006F44AC">
            <w:pPr>
              <w:spacing w:after="0"/>
              <w:jc w:val="both"/>
            </w:pPr>
            <w:r>
              <w:rPr>
                <w:sz w:val="20"/>
              </w:rPr>
              <w:t>Darbo sesijų metodika</w:t>
            </w:r>
          </w:p>
        </w:tc>
        <w:tc>
          <w:tcPr>
            <w:tcW w:w="6690" w:type="dxa"/>
          </w:tcPr>
          <w:p w14:paraId="6F438C4F" w14:textId="77777777" w:rsidR="006A64F5" w:rsidRDefault="009E3D2C" w:rsidP="006F44AC">
            <w:pPr>
              <w:spacing w:after="0"/>
              <w:jc w:val="both"/>
            </w:pPr>
            <w:r>
              <w:rPr>
                <w:sz w:val="20"/>
              </w:rPr>
              <w:t>Tiekėjas turi parengti ne mažiau kaip 3 (trijų) darbo grupių metodiką, apimančią kiekvienos darbo grupės tikslą, dalyvių darbo eigą, pagrindinius klausimus, rezultatų fiksavimo šabloną, fasilitatoriaus vaidmenį ir numatomą rezultatą.</w:t>
            </w:r>
          </w:p>
        </w:tc>
      </w:tr>
      <w:tr w:rsidR="006A64F5" w14:paraId="51D64B3C" w14:textId="77777777" w:rsidTr="006F44AC">
        <w:trPr>
          <w:jc w:val="center"/>
        </w:trPr>
        <w:tc>
          <w:tcPr>
            <w:tcW w:w="2670" w:type="dxa"/>
          </w:tcPr>
          <w:p w14:paraId="51DF73C5" w14:textId="77777777" w:rsidR="006A64F5" w:rsidRDefault="009E3D2C" w:rsidP="006F44AC">
            <w:pPr>
              <w:spacing w:after="0"/>
              <w:jc w:val="both"/>
            </w:pPr>
            <w:r>
              <w:rPr>
                <w:sz w:val="20"/>
              </w:rPr>
              <w:t>Moderatorius</w:t>
            </w:r>
          </w:p>
        </w:tc>
        <w:tc>
          <w:tcPr>
            <w:tcW w:w="6690" w:type="dxa"/>
          </w:tcPr>
          <w:p w14:paraId="04692C54" w14:textId="77777777" w:rsidR="006A64F5" w:rsidRDefault="009E3D2C" w:rsidP="006F44AC">
            <w:pPr>
              <w:spacing w:after="0"/>
              <w:jc w:val="both"/>
            </w:pPr>
            <w:r>
              <w:rPr>
                <w:sz w:val="20"/>
              </w:rPr>
              <w:t>Tiekėjas turi užtikrinti pagrindinį Renginio moderatorių, kuris veda Renginio programą, moderuoja pranešimų, komandų pristatymų ir diskusijų eigą, užtikrina sklandų perėjimą tarp Renginio dalių ir dalyvauja pasirengimo susitikimuose su Perkančiąja organizacija.</w:t>
            </w:r>
          </w:p>
        </w:tc>
      </w:tr>
      <w:tr w:rsidR="006A64F5" w14:paraId="5542F7C1" w14:textId="77777777" w:rsidTr="006F44AC">
        <w:trPr>
          <w:jc w:val="center"/>
        </w:trPr>
        <w:tc>
          <w:tcPr>
            <w:tcW w:w="2670" w:type="dxa"/>
          </w:tcPr>
          <w:p w14:paraId="251129E5" w14:textId="77777777" w:rsidR="006A64F5" w:rsidRDefault="009E3D2C" w:rsidP="006F44AC">
            <w:pPr>
              <w:spacing w:after="0"/>
              <w:jc w:val="both"/>
            </w:pPr>
            <w:r>
              <w:rPr>
                <w:sz w:val="20"/>
              </w:rPr>
              <w:lastRenderedPageBreak/>
              <w:t>Fasilitatoriai</w:t>
            </w:r>
          </w:p>
        </w:tc>
        <w:tc>
          <w:tcPr>
            <w:tcW w:w="6690" w:type="dxa"/>
          </w:tcPr>
          <w:p w14:paraId="1E80FBA7" w14:textId="77777777" w:rsidR="006A64F5" w:rsidRDefault="009E3D2C" w:rsidP="006F44AC">
            <w:pPr>
              <w:spacing w:after="0"/>
              <w:jc w:val="both"/>
            </w:pPr>
            <w:r>
              <w:rPr>
                <w:sz w:val="20"/>
              </w:rPr>
              <w:t>Tiekėjas turi užtikrinti ne mažiau kaip 3 (tris) darbo grupių fasilitatorius arba lygiavertį fasilitavimo sprendimą, leidžiantį vienu metu kokybiškai fasilituoti ne mažiau kaip 3 (tris) darbo grupes.</w:t>
            </w:r>
          </w:p>
        </w:tc>
      </w:tr>
      <w:tr w:rsidR="006A64F5" w14:paraId="2F40C8DD" w14:textId="77777777" w:rsidTr="006F44AC">
        <w:trPr>
          <w:jc w:val="center"/>
        </w:trPr>
        <w:tc>
          <w:tcPr>
            <w:tcW w:w="2670" w:type="dxa"/>
          </w:tcPr>
          <w:p w14:paraId="052788E6" w14:textId="77777777" w:rsidR="006A64F5" w:rsidRDefault="009E3D2C" w:rsidP="006F44AC">
            <w:pPr>
              <w:spacing w:after="0"/>
              <w:jc w:val="both"/>
            </w:pPr>
            <w:r>
              <w:rPr>
                <w:sz w:val="20"/>
              </w:rPr>
              <w:t>Rezultatų fiksavimas</w:t>
            </w:r>
          </w:p>
        </w:tc>
        <w:tc>
          <w:tcPr>
            <w:tcW w:w="6690" w:type="dxa"/>
          </w:tcPr>
          <w:p w14:paraId="58BB949A" w14:textId="77777777" w:rsidR="006A64F5" w:rsidRDefault="009E3D2C" w:rsidP="006F44AC">
            <w:pPr>
              <w:spacing w:after="0"/>
              <w:jc w:val="both"/>
            </w:pPr>
            <w:r>
              <w:rPr>
                <w:sz w:val="20"/>
              </w:rPr>
              <w:t>Tiekėjas turi užtikrinti, kad darbo grupių dalyviai fiksuotų arba pateiktų pagrindines įžvalgas pagal suderintą struktūrą, o fasilitatoriai fiksuotų pagrindines darbo grupių įžvalgas, pasiūlymus, problemas, galimus sprendimus ir susitarimus.</w:t>
            </w:r>
          </w:p>
        </w:tc>
      </w:tr>
      <w:tr w:rsidR="006A64F5" w14:paraId="39D13AFB" w14:textId="77777777" w:rsidTr="006F44AC">
        <w:trPr>
          <w:jc w:val="center"/>
        </w:trPr>
        <w:tc>
          <w:tcPr>
            <w:tcW w:w="2670" w:type="dxa"/>
          </w:tcPr>
          <w:p w14:paraId="636695DB" w14:textId="77777777" w:rsidR="006A64F5" w:rsidRDefault="009E3D2C" w:rsidP="006F44AC">
            <w:pPr>
              <w:spacing w:after="0"/>
              <w:jc w:val="both"/>
            </w:pPr>
            <w:r>
              <w:rPr>
                <w:sz w:val="20"/>
              </w:rPr>
              <w:t>Transkriptai</w:t>
            </w:r>
          </w:p>
        </w:tc>
        <w:tc>
          <w:tcPr>
            <w:tcW w:w="6690" w:type="dxa"/>
          </w:tcPr>
          <w:p w14:paraId="718FEF03" w14:textId="77777777" w:rsidR="006A64F5" w:rsidRDefault="009E3D2C" w:rsidP="006F44AC">
            <w:pPr>
              <w:spacing w:after="0"/>
              <w:jc w:val="both"/>
            </w:pPr>
            <w:r>
              <w:rPr>
                <w:sz w:val="20"/>
              </w:rPr>
              <w:t>Tiekėjas turi parengti Perkančiosios organizacijos patvirtintų garso įrašų transkriptus. Transkribuojamos medžiagos bendra trukmė – ne daugiau kaip 8 (aštuonios) valandos. Transkriptai turi būti pateikiami originalo kalba, redaguojamu formatu, suskirstyti pagal Renginio dalis ir turėti kalbėtojų atskyrimą, kai kalbėtojų tapatybė ar vaidmuo yra žinomi. Transkriptai turi būti peržiūrėti taip, kad juose būtų pašalintos akivaizdžios automatinio transkribavimo klaidos, tačiau jie neturi būti parengti kaip publikuoti skirtas stilistiškai redaguotas tekstas.</w:t>
            </w:r>
          </w:p>
        </w:tc>
      </w:tr>
      <w:tr w:rsidR="006A64F5" w14:paraId="77FBE472" w14:textId="77777777" w:rsidTr="006F44AC">
        <w:trPr>
          <w:jc w:val="center"/>
        </w:trPr>
        <w:tc>
          <w:tcPr>
            <w:tcW w:w="2670" w:type="dxa"/>
          </w:tcPr>
          <w:p w14:paraId="2AD07073" w14:textId="77777777" w:rsidR="006A64F5" w:rsidRDefault="009E3D2C" w:rsidP="006F44AC">
            <w:pPr>
              <w:spacing w:after="0"/>
              <w:jc w:val="both"/>
            </w:pPr>
            <w:r>
              <w:rPr>
                <w:sz w:val="20"/>
              </w:rPr>
              <w:t>Galutinė rezultatų medžiaga</w:t>
            </w:r>
          </w:p>
        </w:tc>
        <w:tc>
          <w:tcPr>
            <w:tcW w:w="6690" w:type="dxa"/>
          </w:tcPr>
          <w:p w14:paraId="1976A746" w14:textId="77777777" w:rsidR="006A64F5" w:rsidRDefault="009E3D2C" w:rsidP="006F44AC">
            <w:pPr>
              <w:spacing w:after="0"/>
              <w:jc w:val="both"/>
            </w:pPr>
            <w:r>
              <w:rPr>
                <w:sz w:val="20"/>
              </w:rPr>
              <w:t>Tiekėjas turi parengti struktūruotą Renginio rezultatų paketą, atitinkantį 6.11 punkte nustatytus reikalavimus, ir pateikti jį Perkančiajai organizacijai redaguojamu formatu.</w:t>
            </w:r>
          </w:p>
        </w:tc>
      </w:tr>
    </w:tbl>
    <w:p w14:paraId="1577D636" w14:textId="77777777" w:rsidR="006A64F5" w:rsidRDefault="006A64F5" w:rsidP="006F44AC">
      <w:pPr>
        <w:jc w:val="both"/>
      </w:pPr>
    </w:p>
    <w:p w14:paraId="3161A591" w14:textId="77777777" w:rsidR="006A64F5" w:rsidRDefault="009E3D2C" w:rsidP="006F44AC">
      <w:pPr>
        <w:jc w:val="both"/>
      </w:pPr>
      <w:r>
        <w:t>6.4. Renginio darbo sesijų metodika turi būti parengta taip, kad būtų galima susisteminti informaciją apie:</w:t>
      </w:r>
    </w:p>
    <w:p w14:paraId="0A197E40" w14:textId="77777777" w:rsidR="006A64F5" w:rsidRDefault="009E3D2C" w:rsidP="006F44AC">
      <w:pPr>
        <w:jc w:val="both"/>
      </w:pPr>
      <w:r>
        <w:t>6.4.1. „Data Pilot 2.0“ metu įgyvendintus atvejus;</w:t>
      </w:r>
    </w:p>
    <w:p w14:paraId="0F0D172C" w14:textId="77777777" w:rsidR="006A64F5" w:rsidRDefault="009E3D2C" w:rsidP="006F44AC">
      <w:pPr>
        <w:jc w:val="both"/>
      </w:pPr>
      <w:r>
        <w:t>6.4.2. praktines antrinių sveikatos duomenų panaudojimo pamokas;</w:t>
      </w:r>
    </w:p>
    <w:p w14:paraId="043EB620" w14:textId="77777777" w:rsidR="006A64F5" w:rsidRDefault="009E3D2C" w:rsidP="006F44AC">
      <w:pPr>
        <w:jc w:val="both"/>
      </w:pPr>
      <w:r>
        <w:t>6.4.3. duomenų prieigos, kokybės, integravimo, valdymo ir naudojimo iššūkius;</w:t>
      </w:r>
    </w:p>
    <w:p w14:paraId="74DD9382" w14:textId="77777777" w:rsidR="006A64F5" w:rsidRDefault="009E3D2C" w:rsidP="006F44AC">
      <w:pPr>
        <w:jc w:val="both"/>
      </w:pPr>
      <w:r>
        <w:t>6.4.4. sveikatos priežiūros įstaigų, valstybės institucijų, verslo ir startuolių bendradarbiavimo modelį;</w:t>
      </w:r>
    </w:p>
    <w:p w14:paraId="7370D0AB" w14:textId="77777777" w:rsidR="006A64F5" w:rsidRDefault="009E3D2C" w:rsidP="006F44AC">
      <w:pPr>
        <w:jc w:val="both"/>
      </w:pPr>
      <w:r>
        <w:t>6.4.5. klausimus, tikslingus spręsti kitame „Data Pilot“ programos etape;</w:t>
      </w:r>
    </w:p>
    <w:p w14:paraId="4A02266F" w14:textId="77777777" w:rsidR="006A64F5" w:rsidRDefault="009E3D2C" w:rsidP="006F44AC">
      <w:pPr>
        <w:jc w:val="both"/>
      </w:pPr>
      <w:r>
        <w:t>6.4.6. Lietuvos ir tarptautinių partnerių įžvalgas dėl programos plėtros ir galimo tarpvalstybinio bendradarbiavimo;</w:t>
      </w:r>
    </w:p>
    <w:p w14:paraId="4F8942F8" w14:textId="77777777" w:rsidR="006A64F5" w:rsidRDefault="009E3D2C" w:rsidP="006F44AC">
      <w:pPr>
        <w:jc w:val="both"/>
      </w:pPr>
      <w:r>
        <w:t>6.4.7. galimus tolesnius veiksmus, partnerystes ir scale-up kryptis.</w:t>
      </w:r>
    </w:p>
    <w:p w14:paraId="5FDB0B58" w14:textId="77777777" w:rsidR="006A64F5" w:rsidRDefault="009E3D2C" w:rsidP="006F44AC">
      <w:pPr>
        <w:jc w:val="both"/>
      </w:pPr>
      <w:r>
        <w:t>6.5. Pagrindinis Renginio moderatorius ir ne mažiau kaip 3 (trys) darbo grupių fasilitatoriai turi būti parinkti ir suderinti su Perkančiąja organizacija ne vėliau kaip iki 2026 m. gruodžio 23 d.</w:t>
      </w:r>
    </w:p>
    <w:p w14:paraId="714F1458" w14:textId="77777777" w:rsidR="006A64F5" w:rsidRDefault="009E3D2C" w:rsidP="006F44AC">
      <w:pPr>
        <w:jc w:val="both"/>
      </w:pPr>
      <w:r>
        <w:t>6.6. Iki 2026 m. gruodžio 23 d. pagrindinis moderatorius ir fasilitatoriai turi būti įtraukti į Renginio pasirengimą: susipažinti su „Data Pilot 2.0“ atvejais, Renginio tikslais ir darbo sesijų metodika, dalyvauti pasirengimo susitikime (-uose) ir pateikti pastabas ar pasiūlymus dėl jų moderuojamų / fasilituojamų sesijų eigos.</w:t>
      </w:r>
    </w:p>
    <w:p w14:paraId="01CC6AF6" w14:textId="77777777" w:rsidR="006A64F5" w:rsidRDefault="009E3D2C" w:rsidP="006F44AC">
      <w:pPr>
        <w:jc w:val="both"/>
      </w:pPr>
      <w:r>
        <w:t>6.7. Iki 2026 m. gruodžio 23 d. Tiekėjas turi Perkančiajai organizacijai pateikti galutinius moderatoriaus ir fasilitatorių pasiruošimo užrašus, kiekvienos sesijos scenarijų, pagrindinius klausimus, numatomus rezultatus ir jų fiksavimo būdą.</w:t>
      </w:r>
    </w:p>
    <w:p w14:paraId="1A2FFD91" w14:textId="77777777" w:rsidR="006A64F5" w:rsidRDefault="009E3D2C" w:rsidP="006F44AC">
      <w:pPr>
        <w:jc w:val="both"/>
      </w:pPr>
      <w:r>
        <w:t>6.8. Ne vėliau kaip iki 2027 m. vasario 28 d. Tiekėjas turi pateikti, pagal Perkančiosios organizacijos pastabas patikslinti ir galutinai perduoti Perkančiajai organizacijai galutinį Renginio rezultatų paketą, apimantį:</w:t>
      </w:r>
    </w:p>
    <w:p w14:paraId="3E1F5EDF" w14:textId="77777777" w:rsidR="006A64F5" w:rsidRDefault="009E3D2C" w:rsidP="006F44AC">
      <w:pPr>
        <w:jc w:val="both"/>
      </w:pPr>
      <w:r>
        <w:t>6.8.1. galutinę Renginio metodiką ir turinio struktūrą;</w:t>
      </w:r>
    </w:p>
    <w:p w14:paraId="54876E85" w14:textId="77777777" w:rsidR="006A64F5" w:rsidRDefault="009E3D2C" w:rsidP="006F44AC">
      <w:pPr>
        <w:jc w:val="both"/>
      </w:pPr>
      <w:r>
        <w:t>6.8.2. galutinę Renginio programą;</w:t>
      </w:r>
    </w:p>
    <w:p w14:paraId="6AA7D887" w14:textId="77777777" w:rsidR="006A64F5" w:rsidRDefault="009E3D2C" w:rsidP="006F44AC">
      <w:pPr>
        <w:jc w:val="both"/>
      </w:pPr>
      <w:r>
        <w:t>6.8.3. kiekvienos darbo sesijos / darbo grupės scenarijų, tikslus, pagrindinius klausimus, taikytą darbo metodiką ir numatytą rezultatą;</w:t>
      </w:r>
    </w:p>
    <w:p w14:paraId="442AA8AE" w14:textId="77777777" w:rsidR="006A64F5" w:rsidRDefault="009E3D2C" w:rsidP="006F44AC">
      <w:pPr>
        <w:jc w:val="both"/>
      </w:pPr>
      <w:r>
        <w:t>6.8.4. moderavimo ir fasilitavimo planą bei galutinius moderatoriams ir fasilitatoriams naudotus užrašus;</w:t>
      </w:r>
    </w:p>
    <w:p w14:paraId="3395FBCB" w14:textId="77777777" w:rsidR="006A64F5" w:rsidRDefault="009E3D2C" w:rsidP="006F44AC">
      <w:pPr>
        <w:jc w:val="both"/>
      </w:pPr>
      <w:r>
        <w:t>6.8.5. darbui parengtus ir susistemintus „Data Pilot 2.0“ atvejus;</w:t>
      </w:r>
    </w:p>
    <w:p w14:paraId="1BE979C2" w14:textId="77777777" w:rsidR="006A64F5" w:rsidRDefault="009E3D2C" w:rsidP="006F44AC">
      <w:pPr>
        <w:jc w:val="both"/>
      </w:pPr>
      <w:r>
        <w:t>6.8.6. Perkančiosios organizacijos patvirtintų Renginio dalių garso įrašus arba kitą lygiavertę turinio fiksavimo medžiagą bei transkriptus pagal 6.3 punkte nustatytus reikalavimus;</w:t>
      </w:r>
    </w:p>
    <w:p w14:paraId="66F0C73D" w14:textId="77777777" w:rsidR="006A64F5" w:rsidRDefault="009E3D2C" w:rsidP="006F44AC">
      <w:pPr>
        <w:jc w:val="both"/>
      </w:pPr>
      <w:r>
        <w:t>6.8.7. moderatoriaus ir fasilitatorių užfiksuotų įžvalgų, pastabų ir darbo grupių rezultatų medžiagą;</w:t>
      </w:r>
    </w:p>
    <w:p w14:paraId="3E185F1A" w14:textId="77777777" w:rsidR="006A64F5" w:rsidRDefault="009E3D2C" w:rsidP="006F44AC">
      <w:pPr>
        <w:jc w:val="both"/>
      </w:pPr>
      <w:r>
        <w:t>6.8.8. kiekvienos darbo grupės struktūruotą rezultatų suvestinę, apimančią aptartas problemas, pagrindines įžvalgas, pasiūlymus, galimus sprendimus ir susitarimus;</w:t>
      </w:r>
    </w:p>
    <w:p w14:paraId="48055085" w14:textId="77777777" w:rsidR="006A64F5" w:rsidRDefault="009E3D2C" w:rsidP="006F44AC">
      <w:pPr>
        <w:jc w:val="both"/>
      </w:pPr>
      <w:r>
        <w:t>6.8.9. bendrą tarp skirtingų darbo grupių pasikartojančių ir sisteminių problemų, galimybių bei prioritetų analizę;</w:t>
      </w:r>
    </w:p>
    <w:p w14:paraId="0EEEE39F" w14:textId="77777777" w:rsidR="006A64F5" w:rsidRDefault="009E3D2C" w:rsidP="006F44AC">
      <w:pPr>
        <w:jc w:val="both"/>
      </w:pPr>
      <w:r>
        <w:lastRenderedPageBreak/>
        <w:t>6.8.10. Lietuvos ir tarptautinių partnerių įžvalgų dėl programos plėtros, tarpvalstybinio bendradarbiavimo ir scale-up galimybių suvestinę;</w:t>
      </w:r>
    </w:p>
    <w:p w14:paraId="7D9F146A" w14:textId="77777777" w:rsidR="006A64F5" w:rsidRDefault="009E3D2C" w:rsidP="006F44AC">
      <w:pPr>
        <w:jc w:val="both"/>
      </w:pPr>
      <w:r>
        <w:t>6.8.11. identifikuotus klausimus ir problemas, kuriuos tikslinga spręsti kitame „Data Pilot“ programos etape;</w:t>
      </w:r>
    </w:p>
    <w:p w14:paraId="5ADF158D" w14:textId="77777777" w:rsidR="006A64F5" w:rsidRDefault="009E3D2C" w:rsidP="006F44AC">
      <w:pPr>
        <w:jc w:val="both"/>
      </w:pPr>
      <w:r>
        <w:t>6.8.12. susistemintą tolesnių veiksmų planą / „Scale-up Roadmap / Action Note“, apimantį pasiektus rezultatus, likusius iššūkius, prioritetines tolesnes kryptis, potencialius Lietuvos ir tarptautinius partnerius bei galimus kitus veiksmus;</w:t>
      </w:r>
    </w:p>
    <w:p w14:paraId="3B4AA38E" w14:textId="77777777" w:rsidR="006A64F5" w:rsidRDefault="009E3D2C" w:rsidP="006F44AC">
      <w:pPr>
        <w:jc w:val="both"/>
      </w:pPr>
      <w:r>
        <w:t>6.8.13. struktūruotą „White Paper“ parengiamąjį turinio paketą, kuriame Renginio rezultatai, įžvalgos, transkriptų medžiaga, „Data Pilot 2.0“ atvejai ir partnerių pasiūlymai būtų susisteminti pagal pagrindines būsimo analitinio dokumento temas;</w:t>
      </w:r>
    </w:p>
    <w:p w14:paraId="3971568D" w14:textId="77777777" w:rsidR="006A64F5" w:rsidRDefault="009E3D2C" w:rsidP="006F44AC">
      <w:pPr>
        <w:jc w:val="both"/>
      </w:pPr>
      <w:r>
        <w:t>6.8.14. visas galutines medžiagas redaguojamu formatu.</w:t>
      </w:r>
    </w:p>
    <w:p w14:paraId="4C124281" w14:textId="77777777" w:rsidR="006A64F5" w:rsidRDefault="009E3D2C" w:rsidP="006F44AC">
      <w:pPr>
        <w:jc w:val="both"/>
      </w:pPr>
      <w:r>
        <w:t>6.9. Galutinis Renginio rezultatų paketas turi būti pakankamai išsamus, kad Perkančioji organizacija galėtų jį naudoti kaip pagrindą rengiant „Data Pilot“ analitinę apžvalgą ir „White Paper“ medžiagą. Rezultatų pakete turi būti aiškiai atskirtos faktinės Renginio metu užfiksuotos dalyvių įžvalgos, Tiekėjo susistemintos išvados ir Tiekėjo siūlomi tolesni veiksmai.</w:t>
      </w:r>
    </w:p>
    <w:p w14:paraId="738E1C30" w14:textId="77777777" w:rsidR="006A64F5" w:rsidRDefault="009E3D2C" w:rsidP="006F44AC">
      <w:pPr>
        <w:jc w:val="both"/>
      </w:pPr>
      <w:r>
        <w:t>6.10. Šio pirkimo objektas neapima galutinio dizainuoto ar publikuoti parengto „White Paper“ kaip savarankiško leidinio. Tiekėjas turi parengti ir perduoti pakankamai išsamų, struktūruotą ir redaguojamą Renginio rezultatų paketą, kad Perkančioji organizacija galėtų jį tiesiogiai naudoti rengdama galutinį „Data Pilot“ „White Paper“, analitinę apžvalgą ir kitą programos plėtros medžiagą.</w:t>
      </w:r>
    </w:p>
    <w:p w14:paraId="2DDC48A9" w14:textId="77777777" w:rsidR="006A64F5" w:rsidRDefault="009E3D2C" w:rsidP="006F44AC">
      <w:pPr>
        <w:jc w:val="both"/>
      </w:pPr>
      <w:r>
        <w:t>6.11. Tiekėjas turi dalyvauti ne mažiau kaip 2 (dviejuose) pasirengimo susitikimuose su Perkančiąja organizacija iki Renginio ir ne mažiau kaip 1 (viename) rezultatų aptarimo susitikime po Renginio.</w:t>
      </w:r>
    </w:p>
    <w:p w14:paraId="76DC5288" w14:textId="77777777" w:rsidR="006A64F5" w:rsidRDefault="009E3D2C" w:rsidP="006F44AC">
      <w:pPr>
        <w:jc w:val="both"/>
      </w:pPr>
      <w:r>
        <w:t>6.12. Renginio metodinio parengimo, moderavimo, fasilitavimo ir rezultatų parengimo paslaugos apmokamos pagal fiksuotą Tiekėjo pasiūlytą paslaugų kainą.</w:t>
      </w:r>
    </w:p>
    <w:p w14:paraId="7D57351F" w14:textId="77777777" w:rsidR="006A64F5" w:rsidRDefault="009E3D2C" w:rsidP="006F44AC">
      <w:pPr>
        <w:spacing w:before="160" w:after="80"/>
        <w:jc w:val="both"/>
      </w:pPr>
      <w:r>
        <w:rPr>
          <w:b/>
        </w:rPr>
        <w:t>7. RENGINIO ORGANIZAVIMO IR ĮGYVENDINIMO PASLAUGOS</w:t>
      </w:r>
    </w:p>
    <w:p w14:paraId="159DE112" w14:textId="77777777" w:rsidR="006A64F5" w:rsidRDefault="009E3D2C" w:rsidP="006F44AC">
      <w:pPr>
        <w:jc w:val="both"/>
      </w:pPr>
      <w:r>
        <w:t>7.1. Tiekėjas turi užtikrinti sklandų Renginio organizavimą, pasirengimą, techninį įgyvendinimą, metodinį įgyvendinimą, rizikų valdymą ir operatyvią reakciją į Renginio metu atsirandančius organizacinius ar techninius nesklandumus.</w:t>
      </w:r>
    </w:p>
    <w:p w14:paraId="64D03E49" w14:textId="77777777" w:rsidR="006A64F5" w:rsidRDefault="009E3D2C" w:rsidP="006F44AC">
      <w:pPr>
        <w:jc w:val="both"/>
      </w:pPr>
      <w:r>
        <w:t>7.2. Tiekėjas turi koordinuoti sklandų šių paslaugų įgyvendinimą:</w:t>
      </w:r>
    </w:p>
    <w:p w14:paraId="23F2730D" w14:textId="77777777" w:rsidR="006A64F5" w:rsidRDefault="009E3D2C" w:rsidP="006F44AC">
      <w:pPr>
        <w:jc w:val="both"/>
      </w:pPr>
      <w:r>
        <w:t>7.2.1. Renginio patalpų nuomos ir darbo erdvių užtikrinimo;</w:t>
      </w:r>
    </w:p>
    <w:p w14:paraId="27348F38" w14:textId="77777777" w:rsidR="006A64F5" w:rsidRDefault="009E3D2C" w:rsidP="006F44AC">
      <w:pPr>
        <w:jc w:val="both"/>
      </w:pPr>
      <w:r>
        <w:t>7.2.2. Renginio patalpų įrengimo, techninio ir organizacinio aptarnavimo;</w:t>
      </w:r>
    </w:p>
    <w:p w14:paraId="2667147D" w14:textId="77777777" w:rsidR="006A64F5" w:rsidRDefault="009E3D2C" w:rsidP="006F44AC">
      <w:pPr>
        <w:jc w:val="both"/>
      </w:pPr>
      <w:r>
        <w:t>7.2.3. maitinimo;</w:t>
      </w:r>
    </w:p>
    <w:p w14:paraId="5B89BB47" w14:textId="77777777" w:rsidR="006A64F5" w:rsidRDefault="009E3D2C" w:rsidP="006F44AC">
      <w:pPr>
        <w:jc w:val="both"/>
      </w:pPr>
      <w:r>
        <w:t>7.2.4. kviestinių tarptautinių partnerių apgyvendinimo ir kelionių organizavimo;</w:t>
      </w:r>
    </w:p>
    <w:p w14:paraId="4DE271A7" w14:textId="77777777" w:rsidR="006A64F5" w:rsidRDefault="009E3D2C" w:rsidP="006F44AC">
      <w:pPr>
        <w:jc w:val="both"/>
      </w:pPr>
      <w:r>
        <w:t>7.2.5. Renginio metodinio parengimo, moderavimo, fasilitavimo ir rezultatų parengimo.</w:t>
      </w:r>
    </w:p>
    <w:p w14:paraId="032EEBDD" w14:textId="77777777" w:rsidR="006A64F5" w:rsidRDefault="009E3D2C" w:rsidP="006F44AC">
      <w:pPr>
        <w:jc w:val="both"/>
      </w:pPr>
      <w:r>
        <w:t>7.3. Tiekėjas turi užtikrinti, kad Renginio organizavimui ir įgyvendinimui būtų pasitelkta komanda, užtikrinanti šias funkcijas:</w:t>
      </w:r>
    </w:p>
    <w:p w14:paraId="3A1B28BF" w14:textId="77777777" w:rsidR="006A64F5" w:rsidRDefault="009E3D2C" w:rsidP="006F44AC">
      <w:pPr>
        <w:jc w:val="both"/>
      </w:pPr>
      <w:r>
        <w:t>7.3.1. projekto vadovo / Renginio koordinatoriaus funkciją;</w:t>
      </w:r>
    </w:p>
    <w:p w14:paraId="3EF6E85A" w14:textId="77777777" w:rsidR="006A64F5" w:rsidRDefault="009E3D2C" w:rsidP="006F44AC">
      <w:pPr>
        <w:jc w:val="both"/>
      </w:pPr>
      <w:r>
        <w:t>7.3.2. techninio koordinatoriaus funkciją;</w:t>
      </w:r>
    </w:p>
    <w:p w14:paraId="213CA1AF" w14:textId="77777777" w:rsidR="006A64F5" w:rsidRDefault="009E3D2C" w:rsidP="006F44AC">
      <w:pPr>
        <w:jc w:val="both"/>
      </w:pPr>
      <w:r>
        <w:t>7.3.3. pagrindinio Renginio moderatoriaus funkciją;</w:t>
      </w:r>
    </w:p>
    <w:p w14:paraId="2E137A03" w14:textId="77777777" w:rsidR="006A64F5" w:rsidRDefault="009E3D2C" w:rsidP="006F44AC">
      <w:pPr>
        <w:jc w:val="both"/>
      </w:pPr>
      <w:r>
        <w:t>7.3.4. darbo grupių fasilitavimo funkciją;</w:t>
      </w:r>
    </w:p>
    <w:p w14:paraId="3C3C8AD9" w14:textId="77777777" w:rsidR="006A64F5" w:rsidRDefault="009E3D2C" w:rsidP="006F44AC">
      <w:pPr>
        <w:jc w:val="both"/>
      </w:pPr>
      <w:r>
        <w:t>7.3.5. rezultatų fiksavimo ir susisteminimo funkciją;</w:t>
      </w:r>
    </w:p>
    <w:p w14:paraId="79A784CA" w14:textId="77777777" w:rsidR="006A64F5" w:rsidRDefault="009E3D2C" w:rsidP="006F44AC">
      <w:pPr>
        <w:jc w:val="both"/>
      </w:pPr>
      <w:r>
        <w:t>7.3.6. fotografo funkciją;</w:t>
      </w:r>
    </w:p>
    <w:p w14:paraId="2A9E310C" w14:textId="77777777" w:rsidR="006A64F5" w:rsidRDefault="009E3D2C" w:rsidP="006F44AC">
      <w:pPr>
        <w:jc w:val="both"/>
      </w:pPr>
      <w:r>
        <w:t>7.3.7. registracijos ir dalyvių nukreipimo funkciją.</w:t>
      </w:r>
    </w:p>
    <w:p w14:paraId="11CC4FFC" w14:textId="77777777" w:rsidR="006A64F5" w:rsidRDefault="009E3D2C" w:rsidP="006F44AC">
      <w:pPr>
        <w:jc w:val="both"/>
      </w:pPr>
      <w:r>
        <w:t>7.4. Tas pats asmuo gali atlikti kelias funkcijas, jeigu tai neturi neigiamos įtakos paslaugų kokybei ir Renginio eigai.</w:t>
      </w:r>
    </w:p>
    <w:p w14:paraId="662539FB" w14:textId="77777777" w:rsidR="006A64F5" w:rsidRDefault="009E3D2C" w:rsidP="006F44AC">
      <w:pPr>
        <w:jc w:val="both"/>
      </w:pPr>
      <w:r>
        <w:t>7.5. Pagrindinis moderatorius, fasilitatoriai ir asmenys, tiesiogiai dirbantys su tarptautiniais partneriais, turi gebėti dirbti anglų kalba.</w:t>
      </w:r>
    </w:p>
    <w:p w14:paraId="3D2E3E4E" w14:textId="77777777" w:rsidR="006A64F5" w:rsidRDefault="009E3D2C" w:rsidP="006F44AC">
      <w:pPr>
        <w:jc w:val="both"/>
      </w:pPr>
      <w:r>
        <w:t>7.6. Tiekėjas turi užtikrinti dalyvių registraciją, dalyvių nukreipimą Renginio erdvėje, informacinę pagalbą Renginio dalyviams ir Renginio eigos palaikymą pagal su Perkančiąja organizacija suderintą programą.</w:t>
      </w:r>
    </w:p>
    <w:p w14:paraId="3219144C" w14:textId="77777777" w:rsidR="006A64F5" w:rsidRDefault="009E3D2C" w:rsidP="006F44AC">
      <w:pPr>
        <w:jc w:val="both"/>
      </w:pPr>
      <w:r>
        <w:t>7.7. Jeigu Renginio metu bus naudojama dalomoji medžiaga, ji gali būti išsiųsta Renginio dalyviams elektroniniu paštu prieš Renginį arba parengta naudojimui Renginio metu.</w:t>
      </w:r>
    </w:p>
    <w:p w14:paraId="072C78E9" w14:textId="77777777" w:rsidR="006A64F5" w:rsidRDefault="009E3D2C" w:rsidP="006F44AC">
      <w:pPr>
        <w:jc w:val="both"/>
      </w:pPr>
      <w:r>
        <w:lastRenderedPageBreak/>
        <w:t>7.8. Tiekėjas turi užtikrinti, kad Renginio metu dalyviams būtų aiški Renginio eiga, darbo grupių tikslai, darbo principai ir numatomi rezultatai.</w:t>
      </w:r>
    </w:p>
    <w:p w14:paraId="50273931" w14:textId="77777777" w:rsidR="006A64F5" w:rsidRDefault="009E3D2C" w:rsidP="006F44AC">
      <w:pPr>
        <w:jc w:val="both"/>
      </w:pPr>
      <w:r>
        <w:t>7.9. Tiekėjas, su kuriuo bus sudaroma Sutartis, ne vėliau kaip per 5 (penkias) darbo dienas nuo Sutarties įsigaliojimo dienos turi suorganizuoti pradinį susitikimą su Perkančiąja organizacija.</w:t>
      </w:r>
    </w:p>
    <w:p w14:paraId="0BC9EFA2" w14:textId="77777777" w:rsidR="006A64F5" w:rsidRDefault="009E3D2C" w:rsidP="006F44AC">
      <w:pPr>
        <w:jc w:val="both"/>
      </w:pPr>
      <w:r>
        <w:t>7.10. Ne vėliau kaip per 10 (dešimt) darbo dienų nuo Sutarties įsigaliojimo dienos Tiekėjas turi pateikti Renginio organizavimo ir metodinio parengimo veiksmų planą.</w:t>
      </w:r>
    </w:p>
    <w:p w14:paraId="5CFAE3BB" w14:textId="77777777" w:rsidR="006A64F5" w:rsidRDefault="009E3D2C" w:rsidP="006F44AC">
      <w:pPr>
        <w:jc w:val="both"/>
      </w:pPr>
      <w:r>
        <w:t>7.11. Veiksmų plane turi būti nurodyta:</w:t>
      </w:r>
    </w:p>
    <w:p w14:paraId="1FFF5A85" w14:textId="77777777" w:rsidR="006A64F5" w:rsidRDefault="009E3D2C" w:rsidP="006F44AC">
      <w:pPr>
        <w:jc w:val="both"/>
      </w:pPr>
      <w:r>
        <w:t>7.11.1. Renginio pasirengimo darbų grafikas;</w:t>
      </w:r>
    </w:p>
    <w:p w14:paraId="22407523" w14:textId="77777777" w:rsidR="006A64F5" w:rsidRDefault="009E3D2C" w:rsidP="006F44AC">
      <w:pPr>
        <w:jc w:val="both"/>
      </w:pPr>
      <w:r>
        <w:t>7.11.2. atsakomybės;</w:t>
      </w:r>
    </w:p>
    <w:p w14:paraId="1DDA8ADF" w14:textId="77777777" w:rsidR="006A64F5" w:rsidRDefault="009E3D2C" w:rsidP="006F44AC">
      <w:pPr>
        <w:jc w:val="both"/>
      </w:pPr>
      <w:r>
        <w:t>7.11.3. derinimo terminai;</w:t>
      </w:r>
    </w:p>
    <w:p w14:paraId="640E479B" w14:textId="77777777" w:rsidR="006A64F5" w:rsidRDefault="009E3D2C" w:rsidP="006F44AC">
      <w:pPr>
        <w:jc w:val="both"/>
      </w:pPr>
      <w:r>
        <w:t>7.11.4. programos ir metodikos parengimo etapai;</w:t>
      </w:r>
    </w:p>
    <w:p w14:paraId="12DDE0CD" w14:textId="77777777" w:rsidR="006A64F5" w:rsidRDefault="009E3D2C" w:rsidP="006F44AC">
      <w:pPr>
        <w:jc w:val="both"/>
      </w:pPr>
      <w:r>
        <w:t>7.11.5. komunikacijos su pranešėjais, komandomis ir kviestiniais partneriais eiga;</w:t>
      </w:r>
    </w:p>
    <w:p w14:paraId="6505C3A1" w14:textId="77777777" w:rsidR="006A64F5" w:rsidRDefault="009E3D2C" w:rsidP="006F44AC">
      <w:pPr>
        <w:jc w:val="both"/>
      </w:pPr>
      <w:r>
        <w:t>7.11.6. Renginio dienos koordinavimo planas;</w:t>
      </w:r>
    </w:p>
    <w:p w14:paraId="292EE94E" w14:textId="77777777" w:rsidR="006A64F5" w:rsidRDefault="009E3D2C" w:rsidP="006F44AC">
      <w:pPr>
        <w:jc w:val="both"/>
      </w:pPr>
      <w:r>
        <w:t>7.11.7. rezultatų parengimo po Renginio terminas.</w:t>
      </w:r>
    </w:p>
    <w:p w14:paraId="07B92BCF" w14:textId="77777777" w:rsidR="006A64F5" w:rsidRDefault="009E3D2C" w:rsidP="006F44AC">
      <w:pPr>
        <w:jc w:val="both"/>
      </w:pPr>
      <w:r>
        <w:t>7.12. Galutinė Renginio programos struktūra, darbo sesijų metodika, pagrindinis moderatorius ir fasilitatoriai, Renginio vieta, techninis sprendimas, preliminarus maitinimo sprendimas, tarptautinių partnerių dalyvavimo planas ir pagrindiniai organizaciniai sprendimai turi būti parengti ir suderinti su Perkančiąja organizacija ne vėliau kaip iki 2026 m. gruodžio 23 d.</w:t>
      </w:r>
    </w:p>
    <w:p w14:paraId="65D248D6" w14:textId="77777777" w:rsidR="006A64F5" w:rsidRDefault="009E3D2C" w:rsidP="006F44AC">
      <w:pPr>
        <w:jc w:val="both"/>
      </w:pPr>
      <w:r>
        <w:t>7.13. Galutinė Renginio dienos eiga turi būti suderinta su Perkančiąja organizacija ne vėliau kaip likus 5 (penkioms) darbo dienoms iki Renginio.</w:t>
      </w:r>
    </w:p>
    <w:p w14:paraId="4F413320" w14:textId="77777777" w:rsidR="006A64F5" w:rsidRDefault="009E3D2C" w:rsidP="006F44AC">
      <w:pPr>
        <w:jc w:val="both"/>
      </w:pPr>
      <w:r>
        <w:t>7.14. Galutinė rezultatų suvestinė, transkriptai, darbo grupių medžiaga, „Scale-up Roadmap / Action Note“, „White Paper“ parengiamasis turinio paketas ir kita 6.8 punkte nurodyta medžiaga turi būti pateikti Perkančiajai organizacijai ne vėliau kaip iki 2027 m. vasario 28 d.</w:t>
      </w:r>
    </w:p>
    <w:p w14:paraId="1353365C" w14:textId="77777777" w:rsidR="006A64F5" w:rsidRDefault="009E3D2C" w:rsidP="006F44AC">
      <w:pPr>
        <w:jc w:val="both"/>
      </w:pPr>
      <w:r>
        <w:t>7.15. Renginio organizavimo ir įgyvendinimo paslaugos apmokamos pagal fiksuotą Tiekėjo pasiūlytą paslaugų kainą.</w:t>
      </w:r>
    </w:p>
    <w:p w14:paraId="7A5911D4" w14:textId="77777777" w:rsidR="006A64F5" w:rsidRDefault="009E3D2C" w:rsidP="006F44AC">
      <w:pPr>
        <w:jc w:val="both"/>
      </w:pPr>
      <w:r>
        <w:t>7.16. Iki 2026 m. gruodžio 23 d. Tiekėjas turi užtikrinti, kad Renginio įgyvendinimui reikalingos trečiųjų šalių paslaugos būtų parinktos ir, kai taikoma, užsakytos arba sutartiniais įsipareigojimais užtikrintos. Galutiniai operaciniai duomenys, priklausantys nuo faktinio dalyvių skaičiaus, Renginio datos ar programos eigos, gali būti tikslinami iki šioje techninėje specifikacijoje nustatytų terminų.</w:t>
      </w:r>
    </w:p>
    <w:p w14:paraId="460DEAE0" w14:textId="77777777" w:rsidR="006A64F5" w:rsidRDefault="009E3D2C" w:rsidP="006F44AC">
      <w:pPr>
        <w:spacing w:before="160" w:after="80"/>
        <w:jc w:val="both"/>
      </w:pPr>
      <w:r>
        <w:rPr>
          <w:b/>
        </w:rPr>
        <w:t>8. PASLAUGŲ REZULTATAI IR PRIĖMIMAS</w:t>
      </w:r>
    </w:p>
    <w:p w14:paraId="1EF86CC4" w14:textId="77777777" w:rsidR="006A64F5" w:rsidRDefault="009E3D2C" w:rsidP="006F44AC">
      <w:pPr>
        <w:jc w:val="both"/>
      </w:pPr>
      <w:r>
        <w:t>8.1. Paslaugos laikomos tinkamai suteiktomis, kai Tiekėjas:</w:t>
      </w:r>
    </w:p>
    <w:p w14:paraId="3B71696E" w14:textId="77777777" w:rsidR="006A64F5" w:rsidRDefault="009E3D2C" w:rsidP="006F44AC">
      <w:pPr>
        <w:jc w:val="both"/>
      </w:pPr>
      <w:r>
        <w:t>8.1.1. suorganizuoja ir įgyvendina Renginį pagal su Perkančiąja organizacija suderintą programą;</w:t>
      </w:r>
    </w:p>
    <w:p w14:paraId="08E66CB8" w14:textId="77777777" w:rsidR="006A64F5" w:rsidRDefault="009E3D2C" w:rsidP="006F44AC">
      <w:pPr>
        <w:jc w:val="both"/>
      </w:pPr>
      <w:r>
        <w:t>8.1.2. užtikrina Renginio vietą ir darbo erdves;</w:t>
      </w:r>
    </w:p>
    <w:p w14:paraId="0AE57476" w14:textId="77777777" w:rsidR="006A64F5" w:rsidRDefault="009E3D2C" w:rsidP="006F44AC">
      <w:pPr>
        <w:jc w:val="both"/>
      </w:pPr>
      <w:r>
        <w:t>8.1.3. užtikrina techninį ir organizacinį Renginio aptarnavimą;</w:t>
      </w:r>
    </w:p>
    <w:p w14:paraId="1FB18D63" w14:textId="77777777" w:rsidR="006A64F5" w:rsidRDefault="009E3D2C" w:rsidP="006F44AC">
      <w:pPr>
        <w:jc w:val="both"/>
      </w:pPr>
      <w:r>
        <w:t>8.1.4. užtikrina maitinimą pagal suderintą poreikį;</w:t>
      </w:r>
    </w:p>
    <w:p w14:paraId="7989E37B" w14:textId="77777777" w:rsidR="006A64F5" w:rsidRDefault="009E3D2C" w:rsidP="006F44AC">
      <w:pPr>
        <w:jc w:val="both"/>
      </w:pPr>
      <w:r>
        <w:t>8.1.5. pagal poreikį suorganizuoja kviestinių tarptautinių partnerių keliones ir apgyvendinimą;</w:t>
      </w:r>
    </w:p>
    <w:p w14:paraId="39E8E1B1" w14:textId="77777777" w:rsidR="006A64F5" w:rsidRDefault="009E3D2C" w:rsidP="006F44AC">
      <w:pPr>
        <w:jc w:val="both"/>
      </w:pPr>
      <w:r>
        <w:t>8.1.6. užtikrina Renginio moderavimą ir darbo grupių fasilitavimą;</w:t>
      </w:r>
    </w:p>
    <w:p w14:paraId="36270E74" w14:textId="77777777" w:rsidR="006A64F5" w:rsidRDefault="009E3D2C" w:rsidP="006F44AC">
      <w:pPr>
        <w:jc w:val="both"/>
      </w:pPr>
      <w:r>
        <w:t>8.1.7. pateikia Renginio metodiką ir darbo sesijų struktūrą;</w:t>
      </w:r>
    </w:p>
    <w:p w14:paraId="1362591A" w14:textId="77777777" w:rsidR="006A64F5" w:rsidRDefault="009E3D2C" w:rsidP="006F44AC">
      <w:pPr>
        <w:jc w:val="both"/>
      </w:pPr>
      <w:r>
        <w:t>8.1.8. pateikia darbo grupių rezultatų suvestines;</w:t>
      </w:r>
    </w:p>
    <w:p w14:paraId="3F00EF92" w14:textId="77777777" w:rsidR="006A64F5" w:rsidRDefault="009E3D2C" w:rsidP="006F44AC">
      <w:pPr>
        <w:jc w:val="both"/>
      </w:pPr>
      <w:r>
        <w:t>8.1.9. pateikia tolesnių veiksmų planą / „Scale-up Roadmap / Action Note“;</w:t>
      </w:r>
    </w:p>
    <w:p w14:paraId="21F38590" w14:textId="77777777" w:rsidR="006A64F5" w:rsidRDefault="009E3D2C" w:rsidP="006F44AC">
      <w:pPr>
        <w:jc w:val="both"/>
      </w:pPr>
      <w:r>
        <w:t>8.1.10. pateikia Renginio nuotraukas;</w:t>
      </w:r>
    </w:p>
    <w:p w14:paraId="1657B0C5" w14:textId="77777777" w:rsidR="006A64F5" w:rsidRDefault="009E3D2C" w:rsidP="006F44AC">
      <w:pPr>
        <w:jc w:val="both"/>
      </w:pPr>
      <w:r>
        <w:t>8.1.11. pateikia transkriptus ir / arba kitą turinio fiksavimo medžiagą pagal šioje techninėje specifikacijoje nustatytus reikalavimus;</w:t>
      </w:r>
    </w:p>
    <w:p w14:paraId="3D2525AC" w14:textId="77777777" w:rsidR="006A64F5" w:rsidRDefault="009E3D2C" w:rsidP="006F44AC">
      <w:pPr>
        <w:jc w:val="both"/>
      </w:pPr>
      <w:r>
        <w:t>8.1.12. perduoda galutinę medžiagą redaguojamu formatu.</w:t>
      </w:r>
    </w:p>
    <w:p w14:paraId="5523027D" w14:textId="77777777" w:rsidR="006A64F5" w:rsidRDefault="009E3D2C" w:rsidP="006F44AC">
      <w:pPr>
        <w:jc w:val="both"/>
      </w:pPr>
      <w:r>
        <w:t>8.2. Perkančioji organizacija pateiktus rezultatus įvertina ne vėliau kaip per 5 (penkias) darbo dienas nuo jų gavimo dienos.</w:t>
      </w:r>
    </w:p>
    <w:p w14:paraId="3B23486E" w14:textId="77777777" w:rsidR="006A64F5" w:rsidRDefault="009E3D2C" w:rsidP="006F44AC">
      <w:pPr>
        <w:jc w:val="both"/>
      </w:pPr>
      <w:r>
        <w:t>8.3. Jeigu Perkančioji organizacija pateikia pastabų, Tiekėjas turi patikslinti rezultatus per su Perkančiąja organizacija suderintą terminą.</w:t>
      </w:r>
    </w:p>
    <w:p w14:paraId="539E87B1" w14:textId="77777777" w:rsidR="006A64F5" w:rsidRDefault="009E3D2C" w:rsidP="006F44AC">
      <w:pPr>
        <w:jc w:val="both"/>
      </w:pPr>
      <w:r>
        <w:lastRenderedPageBreak/>
        <w:t>8.4. Visi Renginio metu sukurti dokumentai, metodinė medžiaga, rezultatų suvestinės, nuotraukos, transkriptai ir kita pagal šią techninę specifikaciją sukurta medžiaga turi būti perduoti Perkančiajai organizacijai.</w:t>
      </w:r>
    </w:p>
    <w:p w14:paraId="03C86214" w14:textId="77777777" w:rsidR="006A64F5" w:rsidRDefault="009E3D2C" w:rsidP="006F44AC">
      <w:pPr>
        <w:jc w:val="both"/>
      </w:pPr>
      <w:r>
        <w:t>8.5. Visa pagal šią techninę specifikaciją sukurta ir Perkančiajai organizacijai perduota medžiaga gali būti naudojama „Data Pilot 2.0“ programos komunikacijai, „White Paper“ rengimui, ataskaitoms ir kitoms programos reikmėms.</w:t>
      </w:r>
    </w:p>
    <w:p w14:paraId="39674566" w14:textId="77777777" w:rsidR="006A64F5" w:rsidRDefault="009E3D2C" w:rsidP="006F44AC">
      <w:pPr>
        <w:jc w:val="both"/>
      </w:pPr>
      <w:r>
        <w:t>8.6. Atsiskaitymo už tinkamai suteiktas ir Perkančiosios organizacijos priimtas paslaugas tvarka nustatoma Sutartyje.</w:t>
      </w:r>
    </w:p>
    <w:p w14:paraId="49DE335E" w14:textId="77777777" w:rsidR="006A64F5" w:rsidRDefault="009E3D2C" w:rsidP="006F44AC">
      <w:pPr>
        <w:jc w:val="both"/>
      </w:pPr>
      <w:r>
        <w:t>8.7. Sutarties vykdymo išlaidų atlyginimo būdu, kai jis numatytas pirkimo sąlygose ir Sutartyje, gali būti kompensuojamos tik Perkančiosios organizacijos iš anksto suderintos, Tiekėjo faktiškai patirtos, su konkrečiu Renginiu tiesiogiai susijusios ir trečiųjų šalių dokumentais pagrįstos išlaidos. Tokioms išlaidoms negali būti taikomas Tiekėjo antkainis ar pelnas. Vien paslaugos rezervavimas ar užsakymo pateikimas, Tiekėjui faktiškai nepatyrus atitinkamų išlaidų, nėra pakankamas pagrindas tokias išlaidas kompensuoti.</w:t>
      </w:r>
    </w:p>
    <w:p w14:paraId="6C658AC4" w14:textId="77777777" w:rsidR="006A64F5" w:rsidRDefault="009E3D2C" w:rsidP="006F44AC">
      <w:pPr>
        <w:jc w:val="both"/>
      </w:pPr>
      <w:r>
        <w:t>8.8. Jeigu dėl Renginio datos pakeitimo ar kitų objektyvių aplinkybių Tiekėjui grąžinamos anksčiau patirtos ir Perkančiosios organizacijos kompensuotos trečiųjų šalių išlaidos, atitinkama suma turi būti įskaityta į kitus mokėjimus pagal Sutartį arba grąžinta Perkančiajai organizacijai.</w:t>
      </w:r>
    </w:p>
    <w:p w14:paraId="0E897771" w14:textId="77777777" w:rsidR="006A64F5" w:rsidRDefault="009E3D2C" w:rsidP="006F44AC">
      <w:pPr>
        <w:spacing w:before="160" w:after="80"/>
        <w:jc w:val="both"/>
      </w:pPr>
      <w:r>
        <w:rPr>
          <w:b/>
        </w:rPr>
        <w:t>9. KITOS NUOSTATOS</w:t>
      </w:r>
    </w:p>
    <w:p w14:paraId="4AB7F5CE" w14:textId="77777777" w:rsidR="006A64F5" w:rsidRDefault="009E3D2C" w:rsidP="006F44AC">
      <w:pPr>
        <w:jc w:val="both"/>
      </w:pPr>
      <w:r>
        <w:t>9.1. Tiekėjas užtikrina, jog visos užduotys bus įgyvendintos taip, kad būtų pasiekti techninėje specifikacijoje nustatyti tikslai.</w:t>
      </w:r>
    </w:p>
    <w:p w14:paraId="0E5DABD1" w14:textId="77777777" w:rsidR="006A64F5" w:rsidRDefault="009E3D2C" w:rsidP="006F44AC">
      <w:pPr>
        <w:jc w:val="both"/>
      </w:pPr>
      <w:r>
        <w:t>9.2. Tiekėjas įsipareigoja paslaugas suteikti laiku ir tinkamai.</w:t>
      </w:r>
    </w:p>
    <w:p w14:paraId="3A952B72" w14:textId="77777777" w:rsidR="006A64F5" w:rsidRDefault="009E3D2C" w:rsidP="006F44AC">
      <w:pPr>
        <w:jc w:val="both"/>
      </w:pPr>
      <w:r>
        <w:t>9.3. Tiekėjas įsipareigoja užtikrinti, kad teikiant paslaugas nebus pažeistos jokios tretiesiems asmenims priklausančios teisės ar konfidencialumo įsipareigojimai.</w:t>
      </w:r>
    </w:p>
    <w:p w14:paraId="07B088F0" w14:textId="77777777" w:rsidR="006A64F5" w:rsidRDefault="009E3D2C" w:rsidP="006F44AC">
      <w:pPr>
        <w:jc w:val="both"/>
      </w:pPr>
      <w:r>
        <w:t>9.4. Visa informacija, medžiaga ir rezultatai, susiję su paslaugomis, yra Perkančiosios organizacijos nuosavybė.</w:t>
      </w:r>
    </w:p>
    <w:p w14:paraId="1A820E78" w14:textId="77777777" w:rsidR="006A64F5" w:rsidRDefault="009E3D2C" w:rsidP="006F44AC">
      <w:pPr>
        <w:jc w:val="both"/>
      </w:pPr>
      <w:r>
        <w:t>9.5. Tiekėjas be Perkančiosios organizacijos sutikimo neturi teisės skelbti tretiesiems asmenims informacijos, gautos teikiant paslaugas.</w:t>
      </w:r>
    </w:p>
    <w:p w14:paraId="0A71DCAD" w14:textId="77777777" w:rsidR="006A64F5" w:rsidRDefault="009E3D2C" w:rsidP="006F44AC">
      <w:pPr>
        <w:jc w:val="both"/>
      </w:pPr>
      <w:r>
        <w:t>9.6. Tiekėjo pagrindinis kontaktinis asmuo turi operatyviai reaguoti į Perkančiosios organizacijos paklausimus ir teikti informaciją visais su Renginio pasiruošimu ir įgyvendinimu susijusiais klausimais.</w:t>
      </w:r>
    </w:p>
    <w:p w14:paraId="4D2B8C79" w14:textId="77777777" w:rsidR="006A64F5" w:rsidRDefault="009E3D2C" w:rsidP="006F44AC">
      <w:pPr>
        <w:jc w:val="both"/>
      </w:pPr>
      <w:r>
        <w:t>9.7. Tiekėjas teikdamas paslaugas privalo glaudžiai bendradarbiauti su Perkančiosios organizacijos atstovais ir operatyviai reaguoti į atsiradusius organizavimo nesklandumus.</w:t>
      </w:r>
    </w:p>
    <w:p w14:paraId="1AB8DD91" w14:textId="77777777" w:rsidR="006A64F5" w:rsidRDefault="009E3D2C" w:rsidP="006F44AC">
      <w:pPr>
        <w:jc w:val="both"/>
      </w:pPr>
      <w:r>
        <w:t>9.8. Tiekėjas neturi teisės be Perkančiosios organizacijos sutikimo keisti suderintos Renginio programos, metodikos, vietos, pagrindinių paslaugų apimties ar kitų esminių Renginio organizavimo sprendimų.</w:t>
      </w:r>
    </w:p>
    <w:p w14:paraId="4118D4D3" w14:textId="77777777" w:rsidR="006A64F5" w:rsidRDefault="009E3D2C" w:rsidP="006F44AC">
      <w:pPr>
        <w:jc w:val="both"/>
      </w:pPr>
      <w:r>
        <w:t>9.9. Tiekėjas įsipareigoja laikytis visų Europos Sąjungos ir Lietuvos Respublikos nacionalinių teisės aktų, reglamentuojančių asmens duomenų apsaugą, įskaitant, bet neapsiribojant, 2016 m. balandžio 27 d. Europos Parlamento ir Tarybos reglamentą (ES) 2016/679 dėl fizinių asmenų apsaugos tvarkant asmens duomenis ir dėl laisvo tokių duomenų judėjimo, ir kuriuo panaikinama Direktyva 95/46/EB (Bendrasis duomenų apsaugos reglamentas), ir Lietuvos Respublikos asmens duomenų teisinės apsaugos įstatymą.</w:t>
      </w:r>
    </w:p>
    <w:p w14:paraId="70A971A0" w14:textId="77777777" w:rsidR="006A64F5" w:rsidRDefault="009E3D2C" w:rsidP="006F44AC">
      <w:pPr>
        <w:jc w:val="both"/>
      </w:pPr>
      <w:r>
        <w:t>9.10. Tiekėjas turi užtikrinti, kad Renginio metu daromi garso įrašai, transkriptai, fotografavimas ir kita turinio fiksavimo veikla būtų vykdoma tik Renginio organizavimo, rezultatų parengimo ir projekto įgyvendinimo tikslais, laikantis dalyvių informavimo, asmens duomenų apsaugos ir konfidencialumo reikalavimų.</w:t>
      </w:r>
    </w:p>
    <w:p w14:paraId="2F78F233" w14:textId="77777777" w:rsidR="006A64F5" w:rsidRDefault="009E3D2C" w:rsidP="006F44AC">
      <w:pPr>
        <w:jc w:val="both"/>
      </w:pPr>
      <w:r>
        <w:t>9.11. Jeigu techninėje specifikacijoje apibūdinant pirkimo objektą nurodytas konkretus pavadinimas, šaltinis, konkretus procesas, prekės ženklas, patentas, tipas, konkreti kilmė, gamyba ar standartas, Tiekėjas gali pateikti lygiavertį sprendinį. Lygiavertiškumo įrodymas yra Tiekėjo pareiga.</w:t>
      </w:r>
    </w:p>
    <w:p w14:paraId="4DF057BB" w14:textId="77777777" w:rsidR="006A64F5" w:rsidRDefault="009E3D2C" w:rsidP="006F44AC">
      <w:pPr>
        <w:jc w:val="both"/>
      </w:pPr>
      <w:r>
        <w:t>9.12. Tiekėjas gali pasitelkti subtiekėjus ar partnerius, tačiau už visų paslaugų kokybę, koordinavimą, terminų laikymąsi, konfidencialumą ir atitiktį techninei specifikacijai atsako Tiekėjas.</w:t>
      </w:r>
    </w:p>
    <w:p w14:paraId="18628C89" w14:textId="77777777" w:rsidR="006A64F5" w:rsidRDefault="009E3D2C" w:rsidP="006F44AC">
      <w:pPr>
        <w:spacing w:before="160" w:after="80"/>
        <w:jc w:val="both"/>
      </w:pPr>
      <w:r>
        <w:rPr>
          <w:b/>
        </w:rPr>
        <w:t>10. ŽALIEJI KRITERIJAI</w:t>
      </w:r>
    </w:p>
    <w:p w14:paraId="17B610F4" w14:textId="77777777" w:rsidR="006A64F5" w:rsidRDefault="009E3D2C" w:rsidP="006F44AC">
      <w:pPr>
        <w:jc w:val="both"/>
      </w:pPr>
      <w:r>
        <w:t>10.1. Renginyje naudojamas Tiekėjo pateiktas rašymo, spausdinimo ir kopijavimo popierius, jeigu toks bus naudojamas, turi atitikti minimalius aplinkos apsaugos kriterijus:</w:t>
      </w:r>
    </w:p>
    <w:p w14:paraId="3EB5286C" w14:textId="77777777" w:rsidR="006A64F5" w:rsidRDefault="009E3D2C" w:rsidP="006F44AC">
      <w:pPr>
        <w:jc w:val="both"/>
      </w:pPr>
      <w:r>
        <w:t>10.1.1. gaminys turi būti pagamintas iš 100 proc. perdirbto popieriaus plaušų arba ne mažiau kaip 30 proc. pirminės medienos plaušų, gautų iš miškų, sertifikuotų naudojant Forest Stewardship Council (FSC) ar Miškų sertifikavimo sistemų pripažinimo programą (PEFC), arba lygiavertes miškų sertifikavimo sistemas, kita dalis – iš perdirbto popieriaus plaušų;</w:t>
      </w:r>
    </w:p>
    <w:p w14:paraId="46DC9186" w14:textId="77777777" w:rsidR="006A64F5" w:rsidRDefault="009E3D2C" w:rsidP="006F44AC">
      <w:pPr>
        <w:jc w:val="both"/>
      </w:pPr>
      <w:r>
        <w:lastRenderedPageBreak/>
        <w:t>10.1.2. gaminys turi būti nebalintas arba balintas nenaudojant chloro dujų;</w:t>
      </w:r>
    </w:p>
    <w:p w14:paraId="16C796CD" w14:textId="77777777" w:rsidR="006A64F5" w:rsidRDefault="009E3D2C" w:rsidP="006F44AC">
      <w:pPr>
        <w:jc w:val="both"/>
      </w:pPr>
      <w:r>
        <w:t>10.1.3. jeigu naudojamas plonasis (higieninis) popierius, jis turi būti pagamintas iš 100 proc. perdirbto popieriaus plaušų ir turi būti nebalintas arba balintas nenaudojant chloro dujų.</w:t>
      </w:r>
    </w:p>
    <w:p w14:paraId="01F0F724" w14:textId="77777777" w:rsidR="006A64F5" w:rsidRDefault="009E3D2C" w:rsidP="006F44AC">
      <w:pPr>
        <w:jc w:val="both"/>
      </w:pPr>
      <w:r>
        <w:t>10.2. Renginio medžiaga, jeigu tokia bus naudojama, turi būti teikiama elektroniniu formatu, o spausdinta medžiaga naudojama tik esant būtinybei.</w:t>
      </w:r>
    </w:p>
    <w:p w14:paraId="1445CA31" w14:textId="77777777" w:rsidR="006A64F5" w:rsidRDefault="009E3D2C" w:rsidP="006F44AC">
      <w:pPr>
        <w:jc w:val="both"/>
      </w:pPr>
      <w:r>
        <w:t>10.3. Jeigu Renginio metu naudojama spausdinta medžiaga, ji turi būti spausdinama ant abiejų lapo pusių, kai tai įmanoma.</w:t>
      </w:r>
    </w:p>
    <w:p w14:paraId="546A706D" w14:textId="77777777" w:rsidR="006A64F5" w:rsidRDefault="009E3D2C" w:rsidP="006F44AC">
      <w:pPr>
        <w:jc w:val="both"/>
      </w:pPr>
      <w:r>
        <w:t>10.4. Maitinimo paslaugų teikimo metu maistas ir gėrimai turi būti pateikiami naudojant daugkartinio naudojimo stalo įrankius, indus, staltieses ir kitus reikmenis, kai tai įmanoma pagal Renginio vietos sąlygas.</w:t>
      </w:r>
    </w:p>
    <w:p w14:paraId="1267E00A" w14:textId="77777777" w:rsidR="006A64F5" w:rsidRDefault="009E3D2C" w:rsidP="006F44AC">
      <w:pPr>
        <w:jc w:val="both"/>
      </w:pPr>
      <w:r>
        <w:t>10.5. Susidariusios atliekos (biologiškai skaidžios atliekos, stiklas, popierius, plastikas, metalas ir kt.) turi būti rūšiuojamos jų susidarymo vietoje ir perduodamos atliekas tvarkančioms įmonėms, kai tokia pareiga taikoma pagal Renginio vietos sąlygas ir paslaugų apimtį.</w:t>
      </w:r>
    </w:p>
    <w:p w14:paraId="360A9C53" w14:textId="77777777" w:rsidR="006A64F5" w:rsidRDefault="009E3D2C" w:rsidP="006F44AC">
      <w:pPr>
        <w:jc w:val="both"/>
      </w:pPr>
      <w:r>
        <w:t>10.6. Maitinimo paslaugų teikimo vietoje susidarančios atliekos turi būti tinkamai sutvarkytos, t. y. perduodamos atliekas tvarkančioms ir (ar) atliekas kompostuojančioms, ir (ar) kitaip naudojančioms įmonėms, kai tai taikoma pagal Renginio vietos sąlygas ir paslaugų apimtį.</w:t>
      </w:r>
    </w:p>
    <w:p w14:paraId="501BFAF0" w14:textId="77777777" w:rsidR="006A64F5" w:rsidRDefault="009E3D2C" w:rsidP="006F44AC">
      <w:pPr>
        <w:jc w:val="both"/>
      </w:pPr>
      <w:r>
        <w:t>10.7. Teikdamas paslaugas Tiekėjas turi laikytis atliekų prevencijos ir tvarkymo prioritetų eiliškumo: prevencija, paruošimas naudoti pakartotinai, perdirbimas, kitoks naudojimas, šalinimas.</w:t>
      </w:r>
    </w:p>
    <w:p w14:paraId="5C769A69" w14:textId="77777777" w:rsidR="006A64F5" w:rsidRDefault="009E3D2C" w:rsidP="006F44AC">
      <w:pPr>
        <w:jc w:val="both"/>
      </w:pPr>
      <w:r>
        <w:t>10.8. Paslaugų teikėjas sutarties vykdymo metu įsipareigoja laikytis aplinkos apsaugos kriterijų maisto produktams ir maitinimo paslaugoms, kiek jie taikomi pagal pirkimo objektą ir teikiamų maitinimo paslaugų apimtį.</w:t>
      </w:r>
    </w:p>
    <w:p w14:paraId="4D0E8416" w14:textId="77777777" w:rsidR="006A64F5" w:rsidRDefault="009E3D2C" w:rsidP="006F44AC">
      <w:pPr>
        <w:jc w:val="both"/>
      </w:pPr>
      <w:r>
        <w:t>10.9. Ne mažiau kaip 30 proc. perkamų maisto produktų (išskyrus maisto produktus, skirtus gyvūnams) kiekio (kilogramais, litrais, vienetais), kai tai taikoma pagal faktinę maitinimo paslaugų apimtį, turi atitikti bent vieną iš šių minimalių aplinkos apsaugos kriterijų:</w:t>
      </w:r>
    </w:p>
    <w:p w14:paraId="40EE26F2" w14:textId="77777777" w:rsidR="006A64F5" w:rsidRDefault="009E3D2C" w:rsidP="006F44AC">
      <w:pPr>
        <w:jc w:val="both"/>
      </w:pPr>
      <w:r>
        <w:t>10.9.1. produktai turi turėti ekologiškam produktui išduotą sertifikatą pagal 2018 m. gegužės 30 d. Europos Parlamento ir Tarybos reglamento (ES) 2018/848 dėl ekologinės gamybos ir ekologiškų produktų ženklinimo, kuriuo panaikinamas Tarybos reglamentas (EB) Nr. 834/2007, su visais pakeitimais ir papildymais, reikalavimus;</w:t>
      </w:r>
    </w:p>
    <w:p w14:paraId="0B58DB6C" w14:textId="77777777" w:rsidR="006A64F5" w:rsidRDefault="009E3D2C" w:rsidP="006F44AC">
      <w:pPr>
        <w:jc w:val="both"/>
      </w:pPr>
      <w:r>
        <w:t>10.9.2. produktai turi atitikti 2012 m. lapkričio 21 d. Europos Parlamento ir Tarybos reglamento (ES) Nr. 1151/2012 dėl žemės ūkio ir maisto produktų kokybės sistemų ir (ar) Lietuvos Respublikos žemės ūkio ministro 2015 m. sausio 7 d. įsakymo Nr. 3D-10 „Dėl žemės ūkio ir maisto produktų saugomų kilmės vietos nuorodų, saugomų geografinių nuorodų ir garantuotų tradicinių gaminių įregistravimo ir kai kurių žemės ūkio ministro įsakymų pripažinimo netekusiais galios“ reikalavimus ir jiems suteikta saugoma geografinė nuoroda ir (ar) saugoma kilmės vietos nuoroda, ir (ar) garantuoto tradicinio gaminio nuoroda;</w:t>
      </w:r>
    </w:p>
    <w:p w14:paraId="6AE678FA" w14:textId="77777777" w:rsidR="006A64F5" w:rsidRDefault="009E3D2C" w:rsidP="006F44AC">
      <w:pPr>
        <w:jc w:val="both"/>
      </w:pPr>
      <w:r>
        <w:t>10.9.3. produktai turi būti sertifikuoti ženklu „Kokybė“, kaip numatyta Lietuvos Respublikos žemės ūkio ministro 2022 m. gegužės 20 d. įsakymu Nr. 3D-351 „Dėl Nacionalinės maisto kokybės sistemos taisyklių patvirtinimo ir kai kurių žemės ūkio ministro įsakymų pripažinimo netekusiais galios“, ar atitikti lygiaverčių kitų valstybių narių pripažintų maisto produktų kokybės sistemų reikalavimus.</w:t>
      </w:r>
    </w:p>
    <w:p w14:paraId="26BBF83F" w14:textId="77777777" w:rsidR="006A64F5" w:rsidRDefault="009E3D2C" w:rsidP="006F44AC">
      <w:pPr>
        <w:jc w:val="both"/>
      </w:pPr>
      <w:r>
        <w:t>10.10. Perkančioji organizacija, esant poreikiui, turi teisę paprašyti Tiekėjo pateikti informaciją ar dokumentus, pagrindžiančius atitiktį žaliojo pirkimo reikalavimams.</w:t>
      </w:r>
    </w:p>
    <w:p w14:paraId="142F523F" w14:textId="77777777" w:rsidR="006A64F5" w:rsidRDefault="009E3D2C" w:rsidP="006F44AC">
      <w:pPr>
        <w:jc w:val="both"/>
      </w:pPr>
      <w:r>
        <w:t>10.11. Pirkimo sutarčiai taikomi aplinkos apsaugos reikalavimai, kurie yra nurodyti techninėje specifikacijoje ir taikomi Sutarties vykdymui.</w:t>
      </w:r>
    </w:p>
    <w:sectPr w:rsidR="006A64F5" w:rsidSect="00DB5443">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6AC61" w14:textId="77777777" w:rsidR="004B21D9" w:rsidRDefault="004B21D9">
      <w:pPr>
        <w:spacing w:after="0"/>
      </w:pPr>
      <w:r>
        <w:separator/>
      </w:r>
    </w:p>
  </w:endnote>
  <w:endnote w:type="continuationSeparator" w:id="0">
    <w:p w14:paraId="3DE2BC07" w14:textId="77777777" w:rsidR="004B21D9" w:rsidRDefault="004B21D9">
      <w:pPr>
        <w:spacing w:after="0"/>
      </w:pPr>
      <w:r>
        <w:continuationSeparator/>
      </w:r>
    </w:p>
  </w:endnote>
  <w:endnote w:type="continuationNotice" w:id="1">
    <w:p w14:paraId="40C71822" w14:textId="77777777" w:rsidR="004B21D9" w:rsidRDefault="004B21D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Optima">
    <w:charset w:val="00"/>
    <w:family w:val="auto"/>
    <w:pitch w:val="variable"/>
    <w:sig w:usb0="80000067"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B1DB5" w14:textId="77777777" w:rsidR="004F76A0" w:rsidRDefault="004F76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009321"/>
      <w:docPartObj>
        <w:docPartGallery w:val="Page Numbers (Bottom of Page)"/>
        <w:docPartUnique/>
      </w:docPartObj>
    </w:sdtPr>
    <w:sdtEndPr/>
    <w:sdtContent>
      <w:p w14:paraId="4AA99ADA" w14:textId="77777777" w:rsidR="004F76A0" w:rsidRDefault="004F76A0">
        <w:pPr>
          <w:pStyle w:val="Footer"/>
          <w:jc w:val="right"/>
        </w:pPr>
        <w:r>
          <w:fldChar w:fldCharType="begin"/>
        </w:r>
        <w:r>
          <w:instrText>PAGE   \* MERGEFORMAT</w:instrText>
        </w:r>
        <w:r>
          <w:fldChar w:fldCharType="separate"/>
        </w:r>
        <w:r>
          <w:t>2</w:t>
        </w:r>
        <w:r>
          <w:fldChar w:fldCharType="end"/>
        </w:r>
      </w:p>
    </w:sdtContent>
  </w:sdt>
  <w:p w14:paraId="67A67E00" w14:textId="77777777" w:rsidR="000A28BD" w:rsidRDefault="004F76A0" w:rsidP="004F76A0">
    <w:pPr>
      <w:pStyle w:val="Footer"/>
      <w:tabs>
        <w:tab w:val="clear" w:pos="4680"/>
        <w:tab w:val="clear" w:pos="9360"/>
        <w:tab w:val="left" w:pos="725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4191A" w14:textId="77777777" w:rsidR="004F76A0" w:rsidRDefault="004F76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558FB" w14:textId="77777777" w:rsidR="004B21D9" w:rsidRDefault="004B21D9">
      <w:pPr>
        <w:spacing w:after="0"/>
      </w:pPr>
      <w:r>
        <w:separator/>
      </w:r>
    </w:p>
  </w:footnote>
  <w:footnote w:type="continuationSeparator" w:id="0">
    <w:p w14:paraId="15308404" w14:textId="77777777" w:rsidR="004B21D9" w:rsidRDefault="004B21D9">
      <w:pPr>
        <w:spacing w:after="0"/>
      </w:pPr>
      <w:r>
        <w:continuationSeparator/>
      </w:r>
    </w:p>
  </w:footnote>
  <w:footnote w:type="continuationNotice" w:id="1">
    <w:p w14:paraId="5B8A9D18" w14:textId="77777777" w:rsidR="004B21D9" w:rsidRDefault="004B21D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B6F4B" w14:textId="77777777" w:rsidR="004F76A0" w:rsidRDefault="004F76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9"/>
      <w:gridCol w:w="3009"/>
      <w:gridCol w:w="3009"/>
    </w:tblGrid>
    <w:tr w:rsidR="000A28BD" w14:paraId="32F8309D" w14:textId="77777777" w:rsidTr="06BC912A">
      <w:tc>
        <w:tcPr>
          <w:tcW w:w="3009" w:type="dxa"/>
        </w:tcPr>
        <w:p w14:paraId="346A19DD" w14:textId="77777777" w:rsidR="000A28BD" w:rsidRDefault="000A28BD" w:rsidP="06BC912A">
          <w:pPr>
            <w:pStyle w:val="Header"/>
            <w:ind w:left="-115"/>
          </w:pPr>
        </w:p>
      </w:tc>
      <w:tc>
        <w:tcPr>
          <w:tcW w:w="3009" w:type="dxa"/>
        </w:tcPr>
        <w:p w14:paraId="656EF359" w14:textId="77777777" w:rsidR="000A28BD" w:rsidRDefault="000A28BD" w:rsidP="06BC912A">
          <w:pPr>
            <w:pStyle w:val="Header"/>
            <w:jc w:val="center"/>
          </w:pPr>
        </w:p>
      </w:tc>
      <w:tc>
        <w:tcPr>
          <w:tcW w:w="3009" w:type="dxa"/>
        </w:tcPr>
        <w:p w14:paraId="6C7A82C8" w14:textId="77777777" w:rsidR="000A28BD" w:rsidRDefault="000A28BD" w:rsidP="06BC912A">
          <w:pPr>
            <w:pStyle w:val="Header"/>
            <w:ind w:right="-115"/>
            <w:jc w:val="right"/>
          </w:pPr>
        </w:p>
      </w:tc>
    </w:tr>
  </w:tbl>
  <w:p w14:paraId="766DB78C" w14:textId="77777777" w:rsidR="000A28BD" w:rsidRDefault="000A28BD" w:rsidP="06BC91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51FC6" w14:textId="77777777" w:rsidR="004F76A0" w:rsidRDefault="004F76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720"/>
    <w:multiLevelType w:val="hybridMultilevel"/>
    <w:tmpl w:val="4B4AE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4C1F05"/>
    <w:multiLevelType w:val="hybridMultilevel"/>
    <w:tmpl w:val="534605BC"/>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A236A9"/>
    <w:multiLevelType w:val="hybridMultilevel"/>
    <w:tmpl w:val="53484C30"/>
    <w:lvl w:ilvl="0" w:tplc="4FC2470C">
      <w:start w:val="2"/>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376794A"/>
    <w:multiLevelType w:val="hybridMultilevel"/>
    <w:tmpl w:val="DC705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0C66F9"/>
    <w:multiLevelType w:val="multilevel"/>
    <w:tmpl w:val="50A65164"/>
    <w:lvl w:ilvl="0">
      <w:start w:val="10"/>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5327F4F"/>
    <w:multiLevelType w:val="hybridMultilevel"/>
    <w:tmpl w:val="97368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7317B9"/>
    <w:multiLevelType w:val="multilevel"/>
    <w:tmpl w:val="863E7A0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EB14B4"/>
    <w:multiLevelType w:val="multilevel"/>
    <w:tmpl w:val="CA302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6954A2"/>
    <w:multiLevelType w:val="multilevel"/>
    <w:tmpl w:val="46EC4182"/>
    <w:lvl w:ilvl="0">
      <w:start w:val="9"/>
      <w:numFmt w:val="decimal"/>
      <w:lvlText w:val="%1."/>
      <w:lvlJc w:val="left"/>
      <w:pPr>
        <w:ind w:left="360" w:hanging="360"/>
      </w:pPr>
      <w:rPr>
        <w:rFonts w:hint="default"/>
        <w:b/>
      </w:rPr>
    </w:lvl>
    <w:lvl w:ilvl="1">
      <w:start w:val="1"/>
      <w:numFmt w:val="decimal"/>
      <w:lvlText w:val="%1.%2."/>
      <w:lvlJc w:val="left"/>
      <w:pPr>
        <w:ind w:left="432" w:hanging="432"/>
      </w:pPr>
      <w:rPr>
        <w:rFonts w:hint="default"/>
        <w:b w:val="0"/>
        <w:color w:val="auto"/>
      </w:rPr>
    </w:lvl>
    <w:lvl w:ilvl="2">
      <w:start w:val="1"/>
      <w:numFmt w:val="decimal"/>
      <w:lvlText w:val="%1.%2.%3."/>
      <w:lvlJc w:val="left"/>
      <w:pPr>
        <w:ind w:left="4554" w:hanging="504"/>
      </w:pPr>
      <w:rPr>
        <w:rFonts w:hint="default"/>
        <w:b w:val="0"/>
      </w:rPr>
    </w:lvl>
    <w:lvl w:ilvl="3">
      <w:start w:val="1"/>
      <w:numFmt w:val="decimal"/>
      <w:lvlText w:val="%1.%2.%3.%4."/>
      <w:lvlJc w:val="left"/>
      <w:pPr>
        <w:ind w:left="26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F7B05E1"/>
    <w:multiLevelType w:val="hybridMultilevel"/>
    <w:tmpl w:val="C750E880"/>
    <w:lvl w:ilvl="0" w:tplc="4FC2470C">
      <w:start w:val="2"/>
      <w:numFmt w:val="bullet"/>
      <w:lvlText w:val="-"/>
      <w:lvlJc w:val="left"/>
      <w:pPr>
        <w:ind w:left="3903"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06C3D86"/>
    <w:multiLevelType w:val="multilevel"/>
    <w:tmpl w:val="C7409212"/>
    <w:lvl w:ilvl="0">
      <w:start w:val="1"/>
      <w:numFmt w:val="none"/>
      <w:pStyle w:val="Heading1"/>
      <w:suff w:val="space"/>
      <w:lvlText w:val="9."/>
      <w:lvlJc w:val="left"/>
      <w:pPr>
        <w:ind w:left="1512" w:hanging="432"/>
      </w:pPr>
      <w:rPr>
        <w:b/>
      </w:rPr>
    </w:lvl>
    <w:lvl w:ilvl="1">
      <w:start w:val="1"/>
      <w:numFmt w:val="decimal"/>
      <w:pStyle w:val="Heading2"/>
      <w:suff w:val="space"/>
      <w:lvlText w:val="9.%2."/>
      <w:lvlJc w:val="left"/>
      <w:pPr>
        <w:ind w:left="0" w:firstLine="720"/>
      </w:pPr>
      <w:rPr>
        <w:b w:val="0"/>
        <w:i w:val="0"/>
      </w:rPr>
    </w:lvl>
    <w:lvl w:ilvl="2">
      <w:start w:val="1"/>
      <w:numFmt w:val="decimal"/>
      <w:pStyle w:val="Heading3"/>
      <w:suff w:val="space"/>
      <w:lvlText w:val="9.%2.%3."/>
      <w:lvlJc w:val="left"/>
      <w:pPr>
        <w:ind w:left="360" w:firstLine="720"/>
      </w:pPr>
      <w:rPr>
        <w:b w:val="0"/>
        <w:color w:val="auto"/>
      </w:r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11" w15:restartNumberingAfterBreak="0">
    <w:nsid w:val="14F418A0"/>
    <w:multiLevelType w:val="multilevel"/>
    <w:tmpl w:val="D612F8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Punktai11"/>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13" w15:restartNumberingAfterBreak="0">
    <w:nsid w:val="1A5B5C52"/>
    <w:multiLevelType w:val="multilevel"/>
    <w:tmpl w:val="40F8EBE6"/>
    <w:lvl w:ilvl="0">
      <w:start w:val="2"/>
      <w:numFmt w:val="decimal"/>
      <w:pStyle w:val="Punktas"/>
      <w:suff w:val="space"/>
      <w:lvlText w:val="%1."/>
      <w:lvlJc w:val="left"/>
      <w:pPr>
        <w:ind w:left="180" w:firstLine="720"/>
      </w:pPr>
      <w:rPr>
        <w:rFonts w:hint="default"/>
        <w:b/>
        <w:i w:val="0"/>
        <w:u w:val="none"/>
      </w:rPr>
    </w:lvl>
    <w:lvl w:ilvl="1">
      <w:start w:val="1"/>
      <w:numFmt w:val="decimal"/>
      <w:pStyle w:val="Papunktis"/>
      <w:suff w:val="space"/>
      <w:lvlText w:val="%1.%2."/>
      <w:lvlJc w:val="left"/>
      <w:pPr>
        <w:ind w:left="360" w:firstLine="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2">
      <w:start w:val="1"/>
      <w:numFmt w:val="decimal"/>
      <w:pStyle w:val="Papunkiopapunktis"/>
      <w:lvlText w:val="%1.%2.%3."/>
      <w:lvlJc w:val="left"/>
      <w:pPr>
        <w:tabs>
          <w:tab w:val="num" w:pos="1647"/>
        </w:tabs>
        <w:ind w:left="1647" w:hanging="567"/>
      </w:pPr>
      <w:rPr>
        <w:rFonts w:hint="default"/>
        <w:i w:val="0"/>
        <w:iCs w:val="0"/>
        <w:color w:val="auto"/>
      </w:rPr>
    </w:lvl>
    <w:lvl w:ilvl="3">
      <w:start w:val="1"/>
      <w:numFmt w:val="decimal"/>
      <w:lvlText w:val="%1.%2.%3.%4."/>
      <w:lvlJc w:val="left"/>
      <w:pPr>
        <w:tabs>
          <w:tab w:val="num" w:pos="2700"/>
        </w:tabs>
        <w:ind w:left="2628" w:hanging="648"/>
      </w:pPr>
      <w:rPr>
        <w:rFonts w:hint="default"/>
        <w:i w:val="0"/>
        <w:iCs w:val="0"/>
      </w:rPr>
    </w:lvl>
    <w:lvl w:ilvl="4">
      <w:start w:val="1"/>
      <w:numFmt w:val="decimal"/>
      <w:lvlText w:val="%1.%2.%3.%4.%5."/>
      <w:lvlJc w:val="left"/>
      <w:pPr>
        <w:tabs>
          <w:tab w:val="num" w:pos="3420"/>
        </w:tabs>
        <w:ind w:left="3132" w:hanging="792"/>
      </w:pPr>
      <w:rPr>
        <w:rFonts w:hint="default"/>
      </w:rPr>
    </w:lvl>
    <w:lvl w:ilvl="5">
      <w:start w:val="1"/>
      <w:numFmt w:val="decimal"/>
      <w:lvlText w:val="%1.%2.%3.%4.%5.%6."/>
      <w:lvlJc w:val="left"/>
      <w:pPr>
        <w:tabs>
          <w:tab w:val="num" w:pos="3780"/>
        </w:tabs>
        <w:ind w:left="3636" w:hanging="936"/>
      </w:pPr>
      <w:rPr>
        <w:rFonts w:hint="default"/>
      </w:rPr>
    </w:lvl>
    <w:lvl w:ilvl="6">
      <w:start w:val="1"/>
      <w:numFmt w:val="decimal"/>
      <w:lvlText w:val="%1.%2.%3.%4.%5.%6.%7."/>
      <w:lvlJc w:val="left"/>
      <w:pPr>
        <w:tabs>
          <w:tab w:val="num" w:pos="4500"/>
        </w:tabs>
        <w:ind w:left="4140" w:hanging="1080"/>
      </w:pPr>
      <w:rPr>
        <w:rFonts w:hint="default"/>
      </w:rPr>
    </w:lvl>
    <w:lvl w:ilvl="7">
      <w:start w:val="1"/>
      <w:numFmt w:val="decimal"/>
      <w:lvlText w:val="%1.%2.%3.%4.%5.%6.%7.%8."/>
      <w:lvlJc w:val="left"/>
      <w:pPr>
        <w:tabs>
          <w:tab w:val="num" w:pos="4860"/>
        </w:tabs>
        <w:ind w:left="4644" w:hanging="1224"/>
      </w:pPr>
      <w:rPr>
        <w:rFonts w:hint="default"/>
      </w:rPr>
    </w:lvl>
    <w:lvl w:ilvl="8">
      <w:start w:val="1"/>
      <w:numFmt w:val="decimal"/>
      <w:lvlText w:val="%1.%2.%3.%4.%5.%6.%7.%8.%9."/>
      <w:lvlJc w:val="left"/>
      <w:pPr>
        <w:tabs>
          <w:tab w:val="num" w:pos="5580"/>
        </w:tabs>
        <w:ind w:left="5220" w:hanging="1440"/>
      </w:pPr>
      <w:rPr>
        <w:rFonts w:hint="default"/>
      </w:rPr>
    </w:lvl>
  </w:abstractNum>
  <w:abstractNum w:abstractNumId="14" w15:restartNumberingAfterBreak="0">
    <w:nsid w:val="1E2411E7"/>
    <w:multiLevelType w:val="multilevel"/>
    <w:tmpl w:val="12E09F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667732"/>
    <w:multiLevelType w:val="multilevel"/>
    <w:tmpl w:val="C416064C"/>
    <w:numStyleLink w:val="Gutgut"/>
  </w:abstractNum>
  <w:abstractNum w:abstractNumId="16" w15:restartNumberingAfterBreak="0">
    <w:nsid w:val="1EAB2AF5"/>
    <w:multiLevelType w:val="multilevel"/>
    <w:tmpl w:val="5A66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0C2AE0"/>
    <w:multiLevelType w:val="multilevel"/>
    <w:tmpl w:val="C416064C"/>
    <w:styleLink w:val="Gutgut"/>
    <w:lvl w:ilvl="0">
      <w:start w:val="1"/>
      <w:numFmt w:val="upperRoman"/>
      <w:pStyle w:val="Antratslygos"/>
      <w:lvlText w:val="%1."/>
      <w:lvlJc w:val="left"/>
      <w:pPr>
        <w:ind w:left="567" w:hanging="567"/>
      </w:pPr>
      <w:rPr>
        <w:rFonts w:cs="Times New Roman" w:hint="default"/>
      </w:rPr>
    </w:lvl>
    <w:lvl w:ilvl="1">
      <w:start w:val="1"/>
      <w:numFmt w:val="decimal"/>
      <w:lvlText w:val="%1.%2."/>
      <w:lvlJc w:val="left"/>
      <w:pPr>
        <w:ind w:firstLine="567"/>
      </w:pPr>
      <w:rPr>
        <w:i w:val="0"/>
        <w:color w:val="auto"/>
      </w:rPr>
    </w:lvl>
    <w:lvl w:ilvl="2">
      <w:start w:val="1"/>
      <w:numFmt w:val="decimal"/>
      <w:lvlText w:val="%1.%2.%3."/>
      <w:lvlJc w:val="left"/>
      <w:pPr>
        <w:ind w:firstLine="567"/>
      </w:pPr>
    </w:lvl>
    <w:lvl w:ilvl="3">
      <w:start w:val="1"/>
      <w:numFmt w:val="decimal"/>
      <w:lvlText w:val="%1.%2.%3.%4."/>
      <w:lvlJc w:val="left"/>
      <w:pPr>
        <w:ind w:firstLine="567"/>
      </w:pPr>
    </w:lvl>
    <w:lvl w:ilvl="4">
      <w:start w:val="1"/>
      <w:numFmt w:val="decimal"/>
      <w:lvlText w:val="%1.%2.%3.%4.%5."/>
      <w:lvlJc w:val="left"/>
      <w:pPr>
        <w:tabs>
          <w:tab w:val="num" w:pos="567"/>
        </w:tabs>
        <w:ind w:firstLine="567"/>
      </w:pPr>
    </w:lvl>
    <w:lvl w:ilvl="5">
      <w:start w:val="1"/>
      <w:numFmt w:val="decimal"/>
      <w:lvlText w:val="%1.%2.%3.%4.%5.%6."/>
      <w:lvlJc w:val="left"/>
      <w:pPr>
        <w:ind w:firstLine="567"/>
      </w:pPr>
    </w:lvl>
    <w:lvl w:ilvl="6">
      <w:start w:val="1"/>
      <w:numFmt w:val="decimal"/>
      <w:lvlText w:val="%1.%2.%3.%4.%5.%6.%7."/>
      <w:lvlJc w:val="left"/>
      <w:pPr>
        <w:ind w:firstLine="567"/>
      </w:pPr>
    </w:lvl>
    <w:lvl w:ilvl="7">
      <w:start w:val="1"/>
      <w:numFmt w:val="decimal"/>
      <w:lvlText w:val="%1.%2.%3.%4.%5.%6.%7.%8."/>
      <w:lvlJc w:val="left"/>
      <w:pPr>
        <w:tabs>
          <w:tab w:val="num" w:pos="3969"/>
        </w:tabs>
        <w:ind w:firstLine="567"/>
      </w:pPr>
    </w:lvl>
    <w:lvl w:ilvl="8">
      <w:start w:val="1"/>
      <w:numFmt w:val="decimal"/>
      <w:lvlText w:val="%1.%2.%3.%4.%5.%6.%7.%8.%9."/>
      <w:lvlJc w:val="left"/>
      <w:pPr>
        <w:ind w:firstLine="567"/>
      </w:pPr>
    </w:lvl>
  </w:abstractNum>
  <w:abstractNum w:abstractNumId="18" w15:restartNumberingAfterBreak="0">
    <w:nsid w:val="261102EC"/>
    <w:multiLevelType w:val="hybridMultilevel"/>
    <w:tmpl w:val="7A768F7E"/>
    <w:lvl w:ilvl="0" w:tplc="4FC2470C">
      <w:start w:val="2"/>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DAB387F"/>
    <w:multiLevelType w:val="multilevel"/>
    <w:tmpl w:val="37CC1C26"/>
    <w:lvl w:ilvl="0">
      <w:start w:val="1"/>
      <w:numFmt w:val="decimal"/>
      <w:lvlText w:val="%1."/>
      <w:lvlJc w:val="left"/>
      <w:pPr>
        <w:ind w:left="9291" w:hanging="360"/>
      </w:pPr>
      <w:rPr>
        <w:rFonts w:ascii="Times New Roman" w:eastAsia="Times New Roman" w:hAnsi="Times New Roman" w:cs="Times New Roman"/>
      </w:rPr>
    </w:lvl>
    <w:lvl w:ilvl="1">
      <w:start w:val="1"/>
      <w:numFmt w:val="decimal"/>
      <w:lvlText w:val="%1.%2."/>
      <w:lvlJc w:val="left"/>
      <w:pPr>
        <w:ind w:left="831" w:hanging="405"/>
      </w:pPr>
      <w:rPr>
        <w:b w:val="0"/>
      </w:rPr>
    </w:lvl>
    <w:lvl w:ilvl="2">
      <w:start w:val="1"/>
      <w:numFmt w:val="decimal"/>
      <w:pStyle w:val="Style1"/>
      <w:lvlText w:val="%1.%2.%3."/>
      <w:lvlJc w:val="left"/>
      <w:pPr>
        <w:ind w:left="2847" w:hanging="720"/>
      </w:pPr>
    </w:lvl>
    <w:lvl w:ilvl="3">
      <w:start w:val="1"/>
      <w:numFmt w:val="decimal"/>
      <w:pStyle w:val="Style3"/>
      <w:lvlText w:val="%1.%2.%3.%4."/>
      <w:lvlJc w:val="left"/>
      <w:pPr>
        <w:ind w:left="1571" w:hanging="720"/>
      </w:pPr>
    </w:lvl>
    <w:lvl w:ilvl="4">
      <w:start w:val="1"/>
      <w:numFmt w:val="decimal"/>
      <w:pStyle w:val="Style3"/>
      <w:lvlText w:val="%1.%2.%3.%4.%5."/>
      <w:lvlJc w:val="left"/>
      <w:pPr>
        <w:ind w:left="1647"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15:restartNumberingAfterBreak="0">
    <w:nsid w:val="301D797A"/>
    <w:multiLevelType w:val="hybridMultilevel"/>
    <w:tmpl w:val="1646D60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204782F"/>
    <w:multiLevelType w:val="multilevel"/>
    <w:tmpl w:val="042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3CDC7892"/>
    <w:multiLevelType w:val="multilevel"/>
    <w:tmpl w:val="37CC1C26"/>
    <w:lvl w:ilvl="0">
      <w:start w:val="1"/>
      <w:numFmt w:val="decimal"/>
      <w:lvlText w:val="%1."/>
      <w:lvlJc w:val="left"/>
      <w:pPr>
        <w:ind w:left="9291" w:hanging="360"/>
      </w:pPr>
      <w:rPr>
        <w:rFonts w:ascii="Times New Roman" w:eastAsia="Times New Roman" w:hAnsi="Times New Roman" w:cs="Times New Roman" w:hint="default"/>
      </w:rPr>
    </w:lvl>
    <w:lvl w:ilvl="1">
      <w:start w:val="1"/>
      <w:numFmt w:val="decimal"/>
      <w:lvlText w:val="%1.%2."/>
      <w:lvlJc w:val="left"/>
      <w:pPr>
        <w:ind w:left="831" w:hanging="405"/>
      </w:pPr>
      <w:rPr>
        <w:rFonts w:hint="default"/>
        <w:b w:val="0"/>
      </w:rPr>
    </w:lvl>
    <w:lvl w:ilvl="2">
      <w:start w:val="1"/>
      <w:numFmt w:val="decimal"/>
      <w:lvlText w:val="%1.%2.%3."/>
      <w:lvlJc w:val="left"/>
      <w:pPr>
        <w:ind w:left="2847" w:hanging="720"/>
      </w:pPr>
      <w:rPr>
        <w:rFonts w:hint="default"/>
      </w:rPr>
    </w:lvl>
    <w:lvl w:ilvl="3">
      <w:start w:val="1"/>
      <w:numFmt w:val="decimal"/>
      <w:lvlText w:val="%1.%2.%3.%4."/>
      <w:lvlJc w:val="left"/>
      <w:pPr>
        <w:ind w:left="1571"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3" w15:restartNumberingAfterBreak="0">
    <w:nsid w:val="40745265"/>
    <w:multiLevelType w:val="multilevel"/>
    <w:tmpl w:val="E6FE4896"/>
    <w:lvl w:ilvl="0">
      <w:start w:val="9"/>
      <w:numFmt w:val="decimal"/>
      <w:lvlText w:val="%1."/>
      <w:lvlJc w:val="left"/>
      <w:pPr>
        <w:ind w:left="360" w:hanging="360"/>
      </w:pPr>
      <w:rPr>
        <w:rFonts w:hint="default"/>
        <w:b/>
      </w:rPr>
    </w:lvl>
    <w:lvl w:ilvl="1">
      <w:start w:val="1"/>
      <w:numFmt w:val="decimal"/>
      <w:lvlText w:val="%1.%2."/>
      <w:lvlJc w:val="left"/>
      <w:pPr>
        <w:ind w:left="432" w:hanging="432"/>
      </w:pPr>
      <w:rPr>
        <w:rFonts w:hint="default"/>
        <w:b w:val="0"/>
        <w:color w:val="auto"/>
      </w:rPr>
    </w:lvl>
    <w:lvl w:ilvl="2">
      <w:start w:val="1"/>
      <w:numFmt w:val="decimal"/>
      <w:lvlText w:val="%1.%2.%3."/>
      <w:lvlJc w:val="left"/>
      <w:pPr>
        <w:ind w:left="4554" w:hanging="504"/>
      </w:pPr>
      <w:rPr>
        <w:rFonts w:hint="default"/>
        <w:b w:val="0"/>
      </w:rPr>
    </w:lvl>
    <w:lvl w:ilvl="3">
      <w:start w:val="1"/>
      <w:numFmt w:val="decimal"/>
      <w:lvlText w:val="%1.%2.%3.%4."/>
      <w:lvlJc w:val="left"/>
      <w:pPr>
        <w:ind w:left="26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3850FB2"/>
    <w:multiLevelType w:val="hybridMultilevel"/>
    <w:tmpl w:val="A7A270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4D15973"/>
    <w:multiLevelType w:val="multilevel"/>
    <w:tmpl w:val="8DF689F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4F3531A"/>
    <w:multiLevelType w:val="multilevel"/>
    <w:tmpl w:val="AEBAC5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7E3504"/>
    <w:multiLevelType w:val="multilevel"/>
    <w:tmpl w:val="4086E3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F734E5"/>
    <w:multiLevelType w:val="multilevel"/>
    <w:tmpl w:val="0526DD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72939AF"/>
    <w:multiLevelType w:val="hybridMultilevel"/>
    <w:tmpl w:val="7730EBD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4B194D84"/>
    <w:multiLevelType w:val="multilevel"/>
    <w:tmpl w:val="073CD0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C2904CC"/>
    <w:multiLevelType w:val="multilevel"/>
    <w:tmpl w:val="4DB455E6"/>
    <w:lvl w:ilvl="0">
      <w:start w:val="1"/>
      <w:numFmt w:val="decimal"/>
      <w:lvlText w:val="%1."/>
      <w:lvlJc w:val="left"/>
      <w:pPr>
        <w:ind w:left="360" w:hanging="360"/>
      </w:pPr>
      <w:rPr>
        <w:b/>
      </w:rPr>
    </w:lvl>
    <w:lvl w:ilvl="1">
      <w:start w:val="1"/>
      <w:numFmt w:val="decimal"/>
      <w:lvlText w:val="%1.%2."/>
      <w:lvlJc w:val="left"/>
      <w:pPr>
        <w:ind w:left="432" w:hanging="432"/>
      </w:pPr>
      <w:rPr>
        <w:rFonts w:ascii="Verdana" w:hAnsi="Verdana" w:cs="Times New Roman" w:hint="default"/>
        <w:b w:val="0"/>
        <w:color w:val="auto"/>
      </w:rPr>
    </w:lvl>
    <w:lvl w:ilvl="2">
      <w:start w:val="1"/>
      <w:numFmt w:val="decimal"/>
      <w:lvlText w:val="%1.%2.%3."/>
      <w:lvlJc w:val="left"/>
      <w:pPr>
        <w:ind w:left="1922" w:hanging="504"/>
      </w:pPr>
      <w:rPr>
        <w:b w:val="0"/>
      </w:rPr>
    </w:lvl>
    <w:lvl w:ilvl="3">
      <w:start w:val="1"/>
      <w:numFmt w:val="decimal"/>
      <w:lvlText w:val="%1.%2.%3.%4."/>
      <w:lvlJc w:val="left"/>
      <w:pPr>
        <w:ind w:left="263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E8A4625"/>
    <w:multiLevelType w:val="multilevel"/>
    <w:tmpl w:val="859064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F75764A"/>
    <w:multiLevelType w:val="multilevel"/>
    <w:tmpl w:val="9462E9F0"/>
    <w:styleLink w:val="Stilius1"/>
    <w:lvl w:ilvl="0">
      <w:start w:val="1"/>
      <w:numFmt w:val="decimal"/>
      <w:suff w:val="space"/>
      <w:lvlText w:val="%1."/>
      <w:lvlJc w:val="left"/>
      <w:pPr>
        <w:ind w:left="1152" w:hanging="432"/>
      </w:pPr>
      <w:rPr>
        <w:rFonts w:hint="default"/>
        <w:b/>
      </w:rPr>
    </w:lvl>
    <w:lvl w:ilvl="1">
      <w:start w:val="1"/>
      <w:numFmt w:val="decimal"/>
      <w:suff w:val="space"/>
      <w:lvlText w:val="%1.%2."/>
      <w:lvlJc w:val="left"/>
      <w:pPr>
        <w:ind w:left="0" w:firstLine="720"/>
      </w:pPr>
      <w:rPr>
        <w:rFonts w:hint="default"/>
      </w:rPr>
    </w:lvl>
    <w:lvl w:ilvl="2">
      <w:start w:val="1"/>
      <w:numFmt w:val="decimal"/>
      <w:suff w:val="space"/>
      <w:lvlText w:val="%1.%2.%3."/>
      <w:lvlJc w:val="left"/>
      <w:pPr>
        <w:ind w:left="0"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34" w15:restartNumberingAfterBreak="0">
    <w:nsid w:val="514476D6"/>
    <w:multiLevelType w:val="multilevel"/>
    <w:tmpl w:val="3B189728"/>
    <w:lvl w:ilvl="0">
      <w:start w:val="1"/>
      <w:numFmt w:val="decimal"/>
      <w:pStyle w:val="1lygis"/>
      <w:lvlText w:val="%1."/>
      <w:lvlJc w:val="left"/>
      <w:pPr>
        <w:tabs>
          <w:tab w:val="num" w:pos="1844"/>
        </w:tabs>
        <w:ind w:left="1844" w:hanging="709"/>
      </w:pPr>
      <w:rPr>
        <w:rFonts w:cs="Times New Roman" w:hint="default"/>
        <w:b w:val="0"/>
        <w:color w:val="000000"/>
        <w:sz w:val="24"/>
        <w:szCs w:val="24"/>
      </w:rPr>
    </w:lvl>
    <w:lvl w:ilvl="1">
      <w:start w:val="1"/>
      <w:numFmt w:val="decimal"/>
      <w:lvlText w:val="%1.%2."/>
      <w:lvlJc w:val="left"/>
      <w:pPr>
        <w:tabs>
          <w:tab w:val="num" w:pos="1832"/>
        </w:tabs>
        <w:ind w:left="1832" w:hanging="992"/>
      </w:pPr>
      <w:rPr>
        <w:rFonts w:cs="Times New Roman" w:hint="default"/>
        <w:i w:val="0"/>
        <w:color w:val="000000"/>
      </w:rPr>
    </w:lvl>
    <w:lvl w:ilvl="2">
      <w:start w:val="1"/>
      <w:numFmt w:val="decimal"/>
      <w:lvlText w:val="%1.%2.%3."/>
      <w:lvlJc w:val="left"/>
      <w:pPr>
        <w:tabs>
          <w:tab w:val="num" w:pos="2356"/>
        </w:tabs>
        <w:ind w:left="2356" w:hanging="1276"/>
      </w:pPr>
      <w:rPr>
        <w:rFonts w:cs="Times New Roman" w:hint="default"/>
        <w:i w:val="0"/>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35" w15:restartNumberingAfterBreak="0">
    <w:nsid w:val="54323C6B"/>
    <w:multiLevelType w:val="multilevel"/>
    <w:tmpl w:val="35AC68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1A008FB"/>
    <w:multiLevelType w:val="multilevel"/>
    <w:tmpl w:val="8ECA425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BE45C3"/>
    <w:multiLevelType w:val="multilevel"/>
    <w:tmpl w:val="631240C6"/>
    <w:lvl w:ilvl="0">
      <w:start w:val="9"/>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i w:val="0"/>
        <w:i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80E1C35"/>
    <w:multiLevelType w:val="hybridMultilevel"/>
    <w:tmpl w:val="C0A2947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6D4FAB59"/>
    <w:multiLevelType w:val="hybridMultilevel"/>
    <w:tmpl w:val="3D36C69E"/>
    <w:lvl w:ilvl="0" w:tplc="1AB4CE84">
      <w:start w:val="1"/>
      <w:numFmt w:val="decimal"/>
      <w:lvlText w:val="%1."/>
      <w:lvlJc w:val="left"/>
      <w:pPr>
        <w:ind w:left="720" w:hanging="360"/>
      </w:pPr>
    </w:lvl>
    <w:lvl w:ilvl="1" w:tplc="48F44A94">
      <w:start w:val="1"/>
      <w:numFmt w:val="decimal"/>
      <w:lvlText w:val="%2.1."/>
      <w:lvlJc w:val="left"/>
      <w:pPr>
        <w:ind w:left="1440" w:hanging="360"/>
      </w:pPr>
    </w:lvl>
    <w:lvl w:ilvl="2" w:tplc="7DCA3D14">
      <w:start w:val="1"/>
      <w:numFmt w:val="lowerRoman"/>
      <w:lvlText w:val="%3."/>
      <w:lvlJc w:val="right"/>
      <w:pPr>
        <w:ind w:left="2160" w:hanging="180"/>
      </w:pPr>
    </w:lvl>
    <w:lvl w:ilvl="3" w:tplc="A6E4EDCA">
      <w:start w:val="1"/>
      <w:numFmt w:val="decimal"/>
      <w:lvlText w:val="%4."/>
      <w:lvlJc w:val="left"/>
      <w:pPr>
        <w:ind w:left="2880" w:hanging="360"/>
      </w:pPr>
    </w:lvl>
    <w:lvl w:ilvl="4" w:tplc="0A2E0824">
      <w:start w:val="1"/>
      <w:numFmt w:val="lowerLetter"/>
      <w:lvlText w:val="%5."/>
      <w:lvlJc w:val="left"/>
      <w:pPr>
        <w:ind w:left="3600" w:hanging="360"/>
      </w:pPr>
    </w:lvl>
    <w:lvl w:ilvl="5" w:tplc="9A204442">
      <w:start w:val="1"/>
      <w:numFmt w:val="lowerRoman"/>
      <w:lvlText w:val="%6."/>
      <w:lvlJc w:val="right"/>
      <w:pPr>
        <w:ind w:left="4320" w:hanging="180"/>
      </w:pPr>
    </w:lvl>
    <w:lvl w:ilvl="6" w:tplc="28720E9C">
      <w:start w:val="1"/>
      <w:numFmt w:val="decimal"/>
      <w:lvlText w:val="%7."/>
      <w:lvlJc w:val="left"/>
      <w:pPr>
        <w:ind w:left="5040" w:hanging="360"/>
      </w:pPr>
    </w:lvl>
    <w:lvl w:ilvl="7" w:tplc="B2308966">
      <w:start w:val="1"/>
      <w:numFmt w:val="lowerLetter"/>
      <w:lvlText w:val="%8."/>
      <w:lvlJc w:val="left"/>
      <w:pPr>
        <w:ind w:left="5760" w:hanging="360"/>
      </w:pPr>
    </w:lvl>
    <w:lvl w:ilvl="8" w:tplc="8B409C64">
      <w:start w:val="1"/>
      <w:numFmt w:val="lowerRoman"/>
      <w:lvlText w:val="%9."/>
      <w:lvlJc w:val="right"/>
      <w:pPr>
        <w:ind w:left="6480" w:hanging="180"/>
      </w:pPr>
    </w:lvl>
  </w:abstractNum>
  <w:abstractNum w:abstractNumId="40"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A8E5BA3"/>
    <w:multiLevelType w:val="multilevel"/>
    <w:tmpl w:val="FBBE69E6"/>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C3264B2"/>
    <w:multiLevelType w:val="multilevel"/>
    <w:tmpl w:val="164E09FC"/>
    <w:lvl w:ilvl="0">
      <w:start w:val="1"/>
      <w:numFmt w:val="decimal"/>
      <w:lvlText w:val="%1."/>
      <w:lvlJc w:val="left"/>
      <w:pPr>
        <w:ind w:left="360" w:hanging="360"/>
      </w:pPr>
      <w:rPr>
        <w:b/>
      </w:rPr>
    </w:lvl>
    <w:lvl w:ilvl="1">
      <w:start w:val="1"/>
      <w:numFmt w:val="decimal"/>
      <w:lvlText w:val="%1.%2."/>
      <w:lvlJc w:val="left"/>
      <w:pPr>
        <w:ind w:left="432" w:hanging="432"/>
      </w:pPr>
      <w:rPr>
        <w:rFonts w:ascii="Times New Roman" w:hAnsi="Times New Roman" w:cs="Times New Roman" w:hint="default"/>
        <w:b w:val="0"/>
        <w:color w:val="auto"/>
      </w:rPr>
    </w:lvl>
    <w:lvl w:ilvl="2">
      <w:start w:val="1"/>
      <w:numFmt w:val="decimal"/>
      <w:lvlText w:val="%1.%2.%3."/>
      <w:lvlJc w:val="left"/>
      <w:pPr>
        <w:ind w:left="1922" w:hanging="504"/>
      </w:pPr>
      <w:rPr>
        <w:b w:val="0"/>
      </w:rPr>
    </w:lvl>
    <w:lvl w:ilvl="3">
      <w:start w:val="1"/>
      <w:numFmt w:val="decimal"/>
      <w:lvlText w:val="%1.%2.%3.%4."/>
      <w:lvlJc w:val="left"/>
      <w:pPr>
        <w:ind w:left="263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89628980">
    <w:abstractNumId w:val="10"/>
  </w:num>
  <w:num w:numId="2" w16cid:durableId="1401517526">
    <w:abstractNumId w:val="40"/>
  </w:num>
  <w:num w:numId="3" w16cid:durableId="1933127393">
    <w:abstractNumId w:val="13"/>
  </w:num>
  <w:num w:numId="4" w16cid:durableId="901795477">
    <w:abstractNumId w:val="19"/>
  </w:num>
  <w:num w:numId="5" w16cid:durableId="2056418667">
    <w:abstractNumId w:val="17"/>
  </w:num>
  <w:num w:numId="6" w16cid:durableId="1487894056">
    <w:abstractNumId w:val="15"/>
    <w:lvlOverride w:ilvl="0">
      <w:lvl w:ilvl="0">
        <w:start w:val="1"/>
        <w:numFmt w:val="upperRoman"/>
        <w:pStyle w:val="Antratslygos"/>
        <w:lvlText w:val="%1."/>
        <w:lvlJc w:val="left"/>
        <w:pPr>
          <w:ind w:left="567" w:hanging="567"/>
        </w:pPr>
        <w:rPr>
          <w:rFonts w:cs="Times New Roman" w:hint="default"/>
        </w:rPr>
      </w:lvl>
    </w:lvlOverride>
    <w:lvlOverride w:ilvl="1">
      <w:lvl w:ilvl="1">
        <w:start w:val="1"/>
        <w:numFmt w:val="decimal"/>
        <w:isLgl/>
        <w:lvlText w:val="%1.%2."/>
        <w:lvlJc w:val="left"/>
        <w:pPr>
          <w:ind w:firstLine="567"/>
        </w:pPr>
        <w:rPr>
          <w:rFonts w:cs="Times New Roman" w:hint="default"/>
          <w:b w:val="0"/>
          <w:i w:val="0"/>
          <w:color w:val="auto"/>
        </w:rPr>
      </w:lvl>
    </w:lvlOverride>
    <w:lvlOverride w:ilvl="2">
      <w:lvl w:ilvl="2">
        <w:start w:val="1"/>
        <w:numFmt w:val="decimal"/>
        <w:isLgl/>
        <w:lvlText w:val="%1.%2.%3."/>
        <w:lvlJc w:val="left"/>
        <w:pPr>
          <w:ind w:firstLine="567"/>
        </w:pPr>
        <w:rPr>
          <w:rFonts w:cs="Times New Roman" w:hint="default"/>
        </w:rPr>
      </w:lvl>
    </w:lvlOverride>
    <w:lvlOverride w:ilvl="3">
      <w:lvl w:ilvl="3">
        <w:start w:val="1"/>
        <w:numFmt w:val="decimal"/>
        <w:isLgl/>
        <w:lvlText w:val="%1.%2.%3.%4."/>
        <w:lvlJc w:val="left"/>
        <w:pPr>
          <w:ind w:firstLine="567"/>
        </w:pPr>
        <w:rPr>
          <w:rFonts w:cs="Times New Roman" w:hint="default"/>
        </w:rPr>
      </w:lvl>
    </w:lvlOverride>
    <w:lvlOverride w:ilvl="4">
      <w:lvl w:ilvl="4">
        <w:start w:val="1"/>
        <w:numFmt w:val="decimal"/>
        <w:isLgl/>
        <w:lvlText w:val="%1.%2.%3.%4.%5."/>
        <w:lvlJc w:val="left"/>
        <w:pPr>
          <w:tabs>
            <w:tab w:val="num" w:pos="567"/>
          </w:tabs>
          <w:ind w:firstLine="567"/>
        </w:pPr>
        <w:rPr>
          <w:rFonts w:cs="Times New Roman" w:hint="default"/>
        </w:rPr>
      </w:lvl>
    </w:lvlOverride>
    <w:lvlOverride w:ilvl="5">
      <w:lvl w:ilvl="5">
        <w:start w:val="1"/>
        <w:numFmt w:val="decimal"/>
        <w:isLgl/>
        <w:lvlText w:val="%1.%2.%3.%4.%5.%6."/>
        <w:lvlJc w:val="left"/>
        <w:pPr>
          <w:ind w:firstLine="567"/>
        </w:pPr>
        <w:rPr>
          <w:rFonts w:cs="Times New Roman" w:hint="default"/>
        </w:rPr>
      </w:lvl>
    </w:lvlOverride>
    <w:lvlOverride w:ilvl="6">
      <w:lvl w:ilvl="6">
        <w:start w:val="1"/>
        <w:numFmt w:val="decimal"/>
        <w:isLgl/>
        <w:lvlText w:val="%1.%2.%3.%4.%5.%6.%7."/>
        <w:lvlJc w:val="left"/>
        <w:pPr>
          <w:ind w:firstLine="567"/>
        </w:pPr>
        <w:rPr>
          <w:rFonts w:cs="Times New Roman" w:hint="default"/>
        </w:rPr>
      </w:lvl>
    </w:lvlOverride>
    <w:lvlOverride w:ilvl="7">
      <w:lvl w:ilvl="7">
        <w:start w:val="1"/>
        <w:numFmt w:val="decimal"/>
        <w:isLgl/>
        <w:lvlText w:val="%1.%2.%3.%4.%5.%6.%7.%8."/>
        <w:lvlJc w:val="left"/>
        <w:pPr>
          <w:tabs>
            <w:tab w:val="num" w:pos="3969"/>
          </w:tabs>
          <w:ind w:firstLine="567"/>
        </w:pPr>
        <w:rPr>
          <w:rFonts w:cs="Times New Roman" w:hint="default"/>
        </w:rPr>
      </w:lvl>
    </w:lvlOverride>
    <w:lvlOverride w:ilvl="8">
      <w:lvl w:ilvl="8">
        <w:start w:val="1"/>
        <w:numFmt w:val="decimal"/>
        <w:isLgl/>
        <w:lvlText w:val="%1.%2.%3.%4.%5.%6.%7.%8.%9."/>
        <w:lvlJc w:val="left"/>
        <w:pPr>
          <w:ind w:firstLine="567"/>
        </w:pPr>
        <w:rPr>
          <w:rFonts w:cs="Times New Roman" w:hint="default"/>
        </w:rPr>
      </w:lvl>
    </w:lvlOverride>
  </w:num>
  <w:num w:numId="7" w16cid:durableId="1271281473">
    <w:abstractNumId w:val="33"/>
  </w:num>
  <w:num w:numId="8" w16cid:durableId="642543746">
    <w:abstractNumId w:val="1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72139121">
    <w:abstractNumId w:val="34"/>
  </w:num>
  <w:num w:numId="10" w16cid:durableId="1018895845">
    <w:abstractNumId w:val="31"/>
  </w:num>
  <w:num w:numId="11" w16cid:durableId="507215146">
    <w:abstractNumId w:val="21"/>
  </w:num>
  <w:num w:numId="12" w16cid:durableId="208691695">
    <w:abstractNumId w:val="1"/>
  </w:num>
  <w:num w:numId="13" w16cid:durableId="946501114">
    <w:abstractNumId w:val="0"/>
  </w:num>
  <w:num w:numId="14" w16cid:durableId="615794208">
    <w:abstractNumId w:val="9"/>
  </w:num>
  <w:num w:numId="15" w16cid:durableId="793328562">
    <w:abstractNumId w:val="23"/>
  </w:num>
  <w:num w:numId="16" w16cid:durableId="1571385277">
    <w:abstractNumId w:val="37"/>
  </w:num>
  <w:num w:numId="17" w16cid:durableId="475220742">
    <w:abstractNumId w:val="22"/>
  </w:num>
  <w:num w:numId="18" w16cid:durableId="987712361">
    <w:abstractNumId w:val="3"/>
  </w:num>
  <w:num w:numId="19" w16cid:durableId="1263027810">
    <w:abstractNumId w:val="5"/>
  </w:num>
  <w:num w:numId="20" w16cid:durableId="2056543743">
    <w:abstractNumId w:val="24"/>
  </w:num>
  <w:num w:numId="21" w16cid:durableId="1203445512">
    <w:abstractNumId w:val="18"/>
  </w:num>
  <w:num w:numId="22" w16cid:durableId="1766530810">
    <w:abstractNumId w:val="8"/>
  </w:num>
  <w:num w:numId="23" w16cid:durableId="1885405720">
    <w:abstractNumId w:val="41"/>
  </w:num>
  <w:num w:numId="24" w16cid:durableId="1627080474">
    <w:abstractNumId w:val="38"/>
  </w:num>
  <w:num w:numId="25" w16cid:durableId="823544434">
    <w:abstractNumId w:val="20"/>
  </w:num>
  <w:num w:numId="26" w16cid:durableId="1878153843">
    <w:abstractNumId w:val="29"/>
  </w:num>
  <w:num w:numId="27" w16cid:durableId="640767017">
    <w:abstractNumId w:val="2"/>
  </w:num>
  <w:num w:numId="28" w16cid:durableId="2011054499">
    <w:abstractNumId w:val="36"/>
  </w:num>
  <w:num w:numId="29" w16cid:durableId="150408106">
    <w:abstractNumId w:val="25"/>
  </w:num>
  <w:num w:numId="30" w16cid:durableId="947813919">
    <w:abstractNumId w:val="16"/>
  </w:num>
  <w:num w:numId="31" w16cid:durableId="1363283740">
    <w:abstractNumId w:val="32"/>
  </w:num>
  <w:num w:numId="32" w16cid:durableId="2014331858">
    <w:abstractNumId w:val="6"/>
  </w:num>
  <w:num w:numId="33" w16cid:durableId="1301880211">
    <w:abstractNumId w:val="7"/>
  </w:num>
  <w:num w:numId="34" w16cid:durableId="173111561">
    <w:abstractNumId w:val="27"/>
  </w:num>
  <w:num w:numId="35" w16cid:durableId="239559301">
    <w:abstractNumId w:val="11"/>
  </w:num>
  <w:num w:numId="36" w16cid:durableId="1715930626">
    <w:abstractNumId w:val="30"/>
  </w:num>
  <w:num w:numId="37" w16cid:durableId="2039693888">
    <w:abstractNumId w:val="14"/>
  </w:num>
  <w:num w:numId="38" w16cid:durableId="1755668217">
    <w:abstractNumId w:val="35"/>
  </w:num>
  <w:num w:numId="39" w16cid:durableId="275914765">
    <w:abstractNumId w:val="28"/>
  </w:num>
  <w:num w:numId="40" w16cid:durableId="141433532">
    <w:abstractNumId w:val="26"/>
  </w:num>
  <w:num w:numId="41" w16cid:durableId="1390692525">
    <w:abstractNumId w:val="42"/>
  </w:num>
  <w:num w:numId="42" w16cid:durableId="1466314925">
    <w:abstractNumId w:val="39"/>
  </w:num>
  <w:num w:numId="43" w16cid:durableId="212049198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YxNzMwsTA1MDS2tDBV0lEKTi0uzszPAykwrAUAgvlWLiwAAAA="/>
  </w:docVars>
  <w:rsids>
    <w:rsidRoot w:val="5E488B24"/>
    <w:rsid w:val="0000050C"/>
    <w:rsid w:val="00001497"/>
    <w:rsid w:val="000016DA"/>
    <w:rsid w:val="000023A4"/>
    <w:rsid w:val="00002B56"/>
    <w:rsid w:val="00002D0C"/>
    <w:rsid w:val="00005480"/>
    <w:rsid w:val="0000555B"/>
    <w:rsid w:val="00006BE7"/>
    <w:rsid w:val="00006FE1"/>
    <w:rsid w:val="00007901"/>
    <w:rsid w:val="0001300D"/>
    <w:rsid w:val="000136EA"/>
    <w:rsid w:val="00017CFD"/>
    <w:rsid w:val="0002180A"/>
    <w:rsid w:val="000237C0"/>
    <w:rsid w:val="000259C6"/>
    <w:rsid w:val="00026BF3"/>
    <w:rsid w:val="00027CDA"/>
    <w:rsid w:val="00034146"/>
    <w:rsid w:val="0003508F"/>
    <w:rsid w:val="00035354"/>
    <w:rsid w:val="00036125"/>
    <w:rsid w:val="00037018"/>
    <w:rsid w:val="00037B76"/>
    <w:rsid w:val="00041718"/>
    <w:rsid w:val="00041DF5"/>
    <w:rsid w:val="00043803"/>
    <w:rsid w:val="00045170"/>
    <w:rsid w:val="00045EA0"/>
    <w:rsid w:val="000469D8"/>
    <w:rsid w:val="0004769D"/>
    <w:rsid w:val="00050389"/>
    <w:rsid w:val="00052004"/>
    <w:rsid w:val="0006204E"/>
    <w:rsid w:val="00062297"/>
    <w:rsid w:val="00062B25"/>
    <w:rsid w:val="000636EA"/>
    <w:rsid w:val="000637D7"/>
    <w:rsid w:val="00064169"/>
    <w:rsid w:val="00064173"/>
    <w:rsid w:val="00065BAE"/>
    <w:rsid w:val="00070516"/>
    <w:rsid w:val="00071ED9"/>
    <w:rsid w:val="00072474"/>
    <w:rsid w:val="0007286E"/>
    <w:rsid w:val="0007593D"/>
    <w:rsid w:val="00075CD9"/>
    <w:rsid w:val="000763B3"/>
    <w:rsid w:val="000764AC"/>
    <w:rsid w:val="000771FD"/>
    <w:rsid w:val="00077F1E"/>
    <w:rsid w:val="00081EDA"/>
    <w:rsid w:val="00083667"/>
    <w:rsid w:val="00083719"/>
    <w:rsid w:val="00085838"/>
    <w:rsid w:val="00085E4E"/>
    <w:rsid w:val="00091DA0"/>
    <w:rsid w:val="00093CFA"/>
    <w:rsid w:val="000961B4"/>
    <w:rsid w:val="000966AC"/>
    <w:rsid w:val="00096C5B"/>
    <w:rsid w:val="000971DA"/>
    <w:rsid w:val="000A0C97"/>
    <w:rsid w:val="000A209E"/>
    <w:rsid w:val="000A28BD"/>
    <w:rsid w:val="000A6B5E"/>
    <w:rsid w:val="000B3851"/>
    <w:rsid w:val="000C1556"/>
    <w:rsid w:val="000C3D21"/>
    <w:rsid w:val="000C45F3"/>
    <w:rsid w:val="000C6DAB"/>
    <w:rsid w:val="000D117F"/>
    <w:rsid w:val="000D700D"/>
    <w:rsid w:val="000D7023"/>
    <w:rsid w:val="000E464B"/>
    <w:rsid w:val="000E5486"/>
    <w:rsid w:val="000E5BD5"/>
    <w:rsid w:val="000E5D03"/>
    <w:rsid w:val="000F0CAC"/>
    <w:rsid w:val="000F3D87"/>
    <w:rsid w:val="000F49EA"/>
    <w:rsid w:val="000F6D66"/>
    <w:rsid w:val="000F7D5C"/>
    <w:rsid w:val="00100EB0"/>
    <w:rsid w:val="00100F4F"/>
    <w:rsid w:val="00101B8D"/>
    <w:rsid w:val="00101C7F"/>
    <w:rsid w:val="0010509C"/>
    <w:rsid w:val="001066C2"/>
    <w:rsid w:val="0010684A"/>
    <w:rsid w:val="00107A16"/>
    <w:rsid w:val="00107FCE"/>
    <w:rsid w:val="00110227"/>
    <w:rsid w:val="00112754"/>
    <w:rsid w:val="00116138"/>
    <w:rsid w:val="00123164"/>
    <w:rsid w:val="0012550B"/>
    <w:rsid w:val="0012697F"/>
    <w:rsid w:val="001328EC"/>
    <w:rsid w:val="0013335C"/>
    <w:rsid w:val="001342F8"/>
    <w:rsid w:val="00134818"/>
    <w:rsid w:val="00134E31"/>
    <w:rsid w:val="001375EB"/>
    <w:rsid w:val="00141334"/>
    <w:rsid w:val="00141C0C"/>
    <w:rsid w:val="001435FE"/>
    <w:rsid w:val="0014396F"/>
    <w:rsid w:val="001442EF"/>
    <w:rsid w:val="00144724"/>
    <w:rsid w:val="00147CAB"/>
    <w:rsid w:val="001508CC"/>
    <w:rsid w:val="001657B5"/>
    <w:rsid w:val="0017171F"/>
    <w:rsid w:val="001720E3"/>
    <w:rsid w:val="0017323D"/>
    <w:rsid w:val="00174E2A"/>
    <w:rsid w:val="00174F4D"/>
    <w:rsid w:val="00175F49"/>
    <w:rsid w:val="0017651E"/>
    <w:rsid w:val="001833DA"/>
    <w:rsid w:val="0018643B"/>
    <w:rsid w:val="00190211"/>
    <w:rsid w:val="0019286C"/>
    <w:rsid w:val="001941C7"/>
    <w:rsid w:val="00194F9D"/>
    <w:rsid w:val="0019607A"/>
    <w:rsid w:val="001965DC"/>
    <w:rsid w:val="0019A17F"/>
    <w:rsid w:val="0019E064"/>
    <w:rsid w:val="001A2D41"/>
    <w:rsid w:val="001A3DAB"/>
    <w:rsid w:val="001A49EA"/>
    <w:rsid w:val="001B3B59"/>
    <w:rsid w:val="001B4812"/>
    <w:rsid w:val="001B5A0F"/>
    <w:rsid w:val="001B5AD0"/>
    <w:rsid w:val="001B76A9"/>
    <w:rsid w:val="001C2BEE"/>
    <w:rsid w:val="001C3963"/>
    <w:rsid w:val="001C3FCF"/>
    <w:rsid w:val="001D0440"/>
    <w:rsid w:val="001D16D6"/>
    <w:rsid w:val="001D5838"/>
    <w:rsid w:val="001D5C3A"/>
    <w:rsid w:val="001D7C27"/>
    <w:rsid w:val="001E1CF5"/>
    <w:rsid w:val="001E5AD9"/>
    <w:rsid w:val="001E7382"/>
    <w:rsid w:val="001E75B7"/>
    <w:rsid w:val="001F103D"/>
    <w:rsid w:val="001F104D"/>
    <w:rsid w:val="001F24D4"/>
    <w:rsid w:val="001F2B0D"/>
    <w:rsid w:val="001F3AD1"/>
    <w:rsid w:val="001F5BBE"/>
    <w:rsid w:val="0020004C"/>
    <w:rsid w:val="00203AB8"/>
    <w:rsid w:val="00204BC6"/>
    <w:rsid w:val="00205282"/>
    <w:rsid w:val="00205BD1"/>
    <w:rsid w:val="002061E5"/>
    <w:rsid w:val="0020770B"/>
    <w:rsid w:val="0021462B"/>
    <w:rsid w:val="0021665D"/>
    <w:rsid w:val="00220620"/>
    <w:rsid w:val="0022065A"/>
    <w:rsid w:val="00223879"/>
    <w:rsid w:val="00224FAE"/>
    <w:rsid w:val="00227B3C"/>
    <w:rsid w:val="00230DED"/>
    <w:rsid w:val="00232A4C"/>
    <w:rsid w:val="0023427B"/>
    <w:rsid w:val="00235278"/>
    <w:rsid w:val="00235727"/>
    <w:rsid w:val="00235E41"/>
    <w:rsid w:val="00241FBB"/>
    <w:rsid w:val="00247045"/>
    <w:rsid w:val="00247A4C"/>
    <w:rsid w:val="00250518"/>
    <w:rsid w:val="00251466"/>
    <w:rsid w:val="00251ED9"/>
    <w:rsid w:val="00254309"/>
    <w:rsid w:val="00254ABF"/>
    <w:rsid w:val="00255791"/>
    <w:rsid w:val="002606F0"/>
    <w:rsid w:val="00262D8C"/>
    <w:rsid w:val="00263A5B"/>
    <w:rsid w:val="00264C0D"/>
    <w:rsid w:val="0026753C"/>
    <w:rsid w:val="00270565"/>
    <w:rsid w:val="00271399"/>
    <w:rsid w:val="0027461F"/>
    <w:rsid w:val="00276673"/>
    <w:rsid w:val="0028386B"/>
    <w:rsid w:val="00286B53"/>
    <w:rsid w:val="00292F52"/>
    <w:rsid w:val="00293D5A"/>
    <w:rsid w:val="00295F0E"/>
    <w:rsid w:val="00297820"/>
    <w:rsid w:val="00297C35"/>
    <w:rsid w:val="002B56A3"/>
    <w:rsid w:val="002B5DE2"/>
    <w:rsid w:val="002C202F"/>
    <w:rsid w:val="002C3AAC"/>
    <w:rsid w:val="002C4C5B"/>
    <w:rsid w:val="002C5A27"/>
    <w:rsid w:val="002C610B"/>
    <w:rsid w:val="002C634B"/>
    <w:rsid w:val="002C7964"/>
    <w:rsid w:val="002D0E4D"/>
    <w:rsid w:val="002D121F"/>
    <w:rsid w:val="002D26BC"/>
    <w:rsid w:val="002D341D"/>
    <w:rsid w:val="002D523B"/>
    <w:rsid w:val="002D6707"/>
    <w:rsid w:val="002D6ACD"/>
    <w:rsid w:val="002D712B"/>
    <w:rsid w:val="002D7DCE"/>
    <w:rsid w:val="002E0FF4"/>
    <w:rsid w:val="002E2A35"/>
    <w:rsid w:val="002E3D7C"/>
    <w:rsid w:val="002E45DE"/>
    <w:rsid w:val="002E5E14"/>
    <w:rsid w:val="002E6E5C"/>
    <w:rsid w:val="002E7045"/>
    <w:rsid w:val="002E7648"/>
    <w:rsid w:val="002F24A0"/>
    <w:rsid w:val="002F49BD"/>
    <w:rsid w:val="002F4AC6"/>
    <w:rsid w:val="002F5F41"/>
    <w:rsid w:val="002F7AAE"/>
    <w:rsid w:val="0030215F"/>
    <w:rsid w:val="003041A7"/>
    <w:rsid w:val="00310098"/>
    <w:rsid w:val="00314226"/>
    <w:rsid w:val="0031457F"/>
    <w:rsid w:val="0031660B"/>
    <w:rsid w:val="00320CE8"/>
    <w:rsid w:val="00320F6C"/>
    <w:rsid w:val="00324F6F"/>
    <w:rsid w:val="0032665A"/>
    <w:rsid w:val="003321CB"/>
    <w:rsid w:val="00333623"/>
    <w:rsid w:val="00336F29"/>
    <w:rsid w:val="00343B21"/>
    <w:rsid w:val="0035188F"/>
    <w:rsid w:val="003529BB"/>
    <w:rsid w:val="00353CED"/>
    <w:rsid w:val="00353D53"/>
    <w:rsid w:val="00354F4C"/>
    <w:rsid w:val="00356232"/>
    <w:rsid w:val="003565B7"/>
    <w:rsid w:val="00356B3D"/>
    <w:rsid w:val="0036098D"/>
    <w:rsid w:val="00370DBB"/>
    <w:rsid w:val="0037232C"/>
    <w:rsid w:val="00372B72"/>
    <w:rsid w:val="0038088B"/>
    <w:rsid w:val="003810CD"/>
    <w:rsid w:val="003818E9"/>
    <w:rsid w:val="00381BFE"/>
    <w:rsid w:val="00382324"/>
    <w:rsid w:val="003825CD"/>
    <w:rsid w:val="00382DAF"/>
    <w:rsid w:val="00383A2F"/>
    <w:rsid w:val="00385E17"/>
    <w:rsid w:val="00387A28"/>
    <w:rsid w:val="00394D5E"/>
    <w:rsid w:val="003954B0"/>
    <w:rsid w:val="003A1E87"/>
    <w:rsid w:val="003A1F22"/>
    <w:rsid w:val="003A3B24"/>
    <w:rsid w:val="003A68C8"/>
    <w:rsid w:val="003A722D"/>
    <w:rsid w:val="003B2E04"/>
    <w:rsid w:val="003B425B"/>
    <w:rsid w:val="003B697B"/>
    <w:rsid w:val="003C176A"/>
    <w:rsid w:val="003C1A56"/>
    <w:rsid w:val="003C2094"/>
    <w:rsid w:val="003C3B8C"/>
    <w:rsid w:val="003D09DA"/>
    <w:rsid w:val="003D3403"/>
    <w:rsid w:val="003D4230"/>
    <w:rsid w:val="003D47DC"/>
    <w:rsid w:val="003D7C90"/>
    <w:rsid w:val="003E05C8"/>
    <w:rsid w:val="003E2468"/>
    <w:rsid w:val="003E336B"/>
    <w:rsid w:val="003E61AD"/>
    <w:rsid w:val="003E7028"/>
    <w:rsid w:val="003F040C"/>
    <w:rsid w:val="003F0E0A"/>
    <w:rsid w:val="003F327F"/>
    <w:rsid w:val="003F3D23"/>
    <w:rsid w:val="003F7228"/>
    <w:rsid w:val="003F777F"/>
    <w:rsid w:val="0040029B"/>
    <w:rsid w:val="00402FD7"/>
    <w:rsid w:val="00406CCB"/>
    <w:rsid w:val="00407F2F"/>
    <w:rsid w:val="00411435"/>
    <w:rsid w:val="0041211C"/>
    <w:rsid w:val="00414B12"/>
    <w:rsid w:val="00420FE8"/>
    <w:rsid w:val="004220C6"/>
    <w:rsid w:val="004228D1"/>
    <w:rsid w:val="00423866"/>
    <w:rsid w:val="0042473B"/>
    <w:rsid w:val="00424B25"/>
    <w:rsid w:val="0042682A"/>
    <w:rsid w:val="00430353"/>
    <w:rsid w:val="004311AB"/>
    <w:rsid w:val="004311B0"/>
    <w:rsid w:val="00437256"/>
    <w:rsid w:val="0044001B"/>
    <w:rsid w:val="00443D03"/>
    <w:rsid w:val="004448D4"/>
    <w:rsid w:val="00445CA6"/>
    <w:rsid w:val="0045516A"/>
    <w:rsid w:val="0045694D"/>
    <w:rsid w:val="00457CEF"/>
    <w:rsid w:val="00460DD9"/>
    <w:rsid w:val="004626B5"/>
    <w:rsid w:val="0046307A"/>
    <w:rsid w:val="00463778"/>
    <w:rsid w:val="0046465C"/>
    <w:rsid w:val="0046500F"/>
    <w:rsid w:val="00466427"/>
    <w:rsid w:val="0047325D"/>
    <w:rsid w:val="00474982"/>
    <w:rsid w:val="00475D0F"/>
    <w:rsid w:val="0047728A"/>
    <w:rsid w:val="004818A2"/>
    <w:rsid w:val="00481AD6"/>
    <w:rsid w:val="0048207A"/>
    <w:rsid w:val="0048288F"/>
    <w:rsid w:val="00483E6F"/>
    <w:rsid w:val="00486C02"/>
    <w:rsid w:val="004907D2"/>
    <w:rsid w:val="00490F34"/>
    <w:rsid w:val="00491E44"/>
    <w:rsid w:val="0049422D"/>
    <w:rsid w:val="00494DAE"/>
    <w:rsid w:val="004A0324"/>
    <w:rsid w:val="004A0BE6"/>
    <w:rsid w:val="004A1FE5"/>
    <w:rsid w:val="004A27D7"/>
    <w:rsid w:val="004A40D2"/>
    <w:rsid w:val="004A44D0"/>
    <w:rsid w:val="004A5752"/>
    <w:rsid w:val="004A5DE9"/>
    <w:rsid w:val="004A6A69"/>
    <w:rsid w:val="004A6C4A"/>
    <w:rsid w:val="004B05CC"/>
    <w:rsid w:val="004B0F71"/>
    <w:rsid w:val="004B2098"/>
    <w:rsid w:val="004B21D9"/>
    <w:rsid w:val="004B251E"/>
    <w:rsid w:val="004B252A"/>
    <w:rsid w:val="004B28C8"/>
    <w:rsid w:val="004B37D8"/>
    <w:rsid w:val="004B3B0C"/>
    <w:rsid w:val="004B41C7"/>
    <w:rsid w:val="004C17FD"/>
    <w:rsid w:val="004C7F2D"/>
    <w:rsid w:val="004D48F8"/>
    <w:rsid w:val="004D740D"/>
    <w:rsid w:val="004E1E4E"/>
    <w:rsid w:val="004E30F4"/>
    <w:rsid w:val="004E5688"/>
    <w:rsid w:val="004E7BC9"/>
    <w:rsid w:val="004F0F6F"/>
    <w:rsid w:val="004F3F7B"/>
    <w:rsid w:val="004F43DC"/>
    <w:rsid w:val="004F6ACB"/>
    <w:rsid w:val="004F76A0"/>
    <w:rsid w:val="004F7CE6"/>
    <w:rsid w:val="0050261C"/>
    <w:rsid w:val="00504638"/>
    <w:rsid w:val="00505083"/>
    <w:rsid w:val="005066A0"/>
    <w:rsid w:val="0051362F"/>
    <w:rsid w:val="00513E31"/>
    <w:rsid w:val="00513F78"/>
    <w:rsid w:val="005156FE"/>
    <w:rsid w:val="00520AF7"/>
    <w:rsid w:val="00521C74"/>
    <w:rsid w:val="00522FEB"/>
    <w:rsid w:val="0052786C"/>
    <w:rsid w:val="005304AE"/>
    <w:rsid w:val="00531EE2"/>
    <w:rsid w:val="00532D91"/>
    <w:rsid w:val="005367BD"/>
    <w:rsid w:val="00544E87"/>
    <w:rsid w:val="00547116"/>
    <w:rsid w:val="005477DB"/>
    <w:rsid w:val="0055054F"/>
    <w:rsid w:val="00551434"/>
    <w:rsid w:val="005532DA"/>
    <w:rsid w:val="00554DAF"/>
    <w:rsid w:val="0056343C"/>
    <w:rsid w:val="005636E6"/>
    <w:rsid w:val="00566258"/>
    <w:rsid w:val="0056641D"/>
    <w:rsid w:val="00572AF4"/>
    <w:rsid w:val="0057671F"/>
    <w:rsid w:val="00576E5A"/>
    <w:rsid w:val="00581F45"/>
    <w:rsid w:val="00585EAE"/>
    <w:rsid w:val="00586118"/>
    <w:rsid w:val="00586896"/>
    <w:rsid w:val="005873F6"/>
    <w:rsid w:val="005874B5"/>
    <w:rsid w:val="005876EE"/>
    <w:rsid w:val="00590119"/>
    <w:rsid w:val="005905E0"/>
    <w:rsid w:val="00590DDF"/>
    <w:rsid w:val="005911E7"/>
    <w:rsid w:val="00597AC1"/>
    <w:rsid w:val="005A0A64"/>
    <w:rsid w:val="005A66E2"/>
    <w:rsid w:val="005B27BD"/>
    <w:rsid w:val="005B2D24"/>
    <w:rsid w:val="005B3B0E"/>
    <w:rsid w:val="005B5B17"/>
    <w:rsid w:val="005C07F9"/>
    <w:rsid w:val="005C341E"/>
    <w:rsid w:val="005C4197"/>
    <w:rsid w:val="005C4D71"/>
    <w:rsid w:val="005C598B"/>
    <w:rsid w:val="005C5D50"/>
    <w:rsid w:val="005D4E54"/>
    <w:rsid w:val="005D5404"/>
    <w:rsid w:val="005D6F2C"/>
    <w:rsid w:val="005D7D55"/>
    <w:rsid w:val="005E00E2"/>
    <w:rsid w:val="005E0967"/>
    <w:rsid w:val="005E12AA"/>
    <w:rsid w:val="005E23BC"/>
    <w:rsid w:val="005E29C0"/>
    <w:rsid w:val="005E405B"/>
    <w:rsid w:val="005E57E5"/>
    <w:rsid w:val="005E6A0D"/>
    <w:rsid w:val="005E7F65"/>
    <w:rsid w:val="005F072B"/>
    <w:rsid w:val="005F2CFE"/>
    <w:rsid w:val="005F4853"/>
    <w:rsid w:val="005F6D94"/>
    <w:rsid w:val="005F7BEE"/>
    <w:rsid w:val="006031C7"/>
    <w:rsid w:val="00603976"/>
    <w:rsid w:val="00603CDB"/>
    <w:rsid w:val="00604537"/>
    <w:rsid w:val="006074BD"/>
    <w:rsid w:val="00610550"/>
    <w:rsid w:val="00610D5B"/>
    <w:rsid w:val="00611450"/>
    <w:rsid w:val="00613432"/>
    <w:rsid w:val="0062050B"/>
    <w:rsid w:val="00624FDB"/>
    <w:rsid w:val="00625944"/>
    <w:rsid w:val="00626142"/>
    <w:rsid w:val="00626917"/>
    <w:rsid w:val="00626CB1"/>
    <w:rsid w:val="006273EB"/>
    <w:rsid w:val="00636989"/>
    <w:rsid w:val="006401DC"/>
    <w:rsid w:val="0064135F"/>
    <w:rsid w:val="00643D64"/>
    <w:rsid w:val="006452DA"/>
    <w:rsid w:val="00645646"/>
    <w:rsid w:val="00646D0B"/>
    <w:rsid w:val="00647C2A"/>
    <w:rsid w:val="0065072B"/>
    <w:rsid w:val="0065221B"/>
    <w:rsid w:val="00655C0E"/>
    <w:rsid w:val="006579DB"/>
    <w:rsid w:val="00662852"/>
    <w:rsid w:val="0066383C"/>
    <w:rsid w:val="00664022"/>
    <w:rsid w:val="00664BC3"/>
    <w:rsid w:val="006670A8"/>
    <w:rsid w:val="006761EB"/>
    <w:rsid w:val="00680CC1"/>
    <w:rsid w:val="0068430C"/>
    <w:rsid w:val="00685F6B"/>
    <w:rsid w:val="006910ED"/>
    <w:rsid w:val="00691504"/>
    <w:rsid w:val="006925AD"/>
    <w:rsid w:val="00693834"/>
    <w:rsid w:val="00694D42"/>
    <w:rsid w:val="00694F06"/>
    <w:rsid w:val="00696907"/>
    <w:rsid w:val="006A071E"/>
    <w:rsid w:val="006A3847"/>
    <w:rsid w:val="006A64F5"/>
    <w:rsid w:val="006A677B"/>
    <w:rsid w:val="006A7B18"/>
    <w:rsid w:val="006B0328"/>
    <w:rsid w:val="006B275D"/>
    <w:rsid w:val="006B3942"/>
    <w:rsid w:val="006B5A42"/>
    <w:rsid w:val="006B6835"/>
    <w:rsid w:val="006C30BC"/>
    <w:rsid w:val="006C33F1"/>
    <w:rsid w:val="006C47AF"/>
    <w:rsid w:val="006C4AD2"/>
    <w:rsid w:val="006C54C1"/>
    <w:rsid w:val="006C63B5"/>
    <w:rsid w:val="006D00AE"/>
    <w:rsid w:val="006D03C4"/>
    <w:rsid w:val="006D0D81"/>
    <w:rsid w:val="006D73D8"/>
    <w:rsid w:val="006D74ED"/>
    <w:rsid w:val="006E0A5A"/>
    <w:rsid w:val="006E164A"/>
    <w:rsid w:val="006E1B1B"/>
    <w:rsid w:val="006F44AC"/>
    <w:rsid w:val="006F5268"/>
    <w:rsid w:val="006F7C73"/>
    <w:rsid w:val="00702514"/>
    <w:rsid w:val="007045BA"/>
    <w:rsid w:val="0071086F"/>
    <w:rsid w:val="007112C9"/>
    <w:rsid w:val="00711AA5"/>
    <w:rsid w:val="00712AA8"/>
    <w:rsid w:val="0071719E"/>
    <w:rsid w:val="007206D9"/>
    <w:rsid w:val="007214B0"/>
    <w:rsid w:val="007246F6"/>
    <w:rsid w:val="00725D3C"/>
    <w:rsid w:val="00726688"/>
    <w:rsid w:val="00732954"/>
    <w:rsid w:val="00732FE2"/>
    <w:rsid w:val="007343E7"/>
    <w:rsid w:val="007376C5"/>
    <w:rsid w:val="00740EAE"/>
    <w:rsid w:val="00747830"/>
    <w:rsid w:val="00747ACF"/>
    <w:rsid w:val="0075052D"/>
    <w:rsid w:val="00750ED1"/>
    <w:rsid w:val="00753550"/>
    <w:rsid w:val="0076078A"/>
    <w:rsid w:val="00762159"/>
    <w:rsid w:val="0076347C"/>
    <w:rsid w:val="00763924"/>
    <w:rsid w:val="00767A64"/>
    <w:rsid w:val="0077009A"/>
    <w:rsid w:val="0077100C"/>
    <w:rsid w:val="00771042"/>
    <w:rsid w:val="0077134E"/>
    <w:rsid w:val="00772F12"/>
    <w:rsid w:val="007745CB"/>
    <w:rsid w:val="007756C7"/>
    <w:rsid w:val="00775E31"/>
    <w:rsid w:val="00776CCB"/>
    <w:rsid w:val="00781B92"/>
    <w:rsid w:val="00782C7B"/>
    <w:rsid w:val="007839B0"/>
    <w:rsid w:val="00784C11"/>
    <w:rsid w:val="007878D0"/>
    <w:rsid w:val="00790A43"/>
    <w:rsid w:val="00791BDF"/>
    <w:rsid w:val="00791DEF"/>
    <w:rsid w:val="007942B1"/>
    <w:rsid w:val="00795751"/>
    <w:rsid w:val="007A0793"/>
    <w:rsid w:val="007A27AC"/>
    <w:rsid w:val="007A3F39"/>
    <w:rsid w:val="007A4D29"/>
    <w:rsid w:val="007A50C1"/>
    <w:rsid w:val="007B1DAE"/>
    <w:rsid w:val="007B5212"/>
    <w:rsid w:val="007B7C88"/>
    <w:rsid w:val="007C57BE"/>
    <w:rsid w:val="007D0856"/>
    <w:rsid w:val="007D0AFB"/>
    <w:rsid w:val="007D724A"/>
    <w:rsid w:val="007E1AA4"/>
    <w:rsid w:val="007E40A4"/>
    <w:rsid w:val="007E4771"/>
    <w:rsid w:val="007E5077"/>
    <w:rsid w:val="007E5217"/>
    <w:rsid w:val="007E6FDE"/>
    <w:rsid w:val="007E748E"/>
    <w:rsid w:val="007F114D"/>
    <w:rsid w:val="007F223C"/>
    <w:rsid w:val="007F2715"/>
    <w:rsid w:val="007F3CAD"/>
    <w:rsid w:val="007F628B"/>
    <w:rsid w:val="007F6517"/>
    <w:rsid w:val="007F673B"/>
    <w:rsid w:val="00802066"/>
    <w:rsid w:val="00804E03"/>
    <w:rsid w:val="00810BFF"/>
    <w:rsid w:val="00813166"/>
    <w:rsid w:val="00813EAA"/>
    <w:rsid w:val="00815319"/>
    <w:rsid w:val="00816D92"/>
    <w:rsid w:val="00822A29"/>
    <w:rsid w:val="00825793"/>
    <w:rsid w:val="008257B5"/>
    <w:rsid w:val="00825FA9"/>
    <w:rsid w:val="0082653D"/>
    <w:rsid w:val="008270AC"/>
    <w:rsid w:val="00827100"/>
    <w:rsid w:val="00827D47"/>
    <w:rsid w:val="0083188D"/>
    <w:rsid w:val="0083252A"/>
    <w:rsid w:val="00832C24"/>
    <w:rsid w:val="008348D8"/>
    <w:rsid w:val="00837943"/>
    <w:rsid w:val="00837F34"/>
    <w:rsid w:val="008420AA"/>
    <w:rsid w:val="00843878"/>
    <w:rsid w:val="008441FC"/>
    <w:rsid w:val="008468F3"/>
    <w:rsid w:val="00846F82"/>
    <w:rsid w:val="008474E2"/>
    <w:rsid w:val="00853F2D"/>
    <w:rsid w:val="008715D3"/>
    <w:rsid w:val="00874161"/>
    <w:rsid w:val="008743F5"/>
    <w:rsid w:val="00875F0C"/>
    <w:rsid w:val="00877520"/>
    <w:rsid w:val="00877EA2"/>
    <w:rsid w:val="008812F8"/>
    <w:rsid w:val="00881EA4"/>
    <w:rsid w:val="008823AF"/>
    <w:rsid w:val="00887490"/>
    <w:rsid w:val="0088762F"/>
    <w:rsid w:val="008877DA"/>
    <w:rsid w:val="00894C0F"/>
    <w:rsid w:val="008A1559"/>
    <w:rsid w:val="008A2186"/>
    <w:rsid w:val="008A22D2"/>
    <w:rsid w:val="008A476F"/>
    <w:rsid w:val="008A7D24"/>
    <w:rsid w:val="008B29D3"/>
    <w:rsid w:val="008B374D"/>
    <w:rsid w:val="008B53F2"/>
    <w:rsid w:val="008B5E06"/>
    <w:rsid w:val="008B7251"/>
    <w:rsid w:val="008B7E84"/>
    <w:rsid w:val="008C2B86"/>
    <w:rsid w:val="008C2C51"/>
    <w:rsid w:val="008C5619"/>
    <w:rsid w:val="008C5B5F"/>
    <w:rsid w:val="008C6604"/>
    <w:rsid w:val="008C6DE9"/>
    <w:rsid w:val="008C7B53"/>
    <w:rsid w:val="008C7BCA"/>
    <w:rsid w:val="008D082C"/>
    <w:rsid w:val="008D1871"/>
    <w:rsid w:val="008D1B64"/>
    <w:rsid w:val="008D20C2"/>
    <w:rsid w:val="008D2DC2"/>
    <w:rsid w:val="008D7144"/>
    <w:rsid w:val="008E1448"/>
    <w:rsid w:val="008E41CD"/>
    <w:rsid w:val="008E51E7"/>
    <w:rsid w:val="008E6A39"/>
    <w:rsid w:val="008F0F4A"/>
    <w:rsid w:val="008F2D74"/>
    <w:rsid w:val="008F78AC"/>
    <w:rsid w:val="008F7F23"/>
    <w:rsid w:val="00900216"/>
    <w:rsid w:val="00900ECC"/>
    <w:rsid w:val="00901E8B"/>
    <w:rsid w:val="00902432"/>
    <w:rsid w:val="00916F90"/>
    <w:rsid w:val="0092006C"/>
    <w:rsid w:val="00925A09"/>
    <w:rsid w:val="00927128"/>
    <w:rsid w:val="0093100B"/>
    <w:rsid w:val="00932510"/>
    <w:rsid w:val="00934221"/>
    <w:rsid w:val="00935036"/>
    <w:rsid w:val="00941D52"/>
    <w:rsid w:val="0094238F"/>
    <w:rsid w:val="00943B3F"/>
    <w:rsid w:val="00944C6E"/>
    <w:rsid w:val="009467AD"/>
    <w:rsid w:val="00950787"/>
    <w:rsid w:val="00952A5A"/>
    <w:rsid w:val="00953A1D"/>
    <w:rsid w:val="00956175"/>
    <w:rsid w:val="009572A3"/>
    <w:rsid w:val="009578F2"/>
    <w:rsid w:val="00961A66"/>
    <w:rsid w:val="00965423"/>
    <w:rsid w:val="009731B7"/>
    <w:rsid w:val="00973468"/>
    <w:rsid w:val="00976F9B"/>
    <w:rsid w:val="009815ED"/>
    <w:rsid w:val="00982098"/>
    <w:rsid w:val="009833FD"/>
    <w:rsid w:val="0098579E"/>
    <w:rsid w:val="009871D1"/>
    <w:rsid w:val="00990C1F"/>
    <w:rsid w:val="0099147F"/>
    <w:rsid w:val="00993AEC"/>
    <w:rsid w:val="00993E67"/>
    <w:rsid w:val="00995581"/>
    <w:rsid w:val="00996AB9"/>
    <w:rsid w:val="0099779C"/>
    <w:rsid w:val="00997FEC"/>
    <w:rsid w:val="009A0452"/>
    <w:rsid w:val="009A4154"/>
    <w:rsid w:val="009A484F"/>
    <w:rsid w:val="009A6807"/>
    <w:rsid w:val="009A744D"/>
    <w:rsid w:val="009B2514"/>
    <w:rsid w:val="009B5C9F"/>
    <w:rsid w:val="009B5D24"/>
    <w:rsid w:val="009B6600"/>
    <w:rsid w:val="009B7880"/>
    <w:rsid w:val="009C07BA"/>
    <w:rsid w:val="009C15C7"/>
    <w:rsid w:val="009C18EE"/>
    <w:rsid w:val="009C4B66"/>
    <w:rsid w:val="009D140B"/>
    <w:rsid w:val="009D35FE"/>
    <w:rsid w:val="009D4049"/>
    <w:rsid w:val="009D4ADD"/>
    <w:rsid w:val="009D4C38"/>
    <w:rsid w:val="009D5FBB"/>
    <w:rsid w:val="009D6D70"/>
    <w:rsid w:val="009E0C5A"/>
    <w:rsid w:val="009E3264"/>
    <w:rsid w:val="009E3D2C"/>
    <w:rsid w:val="009E44C4"/>
    <w:rsid w:val="009E491A"/>
    <w:rsid w:val="009E6341"/>
    <w:rsid w:val="009E6BC5"/>
    <w:rsid w:val="009F0344"/>
    <w:rsid w:val="009F22AD"/>
    <w:rsid w:val="009F2DF5"/>
    <w:rsid w:val="009F6C08"/>
    <w:rsid w:val="009F6C85"/>
    <w:rsid w:val="009F7AD1"/>
    <w:rsid w:val="00A004A1"/>
    <w:rsid w:val="00A0162A"/>
    <w:rsid w:val="00A0239C"/>
    <w:rsid w:val="00A039BD"/>
    <w:rsid w:val="00A041E1"/>
    <w:rsid w:val="00A12985"/>
    <w:rsid w:val="00A137C3"/>
    <w:rsid w:val="00A13F99"/>
    <w:rsid w:val="00A16DCC"/>
    <w:rsid w:val="00A177EB"/>
    <w:rsid w:val="00A24C8F"/>
    <w:rsid w:val="00A267A3"/>
    <w:rsid w:val="00A2733C"/>
    <w:rsid w:val="00A279A6"/>
    <w:rsid w:val="00A302CF"/>
    <w:rsid w:val="00A32A56"/>
    <w:rsid w:val="00A36301"/>
    <w:rsid w:val="00A36A6A"/>
    <w:rsid w:val="00A3722A"/>
    <w:rsid w:val="00A40470"/>
    <w:rsid w:val="00A43317"/>
    <w:rsid w:val="00A44FFB"/>
    <w:rsid w:val="00A45D61"/>
    <w:rsid w:val="00A47B47"/>
    <w:rsid w:val="00A47D81"/>
    <w:rsid w:val="00A53B42"/>
    <w:rsid w:val="00A5608C"/>
    <w:rsid w:val="00A57305"/>
    <w:rsid w:val="00A579F9"/>
    <w:rsid w:val="00A6307A"/>
    <w:rsid w:val="00A63E22"/>
    <w:rsid w:val="00A72222"/>
    <w:rsid w:val="00A72255"/>
    <w:rsid w:val="00A725C5"/>
    <w:rsid w:val="00A739DC"/>
    <w:rsid w:val="00A74A74"/>
    <w:rsid w:val="00A82B1D"/>
    <w:rsid w:val="00A82FA6"/>
    <w:rsid w:val="00A830AE"/>
    <w:rsid w:val="00A835B6"/>
    <w:rsid w:val="00A8391C"/>
    <w:rsid w:val="00A84295"/>
    <w:rsid w:val="00A8590F"/>
    <w:rsid w:val="00A85F1D"/>
    <w:rsid w:val="00A92AB9"/>
    <w:rsid w:val="00A95033"/>
    <w:rsid w:val="00A95654"/>
    <w:rsid w:val="00A9596D"/>
    <w:rsid w:val="00A979FA"/>
    <w:rsid w:val="00AA2110"/>
    <w:rsid w:val="00AA3662"/>
    <w:rsid w:val="00AA39AD"/>
    <w:rsid w:val="00AA6196"/>
    <w:rsid w:val="00AA6EBA"/>
    <w:rsid w:val="00AB04EC"/>
    <w:rsid w:val="00AB2448"/>
    <w:rsid w:val="00AB25C8"/>
    <w:rsid w:val="00AB38A8"/>
    <w:rsid w:val="00AB46CF"/>
    <w:rsid w:val="00AB60C9"/>
    <w:rsid w:val="00AB6683"/>
    <w:rsid w:val="00AB7427"/>
    <w:rsid w:val="00AC03FD"/>
    <w:rsid w:val="00AC3AB0"/>
    <w:rsid w:val="00AC5FAA"/>
    <w:rsid w:val="00AC7463"/>
    <w:rsid w:val="00AD004F"/>
    <w:rsid w:val="00AD08D0"/>
    <w:rsid w:val="00AD273D"/>
    <w:rsid w:val="00AD34CD"/>
    <w:rsid w:val="00AD3C9F"/>
    <w:rsid w:val="00AD7D24"/>
    <w:rsid w:val="00AE068E"/>
    <w:rsid w:val="00AE0F2C"/>
    <w:rsid w:val="00AE1175"/>
    <w:rsid w:val="00AE24B8"/>
    <w:rsid w:val="00AE4FD8"/>
    <w:rsid w:val="00AE5CF8"/>
    <w:rsid w:val="00AE6108"/>
    <w:rsid w:val="00AE7022"/>
    <w:rsid w:val="00AE70F9"/>
    <w:rsid w:val="00AF2602"/>
    <w:rsid w:val="00AF2784"/>
    <w:rsid w:val="00AF382A"/>
    <w:rsid w:val="00AF617A"/>
    <w:rsid w:val="00AF7FD4"/>
    <w:rsid w:val="00B0040C"/>
    <w:rsid w:val="00B05F8A"/>
    <w:rsid w:val="00B109C0"/>
    <w:rsid w:val="00B122FC"/>
    <w:rsid w:val="00B1238F"/>
    <w:rsid w:val="00B15E55"/>
    <w:rsid w:val="00B2142B"/>
    <w:rsid w:val="00B223D3"/>
    <w:rsid w:val="00B23056"/>
    <w:rsid w:val="00B25AC7"/>
    <w:rsid w:val="00B27094"/>
    <w:rsid w:val="00B31B60"/>
    <w:rsid w:val="00B31FFF"/>
    <w:rsid w:val="00B320B4"/>
    <w:rsid w:val="00B338B5"/>
    <w:rsid w:val="00B33A14"/>
    <w:rsid w:val="00B36A9C"/>
    <w:rsid w:val="00B3704F"/>
    <w:rsid w:val="00B37B96"/>
    <w:rsid w:val="00B37DFF"/>
    <w:rsid w:val="00B416BC"/>
    <w:rsid w:val="00B4241F"/>
    <w:rsid w:val="00B42A91"/>
    <w:rsid w:val="00B4356A"/>
    <w:rsid w:val="00B500BD"/>
    <w:rsid w:val="00B510A7"/>
    <w:rsid w:val="00B512F5"/>
    <w:rsid w:val="00B513AB"/>
    <w:rsid w:val="00B515AF"/>
    <w:rsid w:val="00B51B4E"/>
    <w:rsid w:val="00B55D91"/>
    <w:rsid w:val="00B619E6"/>
    <w:rsid w:val="00B61F37"/>
    <w:rsid w:val="00B62864"/>
    <w:rsid w:val="00B652CE"/>
    <w:rsid w:val="00B6565C"/>
    <w:rsid w:val="00B67539"/>
    <w:rsid w:val="00B7149E"/>
    <w:rsid w:val="00B71C07"/>
    <w:rsid w:val="00B75440"/>
    <w:rsid w:val="00B75AB7"/>
    <w:rsid w:val="00B7784E"/>
    <w:rsid w:val="00B81173"/>
    <w:rsid w:val="00B81B93"/>
    <w:rsid w:val="00B85A0E"/>
    <w:rsid w:val="00B85D8D"/>
    <w:rsid w:val="00B86CC1"/>
    <w:rsid w:val="00B90786"/>
    <w:rsid w:val="00B90D1B"/>
    <w:rsid w:val="00B96B68"/>
    <w:rsid w:val="00B96BF1"/>
    <w:rsid w:val="00B97A2B"/>
    <w:rsid w:val="00BA092C"/>
    <w:rsid w:val="00BB0149"/>
    <w:rsid w:val="00BB328D"/>
    <w:rsid w:val="00BB4240"/>
    <w:rsid w:val="00BB53A7"/>
    <w:rsid w:val="00BB5876"/>
    <w:rsid w:val="00BC2D6B"/>
    <w:rsid w:val="00BC37DC"/>
    <w:rsid w:val="00BC645E"/>
    <w:rsid w:val="00BD1E9E"/>
    <w:rsid w:val="00BD2EDB"/>
    <w:rsid w:val="00BD413A"/>
    <w:rsid w:val="00BD55C4"/>
    <w:rsid w:val="00BD707E"/>
    <w:rsid w:val="00BDB080"/>
    <w:rsid w:val="00BE3349"/>
    <w:rsid w:val="00BE380A"/>
    <w:rsid w:val="00BE6C5E"/>
    <w:rsid w:val="00BF11E1"/>
    <w:rsid w:val="00BF39D3"/>
    <w:rsid w:val="00BF4837"/>
    <w:rsid w:val="00BF4D39"/>
    <w:rsid w:val="00BF5EC2"/>
    <w:rsid w:val="00BF6631"/>
    <w:rsid w:val="00BF68DC"/>
    <w:rsid w:val="00BF780B"/>
    <w:rsid w:val="00C0359B"/>
    <w:rsid w:val="00C03B78"/>
    <w:rsid w:val="00C06645"/>
    <w:rsid w:val="00C068D6"/>
    <w:rsid w:val="00C15C72"/>
    <w:rsid w:val="00C20696"/>
    <w:rsid w:val="00C207E8"/>
    <w:rsid w:val="00C207EB"/>
    <w:rsid w:val="00C233B4"/>
    <w:rsid w:val="00C233F1"/>
    <w:rsid w:val="00C23B6C"/>
    <w:rsid w:val="00C255F2"/>
    <w:rsid w:val="00C26EBA"/>
    <w:rsid w:val="00C2706E"/>
    <w:rsid w:val="00C27E01"/>
    <w:rsid w:val="00C30026"/>
    <w:rsid w:val="00C31280"/>
    <w:rsid w:val="00C3295F"/>
    <w:rsid w:val="00C343EF"/>
    <w:rsid w:val="00C35F0D"/>
    <w:rsid w:val="00C446BB"/>
    <w:rsid w:val="00C465F3"/>
    <w:rsid w:val="00C4685E"/>
    <w:rsid w:val="00C46E33"/>
    <w:rsid w:val="00C54489"/>
    <w:rsid w:val="00C54E35"/>
    <w:rsid w:val="00C56F80"/>
    <w:rsid w:val="00C57AA7"/>
    <w:rsid w:val="00C620CE"/>
    <w:rsid w:val="00C622A4"/>
    <w:rsid w:val="00C63C05"/>
    <w:rsid w:val="00C64031"/>
    <w:rsid w:val="00C6424E"/>
    <w:rsid w:val="00C65BCA"/>
    <w:rsid w:val="00C73A14"/>
    <w:rsid w:val="00C75CDB"/>
    <w:rsid w:val="00C76304"/>
    <w:rsid w:val="00C802CE"/>
    <w:rsid w:val="00C82531"/>
    <w:rsid w:val="00C82E2C"/>
    <w:rsid w:val="00C84180"/>
    <w:rsid w:val="00C877B8"/>
    <w:rsid w:val="00C90323"/>
    <w:rsid w:val="00C92DD5"/>
    <w:rsid w:val="00C93803"/>
    <w:rsid w:val="00C96F48"/>
    <w:rsid w:val="00C97808"/>
    <w:rsid w:val="00CA0E41"/>
    <w:rsid w:val="00CA2260"/>
    <w:rsid w:val="00CA38E9"/>
    <w:rsid w:val="00CA7898"/>
    <w:rsid w:val="00CB0736"/>
    <w:rsid w:val="00CB246C"/>
    <w:rsid w:val="00CB26B9"/>
    <w:rsid w:val="00CB323D"/>
    <w:rsid w:val="00CB33BF"/>
    <w:rsid w:val="00CB3857"/>
    <w:rsid w:val="00CB75E7"/>
    <w:rsid w:val="00CC20E3"/>
    <w:rsid w:val="00CC7B40"/>
    <w:rsid w:val="00CD2944"/>
    <w:rsid w:val="00CD30C9"/>
    <w:rsid w:val="00CD3B9C"/>
    <w:rsid w:val="00CD45AC"/>
    <w:rsid w:val="00CD57F4"/>
    <w:rsid w:val="00CD617F"/>
    <w:rsid w:val="00CD6DB3"/>
    <w:rsid w:val="00CE1735"/>
    <w:rsid w:val="00CE2D07"/>
    <w:rsid w:val="00CE4B06"/>
    <w:rsid w:val="00CF1630"/>
    <w:rsid w:val="00CF33B0"/>
    <w:rsid w:val="00CF3801"/>
    <w:rsid w:val="00CF3814"/>
    <w:rsid w:val="00CF52B9"/>
    <w:rsid w:val="00CF7F92"/>
    <w:rsid w:val="00D02431"/>
    <w:rsid w:val="00D02556"/>
    <w:rsid w:val="00D040F2"/>
    <w:rsid w:val="00D04107"/>
    <w:rsid w:val="00D042E6"/>
    <w:rsid w:val="00D05686"/>
    <w:rsid w:val="00D065DA"/>
    <w:rsid w:val="00D10501"/>
    <w:rsid w:val="00D11164"/>
    <w:rsid w:val="00D13FDE"/>
    <w:rsid w:val="00D14705"/>
    <w:rsid w:val="00D1511A"/>
    <w:rsid w:val="00D1586E"/>
    <w:rsid w:val="00D177E8"/>
    <w:rsid w:val="00D21B4E"/>
    <w:rsid w:val="00D25108"/>
    <w:rsid w:val="00D26A95"/>
    <w:rsid w:val="00D31066"/>
    <w:rsid w:val="00D316CA"/>
    <w:rsid w:val="00D32C77"/>
    <w:rsid w:val="00D33987"/>
    <w:rsid w:val="00D34E72"/>
    <w:rsid w:val="00D3522F"/>
    <w:rsid w:val="00D361DA"/>
    <w:rsid w:val="00D404FA"/>
    <w:rsid w:val="00D405AF"/>
    <w:rsid w:val="00D4077C"/>
    <w:rsid w:val="00D42831"/>
    <w:rsid w:val="00D4578D"/>
    <w:rsid w:val="00D4596C"/>
    <w:rsid w:val="00D465D4"/>
    <w:rsid w:val="00D5059D"/>
    <w:rsid w:val="00D51E82"/>
    <w:rsid w:val="00D527D0"/>
    <w:rsid w:val="00D52F5A"/>
    <w:rsid w:val="00D53448"/>
    <w:rsid w:val="00D60B26"/>
    <w:rsid w:val="00D61479"/>
    <w:rsid w:val="00D623E6"/>
    <w:rsid w:val="00D62D21"/>
    <w:rsid w:val="00D65E73"/>
    <w:rsid w:val="00D6734E"/>
    <w:rsid w:val="00D70288"/>
    <w:rsid w:val="00D71831"/>
    <w:rsid w:val="00D725D1"/>
    <w:rsid w:val="00D744AA"/>
    <w:rsid w:val="00D74BAA"/>
    <w:rsid w:val="00D77EDA"/>
    <w:rsid w:val="00D8167D"/>
    <w:rsid w:val="00D85D8D"/>
    <w:rsid w:val="00D87218"/>
    <w:rsid w:val="00D95C24"/>
    <w:rsid w:val="00D96F0E"/>
    <w:rsid w:val="00D97935"/>
    <w:rsid w:val="00D97E67"/>
    <w:rsid w:val="00DA2166"/>
    <w:rsid w:val="00DA2B60"/>
    <w:rsid w:val="00DA4322"/>
    <w:rsid w:val="00DA4514"/>
    <w:rsid w:val="00DA491C"/>
    <w:rsid w:val="00DA6ADF"/>
    <w:rsid w:val="00DA7C9C"/>
    <w:rsid w:val="00DB44A6"/>
    <w:rsid w:val="00DB5443"/>
    <w:rsid w:val="00DB58D8"/>
    <w:rsid w:val="00DB6A88"/>
    <w:rsid w:val="00DB6B65"/>
    <w:rsid w:val="00DB77A9"/>
    <w:rsid w:val="00DC137A"/>
    <w:rsid w:val="00DC46C4"/>
    <w:rsid w:val="00DC7304"/>
    <w:rsid w:val="00DD0593"/>
    <w:rsid w:val="00DD0897"/>
    <w:rsid w:val="00DD3AC5"/>
    <w:rsid w:val="00DD52B5"/>
    <w:rsid w:val="00DD7DB4"/>
    <w:rsid w:val="00DE1766"/>
    <w:rsid w:val="00DE5766"/>
    <w:rsid w:val="00DE5CB3"/>
    <w:rsid w:val="00DE6D0B"/>
    <w:rsid w:val="00DF61D3"/>
    <w:rsid w:val="00DF628A"/>
    <w:rsid w:val="00DF62B7"/>
    <w:rsid w:val="00E00891"/>
    <w:rsid w:val="00E00A1A"/>
    <w:rsid w:val="00E01BCC"/>
    <w:rsid w:val="00E022BC"/>
    <w:rsid w:val="00E02B5A"/>
    <w:rsid w:val="00E03885"/>
    <w:rsid w:val="00E0391D"/>
    <w:rsid w:val="00E03DEB"/>
    <w:rsid w:val="00E05CBE"/>
    <w:rsid w:val="00E0649D"/>
    <w:rsid w:val="00E06A4E"/>
    <w:rsid w:val="00E0751A"/>
    <w:rsid w:val="00E11A21"/>
    <w:rsid w:val="00E128ED"/>
    <w:rsid w:val="00E143CC"/>
    <w:rsid w:val="00E157BD"/>
    <w:rsid w:val="00E16030"/>
    <w:rsid w:val="00E179C1"/>
    <w:rsid w:val="00E2043E"/>
    <w:rsid w:val="00E22031"/>
    <w:rsid w:val="00E22336"/>
    <w:rsid w:val="00E301A7"/>
    <w:rsid w:val="00E33334"/>
    <w:rsid w:val="00E333C9"/>
    <w:rsid w:val="00E36DF8"/>
    <w:rsid w:val="00E36F46"/>
    <w:rsid w:val="00E40F7E"/>
    <w:rsid w:val="00E4294C"/>
    <w:rsid w:val="00E42AF2"/>
    <w:rsid w:val="00E42F65"/>
    <w:rsid w:val="00E46CF3"/>
    <w:rsid w:val="00E51E73"/>
    <w:rsid w:val="00E52A7D"/>
    <w:rsid w:val="00E66EFA"/>
    <w:rsid w:val="00E704ED"/>
    <w:rsid w:val="00E70DCA"/>
    <w:rsid w:val="00E71890"/>
    <w:rsid w:val="00E77D03"/>
    <w:rsid w:val="00E8628D"/>
    <w:rsid w:val="00E868F8"/>
    <w:rsid w:val="00E87430"/>
    <w:rsid w:val="00E938D4"/>
    <w:rsid w:val="00E93C28"/>
    <w:rsid w:val="00E9557F"/>
    <w:rsid w:val="00E95A12"/>
    <w:rsid w:val="00EA1A53"/>
    <w:rsid w:val="00EA2439"/>
    <w:rsid w:val="00EA3E7D"/>
    <w:rsid w:val="00EA47F6"/>
    <w:rsid w:val="00EA7C3B"/>
    <w:rsid w:val="00EB05F4"/>
    <w:rsid w:val="00EB0CD7"/>
    <w:rsid w:val="00EB1752"/>
    <w:rsid w:val="00EB2232"/>
    <w:rsid w:val="00EB5E59"/>
    <w:rsid w:val="00EB6F22"/>
    <w:rsid w:val="00EC13D2"/>
    <w:rsid w:val="00EC454E"/>
    <w:rsid w:val="00EC74D5"/>
    <w:rsid w:val="00ED24DE"/>
    <w:rsid w:val="00ED7B7E"/>
    <w:rsid w:val="00EE1564"/>
    <w:rsid w:val="00EE2F7B"/>
    <w:rsid w:val="00EE30AB"/>
    <w:rsid w:val="00EF1577"/>
    <w:rsid w:val="00EF4A24"/>
    <w:rsid w:val="00EF5F20"/>
    <w:rsid w:val="00EF701F"/>
    <w:rsid w:val="00EF7307"/>
    <w:rsid w:val="00F008BA"/>
    <w:rsid w:val="00F00B7E"/>
    <w:rsid w:val="00F01781"/>
    <w:rsid w:val="00F0230A"/>
    <w:rsid w:val="00F0414E"/>
    <w:rsid w:val="00F11825"/>
    <w:rsid w:val="00F24459"/>
    <w:rsid w:val="00F27172"/>
    <w:rsid w:val="00F32BC1"/>
    <w:rsid w:val="00F32E81"/>
    <w:rsid w:val="00F33394"/>
    <w:rsid w:val="00F33F04"/>
    <w:rsid w:val="00F35B2A"/>
    <w:rsid w:val="00F360D8"/>
    <w:rsid w:val="00F3715D"/>
    <w:rsid w:val="00F37F9D"/>
    <w:rsid w:val="00F41CCC"/>
    <w:rsid w:val="00F43BD0"/>
    <w:rsid w:val="00F4681F"/>
    <w:rsid w:val="00F46F86"/>
    <w:rsid w:val="00F54724"/>
    <w:rsid w:val="00F5482C"/>
    <w:rsid w:val="00F60537"/>
    <w:rsid w:val="00F636A8"/>
    <w:rsid w:val="00F64F06"/>
    <w:rsid w:val="00F6502F"/>
    <w:rsid w:val="00F6634C"/>
    <w:rsid w:val="00F703AC"/>
    <w:rsid w:val="00F75125"/>
    <w:rsid w:val="00F75161"/>
    <w:rsid w:val="00F7575A"/>
    <w:rsid w:val="00F823A0"/>
    <w:rsid w:val="00F82C1C"/>
    <w:rsid w:val="00F83528"/>
    <w:rsid w:val="00F855EA"/>
    <w:rsid w:val="00F85811"/>
    <w:rsid w:val="00F85C1D"/>
    <w:rsid w:val="00F920B8"/>
    <w:rsid w:val="00F93AE1"/>
    <w:rsid w:val="00F94580"/>
    <w:rsid w:val="00F97A2D"/>
    <w:rsid w:val="00FA1D34"/>
    <w:rsid w:val="00FA6E5D"/>
    <w:rsid w:val="00FB0708"/>
    <w:rsid w:val="00FB0E7B"/>
    <w:rsid w:val="00FB1C12"/>
    <w:rsid w:val="00FB244C"/>
    <w:rsid w:val="00FB2498"/>
    <w:rsid w:val="00FB26BA"/>
    <w:rsid w:val="00FB43D1"/>
    <w:rsid w:val="00FB4E5F"/>
    <w:rsid w:val="00FB7DF0"/>
    <w:rsid w:val="00FC0449"/>
    <w:rsid w:val="00FC1C76"/>
    <w:rsid w:val="00FC360A"/>
    <w:rsid w:val="00FC4822"/>
    <w:rsid w:val="00FC5AC4"/>
    <w:rsid w:val="00FC784F"/>
    <w:rsid w:val="00FD3813"/>
    <w:rsid w:val="00FD50CD"/>
    <w:rsid w:val="00FD5A83"/>
    <w:rsid w:val="00FD64E9"/>
    <w:rsid w:val="00FD6E37"/>
    <w:rsid w:val="00FE0D78"/>
    <w:rsid w:val="00FE1C7F"/>
    <w:rsid w:val="00FE29E8"/>
    <w:rsid w:val="00FE31AC"/>
    <w:rsid w:val="00FE4E10"/>
    <w:rsid w:val="00FE4F70"/>
    <w:rsid w:val="00FE57DE"/>
    <w:rsid w:val="00FF433D"/>
    <w:rsid w:val="00FF6E7D"/>
    <w:rsid w:val="00FF71CD"/>
    <w:rsid w:val="00FF7E2D"/>
    <w:rsid w:val="01148039"/>
    <w:rsid w:val="012A8168"/>
    <w:rsid w:val="017EB9F5"/>
    <w:rsid w:val="01C24856"/>
    <w:rsid w:val="02371F00"/>
    <w:rsid w:val="02385C91"/>
    <w:rsid w:val="02737DC3"/>
    <w:rsid w:val="02E3287D"/>
    <w:rsid w:val="031E8F4B"/>
    <w:rsid w:val="033600E3"/>
    <w:rsid w:val="038393BF"/>
    <w:rsid w:val="03B78525"/>
    <w:rsid w:val="03BA3BFA"/>
    <w:rsid w:val="03E1DCA7"/>
    <w:rsid w:val="0408CD3A"/>
    <w:rsid w:val="0409A4BE"/>
    <w:rsid w:val="041CD5E8"/>
    <w:rsid w:val="042F9F9A"/>
    <w:rsid w:val="0433C3C9"/>
    <w:rsid w:val="0455C9FF"/>
    <w:rsid w:val="046E52C5"/>
    <w:rsid w:val="04773F94"/>
    <w:rsid w:val="048E486D"/>
    <w:rsid w:val="04B93BE6"/>
    <w:rsid w:val="04EA5653"/>
    <w:rsid w:val="04F38A9A"/>
    <w:rsid w:val="04F7707E"/>
    <w:rsid w:val="0519E5BA"/>
    <w:rsid w:val="056FB4E0"/>
    <w:rsid w:val="05B571C9"/>
    <w:rsid w:val="05C5F504"/>
    <w:rsid w:val="05DD7502"/>
    <w:rsid w:val="05E86F29"/>
    <w:rsid w:val="06105C52"/>
    <w:rsid w:val="0621A5DE"/>
    <w:rsid w:val="064F6973"/>
    <w:rsid w:val="0659A447"/>
    <w:rsid w:val="06621C7C"/>
    <w:rsid w:val="06BC912A"/>
    <w:rsid w:val="06D10231"/>
    <w:rsid w:val="06D2015C"/>
    <w:rsid w:val="07120004"/>
    <w:rsid w:val="0722103D"/>
    <w:rsid w:val="07756157"/>
    <w:rsid w:val="07DA9632"/>
    <w:rsid w:val="07E774CC"/>
    <w:rsid w:val="07FEDCE0"/>
    <w:rsid w:val="0864D804"/>
    <w:rsid w:val="086E3746"/>
    <w:rsid w:val="08AB09DA"/>
    <w:rsid w:val="08C8324A"/>
    <w:rsid w:val="08E243EB"/>
    <w:rsid w:val="08E3D5AF"/>
    <w:rsid w:val="09071BBC"/>
    <w:rsid w:val="091E50C3"/>
    <w:rsid w:val="09249B0A"/>
    <w:rsid w:val="093CB172"/>
    <w:rsid w:val="093D4D07"/>
    <w:rsid w:val="096E44D9"/>
    <w:rsid w:val="09A92CF1"/>
    <w:rsid w:val="09CB7BC9"/>
    <w:rsid w:val="09E869E6"/>
    <w:rsid w:val="0A119BAF"/>
    <w:rsid w:val="0A1C4531"/>
    <w:rsid w:val="0A437A34"/>
    <w:rsid w:val="0A782839"/>
    <w:rsid w:val="0AAB886E"/>
    <w:rsid w:val="0AB2C001"/>
    <w:rsid w:val="0AEE0005"/>
    <w:rsid w:val="0AF7BF88"/>
    <w:rsid w:val="0B390221"/>
    <w:rsid w:val="0B4D5313"/>
    <w:rsid w:val="0B5297FE"/>
    <w:rsid w:val="0B546FD5"/>
    <w:rsid w:val="0B69B5B3"/>
    <w:rsid w:val="0B7459AA"/>
    <w:rsid w:val="0BF187EF"/>
    <w:rsid w:val="0BF61581"/>
    <w:rsid w:val="0C120F12"/>
    <w:rsid w:val="0C5238F3"/>
    <w:rsid w:val="0C588BC8"/>
    <w:rsid w:val="0C765DBC"/>
    <w:rsid w:val="0CAB91E7"/>
    <w:rsid w:val="0CB00C89"/>
    <w:rsid w:val="0CDAC7CA"/>
    <w:rsid w:val="0D089812"/>
    <w:rsid w:val="0D37A0B7"/>
    <w:rsid w:val="0D4BCF02"/>
    <w:rsid w:val="0D615072"/>
    <w:rsid w:val="0D9B709C"/>
    <w:rsid w:val="0DBDB6D5"/>
    <w:rsid w:val="0DD3DA40"/>
    <w:rsid w:val="0DD4C2EE"/>
    <w:rsid w:val="0DE2BEAD"/>
    <w:rsid w:val="0DF74CAC"/>
    <w:rsid w:val="0E03F920"/>
    <w:rsid w:val="0E5D27CD"/>
    <w:rsid w:val="0EA1F1F8"/>
    <w:rsid w:val="0ECF61EE"/>
    <w:rsid w:val="0EEA8328"/>
    <w:rsid w:val="0EED0FD4"/>
    <w:rsid w:val="0EF4AFE5"/>
    <w:rsid w:val="0F4025FF"/>
    <w:rsid w:val="0F5C2C8E"/>
    <w:rsid w:val="0F7AE9F3"/>
    <w:rsid w:val="0F8E6EE2"/>
    <w:rsid w:val="0FBDFEA4"/>
    <w:rsid w:val="10039CC7"/>
    <w:rsid w:val="106357AC"/>
    <w:rsid w:val="10A18E4C"/>
    <w:rsid w:val="10D06779"/>
    <w:rsid w:val="10FA4607"/>
    <w:rsid w:val="113B364F"/>
    <w:rsid w:val="11663518"/>
    <w:rsid w:val="11954348"/>
    <w:rsid w:val="11A0F133"/>
    <w:rsid w:val="11D72D50"/>
    <w:rsid w:val="11F85C1D"/>
    <w:rsid w:val="1245E8C3"/>
    <w:rsid w:val="12562D29"/>
    <w:rsid w:val="12570FA9"/>
    <w:rsid w:val="125992AC"/>
    <w:rsid w:val="126EA3D0"/>
    <w:rsid w:val="127ACDFB"/>
    <w:rsid w:val="12957A10"/>
    <w:rsid w:val="12CB5B66"/>
    <w:rsid w:val="12EA6E55"/>
    <w:rsid w:val="12F40941"/>
    <w:rsid w:val="1321B9C8"/>
    <w:rsid w:val="1357A642"/>
    <w:rsid w:val="136845C7"/>
    <w:rsid w:val="13DE0D3A"/>
    <w:rsid w:val="1421A652"/>
    <w:rsid w:val="143ACE10"/>
    <w:rsid w:val="1485E071"/>
    <w:rsid w:val="14A2DAFE"/>
    <w:rsid w:val="14AE0E58"/>
    <w:rsid w:val="14E74A40"/>
    <w:rsid w:val="14EE1DEB"/>
    <w:rsid w:val="1535EEEF"/>
    <w:rsid w:val="15459F64"/>
    <w:rsid w:val="154C277C"/>
    <w:rsid w:val="155E1BC9"/>
    <w:rsid w:val="1568717F"/>
    <w:rsid w:val="15E3275C"/>
    <w:rsid w:val="15EA0992"/>
    <w:rsid w:val="1602DB22"/>
    <w:rsid w:val="162396C6"/>
    <w:rsid w:val="16581744"/>
    <w:rsid w:val="1671E7E9"/>
    <w:rsid w:val="167754B1"/>
    <w:rsid w:val="168F18EF"/>
    <w:rsid w:val="16B33145"/>
    <w:rsid w:val="16D94EBE"/>
    <w:rsid w:val="16F7E033"/>
    <w:rsid w:val="1742EA73"/>
    <w:rsid w:val="1755448A"/>
    <w:rsid w:val="176969F2"/>
    <w:rsid w:val="17886350"/>
    <w:rsid w:val="17B79AC9"/>
    <w:rsid w:val="17D29819"/>
    <w:rsid w:val="17E3FE9C"/>
    <w:rsid w:val="18124BD1"/>
    <w:rsid w:val="18218793"/>
    <w:rsid w:val="18396EF2"/>
    <w:rsid w:val="1841B58C"/>
    <w:rsid w:val="18A36BCE"/>
    <w:rsid w:val="18B7AD82"/>
    <w:rsid w:val="190E47F3"/>
    <w:rsid w:val="1935CDD2"/>
    <w:rsid w:val="193E6D9E"/>
    <w:rsid w:val="1940D319"/>
    <w:rsid w:val="196968CB"/>
    <w:rsid w:val="19A525DA"/>
    <w:rsid w:val="19A79946"/>
    <w:rsid w:val="19A80F00"/>
    <w:rsid w:val="19B42869"/>
    <w:rsid w:val="19CCB019"/>
    <w:rsid w:val="19D81596"/>
    <w:rsid w:val="1A144F47"/>
    <w:rsid w:val="1A176C1D"/>
    <w:rsid w:val="1A2F5BCD"/>
    <w:rsid w:val="1A47DCAB"/>
    <w:rsid w:val="1A728621"/>
    <w:rsid w:val="1AEF8149"/>
    <w:rsid w:val="1AFCEDD6"/>
    <w:rsid w:val="1B96ACD8"/>
    <w:rsid w:val="1B9A8595"/>
    <w:rsid w:val="1BC5C66C"/>
    <w:rsid w:val="1BFCECF7"/>
    <w:rsid w:val="1C07169F"/>
    <w:rsid w:val="1C2BA7AC"/>
    <w:rsid w:val="1C4417CE"/>
    <w:rsid w:val="1C4B5970"/>
    <w:rsid w:val="1CB9A89F"/>
    <w:rsid w:val="1CD41AFF"/>
    <w:rsid w:val="1D0CE015"/>
    <w:rsid w:val="1D130733"/>
    <w:rsid w:val="1D3E8908"/>
    <w:rsid w:val="1D621BDB"/>
    <w:rsid w:val="1DF904F9"/>
    <w:rsid w:val="1DF9EAED"/>
    <w:rsid w:val="1E085C31"/>
    <w:rsid w:val="1E0E641A"/>
    <w:rsid w:val="1E32FE41"/>
    <w:rsid w:val="1E58D2BE"/>
    <w:rsid w:val="1E8CF945"/>
    <w:rsid w:val="1EBADA76"/>
    <w:rsid w:val="1EED12EA"/>
    <w:rsid w:val="1F3E3BF0"/>
    <w:rsid w:val="1F696296"/>
    <w:rsid w:val="1FA868F9"/>
    <w:rsid w:val="1FB71B90"/>
    <w:rsid w:val="1FD2747C"/>
    <w:rsid w:val="1FD316E8"/>
    <w:rsid w:val="1FFEC766"/>
    <w:rsid w:val="2023E97B"/>
    <w:rsid w:val="202E2CF6"/>
    <w:rsid w:val="20351DD7"/>
    <w:rsid w:val="2060B76C"/>
    <w:rsid w:val="20990DF3"/>
    <w:rsid w:val="21617E12"/>
    <w:rsid w:val="21941D20"/>
    <w:rsid w:val="21A48157"/>
    <w:rsid w:val="21B4AF87"/>
    <w:rsid w:val="21D5625F"/>
    <w:rsid w:val="2204C062"/>
    <w:rsid w:val="2227F642"/>
    <w:rsid w:val="228DE506"/>
    <w:rsid w:val="22B83738"/>
    <w:rsid w:val="22E34BD0"/>
    <w:rsid w:val="23176D06"/>
    <w:rsid w:val="231EA8C6"/>
    <w:rsid w:val="2340B900"/>
    <w:rsid w:val="23671D84"/>
    <w:rsid w:val="236F17A4"/>
    <w:rsid w:val="237B9889"/>
    <w:rsid w:val="23A984A4"/>
    <w:rsid w:val="23C519D5"/>
    <w:rsid w:val="23E1746A"/>
    <w:rsid w:val="2410F15A"/>
    <w:rsid w:val="24398293"/>
    <w:rsid w:val="2448A051"/>
    <w:rsid w:val="24651D90"/>
    <w:rsid w:val="24E96492"/>
    <w:rsid w:val="24F7EB3F"/>
    <w:rsid w:val="25441DF1"/>
    <w:rsid w:val="2544E46C"/>
    <w:rsid w:val="25601490"/>
    <w:rsid w:val="2585E114"/>
    <w:rsid w:val="25A2E665"/>
    <w:rsid w:val="25AB603D"/>
    <w:rsid w:val="260F9C90"/>
    <w:rsid w:val="2676D3C3"/>
    <w:rsid w:val="26D0A6A4"/>
    <w:rsid w:val="26E6E7DD"/>
    <w:rsid w:val="274FA5A9"/>
    <w:rsid w:val="27577AA6"/>
    <w:rsid w:val="275A4230"/>
    <w:rsid w:val="2794F06F"/>
    <w:rsid w:val="27CC4C42"/>
    <w:rsid w:val="281CF842"/>
    <w:rsid w:val="283B6F1D"/>
    <w:rsid w:val="287BEF6F"/>
    <w:rsid w:val="287CFCCB"/>
    <w:rsid w:val="28831EA4"/>
    <w:rsid w:val="28945E3C"/>
    <w:rsid w:val="289CEE99"/>
    <w:rsid w:val="28C9C114"/>
    <w:rsid w:val="2915F386"/>
    <w:rsid w:val="291DFCB7"/>
    <w:rsid w:val="294EACED"/>
    <w:rsid w:val="29762D92"/>
    <w:rsid w:val="29A6F495"/>
    <w:rsid w:val="29E8A096"/>
    <w:rsid w:val="29F1D891"/>
    <w:rsid w:val="29FF30ED"/>
    <w:rsid w:val="2A0FA9CB"/>
    <w:rsid w:val="2A2BF106"/>
    <w:rsid w:val="2A9F5D53"/>
    <w:rsid w:val="2B012CC8"/>
    <w:rsid w:val="2BD16ADF"/>
    <w:rsid w:val="2BE43DBB"/>
    <w:rsid w:val="2C02DAE2"/>
    <w:rsid w:val="2C238A70"/>
    <w:rsid w:val="2C25D8B4"/>
    <w:rsid w:val="2C53E40A"/>
    <w:rsid w:val="2C598A34"/>
    <w:rsid w:val="2C5EC03C"/>
    <w:rsid w:val="2CD70E7D"/>
    <w:rsid w:val="2CF84130"/>
    <w:rsid w:val="2D053946"/>
    <w:rsid w:val="2D0EE72D"/>
    <w:rsid w:val="2D4CAA25"/>
    <w:rsid w:val="2D5F1224"/>
    <w:rsid w:val="2D61E123"/>
    <w:rsid w:val="2D84B7D9"/>
    <w:rsid w:val="2D99D636"/>
    <w:rsid w:val="2DB8D47B"/>
    <w:rsid w:val="2DC7C79D"/>
    <w:rsid w:val="2DD03C4C"/>
    <w:rsid w:val="2DDB906B"/>
    <w:rsid w:val="2E0D098A"/>
    <w:rsid w:val="2E2564A1"/>
    <w:rsid w:val="2E60F717"/>
    <w:rsid w:val="2EB94523"/>
    <w:rsid w:val="2ED199BC"/>
    <w:rsid w:val="2EF000A2"/>
    <w:rsid w:val="2F39096F"/>
    <w:rsid w:val="2F482B88"/>
    <w:rsid w:val="2FAEF7EF"/>
    <w:rsid w:val="2FFF9E98"/>
    <w:rsid w:val="30186254"/>
    <w:rsid w:val="3020891A"/>
    <w:rsid w:val="30586EF5"/>
    <w:rsid w:val="307B9232"/>
    <w:rsid w:val="3083607B"/>
    <w:rsid w:val="30A25E6D"/>
    <w:rsid w:val="317F39E7"/>
    <w:rsid w:val="319BE286"/>
    <w:rsid w:val="31CB9744"/>
    <w:rsid w:val="320B8B25"/>
    <w:rsid w:val="3216FB94"/>
    <w:rsid w:val="3226C4FE"/>
    <w:rsid w:val="323A1662"/>
    <w:rsid w:val="323DBE86"/>
    <w:rsid w:val="328D8E37"/>
    <w:rsid w:val="32B0A8F2"/>
    <w:rsid w:val="32B8092A"/>
    <w:rsid w:val="32C60ED2"/>
    <w:rsid w:val="32ECB43A"/>
    <w:rsid w:val="3323CB58"/>
    <w:rsid w:val="3348F951"/>
    <w:rsid w:val="33579B99"/>
    <w:rsid w:val="3376277C"/>
    <w:rsid w:val="33AB793A"/>
    <w:rsid w:val="342C3DAC"/>
    <w:rsid w:val="345F2A25"/>
    <w:rsid w:val="346D459B"/>
    <w:rsid w:val="34AAE25F"/>
    <w:rsid w:val="34C30EB4"/>
    <w:rsid w:val="34CE31ED"/>
    <w:rsid w:val="35212C4F"/>
    <w:rsid w:val="35220590"/>
    <w:rsid w:val="3561221E"/>
    <w:rsid w:val="359364A4"/>
    <w:rsid w:val="35982D1A"/>
    <w:rsid w:val="35A31B7E"/>
    <w:rsid w:val="35DFBD82"/>
    <w:rsid w:val="361AB144"/>
    <w:rsid w:val="36397815"/>
    <w:rsid w:val="363A3102"/>
    <w:rsid w:val="36419D21"/>
    <w:rsid w:val="3648B08A"/>
    <w:rsid w:val="366A22CA"/>
    <w:rsid w:val="36E7F43C"/>
    <w:rsid w:val="36ECCC0D"/>
    <w:rsid w:val="371695D1"/>
    <w:rsid w:val="3740BB63"/>
    <w:rsid w:val="37771747"/>
    <w:rsid w:val="37879ED0"/>
    <w:rsid w:val="37A16103"/>
    <w:rsid w:val="37AA77C2"/>
    <w:rsid w:val="37FA8EBC"/>
    <w:rsid w:val="380CD447"/>
    <w:rsid w:val="380DB4A2"/>
    <w:rsid w:val="3887BC40"/>
    <w:rsid w:val="3895E0DF"/>
    <w:rsid w:val="38C01ADD"/>
    <w:rsid w:val="38D57133"/>
    <w:rsid w:val="38FA7FA6"/>
    <w:rsid w:val="39163062"/>
    <w:rsid w:val="394423A3"/>
    <w:rsid w:val="3948B974"/>
    <w:rsid w:val="39613174"/>
    <w:rsid w:val="39EBB912"/>
    <w:rsid w:val="3A1411B4"/>
    <w:rsid w:val="3A4E156A"/>
    <w:rsid w:val="3A9DCDE8"/>
    <w:rsid w:val="3AAF247D"/>
    <w:rsid w:val="3AB04E53"/>
    <w:rsid w:val="3AC806F9"/>
    <w:rsid w:val="3AF3B484"/>
    <w:rsid w:val="3B0907BD"/>
    <w:rsid w:val="3B56D33D"/>
    <w:rsid w:val="3B667AD9"/>
    <w:rsid w:val="3B846E49"/>
    <w:rsid w:val="3BA1EAB6"/>
    <w:rsid w:val="3BAFE1D2"/>
    <w:rsid w:val="3C049AE8"/>
    <w:rsid w:val="3C4B8A15"/>
    <w:rsid w:val="3C89A10C"/>
    <w:rsid w:val="3C935B19"/>
    <w:rsid w:val="3CDDCFC3"/>
    <w:rsid w:val="3CE532B0"/>
    <w:rsid w:val="3CF0A5C7"/>
    <w:rsid w:val="3CFABC7F"/>
    <w:rsid w:val="3D27D02C"/>
    <w:rsid w:val="3D3DA5EA"/>
    <w:rsid w:val="3D4D89F6"/>
    <w:rsid w:val="3D54040F"/>
    <w:rsid w:val="3D7D78AB"/>
    <w:rsid w:val="3D84474B"/>
    <w:rsid w:val="3DA8BF1C"/>
    <w:rsid w:val="3E3313DB"/>
    <w:rsid w:val="3E4FC686"/>
    <w:rsid w:val="3E500A9B"/>
    <w:rsid w:val="3E69DA19"/>
    <w:rsid w:val="3E7F2BCD"/>
    <w:rsid w:val="3EBC4F97"/>
    <w:rsid w:val="3EC08D0A"/>
    <w:rsid w:val="3ECB3245"/>
    <w:rsid w:val="3EEEFC86"/>
    <w:rsid w:val="3F2CFEC4"/>
    <w:rsid w:val="3F55987E"/>
    <w:rsid w:val="3F588CF4"/>
    <w:rsid w:val="3FAF0DD5"/>
    <w:rsid w:val="3FD13CE5"/>
    <w:rsid w:val="3FDFF9FE"/>
    <w:rsid w:val="400D6F30"/>
    <w:rsid w:val="4018BDDC"/>
    <w:rsid w:val="4058C24B"/>
    <w:rsid w:val="407DCD23"/>
    <w:rsid w:val="40F9CD9B"/>
    <w:rsid w:val="4113FDBE"/>
    <w:rsid w:val="41304C68"/>
    <w:rsid w:val="4155175B"/>
    <w:rsid w:val="41979BD5"/>
    <w:rsid w:val="419C20A7"/>
    <w:rsid w:val="41AF9E20"/>
    <w:rsid w:val="41C70A65"/>
    <w:rsid w:val="41CA03A1"/>
    <w:rsid w:val="41E74073"/>
    <w:rsid w:val="41EBB23C"/>
    <w:rsid w:val="41EF9548"/>
    <w:rsid w:val="4247AAD9"/>
    <w:rsid w:val="42665087"/>
    <w:rsid w:val="43040496"/>
    <w:rsid w:val="4335F82B"/>
    <w:rsid w:val="4368EF12"/>
    <w:rsid w:val="43A5BD9E"/>
    <w:rsid w:val="43E19888"/>
    <w:rsid w:val="442A5F8C"/>
    <w:rsid w:val="44365B54"/>
    <w:rsid w:val="4462479C"/>
    <w:rsid w:val="44F91BC9"/>
    <w:rsid w:val="450567FE"/>
    <w:rsid w:val="4539AF5C"/>
    <w:rsid w:val="4540F19D"/>
    <w:rsid w:val="4541AD79"/>
    <w:rsid w:val="45501790"/>
    <w:rsid w:val="4553AA43"/>
    <w:rsid w:val="4568B552"/>
    <w:rsid w:val="45B64682"/>
    <w:rsid w:val="45DDE57E"/>
    <w:rsid w:val="45FF5C36"/>
    <w:rsid w:val="460E53E6"/>
    <w:rsid w:val="462A49A5"/>
    <w:rsid w:val="463E4E7F"/>
    <w:rsid w:val="46578EDC"/>
    <w:rsid w:val="4685501C"/>
    <w:rsid w:val="4696F88C"/>
    <w:rsid w:val="46B67E99"/>
    <w:rsid w:val="46FC9D02"/>
    <w:rsid w:val="470A3CBC"/>
    <w:rsid w:val="471079F9"/>
    <w:rsid w:val="47215F26"/>
    <w:rsid w:val="475B2A7E"/>
    <w:rsid w:val="47797E8D"/>
    <w:rsid w:val="478A864D"/>
    <w:rsid w:val="47F925FD"/>
    <w:rsid w:val="4805BD8D"/>
    <w:rsid w:val="482F20EB"/>
    <w:rsid w:val="4839E9CC"/>
    <w:rsid w:val="4857C517"/>
    <w:rsid w:val="48589224"/>
    <w:rsid w:val="486F23AC"/>
    <w:rsid w:val="489AC464"/>
    <w:rsid w:val="489C2644"/>
    <w:rsid w:val="48B04EAB"/>
    <w:rsid w:val="48C74318"/>
    <w:rsid w:val="48EC6A64"/>
    <w:rsid w:val="493DD513"/>
    <w:rsid w:val="4947DE31"/>
    <w:rsid w:val="495E626C"/>
    <w:rsid w:val="497CE23B"/>
    <w:rsid w:val="49877C18"/>
    <w:rsid w:val="499673A7"/>
    <w:rsid w:val="49B1155D"/>
    <w:rsid w:val="49DE4967"/>
    <w:rsid w:val="49E5F2B6"/>
    <w:rsid w:val="49EDAD06"/>
    <w:rsid w:val="49F1FAA7"/>
    <w:rsid w:val="49F3A15C"/>
    <w:rsid w:val="4A049F36"/>
    <w:rsid w:val="4A55752B"/>
    <w:rsid w:val="4AC00538"/>
    <w:rsid w:val="4AD80BE3"/>
    <w:rsid w:val="4AE5D941"/>
    <w:rsid w:val="4B1A3220"/>
    <w:rsid w:val="4B3CA442"/>
    <w:rsid w:val="4B6F1E98"/>
    <w:rsid w:val="4B9F7DB4"/>
    <w:rsid w:val="4BA00BD0"/>
    <w:rsid w:val="4BAC7B52"/>
    <w:rsid w:val="4BD03EF4"/>
    <w:rsid w:val="4BDAF683"/>
    <w:rsid w:val="4BE7049C"/>
    <w:rsid w:val="4C420646"/>
    <w:rsid w:val="4C45FAA8"/>
    <w:rsid w:val="4C81A110"/>
    <w:rsid w:val="4C8C7E50"/>
    <w:rsid w:val="4C99FEF9"/>
    <w:rsid w:val="4CD6E358"/>
    <w:rsid w:val="4CD9C710"/>
    <w:rsid w:val="4CE49DA3"/>
    <w:rsid w:val="4CF4D652"/>
    <w:rsid w:val="4CFBF1C0"/>
    <w:rsid w:val="4D087DA8"/>
    <w:rsid w:val="4D18CDCF"/>
    <w:rsid w:val="4D1F5367"/>
    <w:rsid w:val="4D2B103F"/>
    <w:rsid w:val="4DAFE3EE"/>
    <w:rsid w:val="4DFB402F"/>
    <w:rsid w:val="4E2824B9"/>
    <w:rsid w:val="4E291049"/>
    <w:rsid w:val="4E35F4BC"/>
    <w:rsid w:val="4E4E41D7"/>
    <w:rsid w:val="4E62A384"/>
    <w:rsid w:val="4E7E0341"/>
    <w:rsid w:val="4E9864D0"/>
    <w:rsid w:val="4EA5DF2C"/>
    <w:rsid w:val="4F203697"/>
    <w:rsid w:val="4F353277"/>
    <w:rsid w:val="4F4EF621"/>
    <w:rsid w:val="502068E5"/>
    <w:rsid w:val="50236CAF"/>
    <w:rsid w:val="504DCD59"/>
    <w:rsid w:val="50506E91"/>
    <w:rsid w:val="50ACF7DB"/>
    <w:rsid w:val="50B79909"/>
    <w:rsid w:val="50E3D5BA"/>
    <w:rsid w:val="50F923C3"/>
    <w:rsid w:val="50F958CB"/>
    <w:rsid w:val="51352C81"/>
    <w:rsid w:val="513C517C"/>
    <w:rsid w:val="51428B83"/>
    <w:rsid w:val="5167886A"/>
    <w:rsid w:val="51809CA9"/>
    <w:rsid w:val="518EE4C6"/>
    <w:rsid w:val="519AEE7C"/>
    <w:rsid w:val="51AD8516"/>
    <w:rsid w:val="51C1CFA4"/>
    <w:rsid w:val="51C98F9C"/>
    <w:rsid w:val="51F40B5F"/>
    <w:rsid w:val="521141F8"/>
    <w:rsid w:val="5224FC35"/>
    <w:rsid w:val="52CF22DC"/>
    <w:rsid w:val="52EF818B"/>
    <w:rsid w:val="539CDCD6"/>
    <w:rsid w:val="53FC093B"/>
    <w:rsid w:val="540D537F"/>
    <w:rsid w:val="5412C004"/>
    <w:rsid w:val="5431ABDF"/>
    <w:rsid w:val="5444D25A"/>
    <w:rsid w:val="5487FBCD"/>
    <w:rsid w:val="54D18B3C"/>
    <w:rsid w:val="55276095"/>
    <w:rsid w:val="554FF987"/>
    <w:rsid w:val="5552B038"/>
    <w:rsid w:val="5555A682"/>
    <w:rsid w:val="555F5668"/>
    <w:rsid w:val="556E0BDE"/>
    <w:rsid w:val="5576EE69"/>
    <w:rsid w:val="557B34D7"/>
    <w:rsid w:val="55B214FD"/>
    <w:rsid w:val="55B807AE"/>
    <w:rsid w:val="55C5312D"/>
    <w:rsid w:val="55D55510"/>
    <w:rsid w:val="55EC9D63"/>
    <w:rsid w:val="56070984"/>
    <w:rsid w:val="56579EA9"/>
    <w:rsid w:val="567BD14C"/>
    <w:rsid w:val="56A30A78"/>
    <w:rsid w:val="56A3D702"/>
    <w:rsid w:val="56F9FA37"/>
    <w:rsid w:val="572F8AF4"/>
    <w:rsid w:val="574DC8BF"/>
    <w:rsid w:val="57650A93"/>
    <w:rsid w:val="578ED232"/>
    <w:rsid w:val="579732D1"/>
    <w:rsid w:val="57A8BF7D"/>
    <w:rsid w:val="585AF852"/>
    <w:rsid w:val="585F25D6"/>
    <w:rsid w:val="5864D9CE"/>
    <w:rsid w:val="586AFF53"/>
    <w:rsid w:val="5880EDC4"/>
    <w:rsid w:val="5885E2AF"/>
    <w:rsid w:val="589719C5"/>
    <w:rsid w:val="58EB4FCF"/>
    <w:rsid w:val="5929AA72"/>
    <w:rsid w:val="596376CF"/>
    <w:rsid w:val="59678077"/>
    <w:rsid w:val="59741F18"/>
    <w:rsid w:val="5A3ADFE6"/>
    <w:rsid w:val="5A825301"/>
    <w:rsid w:val="5AE6E342"/>
    <w:rsid w:val="5AFF63C1"/>
    <w:rsid w:val="5B2ED6DD"/>
    <w:rsid w:val="5B3058D9"/>
    <w:rsid w:val="5B9ABC8D"/>
    <w:rsid w:val="5BF7B7C4"/>
    <w:rsid w:val="5C002D98"/>
    <w:rsid w:val="5C87E8C7"/>
    <w:rsid w:val="5CF1BFF7"/>
    <w:rsid w:val="5CF865A8"/>
    <w:rsid w:val="5D77816C"/>
    <w:rsid w:val="5D8CC4FA"/>
    <w:rsid w:val="5DB0E241"/>
    <w:rsid w:val="5DB234AE"/>
    <w:rsid w:val="5DC707A6"/>
    <w:rsid w:val="5DCBADCF"/>
    <w:rsid w:val="5DD5CE58"/>
    <w:rsid w:val="5DDC01CD"/>
    <w:rsid w:val="5DED64DD"/>
    <w:rsid w:val="5E0BB99C"/>
    <w:rsid w:val="5E2DEAC7"/>
    <w:rsid w:val="5E488B24"/>
    <w:rsid w:val="5E975FF1"/>
    <w:rsid w:val="5E9AF4FB"/>
    <w:rsid w:val="5EB87B54"/>
    <w:rsid w:val="5EBDB377"/>
    <w:rsid w:val="5F11D18E"/>
    <w:rsid w:val="5F339419"/>
    <w:rsid w:val="5F58CA33"/>
    <w:rsid w:val="5FB0FAF8"/>
    <w:rsid w:val="5FB4E11F"/>
    <w:rsid w:val="5FB86A69"/>
    <w:rsid w:val="5FB9C0F8"/>
    <w:rsid w:val="5FD2394F"/>
    <w:rsid w:val="5FD644F5"/>
    <w:rsid w:val="5FE07DAE"/>
    <w:rsid w:val="60512A63"/>
    <w:rsid w:val="606C753C"/>
    <w:rsid w:val="607BCCD2"/>
    <w:rsid w:val="60883871"/>
    <w:rsid w:val="60CDD7A1"/>
    <w:rsid w:val="610F7254"/>
    <w:rsid w:val="6160261E"/>
    <w:rsid w:val="619FBB7C"/>
    <w:rsid w:val="61A0D1E3"/>
    <w:rsid w:val="61A27E03"/>
    <w:rsid w:val="61A82C51"/>
    <w:rsid w:val="61C9AEFF"/>
    <w:rsid w:val="621638C3"/>
    <w:rsid w:val="62274BFB"/>
    <w:rsid w:val="62276C3D"/>
    <w:rsid w:val="623947C1"/>
    <w:rsid w:val="624ADA91"/>
    <w:rsid w:val="6257A2FB"/>
    <w:rsid w:val="626375B2"/>
    <w:rsid w:val="62749655"/>
    <w:rsid w:val="62753CDD"/>
    <w:rsid w:val="62DB8D1F"/>
    <w:rsid w:val="62EC1395"/>
    <w:rsid w:val="63192236"/>
    <w:rsid w:val="633BFE19"/>
    <w:rsid w:val="63423FAC"/>
    <w:rsid w:val="6375B714"/>
    <w:rsid w:val="63F04C71"/>
    <w:rsid w:val="63F9DBA4"/>
    <w:rsid w:val="640250F2"/>
    <w:rsid w:val="640D9DF7"/>
    <w:rsid w:val="641AB79C"/>
    <w:rsid w:val="644D687B"/>
    <w:rsid w:val="644E7199"/>
    <w:rsid w:val="64591326"/>
    <w:rsid w:val="64A2C5AC"/>
    <w:rsid w:val="64A4EBAA"/>
    <w:rsid w:val="64B796F0"/>
    <w:rsid w:val="64BE33E1"/>
    <w:rsid w:val="64ECD778"/>
    <w:rsid w:val="6508C4E4"/>
    <w:rsid w:val="6537F515"/>
    <w:rsid w:val="653C61AE"/>
    <w:rsid w:val="65811BEB"/>
    <w:rsid w:val="6591D373"/>
    <w:rsid w:val="65D12F71"/>
    <w:rsid w:val="65E169C4"/>
    <w:rsid w:val="65EF65C6"/>
    <w:rsid w:val="665A0442"/>
    <w:rsid w:val="66614D5A"/>
    <w:rsid w:val="66B227C0"/>
    <w:rsid w:val="67381163"/>
    <w:rsid w:val="674220C0"/>
    <w:rsid w:val="67A19C16"/>
    <w:rsid w:val="6847890D"/>
    <w:rsid w:val="6894C778"/>
    <w:rsid w:val="689D5FF9"/>
    <w:rsid w:val="68A9F2FE"/>
    <w:rsid w:val="68CAFAB9"/>
    <w:rsid w:val="6904219B"/>
    <w:rsid w:val="692AB5B9"/>
    <w:rsid w:val="69847212"/>
    <w:rsid w:val="69D41572"/>
    <w:rsid w:val="69D7FF31"/>
    <w:rsid w:val="69EDA9D8"/>
    <w:rsid w:val="6A0AF85C"/>
    <w:rsid w:val="6A16BB77"/>
    <w:rsid w:val="6A495A94"/>
    <w:rsid w:val="6ADAAA73"/>
    <w:rsid w:val="6ADD0981"/>
    <w:rsid w:val="6B3B0189"/>
    <w:rsid w:val="6B514DA0"/>
    <w:rsid w:val="6B5B274D"/>
    <w:rsid w:val="6BF8EEC4"/>
    <w:rsid w:val="6C3A60B5"/>
    <w:rsid w:val="6C3C58DA"/>
    <w:rsid w:val="6C79C501"/>
    <w:rsid w:val="6CA77DBB"/>
    <w:rsid w:val="6CBC78A6"/>
    <w:rsid w:val="6CE728E8"/>
    <w:rsid w:val="6CEB0434"/>
    <w:rsid w:val="6CFD6388"/>
    <w:rsid w:val="6D2565FF"/>
    <w:rsid w:val="6D3EBBBC"/>
    <w:rsid w:val="6D5BAD7F"/>
    <w:rsid w:val="6D96C352"/>
    <w:rsid w:val="6DF57310"/>
    <w:rsid w:val="6E188CBC"/>
    <w:rsid w:val="6E28822E"/>
    <w:rsid w:val="6E8C3F1A"/>
    <w:rsid w:val="6E9CE4BC"/>
    <w:rsid w:val="6EC12033"/>
    <w:rsid w:val="6EE4C6EC"/>
    <w:rsid w:val="6F9EA4FE"/>
    <w:rsid w:val="6F9F6482"/>
    <w:rsid w:val="6FB82C50"/>
    <w:rsid w:val="6FBD4506"/>
    <w:rsid w:val="6FD9CE9E"/>
    <w:rsid w:val="6FE24A67"/>
    <w:rsid w:val="7034A56E"/>
    <w:rsid w:val="703DE198"/>
    <w:rsid w:val="70457F4B"/>
    <w:rsid w:val="704609CD"/>
    <w:rsid w:val="7078B59D"/>
    <w:rsid w:val="708E4B9C"/>
    <w:rsid w:val="70CABCFC"/>
    <w:rsid w:val="70D4D535"/>
    <w:rsid w:val="70EFDC54"/>
    <w:rsid w:val="70FE8F3F"/>
    <w:rsid w:val="7106522E"/>
    <w:rsid w:val="71084219"/>
    <w:rsid w:val="71253BEC"/>
    <w:rsid w:val="7137C55B"/>
    <w:rsid w:val="71399A11"/>
    <w:rsid w:val="714A6303"/>
    <w:rsid w:val="71B9EF22"/>
    <w:rsid w:val="71DA8A9B"/>
    <w:rsid w:val="71F00A7D"/>
    <w:rsid w:val="7214DFB1"/>
    <w:rsid w:val="7264FED3"/>
    <w:rsid w:val="72753433"/>
    <w:rsid w:val="7280B5F7"/>
    <w:rsid w:val="72D66DCC"/>
    <w:rsid w:val="72F83A0D"/>
    <w:rsid w:val="7300AC01"/>
    <w:rsid w:val="739C2AA9"/>
    <w:rsid w:val="73A9FF2A"/>
    <w:rsid w:val="73CE4F0D"/>
    <w:rsid w:val="73DA47AA"/>
    <w:rsid w:val="744B2859"/>
    <w:rsid w:val="744C5E7F"/>
    <w:rsid w:val="745FDA5B"/>
    <w:rsid w:val="746A6CB3"/>
    <w:rsid w:val="74844688"/>
    <w:rsid w:val="74864E76"/>
    <w:rsid w:val="74DB8000"/>
    <w:rsid w:val="74FB4952"/>
    <w:rsid w:val="75045169"/>
    <w:rsid w:val="752C8469"/>
    <w:rsid w:val="758B6AA5"/>
    <w:rsid w:val="75A8253F"/>
    <w:rsid w:val="75C6E32C"/>
    <w:rsid w:val="75D9402C"/>
    <w:rsid w:val="75EC5796"/>
    <w:rsid w:val="75ED84B7"/>
    <w:rsid w:val="76105144"/>
    <w:rsid w:val="7615FCC2"/>
    <w:rsid w:val="7625BA5C"/>
    <w:rsid w:val="76395975"/>
    <w:rsid w:val="76748F97"/>
    <w:rsid w:val="76A04FFC"/>
    <w:rsid w:val="76CC1BED"/>
    <w:rsid w:val="76EF9515"/>
    <w:rsid w:val="770C5696"/>
    <w:rsid w:val="7784B7E6"/>
    <w:rsid w:val="778CBB68"/>
    <w:rsid w:val="77BF6F02"/>
    <w:rsid w:val="77E8526C"/>
    <w:rsid w:val="77EED5DE"/>
    <w:rsid w:val="782576BC"/>
    <w:rsid w:val="783ECC51"/>
    <w:rsid w:val="784A5C10"/>
    <w:rsid w:val="784F38A4"/>
    <w:rsid w:val="7868445B"/>
    <w:rsid w:val="78B16C6F"/>
    <w:rsid w:val="78C81F73"/>
    <w:rsid w:val="78DDD236"/>
    <w:rsid w:val="78DE14C0"/>
    <w:rsid w:val="78F6635E"/>
    <w:rsid w:val="790C579D"/>
    <w:rsid w:val="791F96C0"/>
    <w:rsid w:val="7966701E"/>
    <w:rsid w:val="79908CEC"/>
    <w:rsid w:val="79B711CB"/>
    <w:rsid w:val="79BFB10F"/>
    <w:rsid w:val="79E32712"/>
    <w:rsid w:val="79ED05FF"/>
    <w:rsid w:val="7A16D217"/>
    <w:rsid w:val="7A267D74"/>
    <w:rsid w:val="7A2B3EB4"/>
    <w:rsid w:val="7A5F8BE2"/>
    <w:rsid w:val="7A85127A"/>
    <w:rsid w:val="7B03D912"/>
    <w:rsid w:val="7B06A98C"/>
    <w:rsid w:val="7B31F753"/>
    <w:rsid w:val="7B4580FF"/>
    <w:rsid w:val="7B586751"/>
    <w:rsid w:val="7B92EE56"/>
    <w:rsid w:val="7BA37ECA"/>
    <w:rsid w:val="7BBD9D68"/>
    <w:rsid w:val="7C5B3E29"/>
    <w:rsid w:val="7C81E6D4"/>
    <w:rsid w:val="7D34A234"/>
    <w:rsid w:val="7D749DF8"/>
    <w:rsid w:val="7D78A740"/>
    <w:rsid w:val="7D8C214F"/>
    <w:rsid w:val="7DE37AEB"/>
    <w:rsid w:val="7DE652A2"/>
    <w:rsid w:val="7E45BEE7"/>
    <w:rsid w:val="7EA1C12C"/>
    <w:rsid w:val="7EA68EEF"/>
    <w:rsid w:val="7ECB24D1"/>
    <w:rsid w:val="7ED147AC"/>
    <w:rsid w:val="7ED9BEC5"/>
    <w:rsid w:val="7EE650CE"/>
    <w:rsid w:val="7EED40B3"/>
    <w:rsid w:val="7F29A323"/>
    <w:rsid w:val="7F39A03F"/>
    <w:rsid w:val="7FA4378C"/>
    <w:rsid w:val="7FA80204"/>
    <w:rsid w:val="7FCD77FE"/>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6638F"/>
  <w15:chartTrackingRefBased/>
  <w15:docId w15:val="{12B4EC57-DB2A-4F70-9359-83E3585F2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240" w:lineRule="auto"/>
    </w:pPr>
    <w:rPr>
      <w:rFonts w:ascii="Times New Roman" w:eastAsia="Times New Roman" w:hAnsi="Times New Roman"/>
    </w:rPr>
  </w:style>
  <w:style w:type="paragraph" w:styleId="Heading1">
    <w:name w:val="heading 1"/>
    <w:basedOn w:val="Normal"/>
    <w:next w:val="Normal"/>
    <w:link w:val="Heading1Char"/>
    <w:qFormat/>
    <w:rsid w:val="006B5A42"/>
    <w:pPr>
      <w:keepNext/>
      <w:numPr>
        <w:numId w:val="1"/>
      </w:numPr>
      <w:spacing w:before="360" w:after="360"/>
      <w:jc w:val="center"/>
      <w:outlineLvl w:val="0"/>
    </w:pPr>
    <w:rPr>
      <w:rFonts w:cs="Times New Roman"/>
      <w:sz w:val="28"/>
      <w:szCs w:val="24"/>
      <w:lang w:eastAsia="lt-LT"/>
    </w:rPr>
  </w:style>
  <w:style w:type="paragraph" w:styleId="Heading2">
    <w:name w:val="heading 2"/>
    <w:aliases w:val="Title Header2"/>
    <w:basedOn w:val="Normal"/>
    <w:next w:val="Normal"/>
    <w:link w:val="Heading2Char"/>
    <w:qFormat/>
    <w:rsid w:val="006B5A42"/>
    <w:pPr>
      <w:numPr>
        <w:ilvl w:val="1"/>
        <w:numId w:val="1"/>
      </w:numPr>
      <w:spacing w:after="0"/>
      <w:jc w:val="both"/>
      <w:outlineLvl w:val="1"/>
    </w:pPr>
    <w:rPr>
      <w:rFonts w:cs="Times New Roman"/>
      <w:sz w:val="24"/>
      <w:szCs w:val="24"/>
      <w:lang w:eastAsia="lt-LT"/>
    </w:rPr>
  </w:style>
  <w:style w:type="paragraph" w:styleId="Heading3">
    <w:name w:val="heading 3"/>
    <w:aliases w:val="Section Header3,Sub-Clause Paragraph"/>
    <w:basedOn w:val="Normal"/>
    <w:next w:val="Normal"/>
    <w:link w:val="Heading3Char"/>
    <w:qFormat/>
    <w:rsid w:val="006B5A42"/>
    <w:pPr>
      <w:keepNext/>
      <w:numPr>
        <w:ilvl w:val="2"/>
        <w:numId w:val="1"/>
      </w:numPr>
      <w:spacing w:after="0"/>
      <w:jc w:val="both"/>
      <w:outlineLvl w:val="2"/>
    </w:pPr>
    <w:rPr>
      <w:rFonts w:cs="Times New Roman"/>
      <w:sz w:val="24"/>
      <w:szCs w:val="24"/>
      <w:lang w:eastAsia="lt-LT"/>
    </w:rPr>
  </w:style>
  <w:style w:type="paragraph" w:styleId="Heading4">
    <w:name w:val="heading 4"/>
    <w:aliases w:val=" Sub-Clause Sub-paragraph,Sub-Clause Sub-paragraph,Heading 4 Char Char Char Char"/>
    <w:basedOn w:val="Normal"/>
    <w:next w:val="Normal"/>
    <w:link w:val="Heading4Char"/>
    <w:qFormat/>
    <w:rsid w:val="006B5A42"/>
    <w:pPr>
      <w:keepNext/>
      <w:numPr>
        <w:ilvl w:val="3"/>
        <w:numId w:val="1"/>
      </w:numPr>
      <w:spacing w:after="0"/>
      <w:outlineLvl w:val="3"/>
    </w:pPr>
    <w:rPr>
      <w:rFonts w:cs="Times New Roman"/>
      <w:b/>
      <w:sz w:val="44"/>
      <w:szCs w:val="24"/>
      <w:lang w:eastAsia="lt-LT"/>
    </w:rPr>
  </w:style>
  <w:style w:type="paragraph" w:styleId="Heading5">
    <w:name w:val="heading 5"/>
    <w:aliases w:val=" Diagrama,Diagrama"/>
    <w:basedOn w:val="Normal"/>
    <w:next w:val="Normal"/>
    <w:link w:val="Heading5Char"/>
    <w:qFormat/>
    <w:rsid w:val="006B5A42"/>
    <w:pPr>
      <w:keepNext/>
      <w:numPr>
        <w:ilvl w:val="4"/>
        <w:numId w:val="1"/>
      </w:numPr>
      <w:spacing w:after="0"/>
      <w:outlineLvl w:val="4"/>
    </w:pPr>
    <w:rPr>
      <w:rFonts w:cs="Times New Roman"/>
      <w:b/>
      <w:sz w:val="40"/>
      <w:szCs w:val="24"/>
      <w:lang w:eastAsia="lt-LT"/>
    </w:rPr>
  </w:style>
  <w:style w:type="paragraph" w:styleId="Heading6">
    <w:name w:val="heading 6"/>
    <w:basedOn w:val="Normal"/>
    <w:next w:val="Normal"/>
    <w:link w:val="Heading6Char"/>
    <w:qFormat/>
    <w:rsid w:val="006B5A42"/>
    <w:pPr>
      <w:keepNext/>
      <w:numPr>
        <w:ilvl w:val="5"/>
        <w:numId w:val="1"/>
      </w:numPr>
      <w:spacing w:after="0"/>
      <w:outlineLvl w:val="5"/>
    </w:pPr>
    <w:rPr>
      <w:rFonts w:cs="Times New Roman"/>
      <w:b/>
      <w:sz w:val="36"/>
      <w:szCs w:val="24"/>
      <w:lang w:eastAsia="lt-LT"/>
    </w:rPr>
  </w:style>
  <w:style w:type="paragraph" w:styleId="Heading7">
    <w:name w:val="heading 7"/>
    <w:basedOn w:val="Normal"/>
    <w:next w:val="Normal"/>
    <w:link w:val="Heading7Char"/>
    <w:qFormat/>
    <w:rsid w:val="006B5A42"/>
    <w:pPr>
      <w:keepNext/>
      <w:numPr>
        <w:ilvl w:val="6"/>
        <w:numId w:val="1"/>
      </w:numPr>
      <w:spacing w:after="0"/>
      <w:outlineLvl w:val="6"/>
    </w:pPr>
    <w:rPr>
      <w:rFonts w:cs="Times New Roman"/>
      <w:sz w:val="48"/>
      <w:szCs w:val="24"/>
      <w:lang w:eastAsia="lt-LT"/>
    </w:rPr>
  </w:style>
  <w:style w:type="paragraph" w:styleId="Heading8">
    <w:name w:val="heading 8"/>
    <w:basedOn w:val="Normal"/>
    <w:next w:val="Normal"/>
    <w:link w:val="Heading8Char"/>
    <w:qFormat/>
    <w:rsid w:val="006B5A42"/>
    <w:pPr>
      <w:keepNext/>
      <w:numPr>
        <w:ilvl w:val="7"/>
        <w:numId w:val="1"/>
      </w:numPr>
      <w:spacing w:after="0"/>
      <w:outlineLvl w:val="7"/>
    </w:pPr>
    <w:rPr>
      <w:rFonts w:cs="Times New Roman"/>
      <w:b/>
      <w:sz w:val="18"/>
      <w:szCs w:val="24"/>
      <w:lang w:eastAsia="lt-LT"/>
    </w:rPr>
  </w:style>
  <w:style w:type="paragraph" w:styleId="Heading9">
    <w:name w:val="heading 9"/>
    <w:basedOn w:val="Normal"/>
    <w:next w:val="Normal"/>
    <w:link w:val="Heading9Char"/>
    <w:qFormat/>
    <w:rsid w:val="006B5A42"/>
    <w:pPr>
      <w:keepNext/>
      <w:numPr>
        <w:ilvl w:val="8"/>
        <w:numId w:val="1"/>
      </w:numPr>
      <w:spacing w:after="0"/>
      <w:outlineLvl w:val="8"/>
    </w:pPr>
    <w:rPr>
      <w:rFonts w:cs="Times New Roman"/>
      <w:sz w:val="40"/>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aliases w:val="Alna"/>
    <w:basedOn w:val="DefaultParagraphFont"/>
    <w:uiPriority w:val="99"/>
    <w:unhideWhenUsed/>
    <w:rPr>
      <w:color w:val="0563C1" w:themeColor="hyperlink"/>
      <w:u w:val="single"/>
    </w:rPr>
  </w:style>
  <w:style w:type="paragraph" w:styleId="ListParagraph">
    <w:name w:val="List Paragraph"/>
    <w:aliases w:val="Bullet EY,List Paragraph2,List Paragraph Red,Numbering,ERP-List Paragraph,List Paragraph11,Sąrašo pastraipa.Bullet,Sąrašo pastraipa;Bullet,Table of contents numbered,Lentele,List Paragraph22,List Paragraph21,Bullet,List Paragraph3,lp1"/>
    <w:basedOn w:val="Normal"/>
    <w:link w:val="ListParagraphChar1"/>
    <w:uiPriority w:val="34"/>
    <w:qFormat/>
    <w:pPr>
      <w:ind w:left="720"/>
      <w:contextualSpacing/>
    </w:pPr>
  </w:style>
  <w:style w:type="table" w:styleId="TableGrid">
    <w:name w:val="Table Grid"/>
    <w:basedOn w:val="TableNormal"/>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aliases w:val="Specialioji žyma Char"/>
    <w:basedOn w:val="DefaultParagraphFont"/>
    <w:link w:val="Header"/>
    <w:uiPriority w:val="99"/>
  </w:style>
  <w:style w:type="paragraph" w:styleId="Header">
    <w:name w:val="header"/>
    <w:aliases w:val="Specialioji žyma"/>
    <w:basedOn w:val="Normal"/>
    <w:link w:val="Head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pPr>
  </w:style>
  <w:style w:type="paragraph" w:styleId="CommentText">
    <w:name w:val="annotation text"/>
    <w:aliases w:val=" Diagrama Diagrama Diagrama, Diagrama Diagrama,Diagrama Diagrama Diagrama,Diagrama Diagrama, Diagrama Diagrama Diagrama Diagrama, Diagrama Diagrama Char Char, Diagrama2 Diagrama Diagrama Diagrama,Diagrama Diagrama Char Char"/>
    <w:basedOn w:val="Normal"/>
    <w:link w:val="CommentTextChar"/>
    <w:uiPriority w:val="99"/>
    <w:unhideWhenUsed/>
    <w:rPr>
      <w:sz w:val="20"/>
      <w:szCs w:val="20"/>
    </w:rPr>
  </w:style>
  <w:style w:type="character" w:customStyle="1" w:styleId="CommentTextChar">
    <w:name w:val="Comment Text Char"/>
    <w:aliases w:val=" Diagrama Diagrama Diagrama Char, Diagrama Diagrama Char,Diagrama Diagrama Diagrama Char,Diagrama Diagrama Char, Diagrama Diagrama Diagrama Diagrama Char, Diagrama Diagrama Char Char Char, Diagrama2 Diagrama Diagrama Diagrama Char"/>
    <w:basedOn w:val="DefaultParagraphFont"/>
    <w:link w:val="CommentText"/>
    <w:uiPriority w:val="99"/>
    <w:rPr>
      <w:sz w:val="20"/>
      <w:szCs w:val="20"/>
    </w:rPr>
  </w:style>
  <w:style w:type="character" w:styleId="CommentReference">
    <w:name w:val="annotation reference"/>
    <w:basedOn w:val="DefaultParagraphFont"/>
    <w:uiPriority w:val="99"/>
    <w:unhideWhenUsed/>
    <w:rPr>
      <w:sz w:val="16"/>
      <w:szCs w:val="16"/>
    </w:rPr>
  </w:style>
  <w:style w:type="paragraph" w:styleId="BalloonText">
    <w:name w:val="Balloon Text"/>
    <w:basedOn w:val="Normal"/>
    <w:link w:val="BalloonTextChar"/>
    <w:uiPriority w:val="99"/>
    <w:unhideWhenUsed/>
    <w:rsid w:val="00037B7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037B76"/>
    <w:rPr>
      <w:rFonts w:ascii="Segoe UI" w:hAnsi="Segoe UI" w:cs="Segoe UI"/>
      <w:sz w:val="18"/>
      <w:szCs w:val="18"/>
    </w:rPr>
  </w:style>
  <w:style w:type="paragraph" w:styleId="FootnoteText">
    <w:name w:val="footnote text"/>
    <w:basedOn w:val="Normal"/>
    <w:link w:val="FootnoteTextChar"/>
    <w:unhideWhenUsed/>
    <w:rsid w:val="00043803"/>
    <w:pPr>
      <w:spacing w:after="0"/>
    </w:pPr>
    <w:rPr>
      <w:sz w:val="20"/>
      <w:szCs w:val="20"/>
    </w:rPr>
  </w:style>
  <w:style w:type="character" w:customStyle="1" w:styleId="FootnoteTextChar">
    <w:name w:val="Footnote Text Char"/>
    <w:basedOn w:val="DefaultParagraphFont"/>
    <w:link w:val="FootnoteText"/>
    <w:rsid w:val="00043803"/>
    <w:rPr>
      <w:sz w:val="20"/>
      <w:szCs w:val="20"/>
    </w:rPr>
  </w:style>
  <w:style w:type="character" w:styleId="FootnoteReference">
    <w:name w:val="footnote reference"/>
    <w:basedOn w:val="DefaultParagraphFont"/>
    <w:unhideWhenUsed/>
    <w:rsid w:val="00043803"/>
    <w:rPr>
      <w:vertAlign w:val="superscript"/>
    </w:rPr>
  </w:style>
  <w:style w:type="character" w:styleId="FollowedHyperlink">
    <w:name w:val="FollowedHyperlink"/>
    <w:basedOn w:val="DefaultParagraphFont"/>
    <w:unhideWhenUsed/>
    <w:rsid w:val="0019286C"/>
    <w:rPr>
      <w:color w:val="954F72" w:themeColor="followedHyperlink"/>
      <w:u w:val="single"/>
    </w:rPr>
  </w:style>
  <w:style w:type="character" w:styleId="UnresolvedMention">
    <w:name w:val="Unresolved Mention"/>
    <w:basedOn w:val="DefaultParagraphFont"/>
    <w:uiPriority w:val="99"/>
    <w:semiHidden/>
    <w:unhideWhenUsed/>
    <w:rsid w:val="00AC5FAA"/>
    <w:rPr>
      <w:color w:val="605E5C"/>
      <w:shd w:val="clear" w:color="auto" w:fill="E1DFDD"/>
    </w:rPr>
  </w:style>
  <w:style w:type="paragraph" w:styleId="NormalWeb">
    <w:name w:val="Normal (Web)"/>
    <w:basedOn w:val="Normal"/>
    <w:uiPriority w:val="99"/>
    <w:unhideWhenUsed/>
    <w:rsid w:val="00CF52B9"/>
    <w:pPr>
      <w:spacing w:before="100" w:beforeAutospacing="1" w:after="100" w:afterAutospacing="1"/>
    </w:pPr>
    <w:rPr>
      <w:rFonts w:cs="Times New Roman"/>
      <w:sz w:val="24"/>
      <w:szCs w:val="24"/>
      <w:lang w:eastAsia="lt-LT"/>
    </w:rPr>
  </w:style>
  <w:style w:type="paragraph" w:customStyle="1" w:styleId="Default">
    <w:name w:val="Default"/>
    <w:rsid w:val="0047325D"/>
    <w:pPr>
      <w:autoSpaceDE w:val="0"/>
      <w:autoSpaceDN w:val="0"/>
      <w:adjustRightInd w:val="0"/>
      <w:spacing w:after="0" w:line="240" w:lineRule="auto"/>
    </w:pPr>
    <w:rPr>
      <w:rFonts w:ascii="Calibri" w:eastAsia="Times New Roman" w:hAnsi="Calibri" w:cs="Calibri"/>
      <w:color w:val="000000"/>
      <w:sz w:val="24"/>
      <w:szCs w:val="24"/>
      <w:lang w:eastAsia="lt-LT"/>
    </w:rPr>
  </w:style>
  <w:style w:type="paragraph" w:styleId="CommentSubject">
    <w:name w:val="annotation subject"/>
    <w:basedOn w:val="CommentText"/>
    <w:next w:val="CommentText"/>
    <w:link w:val="CommentSubjectChar"/>
    <w:uiPriority w:val="99"/>
    <w:unhideWhenUsed/>
    <w:rsid w:val="00CF3814"/>
    <w:rPr>
      <w:b/>
      <w:bCs/>
    </w:rPr>
  </w:style>
  <w:style w:type="character" w:customStyle="1" w:styleId="CommentSubjectChar">
    <w:name w:val="Comment Subject Char"/>
    <w:basedOn w:val="CommentTextChar"/>
    <w:link w:val="CommentSubject"/>
    <w:uiPriority w:val="99"/>
    <w:rsid w:val="00CF3814"/>
    <w:rPr>
      <w:b/>
      <w:bCs/>
      <w:sz w:val="20"/>
      <w:szCs w:val="20"/>
    </w:rPr>
  </w:style>
  <w:style w:type="paragraph" w:customStyle="1" w:styleId="paragraph">
    <w:name w:val="paragraph"/>
    <w:basedOn w:val="Normal"/>
    <w:rsid w:val="009C15C7"/>
    <w:pPr>
      <w:spacing w:before="100" w:beforeAutospacing="1" w:after="100" w:afterAutospacing="1"/>
    </w:pPr>
    <w:rPr>
      <w:rFonts w:cs="Times New Roman"/>
      <w:sz w:val="24"/>
      <w:szCs w:val="24"/>
      <w:lang w:val="en-US"/>
    </w:rPr>
  </w:style>
  <w:style w:type="character" w:customStyle="1" w:styleId="normaltextrun">
    <w:name w:val="normaltextrun"/>
    <w:basedOn w:val="DefaultParagraphFont"/>
    <w:rsid w:val="009C15C7"/>
  </w:style>
  <w:style w:type="character" w:customStyle="1" w:styleId="eop">
    <w:name w:val="eop"/>
    <w:basedOn w:val="DefaultParagraphFont"/>
    <w:rsid w:val="009C15C7"/>
  </w:style>
  <w:style w:type="character" w:customStyle="1" w:styleId="spellingerror">
    <w:name w:val="spellingerror"/>
    <w:basedOn w:val="DefaultParagraphFont"/>
    <w:rsid w:val="009C15C7"/>
  </w:style>
  <w:style w:type="paragraph" w:styleId="EndnoteText">
    <w:name w:val="endnote text"/>
    <w:basedOn w:val="Normal"/>
    <w:link w:val="EndnoteTextChar"/>
    <w:unhideWhenUsed/>
    <w:rsid w:val="00370DBB"/>
    <w:pPr>
      <w:spacing w:after="0"/>
    </w:pPr>
    <w:rPr>
      <w:sz w:val="20"/>
      <w:szCs w:val="20"/>
    </w:rPr>
  </w:style>
  <w:style w:type="character" w:customStyle="1" w:styleId="EndnoteTextChar">
    <w:name w:val="Endnote Text Char"/>
    <w:basedOn w:val="DefaultParagraphFont"/>
    <w:link w:val="EndnoteText"/>
    <w:uiPriority w:val="99"/>
    <w:semiHidden/>
    <w:rsid w:val="00370DBB"/>
    <w:rPr>
      <w:sz w:val="20"/>
      <w:szCs w:val="20"/>
    </w:rPr>
  </w:style>
  <w:style w:type="character" w:styleId="EndnoteReference">
    <w:name w:val="endnote reference"/>
    <w:basedOn w:val="DefaultParagraphFont"/>
    <w:uiPriority w:val="99"/>
    <w:semiHidden/>
    <w:unhideWhenUsed/>
    <w:rsid w:val="00370DBB"/>
    <w:rPr>
      <w:vertAlign w:val="superscript"/>
    </w:rPr>
  </w:style>
  <w:style w:type="paragraph" w:styleId="Revision">
    <w:name w:val="Revision"/>
    <w:hidden/>
    <w:uiPriority w:val="99"/>
    <w:semiHidden/>
    <w:rsid w:val="00750ED1"/>
    <w:pPr>
      <w:spacing w:after="0" w:line="240" w:lineRule="auto"/>
    </w:pPr>
  </w:style>
  <w:style w:type="character" w:customStyle="1" w:styleId="Heading1Char">
    <w:name w:val="Heading 1 Char"/>
    <w:basedOn w:val="DefaultParagraphFont"/>
    <w:link w:val="Heading1"/>
    <w:rsid w:val="006B5A42"/>
    <w:rPr>
      <w:rFonts w:ascii="Times New Roman" w:eastAsia="Times New Roman" w:hAnsi="Times New Roman" w:cs="Times New Roman"/>
      <w:sz w:val="28"/>
      <w:szCs w:val="24"/>
      <w:lang w:eastAsia="lt-LT"/>
    </w:rPr>
  </w:style>
  <w:style w:type="character" w:customStyle="1" w:styleId="Heading2Char">
    <w:name w:val="Heading 2 Char"/>
    <w:aliases w:val="Title Header2 Char"/>
    <w:basedOn w:val="DefaultParagraphFont"/>
    <w:link w:val="Heading2"/>
    <w:rsid w:val="006B5A42"/>
    <w:rPr>
      <w:rFonts w:ascii="Times New Roman" w:eastAsia="Times New Roman" w:hAnsi="Times New Roman" w:cs="Times New Roman"/>
      <w:sz w:val="24"/>
      <w:szCs w:val="24"/>
      <w:lang w:eastAsia="lt-LT"/>
    </w:rPr>
  </w:style>
  <w:style w:type="character" w:customStyle="1" w:styleId="Heading3Char">
    <w:name w:val="Heading 3 Char"/>
    <w:aliases w:val="Section Header3 Char,Sub-Clause Paragraph Char"/>
    <w:basedOn w:val="DefaultParagraphFont"/>
    <w:link w:val="Heading3"/>
    <w:rsid w:val="006B5A42"/>
    <w:rPr>
      <w:rFonts w:ascii="Times New Roman" w:eastAsia="Times New Roman" w:hAnsi="Times New Roman" w:cs="Times New Roman"/>
      <w:sz w:val="24"/>
      <w:szCs w:val="24"/>
      <w:lang w:eastAsia="lt-LT"/>
    </w:rPr>
  </w:style>
  <w:style w:type="character" w:customStyle="1" w:styleId="Heading4Char">
    <w:name w:val="Heading 4 Char"/>
    <w:aliases w:val=" Sub-Clause Sub-paragraph Char,Sub-Clause Sub-paragraph Char,Heading 4 Char Char Char Char Char"/>
    <w:basedOn w:val="DefaultParagraphFont"/>
    <w:link w:val="Heading4"/>
    <w:rsid w:val="006B5A42"/>
    <w:rPr>
      <w:rFonts w:ascii="Times New Roman" w:eastAsia="Times New Roman" w:hAnsi="Times New Roman" w:cs="Times New Roman"/>
      <w:b/>
      <w:sz w:val="44"/>
      <w:szCs w:val="24"/>
      <w:lang w:eastAsia="lt-LT"/>
    </w:rPr>
  </w:style>
  <w:style w:type="character" w:customStyle="1" w:styleId="Heading5Char">
    <w:name w:val="Heading 5 Char"/>
    <w:aliases w:val=" Diagrama Char,Diagrama Char1"/>
    <w:basedOn w:val="DefaultParagraphFont"/>
    <w:link w:val="Heading5"/>
    <w:rsid w:val="006B5A42"/>
    <w:rPr>
      <w:rFonts w:ascii="Times New Roman" w:eastAsia="Times New Roman" w:hAnsi="Times New Roman" w:cs="Times New Roman"/>
      <w:b/>
      <w:sz w:val="40"/>
      <w:szCs w:val="24"/>
      <w:lang w:eastAsia="lt-LT"/>
    </w:rPr>
  </w:style>
  <w:style w:type="character" w:customStyle="1" w:styleId="Heading6Char">
    <w:name w:val="Heading 6 Char"/>
    <w:basedOn w:val="DefaultParagraphFont"/>
    <w:link w:val="Heading6"/>
    <w:rsid w:val="006B5A42"/>
    <w:rPr>
      <w:rFonts w:ascii="Times New Roman" w:eastAsia="Times New Roman" w:hAnsi="Times New Roman" w:cs="Times New Roman"/>
      <w:b/>
      <w:sz w:val="36"/>
      <w:szCs w:val="24"/>
      <w:lang w:eastAsia="lt-LT"/>
    </w:rPr>
  </w:style>
  <w:style w:type="character" w:customStyle="1" w:styleId="Heading7Char">
    <w:name w:val="Heading 7 Char"/>
    <w:basedOn w:val="DefaultParagraphFont"/>
    <w:link w:val="Heading7"/>
    <w:rsid w:val="006B5A42"/>
    <w:rPr>
      <w:rFonts w:ascii="Times New Roman" w:eastAsia="Times New Roman" w:hAnsi="Times New Roman" w:cs="Times New Roman"/>
      <w:sz w:val="48"/>
      <w:szCs w:val="24"/>
      <w:lang w:eastAsia="lt-LT"/>
    </w:rPr>
  </w:style>
  <w:style w:type="character" w:customStyle="1" w:styleId="Heading8Char">
    <w:name w:val="Heading 8 Char"/>
    <w:basedOn w:val="DefaultParagraphFont"/>
    <w:link w:val="Heading8"/>
    <w:rsid w:val="006B5A42"/>
    <w:rPr>
      <w:rFonts w:ascii="Times New Roman" w:eastAsia="Times New Roman" w:hAnsi="Times New Roman" w:cs="Times New Roman"/>
      <w:b/>
      <w:sz w:val="18"/>
      <w:szCs w:val="24"/>
      <w:lang w:eastAsia="lt-LT"/>
    </w:rPr>
  </w:style>
  <w:style w:type="character" w:customStyle="1" w:styleId="Heading9Char">
    <w:name w:val="Heading 9 Char"/>
    <w:basedOn w:val="DefaultParagraphFont"/>
    <w:link w:val="Heading9"/>
    <w:rsid w:val="006B5A42"/>
    <w:rPr>
      <w:rFonts w:ascii="Times New Roman" w:eastAsia="Times New Roman" w:hAnsi="Times New Roman" w:cs="Times New Roman"/>
      <w:sz w:val="40"/>
      <w:szCs w:val="24"/>
      <w:lang w:eastAsia="lt-LT"/>
    </w:rPr>
  </w:style>
  <w:style w:type="paragraph" w:styleId="HTMLPreformatted">
    <w:name w:val="HTML Preformatted"/>
    <w:basedOn w:val="Normal"/>
    <w:link w:val="HTMLPreformattedChar"/>
    <w:rsid w:val="006B5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Times New Roman"/>
      <w:sz w:val="20"/>
      <w:szCs w:val="24"/>
      <w:lang w:val="en-US"/>
    </w:rPr>
  </w:style>
  <w:style w:type="character" w:customStyle="1" w:styleId="HTMLPreformattedChar">
    <w:name w:val="HTML Preformatted Char"/>
    <w:basedOn w:val="DefaultParagraphFont"/>
    <w:link w:val="HTMLPreformatted"/>
    <w:rsid w:val="006B5A42"/>
    <w:rPr>
      <w:rFonts w:ascii="Courier New" w:eastAsia="Times New Roman" w:hAnsi="Courier New" w:cs="Times New Roman"/>
      <w:sz w:val="20"/>
      <w:szCs w:val="24"/>
      <w:lang w:val="en-US"/>
    </w:rPr>
  </w:style>
  <w:style w:type="paragraph" w:customStyle="1" w:styleId="Point1">
    <w:name w:val="Point 1"/>
    <w:basedOn w:val="Normal"/>
    <w:rsid w:val="006B5A42"/>
    <w:pPr>
      <w:spacing w:before="120" w:after="120"/>
      <w:ind w:left="1418" w:hanging="567"/>
      <w:jc w:val="both"/>
    </w:pPr>
    <w:rPr>
      <w:rFonts w:cs="Times New Roman"/>
      <w:sz w:val="24"/>
      <w:szCs w:val="24"/>
      <w:lang w:val="en-GB" w:eastAsia="lt-LT"/>
    </w:rPr>
  </w:style>
  <w:style w:type="character" w:styleId="PageNumber">
    <w:name w:val="page number"/>
    <w:basedOn w:val="DefaultParagraphFont"/>
    <w:rsid w:val="006B5A42"/>
  </w:style>
  <w:style w:type="paragraph" w:styleId="TOC1">
    <w:name w:val="toc 1"/>
    <w:basedOn w:val="Normal"/>
    <w:next w:val="Normal"/>
    <w:autoRedefine/>
    <w:semiHidden/>
    <w:rsid w:val="006B5A42"/>
    <w:pPr>
      <w:spacing w:after="0"/>
    </w:pPr>
    <w:rPr>
      <w:rFonts w:cs="Times New Roman"/>
    </w:rPr>
  </w:style>
  <w:style w:type="paragraph" w:styleId="BodyText">
    <w:name w:val="Body Text"/>
    <w:aliases w:val=" Char1,Char, Char, Char Char, Char Char Char Diagrama Diagrama Diagrama Diagrama Diagrama, Char Char Char Diagrama Diagrama Diagrama Diagrama Diagrama Diagrama Diagrama Diagrama Diagrama Diagrama ,body text,contents,bt,b"/>
    <w:basedOn w:val="Normal"/>
    <w:link w:val="BodyTextChar"/>
    <w:rsid w:val="006B5A42"/>
    <w:pPr>
      <w:spacing w:after="120"/>
    </w:pPr>
    <w:rPr>
      <w:rFonts w:cs="Times New Roman"/>
      <w:sz w:val="24"/>
      <w:szCs w:val="24"/>
      <w:lang w:eastAsia="lt-LT"/>
    </w:rPr>
  </w:style>
  <w:style w:type="character" w:customStyle="1" w:styleId="BodyTextChar">
    <w:name w:val="Body Text Char"/>
    <w:aliases w:val=" Char1 Char,Char Char1, Char Char1, Char Char Char, Char Char Char Diagrama Diagrama Diagrama Diagrama Diagrama Char, Char Char Char Diagrama Diagrama Diagrama Diagrama Diagrama Diagrama Diagrama Diagrama Diagrama Diagrama  Char,bt Char"/>
    <w:basedOn w:val="DefaultParagraphFont"/>
    <w:link w:val="BodyText"/>
    <w:rsid w:val="006B5A42"/>
    <w:rPr>
      <w:rFonts w:ascii="Times New Roman" w:eastAsia="Times New Roman" w:hAnsi="Times New Roman" w:cs="Times New Roman"/>
      <w:sz w:val="24"/>
      <w:szCs w:val="24"/>
      <w:lang w:eastAsia="lt-LT"/>
    </w:rPr>
  </w:style>
  <w:style w:type="paragraph" w:customStyle="1" w:styleId="normaltableau">
    <w:name w:val="normal_tableau"/>
    <w:basedOn w:val="Normal"/>
    <w:rsid w:val="006B5A42"/>
    <w:pPr>
      <w:spacing w:before="120" w:after="120"/>
      <w:jc w:val="both"/>
    </w:pPr>
    <w:rPr>
      <w:rFonts w:ascii="Optima" w:hAnsi="Optima" w:cs="Times New Roman"/>
      <w:szCs w:val="24"/>
      <w:lang w:val="en-GB"/>
    </w:rPr>
  </w:style>
  <w:style w:type="paragraph" w:customStyle="1" w:styleId="TEKSTAS">
    <w:name w:val="TEKSTAS"/>
    <w:basedOn w:val="Normal"/>
    <w:rsid w:val="006B5A42"/>
    <w:pPr>
      <w:widowControl w:val="0"/>
      <w:overflowPunct w:val="0"/>
      <w:autoSpaceDE w:val="0"/>
      <w:autoSpaceDN w:val="0"/>
      <w:adjustRightInd w:val="0"/>
      <w:spacing w:before="60"/>
      <w:jc w:val="both"/>
    </w:pPr>
    <w:rPr>
      <w:rFonts w:cs="Times New Roman"/>
      <w:sz w:val="24"/>
      <w:szCs w:val="24"/>
      <w:lang w:val="en-GB"/>
    </w:rPr>
  </w:style>
  <w:style w:type="paragraph" w:customStyle="1" w:styleId="Regulartext">
    <w:name w:val="Regular text"/>
    <w:basedOn w:val="Normal"/>
    <w:rsid w:val="006B5A42"/>
    <w:pPr>
      <w:spacing w:before="120" w:after="120"/>
      <w:ind w:left="142"/>
      <w:jc w:val="both"/>
    </w:pPr>
    <w:rPr>
      <w:rFonts w:ascii="Verdana" w:hAnsi="Verdana" w:cs="Times New Roman"/>
      <w:sz w:val="18"/>
      <w:szCs w:val="24"/>
    </w:rPr>
  </w:style>
  <w:style w:type="paragraph" w:styleId="BodyTextIndent">
    <w:name w:val="Body Text Indent"/>
    <w:basedOn w:val="Normal"/>
    <w:link w:val="BodyTextIndentChar"/>
    <w:rsid w:val="006B5A42"/>
    <w:pPr>
      <w:spacing w:after="120"/>
      <w:ind w:left="283"/>
    </w:pPr>
    <w:rPr>
      <w:rFonts w:cs="Times New Roman"/>
      <w:sz w:val="24"/>
      <w:szCs w:val="24"/>
    </w:rPr>
  </w:style>
  <w:style w:type="character" w:customStyle="1" w:styleId="BodyTextIndentChar">
    <w:name w:val="Body Text Indent Char"/>
    <w:basedOn w:val="DefaultParagraphFont"/>
    <w:link w:val="BodyTextIndent"/>
    <w:rsid w:val="006B5A42"/>
    <w:rPr>
      <w:rFonts w:ascii="Times New Roman" w:eastAsia="Times New Roman" w:hAnsi="Times New Roman" w:cs="Times New Roman"/>
      <w:sz w:val="24"/>
      <w:szCs w:val="24"/>
    </w:rPr>
  </w:style>
  <w:style w:type="paragraph" w:customStyle="1" w:styleId="Paraas1">
    <w:name w:val="Parašas1"/>
    <w:basedOn w:val="Normal"/>
    <w:rsid w:val="006B5A42"/>
    <w:pPr>
      <w:spacing w:after="0" w:line="360" w:lineRule="auto"/>
      <w:jc w:val="both"/>
    </w:pPr>
    <w:rPr>
      <w:rFonts w:ascii="Arial Narrow" w:hAnsi="Arial Narrow" w:cs="Times New Roman"/>
      <w:sz w:val="24"/>
      <w:szCs w:val="24"/>
    </w:rPr>
  </w:style>
  <w:style w:type="paragraph" w:styleId="BodyText2">
    <w:name w:val="Body Text 2"/>
    <w:basedOn w:val="Normal"/>
    <w:link w:val="BodyText2Char"/>
    <w:rsid w:val="006B5A42"/>
    <w:pPr>
      <w:spacing w:after="120" w:line="480" w:lineRule="auto"/>
    </w:pPr>
    <w:rPr>
      <w:rFonts w:cs="Times New Roman"/>
      <w:sz w:val="24"/>
      <w:szCs w:val="24"/>
    </w:rPr>
  </w:style>
  <w:style w:type="character" w:customStyle="1" w:styleId="BodyText2Char">
    <w:name w:val="Body Text 2 Char"/>
    <w:basedOn w:val="DefaultParagraphFont"/>
    <w:link w:val="BodyText2"/>
    <w:rsid w:val="006B5A42"/>
    <w:rPr>
      <w:rFonts w:ascii="Times New Roman" w:eastAsia="Times New Roman" w:hAnsi="Times New Roman" w:cs="Times New Roman"/>
      <w:sz w:val="24"/>
      <w:szCs w:val="24"/>
    </w:rPr>
  </w:style>
  <w:style w:type="paragraph" w:styleId="BodyTextIndent3">
    <w:name w:val="Body Text Indent 3"/>
    <w:basedOn w:val="Normal"/>
    <w:link w:val="BodyTextIndent3Char"/>
    <w:rsid w:val="006B5A42"/>
    <w:pPr>
      <w:spacing w:after="120"/>
      <w:ind w:left="283"/>
    </w:pPr>
    <w:rPr>
      <w:rFonts w:cs="Times New Roman"/>
      <w:sz w:val="16"/>
      <w:szCs w:val="16"/>
    </w:rPr>
  </w:style>
  <w:style w:type="character" w:customStyle="1" w:styleId="BodyTextIndent3Char">
    <w:name w:val="Body Text Indent 3 Char"/>
    <w:basedOn w:val="DefaultParagraphFont"/>
    <w:link w:val="BodyTextIndent3"/>
    <w:rsid w:val="006B5A42"/>
    <w:rPr>
      <w:rFonts w:ascii="Times New Roman" w:eastAsia="Times New Roman" w:hAnsi="Times New Roman" w:cs="Times New Roman"/>
      <w:sz w:val="16"/>
      <w:szCs w:val="16"/>
    </w:rPr>
  </w:style>
  <w:style w:type="paragraph" w:styleId="BodyTextIndent2">
    <w:name w:val="Body Text Indent 2"/>
    <w:basedOn w:val="Normal"/>
    <w:link w:val="BodyTextIndent2Char"/>
    <w:rsid w:val="006B5A42"/>
    <w:pPr>
      <w:spacing w:after="120" w:line="480" w:lineRule="auto"/>
      <w:ind w:left="283"/>
    </w:pPr>
    <w:rPr>
      <w:rFonts w:cs="Times New Roman"/>
      <w:sz w:val="24"/>
      <w:szCs w:val="24"/>
    </w:rPr>
  </w:style>
  <w:style w:type="character" w:customStyle="1" w:styleId="BodyTextIndent2Char">
    <w:name w:val="Body Text Indent 2 Char"/>
    <w:basedOn w:val="DefaultParagraphFont"/>
    <w:link w:val="BodyTextIndent2"/>
    <w:rsid w:val="006B5A42"/>
    <w:rPr>
      <w:rFonts w:ascii="Times New Roman" w:eastAsia="Times New Roman" w:hAnsi="Times New Roman" w:cs="Times New Roman"/>
      <w:sz w:val="24"/>
      <w:szCs w:val="24"/>
    </w:rPr>
  </w:style>
  <w:style w:type="paragraph" w:customStyle="1" w:styleId="CharChar">
    <w:name w:val="Char Char"/>
    <w:basedOn w:val="Normal"/>
    <w:rsid w:val="006B5A42"/>
    <w:pPr>
      <w:spacing w:line="240" w:lineRule="exact"/>
    </w:pPr>
    <w:rPr>
      <w:rFonts w:ascii="Tahoma" w:hAnsi="Tahoma" w:cs="Times New Roman"/>
      <w:sz w:val="20"/>
      <w:szCs w:val="24"/>
      <w:lang w:val="en-US"/>
    </w:rPr>
  </w:style>
  <w:style w:type="character" w:customStyle="1" w:styleId="CharChar13">
    <w:name w:val="Char Char13"/>
    <w:rsid w:val="006B5A42"/>
    <w:rPr>
      <w:sz w:val="24"/>
      <w:lang w:val="lt-LT" w:eastAsia="lt-LT" w:bidi="ar-SA"/>
    </w:rPr>
  </w:style>
  <w:style w:type="character" w:customStyle="1" w:styleId="CharChar11">
    <w:name w:val="Char Char11"/>
    <w:rsid w:val="006B5A42"/>
    <w:rPr>
      <w:b/>
      <w:sz w:val="44"/>
      <w:lang w:val="lt-LT" w:eastAsia="lt-LT" w:bidi="ar-SA"/>
    </w:rPr>
  </w:style>
  <w:style w:type="paragraph" w:customStyle="1" w:styleId="BodyText1">
    <w:name w:val="Body Text1"/>
    <w:aliases w:val="Char Char Char,Char Char Char Diagrama Diagrama Diagrama Diagrama Diagrama,Char Char Char Diagrama Diagrama Diagrama Diagrama Diagrama Diagrama Diagrama Diagrama Diagrama Diagrama"/>
    <w:rsid w:val="006B5A42"/>
    <w:pPr>
      <w:autoSpaceDE w:val="0"/>
      <w:autoSpaceDN w:val="0"/>
      <w:adjustRightInd w:val="0"/>
      <w:spacing w:after="0" w:line="240" w:lineRule="auto"/>
      <w:ind w:firstLine="312"/>
      <w:jc w:val="both"/>
    </w:pPr>
    <w:rPr>
      <w:rFonts w:ascii="TimesLT" w:eastAsia="Times New Roman" w:hAnsi="TimesLT" w:cs="Times New Roman"/>
      <w:sz w:val="24"/>
      <w:szCs w:val="24"/>
      <w:lang w:val="en-US"/>
    </w:rPr>
  </w:style>
  <w:style w:type="paragraph" w:customStyle="1" w:styleId="CentrBoldm">
    <w:name w:val="CentrBoldm"/>
    <w:basedOn w:val="Normal"/>
    <w:rsid w:val="006B5A42"/>
    <w:pPr>
      <w:autoSpaceDE w:val="0"/>
      <w:autoSpaceDN w:val="0"/>
      <w:adjustRightInd w:val="0"/>
      <w:spacing w:after="0"/>
      <w:jc w:val="center"/>
    </w:pPr>
    <w:rPr>
      <w:rFonts w:ascii="TimesLT" w:hAnsi="TimesLT" w:cs="Times New Roman"/>
      <w:b/>
      <w:bCs/>
      <w:sz w:val="20"/>
      <w:szCs w:val="24"/>
      <w:lang w:val="en-US"/>
    </w:rPr>
  </w:style>
  <w:style w:type="paragraph" w:customStyle="1" w:styleId="Patvirtinta">
    <w:name w:val="Patvirtinta"/>
    <w:rsid w:val="006B5A42"/>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4"/>
      <w:szCs w:val="24"/>
      <w:lang w:val="en-US"/>
    </w:rPr>
  </w:style>
  <w:style w:type="paragraph" w:customStyle="1" w:styleId="Linija">
    <w:name w:val="Linija"/>
    <w:basedOn w:val="MAZAS"/>
    <w:rsid w:val="006B5A42"/>
    <w:pPr>
      <w:ind w:firstLine="0"/>
      <w:jc w:val="center"/>
    </w:pPr>
    <w:rPr>
      <w:color w:val="auto"/>
      <w:sz w:val="12"/>
      <w:szCs w:val="12"/>
    </w:rPr>
  </w:style>
  <w:style w:type="paragraph" w:customStyle="1" w:styleId="MAZAS">
    <w:name w:val="MAZAS"/>
    <w:rsid w:val="006B5A42"/>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character" w:styleId="Emphasis">
    <w:name w:val="Emphasis"/>
    <w:qFormat/>
    <w:rsid w:val="006B5A42"/>
    <w:rPr>
      <w:b/>
      <w:bCs/>
      <w:i w:val="0"/>
      <w:iCs w:val="0"/>
    </w:rPr>
  </w:style>
  <w:style w:type="character" w:customStyle="1" w:styleId="BodyText3Char">
    <w:name w:val="Body Text 3 Char"/>
    <w:link w:val="BodyText3"/>
    <w:rsid w:val="006B5A42"/>
    <w:rPr>
      <w:rFonts w:ascii="Times New Roman" w:eastAsia="Times New Roman" w:hAnsi="Times New Roman" w:cs="Times New Roman"/>
      <w:sz w:val="16"/>
      <w:szCs w:val="16"/>
    </w:rPr>
  </w:style>
  <w:style w:type="paragraph" w:styleId="BodyText3">
    <w:name w:val="Body Text 3"/>
    <w:basedOn w:val="Normal"/>
    <w:link w:val="BodyText3Char"/>
    <w:unhideWhenUsed/>
    <w:rsid w:val="006B5A42"/>
    <w:pPr>
      <w:spacing w:after="120"/>
    </w:pPr>
    <w:rPr>
      <w:rFonts w:cs="Times New Roman"/>
      <w:sz w:val="16"/>
      <w:szCs w:val="16"/>
    </w:rPr>
  </w:style>
  <w:style w:type="character" w:customStyle="1" w:styleId="BodyText3Char1">
    <w:name w:val="Body Text 3 Char1"/>
    <w:basedOn w:val="DefaultParagraphFont"/>
    <w:uiPriority w:val="99"/>
    <w:semiHidden/>
    <w:rsid w:val="006B5A42"/>
    <w:rPr>
      <w:sz w:val="16"/>
      <w:szCs w:val="16"/>
    </w:rPr>
  </w:style>
  <w:style w:type="character" w:customStyle="1" w:styleId="Pagrindinistekstas3Diagrama1">
    <w:name w:val="Pagrindinis tekstas 3 Diagrama1"/>
    <w:basedOn w:val="DefaultParagraphFont"/>
    <w:uiPriority w:val="99"/>
    <w:semiHidden/>
    <w:rsid w:val="006B5A42"/>
    <w:rPr>
      <w:rFonts w:ascii="Times New Roman" w:eastAsia="Times New Roman" w:hAnsi="Times New Roman" w:cs="Times New Roman"/>
      <w:sz w:val="16"/>
      <w:szCs w:val="16"/>
    </w:rPr>
  </w:style>
  <w:style w:type="paragraph" w:styleId="TOAHeading">
    <w:name w:val="toa heading"/>
    <w:basedOn w:val="Normal"/>
    <w:next w:val="Normal"/>
    <w:rsid w:val="006B5A42"/>
    <w:pPr>
      <w:spacing w:before="120" w:after="240"/>
      <w:jc w:val="both"/>
    </w:pPr>
    <w:rPr>
      <w:rFonts w:ascii="Arial" w:hAnsi="Arial" w:cs="Times New Roman"/>
      <w:b/>
      <w:sz w:val="20"/>
      <w:szCs w:val="24"/>
      <w:lang w:val="en-GB"/>
    </w:rPr>
  </w:style>
  <w:style w:type="paragraph" w:styleId="PlainText">
    <w:name w:val="Plain Text"/>
    <w:basedOn w:val="Normal"/>
    <w:link w:val="PlainTextChar"/>
    <w:rsid w:val="006B5A42"/>
    <w:pPr>
      <w:spacing w:after="0"/>
    </w:pPr>
    <w:rPr>
      <w:rFonts w:ascii="Courier New" w:eastAsia="Calibri" w:hAnsi="Courier New" w:cs="Times New Roman"/>
      <w:sz w:val="24"/>
      <w:szCs w:val="24"/>
    </w:rPr>
  </w:style>
  <w:style w:type="character" w:customStyle="1" w:styleId="PlainTextChar">
    <w:name w:val="Plain Text Char"/>
    <w:basedOn w:val="DefaultParagraphFont"/>
    <w:link w:val="PlainText"/>
    <w:rsid w:val="006B5A42"/>
    <w:rPr>
      <w:rFonts w:ascii="Courier New" w:eastAsia="Calibri" w:hAnsi="Courier New" w:cs="Times New Roman"/>
      <w:sz w:val="24"/>
      <w:szCs w:val="24"/>
    </w:rPr>
  </w:style>
  <w:style w:type="paragraph" w:customStyle="1" w:styleId="DiagramaDiagramaDiagramaDiagramaCharDiagrama">
    <w:name w:val="Diagrama Diagrama Diagrama Diagrama Char Diagrama"/>
    <w:basedOn w:val="Normal"/>
    <w:semiHidden/>
    <w:rsid w:val="006B5A42"/>
    <w:pPr>
      <w:spacing w:line="240" w:lineRule="exact"/>
    </w:pPr>
    <w:rPr>
      <w:rFonts w:ascii="Verdana" w:hAnsi="Verdana" w:cs="Verdana"/>
      <w:sz w:val="20"/>
      <w:szCs w:val="24"/>
      <w:lang w:eastAsia="lt-LT"/>
    </w:rPr>
  </w:style>
  <w:style w:type="paragraph" w:customStyle="1" w:styleId="Sraopastraipa1">
    <w:name w:val="Sąrašo pastraipa1"/>
    <w:basedOn w:val="Normal"/>
    <w:qFormat/>
    <w:rsid w:val="006B5A42"/>
    <w:pPr>
      <w:spacing w:after="0"/>
      <w:ind w:left="720"/>
      <w:contextualSpacing/>
    </w:pPr>
    <w:rPr>
      <w:rFonts w:cs="Times New Roman"/>
      <w:sz w:val="24"/>
      <w:szCs w:val="24"/>
      <w:lang w:eastAsia="lt-LT"/>
    </w:rPr>
  </w:style>
  <w:style w:type="paragraph" w:customStyle="1" w:styleId="modPunktai">
    <w:name w:val="mod: Punktai"/>
    <w:basedOn w:val="Heading2"/>
    <w:rsid w:val="006B5A42"/>
    <w:pPr>
      <w:widowControl w:val="0"/>
      <w:numPr>
        <w:ilvl w:val="0"/>
        <w:numId w:val="2"/>
      </w:numPr>
      <w:spacing w:line="360" w:lineRule="auto"/>
    </w:pPr>
    <w:rPr>
      <w:bCs/>
      <w:iCs/>
      <w:lang w:eastAsia="en-US"/>
    </w:rPr>
  </w:style>
  <w:style w:type="paragraph" w:customStyle="1" w:styleId="MPapunktis1lygis">
    <w:name w:val="M. Papunktis 1 lygis"/>
    <w:basedOn w:val="modPunktai"/>
    <w:rsid w:val="006B5A42"/>
    <w:pPr>
      <w:numPr>
        <w:ilvl w:val="1"/>
      </w:numPr>
      <w:tabs>
        <w:tab w:val="left" w:pos="1276"/>
      </w:tabs>
    </w:pPr>
  </w:style>
  <w:style w:type="paragraph" w:customStyle="1" w:styleId="BodyText20">
    <w:name w:val="Body Text2"/>
    <w:rsid w:val="006B5A42"/>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linija0">
    <w:name w:val="linija"/>
    <w:basedOn w:val="Normal"/>
    <w:rsid w:val="006B5A42"/>
    <w:pPr>
      <w:spacing w:before="100" w:beforeAutospacing="1" w:after="100" w:afterAutospacing="1"/>
    </w:pPr>
    <w:rPr>
      <w:rFonts w:cs="Times New Roman"/>
      <w:sz w:val="24"/>
      <w:szCs w:val="24"/>
      <w:lang w:eastAsia="lt-LT"/>
    </w:rPr>
  </w:style>
  <w:style w:type="character" w:customStyle="1" w:styleId="PlainTextChar1">
    <w:name w:val="Plain Text Char1"/>
    <w:semiHidden/>
    <w:locked/>
    <w:rsid w:val="006B5A42"/>
    <w:rPr>
      <w:rFonts w:ascii="Courier New" w:hAnsi="Courier New"/>
    </w:rPr>
  </w:style>
  <w:style w:type="character" w:customStyle="1" w:styleId="BalloonTextChar1">
    <w:name w:val="Balloon Text Char1"/>
    <w:semiHidden/>
    <w:locked/>
    <w:rsid w:val="006B5A42"/>
    <w:rPr>
      <w:rFonts w:ascii="Tahoma" w:hAnsi="Tahoma"/>
      <w:sz w:val="16"/>
      <w:szCs w:val="16"/>
    </w:rPr>
  </w:style>
  <w:style w:type="character" w:customStyle="1" w:styleId="tblrowlbl1">
    <w:name w:val="tblrowlbl1"/>
    <w:rsid w:val="006B5A42"/>
    <w:rPr>
      <w:rFonts w:ascii="Arial" w:hAnsi="Arial" w:cs="Arial" w:hint="default"/>
      <w:b/>
      <w:bCs/>
      <w:color w:val="000000"/>
      <w:sz w:val="18"/>
      <w:szCs w:val="18"/>
      <w:shd w:val="clear" w:color="auto" w:fill="FFFFFF"/>
    </w:rPr>
  </w:style>
  <w:style w:type="character" w:customStyle="1" w:styleId="parahead1">
    <w:name w:val="parahead1"/>
    <w:rsid w:val="006B5A42"/>
    <w:rPr>
      <w:rFonts w:ascii="Verdana" w:hAnsi="Verdana" w:hint="default"/>
      <w:b/>
      <w:bCs/>
      <w:color w:val="000000"/>
      <w:sz w:val="17"/>
      <w:szCs w:val="17"/>
    </w:rPr>
  </w:style>
  <w:style w:type="paragraph" w:customStyle="1" w:styleId="bodytext0">
    <w:name w:val="bodytext"/>
    <w:basedOn w:val="Normal"/>
    <w:rsid w:val="006B5A42"/>
    <w:pPr>
      <w:spacing w:before="100" w:beforeAutospacing="1" w:after="100" w:afterAutospacing="1"/>
    </w:pPr>
    <w:rPr>
      <w:rFonts w:cs="Times New Roman"/>
      <w:sz w:val="24"/>
      <w:szCs w:val="24"/>
      <w:lang w:eastAsia="lt-LT"/>
    </w:rPr>
  </w:style>
  <w:style w:type="paragraph" w:customStyle="1" w:styleId="LentaCENTR">
    <w:name w:val="Lenta CENTR"/>
    <w:basedOn w:val="BodyText20"/>
    <w:rsid w:val="006B5A42"/>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paragraph" w:customStyle="1" w:styleId="Hyperlink1">
    <w:name w:val="Hyperlink1"/>
    <w:rsid w:val="006B5A42"/>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Punktas">
    <w:name w:val="Punktas"/>
    <w:basedOn w:val="Normal"/>
    <w:rsid w:val="006B5A42"/>
    <w:pPr>
      <w:numPr>
        <w:numId w:val="3"/>
      </w:numPr>
      <w:spacing w:after="0"/>
    </w:pPr>
    <w:rPr>
      <w:rFonts w:cs="Times New Roman"/>
      <w:sz w:val="24"/>
      <w:szCs w:val="24"/>
      <w:lang w:eastAsia="lt-LT"/>
    </w:rPr>
  </w:style>
  <w:style w:type="paragraph" w:customStyle="1" w:styleId="Papunktis">
    <w:name w:val="Papunktis"/>
    <w:basedOn w:val="Normal"/>
    <w:rsid w:val="006B5A42"/>
    <w:pPr>
      <w:numPr>
        <w:ilvl w:val="1"/>
        <w:numId w:val="3"/>
      </w:numPr>
      <w:spacing w:after="0"/>
    </w:pPr>
    <w:rPr>
      <w:rFonts w:cs="Times New Roman"/>
      <w:sz w:val="24"/>
      <w:szCs w:val="24"/>
      <w:lang w:eastAsia="lt-LT"/>
    </w:rPr>
  </w:style>
  <w:style w:type="paragraph" w:customStyle="1" w:styleId="Papunkiopapunktis">
    <w:name w:val="Papunkčio papunktis"/>
    <w:basedOn w:val="Normal"/>
    <w:rsid w:val="006B5A42"/>
    <w:pPr>
      <w:numPr>
        <w:ilvl w:val="2"/>
        <w:numId w:val="3"/>
      </w:numPr>
      <w:spacing w:after="0"/>
    </w:pPr>
    <w:rPr>
      <w:rFonts w:cs="Times New Roman"/>
      <w:sz w:val="24"/>
      <w:szCs w:val="24"/>
      <w:lang w:eastAsia="lt-LT"/>
    </w:rPr>
  </w:style>
  <w:style w:type="paragraph" w:customStyle="1" w:styleId="DiagramaChar">
    <w:name w:val="Diagrama Char"/>
    <w:basedOn w:val="Normal"/>
    <w:rsid w:val="006B5A42"/>
    <w:pPr>
      <w:spacing w:line="240" w:lineRule="exact"/>
    </w:pPr>
    <w:rPr>
      <w:rFonts w:ascii="Tahoma" w:hAnsi="Tahoma" w:cs="Times New Roman"/>
      <w:sz w:val="20"/>
      <w:szCs w:val="20"/>
      <w:lang w:val="en-US"/>
    </w:rPr>
  </w:style>
  <w:style w:type="character" w:customStyle="1" w:styleId="a11red15">
    <w:name w:val="a11_red15"/>
    <w:basedOn w:val="DefaultParagraphFont"/>
    <w:rsid w:val="006B5A42"/>
  </w:style>
  <w:style w:type="paragraph" w:styleId="Subtitle">
    <w:name w:val="Subtitle"/>
    <w:basedOn w:val="Normal"/>
    <w:link w:val="SubtitleChar"/>
    <w:qFormat/>
    <w:rsid w:val="006B5A42"/>
    <w:pPr>
      <w:spacing w:after="0" w:line="360" w:lineRule="auto"/>
      <w:jc w:val="center"/>
    </w:pPr>
    <w:rPr>
      <w:rFonts w:cs="Times New Roman"/>
      <w:b/>
      <w:bCs/>
      <w:sz w:val="24"/>
      <w:szCs w:val="24"/>
    </w:rPr>
  </w:style>
  <w:style w:type="character" w:customStyle="1" w:styleId="SubtitleChar">
    <w:name w:val="Subtitle Char"/>
    <w:basedOn w:val="DefaultParagraphFont"/>
    <w:link w:val="Subtitle"/>
    <w:rsid w:val="006B5A42"/>
    <w:rPr>
      <w:rFonts w:ascii="Times New Roman" w:eastAsia="Times New Roman" w:hAnsi="Times New Roman" w:cs="Times New Roman"/>
      <w:b/>
      <w:bCs/>
      <w:sz w:val="24"/>
      <w:szCs w:val="24"/>
    </w:rPr>
  </w:style>
  <w:style w:type="paragraph" w:customStyle="1" w:styleId="TableHeading">
    <w:name w:val="Table Heading"/>
    <w:basedOn w:val="Normal"/>
    <w:rsid w:val="006B5A42"/>
    <w:pPr>
      <w:keepLines/>
      <w:spacing w:before="120" w:after="120"/>
    </w:pPr>
    <w:rPr>
      <w:rFonts w:ascii="Book Antiqua" w:hAnsi="Book Antiqua" w:cs="Times New Roman"/>
      <w:b/>
      <w:sz w:val="16"/>
      <w:szCs w:val="20"/>
      <w:lang w:val="en-US"/>
    </w:rPr>
  </w:style>
  <w:style w:type="paragraph" w:customStyle="1" w:styleId="point10">
    <w:name w:val="point1"/>
    <w:basedOn w:val="Normal"/>
    <w:rsid w:val="006B5A42"/>
    <w:pPr>
      <w:spacing w:before="120" w:after="120"/>
      <w:ind w:left="1418" w:hanging="567"/>
      <w:jc w:val="both"/>
    </w:pPr>
    <w:rPr>
      <w:rFonts w:cs="Times New Roman"/>
      <w:sz w:val="24"/>
      <w:szCs w:val="24"/>
      <w:lang w:val="en-GB"/>
    </w:rPr>
  </w:style>
  <w:style w:type="paragraph" w:customStyle="1" w:styleId="clearformat">
    <w:name w:val="clear format"/>
    <w:basedOn w:val="Normal"/>
    <w:rsid w:val="006B5A42"/>
    <w:pPr>
      <w:shd w:val="clear" w:color="auto" w:fill="FFFFFF"/>
      <w:spacing w:after="0" w:line="264" w:lineRule="exact"/>
      <w:ind w:left="5" w:firstLine="10"/>
    </w:pPr>
    <w:rPr>
      <w:rFonts w:cs="Times New Roman"/>
      <w:b/>
      <w:color w:val="000000"/>
      <w:sz w:val="20"/>
      <w:szCs w:val="20"/>
    </w:rPr>
  </w:style>
  <w:style w:type="paragraph" w:customStyle="1" w:styleId="Style1">
    <w:name w:val="Style1"/>
    <w:basedOn w:val="Normal"/>
    <w:link w:val="Style1Char"/>
    <w:qFormat/>
    <w:rsid w:val="006B5A42"/>
    <w:pPr>
      <w:numPr>
        <w:ilvl w:val="2"/>
        <w:numId w:val="4"/>
      </w:numPr>
      <w:tabs>
        <w:tab w:val="left" w:pos="1134"/>
      </w:tabs>
      <w:overflowPunct w:val="0"/>
      <w:autoSpaceDE w:val="0"/>
      <w:autoSpaceDN w:val="0"/>
      <w:adjustRightInd w:val="0"/>
      <w:spacing w:after="0" w:line="360" w:lineRule="auto"/>
      <w:jc w:val="both"/>
      <w:textAlignment w:val="baseline"/>
    </w:pPr>
    <w:rPr>
      <w:rFonts w:cs="Times New Roman"/>
      <w:sz w:val="24"/>
      <w:szCs w:val="24"/>
    </w:rPr>
  </w:style>
  <w:style w:type="character" w:customStyle="1" w:styleId="Style1Char">
    <w:name w:val="Style1 Char"/>
    <w:link w:val="Style1"/>
    <w:rsid w:val="006B5A42"/>
    <w:rPr>
      <w:rFonts w:ascii="Times New Roman" w:eastAsia="Times New Roman" w:hAnsi="Times New Roman" w:cs="Times New Roman"/>
      <w:sz w:val="24"/>
      <w:szCs w:val="24"/>
    </w:rPr>
  </w:style>
  <w:style w:type="paragraph" w:customStyle="1" w:styleId="Style2">
    <w:name w:val="Style2"/>
    <w:basedOn w:val="Style1"/>
    <w:link w:val="Style2Char"/>
    <w:qFormat/>
    <w:rsid w:val="006B5A42"/>
    <w:pPr>
      <w:numPr>
        <w:ilvl w:val="0"/>
        <w:numId w:val="0"/>
      </w:numPr>
      <w:tabs>
        <w:tab w:val="clear" w:pos="1134"/>
        <w:tab w:val="left" w:pos="1701"/>
      </w:tabs>
      <w:ind w:left="1571" w:hanging="720"/>
    </w:pPr>
  </w:style>
  <w:style w:type="character" w:customStyle="1" w:styleId="Style2Char">
    <w:name w:val="Style2 Char"/>
    <w:basedOn w:val="Style1Char"/>
    <w:link w:val="Style2"/>
    <w:rsid w:val="006B5A42"/>
    <w:rPr>
      <w:rFonts w:ascii="Times New Roman" w:eastAsia="Times New Roman" w:hAnsi="Times New Roman" w:cs="Times New Roman"/>
      <w:sz w:val="24"/>
      <w:szCs w:val="24"/>
    </w:rPr>
  </w:style>
  <w:style w:type="paragraph" w:customStyle="1" w:styleId="Style3">
    <w:name w:val="Style3"/>
    <w:basedOn w:val="Normal"/>
    <w:qFormat/>
    <w:rsid w:val="006B5A42"/>
    <w:pPr>
      <w:numPr>
        <w:ilvl w:val="4"/>
        <w:numId w:val="4"/>
      </w:numPr>
      <w:tabs>
        <w:tab w:val="left" w:pos="1985"/>
      </w:tabs>
      <w:spacing w:after="0" w:line="360" w:lineRule="auto"/>
      <w:jc w:val="both"/>
    </w:pPr>
    <w:rPr>
      <w:rFonts w:cs="Times New Roman"/>
      <w:sz w:val="24"/>
      <w:szCs w:val="20"/>
    </w:rPr>
  </w:style>
  <w:style w:type="character" w:styleId="Strong">
    <w:name w:val="Strong"/>
    <w:qFormat/>
    <w:rsid w:val="006B5A42"/>
    <w:rPr>
      <w:b/>
      <w:bCs/>
    </w:rPr>
  </w:style>
  <w:style w:type="character" w:customStyle="1" w:styleId="apple-converted-space">
    <w:name w:val="apple-converted-space"/>
    <w:basedOn w:val="DefaultParagraphFont"/>
    <w:rsid w:val="006B5A42"/>
  </w:style>
  <w:style w:type="character" w:customStyle="1" w:styleId="zinlist1">
    <w:name w:val="zin_list1"/>
    <w:basedOn w:val="DefaultParagraphFont"/>
    <w:rsid w:val="006B5A42"/>
    <w:rPr>
      <w:i/>
      <w:iCs/>
      <w:sz w:val="17"/>
      <w:szCs w:val="17"/>
    </w:rPr>
  </w:style>
  <w:style w:type="paragraph" w:customStyle="1" w:styleId="ListParagraph1">
    <w:name w:val="List Paragraph1"/>
    <w:basedOn w:val="Normal"/>
    <w:link w:val="ListParagraphChar"/>
    <w:qFormat/>
    <w:rsid w:val="006B5A42"/>
    <w:pPr>
      <w:spacing w:after="200" w:line="276" w:lineRule="auto"/>
      <w:ind w:left="720"/>
    </w:pPr>
    <w:rPr>
      <w:rFonts w:ascii="Calibri" w:hAnsi="Calibri" w:cs="Times New Roman"/>
    </w:rPr>
  </w:style>
  <w:style w:type="character" w:customStyle="1" w:styleId="ListParagraphChar">
    <w:name w:val="List Paragraph Char"/>
    <w:aliases w:val="List Paragraph1 Char,List Paragraph21 Char,List Paragraph111 Char,Paragraph Char,Buletai Char,lp1 Char,Bullet 1 Char,Use Case List Paragraph Char,Heading 10 Char,Sąrašo pastraipa1 Char,Bullet Char"/>
    <w:link w:val="ListParagraph1"/>
    <w:qFormat/>
    <w:rsid w:val="006B5A42"/>
    <w:rPr>
      <w:rFonts w:ascii="Calibri" w:eastAsia="Times New Roman" w:hAnsi="Calibri" w:cs="Times New Roman"/>
    </w:rPr>
  </w:style>
  <w:style w:type="character" w:customStyle="1" w:styleId="ListParagraphChar1">
    <w:name w:val="List Paragraph Char1"/>
    <w:aliases w:val="Bullet EY Char,List Paragraph2 Char,List Paragraph Red Char,Numbering Char,ERP-List Paragraph Char,List Paragraph11 Char,Sąrašo pastraipa.Bullet Char,Sąrašo pastraipa;Bullet Char,Table of contents numbered Char,Lentele Char"/>
    <w:link w:val="ListParagraph"/>
    <w:uiPriority w:val="34"/>
    <w:locked/>
    <w:rsid w:val="006B5A42"/>
  </w:style>
  <w:style w:type="character" w:customStyle="1" w:styleId="t198">
    <w:name w:val="t198"/>
    <w:basedOn w:val="DefaultParagraphFont"/>
    <w:rsid w:val="006B5A42"/>
  </w:style>
  <w:style w:type="character" w:customStyle="1" w:styleId="t199">
    <w:name w:val="t199"/>
    <w:basedOn w:val="DefaultParagraphFont"/>
    <w:rsid w:val="006B5A42"/>
  </w:style>
  <w:style w:type="paragraph" w:customStyle="1" w:styleId="Revision1">
    <w:name w:val="Revision1"/>
    <w:hidden/>
    <w:uiPriority w:val="99"/>
    <w:semiHidden/>
    <w:rsid w:val="006B5A42"/>
    <w:pPr>
      <w:spacing w:after="0" w:line="240" w:lineRule="auto"/>
    </w:pPr>
    <w:rPr>
      <w:rFonts w:ascii="Times New Roman" w:eastAsia="Times New Roman" w:hAnsi="Times New Roman" w:cs="Times New Roman"/>
      <w:sz w:val="24"/>
      <w:szCs w:val="20"/>
    </w:rPr>
  </w:style>
  <w:style w:type="paragraph" w:customStyle="1" w:styleId="Pagrindinistekstas1">
    <w:name w:val="Pagrindinis tekstas1"/>
    <w:uiPriority w:val="99"/>
    <w:rsid w:val="006B5A42"/>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PaprastasistekstasDiagrama1">
    <w:name w:val="Paprastasis tekstas Diagrama1"/>
    <w:uiPriority w:val="99"/>
    <w:semiHidden/>
    <w:rsid w:val="006B5A42"/>
    <w:rPr>
      <w:rFonts w:ascii="Courier New" w:hAnsi="Courier New" w:cs="Courier New"/>
      <w:lang w:eastAsia="en-US"/>
    </w:rPr>
  </w:style>
  <w:style w:type="paragraph" w:customStyle="1" w:styleId="Antratslygos">
    <w:name w:val="Antraštė sąlygos"/>
    <w:basedOn w:val="Heading1"/>
    <w:uiPriority w:val="99"/>
    <w:rsid w:val="006B5A42"/>
    <w:pPr>
      <w:numPr>
        <w:numId w:val="6"/>
      </w:numPr>
      <w:tabs>
        <w:tab w:val="left" w:pos="851"/>
        <w:tab w:val="left" w:pos="993"/>
        <w:tab w:val="left" w:pos="1134"/>
      </w:tabs>
      <w:spacing w:before="240" w:after="240"/>
    </w:pPr>
    <w:rPr>
      <w:b/>
      <w:sz w:val="24"/>
    </w:rPr>
  </w:style>
  <w:style w:type="numbering" w:customStyle="1" w:styleId="Gutgut">
    <w:name w:val="Gut gut"/>
    <w:rsid w:val="006B5A42"/>
    <w:pPr>
      <w:numPr>
        <w:numId w:val="5"/>
      </w:numPr>
    </w:pPr>
  </w:style>
  <w:style w:type="paragraph" w:customStyle="1" w:styleId="Pagrindinistekstas2">
    <w:name w:val="Pagrindinis tekstas2"/>
    <w:rsid w:val="006B5A42"/>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numbering" w:customStyle="1" w:styleId="Stilius1">
    <w:name w:val="Stilius1"/>
    <w:uiPriority w:val="99"/>
    <w:rsid w:val="006B5A42"/>
    <w:pPr>
      <w:numPr>
        <w:numId w:val="7"/>
      </w:numPr>
    </w:pPr>
  </w:style>
  <w:style w:type="character" w:customStyle="1" w:styleId="HSPunktaiChar1">
    <w:name w:val="HSPunktai Char1"/>
    <w:link w:val="HSPunktai"/>
    <w:locked/>
    <w:rsid w:val="006B5A42"/>
    <w:rPr>
      <w:lang w:eastAsia="lt-LT"/>
    </w:rPr>
  </w:style>
  <w:style w:type="paragraph" w:customStyle="1" w:styleId="HSPunktai">
    <w:name w:val="HSPunktai"/>
    <w:basedOn w:val="Normal"/>
    <w:link w:val="HSPunktaiChar1"/>
    <w:qFormat/>
    <w:rsid w:val="006B5A42"/>
    <w:pPr>
      <w:numPr>
        <w:numId w:val="8"/>
      </w:numPr>
      <w:spacing w:after="0" w:line="360" w:lineRule="auto"/>
      <w:contextualSpacing/>
      <w:jc w:val="both"/>
    </w:pPr>
    <w:rPr>
      <w:lang w:eastAsia="lt-LT"/>
    </w:rPr>
  </w:style>
  <w:style w:type="paragraph" w:customStyle="1" w:styleId="Punktai11">
    <w:name w:val="Punktai 1.1"/>
    <w:basedOn w:val="HSPunktai"/>
    <w:qFormat/>
    <w:rsid w:val="006B5A42"/>
    <w:pPr>
      <w:numPr>
        <w:ilvl w:val="1"/>
      </w:numPr>
      <w:tabs>
        <w:tab w:val="clear" w:pos="1512"/>
        <w:tab w:val="num" w:pos="360"/>
        <w:tab w:val="num" w:pos="1155"/>
        <w:tab w:val="left" w:pos="1276"/>
        <w:tab w:val="num" w:pos="1440"/>
      </w:tabs>
      <w:ind w:left="1440" w:hanging="360"/>
    </w:pPr>
  </w:style>
  <w:style w:type="character" w:customStyle="1" w:styleId="Typewriter">
    <w:name w:val="Typewriter"/>
    <w:rsid w:val="006B5A42"/>
    <w:rPr>
      <w:rFonts w:ascii="Courier New" w:hAnsi="Courier New" w:cs="Courier New" w:hint="default"/>
      <w:sz w:val="20"/>
      <w:szCs w:val="20"/>
    </w:rPr>
  </w:style>
  <w:style w:type="paragraph" w:customStyle="1" w:styleId="Style">
    <w:name w:val="Style"/>
    <w:rsid w:val="006B5A42"/>
    <w:pPr>
      <w:widowControl w:val="0"/>
      <w:autoSpaceDE w:val="0"/>
      <w:autoSpaceDN w:val="0"/>
      <w:adjustRightInd w:val="0"/>
      <w:spacing w:after="0" w:line="240" w:lineRule="auto"/>
    </w:pPr>
    <w:rPr>
      <w:rFonts w:ascii="Times New Roman" w:eastAsia="Times New Roman" w:hAnsi="Times New Roman" w:cs="Times New Roman"/>
      <w:sz w:val="24"/>
      <w:szCs w:val="24"/>
      <w:lang w:eastAsia="lt-LT" w:bidi="sa-IN"/>
    </w:rPr>
  </w:style>
  <w:style w:type="character" w:styleId="HTMLCite">
    <w:name w:val="HTML Cite"/>
    <w:basedOn w:val="DefaultParagraphFont"/>
    <w:uiPriority w:val="99"/>
    <w:semiHidden/>
    <w:unhideWhenUsed/>
    <w:rsid w:val="006B5A42"/>
    <w:rPr>
      <w:i/>
      <w:iCs/>
    </w:rPr>
  </w:style>
  <w:style w:type="paragraph" w:customStyle="1" w:styleId="v-title">
    <w:name w:val="v-title"/>
    <w:basedOn w:val="Normal"/>
    <w:rsid w:val="006B5A42"/>
    <w:pPr>
      <w:spacing w:after="150"/>
    </w:pPr>
    <w:rPr>
      <w:rFonts w:cs="Times New Roman"/>
      <w:sz w:val="24"/>
      <w:szCs w:val="24"/>
      <w:lang w:eastAsia="lt-LT"/>
    </w:rPr>
  </w:style>
  <w:style w:type="character" w:customStyle="1" w:styleId="A0">
    <w:name w:val="A0"/>
    <w:uiPriority w:val="99"/>
    <w:rsid w:val="006B5A42"/>
    <w:rPr>
      <w:color w:val="000000"/>
      <w:sz w:val="20"/>
      <w:szCs w:val="20"/>
    </w:rPr>
  </w:style>
  <w:style w:type="table" w:customStyle="1" w:styleId="SmartTextTable1">
    <w:name w:val="Smart Text Table1"/>
    <w:basedOn w:val="TableNormal"/>
    <w:next w:val="TableGrid"/>
    <w:uiPriority w:val="39"/>
    <w:rsid w:val="006B5A4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iagrama">
    <w:name w:val="Body text Diagrama"/>
    <w:rsid w:val="006B5A42"/>
    <w:rPr>
      <w:rFonts w:ascii="TimesLT" w:eastAsia="Times New Roman" w:hAnsi="TimesLT" w:cs="Times New Roman"/>
      <w:sz w:val="20"/>
      <w:szCs w:val="20"/>
      <w:lang w:val="en-US"/>
    </w:rPr>
  </w:style>
  <w:style w:type="character" w:customStyle="1" w:styleId="t104">
    <w:name w:val="t104"/>
    <w:basedOn w:val="DefaultParagraphFont"/>
    <w:rsid w:val="006B5A42"/>
  </w:style>
  <w:style w:type="character" w:customStyle="1" w:styleId="t105">
    <w:name w:val="t105"/>
    <w:basedOn w:val="DefaultParagraphFont"/>
    <w:rsid w:val="006B5A42"/>
  </w:style>
  <w:style w:type="character" w:customStyle="1" w:styleId="t106">
    <w:name w:val="t106"/>
    <w:basedOn w:val="DefaultParagraphFont"/>
    <w:rsid w:val="006B5A42"/>
  </w:style>
  <w:style w:type="character" w:customStyle="1" w:styleId="hyperlink0">
    <w:name w:val="hyperlink_0"/>
    <w:basedOn w:val="DefaultParagraphFont"/>
    <w:rsid w:val="006B5A42"/>
  </w:style>
  <w:style w:type="paragraph" w:customStyle="1" w:styleId="prastasis1">
    <w:name w:val="Įprastasis1"/>
    <w:rsid w:val="006B5A42"/>
    <w:pPr>
      <w:suppressAutoHyphens/>
      <w:autoSpaceDN w:val="0"/>
      <w:spacing w:after="0" w:line="240" w:lineRule="auto"/>
      <w:textAlignment w:val="baseline"/>
    </w:pPr>
    <w:rPr>
      <w:rFonts w:ascii="Times New Roman" w:eastAsia="Times New Roman" w:hAnsi="Times New Roman" w:cs="Times New Roman"/>
      <w:sz w:val="24"/>
      <w:szCs w:val="24"/>
      <w:lang w:eastAsia="lt-LT"/>
    </w:rPr>
  </w:style>
  <w:style w:type="paragraph" w:customStyle="1" w:styleId="2lygis">
    <w:name w:val="_2 lygis"/>
    <w:basedOn w:val="Normal"/>
    <w:link w:val="2lygisChar"/>
    <w:rsid w:val="006B5A42"/>
    <w:pPr>
      <w:keepNext/>
      <w:spacing w:before="120" w:after="120" w:line="276" w:lineRule="auto"/>
      <w:ind w:firstLine="851"/>
      <w:jc w:val="both"/>
      <w:outlineLvl w:val="1"/>
    </w:pPr>
    <w:rPr>
      <w:rFonts w:eastAsia="SimSun" w:cs="Times New Roman"/>
      <w:b/>
      <w:kern w:val="12"/>
    </w:rPr>
  </w:style>
  <w:style w:type="character" w:customStyle="1" w:styleId="2lygisChar">
    <w:name w:val="_2 lygis Char"/>
    <w:basedOn w:val="DefaultParagraphFont"/>
    <w:link w:val="2lygis"/>
    <w:rsid w:val="006B5A42"/>
    <w:rPr>
      <w:rFonts w:ascii="Times New Roman" w:eastAsia="SimSun" w:hAnsi="Times New Roman" w:cs="Times New Roman"/>
      <w:b/>
      <w:kern w:val="12"/>
    </w:rPr>
  </w:style>
  <w:style w:type="paragraph" w:customStyle="1" w:styleId="heading10">
    <w:name w:val="heading 10"/>
    <w:basedOn w:val="Normal"/>
    <w:link w:val="Heading1Diagrama"/>
    <w:qFormat/>
    <w:rsid w:val="006B5A42"/>
    <w:pPr>
      <w:spacing w:after="200" w:line="276" w:lineRule="auto"/>
    </w:pPr>
    <w:rPr>
      <w:rFonts w:cs="Times New Roman"/>
      <w:b/>
      <w:sz w:val="24"/>
      <w:szCs w:val="24"/>
    </w:rPr>
  </w:style>
  <w:style w:type="character" w:customStyle="1" w:styleId="Heading1Diagrama">
    <w:name w:val="Heading1 Diagrama"/>
    <w:basedOn w:val="DefaultParagraphFont"/>
    <w:link w:val="heading10"/>
    <w:rsid w:val="006B5A42"/>
    <w:rPr>
      <w:rFonts w:ascii="Times New Roman" w:hAnsi="Times New Roman" w:cs="Times New Roman"/>
      <w:b/>
      <w:sz w:val="24"/>
      <w:szCs w:val="24"/>
    </w:rPr>
  </w:style>
  <w:style w:type="paragraph" w:customStyle="1" w:styleId="Body2">
    <w:name w:val="Body 2"/>
    <w:rsid w:val="006B5A42"/>
    <w:pPr>
      <w:suppressAutoHyphens/>
      <w:spacing w:after="40" w:line="240" w:lineRule="auto"/>
      <w:jc w:val="both"/>
    </w:pPr>
    <w:rPr>
      <w:rFonts w:ascii="Times New Roman" w:eastAsia="Arial Unicode MS" w:hAnsi="Times New Roman" w:cs="Arial Unicode MS"/>
      <w:color w:val="000000"/>
      <w:lang w:val="en-US" w:eastAsia="lt-LT"/>
    </w:rPr>
  </w:style>
  <w:style w:type="paragraph" w:styleId="NoSpacing">
    <w:name w:val="No Spacing"/>
    <w:uiPriority w:val="1"/>
    <w:qFormat/>
    <w:rsid w:val="006B5A42"/>
    <w:pPr>
      <w:spacing w:after="0" w:line="240" w:lineRule="auto"/>
    </w:pPr>
    <w:rPr>
      <w:rFonts w:ascii="Times New Roman" w:eastAsia="Times New Roman" w:hAnsi="Times New Roman" w:cs="Times New Roman"/>
      <w:sz w:val="24"/>
      <w:szCs w:val="20"/>
    </w:rPr>
  </w:style>
  <w:style w:type="paragraph" w:customStyle="1" w:styleId="1lygis">
    <w:name w:val="_1 lygis"/>
    <w:basedOn w:val="Normal"/>
    <w:rsid w:val="006B5A42"/>
    <w:pPr>
      <w:numPr>
        <w:numId w:val="9"/>
      </w:numPr>
      <w:spacing w:before="60"/>
      <w:jc w:val="both"/>
    </w:pPr>
    <w:rPr>
      <w:rFonts w:cs="Times New Roman"/>
      <w:sz w:val="24"/>
      <w:szCs w:val="24"/>
      <w:lang w:eastAsia="lt-LT"/>
    </w:rPr>
  </w:style>
  <w:style w:type="paragraph" w:customStyle="1" w:styleId="body20">
    <w:name w:val="body2"/>
    <w:basedOn w:val="Normal"/>
    <w:rsid w:val="006B5A42"/>
    <w:pPr>
      <w:spacing w:before="204" w:after="204"/>
    </w:pPr>
    <w:rPr>
      <w:rFonts w:cs="Times New Roman"/>
      <w:sz w:val="24"/>
      <w:szCs w:val="24"/>
      <w:lang w:eastAsia="lt-LT"/>
    </w:rPr>
  </w:style>
  <w:style w:type="character" w:customStyle="1" w:styleId="t595">
    <w:name w:val="t595"/>
    <w:basedOn w:val="DefaultParagraphFont"/>
    <w:rsid w:val="006B5A42"/>
  </w:style>
  <w:style w:type="character" w:customStyle="1" w:styleId="t596">
    <w:name w:val="t596"/>
    <w:basedOn w:val="DefaultParagraphFont"/>
    <w:rsid w:val="006B5A42"/>
  </w:style>
  <w:style w:type="character" w:customStyle="1" w:styleId="t597">
    <w:name w:val="t597"/>
    <w:basedOn w:val="DefaultParagraphFont"/>
    <w:rsid w:val="006B5A42"/>
  </w:style>
  <w:style w:type="character" w:customStyle="1" w:styleId="t598">
    <w:name w:val="t598"/>
    <w:basedOn w:val="DefaultParagraphFont"/>
    <w:rsid w:val="006B5A42"/>
  </w:style>
  <w:style w:type="character" w:customStyle="1" w:styleId="t599">
    <w:name w:val="t599"/>
    <w:basedOn w:val="DefaultParagraphFont"/>
    <w:rsid w:val="006B5A42"/>
  </w:style>
  <w:style w:type="character" w:customStyle="1" w:styleId="t600">
    <w:name w:val="t600"/>
    <w:basedOn w:val="DefaultParagraphFont"/>
    <w:rsid w:val="006B5A42"/>
  </w:style>
  <w:style w:type="character" w:customStyle="1" w:styleId="t601">
    <w:name w:val="t601"/>
    <w:basedOn w:val="DefaultParagraphFont"/>
    <w:rsid w:val="006B5A42"/>
  </w:style>
  <w:style w:type="character" w:customStyle="1" w:styleId="t602">
    <w:name w:val="t602"/>
    <w:basedOn w:val="DefaultParagraphFont"/>
    <w:rsid w:val="006B5A42"/>
  </w:style>
  <w:style w:type="character" w:customStyle="1" w:styleId="t603">
    <w:name w:val="t603"/>
    <w:basedOn w:val="DefaultParagraphFont"/>
    <w:rsid w:val="006B5A42"/>
  </w:style>
  <w:style w:type="character" w:customStyle="1" w:styleId="t604">
    <w:name w:val="t604"/>
    <w:basedOn w:val="DefaultParagraphFont"/>
    <w:rsid w:val="006B5A42"/>
  </w:style>
  <w:style w:type="character" w:customStyle="1" w:styleId="t605">
    <w:name w:val="t605"/>
    <w:basedOn w:val="DefaultParagraphFont"/>
    <w:rsid w:val="006B5A42"/>
  </w:style>
  <w:style w:type="character" w:customStyle="1" w:styleId="t606">
    <w:name w:val="t606"/>
    <w:basedOn w:val="DefaultParagraphFont"/>
    <w:rsid w:val="006B5A42"/>
  </w:style>
  <w:style w:type="character" w:customStyle="1" w:styleId="t607">
    <w:name w:val="t607"/>
    <w:basedOn w:val="DefaultParagraphFont"/>
    <w:rsid w:val="006B5A42"/>
  </w:style>
  <w:style w:type="character" w:customStyle="1" w:styleId="t608">
    <w:name w:val="t608"/>
    <w:basedOn w:val="DefaultParagraphFont"/>
    <w:rsid w:val="006B5A42"/>
  </w:style>
  <w:style w:type="character" w:customStyle="1" w:styleId="t609">
    <w:name w:val="t609"/>
    <w:basedOn w:val="DefaultParagraphFont"/>
    <w:rsid w:val="006B5A42"/>
  </w:style>
  <w:style w:type="character" w:customStyle="1" w:styleId="t610">
    <w:name w:val="t610"/>
    <w:basedOn w:val="DefaultParagraphFont"/>
    <w:rsid w:val="006B5A42"/>
  </w:style>
  <w:style w:type="character" w:customStyle="1" w:styleId="t611">
    <w:name w:val="t611"/>
    <w:basedOn w:val="DefaultParagraphFont"/>
    <w:rsid w:val="006B5A42"/>
  </w:style>
  <w:style w:type="character" w:customStyle="1" w:styleId="t612">
    <w:name w:val="t612"/>
    <w:basedOn w:val="DefaultParagraphFont"/>
    <w:rsid w:val="006B5A42"/>
  </w:style>
  <w:style w:type="character" w:customStyle="1" w:styleId="t613">
    <w:name w:val="t613"/>
    <w:basedOn w:val="DefaultParagraphFont"/>
    <w:rsid w:val="006B5A42"/>
  </w:style>
  <w:style w:type="character" w:customStyle="1" w:styleId="t614">
    <w:name w:val="t614"/>
    <w:basedOn w:val="DefaultParagraphFont"/>
    <w:rsid w:val="006B5A42"/>
  </w:style>
  <w:style w:type="character" w:customStyle="1" w:styleId="t615">
    <w:name w:val="t615"/>
    <w:basedOn w:val="DefaultParagraphFont"/>
    <w:rsid w:val="006B5A42"/>
  </w:style>
  <w:style w:type="character" w:customStyle="1" w:styleId="t616">
    <w:name w:val="t616"/>
    <w:basedOn w:val="DefaultParagraphFont"/>
    <w:rsid w:val="006B5A42"/>
  </w:style>
  <w:style w:type="character" w:customStyle="1" w:styleId="t617">
    <w:name w:val="t617"/>
    <w:basedOn w:val="DefaultParagraphFont"/>
    <w:rsid w:val="006B5A42"/>
  </w:style>
  <w:style w:type="character" w:customStyle="1" w:styleId="t618">
    <w:name w:val="t618"/>
    <w:basedOn w:val="DefaultParagraphFont"/>
    <w:rsid w:val="006B5A42"/>
  </w:style>
  <w:style w:type="character" w:customStyle="1" w:styleId="t619">
    <w:name w:val="t619"/>
    <w:basedOn w:val="DefaultParagraphFont"/>
    <w:rsid w:val="006B5A42"/>
  </w:style>
  <w:style w:type="character" w:customStyle="1" w:styleId="t620">
    <w:name w:val="t620"/>
    <w:basedOn w:val="DefaultParagraphFont"/>
    <w:rsid w:val="006B5A42"/>
  </w:style>
  <w:style w:type="character" w:customStyle="1" w:styleId="t621">
    <w:name w:val="t621"/>
    <w:basedOn w:val="DefaultParagraphFont"/>
    <w:rsid w:val="006B5A42"/>
  </w:style>
  <w:style w:type="character" w:customStyle="1" w:styleId="t622">
    <w:name w:val="t622"/>
    <w:basedOn w:val="DefaultParagraphFont"/>
    <w:rsid w:val="006B5A42"/>
  </w:style>
  <w:style w:type="character" w:customStyle="1" w:styleId="t623">
    <w:name w:val="t623"/>
    <w:basedOn w:val="DefaultParagraphFont"/>
    <w:rsid w:val="006B5A42"/>
  </w:style>
  <w:style w:type="character" w:customStyle="1" w:styleId="t624">
    <w:name w:val="t624"/>
    <w:basedOn w:val="DefaultParagraphFont"/>
    <w:rsid w:val="006B5A42"/>
  </w:style>
  <w:style w:type="character" w:customStyle="1" w:styleId="t625">
    <w:name w:val="t625"/>
    <w:basedOn w:val="DefaultParagraphFont"/>
    <w:rsid w:val="006B5A42"/>
  </w:style>
  <w:style w:type="character" w:customStyle="1" w:styleId="t626">
    <w:name w:val="t626"/>
    <w:basedOn w:val="DefaultParagraphFont"/>
    <w:rsid w:val="006B5A42"/>
  </w:style>
  <w:style w:type="character" w:customStyle="1" w:styleId="t627">
    <w:name w:val="t627"/>
    <w:basedOn w:val="DefaultParagraphFont"/>
    <w:rsid w:val="006B5A42"/>
  </w:style>
  <w:style w:type="character" w:customStyle="1" w:styleId="t628">
    <w:name w:val="t628"/>
    <w:basedOn w:val="DefaultParagraphFont"/>
    <w:rsid w:val="006B5A42"/>
  </w:style>
  <w:style w:type="character" w:customStyle="1" w:styleId="t629">
    <w:name w:val="t629"/>
    <w:basedOn w:val="DefaultParagraphFont"/>
    <w:rsid w:val="006B5A42"/>
  </w:style>
  <w:style w:type="character" w:customStyle="1" w:styleId="t630">
    <w:name w:val="t630"/>
    <w:basedOn w:val="DefaultParagraphFont"/>
    <w:rsid w:val="006B5A42"/>
  </w:style>
  <w:style w:type="character" w:customStyle="1" w:styleId="t631">
    <w:name w:val="t631"/>
    <w:basedOn w:val="DefaultParagraphFont"/>
    <w:rsid w:val="006B5A42"/>
  </w:style>
  <w:style w:type="character" w:customStyle="1" w:styleId="t632">
    <w:name w:val="t632"/>
    <w:basedOn w:val="DefaultParagraphFont"/>
    <w:rsid w:val="006B5A42"/>
  </w:style>
  <w:style w:type="character" w:customStyle="1" w:styleId="t633">
    <w:name w:val="t633"/>
    <w:basedOn w:val="DefaultParagraphFont"/>
    <w:rsid w:val="006B5A42"/>
  </w:style>
  <w:style w:type="character" w:customStyle="1" w:styleId="t634">
    <w:name w:val="t634"/>
    <w:basedOn w:val="DefaultParagraphFont"/>
    <w:rsid w:val="006B5A42"/>
  </w:style>
  <w:style w:type="character" w:customStyle="1" w:styleId="t635">
    <w:name w:val="t635"/>
    <w:basedOn w:val="DefaultParagraphFont"/>
    <w:rsid w:val="006B5A42"/>
  </w:style>
  <w:style w:type="character" w:customStyle="1" w:styleId="t636">
    <w:name w:val="t636"/>
    <w:basedOn w:val="DefaultParagraphFont"/>
    <w:rsid w:val="006B5A42"/>
  </w:style>
  <w:style w:type="character" w:customStyle="1" w:styleId="t637">
    <w:name w:val="t637"/>
    <w:basedOn w:val="DefaultParagraphFont"/>
    <w:rsid w:val="006B5A42"/>
  </w:style>
  <w:style w:type="character" w:customStyle="1" w:styleId="t638">
    <w:name w:val="t638"/>
    <w:basedOn w:val="DefaultParagraphFont"/>
    <w:rsid w:val="006B5A42"/>
  </w:style>
  <w:style w:type="character" w:customStyle="1" w:styleId="t639">
    <w:name w:val="t639"/>
    <w:basedOn w:val="DefaultParagraphFont"/>
    <w:rsid w:val="006B5A42"/>
  </w:style>
  <w:style w:type="character" w:customStyle="1" w:styleId="t640">
    <w:name w:val="t640"/>
    <w:basedOn w:val="DefaultParagraphFont"/>
    <w:rsid w:val="006B5A42"/>
  </w:style>
  <w:style w:type="character" w:customStyle="1" w:styleId="t641">
    <w:name w:val="t641"/>
    <w:basedOn w:val="DefaultParagraphFont"/>
    <w:rsid w:val="006B5A42"/>
  </w:style>
  <w:style w:type="character" w:customStyle="1" w:styleId="t642">
    <w:name w:val="t642"/>
    <w:basedOn w:val="DefaultParagraphFont"/>
    <w:rsid w:val="006B5A42"/>
  </w:style>
  <w:style w:type="character" w:customStyle="1" w:styleId="t643">
    <w:name w:val="t643"/>
    <w:basedOn w:val="DefaultParagraphFont"/>
    <w:rsid w:val="006B5A42"/>
  </w:style>
  <w:style w:type="character" w:customStyle="1" w:styleId="t644">
    <w:name w:val="t644"/>
    <w:basedOn w:val="DefaultParagraphFont"/>
    <w:rsid w:val="006B5A42"/>
  </w:style>
  <w:style w:type="character" w:customStyle="1" w:styleId="t645">
    <w:name w:val="t645"/>
    <w:basedOn w:val="DefaultParagraphFont"/>
    <w:rsid w:val="006B5A42"/>
  </w:style>
  <w:style w:type="character" w:customStyle="1" w:styleId="t646">
    <w:name w:val="t646"/>
    <w:basedOn w:val="DefaultParagraphFont"/>
    <w:rsid w:val="006B5A42"/>
  </w:style>
  <w:style w:type="character" w:customStyle="1" w:styleId="t647">
    <w:name w:val="t647"/>
    <w:basedOn w:val="DefaultParagraphFont"/>
    <w:rsid w:val="006B5A42"/>
  </w:style>
  <w:style w:type="character" w:customStyle="1" w:styleId="t648">
    <w:name w:val="t648"/>
    <w:basedOn w:val="DefaultParagraphFont"/>
    <w:rsid w:val="006B5A42"/>
  </w:style>
  <w:style w:type="character" w:customStyle="1" w:styleId="t649">
    <w:name w:val="t649"/>
    <w:basedOn w:val="DefaultParagraphFont"/>
    <w:rsid w:val="006B5A42"/>
  </w:style>
  <w:style w:type="character" w:customStyle="1" w:styleId="t650">
    <w:name w:val="t650"/>
    <w:basedOn w:val="DefaultParagraphFont"/>
    <w:rsid w:val="006B5A42"/>
  </w:style>
  <w:style w:type="character" w:customStyle="1" w:styleId="t651">
    <w:name w:val="t651"/>
    <w:basedOn w:val="DefaultParagraphFont"/>
    <w:rsid w:val="006B5A42"/>
  </w:style>
  <w:style w:type="character" w:customStyle="1" w:styleId="t652">
    <w:name w:val="t652"/>
    <w:basedOn w:val="DefaultParagraphFont"/>
    <w:rsid w:val="006B5A42"/>
  </w:style>
  <w:style w:type="character" w:customStyle="1" w:styleId="t653">
    <w:name w:val="t653"/>
    <w:basedOn w:val="DefaultParagraphFont"/>
    <w:rsid w:val="006B5A42"/>
  </w:style>
  <w:style w:type="character" w:customStyle="1" w:styleId="t654">
    <w:name w:val="t654"/>
    <w:basedOn w:val="DefaultParagraphFont"/>
    <w:rsid w:val="006B5A42"/>
  </w:style>
  <w:style w:type="character" w:customStyle="1" w:styleId="t655">
    <w:name w:val="t655"/>
    <w:basedOn w:val="DefaultParagraphFont"/>
    <w:rsid w:val="006B5A42"/>
  </w:style>
  <w:style w:type="character" w:customStyle="1" w:styleId="t656">
    <w:name w:val="t656"/>
    <w:basedOn w:val="DefaultParagraphFont"/>
    <w:rsid w:val="006B5A42"/>
  </w:style>
  <w:style w:type="character" w:customStyle="1" w:styleId="t657">
    <w:name w:val="t657"/>
    <w:basedOn w:val="DefaultParagraphFont"/>
    <w:rsid w:val="006B5A42"/>
  </w:style>
  <w:style w:type="character" w:customStyle="1" w:styleId="t658">
    <w:name w:val="t658"/>
    <w:basedOn w:val="DefaultParagraphFont"/>
    <w:rsid w:val="006B5A42"/>
  </w:style>
  <w:style w:type="character" w:customStyle="1" w:styleId="t659">
    <w:name w:val="t659"/>
    <w:basedOn w:val="DefaultParagraphFont"/>
    <w:rsid w:val="006B5A42"/>
  </w:style>
  <w:style w:type="character" w:customStyle="1" w:styleId="t660">
    <w:name w:val="t660"/>
    <w:basedOn w:val="DefaultParagraphFont"/>
    <w:rsid w:val="006B5A42"/>
  </w:style>
  <w:style w:type="character" w:customStyle="1" w:styleId="t661">
    <w:name w:val="t661"/>
    <w:basedOn w:val="DefaultParagraphFont"/>
    <w:rsid w:val="006B5A42"/>
  </w:style>
  <w:style w:type="character" w:customStyle="1" w:styleId="t662">
    <w:name w:val="t662"/>
    <w:basedOn w:val="DefaultParagraphFont"/>
    <w:rsid w:val="006B5A42"/>
  </w:style>
  <w:style w:type="character" w:customStyle="1" w:styleId="t663">
    <w:name w:val="t663"/>
    <w:basedOn w:val="DefaultParagraphFont"/>
    <w:rsid w:val="006B5A42"/>
  </w:style>
  <w:style w:type="character" w:customStyle="1" w:styleId="t664">
    <w:name w:val="t664"/>
    <w:basedOn w:val="DefaultParagraphFont"/>
    <w:rsid w:val="006B5A42"/>
  </w:style>
  <w:style w:type="character" w:customStyle="1" w:styleId="t665">
    <w:name w:val="t665"/>
    <w:basedOn w:val="DefaultParagraphFont"/>
    <w:rsid w:val="006B5A42"/>
  </w:style>
  <w:style w:type="character" w:customStyle="1" w:styleId="t666">
    <w:name w:val="t666"/>
    <w:basedOn w:val="DefaultParagraphFont"/>
    <w:rsid w:val="006B5A42"/>
  </w:style>
  <w:style w:type="character" w:customStyle="1" w:styleId="t667">
    <w:name w:val="t667"/>
    <w:basedOn w:val="DefaultParagraphFont"/>
    <w:rsid w:val="006B5A42"/>
  </w:style>
  <w:style w:type="character" w:customStyle="1" w:styleId="t668">
    <w:name w:val="t668"/>
    <w:basedOn w:val="DefaultParagraphFont"/>
    <w:rsid w:val="006B5A42"/>
  </w:style>
  <w:style w:type="character" w:customStyle="1" w:styleId="t669">
    <w:name w:val="t669"/>
    <w:basedOn w:val="DefaultParagraphFont"/>
    <w:rsid w:val="006B5A42"/>
  </w:style>
  <w:style w:type="character" w:customStyle="1" w:styleId="t670">
    <w:name w:val="t670"/>
    <w:basedOn w:val="DefaultParagraphFont"/>
    <w:rsid w:val="006B5A42"/>
  </w:style>
  <w:style w:type="character" w:customStyle="1" w:styleId="t671">
    <w:name w:val="t671"/>
    <w:basedOn w:val="DefaultParagraphFont"/>
    <w:rsid w:val="006B5A42"/>
  </w:style>
  <w:style w:type="character" w:customStyle="1" w:styleId="t672">
    <w:name w:val="t672"/>
    <w:basedOn w:val="DefaultParagraphFont"/>
    <w:rsid w:val="006B5A42"/>
  </w:style>
  <w:style w:type="character" w:customStyle="1" w:styleId="t673">
    <w:name w:val="t673"/>
    <w:basedOn w:val="DefaultParagraphFont"/>
    <w:rsid w:val="006B5A42"/>
  </w:style>
  <w:style w:type="character" w:customStyle="1" w:styleId="t674">
    <w:name w:val="t674"/>
    <w:basedOn w:val="DefaultParagraphFont"/>
    <w:rsid w:val="006B5A42"/>
  </w:style>
  <w:style w:type="character" w:customStyle="1" w:styleId="t675">
    <w:name w:val="t675"/>
    <w:basedOn w:val="DefaultParagraphFont"/>
    <w:rsid w:val="006B5A42"/>
  </w:style>
  <w:style w:type="character" w:customStyle="1" w:styleId="t676">
    <w:name w:val="t676"/>
    <w:basedOn w:val="DefaultParagraphFont"/>
    <w:rsid w:val="006B5A42"/>
  </w:style>
  <w:style w:type="character" w:customStyle="1" w:styleId="t677">
    <w:name w:val="t677"/>
    <w:basedOn w:val="DefaultParagraphFont"/>
    <w:rsid w:val="006B5A42"/>
  </w:style>
  <w:style w:type="character" w:customStyle="1" w:styleId="t678">
    <w:name w:val="t678"/>
    <w:basedOn w:val="DefaultParagraphFont"/>
    <w:rsid w:val="006B5A42"/>
  </w:style>
  <w:style w:type="character" w:customStyle="1" w:styleId="t679">
    <w:name w:val="t679"/>
    <w:basedOn w:val="DefaultParagraphFont"/>
    <w:rsid w:val="006B5A42"/>
  </w:style>
  <w:style w:type="character" w:customStyle="1" w:styleId="t680">
    <w:name w:val="t680"/>
    <w:basedOn w:val="DefaultParagraphFont"/>
    <w:rsid w:val="006B5A42"/>
  </w:style>
  <w:style w:type="character" w:customStyle="1" w:styleId="t681">
    <w:name w:val="t681"/>
    <w:basedOn w:val="DefaultParagraphFont"/>
    <w:rsid w:val="006B5A42"/>
  </w:style>
  <w:style w:type="character" w:customStyle="1" w:styleId="t682">
    <w:name w:val="t682"/>
    <w:basedOn w:val="DefaultParagraphFont"/>
    <w:rsid w:val="006B5A42"/>
  </w:style>
  <w:style w:type="character" w:customStyle="1" w:styleId="t683">
    <w:name w:val="t683"/>
    <w:basedOn w:val="DefaultParagraphFont"/>
    <w:rsid w:val="006B5A42"/>
  </w:style>
  <w:style w:type="character" w:customStyle="1" w:styleId="t684">
    <w:name w:val="t684"/>
    <w:basedOn w:val="DefaultParagraphFont"/>
    <w:rsid w:val="006B5A42"/>
  </w:style>
  <w:style w:type="character" w:customStyle="1" w:styleId="t685">
    <w:name w:val="t685"/>
    <w:basedOn w:val="DefaultParagraphFont"/>
    <w:rsid w:val="006B5A42"/>
  </w:style>
  <w:style w:type="character" w:customStyle="1" w:styleId="t686">
    <w:name w:val="t686"/>
    <w:basedOn w:val="DefaultParagraphFont"/>
    <w:rsid w:val="006B5A42"/>
  </w:style>
  <w:style w:type="character" w:customStyle="1" w:styleId="t687">
    <w:name w:val="t687"/>
    <w:basedOn w:val="DefaultParagraphFont"/>
    <w:rsid w:val="006B5A42"/>
  </w:style>
  <w:style w:type="character" w:customStyle="1" w:styleId="t688">
    <w:name w:val="t688"/>
    <w:basedOn w:val="DefaultParagraphFont"/>
    <w:rsid w:val="006B5A42"/>
  </w:style>
  <w:style w:type="character" w:customStyle="1" w:styleId="t689">
    <w:name w:val="t689"/>
    <w:basedOn w:val="DefaultParagraphFont"/>
    <w:rsid w:val="006B5A42"/>
  </w:style>
  <w:style w:type="character" w:customStyle="1" w:styleId="t690">
    <w:name w:val="t690"/>
    <w:basedOn w:val="DefaultParagraphFont"/>
    <w:rsid w:val="006B5A42"/>
  </w:style>
  <w:style w:type="character" w:customStyle="1" w:styleId="t691">
    <w:name w:val="t691"/>
    <w:basedOn w:val="DefaultParagraphFont"/>
    <w:rsid w:val="006B5A42"/>
  </w:style>
  <w:style w:type="character" w:customStyle="1" w:styleId="t692">
    <w:name w:val="t692"/>
    <w:basedOn w:val="DefaultParagraphFont"/>
    <w:rsid w:val="006B5A42"/>
  </w:style>
  <w:style w:type="character" w:customStyle="1" w:styleId="t693">
    <w:name w:val="t693"/>
    <w:basedOn w:val="DefaultParagraphFont"/>
    <w:rsid w:val="006B5A42"/>
  </w:style>
  <w:style w:type="character" w:customStyle="1" w:styleId="t694">
    <w:name w:val="t694"/>
    <w:basedOn w:val="DefaultParagraphFont"/>
    <w:rsid w:val="006B5A42"/>
  </w:style>
  <w:style w:type="character" w:customStyle="1" w:styleId="t695">
    <w:name w:val="t695"/>
    <w:basedOn w:val="DefaultParagraphFont"/>
    <w:rsid w:val="006B5A42"/>
  </w:style>
  <w:style w:type="character" w:customStyle="1" w:styleId="t696">
    <w:name w:val="t696"/>
    <w:basedOn w:val="DefaultParagraphFont"/>
    <w:rsid w:val="006B5A42"/>
  </w:style>
  <w:style w:type="character" w:customStyle="1" w:styleId="t697">
    <w:name w:val="t697"/>
    <w:basedOn w:val="DefaultParagraphFont"/>
    <w:rsid w:val="006B5A42"/>
  </w:style>
  <w:style w:type="character" w:customStyle="1" w:styleId="t698">
    <w:name w:val="t698"/>
    <w:basedOn w:val="DefaultParagraphFont"/>
    <w:rsid w:val="006B5A42"/>
  </w:style>
  <w:style w:type="character" w:customStyle="1" w:styleId="t699">
    <w:name w:val="t699"/>
    <w:basedOn w:val="DefaultParagraphFont"/>
    <w:rsid w:val="006B5A42"/>
  </w:style>
  <w:style w:type="character" w:customStyle="1" w:styleId="t700">
    <w:name w:val="t700"/>
    <w:basedOn w:val="DefaultParagraphFont"/>
    <w:rsid w:val="006B5A42"/>
  </w:style>
  <w:style w:type="character" w:customStyle="1" w:styleId="t701">
    <w:name w:val="t701"/>
    <w:basedOn w:val="DefaultParagraphFont"/>
    <w:rsid w:val="006B5A42"/>
  </w:style>
  <w:style w:type="character" w:customStyle="1" w:styleId="t702">
    <w:name w:val="t702"/>
    <w:basedOn w:val="DefaultParagraphFont"/>
    <w:rsid w:val="006B5A42"/>
  </w:style>
  <w:style w:type="character" w:customStyle="1" w:styleId="t703">
    <w:name w:val="t703"/>
    <w:basedOn w:val="DefaultParagraphFont"/>
    <w:rsid w:val="006B5A42"/>
  </w:style>
  <w:style w:type="paragraph" w:customStyle="1" w:styleId="Sraopastraipa2">
    <w:name w:val="Sąrašo pastraipa2"/>
    <w:basedOn w:val="Normal"/>
    <w:qFormat/>
    <w:rsid w:val="006B5A42"/>
    <w:pPr>
      <w:spacing w:after="200" w:line="276" w:lineRule="auto"/>
      <w:ind w:left="720"/>
      <w:contextualSpacing/>
    </w:pPr>
    <w:rPr>
      <w:rFonts w:ascii="Calibri" w:eastAsia="Calibri" w:hAnsi="Calibri" w:cs="Times New Roman"/>
    </w:rPr>
  </w:style>
  <w:style w:type="paragraph" w:customStyle="1" w:styleId="DiagramaCharCharDiagramaCharCharDiagramaDiagramaDiagramaCharCharDiagramaDiagramaCharChar">
    <w:name w:val="Diagrama Char Char Diagrama Char Char Diagrama Diagrama Diagrama Char Char Diagrama Diagrama Char Char"/>
    <w:basedOn w:val="Normal"/>
    <w:semiHidden/>
    <w:rsid w:val="006B5A42"/>
    <w:pPr>
      <w:spacing w:line="240" w:lineRule="exact"/>
    </w:pPr>
    <w:rPr>
      <w:rFonts w:ascii="Verdana" w:hAnsi="Verdana" w:cs="Verdana"/>
      <w:sz w:val="20"/>
      <w:szCs w:val="20"/>
      <w:lang w:eastAsia="lt-LT"/>
    </w:rPr>
  </w:style>
  <w:style w:type="numbering" w:styleId="111111">
    <w:name w:val="Outline List 2"/>
    <w:basedOn w:val="NoList"/>
    <w:rsid w:val="006B5A42"/>
    <w:pPr>
      <w:numPr>
        <w:numId w:val="11"/>
      </w:numPr>
    </w:pPr>
  </w:style>
  <w:style w:type="paragraph" w:customStyle="1" w:styleId="CM3">
    <w:name w:val="CM3"/>
    <w:basedOn w:val="Default"/>
    <w:next w:val="Default"/>
    <w:rsid w:val="006B5A42"/>
    <w:pPr>
      <w:widowControl w:val="0"/>
      <w:spacing w:line="271" w:lineRule="atLeast"/>
    </w:pPr>
    <w:rPr>
      <w:rFonts w:ascii="Times New Roman" w:hAnsi="Times New Roman" w:cs="Times New Roman"/>
      <w:color w:val="auto"/>
    </w:rPr>
  </w:style>
  <w:style w:type="paragraph" w:customStyle="1" w:styleId="CM58">
    <w:name w:val="CM58"/>
    <w:basedOn w:val="Default"/>
    <w:next w:val="Default"/>
    <w:rsid w:val="006B5A42"/>
    <w:pPr>
      <w:widowControl w:val="0"/>
      <w:spacing w:after="240"/>
    </w:pPr>
    <w:rPr>
      <w:rFonts w:ascii="Times New Roman" w:hAnsi="Times New Roman" w:cs="Times New Roman"/>
      <w:color w:val="auto"/>
    </w:rPr>
  </w:style>
  <w:style w:type="paragraph" w:customStyle="1" w:styleId="CM4">
    <w:name w:val="CM4"/>
    <w:basedOn w:val="Default"/>
    <w:next w:val="Default"/>
    <w:rsid w:val="006B5A42"/>
    <w:pPr>
      <w:widowControl w:val="0"/>
    </w:pPr>
    <w:rPr>
      <w:rFonts w:ascii="Times New Roman" w:hAnsi="Times New Roman" w:cs="Times New Roman"/>
      <w:color w:val="auto"/>
    </w:rPr>
  </w:style>
  <w:style w:type="paragraph" w:customStyle="1" w:styleId="CM66">
    <w:name w:val="CM66"/>
    <w:basedOn w:val="Default"/>
    <w:next w:val="Default"/>
    <w:rsid w:val="006B5A42"/>
    <w:pPr>
      <w:widowControl w:val="0"/>
      <w:spacing w:after="68"/>
    </w:pPr>
    <w:rPr>
      <w:rFonts w:ascii="Times New Roman" w:hAnsi="Times New Roman" w:cs="Times New Roman"/>
      <w:color w:val="auto"/>
    </w:rPr>
  </w:style>
  <w:style w:type="paragraph" w:customStyle="1" w:styleId="StyleCaption12ptDarkBlue">
    <w:name w:val="Style Caption + 12 pt Dark Blue"/>
    <w:basedOn w:val="Normal"/>
    <w:link w:val="StyleCaption12ptDarkBlueChar"/>
    <w:rsid w:val="006B5A42"/>
    <w:pPr>
      <w:spacing w:after="0"/>
      <w:ind w:firstLine="720"/>
      <w:jc w:val="both"/>
    </w:pPr>
    <w:rPr>
      <w:rFonts w:ascii="Garamond" w:eastAsia="Calibri" w:hAnsi="Garamond" w:cs="Times New Roman"/>
      <w:b/>
      <w:color w:val="000080"/>
      <w:szCs w:val="24"/>
    </w:rPr>
  </w:style>
  <w:style w:type="character" w:customStyle="1" w:styleId="StyleCaption12ptDarkBlueChar">
    <w:name w:val="Style Caption + 12 pt Dark Blue Char"/>
    <w:link w:val="StyleCaption12ptDarkBlue"/>
    <w:rsid w:val="006B5A42"/>
    <w:rPr>
      <w:rFonts w:ascii="Garamond" w:eastAsia="Calibri" w:hAnsi="Garamond" w:cs="Times New Roman"/>
      <w:b/>
      <w:color w:val="000080"/>
      <w:szCs w:val="24"/>
    </w:rPr>
  </w:style>
  <w:style w:type="paragraph" w:customStyle="1" w:styleId="DiagramaCharCharDiagramaCharCharDiagramaDiagramaDiagramaCharChar">
    <w:name w:val="Diagrama Char Char Diagrama Char Char Diagrama Diagrama Diagrama Char Char"/>
    <w:basedOn w:val="Normal"/>
    <w:semiHidden/>
    <w:rsid w:val="006B5A42"/>
    <w:pPr>
      <w:spacing w:line="240" w:lineRule="exact"/>
    </w:pPr>
    <w:rPr>
      <w:rFonts w:ascii="Verdana" w:hAnsi="Verdana" w:cs="Verdana"/>
      <w:sz w:val="20"/>
      <w:szCs w:val="20"/>
      <w:lang w:eastAsia="lt-LT"/>
    </w:rPr>
  </w:style>
  <w:style w:type="paragraph" w:customStyle="1" w:styleId="DiagramaCharCharDiagramaCharCharDiagrama">
    <w:name w:val="Diagrama Char Char Diagrama Char Char Diagrama"/>
    <w:basedOn w:val="Normal"/>
    <w:semiHidden/>
    <w:rsid w:val="006B5A42"/>
    <w:pPr>
      <w:spacing w:line="240" w:lineRule="exact"/>
    </w:pPr>
    <w:rPr>
      <w:rFonts w:ascii="Verdana" w:hAnsi="Verdana" w:cs="Verdana"/>
      <w:sz w:val="20"/>
      <w:szCs w:val="20"/>
      <w:lang w:eastAsia="lt-LT"/>
    </w:rPr>
  </w:style>
  <w:style w:type="character" w:customStyle="1" w:styleId="DiagramaDiagrama1">
    <w:name w:val="Diagrama Diagrama1"/>
    <w:semiHidden/>
    <w:rsid w:val="006B5A42"/>
    <w:rPr>
      <w:rFonts w:ascii="Calibri" w:eastAsia="Calibri" w:hAnsi="Calibri"/>
      <w:lang w:val="lt-LT" w:eastAsia="en-US" w:bidi="ar-SA"/>
    </w:rPr>
  </w:style>
  <w:style w:type="paragraph" w:customStyle="1" w:styleId="msonormalcxspmiddle">
    <w:name w:val="msonormalcxspmiddle"/>
    <w:basedOn w:val="Normal"/>
    <w:rsid w:val="006B5A42"/>
    <w:pPr>
      <w:spacing w:before="100" w:beforeAutospacing="1" w:after="100" w:afterAutospacing="1"/>
    </w:pPr>
    <w:rPr>
      <w:rFonts w:cs="Times New Roman"/>
      <w:sz w:val="24"/>
      <w:szCs w:val="24"/>
      <w:lang w:eastAsia="lt-LT"/>
    </w:rPr>
  </w:style>
  <w:style w:type="character" w:customStyle="1" w:styleId="dark2">
    <w:name w:val="dark2"/>
    <w:rsid w:val="006B5A42"/>
    <w:rPr>
      <w:color w:val="333333"/>
    </w:rPr>
  </w:style>
  <w:style w:type="character" w:customStyle="1" w:styleId="CharChar6">
    <w:name w:val="Char Char6"/>
    <w:rsid w:val="006B5A42"/>
    <w:rPr>
      <w:sz w:val="24"/>
      <w:szCs w:val="24"/>
      <w:lang w:val="lt-LT" w:eastAsia="lt-LT" w:bidi="ar-SA"/>
    </w:rPr>
  </w:style>
  <w:style w:type="paragraph" w:customStyle="1" w:styleId="dokumtekstas">
    <w:name w:val="dokum. tekstas"/>
    <w:basedOn w:val="Normal"/>
    <w:rsid w:val="006B5A42"/>
    <w:pPr>
      <w:spacing w:after="0"/>
      <w:ind w:firstLine="720"/>
      <w:jc w:val="both"/>
    </w:pPr>
    <w:rPr>
      <w:rFonts w:cs="Times New Roman"/>
      <w:sz w:val="24"/>
      <w:szCs w:val="24"/>
    </w:rPr>
  </w:style>
  <w:style w:type="table" w:customStyle="1" w:styleId="TableGrid1">
    <w:name w:val="Table Grid1"/>
    <w:basedOn w:val="TableNormal"/>
    <w:next w:val="TableGrid"/>
    <w:uiPriority w:val="59"/>
    <w:rsid w:val="006B5A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next w:val="Body2"/>
    <w:rsid w:val="006B5A42"/>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eastAsia="lt-LT"/>
    </w:rPr>
  </w:style>
  <w:style w:type="character" w:customStyle="1" w:styleId="findhit">
    <w:name w:val="findhit"/>
    <w:basedOn w:val="DefaultParagraphFont"/>
    <w:rsid w:val="006B5A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26532">
      <w:bodyDiv w:val="1"/>
      <w:marLeft w:val="0"/>
      <w:marRight w:val="0"/>
      <w:marTop w:val="0"/>
      <w:marBottom w:val="0"/>
      <w:divBdr>
        <w:top w:val="none" w:sz="0" w:space="0" w:color="auto"/>
        <w:left w:val="none" w:sz="0" w:space="0" w:color="auto"/>
        <w:bottom w:val="none" w:sz="0" w:space="0" w:color="auto"/>
        <w:right w:val="none" w:sz="0" w:space="0" w:color="auto"/>
      </w:divBdr>
    </w:div>
    <w:div w:id="250285238">
      <w:bodyDiv w:val="1"/>
      <w:marLeft w:val="0"/>
      <w:marRight w:val="0"/>
      <w:marTop w:val="0"/>
      <w:marBottom w:val="0"/>
      <w:divBdr>
        <w:top w:val="none" w:sz="0" w:space="0" w:color="auto"/>
        <w:left w:val="none" w:sz="0" w:space="0" w:color="auto"/>
        <w:bottom w:val="none" w:sz="0" w:space="0" w:color="auto"/>
        <w:right w:val="none" w:sz="0" w:space="0" w:color="auto"/>
      </w:divBdr>
      <w:divsChild>
        <w:div w:id="52045978">
          <w:marLeft w:val="0"/>
          <w:marRight w:val="0"/>
          <w:marTop w:val="0"/>
          <w:marBottom w:val="0"/>
          <w:divBdr>
            <w:top w:val="none" w:sz="0" w:space="0" w:color="auto"/>
            <w:left w:val="none" w:sz="0" w:space="0" w:color="auto"/>
            <w:bottom w:val="none" w:sz="0" w:space="0" w:color="auto"/>
            <w:right w:val="none" w:sz="0" w:space="0" w:color="auto"/>
          </w:divBdr>
          <w:divsChild>
            <w:div w:id="41101879">
              <w:marLeft w:val="0"/>
              <w:marRight w:val="0"/>
              <w:marTop w:val="0"/>
              <w:marBottom w:val="0"/>
              <w:divBdr>
                <w:top w:val="none" w:sz="0" w:space="0" w:color="auto"/>
                <w:left w:val="none" w:sz="0" w:space="0" w:color="auto"/>
                <w:bottom w:val="none" w:sz="0" w:space="0" w:color="auto"/>
                <w:right w:val="none" w:sz="0" w:space="0" w:color="auto"/>
              </w:divBdr>
            </w:div>
            <w:div w:id="50732522">
              <w:marLeft w:val="0"/>
              <w:marRight w:val="0"/>
              <w:marTop w:val="0"/>
              <w:marBottom w:val="0"/>
              <w:divBdr>
                <w:top w:val="none" w:sz="0" w:space="0" w:color="auto"/>
                <w:left w:val="none" w:sz="0" w:space="0" w:color="auto"/>
                <w:bottom w:val="none" w:sz="0" w:space="0" w:color="auto"/>
                <w:right w:val="none" w:sz="0" w:space="0" w:color="auto"/>
              </w:divBdr>
            </w:div>
            <w:div w:id="1871214195">
              <w:marLeft w:val="0"/>
              <w:marRight w:val="0"/>
              <w:marTop w:val="0"/>
              <w:marBottom w:val="0"/>
              <w:divBdr>
                <w:top w:val="none" w:sz="0" w:space="0" w:color="auto"/>
                <w:left w:val="none" w:sz="0" w:space="0" w:color="auto"/>
                <w:bottom w:val="none" w:sz="0" w:space="0" w:color="auto"/>
                <w:right w:val="none" w:sz="0" w:space="0" w:color="auto"/>
              </w:divBdr>
            </w:div>
            <w:div w:id="1998848868">
              <w:marLeft w:val="0"/>
              <w:marRight w:val="0"/>
              <w:marTop w:val="0"/>
              <w:marBottom w:val="0"/>
              <w:divBdr>
                <w:top w:val="none" w:sz="0" w:space="0" w:color="auto"/>
                <w:left w:val="none" w:sz="0" w:space="0" w:color="auto"/>
                <w:bottom w:val="none" w:sz="0" w:space="0" w:color="auto"/>
                <w:right w:val="none" w:sz="0" w:space="0" w:color="auto"/>
              </w:divBdr>
            </w:div>
            <w:div w:id="2014256197">
              <w:marLeft w:val="0"/>
              <w:marRight w:val="0"/>
              <w:marTop w:val="0"/>
              <w:marBottom w:val="0"/>
              <w:divBdr>
                <w:top w:val="none" w:sz="0" w:space="0" w:color="auto"/>
                <w:left w:val="none" w:sz="0" w:space="0" w:color="auto"/>
                <w:bottom w:val="none" w:sz="0" w:space="0" w:color="auto"/>
                <w:right w:val="none" w:sz="0" w:space="0" w:color="auto"/>
              </w:divBdr>
            </w:div>
          </w:divsChild>
        </w:div>
        <w:div w:id="490872638">
          <w:marLeft w:val="0"/>
          <w:marRight w:val="0"/>
          <w:marTop w:val="0"/>
          <w:marBottom w:val="0"/>
          <w:divBdr>
            <w:top w:val="none" w:sz="0" w:space="0" w:color="auto"/>
            <w:left w:val="none" w:sz="0" w:space="0" w:color="auto"/>
            <w:bottom w:val="none" w:sz="0" w:space="0" w:color="auto"/>
            <w:right w:val="none" w:sz="0" w:space="0" w:color="auto"/>
          </w:divBdr>
          <w:divsChild>
            <w:div w:id="34935171">
              <w:marLeft w:val="0"/>
              <w:marRight w:val="0"/>
              <w:marTop w:val="0"/>
              <w:marBottom w:val="0"/>
              <w:divBdr>
                <w:top w:val="none" w:sz="0" w:space="0" w:color="auto"/>
                <w:left w:val="none" w:sz="0" w:space="0" w:color="auto"/>
                <w:bottom w:val="none" w:sz="0" w:space="0" w:color="auto"/>
                <w:right w:val="none" w:sz="0" w:space="0" w:color="auto"/>
              </w:divBdr>
            </w:div>
            <w:div w:id="398483003">
              <w:marLeft w:val="0"/>
              <w:marRight w:val="0"/>
              <w:marTop w:val="0"/>
              <w:marBottom w:val="0"/>
              <w:divBdr>
                <w:top w:val="none" w:sz="0" w:space="0" w:color="auto"/>
                <w:left w:val="none" w:sz="0" w:space="0" w:color="auto"/>
                <w:bottom w:val="none" w:sz="0" w:space="0" w:color="auto"/>
                <w:right w:val="none" w:sz="0" w:space="0" w:color="auto"/>
              </w:divBdr>
            </w:div>
            <w:div w:id="1338073506">
              <w:marLeft w:val="0"/>
              <w:marRight w:val="0"/>
              <w:marTop w:val="0"/>
              <w:marBottom w:val="0"/>
              <w:divBdr>
                <w:top w:val="none" w:sz="0" w:space="0" w:color="auto"/>
                <w:left w:val="none" w:sz="0" w:space="0" w:color="auto"/>
                <w:bottom w:val="none" w:sz="0" w:space="0" w:color="auto"/>
                <w:right w:val="none" w:sz="0" w:space="0" w:color="auto"/>
              </w:divBdr>
            </w:div>
            <w:div w:id="1552690714">
              <w:marLeft w:val="0"/>
              <w:marRight w:val="0"/>
              <w:marTop w:val="0"/>
              <w:marBottom w:val="0"/>
              <w:divBdr>
                <w:top w:val="none" w:sz="0" w:space="0" w:color="auto"/>
                <w:left w:val="none" w:sz="0" w:space="0" w:color="auto"/>
                <w:bottom w:val="none" w:sz="0" w:space="0" w:color="auto"/>
                <w:right w:val="none" w:sz="0" w:space="0" w:color="auto"/>
              </w:divBdr>
            </w:div>
            <w:div w:id="1821340112">
              <w:marLeft w:val="0"/>
              <w:marRight w:val="0"/>
              <w:marTop w:val="0"/>
              <w:marBottom w:val="0"/>
              <w:divBdr>
                <w:top w:val="none" w:sz="0" w:space="0" w:color="auto"/>
                <w:left w:val="none" w:sz="0" w:space="0" w:color="auto"/>
                <w:bottom w:val="none" w:sz="0" w:space="0" w:color="auto"/>
                <w:right w:val="none" w:sz="0" w:space="0" w:color="auto"/>
              </w:divBdr>
            </w:div>
          </w:divsChild>
        </w:div>
        <w:div w:id="1008675667">
          <w:marLeft w:val="0"/>
          <w:marRight w:val="0"/>
          <w:marTop w:val="0"/>
          <w:marBottom w:val="0"/>
          <w:divBdr>
            <w:top w:val="none" w:sz="0" w:space="0" w:color="auto"/>
            <w:left w:val="none" w:sz="0" w:space="0" w:color="auto"/>
            <w:bottom w:val="none" w:sz="0" w:space="0" w:color="auto"/>
            <w:right w:val="none" w:sz="0" w:space="0" w:color="auto"/>
          </w:divBdr>
          <w:divsChild>
            <w:div w:id="452361226">
              <w:marLeft w:val="0"/>
              <w:marRight w:val="0"/>
              <w:marTop w:val="0"/>
              <w:marBottom w:val="0"/>
              <w:divBdr>
                <w:top w:val="none" w:sz="0" w:space="0" w:color="auto"/>
                <w:left w:val="none" w:sz="0" w:space="0" w:color="auto"/>
                <w:bottom w:val="none" w:sz="0" w:space="0" w:color="auto"/>
                <w:right w:val="none" w:sz="0" w:space="0" w:color="auto"/>
              </w:divBdr>
            </w:div>
            <w:div w:id="1073896134">
              <w:marLeft w:val="0"/>
              <w:marRight w:val="0"/>
              <w:marTop w:val="0"/>
              <w:marBottom w:val="0"/>
              <w:divBdr>
                <w:top w:val="none" w:sz="0" w:space="0" w:color="auto"/>
                <w:left w:val="none" w:sz="0" w:space="0" w:color="auto"/>
                <w:bottom w:val="none" w:sz="0" w:space="0" w:color="auto"/>
                <w:right w:val="none" w:sz="0" w:space="0" w:color="auto"/>
              </w:divBdr>
            </w:div>
            <w:div w:id="1145045651">
              <w:marLeft w:val="0"/>
              <w:marRight w:val="0"/>
              <w:marTop w:val="0"/>
              <w:marBottom w:val="0"/>
              <w:divBdr>
                <w:top w:val="none" w:sz="0" w:space="0" w:color="auto"/>
                <w:left w:val="none" w:sz="0" w:space="0" w:color="auto"/>
                <w:bottom w:val="none" w:sz="0" w:space="0" w:color="auto"/>
                <w:right w:val="none" w:sz="0" w:space="0" w:color="auto"/>
              </w:divBdr>
            </w:div>
            <w:div w:id="1302733712">
              <w:marLeft w:val="0"/>
              <w:marRight w:val="0"/>
              <w:marTop w:val="0"/>
              <w:marBottom w:val="0"/>
              <w:divBdr>
                <w:top w:val="none" w:sz="0" w:space="0" w:color="auto"/>
                <w:left w:val="none" w:sz="0" w:space="0" w:color="auto"/>
                <w:bottom w:val="none" w:sz="0" w:space="0" w:color="auto"/>
                <w:right w:val="none" w:sz="0" w:space="0" w:color="auto"/>
              </w:divBdr>
            </w:div>
            <w:div w:id="1793137196">
              <w:marLeft w:val="0"/>
              <w:marRight w:val="0"/>
              <w:marTop w:val="0"/>
              <w:marBottom w:val="0"/>
              <w:divBdr>
                <w:top w:val="none" w:sz="0" w:space="0" w:color="auto"/>
                <w:left w:val="none" w:sz="0" w:space="0" w:color="auto"/>
                <w:bottom w:val="none" w:sz="0" w:space="0" w:color="auto"/>
                <w:right w:val="none" w:sz="0" w:space="0" w:color="auto"/>
              </w:divBdr>
            </w:div>
          </w:divsChild>
        </w:div>
        <w:div w:id="1053390590">
          <w:marLeft w:val="0"/>
          <w:marRight w:val="0"/>
          <w:marTop w:val="0"/>
          <w:marBottom w:val="0"/>
          <w:divBdr>
            <w:top w:val="none" w:sz="0" w:space="0" w:color="auto"/>
            <w:left w:val="none" w:sz="0" w:space="0" w:color="auto"/>
            <w:bottom w:val="none" w:sz="0" w:space="0" w:color="auto"/>
            <w:right w:val="none" w:sz="0" w:space="0" w:color="auto"/>
          </w:divBdr>
          <w:divsChild>
            <w:div w:id="429854000">
              <w:marLeft w:val="0"/>
              <w:marRight w:val="0"/>
              <w:marTop w:val="0"/>
              <w:marBottom w:val="0"/>
              <w:divBdr>
                <w:top w:val="none" w:sz="0" w:space="0" w:color="auto"/>
                <w:left w:val="none" w:sz="0" w:space="0" w:color="auto"/>
                <w:bottom w:val="none" w:sz="0" w:space="0" w:color="auto"/>
                <w:right w:val="none" w:sz="0" w:space="0" w:color="auto"/>
              </w:divBdr>
            </w:div>
            <w:div w:id="1140541511">
              <w:marLeft w:val="0"/>
              <w:marRight w:val="0"/>
              <w:marTop w:val="0"/>
              <w:marBottom w:val="0"/>
              <w:divBdr>
                <w:top w:val="none" w:sz="0" w:space="0" w:color="auto"/>
                <w:left w:val="none" w:sz="0" w:space="0" w:color="auto"/>
                <w:bottom w:val="none" w:sz="0" w:space="0" w:color="auto"/>
                <w:right w:val="none" w:sz="0" w:space="0" w:color="auto"/>
              </w:divBdr>
            </w:div>
            <w:div w:id="1705906788">
              <w:marLeft w:val="0"/>
              <w:marRight w:val="0"/>
              <w:marTop w:val="0"/>
              <w:marBottom w:val="0"/>
              <w:divBdr>
                <w:top w:val="none" w:sz="0" w:space="0" w:color="auto"/>
                <w:left w:val="none" w:sz="0" w:space="0" w:color="auto"/>
                <w:bottom w:val="none" w:sz="0" w:space="0" w:color="auto"/>
                <w:right w:val="none" w:sz="0" w:space="0" w:color="auto"/>
              </w:divBdr>
            </w:div>
            <w:div w:id="1933120004">
              <w:marLeft w:val="0"/>
              <w:marRight w:val="0"/>
              <w:marTop w:val="0"/>
              <w:marBottom w:val="0"/>
              <w:divBdr>
                <w:top w:val="none" w:sz="0" w:space="0" w:color="auto"/>
                <w:left w:val="none" w:sz="0" w:space="0" w:color="auto"/>
                <w:bottom w:val="none" w:sz="0" w:space="0" w:color="auto"/>
                <w:right w:val="none" w:sz="0" w:space="0" w:color="auto"/>
              </w:divBdr>
            </w:div>
            <w:div w:id="2027516796">
              <w:marLeft w:val="0"/>
              <w:marRight w:val="0"/>
              <w:marTop w:val="0"/>
              <w:marBottom w:val="0"/>
              <w:divBdr>
                <w:top w:val="none" w:sz="0" w:space="0" w:color="auto"/>
                <w:left w:val="none" w:sz="0" w:space="0" w:color="auto"/>
                <w:bottom w:val="none" w:sz="0" w:space="0" w:color="auto"/>
                <w:right w:val="none" w:sz="0" w:space="0" w:color="auto"/>
              </w:divBdr>
            </w:div>
          </w:divsChild>
        </w:div>
        <w:div w:id="1160735161">
          <w:marLeft w:val="0"/>
          <w:marRight w:val="0"/>
          <w:marTop w:val="0"/>
          <w:marBottom w:val="0"/>
          <w:divBdr>
            <w:top w:val="none" w:sz="0" w:space="0" w:color="auto"/>
            <w:left w:val="none" w:sz="0" w:space="0" w:color="auto"/>
            <w:bottom w:val="none" w:sz="0" w:space="0" w:color="auto"/>
            <w:right w:val="none" w:sz="0" w:space="0" w:color="auto"/>
          </w:divBdr>
          <w:divsChild>
            <w:div w:id="1711883789">
              <w:marLeft w:val="0"/>
              <w:marRight w:val="0"/>
              <w:marTop w:val="0"/>
              <w:marBottom w:val="0"/>
              <w:divBdr>
                <w:top w:val="none" w:sz="0" w:space="0" w:color="auto"/>
                <w:left w:val="none" w:sz="0" w:space="0" w:color="auto"/>
                <w:bottom w:val="none" w:sz="0" w:space="0" w:color="auto"/>
                <w:right w:val="none" w:sz="0" w:space="0" w:color="auto"/>
              </w:divBdr>
            </w:div>
            <w:div w:id="1800799390">
              <w:marLeft w:val="0"/>
              <w:marRight w:val="0"/>
              <w:marTop w:val="0"/>
              <w:marBottom w:val="0"/>
              <w:divBdr>
                <w:top w:val="none" w:sz="0" w:space="0" w:color="auto"/>
                <w:left w:val="none" w:sz="0" w:space="0" w:color="auto"/>
                <w:bottom w:val="none" w:sz="0" w:space="0" w:color="auto"/>
                <w:right w:val="none" w:sz="0" w:space="0" w:color="auto"/>
              </w:divBdr>
            </w:div>
            <w:div w:id="1900943533">
              <w:marLeft w:val="0"/>
              <w:marRight w:val="0"/>
              <w:marTop w:val="0"/>
              <w:marBottom w:val="0"/>
              <w:divBdr>
                <w:top w:val="none" w:sz="0" w:space="0" w:color="auto"/>
                <w:left w:val="none" w:sz="0" w:space="0" w:color="auto"/>
                <w:bottom w:val="none" w:sz="0" w:space="0" w:color="auto"/>
                <w:right w:val="none" w:sz="0" w:space="0" w:color="auto"/>
              </w:divBdr>
            </w:div>
          </w:divsChild>
        </w:div>
        <w:div w:id="1186479196">
          <w:marLeft w:val="0"/>
          <w:marRight w:val="0"/>
          <w:marTop w:val="0"/>
          <w:marBottom w:val="0"/>
          <w:divBdr>
            <w:top w:val="none" w:sz="0" w:space="0" w:color="auto"/>
            <w:left w:val="none" w:sz="0" w:space="0" w:color="auto"/>
            <w:bottom w:val="none" w:sz="0" w:space="0" w:color="auto"/>
            <w:right w:val="none" w:sz="0" w:space="0" w:color="auto"/>
          </w:divBdr>
          <w:divsChild>
            <w:div w:id="255097633">
              <w:marLeft w:val="0"/>
              <w:marRight w:val="0"/>
              <w:marTop w:val="0"/>
              <w:marBottom w:val="0"/>
              <w:divBdr>
                <w:top w:val="none" w:sz="0" w:space="0" w:color="auto"/>
                <w:left w:val="none" w:sz="0" w:space="0" w:color="auto"/>
                <w:bottom w:val="none" w:sz="0" w:space="0" w:color="auto"/>
                <w:right w:val="none" w:sz="0" w:space="0" w:color="auto"/>
              </w:divBdr>
            </w:div>
            <w:div w:id="897397310">
              <w:marLeft w:val="0"/>
              <w:marRight w:val="0"/>
              <w:marTop w:val="0"/>
              <w:marBottom w:val="0"/>
              <w:divBdr>
                <w:top w:val="none" w:sz="0" w:space="0" w:color="auto"/>
                <w:left w:val="none" w:sz="0" w:space="0" w:color="auto"/>
                <w:bottom w:val="none" w:sz="0" w:space="0" w:color="auto"/>
                <w:right w:val="none" w:sz="0" w:space="0" w:color="auto"/>
              </w:divBdr>
            </w:div>
            <w:div w:id="1505128008">
              <w:marLeft w:val="0"/>
              <w:marRight w:val="0"/>
              <w:marTop w:val="0"/>
              <w:marBottom w:val="0"/>
              <w:divBdr>
                <w:top w:val="none" w:sz="0" w:space="0" w:color="auto"/>
                <w:left w:val="none" w:sz="0" w:space="0" w:color="auto"/>
                <w:bottom w:val="none" w:sz="0" w:space="0" w:color="auto"/>
                <w:right w:val="none" w:sz="0" w:space="0" w:color="auto"/>
              </w:divBdr>
            </w:div>
            <w:div w:id="1576162827">
              <w:marLeft w:val="0"/>
              <w:marRight w:val="0"/>
              <w:marTop w:val="0"/>
              <w:marBottom w:val="0"/>
              <w:divBdr>
                <w:top w:val="none" w:sz="0" w:space="0" w:color="auto"/>
                <w:left w:val="none" w:sz="0" w:space="0" w:color="auto"/>
                <w:bottom w:val="none" w:sz="0" w:space="0" w:color="auto"/>
                <w:right w:val="none" w:sz="0" w:space="0" w:color="auto"/>
              </w:divBdr>
            </w:div>
            <w:div w:id="1698042786">
              <w:marLeft w:val="0"/>
              <w:marRight w:val="0"/>
              <w:marTop w:val="0"/>
              <w:marBottom w:val="0"/>
              <w:divBdr>
                <w:top w:val="none" w:sz="0" w:space="0" w:color="auto"/>
                <w:left w:val="none" w:sz="0" w:space="0" w:color="auto"/>
                <w:bottom w:val="none" w:sz="0" w:space="0" w:color="auto"/>
                <w:right w:val="none" w:sz="0" w:space="0" w:color="auto"/>
              </w:divBdr>
            </w:div>
          </w:divsChild>
        </w:div>
        <w:div w:id="1205407248">
          <w:marLeft w:val="0"/>
          <w:marRight w:val="0"/>
          <w:marTop w:val="0"/>
          <w:marBottom w:val="0"/>
          <w:divBdr>
            <w:top w:val="none" w:sz="0" w:space="0" w:color="auto"/>
            <w:left w:val="none" w:sz="0" w:space="0" w:color="auto"/>
            <w:bottom w:val="none" w:sz="0" w:space="0" w:color="auto"/>
            <w:right w:val="none" w:sz="0" w:space="0" w:color="auto"/>
          </w:divBdr>
          <w:divsChild>
            <w:div w:id="394666479">
              <w:marLeft w:val="0"/>
              <w:marRight w:val="0"/>
              <w:marTop w:val="0"/>
              <w:marBottom w:val="0"/>
              <w:divBdr>
                <w:top w:val="none" w:sz="0" w:space="0" w:color="auto"/>
                <w:left w:val="none" w:sz="0" w:space="0" w:color="auto"/>
                <w:bottom w:val="none" w:sz="0" w:space="0" w:color="auto"/>
                <w:right w:val="none" w:sz="0" w:space="0" w:color="auto"/>
              </w:divBdr>
            </w:div>
            <w:div w:id="743575370">
              <w:marLeft w:val="0"/>
              <w:marRight w:val="0"/>
              <w:marTop w:val="0"/>
              <w:marBottom w:val="0"/>
              <w:divBdr>
                <w:top w:val="none" w:sz="0" w:space="0" w:color="auto"/>
                <w:left w:val="none" w:sz="0" w:space="0" w:color="auto"/>
                <w:bottom w:val="none" w:sz="0" w:space="0" w:color="auto"/>
                <w:right w:val="none" w:sz="0" w:space="0" w:color="auto"/>
              </w:divBdr>
            </w:div>
            <w:div w:id="1279919515">
              <w:marLeft w:val="0"/>
              <w:marRight w:val="0"/>
              <w:marTop w:val="0"/>
              <w:marBottom w:val="0"/>
              <w:divBdr>
                <w:top w:val="none" w:sz="0" w:space="0" w:color="auto"/>
                <w:left w:val="none" w:sz="0" w:space="0" w:color="auto"/>
                <w:bottom w:val="none" w:sz="0" w:space="0" w:color="auto"/>
                <w:right w:val="none" w:sz="0" w:space="0" w:color="auto"/>
              </w:divBdr>
            </w:div>
            <w:div w:id="1647662663">
              <w:marLeft w:val="0"/>
              <w:marRight w:val="0"/>
              <w:marTop w:val="0"/>
              <w:marBottom w:val="0"/>
              <w:divBdr>
                <w:top w:val="none" w:sz="0" w:space="0" w:color="auto"/>
                <w:left w:val="none" w:sz="0" w:space="0" w:color="auto"/>
                <w:bottom w:val="none" w:sz="0" w:space="0" w:color="auto"/>
                <w:right w:val="none" w:sz="0" w:space="0" w:color="auto"/>
              </w:divBdr>
            </w:div>
            <w:div w:id="2067028880">
              <w:marLeft w:val="0"/>
              <w:marRight w:val="0"/>
              <w:marTop w:val="0"/>
              <w:marBottom w:val="0"/>
              <w:divBdr>
                <w:top w:val="none" w:sz="0" w:space="0" w:color="auto"/>
                <w:left w:val="none" w:sz="0" w:space="0" w:color="auto"/>
                <w:bottom w:val="none" w:sz="0" w:space="0" w:color="auto"/>
                <w:right w:val="none" w:sz="0" w:space="0" w:color="auto"/>
              </w:divBdr>
            </w:div>
          </w:divsChild>
        </w:div>
        <w:div w:id="1418869526">
          <w:marLeft w:val="0"/>
          <w:marRight w:val="0"/>
          <w:marTop w:val="0"/>
          <w:marBottom w:val="0"/>
          <w:divBdr>
            <w:top w:val="none" w:sz="0" w:space="0" w:color="auto"/>
            <w:left w:val="none" w:sz="0" w:space="0" w:color="auto"/>
            <w:bottom w:val="none" w:sz="0" w:space="0" w:color="auto"/>
            <w:right w:val="none" w:sz="0" w:space="0" w:color="auto"/>
          </w:divBdr>
          <w:divsChild>
            <w:div w:id="99837226">
              <w:marLeft w:val="0"/>
              <w:marRight w:val="0"/>
              <w:marTop w:val="0"/>
              <w:marBottom w:val="0"/>
              <w:divBdr>
                <w:top w:val="none" w:sz="0" w:space="0" w:color="auto"/>
                <w:left w:val="none" w:sz="0" w:space="0" w:color="auto"/>
                <w:bottom w:val="none" w:sz="0" w:space="0" w:color="auto"/>
                <w:right w:val="none" w:sz="0" w:space="0" w:color="auto"/>
              </w:divBdr>
            </w:div>
            <w:div w:id="142936788">
              <w:marLeft w:val="0"/>
              <w:marRight w:val="0"/>
              <w:marTop w:val="0"/>
              <w:marBottom w:val="0"/>
              <w:divBdr>
                <w:top w:val="none" w:sz="0" w:space="0" w:color="auto"/>
                <w:left w:val="none" w:sz="0" w:space="0" w:color="auto"/>
                <w:bottom w:val="none" w:sz="0" w:space="0" w:color="auto"/>
                <w:right w:val="none" w:sz="0" w:space="0" w:color="auto"/>
              </w:divBdr>
            </w:div>
            <w:div w:id="298344063">
              <w:marLeft w:val="0"/>
              <w:marRight w:val="0"/>
              <w:marTop w:val="0"/>
              <w:marBottom w:val="0"/>
              <w:divBdr>
                <w:top w:val="none" w:sz="0" w:space="0" w:color="auto"/>
                <w:left w:val="none" w:sz="0" w:space="0" w:color="auto"/>
                <w:bottom w:val="none" w:sz="0" w:space="0" w:color="auto"/>
                <w:right w:val="none" w:sz="0" w:space="0" w:color="auto"/>
              </w:divBdr>
            </w:div>
            <w:div w:id="848954298">
              <w:marLeft w:val="0"/>
              <w:marRight w:val="0"/>
              <w:marTop w:val="0"/>
              <w:marBottom w:val="0"/>
              <w:divBdr>
                <w:top w:val="none" w:sz="0" w:space="0" w:color="auto"/>
                <w:left w:val="none" w:sz="0" w:space="0" w:color="auto"/>
                <w:bottom w:val="none" w:sz="0" w:space="0" w:color="auto"/>
                <w:right w:val="none" w:sz="0" w:space="0" w:color="auto"/>
              </w:divBdr>
            </w:div>
            <w:div w:id="1967999857">
              <w:marLeft w:val="0"/>
              <w:marRight w:val="0"/>
              <w:marTop w:val="0"/>
              <w:marBottom w:val="0"/>
              <w:divBdr>
                <w:top w:val="none" w:sz="0" w:space="0" w:color="auto"/>
                <w:left w:val="none" w:sz="0" w:space="0" w:color="auto"/>
                <w:bottom w:val="none" w:sz="0" w:space="0" w:color="auto"/>
                <w:right w:val="none" w:sz="0" w:space="0" w:color="auto"/>
              </w:divBdr>
            </w:div>
          </w:divsChild>
        </w:div>
        <w:div w:id="2084712835">
          <w:marLeft w:val="0"/>
          <w:marRight w:val="0"/>
          <w:marTop w:val="0"/>
          <w:marBottom w:val="0"/>
          <w:divBdr>
            <w:top w:val="none" w:sz="0" w:space="0" w:color="auto"/>
            <w:left w:val="none" w:sz="0" w:space="0" w:color="auto"/>
            <w:bottom w:val="none" w:sz="0" w:space="0" w:color="auto"/>
            <w:right w:val="none" w:sz="0" w:space="0" w:color="auto"/>
          </w:divBdr>
          <w:divsChild>
            <w:div w:id="488329382">
              <w:marLeft w:val="0"/>
              <w:marRight w:val="0"/>
              <w:marTop w:val="0"/>
              <w:marBottom w:val="0"/>
              <w:divBdr>
                <w:top w:val="none" w:sz="0" w:space="0" w:color="auto"/>
                <w:left w:val="none" w:sz="0" w:space="0" w:color="auto"/>
                <w:bottom w:val="none" w:sz="0" w:space="0" w:color="auto"/>
                <w:right w:val="none" w:sz="0" w:space="0" w:color="auto"/>
              </w:divBdr>
            </w:div>
            <w:div w:id="909196649">
              <w:marLeft w:val="0"/>
              <w:marRight w:val="0"/>
              <w:marTop w:val="0"/>
              <w:marBottom w:val="0"/>
              <w:divBdr>
                <w:top w:val="none" w:sz="0" w:space="0" w:color="auto"/>
                <w:left w:val="none" w:sz="0" w:space="0" w:color="auto"/>
                <w:bottom w:val="none" w:sz="0" w:space="0" w:color="auto"/>
                <w:right w:val="none" w:sz="0" w:space="0" w:color="auto"/>
              </w:divBdr>
            </w:div>
            <w:div w:id="1016152998">
              <w:marLeft w:val="0"/>
              <w:marRight w:val="0"/>
              <w:marTop w:val="0"/>
              <w:marBottom w:val="0"/>
              <w:divBdr>
                <w:top w:val="none" w:sz="0" w:space="0" w:color="auto"/>
                <w:left w:val="none" w:sz="0" w:space="0" w:color="auto"/>
                <w:bottom w:val="none" w:sz="0" w:space="0" w:color="auto"/>
                <w:right w:val="none" w:sz="0" w:space="0" w:color="auto"/>
              </w:divBdr>
            </w:div>
            <w:div w:id="1157267061">
              <w:marLeft w:val="0"/>
              <w:marRight w:val="0"/>
              <w:marTop w:val="0"/>
              <w:marBottom w:val="0"/>
              <w:divBdr>
                <w:top w:val="none" w:sz="0" w:space="0" w:color="auto"/>
                <w:left w:val="none" w:sz="0" w:space="0" w:color="auto"/>
                <w:bottom w:val="none" w:sz="0" w:space="0" w:color="auto"/>
                <w:right w:val="none" w:sz="0" w:space="0" w:color="auto"/>
              </w:divBdr>
            </w:div>
            <w:div w:id="204224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861238">
      <w:bodyDiv w:val="1"/>
      <w:marLeft w:val="0"/>
      <w:marRight w:val="0"/>
      <w:marTop w:val="0"/>
      <w:marBottom w:val="0"/>
      <w:divBdr>
        <w:top w:val="none" w:sz="0" w:space="0" w:color="auto"/>
        <w:left w:val="none" w:sz="0" w:space="0" w:color="auto"/>
        <w:bottom w:val="none" w:sz="0" w:space="0" w:color="auto"/>
        <w:right w:val="none" w:sz="0" w:space="0" w:color="auto"/>
      </w:divBdr>
    </w:div>
    <w:div w:id="815221048">
      <w:bodyDiv w:val="1"/>
      <w:marLeft w:val="0"/>
      <w:marRight w:val="0"/>
      <w:marTop w:val="0"/>
      <w:marBottom w:val="0"/>
      <w:divBdr>
        <w:top w:val="none" w:sz="0" w:space="0" w:color="auto"/>
        <w:left w:val="none" w:sz="0" w:space="0" w:color="auto"/>
        <w:bottom w:val="none" w:sz="0" w:space="0" w:color="auto"/>
        <w:right w:val="none" w:sz="0" w:space="0" w:color="auto"/>
      </w:divBdr>
    </w:div>
    <w:div w:id="826899215">
      <w:bodyDiv w:val="1"/>
      <w:marLeft w:val="0"/>
      <w:marRight w:val="0"/>
      <w:marTop w:val="0"/>
      <w:marBottom w:val="0"/>
      <w:divBdr>
        <w:top w:val="none" w:sz="0" w:space="0" w:color="auto"/>
        <w:left w:val="none" w:sz="0" w:space="0" w:color="auto"/>
        <w:bottom w:val="none" w:sz="0" w:space="0" w:color="auto"/>
        <w:right w:val="none" w:sz="0" w:space="0" w:color="auto"/>
      </w:divBdr>
    </w:div>
    <w:div w:id="885411546">
      <w:bodyDiv w:val="1"/>
      <w:marLeft w:val="0"/>
      <w:marRight w:val="0"/>
      <w:marTop w:val="0"/>
      <w:marBottom w:val="0"/>
      <w:divBdr>
        <w:top w:val="none" w:sz="0" w:space="0" w:color="auto"/>
        <w:left w:val="none" w:sz="0" w:space="0" w:color="auto"/>
        <w:bottom w:val="none" w:sz="0" w:space="0" w:color="auto"/>
        <w:right w:val="none" w:sz="0" w:space="0" w:color="auto"/>
      </w:divBdr>
      <w:divsChild>
        <w:div w:id="278341499">
          <w:marLeft w:val="0"/>
          <w:marRight w:val="0"/>
          <w:marTop w:val="0"/>
          <w:marBottom w:val="0"/>
          <w:divBdr>
            <w:top w:val="none" w:sz="0" w:space="0" w:color="auto"/>
            <w:left w:val="none" w:sz="0" w:space="0" w:color="auto"/>
            <w:bottom w:val="none" w:sz="0" w:space="0" w:color="auto"/>
            <w:right w:val="none" w:sz="0" w:space="0" w:color="auto"/>
          </w:divBdr>
        </w:div>
        <w:div w:id="1991128605">
          <w:marLeft w:val="0"/>
          <w:marRight w:val="0"/>
          <w:marTop w:val="0"/>
          <w:marBottom w:val="0"/>
          <w:divBdr>
            <w:top w:val="none" w:sz="0" w:space="0" w:color="auto"/>
            <w:left w:val="none" w:sz="0" w:space="0" w:color="auto"/>
            <w:bottom w:val="none" w:sz="0" w:space="0" w:color="auto"/>
            <w:right w:val="none" w:sz="0" w:space="0" w:color="auto"/>
          </w:divBdr>
        </w:div>
      </w:divsChild>
    </w:div>
    <w:div w:id="928857137">
      <w:bodyDiv w:val="1"/>
      <w:marLeft w:val="0"/>
      <w:marRight w:val="0"/>
      <w:marTop w:val="0"/>
      <w:marBottom w:val="0"/>
      <w:divBdr>
        <w:top w:val="none" w:sz="0" w:space="0" w:color="auto"/>
        <w:left w:val="none" w:sz="0" w:space="0" w:color="auto"/>
        <w:bottom w:val="none" w:sz="0" w:space="0" w:color="auto"/>
        <w:right w:val="none" w:sz="0" w:space="0" w:color="auto"/>
      </w:divBdr>
      <w:divsChild>
        <w:div w:id="358554547">
          <w:marLeft w:val="0"/>
          <w:marRight w:val="0"/>
          <w:marTop w:val="0"/>
          <w:marBottom w:val="0"/>
          <w:divBdr>
            <w:top w:val="none" w:sz="0" w:space="0" w:color="auto"/>
            <w:left w:val="none" w:sz="0" w:space="0" w:color="auto"/>
            <w:bottom w:val="none" w:sz="0" w:space="0" w:color="auto"/>
            <w:right w:val="none" w:sz="0" w:space="0" w:color="auto"/>
          </w:divBdr>
        </w:div>
        <w:div w:id="1921521823">
          <w:marLeft w:val="0"/>
          <w:marRight w:val="0"/>
          <w:marTop w:val="0"/>
          <w:marBottom w:val="0"/>
          <w:divBdr>
            <w:top w:val="none" w:sz="0" w:space="0" w:color="auto"/>
            <w:left w:val="none" w:sz="0" w:space="0" w:color="auto"/>
            <w:bottom w:val="none" w:sz="0" w:space="0" w:color="auto"/>
            <w:right w:val="none" w:sz="0" w:space="0" w:color="auto"/>
          </w:divBdr>
        </w:div>
      </w:divsChild>
    </w:div>
    <w:div w:id="940458015">
      <w:bodyDiv w:val="1"/>
      <w:marLeft w:val="0"/>
      <w:marRight w:val="0"/>
      <w:marTop w:val="0"/>
      <w:marBottom w:val="0"/>
      <w:divBdr>
        <w:top w:val="none" w:sz="0" w:space="0" w:color="auto"/>
        <w:left w:val="none" w:sz="0" w:space="0" w:color="auto"/>
        <w:bottom w:val="none" w:sz="0" w:space="0" w:color="auto"/>
        <w:right w:val="none" w:sz="0" w:space="0" w:color="auto"/>
      </w:divBdr>
    </w:div>
    <w:div w:id="1079713027">
      <w:bodyDiv w:val="1"/>
      <w:marLeft w:val="0"/>
      <w:marRight w:val="0"/>
      <w:marTop w:val="0"/>
      <w:marBottom w:val="0"/>
      <w:divBdr>
        <w:top w:val="none" w:sz="0" w:space="0" w:color="auto"/>
        <w:left w:val="none" w:sz="0" w:space="0" w:color="auto"/>
        <w:bottom w:val="none" w:sz="0" w:space="0" w:color="auto"/>
        <w:right w:val="none" w:sz="0" w:space="0" w:color="auto"/>
      </w:divBdr>
    </w:div>
    <w:div w:id="1218129046">
      <w:bodyDiv w:val="1"/>
      <w:marLeft w:val="0"/>
      <w:marRight w:val="0"/>
      <w:marTop w:val="0"/>
      <w:marBottom w:val="0"/>
      <w:divBdr>
        <w:top w:val="none" w:sz="0" w:space="0" w:color="auto"/>
        <w:left w:val="none" w:sz="0" w:space="0" w:color="auto"/>
        <w:bottom w:val="none" w:sz="0" w:space="0" w:color="auto"/>
        <w:right w:val="none" w:sz="0" w:space="0" w:color="auto"/>
      </w:divBdr>
    </w:div>
    <w:div w:id="1277642054">
      <w:bodyDiv w:val="1"/>
      <w:marLeft w:val="0"/>
      <w:marRight w:val="0"/>
      <w:marTop w:val="0"/>
      <w:marBottom w:val="0"/>
      <w:divBdr>
        <w:top w:val="none" w:sz="0" w:space="0" w:color="auto"/>
        <w:left w:val="none" w:sz="0" w:space="0" w:color="auto"/>
        <w:bottom w:val="none" w:sz="0" w:space="0" w:color="auto"/>
        <w:right w:val="none" w:sz="0" w:space="0" w:color="auto"/>
      </w:divBdr>
    </w:div>
    <w:div w:id="1541477679">
      <w:bodyDiv w:val="1"/>
      <w:marLeft w:val="0"/>
      <w:marRight w:val="0"/>
      <w:marTop w:val="0"/>
      <w:marBottom w:val="0"/>
      <w:divBdr>
        <w:top w:val="none" w:sz="0" w:space="0" w:color="auto"/>
        <w:left w:val="none" w:sz="0" w:space="0" w:color="auto"/>
        <w:bottom w:val="none" w:sz="0" w:space="0" w:color="auto"/>
        <w:right w:val="none" w:sz="0" w:space="0" w:color="auto"/>
      </w:divBdr>
    </w:div>
    <w:div w:id="1606425342">
      <w:bodyDiv w:val="1"/>
      <w:marLeft w:val="0"/>
      <w:marRight w:val="0"/>
      <w:marTop w:val="0"/>
      <w:marBottom w:val="0"/>
      <w:divBdr>
        <w:top w:val="none" w:sz="0" w:space="0" w:color="auto"/>
        <w:left w:val="none" w:sz="0" w:space="0" w:color="auto"/>
        <w:bottom w:val="none" w:sz="0" w:space="0" w:color="auto"/>
        <w:right w:val="none" w:sz="0" w:space="0" w:color="auto"/>
      </w:divBdr>
      <w:divsChild>
        <w:div w:id="146634165">
          <w:marLeft w:val="0"/>
          <w:marRight w:val="0"/>
          <w:marTop w:val="0"/>
          <w:marBottom w:val="0"/>
          <w:divBdr>
            <w:top w:val="none" w:sz="0" w:space="0" w:color="auto"/>
            <w:left w:val="none" w:sz="0" w:space="0" w:color="auto"/>
            <w:bottom w:val="none" w:sz="0" w:space="0" w:color="auto"/>
            <w:right w:val="none" w:sz="0" w:space="0" w:color="auto"/>
          </w:divBdr>
        </w:div>
        <w:div w:id="418910512">
          <w:marLeft w:val="0"/>
          <w:marRight w:val="0"/>
          <w:marTop w:val="0"/>
          <w:marBottom w:val="0"/>
          <w:divBdr>
            <w:top w:val="none" w:sz="0" w:space="0" w:color="auto"/>
            <w:left w:val="none" w:sz="0" w:space="0" w:color="auto"/>
            <w:bottom w:val="none" w:sz="0" w:space="0" w:color="auto"/>
            <w:right w:val="none" w:sz="0" w:space="0" w:color="auto"/>
          </w:divBdr>
        </w:div>
        <w:div w:id="861623782">
          <w:marLeft w:val="0"/>
          <w:marRight w:val="0"/>
          <w:marTop w:val="0"/>
          <w:marBottom w:val="0"/>
          <w:divBdr>
            <w:top w:val="none" w:sz="0" w:space="0" w:color="auto"/>
            <w:left w:val="none" w:sz="0" w:space="0" w:color="auto"/>
            <w:bottom w:val="none" w:sz="0" w:space="0" w:color="auto"/>
            <w:right w:val="none" w:sz="0" w:space="0" w:color="auto"/>
          </w:divBdr>
        </w:div>
        <w:div w:id="1140457497">
          <w:marLeft w:val="0"/>
          <w:marRight w:val="0"/>
          <w:marTop w:val="0"/>
          <w:marBottom w:val="0"/>
          <w:divBdr>
            <w:top w:val="none" w:sz="0" w:space="0" w:color="auto"/>
            <w:left w:val="none" w:sz="0" w:space="0" w:color="auto"/>
            <w:bottom w:val="none" w:sz="0" w:space="0" w:color="auto"/>
            <w:right w:val="none" w:sz="0" w:space="0" w:color="auto"/>
          </w:divBdr>
        </w:div>
        <w:div w:id="1430391255">
          <w:marLeft w:val="0"/>
          <w:marRight w:val="0"/>
          <w:marTop w:val="0"/>
          <w:marBottom w:val="0"/>
          <w:divBdr>
            <w:top w:val="none" w:sz="0" w:space="0" w:color="auto"/>
            <w:left w:val="none" w:sz="0" w:space="0" w:color="auto"/>
            <w:bottom w:val="none" w:sz="0" w:space="0" w:color="auto"/>
            <w:right w:val="none" w:sz="0" w:space="0" w:color="auto"/>
          </w:divBdr>
        </w:div>
        <w:div w:id="1438864191">
          <w:marLeft w:val="0"/>
          <w:marRight w:val="0"/>
          <w:marTop w:val="0"/>
          <w:marBottom w:val="0"/>
          <w:divBdr>
            <w:top w:val="none" w:sz="0" w:space="0" w:color="auto"/>
            <w:left w:val="none" w:sz="0" w:space="0" w:color="auto"/>
            <w:bottom w:val="none" w:sz="0" w:space="0" w:color="auto"/>
            <w:right w:val="none" w:sz="0" w:space="0" w:color="auto"/>
          </w:divBdr>
        </w:div>
      </w:divsChild>
    </w:div>
    <w:div w:id="1617638036">
      <w:bodyDiv w:val="1"/>
      <w:marLeft w:val="0"/>
      <w:marRight w:val="0"/>
      <w:marTop w:val="0"/>
      <w:marBottom w:val="0"/>
      <w:divBdr>
        <w:top w:val="none" w:sz="0" w:space="0" w:color="auto"/>
        <w:left w:val="none" w:sz="0" w:space="0" w:color="auto"/>
        <w:bottom w:val="none" w:sz="0" w:space="0" w:color="auto"/>
        <w:right w:val="none" w:sz="0" w:space="0" w:color="auto"/>
      </w:divBdr>
    </w:div>
    <w:div w:id="1646155620">
      <w:bodyDiv w:val="1"/>
      <w:marLeft w:val="0"/>
      <w:marRight w:val="0"/>
      <w:marTop w:val="0"/>
      <w:marBottom w:val="0"/>
      <w:divBdr>
        <w:top w:val="none" w:sz="0" w:space="0" w:color="auto"/>
        <w:left w:val="none" w:sz="0" w:space="0" w:color="auto"/>
        <w:bottom w:val="none" w:sz="0" w:space="0" w:color="auto"/>
        <w:right w:val="none" w:sz="0" w:space="0" w:color="auto"/>
      </w:divBdr>
    </w:div>
    <w:div w:id="1841963539">
      <w:bodyDiv w:val="1"/>
      <w:marLeft w:val="0"/>
      <w:marRight w:val="0"/>
      <w:marTop w:val="0"/>
      <w:marBottom w:val="0"/>
      <w:divBdr>
        <w:top w:val="none" w:sz="0" w:space="0" w:color="auto"/>
        <w:left w:val="none" w:sz="0" w:space="0" w:color="auto"/>
        <w:bottom w:val="none" w:sz="0" w:space="0" w:color="auto"/>
        <w:right w:val="none" w:sz="0" w:space="0" w:color="auto"/>
      </w:divBdr>
    </w:div>
    <w:div w:id="1918595078">
      <w:bodyDiv w:val="1"/>
      <w:marLeft w:val="0"/>
      <w:marRight w:val="0"/>
      <w:marTop w:val="0"/>
      <w:marBottom w:val="0"/>
      <w:divBdr>
        <w:top w:val="none" w:sz="0" w:space="0" w:color="auto"/>
        <w:left w:val="none" w:sz="0" w:space="0" w:color="auto"/>
        <w:bottom w:val="none" w:sz="0" w:space="0" w:color="auto"/>
        <w:right w:val="none" w:sz="0" w:space="0" w:color="auto"/>
      </w:divBdr>
      <w:divsChild>
        <w:div w:id="120853284">
          <w:marLeft w:val="0"/>
          <w:marRight w:val="0"/>
          <w:marTop w:val="0"/>
          <w:marBottom w:val="0"/>
          <w:divBdr>
            <w:top w:val="none" w:sz="0" w:space="0" w:color="auto"/>
            <w:left w:val="none" w:sz="0" w:space="0" w:color="auto"/>
            <w:bottom w:val="none" w:sz="0" w:space="0" w:color="auto"/>
            <w:right w:val="none" w:sz="0" w:space="0" w:color="auto"/>
          </w:divBdr>
        </w:div>
        <w:div w:id="213588590">
          <w:marLeft w:val="0"/>
          <w:marRight w:val="0"/>
          <w:marTop w:val="0"/>
          <w:marBottom w:val="0"/>
          <w:divBdr>
            <w:top w:val="none" w:sz="0" w:space="0" w:color="auto"/>
            <w:left w:val="none" w:sz="0" w:space="0" w:color="auto"/>
            <w:bottom w:val="none" w:sz="0" w:space="0" w:color="auto"/>
            <w:right w:val="none" w:sz="0" w:space="0" w:color="auto"/>
          </w:divBdr>
        </w:div>
        <w:div w:id="838471300">
          <w:marLeft w:val="0"/>
          <w:marRight w:val="0"/>
          <w:marTop w:val="0"/>
          <w:marBottom w:val="0"/>
          <w:divBdr>
            <w:top w:val="none" w:sz="0" w:space="0" w:color="auto"/>
            <w:left w:val="none" w:sz="0" w:space="0" w:color="auto"/>
            <w:bottom w:val="none" w:sz="0" w:space="0" w:color="auto"/>
            <w:right w:val="none" w:sz="0" w:space="0" w:color="auto"/>
          </w:divBdr>
        </w:div>
        <w:div w:id="1463183886">
          <w:marLeft w:val="0"/>
          <w:marRight w:val="0"/>
          <w:marTop w:val="0"/>
          <w:marBottom w:val="0"/>
          <w:divBdr>
            <w:top w:val="none" w:sz="0" w:space="0" w:color="auto"/>
            <w:left w:val="none" w:sz="0" w:space="0" w:color="auto"/>
            <w:bottom w:val="none" w:sz="0" w:space="0" w:color="auto"/>
            <w:right w:val="none" w:sz="0" w:space="0" w:color="auto"/>
          </w:divBdr>
        </w:div>
        <w:div w:id="1567498012">
          <w:marLeft w:val="0"/>
          <w:marRight w:val="0"/>
          <w:marTop w:val="0"/>
          <w:marBottom w:val="0"/>
          <w:divBdr>
            <w:top w:val="none" w:sz="0" w:space="0" w:color="auto"/>
            <w:left w:val="none" w:sz="0" w:space="0" w:color="auto"/>
            <w:bottom w:val="none" w:sz="0" w:space="0" w:color="auto"/>
            <w:right w:val="none" w:sz="0" w:space="0" w:color="auto"/>
          </w:divBdr>
        </w:div>
        <w:div w:id="17271452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d14601-a767-49df-87ac-319a5ad53ef2" xsi:nil="true"/>
    <lcf76f155ced4ddcb4097134ff3c332f xmlns="8fa2b46d-e0e5-4105-8197-5a0c810b9da7">
      <Terms xmlns="http://schemas.microsoft.com/office/infopath/2007/PartnerControls"/>
    </lcf76f155ced4ddcb4097134ff3c332f>
    <SharedWithUsers xmlns="7ed14601-a767-49df-87ac-319a5ad53ef2">
      <UserInfo>
        <DisplayName>Indrė Valiukienė</DisplayName>
        <AccountId>7938</AccountId>
        <AccountType/>
      </UserInfo>
      <UserInfo>
        <DisplayName>Kamila Gasinska</DisplayName>
        <AccountId>11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 (1).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7" ma:contentTypeDescription="Kurkite naują dokumentą." ma:contentTypeScope="" ma:versionID="d8a2bf34473274eec90b4b098eca0d39">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4dc8b5a5585890b1800c718b8e0c5ef7"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E3F5FC-BE75-4D91-8305-E765AC5E7EB6}">
  <ds:schemaRefs>
    <ds:schemaRef ds:uri="http://schemas.microsoft.com/office/2006/metadata/properties"/>
    <ds:schemaRef ds:uri="http://schemas.microsoft.com/office/infopath/2007/PartnerControls"/>
    <ds:schemaRef ds:uri="7ed14601-a767-49df-87ac-319a5ad53ef2"/>
    <ds:schemaRef ds:uri="8fa2b46d-e0e5-4105-8197-5a0c810b9da7"/>
  </ds:schemaRefs>
</ds:datastoreItem>
</file>

<file path=customXml/itemProps2.xml><?xml version="1.0" encoding="utf-8"?>
<ds:datastoreItem xmlns:ds="http://schemas.openxmlformats.org/officeDocument/2006/customXml" ds:itemID="{7BF51EAD-3BEE-41F2-932E-D38F09BC0627}">
  <ds:schemaRefs>
    <ds:schemaRef ds:uri="http://schemas.microsoft.com/sharepoint/v3/contenttype/forms"/>
  </ds:schemaRefs>
</ds:datastoreItem>
</file>

<file path=customXml/itemProps3.xml><?xml version="1.0" encoding="utf-8"?>
<ds:datastoreItem xmlns:ds="http://schemas.openxmlformats.org/officeDocument/2006/customXml" ds:itemID="{3F593783-F853-4B1D-B0F0-A0C34FE08DF2}">
  <ds:schemaRefs>
    <ds:schemaRef ds:uri="http://schemas.openxmlformats.org/officeDocument/2006/bibliography"/>
  </ds:schemaRefs>
</ds:datastoreItem>
</file>

<file path=customXml/itemProps4.xml><?xml version="1.0" encoding="utf-8"?>
<ds:datastoreItem xmlns:ds="http://schemas.openxmlformats.org/officeDocument/2006/customXml" ds:itemID="{8FA2BD29-2971-4B20-8A01-005E932E2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12</Pages>
  <Words>30786</Words>
  <Characters>17549</Characters>
  <Application>Microsoft Office Word</Application>
  <DocSecurity>0</DocSecurity>
  <Lines>146</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Vilma Limontaitė</dc:creator>
  <cp:lastModifiedBy>Gintarė Kanišauskaitė</cp:lastModifiedBy>
  <cp:revision>9</cp:revision>
  <dcterms:created xsi:type="dcterms:W3CDTF">2026-09-02T10:55:00Z</dcterms:created>
  <dcterms:modified xsi:type="dcterms:W3CDTF">2026-09-29T06:07:00Z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