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43353" w14:textId="77777777" w:rsidR="002245C4" w:rsidRPr="00B45960" w:rsidRDefault="002245C4" w:rsidP="002245C4">
      <w:pPr>
        <w:pStyle w:val="Antrat21"/>
        <w:spacing w:after="240" w:line="240" w:lineRule="auto"/>
      </w:pPr>
      <w:bookmarkStart w:id="0" w:name="TS3"/>
      <w:r w:rsidRPr="00B45960">
        <w:t>TECHNINĖ SPECIFIKACIJA</w:t>
      </w:r>
    </w:p>
    <w:p w14:paraId="2F2B0C07" w14:textId="77777777" w:rsidR="00FB55F6" w:rsidRPr="00B45960" w:rsidRDefault="00FB55F6"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PIRKIMO OBJEKTAS</w:t>
      </w:r>
    </w:p>
    <w:p w14:paraId="5BF7843C" w14:textId="0D8864D1" w:rsidR="6114BC3A" w:rsidRDefault="6114BC3A" w:rsidP="65DAD34E">
      <w:pPr>
        <w:pStyle w:val="ListParagraph"/>
        <w:numPr>
          <w:ilvl w:val="1"/>
          <w:numId w:val="4"/>
        </w:numPr>
        <w:spacing w:before="60" w:after="60"/>
        <w:jc w:val="both"/>
        <w:rPr>
          <w:rFonts w:eastAsia="Arial" w:cs="Arial"/>
          <w:color w:val="000000" w:themeColor="text1"/>
          <w:sz w:val="20"/>
          <w:szCs w:val="20"/>
        </w:rPr>
      </w:pPr>
      <w:r w:rsidRPr="65DAD34E">
        <w:rPr>
          <w:rFonts w:eastAsia="Arial" w:cs="Arial"/>
          <w:color w:val="000000" w:themeColor="text1"/>
          <w:sz w:val="20"/>
          <w:szCs w:val="20"/>
        </w:rPr>
        <w:t>Elektrinio katilo ir akumuliacinės talpos įrengimo darbai Noreikiškių katilinėje.</w:t>
      </w:r>
    </w:p>
    <w:p w14:paraId="2FA01F2F" w14:textId="77777777" w:rsidR="00B01EC0" w:rsidRPr="00B45960" w:rsidRDefault="00B01EC0"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bookmarkStart w:id="1" w:name="_Hlk34729843"/>
      <w:r w:rsidRPr="00B45960">
        <w:rPr>
          <w:rFonts w:eastAsia="Arial" w:cs="Arial"/>
          <w:b/>
          <w:bCs/>
          <w:sz w:val="20"/>
          <w:szCs w:val="20"/>
        </w:rPr>
        <w:t>SUTARTINIŲ ĮSIPAREIGOJIMŲ VYKDYMO VIETA</w:t>
      </w:r>
    </w:p>
    <w:p w14:paraId="2CD90DEA" w14:textId="1570CC57" w:rsidR="00B01EC0" w:rsidRPr="00B45960" w:rsidRDefault="00B01EC0" w:rsidP="00C26E59">
      <w:pPr>
        <w:pStyle w:val="ListParagraph"/>
        <w:numPr>
          <w:ilvl w:val="1"/>
          <w:numId w:val="4"/>
        </w:numPr>
        <w:spacing w:before="60" w:after="60"/>
        <w:jc w:val="both"/>
        <w:rPr>
          <w:rFonts w:cs="Arial"/>
          <w:i/>
          <w:color w:val="747474" w:themeColor="background2" w:themeShade="80"/>
          <w:sz w:val="20"/>
          <w:szCs w:val="20"/>
        </w:rPr>
      </w:pPr>
      <w:r w:rsidRPr="00B45960">
        <w:rPr>
          <w:rFonts w:eastAsia="Arial" w:cs="Arial"/>
          <w:b/>
          <w:bCs/>
          <w:sz w:val="20"/>
          <w:szCs w:val="20"/>
        </w:rPr>
        <w:t>Darbų</w:t>
      </w:r>
      <w:r w:rsidRPr="00B45960">
        <w:rPr>
          <w:rFonts w:cs="Arial"/>
          <w:bCs/>
          <w:iCs/>
          <w:sz w:val="20"/>
          <w:szCs w:val="20"/>
        </w:rPr>
        <w:t xml:space="preserve"> atlikimo vieta: </w:t>
      </w:r>
      <w:r w:rsidR="00AD5712" w:rsidRPr="00B45960">
        <w:rPr>
          <w:rFonts w:cs="Arial"/>
          <w:bCs/>
          <w:iCs/>
          <w:sz w:val="20"/>
          <w:szCs w:val="20"/>
        </w:rPr>
        <w:t>Universiteto g. 1</w:t>
      </w:r>
      <w:r w:rsidRPr="00B45960">
        <w:rPr>
          <w:rFonts w:cs="Arial"/>
          <w:bCs/>
          <w:iCs/>
          <w:sz w:val="20"/>
          <w:szCs w:val="20"/>
        </w:rPr>
        <w:t xml:space="preserve">, </w:t>
      </w:r>
      <w:r w:rsidR="00AD5712" w:rsidRPr="00B45960">
        <w:rPr>
          <w:rFonts w:cs="Arial"/>
          <w:bCs/>
          <w:iCs/>
          <w:sz w:val="20"/>
          <w:szCs w:val="20"/>
        </w:rPr>
        <w:t>Akademija</w:t>
      </w:r>
      <w:r w:rsidR="6F797051" w:rsidRPr="01A787C9">
        <w:rPr>
          <w:rFonts w:cs="Arial"/>
          <w:sz w:val="20"/>
          <w:szCs w:val="20"/>
        </w:rPr>
        <w:t>.</w:t>
      </w:r>
    </w:p>
    <w:bookmarkEnd w:id="1"/>
    <w:p w14:paraId="271188AC" w14:textId="7C22E6B6" w:rsidR="00FC1E11" w:rsidRPr="00B45960" w:rsidRDefault="00FC1E1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SĄVOKOS IR SUTRUMPINIMAI</w:t>
      </w:r>
    </w:p>
    <w:p w14:paraId="76FF0B50"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 xml:space="preserve">Perkantysis subjektas </w:t>
      </w:r>
      <w:r w:rsidRPr="00B45960">
        <w:rPr>
          <w:rFonts w:eastAsia="Arial" w:cs="Arial"/>
          <w:sz w:val="20"/>
          <w:szCs w:val="20"/>
        </w:rPr>
        <w:t>– AB „Kauno energija“.</w:t>
      </w:r>
    </w:p>
    <w:p w14:paraId="160F1A5A"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Pirkimo objektas</w:t>
      </w:r>
      <w:r w:rsidRPr="00B45960">
        <w:rPr>
          <w:rFonts w:eastAsia="Arial" w:cs="Arial"/>
          <w:sz w:val="20"/>
          <w:szCs w:val="20"/>
        </w:rPr>
        <w:t xml:space="preserve"> – Techninėje specifikacijoje aprašomų įrenginių ir reikiamų atlikti Darbų visuma.</w:t>
      </w:r>
    </w:p>
    <w:p w14:paraId="5C72A431"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TS</w:t>
      </w:r>
      <w:r w:rsidRPr="00B45960">
        <w:rPr>
          <w:rFonts w:eastAsia="Arial" w:cs="Arial"/>
          <w:sz w:val="20"/>
          <w:szCs w:val="20"/>
        </w:rPr>
        <w:t xml:space="preserve"> – techninė specifikacija.</w:t>
      </w:r>
    </w:p>
    <w:p w14:paraId="3511E02A"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 xml:space="preserve">TDP </w:t>
      </w:r>
      <w:r w:rsidRPr="00B45960">
        <w:rPr>
          <w:rFonts w:eastAsia="Arial" w:cs="Arial"/>
          <w:sz w:val="20"/>
          <w:szCs w:val="20"/>
        </w:rPr>
        <w:t>– techninis darbo projektas.</w:t>
      </w:r>
    </w:p>
    <w:p w14:paraId="09D18879"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Įranga</w:t>
      </w:r>
      <w:r w:rsidRPr="00B45960">
        <w:rPr>
          <w:rFonts w:eastAsia="Arial" w:cs="Arial"/>
          <w:sz w:val="20"/>
          <w:szCs w:val="20"/>
        </w:rPr>
        <w:t xml:space="preserve"> – įrenginių visuma, kuri tiekiama projekto apimtyje.</w:t>
      </w:r>
    </w:p>
    <w:p w14:paraId="466D3BEF"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 xml:space="preserve">BESS </w:t>
      </w:r>
      <w:r w:rsidRPr="00B45960">
        <w:rPr>
          <w:rFonts w:eastAsia="Arial" w:cs="Arial"/>
          <w:sz w:val="20"/>
          <w:szCs w:val="20"/>
        </w:rPr>
        <w:t>– elektros energijos kaupimo įrenginys.</w:t>
      </w:r>
    </w:p>
    <w:p w14:paraId="67A11F95"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AC</w:t>
      </w:r>
      <w:r w:rsidRPr="00B45960">
        <w:rPr>
          <w:rFonts w:eastAsia="Arial" w:cs="Arial"/>
          <w:sz w:val="20"/>
          <w:szCs w:val="20"/>
        </w:rPr>
        <w:t xml:space="preserve"> – kintamoji srovė.</w:t>
      </w:r>
    </w:p>
    <w:p w14:paraId="22D4E2B7"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CE</w:t>
      </w:r>
      <w:r w:rsidRPr="00B45960">
        <w:rPr>
          <w:rFonts w:eastAsia="Arial" w:cs="Arial"/>
          <w:sz w:val="20"/>
          <w:szCs w:val="20"/>
        </w:rPr>
        <w:t xml:space="preserve"> – Europos Sąjungos atitikties ženklinimas.</w:t>
      </w:r>
    </w:p>
    <w:p w14:paraId="12101EA4"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EMS</w:t>
      </w:r>
      <w:r w:rsidRPr="00B45960">
        <w:rPr>
          <w:rFonts w:eastAsia="Arial" w:cs="Arial"/>
          <w:sz w:val="20"/>
          <w:szCs w:val="20"/>
        </w:rPr>
        <w:t xml:space="preserve"> – energijos valdymo sistema (Energy </w:t>
      </w:r>
      <w:proofErr w:type="spellStart"/>
      <w:r w:rsidRPr="00B45960">
        <w:rPr>
          <w:rFonts w:eastAsia="Arial" w:cs="Arial"/>
          <w:sz w:val="20"/>
          <w:szCs w:val="20"/>
        </w:rPr>
        <w:t>Management</w:t>
      </w:r>
      <w:proofErr w:type="spellEnd"/>
      <w:r w:rsidRPr="00B45960">
        <w:rPr>
          <w:rFonts w:eastAsia="Arial" w:cs="Arial"/>
          <w:sz w:val="20"/>
          <w:szCs w:val="20"/>
        </w:rPr>
        <w:t xml:space="preserve"> System).</w:t>
      </w:r>
    </w:p>
    <w:p w14:paraId="0F743500"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EN</w:t>
      </w:r>
      <w:r w:rsidRPr="00B45960">
        <w:rPr>
          <w:rFonts w:eastAsia="Arial" w:cs="Arial"/>
          <w:sz w:val="20"/>
          <w:szCs w:val="20"/>
        </w:rPr>
        <w:t xml:space="preserve"> – Europos standartas.</w:t>
      </w:r>
    </w:p>
    <w:p w14:paraId="7821F60C"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IEC</w:t>
      </w:r>
      <w:r w:rsidRPr="00B45960">
        <w:rPr>
          <w:rFonts w:eastAsia="Arial" w:cs="Arial"/>
          <w:sz w:val="20"/>
          <w:szCs w:val="20"/>
        </w:rPr>
        <w:t xml:space="preserve"> – Tarptautinės elektrotechnikos komisijos standartas.</w:t>
      </w:r>
    </w:p>
    <w:p w14:paraId="49E91B47"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DC</w:t>
      </w:r>
      <w:r w:rsidRPr="00B45960">
        <w:rPr>
          <w:rFonts w:eastAsia="Arial" w:cs="Arial"/>
          <w:sz w:val="20"/>
          <w:szCs w:val="20"/>
        </w:rPr>
        <w:t xml:space="preserve"> – nuolatinė srovė (</w:t>
      </w:r>
      <w:proofErr w:type="spellStart"/>
      <w:r w:rsidRPr="00B45960">
        <w:rPr>
          <w:rFonts w:eastAsia="Arial" w:cs="Arial"/>
          <w:sz w:val="20"/>
          <w:szCs w:val="20"/>
        </w:rPr>
        <w:t>Direct</w:t>
      </w:r>
      <w:proofErr w:type="spellEnd"/>
      <w:r w:rsidRPr="00B45960">
        <w:rPr>
          <w:rFonts w:eastAsia="Arial" w:cs="Arial"/>
          <w:sz w:val="20"/>
          <w:szCs w:val="20"/>
        </w:rPr>
        <w:t xml:space="preserve"> </w:t>
      </w:r>
      <w:proofErr w:type="spellStart"/>
      <w:r w:rsidRPr="00B45960">
        <w:rPr>
          <w:rFonts w:eastAsia="Arial" w:cs="Arial"/>
          <w:sz w:val="20"/>
          <w:szCs w:val="20"/>
        </w:rPr>
        <w:t>Current</w:t>
      </w:r>
      <w:proofErr w:type="spellEnd"/>
      <w:r w:rsidRPr="00B45960">
        <w:rPr>
          <w:rFonts w:eastAsia="Arial" w:cs="Arial"/>
          <w:sz w:val="20"/>
          <w:szCs w:val="20"/>
        </w:rPr>
        <w:t>).</w:t>
      </w:r>
    </w:p>
    <w:p w14:paraId="0EC84272"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IK</w:t>
      </w:r>
      <w:r w:rsidRPr="00B45960">
        <w:rPr>
          <w:rFonts w:eastAsia="Arial" w:cs="Arial"/>
          <w:sz w:val="20"/>
          <w:szCs w:val="20"/>
        </w:rPr>
        <w:t xml:space="preserve"> – mechaninio atsparumo klasė.</w:t>
      </w:r>
    </w:p>
    <w:p w14:paraId="33A9C61D"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IP</w:t>
      </w:r>
      <w:r w:rsidRPr="00B45960">
        <w:rPr>
          <w:rFonts w:eastAsia="Arial" w:cs="Arial"/>
          <w:sz w:val="20"/>
          <w:szCs w:val="20"/>
        </w:rPr>
        <w:t xml:space="preserve"> – apsaugos nuo dulkių ir vandens patekimo klasė.</w:t>
      </w:r>
    </w:p>
    <w:p w14:paraId="66DA53B4"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UPS</w:t>
      </w:r>
      <w:r w:rsidRPr="00B45960">
        <w:rPr>
          <w:rFonts w:eastAsia="Arial" w:cs="Arial"/>
          <w:sz w:val="20"/>
          <w:szCs w:val="20"/>
        </w:rPr>
        <w:t xml:space="preserve"> – nepertraukiamo maitinimo šaltinis (</w:t>
      </w:r>
      <w:proofErr w:type="spellStart"/>
      <w:r w:rsidRPr="00B45960">
        <w:rPr>
          <w:rFonts w:eastAsia="Arial" w:cs="Arial"/>
          <w:sz w:val="20"/>
          <w:szCs w:val="20"/>
        </w:rPr>
        <w:t>Uninterruptible</w:t>
      </w:r>
      <w:proofErr w:type="spellEnd"/>
      <w:r w:rsidRPr="00B45960">
        <w:rPr>
          <w:rFonts w:eastAsia="Arial" w:cs="Arial"/>
          <w:sz w:val="20"/>
          <w:szCs w:val="20"/>
        </w:rPr>
        <w:t xml:space="preserve"> Power </w:t>
      </w:r>
      <w:proofErr w:type="spellStart"/>
      <w:r w:rsidRPr="00B45960">
        <w:rPr>
          <w:rFonts w:eastAsia="Arial" w:cs="Arial"/>
          <w:sz w:val="20"/>
          <w:szCs w:val="20"/>
        </w:rPr>
        <w:t>Supply</w:t>
      </w:r>
      <w:proofErr w:type="spellEnd"/>
      <w:r w:rsidRPr="00B45960">
        <w:rPr>
          <w:rFonts w:eastAsia="Arial" w:cs="Arial"/>
          <w:sz w:val="20"/>
          <w:szCs w:val="20"/>
        </w:rPr>
        <w:t>)</w:t>
      </w:r>
    </w:p>
    <w:p w14:paraId="60CA0F0F" w14:textId="77777777" w:rsidR="00AD5712" w:rsidRPr="00B45960" w:rsidRDefault="00AD5712" w:rsidP="00C26E59">
      <w:pPr>
        <w:pStyle w:val="ListParagraph"/>
        <w:numPr>
          <w:ilvl w:val="1"/>
          <w:numId w:val="4"/>
        </w:numPr>
        <w:spacing w:before="60" w:after="60"/>
        <w:jc w:val="both"/>
        <w:rPr>
          <w:rFonts w:eastAsia="Arial" w:cs="Arial"/>
          <w:sz w:val="20"/>
          <w:szCs w:val="20"/>
        </w:rPr>
      </w:pPr>
      <w:proofErr w:type="spellStart"/>
      <w:r w:rsidRPr="00B45960">
        <w:rPr>
          <w:rFonts w:eastAsia="Arial" w:cs="Arial"/>
          <w:b/>
          <w:bCs/>
          <w:sz w:val="20"/>
          <w:szCs w:val="20"/>
        </w:rPr>
        <w:t>Modbus</w:t>
      </w:r>
      <w:proofErr w:type="spellEnd"/>
      <w:r w:rsidRPr="00B45960">
        <w:rPr>
          <w:rFonts w:eastAsia="Arial" w:cs="Arial"/>
          <w:sz w:val="20"/>
          <w:szCs w:val="20"/>
        </w:rPr>
        <w:t xml:space="preserve"> </w:t>
      </w:r>
      <w:r w:rsidRPr="00B45960">
        <w:rPr>
          <w:rFonts w:eastAsia="Arial" w:cs="Arial"/>
          <w:b/>
          <w:bCs/>
          <w:sz w:val="20"/>
          <w:szCs w:val="20"/>
        </w:rPr>
        <w:t>TCP</w:t>
      </w:r>
      <w:r w:rsidRPr="00B45960">
        <w:rPr>
          <w:rFonts w:eastAsia="Arial" w:cs="Arial"/>
          <w:sz w:val="20"/>
          <w:szCs w:val="20"/>
        </w:rPr>
        <w:t xml:space="preserve"> – </w:t>
      </w:r>
      <w:proofErr w:type="spellStart"/>
      <w:r w:rsidRPr="00B45960">
        <w:rPr>
          <w:rFonts w:eastAsia="Arial" w:cs="Arial"/>
          <w:sz w:val="20"/>
          <w:szCs w:val="20"/>
        </w:rPr>
        <w:t>Modbus</w:t>
      </w:r>
      <w:proofErr w:type="spellEnd"/>
      <w:r w:rsidRPr="00B45960">
        <w:rPr>
          <w:rFonts w:eastAsia="Arial" w:cs="Arial"/>
          <w:sz w:val="20"/>
          <w:szCs w:val="20"/>
        </w:rPr>
        <w:t xml:space="preserve"> ryšio protokolas TCP/IP tinkle.</w:t>
      </w:r>
    </w:p>
    <w:p w14:paraId="42B09727"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 xml:space="preserve">ARĮ </w:t>
      </w:r>
      <w:r w:rsidRPr="00B45960">
        <w:rPr>
          <w:rFonts w:eastAsia="Arial" w:cs="Arial"/>
          <w:sz w:val="20"/>
          <w:szCs w:val="20"/>
        </w:rPr>
        <w:t>– automatinio rezervo įjungimo prietaisai ir valdymo sistema.</w:t>
      </w:r>
    </w:p>
    <w:p w14:paraId="0BA391CE"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Ryšio ir valdymo įranga ar Sistema</w:t>
      </w:r>
      <w:r w:rsidRPr="00B45960">
        <w:rPr>
          <w:rFonts w:eastAsia="Arial" w:cs="Arial"/>
          <w:sz w:val="20"/>
          <w:szCs w:val="20"/>
        </w:rPr>
        <w:t xml:space="preserve"> – programuojami ar konfigūruojami įrenginiai duomenų surinkimui, perdavimui į SCADA, DMS ar loginių užduočių sprendimui, monitoringui.</w:t>
      </w:r>
    </w:p>
    <w:p w14:paraId="1D1D4F20"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 xml:space="preserve">SCADA </w:t>
      </w:r>
      <w:r w:rsidRPr="00B45960">
        <w:rPr>
          <w:rFonts w:eastAsia="Arial" w:cs="Arial"/>
          <w:sz w:val="20"/>
          <w:szCs w:val="20"/>
        </w:rPr>
        <w:t>– esama AB „Kauno energija“ duomenų rinkimo atvaizdavimo ir valdymo sistema.</w:t>
      </w:r>
    </w:p>
    <w:p w14:paraId="7A42999D"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TSPĮ</w:t>
      </w:r>
      <w:r w:rsidRPr="00B45960">
        <w:rPr>
          <w:rFonts w:eastAsia="Arial" w:cs="Arial"/>
          <w:sz w:val="20"/>
          <w:szCs w:val="20"/>
        </w:rPr>
        <w:t xml:space="preserve"> – </w:t>
      </w:r>
      <w:proofErr w:type="spellStart"/>
      <w:r w:rsidRPr="00B45960">
        <w:rPr>
          <w:rFonts w:eastAsia="Arial" w:cs="Arial"/>
          <w:sz w:val="20"/>
          <w:szCs w:val="20"/>
        </w:rPr>
        <w:t>teleinformacijos</w:t>
      </w:r>
      <w:proofErr w:type="spellEnd"/>
      <w:r w:rsidRPr="00B45960">
        <w:rPr>
          <w:rFonts w:eastAsia="Arial" w:cs="Arial"/>
          <w:sz w:val="20"/>
          <w:szCs w:val="20"/>
        </w:rPr>
        <w:t xml:space="preserve"> surinkimo ir perdavimo įrenginys.</w:t>
      </w:r>
    </w:p>
    <w:p w14:paraId="323FB1F2"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SDŽ</w:t>
      </w:r>
      <w:r w:rsidRPr="00B45960">
        <w:rPr>
          <w:rFonts w:eastAsia="Arial" w:cs="Arial"/>
          <w:sz w:val="20"/>
          <w:szCs w:val="20"/>
        </w:rPr>
        <w:t xml:space="preserve"> – statybos dabų žurnalas.</w:t>
      </w:r>
    </w:p>
    <w:p w14:paraId="509A5732"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VERT</w:t>
      </w:r>
      <w:r w:rsidRPr="00B45960">
        <w:rPr>
          <w:rFonts w:eastAsia="Arial" w:cs="Arial"/>
          <w:sz w:val="20"/>
          <w:szCs w:val="20"/>
        </w:rPr>
        <w:t xml:space="preserve"> – Valstybinė energetikos reguliavimo taryba.</w:t>
      </w:r>
    </w:p>
    <w:p w14:paraId="4C10018A"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sz w:val="20"/>
          <w:szCs w:val="20"/>
        </w:rPr>
        <w:t>ESO</w:t>
      </w:r>
      <w:r w:rsidRPr="00B45960">
        <w:rPr>
          <w:rFonts w:eastAsia="Arial" w:cs="Arial"/>
          <w:sz w:val="20"/>
          <w:szCs w:val="20"/>
        </w:rPr>
        <w:t xml:space="preserve"> – AB „Energijos skirstymo operatorius“</w:t>
      </w:r>
    </w:p>
    <w:p w14:paraId="1D17E5F3" w14:textId="77777777" w:rsidR="00AD5712" w:rsidRPr="00B45960" w:rsidRDefault="00AD5712" w:rsidP="00C26E59">
      <w:pPr>
        <w:pStyle w:val="ListParagraph"/>
        <w:numPr>
          <w:ilvl w:val="1"/>
          <w:numId w:val="4"/>
        </w:numPr>
        <w:spacing w:before="60" w:after="60"/>
        <w:jc w:val="both"/>
        <w:rPr>
          <w:rFonts w:eastAsia="Arial" w:cs="Arial"/>
          <w:sz w:val="20"/>
          <w:szCs w:val="20"/>
        </w:rPr>
      </w:pPr>
      <w:r w:rsidRPr="00B45960">
        <w:rPr>
          <w:rFonts w:eastAsia="Arial" w:cs="Arial"/>
          <w:b/>
          <w:bCs/>
          <w:sz w:val="20"/>
          <w:szCs w:val="20"/>
        </w:rPr>
        <w:t>DMS</w:t>
      </w:r>
      <w:r w:rsidRPr="00B45960">
        <w:rPr>
          <w:rFonts w:eastAsia="Arial" w:cs="Arial"/>
          <w:sz w:val="20"/>
          <w:szCs w:val="20"/>
        </w:rPr>
        <w:t xml:space="preserve"> – AB „Energijos skirstymo operatorius“ duomenų rinkimo atvaizdavimo ir valdymo sistema.</w:t>
      </w:r>
    </w:p>
    <w:p w14:paraId="394C0DF5" w14:textId="67D28099" w:rsidR="00AD5712" w:rsidRPr="00B45960" w:rsidRDefault="00AD5712" w:rsidP="00AD5712">
      <w:pPr>
        <w:spacing w:after="160" w:line="278" w:lineRule="auto"/>
        <w:ind w:firstLine="0"/>
        <w:rPr>
          <w:rFonts w:eastAsia="Arial" w:cs="Arial"/>
          <w:sz w:val="20"/>
          <w:szCs w:val="20"/>
        </w:rPr>
      </w:pPr>
      <w:r w:rsidRPr="00B45960">
        <w:rPr>
          <w:rFonts w:eastAsia="Arial" w:cs="Arial"/>
          <w:sz w:val="20"/>
          <w:szCs w:val="20"/>
        </w:rPr>
        <w:br w:type="page"/>
      </w:r>
    </w:p>
    <w:p w14:paraId="65B84F85" w14:textId="6FC375A9" w:rsidR="00B54900" w:rsidRPr="00B45960" w:rsidRDefault="00AD5712" w:rsidP="00C26E59">
      <w:pPr>
        <w:pStyle w:val="ListParagraph"/>
        <w:numPr>
          <w:ilvl w:val="0"/>
          <w:numId w:val="4"/>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lastRenderedPageBreak/>
        <w:t>ESAMA PADĖTIS</w:t>
      </w:r>
    </w:p>
    <w:p w14:paraId="6ACF8A5D" w14:textId="77777777" w:rsidR="00B54900" w:rsidRPr="00B45960" w:rsidRDefault="00B54900" w:rsidP="00C26E59">
      <w:pPr>
        <w:pStyle w:val="ListParagraph"/>
        <w:numPr>
          <w:ilvl w:val="1"/>
          <w:numId w:val="4"/>
        </w:numPr>
        <w:spacing w:before="60" w:after="60"/>
        <w:jc w:val="both"/>
        <w:rPr>
          <w:rFonts w:cs="Arial"/>
          <w:sz w:val="20"/>
          <w:szCs w:val="20"/>
        </w:rPr>
      </w:pPr>
      <w:r w:rsidRPr="00B45960">
        <w:rPr>
          <w:rFonts w:cs="Arial"/>
          <w:sz w:val="20"/>
          <w:szCs w:val="20"/>
        </w:rPr>
        <w:t>Darbams aktualūs Perkančiojo subjekto objektai ir jų informacija:</w:t>
      </w:r>
    </w:p>
    <w:p w14:paraId="3D1AABF5" w14:textId="77777777" w:rsidR="00406A32" w:rsidRPr="00B45960" w:rsidRDefault="00406A32" w:rsidP="00406A32">
      <w:pPr>
        <w:spacing w:before="60" w:after="60"/>
        <w:jc w:val="both"/>
        <w:rPr>
          <w:rFonts w:cs="Arial"/>
          <w:sz w:val="20"/>
          <w:szCs w:val="20"/>
        </w:rPr>
      </w:pPr>
    </w:p>
    <w:tbl>
      <w:tblPr>
        <w:tblW w:w="9634" w:type="dxa"/>
        <w:tblCellMar>
          <w:left w:w="10" w:type="dxa"/>
          <w:right w:w="10" w:type="dxa"/>
        </w:tblCellMar>
        <w:tblLook w:val="0000" w:firstRow="0" w:lastRow="0" w:firstColumn="0" w:lastColumn="0" w:noHBand="0" w:noVBand="0"/>
      </w:tblPr>
      <w:tblGrid>
        <w:gridCol w:w="846"/>
        <w:gridCol w:w="2410"/>
        <w:gridCol w:w="3125"/>
        <w:gridCol w:w="3253"/>
      </w:tblGrid>
      <w:tr w:rsidR="00B54900" w:rsidRPr="00B45960" w14:paraId="51BCA98D" w14:textId="77777777" w:rsidTr="00B54900">
        <w:tc>
          <w:tcPr>
            <w:tcW w:w="846" w:type="dxa"/>
            <w:tcBorders>
              <w:top w:val="single" w:sz="4" w:space="0" w:color="000000"/>
              <w:left w:val="single" w:sz="4" w:space="0" w:color="000000"/>
              <w:bottom w:val="single" w:sz="4" w:space="0" w:color="000000"/>
              <w:right w:val="single" w:sz="4" w:space="0" w:color="000000"/>
            </w:tcBorders>
          </w:tcPr>
          <w:p w14:paraId="452D59BC"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Eil. Nr.</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848DA"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Pavadinimas</w:t>
            </w:r>
          </w:p>
        </w:tc>
        <w:tc>
          <w:tcPr>
            <w:tcW w:w="3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6FBEF1"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Adresas</w:t>
            </w:r>
          </w:p>
        </w:tc>
        <w:tc>
          <w:tcPr>
            <w:tcW w:w="3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D052F"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Papildoma informacija</w:t>
            </w:r>
          </w:p>
        </w:tc>
      </w:tr>
      <w:tr w:rsidR="00B54900" w:rsidRPr="00B45960" w14:paraId="03CB1714" w14:textId="77777777" w:rsidTr="00406A32">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C15905"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D80E3A5"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2</w:t>
            </w:r>
          </w:p>
        </w:tc>
        <w:tc>
          <w:tcPr>
            <w:tcW w:w="312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4A9E7B7"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3</w:t>
            </w:r>
          </w:p>
        </w:tc>
        <w:tc>
          <w:tcPr>
            <w:tcW w:w="32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52B28DB"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4</w:t>
            </w:r>
          </w:p>
        </w:tc>
      </w:tr>
      <w:tr w:rsidR="00B54900" w:rsidRPr="00B45960" w14:paraId="088EA7E1" w14:textId="77777777" w:rsidTr="00B54900">
        <w:tc>
          <w:tcPr>
            <w:tcW w:w="846" w:type="dxa"/>
            <w:tcBorders>
              <w:top w:val="single" w:sz="4" w:space="0" w:color="000000"/>
              <w:left w:val="single" w:sz="4" w:space="0" w:color="000000"/>
              <w:bottom w:val="single" w:sz="4" w:space="0" w:color="000000"/>
              <w:right w:val="single" w:sz="4" w:space="0" w:color="000000"/>
            </w:tcBorders>
          </w:tcPr>
          <w:p w14:paraId="2141129D"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3DB4A"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Noreikiškių katilinė</w:t>
            </w:r>
          </w:p>
        </w:tc>
        <w:tc>
          <w:tcPr>
            <w:tcW w:w="3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07FF2"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Universiteto g. 1, Akademija</w:t>
            </w:r>
          </w:p>
        </w:tc>
        <w:tc>
          <w:tcPr>
            <w:tcW w:w="3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94D7D"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Projekto įvykdymo vieta</w:t>
            </w:r>
          </w:p>
        </w:tc>
      </w:tr>
    </w:tbl>
    <w:p w14:paraId="0ABE816A" w14:textId="77777777" w:rsidR="00406A32" w:rsidRPr="00B45960" w:rsidRDefault="00406A32" w:rsidP="00406A32">
      <w:pPr>
        <w:rPr>
          <w:rFonts w:cs="Arial"/>
          <w:sz w:val="20"/>
          <w:szCs w:val="20"/>
        </w:rPr>
      </w:pPr>
    </w:p>
    <w:p w14:paraId="3AD687AD" w14:textId="7D784A12" w:rsidR="00B54900" w:rsidRPr="00B45960" w:rsidRDefault="00B54900" w:rsidP="00C26E59">
      <w:pPr>
        <w:pStyle w:val="ListParagraph"/>
        <w:numPr>
          <w:ilvl w:val="1"/>
          <w:numId w:val="4"/>
        </w:numPr>
        <w:rPr>
          <w:rFonts w:cs="Arial"/>
          <w:sz w:val="20"/>
          <w:szCs w:val="20"/>
        </w:rPr>
      </w:pPr>
      <w:r w:rsidRPr="00B45960">
        <w:rPr>
          <w:rFonts w:cs="Arial"/>
          <w:sz w:val="20"/>
          <w:szCs w:val="20"/>
        </w:rPr>
        <w:t>Noreikiškių katilinėje sumontuota:</w:t>
      </w:r>
    </w:p>
    <w:p w14:paraId="176A5520" w14:textId="528C9B8C" w:rsidR="00B54900" w:rsidRPr="00B45960" w:rsidRDefault="00E144A0" w:rsidP="00C26E59">
      <w:pPr>
        <w:pStyle w:val="ListParagraph"/>
        <w:numPr>
          <w:ilvl w:val="2"/>
          <w:numId w:val="4"/>
        </w:numPr>
        <w:rPr>
          <w:rFonts w:cs="Arial"/>
          <w:sz w:val="20"/>
          <w:szCs w:val="20"/>
        </w:rPr>
      </w:pPr>
      <w:r>
        <w:rPr>
          <w:rFonts w:cs="Arial"/>
          <w:sz w:val="20"/>
          <w:szCs w:val="20"/>
        </w:rPr>
        <w:t>Noreikiškių</w:t>
      </w:r>
      <w:r w:rsidR="00B54900" w:rsidRPr="00B45960">
        <w:rPr>
          <w:rFonts w:cs="Arial"/>
          <w:sz w:val="20"/>
          <w:szCs w:val="20"/>
        </w:rPr>
        <w:t xml:space="preserve"> katilinėje sumontuoti ir veikiantys pagrindiniai šilumos gamybos įrenginiai:</w:t>
      </w:r>
    </w:p>
    <w:p w14:paraId="28254695" w14:textId="77777777" w:rsidR="00406A32" w:rsidRPr="00B45960" w:rsidRDefault="00406A32" w:rsidP="00406A32">
      <w:pPr>
        <w:rPr>
          <w:rFonts w:cs="Arial"/>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49"/>
        <w:gridCol w:w="1988"/>
        <w:gridCol w:w="1417"/>
        <w:gridCol w:w="1558"/>
        <w:gridCol w:w="1749"/>
        <w:gridCol w:w="2078"/>
      </w:tblGrid>
      <w:tr w:rsidR="00B54900" w:rsidRPr="00B45960" w14:paraId="5A3A76FE" w14:textId="77777777" w:rsidTr="00B54900">
        <w:trPr>
          <w:trHeight w:val="803"/>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3DA408E4"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b/>
                <w:bCs/>
                <w:sz w:val="20"/>
                <w:szCs w:val="20"/>
              </w:rPr>
            </w:pPr>
            <w:r w:rsidRPr="00B45960">
              <w:rPr>
                <w:rFonts w:eastAsia="Calibri" w:cs="Arial"/>
                <w:b/>
                <w:bCs/>
                <w:sz w:val="20"/>
                <w:szCs w:val="20"/>
              </w:rPr>
              <w:t>Eil. Nr.</w:t>
            </w:r>
          </w:p>
        </w:tc>
        <w:tc>
          <w:tcPr>
            <w:tcW w:w="103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F5EBD7"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b/>
                <w:bCs/>
                <w:sz w:val="20"/>
                <w:szCs w:val="20"/>
              </w:rPr>
            </w:pPr>
            <w:r w:rsidRPr="00B45960">
              <w:rPr>
                <w:rFonts w:eastAsia="Calibri" w:cs="Arial"/>
                <w:b/>
                <w:bCs/>
                <w:sz w:val="20"/>
                <w:szCs w:val="20"/>
              </w:rPr>
              <w:t>Markė</w:t>
            </w:r>
          </w:p>
        </w:tc>
        <w:tc>
          <w:tcPr>
            <w:tcW w:w="7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658F37" w14:textId="77777777" w:rsidR="00B54900" w:rsidRPr="00B45960" w:rsidRDefault="00B54900" w:rsidP="00B54900">
            <w:pPr>
              <w:keepNext/>
              <w:keepLines/>
              <w:shd w:val="clear" w:color="auto" w:fill="FFFFFF"/>
              <w:suppressAutoHyphens/>
              <w:autoSpaceDN w:val="0"/>
              <w:ind w:firstLine="0"/>
              <w:jc w:val="center"/>
              <w:rPr>
                <w:rFonts w:eastAsia="Calibri" w:cs="Arial"/>
                <w:b/>
                <w:bCs/>
                <w:sz w:val="20"/>
                <w:szCs w:val="20"/>
              </w:rPr>
            </w:pPr>
            <w:r w:rsidRPr="00B45960">
              <w:rPr>
                <w:rFonts w:eastAsia="Calibri" w:cs="Arial"/>
                <w:b/>
                <w:bCs/>
                <w:sz w:val="20"/>
                <w:szCs w:val="20"/>
              </w:rPr>
              <w:t>Katilo galia, MW</w:t>
            </w:r>
          </w:p>
        </w:tc>
        <w:tc>
          <w:tcPr>
            <w:tcW w:w="8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341156" w14:textId="77777777" w:rsidR="00B54900" w:rsidRPr="00B45960" w:rsidRDefault="00B54900" w:rsidP="00B54900">
            <w:pPr>
              <w:keepNext/>
              <w:keepLines/>
              <w:shd w:val="clear" w:color="auto" w:fill="FFFFFF"/>
              <w:suppressAutoHyphens/>
              <w:autoSpaceDN w:val="0"/>
              <w:ind w:firstLine="19"/>
              <w:jc w:val="center"/>
              <w:rPr>
                <w:rFonts w:eastAsia="Calibri" w:cs="Arial"/>
                <w:b/>
                <w:bCs/>
                <w:sz w:val="20"/>
              </w:rPr>
            </w:pPr>
            <w:r w:rsidRPr="00B45960">
              <w:rPr>
                <w:rFonts w:eastAsia="Calibri" w:cs="Arial"/>
                <w:b/>
                <w:bCs/>
                <w:sz w:val="20"/>
              </w:rPr>
              <w:t>Slėgis iš katilų, bar</w:t>
            </w: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48A00DD" w14:textId="77777777" w:rsidR="00B54900" w:rsidRPr="00B45960" w:rsidRDefault="00B54900" w:rsidP="00B54900">
            <w:pPr>
              <w:keepNext/>
              <w:keepLines/>
              <w:shd w:val="clear" w:color="auto" w:fill="FFFFFF"/>
              <w:suppressAutoHyphens/>
              <w:autoSpaceDN w:val="0"/>
              <w:ind w:firstLine="0"/>
              <w:jc w:val="center"/>
              <w:rPr>
                <w:rFonts w:eastAsia="Calibri" w:cs="Arial"/>
                <w:b/>
                <w:bCs/>
                <w:sz w:val="20"/>
                <w:szCs w:val="20"/>
              </w:rPr>
            </w:pPr>
            <w:r w:rsidRPr="00B45960">
              <w:rPr>
                <w:rFonts w:eastAsia="Calibri" w:cs="Arial"/>
                <w:b/>
                <w:bCs/>
                <w:sz w:val="20"/>
                <w:szCs w:val="20"/>
              </w:rPr>
              <w:t>Palaikoma temperatūra iš katilų</w:t>
            </w:r>
            <w:r w:rsidRPr="00B45960">
              <w:rPr>
                <w:rFonts w:ascii="Cambria Math" w:eastAsia="Times New Roman" w:hAnsi="Cambria Math" w:cs="Cambria Math"/>
                <w:b/>
                <w:bCs/>
                <w:sz w:val="20"/>
                <w:szCs w:val="20"/>
                <w:lang w:eastAsia="lt-LT"/>
              </w:rPr>
              <w:t xml:space="preserve"> °C</w:t>
            </w:r>
          </w:p>
        </w:tc>
        <w:tc>
          <w:tcPr>
            <w:tcW w:w="107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D4FD20F" w14:textId="77777777" w:rsidR="00B54900" w:rsidRPr="00B45960" w:rsidRDefault="00B54900" w:rsidP="00B54900">
            <w:pPr>
              <w:keepNext/>
              <w:keepLines/>
              <w:shd w:val="clear" w:color="auto" w:fill="FFFFFF"/>
              <w:suppressAutoHyphens/>
              <w:autoSpaceDN w:val="0"/>
              <w:ind w:left="68" w:right="102" w:hanging="68"/>
              <w:jc w:val="center"/>
              <w:rPr>
                <w:rFonts w:eastAsia="Calibri" w:cs="Arial"/>
                <w:b/>
                <w:bCs/>
                <w:sz w:val="20"/>
                <w:szCs w:val="20"/>
              </w:rPr>
            </w:pPr>
            <w:r w:rsidRPr="00B45960">
              <w:rPr>
                <w:rFonts w:eastAsia="Calibri" w:cs="Arial"/>
                <w:b/>
                <w:bCs/>
                <w:sz w:val="20"/>
                <w:szCs w:val="20"/>
              </w:rPr>
              <w:t>Šilumos įrenginys</w:t>
            </w:r>
          </w:p>
        </w:tc>
      </w:tr>
      <w:tr w:rsidR="00B54900" w:rsidRPr="00B45960" w14:paraId="6178CF40"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F3DD8C" w14:textId="41F5B218" w:rsidR="00B54900" w:rsidRPr="00B45960" w:rsidRDefault="00B54900" w:rsidP="00406A32">
            <w:pPr>
              <w:keepNext/>
              <w:keepLines/>
              <w:suppressAutoHyphens/>
              <w:autoSpaceDN w:val="0"/>
              <w:ind w:firstLine="0"/>
              <w:jc w:val="center"/>
              <w:rPr>
                <w:rFonts w:eastAsia="Calibri" w:cs="Times New Roman"/>
                <w:i/>
                <w:iCs/>
                <w:sz w:val="20"/>
              </w:rPr>
            </w:pPr>
            <w:r w:rsidRPr="00B45960">
              <w:rPr>
                <w:rFonts w:eastAsia="Calibri" w:cs="Times New Roman"/>
                <w:i/>
                <w:iCs/>
                <w:sz w:val="20"/>
              </w:rPr>
              <w:t>1</w:t>
            </w:r>
          </w:p>
        </w:tc>
        <w:tc>
          <w:tcPr>
            <w:tcW w:w="10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86ED39" w14:textId="5A7A8CBA" w:rsidR="00B54900" w:rsidRPr="00B45960" w:rsidRDefault="00B54900" w:rsidP="00406A32">
            <w:pPr>
              <w:keepNext/>
              <w:keepLines/>
              <w:suppressAutoHyphens/>
              <w:autoSpaceDN w:val="0"/>
              <w:ind w:firstLine="0"/>
              <w:jc w:val="center"/>
              <w:rPr>
                <w:rFonts w:eastAsia="Calibri" w:cs="Times New Roman"/>
                <w:i/>
                <w:iCs/>
                <w:sz w:val="20"/>
              </w:rPr>
            </w:pPr>
            <w:r w:rsidRPr="00B45960">
              <w:rPr>
                <w:rFonts w:eastAsia="Calibri" w:cs="Times New Roman"/>
                <w:i/>
                <w:iCs/>
                <w:sz w:val="20"/>
              </w:rPr>
              <w:t>2</w:t>
            </w:r>
          </w:p>
        </w:tc>
        <w:tc>
          <w:tcPr>
            <w:tcW w:w="7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7615F" w14:textId="7EC04E7B" w:rsidR="00B54900" w:rsidRPr="00B45960" w:rsidRDefault="00B54900" w:rsidP="00406A32">
            <w:pPr>
              <w:keepNext/>
              <w:keepLines/>
              <w:suppressAutoHyphens/>
              <w:autoSpaceDN w:val="0"/>
              <w:ind w:firstLine="0"/>
              <w:jc w:val="center"/>
              <w:rPr>
                <w:rFonts w:eastAsia="Calibri" w:cs="Times New Roman"/>
                <w:i/>
                <w:iCs/>
                <w:sz w:val="20"/>
              </w:rPr>
            </w:pPr>
            <w:r w:rsidRPr="00B45960">
              <w:rPr>
                <w:rFonts w:eastAsia="Calibri" w:cs="Times New Roman"/>
                <w:i/>
                <w:iCs/>
                <w:sz w:val="20"/>
              </w:rPr>
              <w:t>3</w:t>
            </w:r>
          </w:p>
        </w:tc>
        <w:tc>
          <w:tcPr>
            <w:tcW w:w="808" w:type="pct"/>
            <w:tcBorders>
              <w:top w:val="single" w:sz="4" w:space="0" w:color="auto"/>
              <w:left w:val="single" w:sz="4" w:space="0" w:color="auto"/>
              <w:right w:val="single" w:sz="4" w:space="0" w:color="auto"/>
            </w:tcBorders>
            <w:shd w:val="clear" w:color="auto" w:fill="D9D9D9" w:themeFill="background1" w:themeFillShade="D9"/>
            <w:vAlign w:val="center"/>
          </w:tcPr>
          <w:p w14:paraId="156F6629" w14:textId="5144816B" w:rsidR="00B54900" w:rsidRPr="00B45960" w:rsidRDefault="00B54900" w:rsidP="00406A32">
            <w:pPr>
              <w:keepNext/>
              <w:keepLines/>
              <w:suppressAutoHyphens/>
              <w:autoSpaceDN w:val="0"/>
              <w:ind w:firstLine="19"/>
              <w:jc w:val="center"/>
              <w:rPr>
                <w:rFonts w:eastAsia="Calibri" w:cs="Times New Roman"/>
                <w:i/>
                <w:iCs/>
                <w:sz w:val="20"/>
              </w:rPr>
            </w:pPr>
            <w:r w:rsidRPr="00B45960">
              <w:rPr>
                <w:rFonts w:eastAsia="Calibri" w:cs="Times New Roman"/>
                <w:i/>
                <w:iCs/>
                <w:sz w:val="20"/>
              </w:rPr>
              <w:t>4</w:t>
            </w:r>
          </w:p>
        </w:tc>
        <w:tc>
          <w:tcPr>
            <w:tcW w:w="9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AEF4E7" w14:textId="5CAFFA79" w:rsidR="00B54900" w:rsidRPr="00B45960" w:rsidRDefault="00406A32" w:rsidP="00406A32">
            <w:pPr>
              <w:keepNext/>
              <w:keepLines/>
              <w:suppressAutoHyphens/>
              <w:autoSpaceDN w:val="0"/>
              <w:ind w:firstLine="0"/>
              <w:jc w:val="center"/>
              <w:rPr>
                <w:rFonts w:eastAsia="Calibri" w:cs="Times New Roman"/>
                <w:i/>
                <w:iCs/>
                <w:sz w:val="20"/>
              </w:rPr>
            </w:pPr>
            <w:r w:rsidRPr="00B45960">
              <w:rPr>
                <w:rFonts w:eastAsia="Calibri" w:cs="Times New Roman"/>
                <w:i/>
                <w:iCs/>
                <w:sz w:val="20"/>
              </w:rPr>
              <w:t>5</w:t>
            </w:r>
          </w:p>
        </w:tc>
        <w:tc>
          <w:tcPr>
            <w:tcW w:w="10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F64318" w14:textId="4B5CA3E1" w:rsidR="00B54900" w:rsidRPr="00B45960" w:rsidRDefault="00406A32" w:rsidP="00406A32">
            <w:pPr>
              <w:keepNext/>
              <w:keepLines/>
              <w:suppressAutoHyphens/>
              <w:autoSpaceDN w:val="0"/>
              <w:ind w:left="182" w:right="102" w:firstLine="12"/>
              <w:jc w:val="center"/>
              <w:rPr>
                <w:rFonts w:eastAsia="Calibri" w:cs="Times New Roman"/>
                <w:i/>
                <w:iCs/>
                <w:sz w:val="20"/>
              </w:rPr>
            </w:pPr>
            <w:r w:rsidRPr="00B45960">
              <w:rPr>
                <w:rFonts w:eastAsia="Calibri" w:cs="Times New Roman"/>
                <w:i/>
                <w:iCs/>
                <w:sz w:val="20"/>
              </w:rPr>
              <w:t>6</w:t>
            </w:r>
          </w:p>
        </w:tc>
      </w:tr>
      <w:tr w:rsidR="00B54900" w:rsidRPr="00B45960" w14:paraId="21D5EC77"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72B3BADD"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i/>
                <w:iCs/>
                <w:sz w:val="20"/>
                <w:szCs w:val="20"/>
              </w:rPr>
            </w:pPr>
            <w:r w:rsidRPr="00B45960">
              <w:rPr>
                <w:rFonts w:eastAsia="Calibri" w:cs="Arial"/>
                <w:sz w:val="20"/>
                <w:szCs w:val="20"/>
              </w:rPr>
              <w:t>1.</w:t>
            </w:r>
          </w:p>
        </w:tc>
        <w:tc>
          <w:tcPr>
            <w:tcW w:w="1031" w:type="pct"/>
            <w:tcBorders>
              <w:top w:val="single" w:sz="4" w:space="0" w:color="auto"/>
              <w:left w:val="single" w:sz="4" w:space="0" w:color="auto"/>
              <w:bottom w:val="single" w:sz="4" w:space="0" w:color="auto"/>
              <w:right w:val="single" w:sz="4" w:space="0" w:color="auto"/>
            </w:tcBorders>
            <w:shd w:val="clear" w:color="auto" w:fill="FFFFFF"/>
            <w:vAlign w:val="center"/>
          </w:tcPr>
          <w:p w14:paraId="7414B0B6"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LOOS HF (Nr. 2)</w:t>
            </w:r>
          </w:p>
        </w:tc>
        <w:tc>
          <w:tcPr>
            <w:tcW w:w="735" w:type="pct"/>
            <w:tcBorders>
              <w:top w:val="single" w:sz="4" w:space="0" w:color="auto"/>
              <w:left w:val="single" w:sz="4" w:space="0" w:color="auto"/>
              <w:bottom w:val="single" w:sz="4" w:space="0" w:color="auto"/>
              <w:right w:val="single" w:sz="4" w:space="0" w:color="auto"/>
            </w:tcBorders>
            <w:shd w:val="clear" w:color="auto" w:fill="FFFFFF"/>
            <w:vAlign w:val="center"/>
          </w:tcPr>
          <w:p w14:paraId="58CC1CD8" w14:textId="77777777" w:rsidR="00B54900" w:rsidRPr="00B45960" w:rsidRDefault="00B54900" w:rsidP="00B54900">
            <w:pPr>
              <w:keepNext/>
              <w:keepLines/>
              <w:shd w:val="clear" w:color="auto" w:fill="FFFFFF"/>
              <w:suppressAutoHyphens/>
              <w:autoSpaceDN w:val="0"/>
              <w:ind w:firstLine="0"/>
              <w:jc w:val="center"/>
              <w:rPr>
                <w:rFonts w:eastAsia="Calibri" w:cs="Arial"/>
                <w:sz w:val="20"/>
                <w:szCs w:val="20"/>
              </w:rPr>
            </w:pPr>
            <w:r w:rsidRPr="00B45960">
              <w:rPr>
                <w:rFonts w:eastAsia="Calibri" w:cs="Arial"/>
                <w:sz w:val="20"/>
                <w:szCs w:val="20"/>
              </w:rPr>
              <w:t>8</w:t>
            </w:r>
          </w:p>
        </w:tc>
        <w:tc>
          <w:tcPr>
            <w:tcW w:w="808" w:type="pct"/>
            <w:tcBorders>
              <w:top w:val="single" w:sz="4" w:space="0" w:color="auto"/>
              <w:left w:val="single" w:sz="4" w:space="0" w:color="auto"/>
              <w:right w:val="single" w:sz="4" w:space="0" w:color="auto"/>
            </w:tcBorders>
            <w:shd w:val="clear" w:color="auto" w:fill="FFFFFF"/>
            <w:vAlign w:val="center"/>
          </w:tcPr>
          <w:p w14:paraId="297B6582" w14:textId="77777777" w:rsidR="00B54900" w:rsidRPr="00B45960" w:rsidRDefault="00B54900" w:rsidP="00B54900">
            <w:pPr>
              <w:keepNext/>
              <w:keepLines/>
              <w:shd w:val="clear" w:color="auto" w:fill="FFFFFF"/>
              <w:suppressAutoHyphens/>
              <w:autoSpaceDN w:val="0"/>
              <w:ind w:firstLine="19"/>
              <w:jc w:val="center"/>
              <w:rPr>
                <w:rFonts w:eastAsia="Calibri" w:cs="Arial"/>
                <w:sz w:val="20"/>
                <w:szCs w:val="20"/>
              </w:rPr>
            </w:pPr>
            <w:r w:rsidRPr="00B45960">
              <w:rPr>
                <w:rFonts w:eastAsia="Calibri" w:cs="Arial"/>
                <w:sz w:val="20"/>
                <w:szCs w:val="20"/>
              </w:rPr>
              <w:t>5,6</w:t>
            </w: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7DF1FA4C" w14:textId="77777777" w:rsidR="00B54900" w:rsidRPr="00B45960" w:rsidRDefault="00B54900" w:rsidP="00B54900">
            <w:pPr>
              <w:keepNext/>
              <w:keepLines/>
              <w:shd w:val="clear" w:color="auto" w:fill="FFFFFF"/>
              <w:suppressAutoHyphens/>
              <w:autoSpaceDN w:val="0"/>
              <w:ind w:firstLine="0"/>
              <w:jc w:val="center"/>
              <w:rPr>
                <w:rFonts w:eastAsia="Calibri" w:cs="Arial"/>
                <w:sz w:val="20"/>
                <w:szCs w:val="20"/>
              </w:rPr>
            </w:pPr>
            <w:r w:rsidRPr="00B45960">
              <w:rPr>
                <w:rFonts w:eastAsia="Calibri" w:cs="Arial"/>
                <w:sz w:val="20"/>
                <w:szCs w:val="20"/>
              </w:rPr>
              <w:t>95</w:t>
            </w:r>
          </w:p>
        </w:tc>
        <w:tc>
          <w:tcPr>
            <w:tcW w:w="1078" w:type="pct"/>
            <w:tcBorders>
              <w:top w:val="single" w:sz="4" w:space="0" w:color="auto"/>
              <w:left w:val="single" w:sz="4" w:space="0" w:color="auto"/>
              <w:bottom w:val="single" w:sz="4" w:space="0" w:color="auto"/>
              <w:right w:val="single" w:sz="4" w:space="0" w:color="auto"/>
            </w:tcBorders>
            <w:shd w:val="clear" w:color="auto" w:fill="FFFFFF"/>
            <w:vAlign w:val="center"/>
          </w:tcPr>
          <w:p w14:paraId="471C4027"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Dujinis katilas</w:t>
            </w:r>
          </w:p>
        </w:tc>
      </w:tr>
      <w:tr w:rsidR="00B54900" w:rsidRPr="00B45960" w14:paraId="46A3A943" w14:textId="77777777" w:rsidTr="00B54900">
        <w:trPr>
          <w:trHeight w:val="454"/>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26DD51F8"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i/>
                <w:iCs/>
                <w:sz w:val="20"/>
                <w:szCs w:val="20"/>
              </w:rPr>
            </w:pPr>
            <w:r w:rsidRPr="00B45960">
              <w:rPr>
                <w:rFonts w:eastAsia="Calibri" w:cs="Arial"/>
                <w:sz w:val="20"/>
                <w:szCs w:val="20"/>
              </w:rPr>
              <w:t>2.</w:t>
            </w:r>
          </w:p>
        </w:tc>
        <w:tc>
          <w:tcPr>
            <w:tcW w:w="1031" w:type="pct"/>
            <w:tcBorders>
              <w:top w:val="single" w:sz="4" w:space="0" w:color="auto"/>
              <w:left w:val="single" w:sz="4" w:space="0" w:color="auto"/>
              <w:bottom w:val="single" w:sz="4" w:space="0" w:color="auto"/>
              <w:right w:val="single" w:sz="4" w:space="0" w:color="auto"/>
            </w:tcBorders>
            <w:shd w:val="clear" w:color="auto" w:fill="FFFFFF"/>
            <w:vAlign w:val="center"/>
          </w:tcPr>
          <w:p w14:paraId="139E6E8A"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 xml:space="preserve">ARGUS </w:t>
            </w:r>
            <w:proofErr w:type="spellStart"/>
            <w:r w:rsidRPr="00B45960">
              <w:rPr>
                <w:rFonts w:eastAsia="Calibri" w:cs="Arial"/>
                <w:sz w:val="20"/>
                <w:szCs w:val="20"/>
              </w:rPr>
              <w:t>Flex</w:t>
            </w:r>
            <w:proofErr w:type="spellEnd"/>
            <w:r w:rsidRPr="00B45960">
              <w:rPr>
                <w:rFonts w:eastAsia="Calibri" w:cs="Arial"/>
                <w:sz w:val="20"/>
                <w:szCs w:val="20"/>
              </w:rPr>
              <w:t xml:space="preserve"> 17 - 3 </w:t>
            </w:r>
            <w:proofErr w:type="spellStart"/>
            <w:r w:rsidRPr="00B45960">
              <w:rPr>
                <w:rFonts w:eastAsia="Calibri" w:cs="Arial"/>
                <w:sz w:val="20"/>
                <w:szCs w:val="20"/>
              </w:rPr>
              <w:t>Ceramic</w:t>
            </w:r>
            <w:proofErr w:type="spellEnd"/>
            <w:r w:rsidRPr="00B45960">
              <w:rPr>
                <w:rFonts w:eastAsia="Calibri" w:cs="Arial"/>
                <w:sz w:val="20"/>
                <w:szCs w:val="20"/>
              </w:rPr>
              <w:t xml:space="preserve"> (Nr. 3)</w:t>
            </w:r>
          </w:p>
        </w:tc>
        <w:tc>
          <w:tcPr>
            <w:tcW w:w="735" w:type="pct"/>
            <w:tcBorders>
              <w:top w:val="single" w:sz="4" w:space="0" w:color="auto"/>
              <w:left w:val="single" w:sz="4" w:space="0" w:color="auto"/>
              <w:bottom w:val="single" w:sz="4" w:space="0" w:color="auto"/>
              <w:right w:val="single" w:sz="4" w:space="0" w:color="auto"/>
            </w:tcBorders>
            <w:shd w:val="clear" w:color="auto" w:fill="FFFFFF"/>
            <w:vAlign w:val="center"/>
          </w:tcPr>
          <w:p w14:paraId="400356A3" w14:textId="29831046" w:rsidR="00B54900" w:rsidRPr="00B45960" w:rsidRDefault="00B54900" w:rsidP="00B54900">
            <w:pPr>
              <w:keepNext/>
              <w:keepLines/>
              <w:shd w:val="clear" w:color="auto" w:fill="FFFFFF"/>
              <w:suppressAutoHyphens/>
              <w:autoSpaceDN w:val="0"/>
              <w:ind w:firstLine="0"/>
              <w:jc w:val="center"/>
              <w:rPr>
                <w:rFonts w:eastAsia="Calibri" w:cs="Arial"/>
                <w:sz w:val="20"/>
                <w:szCs w:val="20"/>
              </w:rPr>
            </w:pPr>
            <w:r w:rsidRPr="00B45960">
              <w:rPr>
                <w:rFonts w:eastAsia="Calibri" w:cs="Arial"/>
                <w:sz w:val="20"/>
                <w:szCs w:val="20"/>
              </w:rPr>
              <w:t>0,9</w:t>
            </w:r>
            <w:r w:rsidR="00406A32" w:rsidRPr="00B45960">
              <w:rPr>
                <w:rFonts w:eastAsia="Calibri" w:cs="Arial"/>
                <w:sz w:val="20"/>
                <w:szCs w:val="20"/>
              </w:rPr>
              <w:t>5</w:t>
            </w:r>
          </w:p>
        </w:tc>
        <w:tc>
          <w:tcPr>
            <w:tcW w:w="808" w:type="pct"/>
            <w:tcBorders>
              <w:top w:val="single" w:sz="4" w:space="0" w:color="auto"/>
              <w:left w:val="single" w:sz="4" w:space="0" w:color="auto"/>
              <w:right w:val="single" w:sz="4" w:space="0" w:color="auto"/>
            </w:tcBorders>
            <w:shd w:val="clear" w:color="auto" w:fill="FFFFFF"/>
            <w:vAlign w:val="center"/>
          </w:tcPr>
          <w:p w14:paraId="5B1F6F06" w14:textId="77777777" w:rsidR="00B54900" w:rsidRPr="00B45960" w:rsidRDefault="00B54900" w:rsidP="00B54900">
            <w:pPr>
              <w:keepNext/>
              <w:keepLines/>
              <w:shd w:val="clear" w:color="auto" w:fill="FFFFFF"/>
              <w:suppressAutoHyphens/>
              <w:autoSpaceDN w:val="0"/>
              <w:ind w:firstLine="19"/>
              <w:jc w:val="center"/>
              <w:rPr>
                <w:rFonts w:eastAsia="Calibri" w:cs="Arial"/>
                <w:sz w:val="20"/>
                <w:szCs w:val="20"/>
              </w:rPr>
            </w:pPr>
            <w:r w:rsidRPr="00B45960">
              <w:rPr>
                <w:rFonts w:eastAsia="Calibri" w:cs="Arial"/>
                <w:sz w:val="20"/>
                <w:szCs w:val="20"/>
              </w:rPr>
              <w:t>4,8</w:t>
            </w: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5FF321C7" w14:textId="77777777" w:rsidR="00B54900" w:rsidRPr="00B45960" w:rsidRDefault="00B54900" w:rsidP="00B54900">
            <w:pPr>
              <w:keepNext/>
              <w:keepLines/>
              <w:shd w:val="clear" w:color="auto" w:fill="FFFFFF"/>
              <w:suppressAutoHyphens/>
              <w:autoSpaceDN w:val="0"/>
              <w:ind w:firstLine="0"/>
              <w:jc w:val="center"/>
              <w:rPr>
                <w:rFonts w:eastAsia="Calibri" w:cs="Arial"/>
                <w:sz w:val="20"/>
                <w:szCs w:val="20"/>
              </w:rPr>
            </w:pPr>
            <w:r w:rsidRPr="00B45960">
              <w:rPr>
                <w:rFonts w:eastAsia="Calibri" w:cs="Arial"/>
                <w:sz w:val="20"/>
                <w:szCs w:val="20"/>
              </w:rPr>
              <w:t>95</w:t>
            </w:r>
          </w:p>
        </w:tc>
        <w:tc>
          <w:tcPr>
            <w:tcW w:w="1078" w:type="pct"/>
            <w:tcBorders>
              <w:top w:val="single" w:sz="4" w:space="0" w:color="auto"/>
              <w:left w:val="single" w:sz="4" w:space="0" w:color="auto"/>
              <w:bottom w:val="single" w:sz="4" w:space="0" w:color="auto"/>
              <w:right w:val="single" w:sz="4" w:space="0" w:color="auto"/>
            </w:tcBorders>
            <w:shd w:val="clear" w:color="auto" w:fill="FFFFFF"/>
            <w:vAlign w:val="center"/>
          </w:tcPr>
          <w:p w14:paraId="0D63BF04"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Biokuro katilas</w:t>
            </w:r>
          </w:p>
        </w:tc>
      </w:tr>
      <w:tr w:rsidR="00B54900" w:rsidRPr="00B45960" w14:paraId="2534EFC6"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0FA13AA5"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i/>
                <w:iCs/>
                <w:sz w:val="20"/>
                <w:szCs w:val="20"/>
              </w:rPr>
            </w:pPr>
            <w:r w:rsidRPr="00B45960">
              <w:rPr>
                <w:rFonts w:eastAsia="Calibri" w:cs="Arial"/>
                <w:sz w:val="20"/>
                <w:szCs w:val="20"/>
              </w:rPr>
              <w:t>3.</w:t>
            </w:r>
          </w:p>
        </w:tc>
        <w:tc>
          <w:tcPr>
            <w:tcW w:w="1031" w:type="pct"/>
            <w:tcBorders>
              <w:top w:val="single" w:sz="4" w:space="0" w:color="auto"/>
              <w:left w:val="single" w:sz="4" w:space="0" w:color="auto"/>
              <w:bottom w:val="single" w:sz="4" w:space="0" w:color="auto"/>
              <w:right w:val="single" w:sz="4" w:space="0" w:color="auto"/>
            </w:tcBorders>
            <w:shd w:val="clear" w:color="auto" w:fill="FFFFFF"/>
            <w:vAlign w:val="center"/>
          </w:tcPr>
          <w:p w14:paraId="37539479"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VLB 4000 (Nr. 4)</w:t>
            </w:r>
          </w:p>
        </w:tc>
        <w:tc>
          <w:tcPr>
            <w:tcW w:w="735" w:type="pct"/>
            <w:tcBorders>
              <w:top w:val="single" w:sz="4" w:space="0" w:color="auto"/>
              <w:left w:val="single" w:sz="4" w:space="0" w:color="auto"/>
              <w:bottom w:val="single" w:sz="4" w:space="0" w:color="auto"/>
              <w:right w:val="single" w:sz="4" w:space="0" w:color="auto"/>
            </w:tcBorders>
            <w:shd w:val="clear" w:color="auto" w:fill="FFFFFF"/>
            <w:vAlign w:val="center"/>
          </w:tcPr>
          <w:p w14:paraId="1C73B934" w14:textId="77777777" w:rsidR="00B54900" w:rsidRPr="00B45960" w:rsidRDefault="00B54900" w:rsidP="00B54900">
            <w:pPr>
              <w:keepNext/>
              <w:keepLines/>
              <w:shd w:val="clear" w:color="auto" w:fill="FFFFFF"/>
              <w:suppressAutoHyphens/>
              <w:autoSpaceDN w:val="0"/>
              <w:ind w:firstLine="0"/>
              <w:jc w:val="center"/>
              <w:rPr>
                <w:rFonts w:eastAsia="Calibri" w:cs="Arial"/>
                <w:sz w:val="20"/>
                <w:szCs w:val="20"/>
              </w:rPr>
            </w:pPr>
            <w:r w:rsidRPr="00B45960">
              <w:rPr>
                <w:rFonts w:eastAsia="Calibri" w:cs="Arial"/>
                <w:sz w:val="20"/>
                <w:szCs w:val="20"/>
              </w:rPr>
              <w:t>4</w:t>
            </w:r>
          </w:p>
        </w:tc>
        <w:tc>
          <w:tcPr>
            <w:tcW w:w="808" w:type="pct"/>
            <w:tcBorders>
              <w:top w:val="single" w:sz="4" w:space="0" w:color="auto"/>
              <w:left w:val="single" w:sz="4" w:space="0" w:color="auto"/>
              <w:right w:val="single" w:sz="4" w:space="0" w:color="auto"/>
            </w:tcBorders>
            <w:shd w:val="clear" w:color="auto" w:fill="FFFFFF"/>
            <w:vAlign w:val="center"/>
          </w:tcPr>
          <w:p w14:paraId="1E94D22A" w14:textId="77777777" w:rsidR="00B54900" w:rsidRPr="00B45960" w:rsidRDefault="00B54900" w:rsidP="00B54900">
            <w:pPr>
              <w:keepNext/>
              <w:keepLines/>
              <w:shd w:val="clear" w:color="auto" w:fill="FFFFFF"/>
              <w:suppressAutoHyphens/>
              <w:autoSpaceDN w:val="0"/>
              <w:ind w:firstLine="19"/>
              <w:jc w:val="center"/>
              <w:rPr>
                <w:rFonts w:eastAsia="Calibri" w:cs="Arial"/>
                <w:sz w:val="20"/>
                <w:szCs w:val="20"/>
              </w:rPr>
            </w:pPr>
            <w:r w:rsidRPr="00B45960">
              <w:rPr>
                <w:rFonts w:eastAsia="Calibri" w:cs="Arial"/>
                <w:sz w:val="20"/>
                <w:szCs w:val="20"/>
              </w:rPr>
              <w:t>5,6</w:t>
            </w: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4E4F59AB" w14:textId="77777777" w:rsidR="00B54900" w:rsidRPr="00B45960" w:rsidRDefault="00B54900" w:rsidP="00B54900">
            <w:pPr>
              <w:keepNext/>
              <w:keepLines/>
              <w:shd w:val="clear" w:color="auto" w:fill="FFFFFF"/>
              <w:suppressAutoHyphens/>
              <w:autoSpaceDN w:val="0"/>
              <w:ind w:firstLine="0"/>
              <w:jc w:val="center"/>
              <w:rPr>
                <w:rFonts w:eastAsia="Calibri" w:cs="Arial"/>
                <w:sz w:val="20"/>
                <w:szCs w:val="20"/>
              </w:rPr>
            </w:pPr>
            <w:r w:rsidRPr="00B45960">
              <w:rPr>
                <w:rFonts w:eastAsia="Calibri" w:cs="Arial"/>
                <w:sz w:val="20"/>
                <w:szCs w:val="20"/>
              </w:rPr>
              <w:t>95</w:t>
            </w:r>
          </w:p>
        </w:tc>
        <w:tc>
          <w:tcPr>
            <w:tcW w:w="1078" w:type="pct"/>
            <w:tcBorders>
              <w:top w:val="single" w:sz="4" w:space="0" w:color="auto"/>
              <w:left w:val="single" w:sz="4" w:space="0" w:color="auto"/>
              <w:bottom w:val="single" w:sz="4" w:space="0" w:color="auto"/>
              <w:right w:val="single" w:sz="4" w:space="0" w:color="auto"/>
            </w:tcBorders>
            <w:shd w:val="clear" w:color="auto" w:fill="FFFFFF"/>
            <w:vAlign w:val="center"/>
          </w:tcPr>
          <w:p w14:paraId="552FC8BD"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Biokuro katilas</w:t>
            </w:r>
          </w:p>
        </w:tc>
      </w:tr>
    </w:tbl>
    <w:p w14:paraId="10A4DF8C" w14:textId="77777777" w:rsidR="00406A32" w:rsidRPr="00B45960" w:rsidRDefault="00406A32" w:rsidP="00406A32">
      <w:pPr>
        <w:rPr>
          <w:rFonts w:cs="Arial"/>
          <w:sz w:val="20"/>
          <w:szCs w:val="20"/>
        </w:rPr>
      </w:pPr>
    </w:p>
    <w:p w14:paraId="57638483" w14:textId="79997EDD" w:rsidR="00B54900" w:rsidRPr="00B45960" w:rsidRDefault="00B54900" w:rsidP="00C26E59">
      <w:pPr>
        <w:pStyle w:val="ListParagraph"/>
        <w:numPr>
          <w:ilvl w:val="1"/>
          <w:numId w:val="4"/>
        </w:numPr>
        <w:rPr>
          <w:rFonts w:cs="Arial"/>
          <w:sz w:val="20"/>
          <w:szCs w:val="20"/>
        </w:rPr>
      </w:pPr>
      <w:r w:rsidRPr="00B45960">
        <w:rPr>
          <w:rFonts w:cs="Arial"/>
          <w:sz w:val="20"/>
          <w:szCs w:val="20"/>
        </w:rPr>
        <w:t>Tinklo siurbliai, kurių charakteristikos pateikiamos žemiau:</w:t>
      </w:r>
    </w:p>
    <w:p w14:paraId="3DC9DE19" w14:textId="77777777" w:rsidR="00406A32" w:rsidRPr="00B45960" w:rsidRDefault="00406A32" w:rsidP="00406A32">
      <w:pPr>
        <w:rPr>
          <w:rFonts w:cs="Arial"/>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51"/>
        <w:gridCol w:w="4538"/>
        <w:gridCol w:w="1700"/>
        <w:gridCol w:w="2550"/>
      </w:tblGrid>
      <w:tr w:rsidR="00B54900" w:rsidRPr="00B45960" w14:paraId="022CE808" w14:textId="77777777" w:rsidTr="00B54900">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1BA200B1" w14:textId="77777777" w:rsidR="00B54900" w:rsidRPr="00B45960" w:rsidRDefault="00B54900" w:rsidP="00406A32">
            <w:pPr>
              <w:keepNext/>
              <w:keepLines/>
              <w:shd w:val="clear" w:color="auto" w:fill="FFFFFF"/>
              <w:suppressAutoHyphens/>
              <w:autoSpaceDN w:val="0"/>
              <w:ind w:firstLine="0"/>
              <w:jc w:val="center"/>
              <w:rPr>
                <w:rFonts w:eastAsia="Calibri" w:cs="Arial"/>
                <w:b/>
                <w:bCs/>
                <w:sz w:val="20"/>
                <w:szCs w:val="20"/>
              </w:rPr>
            </w:pPr>
            <w:r w:rsidRPr="00B45960">
              <w:rPr>
                <w:rFonts w:eastAsia="Calibri" w:cs="Arial"/>
                <w:b/>
                <w:bCs/>
                <w:sz w:val="20"/>
                <w:szCs w:val="20"/>
              </w:rPr>
              <w:t>Eil. Nr.</w:t>
            </w:r>
          </w:p>
        </w:tc>
        <w:tc>
          <w:tcPr>
            <w:tcW w:w="235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0158A6"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b/>
                <w:bCs/>
                <w:sz w:val="20"/>
                <w:szCs w:val="20"/>
              </w:rPr>
            </w:pPr>
            <w:r w:rsidRPr="00B45960">
              <w:rPr>
                <w:rFonts w:eastAsia="Calibri" w:cs="Arial"/>
                <w:b/>
                <w:bCs/>
                <w:sz w:val="20"/>
                <w:szCs w:val="20"/>
              </w:rPr>
              <w:t>Markė</w:t>
            </w:r>
          </w:p>
        </w:tc>
        <w:tc>
          <w:tcPr>
            <w:tcW w:w="882" w:type="pct"/>
            <w:tcBorders>
              <w:top w:val="single" w:sz="4" w:space="0" w:color="auto"/>
              <w:left w:val="single" w:sz="4" w:space="0" w:color="auto"/>
              <w:bottom w:val="single" w:sz="4" w:space="0" w:color="auto"/>
              <w:right w:val="single" w:sz="4" w:space="0" w:color="auto"/>
            </w:tcBorders>
            <w:shd w:val="clear" w:color="auto" w:fill="FFFFFF"/>
          </w:tcPr>
          <w:p w14:paraId="1BB2A3AF" w14:textId="77777777" w:rsidR="00B54900" w:rsidRPr="00B45960" w:rsidRDefault="00B54900" w:rsidP="00B54900">
            <w:pPr>
              <w:keepNext/>
              <w:keepLines/>
              <w:shd w:val="clear" w:color="auto" w:fill="FFFFFF"/>
              <w:suppressAutoHyphens/>
              <w:autoSpaceDN w:val="0"/>
              <w:ind w:left="68" w:right="102" w:hanging="68"/>
              <w:jc w:val="center"/>
              <w:rPr>
                <w:rFonts w:eastAsia="Calibri" w:cs="Arial"/>
                <w:b/>
                <w:bCs/>
                <w:sz w:val="20"/>
                <w:szCs w:val="20"/>
              </w:rPr>
            </w:pPr>
            <w:r w:rsidRPr="00B45960">
              <w:rPr>
                <w:rFonts w:eastAsia="Calibri" w:cs="Arial"/>
                <w:b/>
                <w:bCs/>
                <w:sz w:val="20"/>
                <w:szCs w:val="20"/>
              </w:rPr>
              <w:t>Debitas, m</w:t>
            </w:r>
            <w:r w:rsidRPr="00B45960">
              <w:rPr>
                <w:rFonts w:eastAsia="Calibri" w:cs="Arial"/>
                <w:b/>
                <w:bCs/>
                <w:sz w:val="20"/>
                <w:szCs w:val="20"/>
                <w:vertAlign w:val="superscript"/>
              </w:rPr>
              <w:t>3</w:t>
            </w:r>
            <w:r w:rsidRPr="00B45960">
              <w:rPr>
                <w:rFonts w:eastAsia="Calibri" w:cs="Arial"/>
                <w:b/>
                <w:bCs/>
                <w:sz w:val="20"/>
                <w:szCs w:val="20"/>
              </w:rPr>
              <w:t>/h</w:t>
            </w:r>
          </w:p>
        </w:tc>
        <w:tc>
          <w:tcPr>
            <w:tcW w:w="1323" w:type="pct"/>
            <w:tcBorders>
              <w:top w:val="single" w:sz="4" w:space="0" w:color="auto"/>
              <w:left w:val="single" w:sz="4" w:space="0" w:color="auto"/>
              <w:bottom w:val="single" w:sz="4" w:space="0" w:color="auto"/>
              <w:right w:val="single" w:sz="4" w:space="0" w:color="auto"/>
            </w:tcBorders>
            <w:shd w:val="clear" w:color="auto" w:fill="FFFFFF"/>
          </w:tcPr>
          <w:p w14:paraId="2F3E4013" w14:textId="77777777" w:rsidR="00B54900" w:rsidRPr="00B45960" w:rsidRDefault="00B54900" w:rsidP="00B54900">
            <w:pPr>
              <w:keepNext/>
              <w:keepLines/>
              <w:shd w:val="clear" w:color="auto" w:fill="FFFFFF"/>
              <w:suppressAutoHyphens/>
              <w:autoSpaceDN w:val="0"/>
              <w:ind w:left="68" w:right="102" w:hanging="68"/>
              <w:jc w:val="center"/>
              <w:rPr>
                <w:rFonts w:eastAsia="Calibri" w:cs="Arial"/>
                <w:b/>
                <w:bCs/>
                <w:sz w:val="20"/>
                <w:szCs w:val="20"/>
              </w:rPr>
            </w:pPr>
            <w:r w:rsidRPr="00B45960">
              <w:rPr>
                <w:rFonts w:eastAsia="Calibri" w:cs="Arial"/>
                <w:b/>
                <w:bCs/>
                <w:sz w:val="20"/>
                <w:szCs w:val="20"/>
              </w:rPr>
              <w:t>Kėlimo aukštis, m.v.st.</w:t>
            </w:r>
          </w:p>
        </w:tc>
      </w:tr>
      <w:tr w:rsidR="00B54900" w:rsidRPr="00B45960" w14:paraId="6BB1D3B7" w14:textId="77777777">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E2731" w14:textId="3C413D37" w:rsidR="00B54900" w:rsidRPr="00B45960" w:rsidRDefault="00B54900" w:rsidP="00406A32">
            <w:pPr>
              <w:keepNext/>
              <w:keepLines/>
              <w:suppressAutoHyphens/>
              <w:autoSpaceDN w:val="0"/>
              <w:ind w:firstLine="0"/>
              <w:jc w:val="center"/>
              <w:rPr>
                <w:rFonts w:eastAsia="Calibri" w:cs="Times New Roman"/>
                <w:i/>
                <w:iCs/>
                <w:sz w:val="20"/>
              </w:rPr>
            </w:pPr>
            <w:r w:rsidRPr="00B45960">
              <w:rPr>
                <w:rFonts w:eastAsia="Calibri" w:cs="Times New Roman"/>
                <w:i/>
                <w:iCs/>
                <w:sz w:val="20"/>
              </w:rPr>
              <w:t>1</w:t>
            </w:r>
          </w:p>
        </w:tc>
        <w:tc>
          <w:tcPr>
            <w:tcW w:w="2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C243B0" w14:textId="0ED231DA" w:rsidR="00B54900" w:rsidRPr="00B45960" w:rsidRDefault="00B54900" w:rsidP="00406A32">
            <w:pPr>
              <w:keepNext/>
              <w:keepLines/>
              <w:suppressAutoHyphens/>
              <w:autoSpaceDN w:val="0"/>
              <w:ind w:firstLine="0"/>
              <w:jc w:val="center"/>
              <w:rPr>
                <w:rFonts w:eastAsia="Calibri" w:cs="Times New Roman"/>
                <w:i/>
                <w:iCs/>
                <w:sz w:val="20"/>
              </w:rPr>
            </w:pPr>
            <w:r w:rsidRPr="00B45960">
              <w:rPr>
                <w:rFonts w:eastAsia="Calibri" w:cs="Times New Roman"/>
                <w:i/>
                <w:iCs/>
                <w:sz w:val="20"/>
              </w:rPr>
              <w:t>2</w:t>
            </w:r>
          </w:p>
        </w:tc>
        <w:tc>
          <w:tcPr>
            <w:tcW w:w="88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ABB352" w14:textId="19E77356" w:rsidR="00B54900" w:rsidRPr="00B45960" w:rsidRDefault="00B54900" w:rsidP="00406A32">
            <w:pPr>
              <w:keepNext/>
              <w:keepLines/>
              <w:suppressAutoHyphens/>
              <w:autoSpaceDN w:val="0"/>
              <w:ind w:left="182" w:right="102" w:firstLine="12"/>
              <w:jc w:val="center"/>
              <w:rPr>
                <w:rFonts w:eastAsia="Calibri" w:cs="Times New Roman"/>
                <w:i/>
                <w:iCs/>
                <w:sz w:val="20"/>
              </w:rPr>
            </w:pPr>
            <w:r w:rsidRPr="00B45960">
              <w:rPr>
                <w:rFonts w:eastAsia="Calibri" w:cs="Times New Roman"/>
                <w:i/>
                <w:iCs/>
                <w:sz w:val="20"/>
              </w:rPr>
              <w:t>3</w:t>
            </w:r>
          </w:p>
        </w:tc>
        <w:tc>
          <w:tcPr>
            <w:tcW w:w="13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0B1858" w14:textId="44AE3E20" w:rsidR="00B54900" w:rsidRPr="00B45960" w:rsidRDefault="00B54900" w:rsidP="00406A32">
            <w:pPr>
              <w:keepNext/>
              <w:keepLines/>
              <w:suppressAutoHyphens/>
              <w:autoSpaceDN w:val="0"/>
              <w:ind w:left="182" w:right="102" w:firstLine="12"/>
              <w:jc w:val="center"/>
              <w:rPr>
                <w:rFonts w:eastAsia="Calibri" w:cs="Times New Roman"/>
                <w:i/>
                <w:iCs/>
                <w:sz w:val="20"/>
              </w:rPr>
            </w:pPr>
            <w:r w:rsidRPr="00B45960">
              <w:rPr>
                <w:rFonts w:eastAsia="Calibri" w:cs="Times New Roman"/>
                <w:i/>
                <w:iCs/>
                <w:sz w:val="20"/>
              </w:rPr>
              <w:t>4</w:t>
            </w:r>
          </w:p>
        </w:tc>
      </w:tr>
      <w:tr w:rsidR="00B54900" w:rsidRPr="00B45960" w14:paraId="7FB72C7B"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2013F4F7"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sz w:val="20"/>
                <w:szCs w:val="20"/>
              </w:rPr>
            </w:pPr>
            <w:r w:rsidRPr="00B45960">
              <w:rPr>
                <w:rFonts w:eastAsia="Calibri" w:cs="Arial"/>
                <w:sz w:val="20"/>
                <w:szCs w:val="20"/>
              </w:rPr>
              <w:t>1.</w:t>
            </w:r>
          </w:p>
        </w:tc>
        <w:tc>
          <w:tcPr>
            <w:tcW w:w="2354" w:type="pct"/>
            <w:tcBorders>
              <w:top w:val="single" w:sz="4" w:space="0" w:color="auto"/>
              <w:left w:val="single" w:sz="4" w:space="0" w:color="auto"/>
              <w:bottom w:val="single" w:sz="4" w:space="0" w:color="auto"/>
              <w:right w:val="single" w:sz="4" w:space="0" w:color="auto"/>
            </w:tcBorders>
            <w:shd w:val="clear" w:color="auto" w:fill="FFFFFF"/>
            <w:vAlign w:val="center"/>
          </w:tcPr>
          <w:p w14:paraId="38A96758"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CN-400/105</w:t>
            </w:r>
          </w:p>
        </w:tc>
        <w:tc>
          <w:tcPr>
            <w:tcW w:w="882" w:type="pct"/>
            <w:tcBorders>
              <w:top w:val="single" w:sz="4" w:space="0" w:color="auto"/>
              <w:left w:val="single" w:sz="4" w:space="0" w:color="auto"/>
              <w:bottom w:val="single" w:sz="4" w:space="0" w:color="auto"/>
              <w:right w:val="single" w:sz="4" w:space="0" w:color="auto"/>
            </w:tcBorders>
            <w:shd w:val="clear" w:color="auto" w:fill="FFFFFF"/>
          </w:tcPr>
          <w:p w14:paraId="55EE7CF9"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400</w:t>
            </w:r>
          </w:p>
        </w:tc>
        <w:tc>
          <w:tcPr>
            <w:tcW w:w="1323" w:type="pct"/>
            <w:tcBorders>
              <w:top w:val="single" w:sz="4" w:space="0" w:color="auto"/>
              <w:left w:val="single" w:sz="4" w:space="0" w:color="auto"/>
              <w:bottom w:val="single" w:sz="4" w:space="0" w:color="auto"/>
              <w:right w:val="single" w:sz="4" w:space="0" w:color="auto"/>
            </w:tcBorders>
            <w:shd w:val="clear" w:color="auto" w:fill="FFFFFF"/>
          </w:tcPr>
          <w:p w14:paraId="393D4CC6"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105</w:t>
            </w:r>
          </w:p>
        </w:tc>
      </w:tr>
      <w:tr w:rsidR="00B54900" w:rsidRPr="00B45960" w14:paraId="04049436"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313261BF"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sz w:val="20"/>
                <w:szCs w:val="20"/>
              </w:rPr>
            </w:pPr>
            <w:r w:rsidRPr="00B45960">
              <w:rPr>
                <w:rFonts w:eastAsia="Calibri" w:cs="Arial"/>
                <w:sz w:val="20"/>
                <w:szCs w:val="20"/>
              </w:rPr>
              <w:t>2.</w:t>
            </w:r>
          </w:p>
        </w:tc>
        <w:tc>
          <w:tcPr>
            <w:tcW w:w="2354" w:type="pct"/>
            <w:tcBorders>
              <w:top w:val="single" w:sz="4" w:space="0" w:color="auto"/>
              <w:left w:val="single" w:sz="4" w:space="0" w:color="auto"/>
              <w:bottom w:val="single" w:sz="4" w:space="0" w:color="auto"/>
              <w:right w:val="single" w:sz="4" w:space="0" w:color="auto"/>
            </w:tcBorders>
            <w:shd w:val="clear" w:color="auto" w:fill="FFFFFF"/>
            <w:vAlign w:val="center"/>
          </w:tcPr>
          <w:p w14:paraId="74DCA7FD"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NB 40-160/162 AASF2AESBQQ</w:t>
            </w:r>
          </w:p>
        </w:tc>
        <w:tc>
          <w:tcPr>
            <w:tcW w:w="882" w:type="pct"/>
            <w:tcBorders>
              <w:top w:val="single" w:sz="4" w:space="0" w:color="auto"/>
              <w:left w:val="single" w:sz="4" w:space="0" w:color="auto"/>
              <w:bottom w:val="single" w:sz="4" w:space="0" w:color="auto"/>
              <w:right w:val="single" w:sz="4" w:space="0" w:color="auto"/>
            </w:tcBorders>
            <w:shd w:val="clear" w:color="auto" w:fill="FFFFFF"/>
          </w:tcPr>
          <w:p w14:paraId="50257950"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35</w:t>
            </w:r>
          </w:p>
        </w:tc>
        <w:tc>
          <w:tcPr>
            <w:tcW w:w="1323" w:type="pct"/>
            <w:tcBorders>
              <w:top w:val="single" w:sz="4" w:space="0" w:color="auto"/>
              <w:left w:val="single" w:sz="4" w:space="0" w:color="auto"/>
              <w:bottom w:val="single" w:sz="4" w:space="0" w:color="auto"/>
              <w:right w:val="single" w:sz="4" w:space="0" w:color="auto"/>
            </w:tcBorders>
            <w:shd w:val="clear" w:color="auto" w:fill="FFFFFF"/>
          </w:tcPr>
          <w:p w14:paraId="48ABDB30"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35,2</w:t>
            </w:r>
          </w:p>
        </w:tc>
      </w:tr>
      <w:tr w:rsidR="00B54900" w:rsidRPr="00B45960" w14:paraId="71D4A142"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3EB691F1"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sz w:val="20"/>
                <w:szCs w:val="20"/>
              </w:rPr>
            </w:pPr>
            <w:r w:rsidRPr="00B45960">
              <w:rPr>
                <w:rFonts w:eastAsia="Calibri" w:cs="Arial"/>
                <w:sz w:val="20"/>
                <w:szCs w:val="20"/>
              </w:rPr>
              <w:t>3.</w:t>
            </w:r>
          </w:p>
        </w:tc>
        <w:tc>
          <w:tcPr>
            <w:tcW w:w="2354" w:type="pct"/>
            <w:tcBorders>
              <w:top w:val="single" w:sz="4" w:space="0" w:color="auto"/>
              <w:left w:val="single" w:sz="4" w:space="0" w:color="auto"/>
              <w:bottom w:val="single" w:sz="4" w:space="0" w:color="auto"/>
              <w:right w:val="single" w:sz="4" w:space="0" w:color="auto"/>
            </w:tcBorders>
            <w:shd w:val="clear" w:color="auto" w:fill="FFFFFF"/>
            <w:vAlign w:val="center"/>
          </w:tcPr>
          <w:p w14:paraId="7D099879"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BL80/200-30/2</w:t>
            </w:r>
          </w:p>
        </w:tc>
        <w:tc>
          <w:tcPr>
            <w:tcW w:w="882" w:type="pct"/>
            <w:tcBorders>
              <w:top w:val="single" w:sz="4" w:space="0" w:color="auto"/>
              <w:left w:val="single" w:sz="4" w:space="0" w:color="auto"/>
              <w:bottom w:val="single" w:sz="4" w:space="0" w:color="auto"/>
              <w:right w:val="single" w:sz="4" w:space="0" w:color="auto"/>
            </w:tcBorders>
            <w:shd w:val="clear" w:color="auto" w:fill="FFFFFF"/>
          </w:tcPr>
          <w:p w14:paraId="742B568F"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150</w:t>
            </w:r>
          </w:p>
        </w:tc>
        <w:tc>
          <w:tcPr>
            <w:tcW w:w="1323" w:type="pct"/>
            <w:tcBorders>
              <w:top w:val="single" w:sz="4" w:space="0" w:color="auto"/>
              <w:left w:val="single" w:sz="4" w:space="0" w:color="auto"/>
              <w:bottom w:val="single" w:sz="4" w:space="0" w:color="auto"/>
              <w:right w:val="single" w:sz="4" w:space="0" w:color="auto"/>
            </w:tcBorders>
            <w:shd w:val="clear" w:color="auto" w:fill="FFFFFF"/>
          </w:tcPr>
          <w:p w14:paraId="3DA4AED9"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50</w:t>
            </w:r>
          </w:p>
        </w:tc>
      </w:tr>
      <w:tr w:rsidR="00B54900" w:rsidRPr="00B45960" w14:paraId="1EF470EE"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053B466F"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sz w:val="20"/>
                <w:szCs w:val="20"/>
              </w:rPr>
            </w:pPr>
            <w:r w:rsidRPr="00B45960">
              <w:rPr>
                <w:rFonts w:eastAsia="Calibri" w:cs="Arial"/>
                <w:sz w:val="20"/>
                <w:szCs w:val="20"/>
              </w:rPr>
              <w:t>4.</w:t>
            </w:r>
          </w:p>
        </w:tc>
        <w:tc>
          <w:tcPr>
            <w:tcW w:w="2354" w:type="pct"/>
            <w:tcBorders>
              <w:top w:val="single" w:sz="4" w:space="0" w:color="auto"/>
              <w:left w:val="single" w:sz="4" w:space="0" w:color="auto"/>
              <w:bottom w:val="single" w:sz="4" w:space="0" w:color="auto"/>
              <w:right w:val="single" w:sz="4" w:space="0" w:color="auto"/>
            </w:tcBorders>
            <w:shd w:val="clear" w:color="auto" w:fill="FFFFFF"/>
            <w:vAlign w:val="center"/>
          </w:tcPr>
          <w:p w14:paraId="4E09C1B4"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NB 80-200/195</w:t>
            </w:r>
          </w:p>
        </w:tc>
        <w:tc>
          <w:tcPr>
            <w:tcW w:w="882" w:type="pct"/>
            <w:tcBorders>
              <w:top w:val="single" w:sz="4" w:space="0" w:color="auto"/>
              <w:left w:val="single" w:sz="4" w:space="0" w:color="auto"/>
              <w:bottom w:val="single" w:sz="4" w:space="0" w:color="auto"/>
              <w:right w:val="single" w:sz="4" w:space="0" w:color="auto"/>
            </w:tcBorders>
            <w:shd w:val="clear" w:color="auto" w:fill="FFFFFF"/>
          </w:tcPr>
          <w:p w14:paraId="6758E4C3"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140</w:t>
            </w:r>
          </w:p>
        </w:tc>
        <w:tc>
          <w:tcPr>
            <w:tcW w:w="1323" w:type="pct"/>
            <w:tcBorders>
              <w:top w:val="single" w:sz="4" w:space="0" w:color="auto"/>
              <w:left w:val="single" w:sz="4" w:space="0" w:color="auto"/>
              <w:bottom w:val="single" w:sz="4" w:space="0" w:color="auto"/>
              <w:right w:val="single" w:sz="4" w:space="0" w:color="auto"/>
            </w:tcBorders>
            <w:shd w:val="clear" w:color="auto" w:fill="FFFFFF"/>
          </w:tcPr>
          <w:p w14:paraId="584D0CE4"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50</w:t>
            </w:r>
          </w:p>
        </w:tc>
      </w:tr>
      <w:tr w:rsidR="00B54900" w:rsidRPr="00B45960" w14:paraId="7A829DE1" w14:textId="77777777" w:rsidTr="00B54900">
        <w:trPr>
          <w:trHeight w:val="227"/>
        </w:trPr>
        <w:tc>
          <w:tcPr>
            <w:tcW w:w="441" w:type="pct"/>
            <w:tcBorders>
              <w:top w:val="single" w:sz="4" w:space="0" w:color="auto"/>
              <w:left w:val="single" w:sz="4" w:space="0" w:color="auto"/>
              <w:bottom w:val="single" w:sz="4" w:space="0" w:color="auto"/>
              <w:right w:val="single" w:sz="4" w:space="0" w:color="auto"/>
            </w:tcBorders>
            <w:shd w:val="clear" w:color="auto" w:fill="FFFFFF"/>
            <w:vAlign w:val="center"/>
          </w:tcPr>
          <w:p w14:paraId="229D15BB" w14:textId="77777777" w:rsidR="00B54900" w:rsidRPr="00B45960" w:rsidRDefault="00B54900" w:rsidP="00B54900">
            <w:pPr>
              <w:keepNext/>
              <w:keepLines/>
              <w:shd w:val="clear" w:color="auto" w:fill="FFFFFF"/>
              <w:tabs>
                <w:tab w:val="left" w:pos="720"/>
              </w:tabs>
              <w:suppressAutoHyphens/>
              <w:autoSpaceDN w:val="0"/>
              <w:ind w:firstLine="0"/>
              <w:jc w:val="center"/>
              <w:rPr>
                <w:rFonts w:eastAsia="Calibri" w:cs="Arial"/>
                <w:sz w:val="20"/>
                <w:szCs w:val="20"/>
              </w:rPr>
            </w:pPr>
            <w:r w:rsidRPr="00B45960">
              <w:rPr>
                <w:rFonts w:eastAsia="Calibri" w:cs="Arial"/>
                <w:sz w:val="20"/>
                <w:szCs w:val="20"/>
              </w:rPr>
              <w:t>5.</w:t>
            </w:r>
          </w:p>
        </w:tc>
        <w:tc>
          <w:tcPr>
            <w:tcW w:w="2354" w:type="pct"/>
            <w:tcBorders>
              <w:top w:val="single" w:sz="4" w:space="0" w:color="auto"/>
              <w:left w:val="single" w:sz="4" w:space="0" w:color="auto"/>
              <w:bottom w:val="single" w:sz="4" w:space="0" w:color="auto"/>
              <w:right w:val="single" w:sz="4" w:space="0" w:color="auto"/>
            </w:tcBorders>
            <w:shd w:val="clear" w:color="auto" w:fill="FFFFFF"/>
            <w:vAlign w:val="center"/>
          </w:tcPr>
          <w:p w14:paraId="7F577468" w14:textId="77777777" w:rsidR="00B54900" w:rsidRPr="00B45960" w:rsidRDefault="00B54900" w:rsidP="00B54900">
            <w:pPr>
              <w:keepNext/>
              <w:keepLines/>
              <w:shd w:val="clear" w:color="auto" w:fill="FFFFFF"/>
              <w:tabs>
                <w:tab w:val="left" w:pos="720"/>
              </w:tabs>
              <w:suppressAutoHyphens/>
              <w:autoSpaceDN w:val="0"/>
              <w:ind w:firstLine="0"/>
              <w:rPr>
                <w:rFonts w:eastAsia="Calibri" w:cs="Arial"/>
                <w:sz w:val="20"/>
                <w:szCs w:val="20"/>
              </w:rPr>
            </w:pPr>
            <w:r w:rsidRPr="00B45960">
              <w:rPr>
                <w:rFonts w:eastAsia="Calibri" w:cs="Arial"/>
                <w:sz w:val="20"/>
                <w:szCs w:val="20"/>
              </w:rPr>
              <w:t>NKU-250</w:t>
            </w:r>
          </w:p>
        </w:tc>
        <w:tc>
          <w:tcPr>
            <w:tcW w:w="882" w:type="pct"/>
            <w:tcBorders>
              <w:top w:val="single" w:sz="4" w:space="0" w:color="auto"/>
              <w:left w:val="single" w:sz="4" w:space="0" w:color="auto"/>
              <w:bottom w:val="single" w:sz="4" w:space="0" w:color="auto"/>
              <w:right w:val="single" w:sz="4" w:space="0" w:color="auto"/>
            </w:tcBorders>
            <w:shd w:val="clear" w:color="auto" w:fill="FFFFFF"/>
          </w:tcPr>
          <w:p w14:paraId="5919B2F0"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250</w:t>
            </w:r>
          </w:p>
        </w:tc>
        <w:tc>
          <w:tcPr>
            <w:tcW w:w="1323" w:type="pct"/>
            <w:tcBorders>
              <w:top w:val="single" w:sz="4" w:space="0" w:color="auto"/>
              <w:left w:val="single" w:sz="4" w:space="0" w:color="auto"/>
              <w:bottom w:val="single" w:sz="4" w:space="0" w:color="auto"/>
              <w:right w:val="single" w:sz="4" w:space="0" w:color="auto"/>
            </w:tcBorders>
            <w:shd w:val="clear" w:color="auto" w:fill="FFFFFF"/>
          </w:tcPr>
          <w:p w14:paraId="49F29673" w14:textId="77777777" w:rsidR="00B54900" w:rsidRPr="00B45960" w:rsidRDefault="00B54900" w:rsidP="00B54900">
            <w:pPr>
              <w:keepNext/>
              <w:keepLines/>
              <w:shd w:val="clear" w:color="auto" w:fill="FFFFFF"/>
              <w:suppressAutoHyphens/>
              <w:autoSpaceDN w:val="0"/>
              <w:ind w:left="182" w:right="102" w:firstLine="12"/>
              <w:jc w:val="center"/>
              <w:rPr>
                <w:rFonts w:eastAsia="Calibri" w:cs="Arial"/>
                <w:sz w:val="20"/>
                <w:szCs w:val="20"/>
              </w:rPr>
            </w:pPr>
            <w:r w:rsidRPr="00B45960">
              <w:rPr>
                <w:rFonts w:eastAsia="Calibri" w:cs="Arial"/>
                <w:sz w:val="20"/>
                <w:szCs w:val="20"/>
              </w:rPr>
              <w:t>50</w:t>
            </w:r>
          </w:p>
        </w:tc>
      </w:tr>
    </w:tbl>
    <w:p w14:paraId="2B0EEB7D" w14:textId="77777777" w:rsidR="00406A32" w:rsidRPr="00B45960" w:rsidRDefault="00406A32" w:rsidP="00406A32">
      <w:pPr>
        <w:rPr>
          <w:rFonts w:cs="Arial"/>
          <w:sz w:val="20"/>
          <w:szCs w:val="20"/>
        </w:rPr>
      </w:pPr>
    </w:p>
    <w:p w14:paraId="6293761E" w14:textId="1E6530D4" w:rsidR="00B54900" w:rsidRPr="00B45960" w:rsidRDefault="00B54900" w:rsidP="00C26E59">
      <w:pPr>
        <w:pStyle w:val="ListParagraph"/>
        <w:numPr>
          <w:ilvl w:val="1"/>
          <w:numId w:val="4"/>
        </w:numPr>
        <w:rPr>
          <w:rFonts w:cs="Arial"/>
          <w:sz w:val="20"/>
          <w:szCs w:val="20"/>
        </w:rPr>
      </w:pPr>
      <w:r w:rsidRPr="00B45960">
        <w:rPr>
          <w:rFonts w:cs="Arial"/>
          <w:sz w:val="20"/>
          <w:szCs w:val="20"/>
        </w:rPr>
        <w:t>Termofikacinio vandens temperatūros:</w:t>
      </w:r>
    </w:p>
    <w:p w14:paraId="2A0185FD" w14:textId="77777777" w:rsidR="00406A32" w:rsidRPr="00B45960" w:rsidRDefault="00406A32" w:rsidP="00406A32">
      <w:pPr>
        <w:rPr>
          <w:rFonts w:cs="Arial"/>
          <w:sz w:val="20"/>
          <w:szCs w:val="20"/>
        </w:rPr>
      </w:pPr>
    </w:p>
    <w:tbl>
      <w:tblPr>
        <w:tblStyle w:val="TableGrid4"/>
        <w:tblW w:w="9634" w:type="dxa"/>
        <w:tblLook w:val="04A0" w:firstRow="1" w:lastRow="0" w:firstColumn="1" w:lastColumn="0" w:noHBand="0" w:noVBand="1"/>
      </w:tblPr>
      <w:tblGrid>
        <w:gridCol w:w="846"/>
        <w:gridCol w:w="4936"/>
        <w:gridCol w:w="2052"/>
        <w:gridCol w:w="1800"/>
      </w:tblGrid>
      <w:tr w:rsidR="00406A32" w:rsidRPr="00B45960" w14:paraId="2FF0500B" w14:textId="77777777" w:rsidTr="00406A32">
        <w:tc>
          <w:tcPr>
            <w:tcW w:w="846" w:type="dxa"/>
            <w:vAlign w:val="center"/>
          </w:tcPr>
          <w:p w14:paraId="585F24A9" w14:textId="46CCCD89" w:rsidR="00406A32" w:rsidRPr="00B45960" w:rsidRDefault="00406A32" w:rsidP="00406A32">
            <w:pPr>
              <w:keepNext/>
              <w:keepLines/>
              <w:suppressAutoHyphens/>
              <w:ind w:firstLine="0"/>
              <w:jc w:val="center"/>
              <w:rPr>
                <w:b/>
                <w:bCs/>
                <w:sz w:val="20"/>
                <w:lang w:val="lt-LT"/>
              </w:rPr>
            </w:pPr>
            <w:r w:rsidRPr="00B45960">
              <w:rPr>
                <w:b/>
                <w:bCs/>
                <w:sz w:val="20"/>
                <w:lang w:val="lt-LT"/>
              </w:rPr>
              <w:t>Eil. Nr.</w:t>
            </w:r>
          </w:p>
        </w:tc>
        <w:tc>
          <w:tcPr>
            <w:tcW w:w="4936" w:type="dxa"/>
            <w:vAlign w:val="center"/>
          </w:tcPr>
          <w:p w14:paraId="550E5E28" w14:textId="267D339B" w:rsidR="00406A32" w:rsidRPr="00B45960" w:rsidRDefault="00406A32" w:rsidP="00406A32">
            <w:pPr>
              <w:keepNext/>
              <w:keepLines/>
              <w:suppressAutoHyphens/>
              <w:ind w:firstLine="0"/>
              <w:jc w:val="center"/>
              <w:rPr>
                <w:b/>
                <w:bCs/>
                <w:sz w:val="20"/>
                <w:lang w:val="lt-LT"/>
              </w:rPr>
            </w:pPr>
            <w:r w:rsidRPr="00B45960">
              <w:rPr>
                <w:b/>
                <w:bCs/>
                <w:sz w:val="20"/>
                <w:lang w:val="lt-LT"/>
              </w:rPr>
              <w:t>Pavadinimas</w:t>
            </w:r>
          </w:p>
        </w:tc>
        <w:tc>
          <w:tcPr>
            <w:tcW w:w="2052" w:type="dxa"/>
            <w:vAlign w:val="center"/>
          </w:tcPr>
          <w:p w14:paraId="233EFA8D" w14:textId="77777777" w:rsidR="00406A32" w:rsidRPr="00B45960" w:rsidRDefault="00406A32" w:rsidP="00406A32">
            <w:pPr>
              <w:keepNext/>
              <w:keepLines/>
              <w:suppressAutoHyphens/>
              <w:ind w:firstLine="0"/>
              <w:jc w:val="center"/>
              <w:rPr>
                <w:b/>
                <w:bCs/>
                <w:sz w:val="20"/>
                <w:lang w:val="lt-LT"/>
              </w:rPr>
            </w:pPr>
            <w:r w:rsidRPr="00B45960">
              <w:rPr>
                <w:b/>
                <w:bCs/>
                <w:sz w:val="20"/>
                <w:lang w:val="lt-LT"/>
              </w:rPr>
              <w:t xml:space="preserve">Paduodama į tinklus </w:t>
            </w:r>
          </w:p>
        </w:tc>
        <w:tc>
          <w:tcPr>
            <w:tcW w:w="1800" w:type="dxa"/>
            <w:vAlign w:val="center"/>
          </w:tcPr>
          <w:p w14:paraId="421EBAC8" w14:textId="77777777" w:rsidR="00406A32" w:rsidRPr="00B45960" w:rsidRDefault="00406A32" w:rsidP="00406A32">
            <w:pPr>
              <w:keepNext/>
              <w:keepLines/>
              <w:suppressAutoHyphens/>
              <w:ind w:firstLine="0"/>
              <w:jc w:val="center"/>
              <w:rPr>
                <w:b/>
                <w:bCs/>
                <w:sz w:val="20"/>
                <w:lang w:val="lt-LT"/>
              </w:rPr>
            </w:pPr>
            <w:r w:rsidRPr="00B45960">
              <w:rPr>
                <w:b/>
                <w:bCs/>
                <w:sz w:val="20"/>
                <w:lang w:val="lt-LT"/>
              </w:rPr>
              <w:t xml:space="preserve">Grįžtama iš tinklų </w:t>
            </w:r>
          </w:p>
        </w:tc>
      </w:tr>
      <w:tr w:rsidR="00B54900" w:rsidRPr="00B45960" w14:paraId="20FAE91F" w14:textId="77777777" w:rsidTr="00B54900">
        <w:tc>
          <w:tcPr>
            <w:tcW w:w="846" w:type="dxa"/>
            <w:shd w:val="clear" w:color="auto" w:fill="D9D9D9" w:themeFill="background1" w:themeFillShade="D9"/>
            <w:vAlign w:val="center"/>
          </w:tcPr>
          <w:p w14:paraId="313B711E" w14:textId="77777777" w:rsidR="00B54900" w:rsidRPr="00B45960" w:rsidRDefault="00B54900" w:rsidP="00B54900">
            <w:pPr>
              <w:keepNext/>
              <w:keepLines/>
              <w:suppressAutoHyphens/>
              <w:ind w:firstLine="0"/>
              <w:jc w:val="center"/>
              <w:rPr>
                <w:rFonts w:eastAsia="Times New Roman"/>
                <w:i/>
                <w:iCs/>
                <w:sz w:val="20"/>
                <w:szCs w:val="24"/>
                <w:lang w:val="lt-LT" w:eastAsia="lt-LT"/>
              </w:rPr>
            </w:pPr>
            <w:r w:rsidRPr="00B45960">
              <w:rPr>
                <w:rFonts w:eastAsia="Times New Roman"/>
                <w:i/>
                <w:iCs/>
                <w:sz w:val="20"/>
                <w:szCs w:val="24"/>
                <w:lang w:val="lt-LT" w:eastAsia="lt-LT"/>
              </w:rPr>
              <w:t>1.</w:t>
            </w:r>
          </w:p>
        </w:tc>
        <w:tc>
          <w:tcPr>
            <w:tcW w:w="4936" w:type="dxa"/>
            <w:shd w:val="clear" w:color="auto" w:fill="D9D9D9" w:themeFill="background1" w:themeFillShade="D9"/>
            <w:vAlign w:val="center"/>
          </w:tcPr>
          <w:p w14:paraId="506F4B70" w14:textId="77777777" w:rsidR="00B54900" w:rsidRPr="00B45960" w:rsidRDefault="00B54900" w:rsidP="00B54900">
            <w:pPr>
              <w:keepNext/>
              <w:keepLines/>
              <w:suppressAutoHyphens/>
              <w:ind w:firstLine="0"/>
              <w:jc w:val="center"/>
              <w:rPr>
                <w:rFonts w:eastAsia="Times New Roman"/>
                <w:i/>
                <w:iCs/>
                <w:sz w:val="20"/>
                <w:szCs w:val="24"/>
                <w:lang w:val="lt-LT" w:eastAsia="lt-LT"/>
              </w:rPr>
            </w:pPr>
            <w:r w:rsidRPr="00B45960">
              <w:rPr>
                <w:rFonts w:eastAsia="Times New Roman"/>
                <w:i/>
                <w:iCs/>
                <w:sz w:val="20"/>
                <w:szCs w:val="24"/>
                <w:lang w:val="lt-LT" w:eastAsia="lt-LT"/>
              </w:rPr>
              <w:t>2</w:t>
            </w:r>
          </w:p>
        </w:tc>
        <w:tc>
          <w:tcPr>
            <w:tcW w:w="2052" w:type="dxa"/>
            <w:shd w:val="clear" w:color="auto" w:fill="D9D9D9" w:themeFill="background1" w:themeFillShade="D9"/>
            <w:vAlign w:val="center"/>
          </w:tcPr>
          <w:p w14:paraId="58ADE2B9" w14:textId="77777777" w:rsidR="00B54900" w:rsidRPr="00B45960" w:rsidRDefault="00B54900" w:rsidP="00B54900">
            <w:pPr>
              <w:keepNext/>
              <w:keepLines/>
              <w:suppressAutoHyphens/>
              <w:ind w:firstLine="0"/>
              <w:jc w:val="center"/>
              <w:rPr>
                <w:i/>
                <w:iCs/>
                <w:sz w:val="20"/>
                <w:lang w:val="lt-LT"/>
              </w:rPr>
            </w:pPr>
            <w:r w:rsidRPr="00B45960">
              <w:rPr>
                <w:i/>
                <w:iCs/>
                <w:sz w:val="20"/>
                <w:lang w:val="lt-LT"/>
              </w:rPr>
              <w:t>3</w:t>
            </w:r>
          </w:p>
        </w:tc>
        <w:tc>
          <w:tcPr>
            <w:tcW w:w="1800" w:type="dxa"/>
            <w:shd w:val="clear" w:color="auto" w:fill="D9D9D9" w:themeFill="background1" w:themeFillShade="D9"/>
            <w:vAlign w:val="center"/>
          </w:tcPr>
          <w:p w14:paraId="21DFC7A6" w14:textId="77777777" w:rsidR="00B54900" w:rsidRPr="00B45960" w:rsidRDefault="00B54900" w:rsidP="00B54900">
            <w:pPr>
              <w:keepNext/>
              <w:keepLines/>
              <w:suppressAutoHyphens/>
              <w:ind w:firstLine="0"/>
              <w:jc w:val="center"/>
              <w:rPr>
                <w:i/>
                <w:iCs/>
                <w:sz w:val="20"/>
                <w:lang w:val="lt-LT"/>
              </w:rPr>
            </w:pPr>
            <w:r w:rsidRPr="00B45960">
              <w:rPr>
                <w:i/>
                <w:iCs/>
                <w:sz w:val="20"/>
                <w:lang w:val="lt-LT"/>
              </w:rPr>
              <w:t>4</w:t>
            </w:r>
          </w:p>
        </w:tc>
      </w:tr>
      <w:tr w:rsidR="00B54900" w:rsidRPr="00B45960" w14:paraId="5C473C40" w14:textId="77777777" w:rsidTr="00B54900">
        <w:tc>
          <w:tcPr>
            <w:tcW w:w="846" w:type="dxa"/>
            <w:vAlign w:val="center"/>
          </w:tcPr>
          <w:p w14:paraId="54CE1E7B" w14:textId="77777777" w:rsidR="00B54900" w:rsidRPr="00B45960" w:rsidRDefault="00B54900" w:rsidP="00B54900">
            <w:pPr>
              <w:keepNext/>
              <w:keepLines/>
              <w:suppressAutoHyphens/>
              <w:ind w:firstLine="0"/>
              <w:jc w:val="center"/>
              <w:rPr>
                <w:rFonts w:eastAsia="Times New Roman"/>
                <w:sz w:val="20"/>
                <w:szCs w:val="24"/>
                <w:lang w:val="lt-LT" w:eastAsia="lt-LT"/>
              </w:rPr>
            </w:pPr>
            <w:r w:rsidRPr="00B45960">
              <w:rPr>
                <w:rFonts w:eastAsia="Times New Roman"/>
                <w:sz w:val="20"/>
                <w:szCs w:val="24"/>
                <w:lang w:val="lt-LT" w:eastAsia="lt-LT"/>
              </w:rPr>
              <w:t>2.</w:t>
            </w:r>
          </w:p>
        </w:tc>
        <w:tc>
          <w:tcPr>
            <w:tcW w:w="4936" w:type="dxa"/>
            <w:vAlign w:val="center"/>
          </w:tcPr>
          <w:p w14:paraId="027434D2" w14:textId="77777777" w:rsidR="00B54900" w:rsidRPr="00B45960" w:rsidRDefault="00B54900" w:rsidP="00B54900">
            <w:pPr>
              <w:keepNext/>
              <w:keepLines/>
              <w:suppressAutoHyphens/>
              <w:ind w:firstLine="0"/>
              <w:jc w:val="both"/>
              <w:rPr>
                <w:sz w:val="20"/>
                <w:lang w:val="lt-LT"/>
              </w:rPr>
            </w:pPr>
            <w:r w:rsidRPr="00B45960">
              <w:rPr>
                <w:rFonts w:eastAsia="Times New Roman"/>
                <w:sz w:val="20"/>
                <w:szCs w:val="24"/>
                <w:lang w:val="lt-LT" w:eastAsia="lt-LT"/>
              </w:rPr>
              <w:t>Didžiausia temperatūra (</w:t>
            </w:r>
            <w:r w:rsidRPr="00B45960">
              <w:rPr>
                <w:sz w:val="20"/>
                <w:lang w:val="lt-LT"/>
              </w:rPr>
              <w:t>Šildymo sezonas), °C</w:t>
            </w:r>
          </w:p>
        </w:tc>
        <w:tc>
          <w:tcPr>
            <w:tcW w:w="2052" w:type="dxa"/>
            <w:vAlign w:val="center"/>
          </w:tcPr>
          <w:p w14:paraId="3F1B117D" w14:textId="77777777" w:rsidR="00B54900" w:rsidRPr="00B45960" w:rsidRDefault="00B54900" w:rsidP="00B54900">
            <w:pPr>
              <w:keepNext/>
              <w:keepLines/>
              <w:suppressAutoHyphens/>
              <w:ind w:firstLine="0"/>
              <w:jc w:val="center"/>
              <w:rPr>
                <w:sz w:val="20"/>
                <w:lang w:val="lt-LT"/>
              </w:rPr>
            </w:pPr>
            <w:r w:rsidRPr="00B45960">
              <w:rPr>
                <w:sz w:val="20"/>
                <w:lang w:val="lt-LT"/>
              </w:rPr>
              <w:t>95</w:t>
            </w:r>
          </w:p>
        </w:tc>
        <w:tc>
          <w:tcPr>
            <w:tcW w:w="1800" w:type="dxa"/>
            <w:vAlign w:val="center"/>
          </w:tcPr>
          <w:p w14:paraId="0C7AC0E8" w14:textId="77777777" w:rsidR="00B54900" w:rsidRPr="00B45960" w:rsidRDefault="00B54900" w:rsidP="00B54900">
            <w:pPr>
              <w:keepNext/>
              <w:keepLines/>
              <w:suppressAutoHyphens/>
              <w:ind w:firstLine="0"/>
              <w:jc w:val="center"/>
              <w:rPr>
                <w:sz w:val="20"/>
                <w:lang w:val="lt-LT"/>
              </w:rPr>
            </w:pPr>
            <w:r w:rsidRPr="00B45960">
              <w:rPr>
                <w:sz w:val="20"/>
                <w:lang w:val="lt-LT"/>
              </w:rPr>
              <w:t>50</w:t>
            </w:r>
          </w:p>
        </w:tc>
      </w:tr>
      <w:tr w:rsidR="00B54900" w:rsidRPr="00B45960" w14:paraId="3810B9FE" w14:textId="77777777" w:rsidTr="00B54900">
        <w:tc>
          <w:tcPr>
            <w:tcW w:w="846" w:type="dxa"/>
            <w:vAlign w:val="center"/>
          </w:tcPr>
          <w:p w14:paraId="33DF5764" w14:textId="77777777" w:rsidR="00B54900" w:rsidRPr="00B45960" w:rsidRDefault="00B54900" w:rsidP="00B54900">
            <w:pPr>
              <w:keepNext/>
              <w:keepLines/>
              <w:suppressAutoHyphens/>
              <w:ind w:firstLine="0"/>
              <w:jc w:val="center"/>
              <w:rPr>
                <w:rFonts w:eastAsia="Times New Roman"/>
                <w:sz w:val="20"/>
                <w:szCs w:val="24"/>
                <w:lang w:val="lt-LT" w:eastAsia="lt-LT"/>
              </w:rPr>
            </w:pPr>
            <w:r w:rsidRPr="00B45960">
              <w:rPr>
                <w:rFonts w:eastAsia="Times New Roman"/>
                <w:sz w:val="20"/>
                <w:szCs w:val="24"/>
                <w:lang w:val="lt-LT" w:eastAsia="lt-LT"/>
              </w:rPr>
              <w:t>3.</w:t>
            </w:r>
          </w:p>
        </w:tc>
        <w:tc>
          <w:tcPr>
            <w:tcW w:w="4936" w:type="dxa"/>
            <w:vAlign w:val="center"/>
          </w:tcPr>
          <w:p w14:paraId="1A285FA3" w14:textId="77777777" w:rsidR="00B54900" w:rsidRPr="00B45960" w:rsidRDefault="00B54900" w:rsidP="00B54900">
            <w:pPr>
              <w:keepNext/>
              <w:keepLines/>
              <w:suppressAutoHyphens/>
              <w:ind w:firstLine="0"/>
              <w:jc w:val="both"/>
              <w:rPr>
                <w:sz w:val="20"/>
                <w:lang w:val="lt-LT"/>
              </w:rPr>
            </w:pPr>
            <w:r w:rsidRPr="00B45960">
              <w:rPr>
                <w:rFonts w:eastAsia="Times New Roman"/>
                <w:sz w:val="20"/>
                <w:szCs w:val="24"/>
                <w:lang w:val="lt-LT" w:eastAsia="lt-LT"/>
              </w:rPr>
              <w:t>Mažiausia temperatūra (</w:t>
            </w:r>
            <w:r w:rsidRPr="00B45960">
              <w:rPr>
                <w:sz w:val="20"/>
                <w:lang w:val="lt-LT"/>
              </w:rPr>
              <w:t>Šildymo sezonas), °C</w:t>
            </w:r>
          </w:p>
        </w:tc>
        <w:tc>
          <w:tcPr>
            <w:tcW w:w="2052" w:type="dxa"/>
            <w:vAlign w:val="center"/>
          </w:tcPr>
          <w:p w14:paraId="19E9AE8F" w14:textId="77777777" w:rsidR="00B54900" w:rsidRPr="00B45960" w:rsidRDefault="00B54900" w:rsidP="00B54900">
            <w:pPr>
              <w:keepNext/>
              <w:keepLines/>
              <w:suppressAutoHyphens/>
              <w:ind w:firstLine="0"/>
              <w:jc w:val="center"/>
              <w:rPr>
                <w:sz w:val="20"/>
                <w:lang w:val="lt-LT"/>
              </w:rPr>
            </w:pPr>
            <w:r w:rsidRPr="00B45960">
              <w:rPr>
                <w:sz w:val="20"/>
                <w:lang w:val="lt-LT"/>
              </w:rPr>
              <w:t>70</w:t>
            </w:r>
          </w:p>
        </w:tc>
        <w:tc>
          <w:tcPr>
            <w:tcW w:w="1800" w:type="dxa"/>
            <w:vAlign w:val="center"/>
          </w:tcPr>
          <w:p w14:paraId="34DA5C39" w14:textId="77777777" w:rsidR="00B54900" w:rsidRPr="00B45960" w:rsidRDefault="00B54900" w:rsidP="00B54900">
            <w:pPr>
              <w:keepNext/>
              <w:keepLines/>
              <w:suppressAutoHyphens/>
              <w:ind w:firstLine="0"/>
              <w:jc w:val="center"/>
              <w:rPr>
                <w:sz w:val="20"/>
                <w:lang w:val="lt-LT"/>
              </w:rPr>
            </w:pPr>
            <w:r w:rsidRPr="00B45960">
              <w:rPr>
                <w:sz w:val="20"/>
                <w:lang w:val="lt-LT"/>
              </w:rPr>
              <w:t>43</w:t>
            </w:r>
          </w:p>
        </w:tc>
      </w:tr>
      <w:tr w:rsidR="00B54900" w:rsidRPr="00B45960" w14:paraId="49020BA5" w14:textId="77777777" w:rsidTr="00B54900">
        <w:tc>
          <w:tcPr>
            <w:tcW w:w="846" w:type="dxa"/>
            <w:vAlign w:val="center"/>
          </w:tcPr>
          <w:p w14:paraId="74BC2375" w14:textId="77777777" w:rsidR="00B54900" w:rsidRPr="00B45960" w:rsidRDefault="00B54900" w:rsidP="00B54900">
            <w:pPr>
              <w:keepNext/>
              <w:keepLines/>
              <w:suppressAutoHyphens/>
              <w:ind w:firstLine="0"/>
              <w:jc w:val="center"/>
              <w:rPr>
                <w:rFonts w:eastAsia="Times New Roman"/>
                <w:sz w:val="20"/>
                <w:szCs w:val="24"/>
                <w:lang w:val="lt-LT" w:eastAsia="lt-LT"/>
              </w:rPr>
            </w:pPr>
            <w:r w:rsidRPr="00B45960">
              <w:rPr>
                <w:rFonts w:eastAsia="Times New Roman"/>
                <w:sz w:val="20"/>
                <w:szCs w:val="24"/>
                <w:lang w:val="lt-LT" w:eastAsia="lt-LT"/>
              </w:rPr>
              <w:t>4.</w:t>
            </w:r>
          </w:p>
        </w:tc>
        <w:tc>
          <w:tcPr>
            <w:tcW w:w="4936" w:type="dxa"/>
            <w:vAlign w:val="center"/>
          </w:tcPr>
          <w:p w14:paraId="70A925B4" w14:textId="77777777" w:rsidR="00B54900" w:rsidRPr="00B45960" w:rsidRDefault="00B54900" w:rsidP="00B54900">
            <w:pPr>
              <w:keepNext/>
              <w:keepLines/>
              <w:suppressAutoHyphens/>
              <w:ind w:firstLine="0"/>
              <w:jc w:val="both"/>
              <w:rPr>
                <w:sz w:val="20"/>
                <w:lang w:val="lt-LT"/>
              </w:rPr>
            </w:pPr>
            <w:r w:rsidRPr="00B45960">
              <w:rPr>
                <w:rFonts w:eastAsia="Times New Roman"/>
                <w:sz w:val="20"/>
                <w:szCs w:val="24"/>
                <w:lang w:val="lt-LT" w:eastAsia="lt-LT"/>
              </w:rPr>
              <w:t>Didžiausia temperatūra (Ne š</w:t>
            </w:r>
            <w:r w:rsidRPr="00B45960">
              <w:rPr>
                <w:sz w:val="20"/>
                <w:lang w:val="lt-LT"/>
              </w:rPr>
              <w:t>ildymo sezonas), °C</w:t>
            </w:r>
          </w:p>
        </w:tc>
        <w:tc>
          <w:tcPr>
            <w:tcW w:w="2052" w:type="dxa"/>
            <w:vAlign w:val="center"/>
          </w:tcPr>
          <w:p w14:paraId="2418614E" w14:textId="77777777" w:rsidR="00B54900" w:rsidRPr="00B45960" w:rsidRDefault="00B54900" w:rsidP="00B54900">
            <w:pPr>
              <w:keepNext/>
              <w:keepLines/>
              <w:suppressAutoHyphens/>
              <w:ind w:firstLine="0"/>
              <w:jc w:val="center"/>
              <w:rPr>
                <w:sz w:val="20"/>
                <w:lang w:val="lt-LT"/>
              </w:rPr>
            </w:pPr>
            <w:r w:rsidRPr="00B45960">
              <w:rPr>
                <w:sz w:val="20"/>
                <w:lang w:val="lt-LT"/>
              </w:rPr>
              <w:t>70</w:t>
            </w:r>
          </w:p>
        </w:tc>
        <w:tc>
          <w:tcPr>
            <w:tcW w:w="1800" w:type="dxa"/>
            <w:vAlign w:val="center"/>
          </w:tcPr>
          <w:p w14:paraId="5659AB00" w14:textId="77777777" w:rsidR="00B54900" w:rsidRPr="00B45960" w:rsidRDefault="00B54900" w:rsidP="00B54900">
            <w:pPr>
              <w:keepNext/>
              <w:keepLines/>
              <w:suppressAutoHyphens/>
              <w:ind w:firstLine="0"/>
              <w:jc w:val="center"/>
              <w:rPr>
                <w:sz w:val="20"/>
                <w:lang w:val="lt-LT"/>
              </w:rPr>
            </w:pPr>
            <w:r w:rsidRPr="00B45960">
              <w:rPr>
                <w:sz w:val="20"/>
                <w:lang w:val="lt-LT"/>
              </w:rPr>
              <w:t>43</w:t>
            </w:r>
          </w:p>
        </w:tc>
      </w:tr>
      <w:tr w:rsidR="00B54900" w:rsidRPr="00B45960" w14:paraId="1C52D191" w14:textId="77777777" w:rsidTr="00B54900">
        <w:tc>
          <w:tcPr>
            <w:tcW w:w="846" w:type="dxa"/>
            <w:vAlign w:val="center"/>
          </w:tcPr>
          <w:p w14:paraId="6E85A150" w14:textId="77777777" w:rsidR="00B54900" w:rsidRPr="00B45960" w:rsidRDefault="00B54900" w:rsidP="00B54900">
            <w:pPr>
              <w:keepNext/>
              <w:keepLines/>
              <w:suppressAutoHyphens/>
              <w:ind w:firstLine="0"/>
              <w:jc w:val="center"/>
              <w:rPr>
                <w:rFonts w:eastAsia="Times New Roman"/>
                <w:sz w:val="20"/>
                <w:szCs w:val="24"/>
                <w:lang w:val="lt-LT" w:eastAsia="lt-LT"/>
              </w:rPr>
            </w:pPr>
            <w:r w:rsidRPr="00B45960">
              <w:rPr>
                <w:rFonts w:eastAsia="Times New Roman"/>
                <w:sz w:val="20"/>
                <w:szCs w:val="24"/>
                <w:lang w:val="lt-LT" w:eastAsia="lt-LT"/>
              </w:rPr>
              <w:t>5.</w:t>
            </w:r>
          </w:p>
        </w:tc>
        <w:tc>
          <w:tcPr>
            <w:tcW w:w="4936" w:type="dxa"/>
            <w:vAlign w:val="center"/>
          </w:tcPr>
          <w:p w14:paraId="178A7B3E" w14:textId="77777777" w:rsidR="00B54900" w:rsidRPr="00B45960" w:rsidRDefault="00B54900" w:rsidP="00B54900">
            <w:pPr>
              <w:keepNext/>
              <w:keepLines/>
              <w:suppressAutoHyphens/>
              <w:ind w:firstLine="0"/>
              <w:jc w:val="both"/>
              <w:rPr>
                <w:sz w:val="20"/>
                <w:lang w:val="lt-LT"/>
              </w:rPr>
            </w:pPr>
            <w:r w:rsidRPr="00B45960">
              <w:rPr>
                <w:rFonts w:eastAsia="Times New Roman"/>
                <w:sz w:val="20"/>
                <w:szCs w:val="24"/>
                <w:lang w:val="lt-LT" w:eastAsia="lt-LT"/>
              </w:rPr>
              <w:t>Mažiausia temperatūra (Ne š</w:t>
            </w:r>
            <w:r w:rsidRPr="00B45960">
              <w:rPr>
                <w:sz w:val="20"/>
                <w:lang w:val="lt-LT"/>
              </w:rPr>
              <w:t>ildymo sezonas), °C</w:t>
            </w:r>
          </w:p>
        </w:tc>
        <w:tc>
          <w:tcPr>
            <w:tcW w:w="2052" w:type="dxa"/>
            <w:vAlign w:val="center"/>
          </w:tcPr>
          <w:p w14:paraId="36A6B2B2" w14:textId="77777777" w:rsidR="00B54900" w:rsidRPr="00B45960" w:rsidRDefault="00B54900" w:rsidP="00B54900">
            <w:pPr>
              <w:keepNext/>
              <w:keepLines/>
              <w:suppressAutoHyphens/>
              <w:ind w:firstLine="0"/>
              <w:jc w:val="center"/>
              <w:rPr>
                <w:sz w:val="20"/>
                <w:lang w:val="lt-LT"/>
              </w:rPr>
            </w:pPr>
            <w:r w:rsidRPr="00B45960">
              <w:rPr>
                <w:sz w:val="20"/>
                <w:lang w:val="lt-LT"/>
              </w:rPr>
              <w:t>70</w:t>
            </w:r>
          </w:p>
        </w:tc>
        <w:tc>
          <w:tcPr>
            <w:tcW w:w="1800" w:type="dxa"/>
            <w:vAlign w:val="center"/>
          </w:tcPr>
          <w:p w14:paraId="342220D8" w14:textId="77777777" w:rsidR="00B54900" w:rsidRPr="00B45960" w:rsidRDefault="00B54900" w:rsidP="00B54900">
            <w:pPr>
              <w:keepNext/>
              <w:keepLines/>
              <w:suppressAutoHyphens/>
              <w:ind w:firstLine="0"/>
              <w:jc w:val="center"/>
              <w:rPr>
                <w:sz w:val="20"/>
                <w:lang w:val="lt-LT"/>
              </w:rPr>
            </w:pPr>
            <w:r w:rsidRPr="00B45960">
              <w:rPr>
                <w:sz w:val="20"/>
                <w:lang w:val="lt-LT"/>
              </w:rPr>
              <w:t>43</w:t>
            </w:r>
          </w:p>
        </w:tc>
      </w:tr>
    </w:tbl>
    <w:p w14:paraId="14E39814" w14:textId="77777777" w:rsidR="00406A32" w:rsidRPr="00B45960" w:rsidRDefault="00406A32" w:rsidP="00406A32">
      <w:pPr>
        <w:rPr>
          <w:rFonts w:cs="Arial"/>
          <w:sz w:val="20"/>
          <w:szCs w:val="20"/>
        </w:rPr>
      </w:pPr>
    </w:p>
    <w:p w14:paraId="5CC4FBFF" w14:textId="71EFBAF1" w:rsidR="00B54900" w:rsidRPr="00B45960" w:rsidRDefault="00B54900" w:rsidP="00C26E59">
      <w:pPr>
        <w:pStyle w:val="ListParagraph"/>
        <w:numPr>
          <w:ilvl w:val="1"/>
          <w:numId w:val="4"/>
        </w:numPr>
        <w:rPr>
          <w:rFonts w:cs="Arial"/>
          <w:sz w:val="20"/>
          <w:szCs w:val="20"/>
        </w:rPr>
      </w:pPr>
      <w:r w:rsidRPr="00B45960">
        <w:rPr>
          <w:rFonts w:cs="Arial"/>
          <w:sz w:val="20"/>
          <w:szCs w:val="20"/>
        </w:rPr>
        <w:t>Darbiniai katilinės debitai:</w:t>
      </w:r>
    </w:p>
    <w:p w14:paraId="35F5560F" w14:textId="77777777" w:rsidR="00406A32" w:rsidRPr="00B45960" w:rsidRDefault="00406A32" w:rsidP="00406A32">
      <w:pPr>
        <w:rPr>
          <w:rFonts w:cs="Arial"/>
          <w:sz w:val="20"/>
          <w:szCs w:val="20"/>
        </w:rPr>
      </w:pPr>
    </w:p>
    <w:tbl>
      <w:tblPr>
        <w:tblW w:w="9634" w:type="dxa"/>
        <w:tblCellMar>
          <w:left w:w="10" w:type="dxa"/>
          <w:right w:w="10" w:type="dxa"/>
        </w:tblCellMar>
        <w:tblLook w:val="0000" w:firstRow="0" w:lastRow="0" w:firstColumn="0" w:lastColumn="0" w:noHBand="0" w:noVBand="0"/>
      </w:tblPr>
      <w:tblGrid>
        <w:gridCol w:w="846"/>
        <w:gridCol w:w="4961"/>
        <w:gridCol w:w="1985"/>
        <w:gridCol w:w="1842"/>
      </w:tblGrid>
      <w:tr w:rsidR="00B54900" w:rsidRPr="00B45960" w14:paraId="266B34F8" w14:textId="77777777" w:rsidTr="00406A32">
        <w:tc>
          <w:tcPr>
            <w:tcW w:w="846" w:type="dxa"/>
            <w:tcBorders>
              <w:top w:val="single" w:sz="4" w:space="0" w:color="000000"/>
              <w:left w:val="single" w:sz="4" w:space="0" w:color="000000"/>
              <w:bottom w:val="single" w:sz="4" w:space="0" w:color="000000"/>
              <w:right w:val="single" w:sz="4" w:space="0" w:color="000000"/>
            </w:tcBorders>
            <w:vAlign w:val="center"/>
          </w:tcPr>
          <w:p w14:paraId="3D7D34CA"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Eil. Nr.</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F0F84"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Pavadinimas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2DE2B"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Šildymo sezonu</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1FFB2"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Ne šildymo sezonu</w:t>
            </w:r>
          </w:p>
        </w:tc>
      </w:tr>
      <w:tr w:rsidR="00B54900" w:rsidRPr="00B45960" w14:paraId="396504E4" w14:textId="77777777" w:rsidTr="00406A32">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DBD7BF"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1</w:t>
            </w:r>
          </w:p>
        </w:tc>
        <w:tc>
          <w:tcPr>
            <w:tcW w:w="4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1F0A96F"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8A0C24C"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1A4A8F38"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4</w:t>
            </w:r>
          </w:p>
        </w:tc>
      </w:tr>
      <w:tr w:rsidR="00B54900" w:rsidRPr="00B45960" w14:paraId="7F27B643" w14:textId="77777777" w:rsidTr="00406A32">
        <w:tc>
          <w:tcPr>
            <w:tcW w:w="846" w:type="dxa"/>
            <w:tcBorders>
              <w:top w:val="single" w:sz="4" w:space="0" w:color="000000"/>
              <w:left w:val="single" w:sz="4" w:space="0" w:color="000000"/>
              <w:bottom w:val="single" w:sz="4" w:space="0" w:color="000000"/>
              <w:right w:val="single" w:sz="4" w:space="0" w:color="000000"/>
            </w:tcBorders>
            <w:vAlign w:val="center"/>
          </w:tcPr>
          <w:p w14:paraId="73797A33"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1F71B" w14:textId="77777777" w:rsidR="00B54900" w:rsidRPr="00B45960" w:rsidRDefault="00B54900" w:rsidP="00B54900">
            <w:pPr>
              <w:keepNext/>
              <w:keepLines/>
              <w:suppressAutoHyphens/>
              <w:autoSpaceDN w:val="0"/>
              <w:ind w:firstLine="0"/>
              <w:jc w:val="both"/>
              <w:rPr>
                <w:rFonts w:eastAsia="Calibri" w:cs="Times New Roman"/>
                <w:sz w:val="20"/>
              </w:rPr>
            </w:pPr>
            <w:r w:rsidRPr="00B45960">
              <w:rPr>
                <w:rFonts w:eastAsia="Calibri" w:cs="Times New Roman"/>
                <w:sz w:val="20"/>
              </w:rPr>
              <w:t>Didžiausias, m</w:t>
            </w:r>
            <w:r w:rsidRPr="00B45960">
              <w:rPr>
                <w:rFonts w:eastAsia="Calibri" w:cs="Times New Roman"/>
                <w:sz w:val="20"/>
                <w:vertAlign w:val="superscript"/>
              </w:rPr>
              <w:t>3</w:t>
            </w:r>
            <w:r w:rsidRPr="00B45960">
              <w:rPr>
                <w:rFonts w:eastAsia="Calibri" w:cs="Times New Roman"/>
                <w:sz w:val="20"/>
              </w:rPr>
              <w:t>/h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194F5" w14:textId="11768A60"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w:t>
            </w:r>
            <w:r w:rsidR="00801942" w:rsidRPr="00B45960">
              <w:rPr>
                <w:rFonts w:eastAsia="Calibri" w:cs="Times New Roman"/>
                <w:sz w:val="20"/>
              </w:rPr>
              <w:t>50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C6627"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24</w:t>
            </w:r>
          </w:p>
        </w:tc>
      </w:tr>
      <w:tr w:rsidR="00B54900" w:rsidRPr="00B45960" w14:paraId="05983506" w14:textId="77777777" w:rsidTr="00406A32">
        <w:tc>
          <w:tcPr>
            <w:tcW w:w="846" w:type="dxa"/>
            <w:tcBorders>
              <w:top w:val="single" w:sz="4" w:space="0" w:color="000000"/>
              <w:left w:val="single" w:sz="4" w:space="0" w:color="000000"/>
              <w:bottom w:val="single" w:sz="4" w:space="0" w:color="000000"/>
              <w:right w:val="single" w:sz="4" w:space="0" w:color="000000"/>
            </w:tcBorders>
            <w:vAlign w:val="center"/>
          </w:tcPr>
          <w:p w14:paraId="31882F36"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2.</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802A8" w14:textId="77777777" w:rsidR="00B54900" w:rsidRPr="00B45960" w:rsidRDefault="00B54900" w:rsidP="00B54900">
            <w:pPr>
              <w:keepNext/>
              <w:keepLines/>
              <w:suppressAutoHyphens/>
              <w:autoSpaceDN w:val="0"/>
              <w:ind w:firstLine="0"/>
              <w:jc w:val="both"/>
              <w:rPr>
                <w:rFonts w:eastAsia="Calibri" w:cs="Times New Roman"/>
                <w:sz w:val="20"/>
              </w:rPr>
            </w:pPr>
            <w:r w:rsidRPr="00B45960">
              <w:rPr>
                <w:rFonts w:eastAsia="Calibri" w:cs="Times New Roman"/>
                <w:sz w:val="20"/>
              </w:rPr>
              <w:t>Vidutinis, m</w:t>
            </w:r>
            <w:r w:rsidRPr="00B45960">
              <w:rPr>
                <w:rFonts w:eastAsia="Calibri" w:cs="Times New Roman"/>
                <w:sz w:val="20"/>
                <w:vertAlign w:val="superscript"/>
              </w:rPr>
              <w:t>3</w:t>
            </w:r>
            <w:r w:rsidRPr="00B45960">
              <w:rPr>
                <w:rFonts w:eastAsia="Calibri" w:cs="Times New Roman"/>
                <w:sz w:val="20"/>
              </w:rPr>
              <w:t>/h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AD148"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B805D"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17</w:t>
            </w:r>
          </w:p>
        </w:tc>
      </w:tr>
      <w:tr w:rsidR="00B54900" w:rsidRPr="00B45960" w14:paraId="464FBEDC" w14:textId="77777777" w:rsidTr="00406A32">
        <w:tc>
          <w:tcPr>
            <w:tcW w:w="846" w:type="dxa"/>
            <w:tcBorders>
              <w:top w:val="single" w:sz="4" w:space="0" w:color="000000"/>
              <w:left w:val="single" w:sz="4" w:space="0" w:color="000000"/>
              <w:bottom w:val="single" w:sz="4" w:space="0" w:color="000000"/>
              <w:right w:val="single" w:sz="4" w:space="0" w:color="000000"/>
            </w:tcBorders>
            <w:vAlign w:val="center"/>
          </w:tcPr>
          <w:p w14:paraId="3B36D45D"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BB91" w14:textId="77777777" w:rsidR="00B54900" w:rsidRPr="00B45960" w:rsidRDefault="00B54900" w:rsidP="00B54900">
            <w:pPr>
              <w:keepNext/>
              <w:keepLines/>
              <w:suppressAutoHyphens/>
              <w:autoSpaceDN w:val="0"/>
              <w:ind w:firstLine="0"/>
              <w:jc w:val="both"/>
              <w:rPr>
                <w:rFonts w:eastAsia="Calibri" w:cs="Times New Roman"/>
                <w:sz w:val="20"/>
              </w:rPr>
            </w:pPr>
            <w:r w:rsidRPr="00B45960">
              <w:rPr>
                <w:rFonts w:eastAsia="Calibri" w:cs="Times New Roman"/>
                <w:sz w:val="20"/>
              </w:rPr>
              <w:t>Mažiausias, m</w:t>
            </w:r>
            <w:r w:rsidRPr="00B45960">
              <w:rPr>
                <w:rFonts w:eastAsia="Calibri" w:cs="Times New Roman"/>
                <w:sz w:val="20"/>
                <w:vertAlign w:val="superscript"/>
              </w:rPr>
              <w:t>3</w:t>
            </w:r>
            <w:r w:rsidRPr="00B45960">
              <w:rPr>
                <w:rFonts w:eastAsia="Calibri" w:cs="Times New Roman"/>
                <w:sz w:val="20"/>
              </w:rPr>
              <w:t>/h</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183F8"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60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06FD9"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10</w:t>
            </w:r>
          </w:p>
        </w:tc>
      </w:tr>
    </w:tbl>
    <w:p w14:paraId="538DF233" w14:textId="77777777" w:rsidR="00406A32" w:rsidRPr="00B45960" w:rsidRDefault="00406A32" w:rsidP="00406A32">
      <w:pPr>
        <w:rPr>
          <w:rFonts w:cs="Arial"/>
          <w:sz w:val="20"/>
          <w:szCs w:val="20"/>
        </w:rPr>
      </w:pPr>
    </w:p>
    <w:p w14:paraId="5DE078E2" w14:textId="4C4A2583" w:rsidR="00B54900" w:rsidRPr="00B45960" w:rsidRDefault="00B54900" w:rsidP="00C26E59">
      <w:pPr>
        <w:pStyle w:val="ListParagraph"/>
        <w:numPr>
          <w:ilvl w:val="1"/>
          <w:numId w:val="4"/>
        </w:numPr>
        <w:rPr>
          <w:rFonts w:cs="Arial"/>
          <w:sz w:val="20"/>
          <w:szCs w:val="20"/>
        </w:rPr>
      </w:pPr>
      <w:r w:rsidRPr="00B45960">
        <w:rPr>
          <w:rFonts w:cs="Arial"/>
          <w:sz w:val="20"/>
          <w:szCs w:val="20"/>
        </w:rPr>
        <w:t>Darbiniai katilinės vandens slėgiai:</w:t>
      </w:r>
    </w:p>
    <w:p w14:paraId="2EE0D10A" w14:textId="77777777" w:rsidR="00406A32" w:rsidRPr="00B45960" w:rsidRDefault="00406A32" w:rsidP="00406A32">
      <w:pPr>
        <w:rPr>
          <w:rFonts w:cs="Arial"/>
          <w:sz w:val="20"/>
          <w:szCs w:val="20"/>
        </w:rPr>
      </w:pPr>
    </w:p>
    <w:tbl>
      <w:tblPr>
        <w:tblW w:w="9634" w:type="dxa"/>
        <w:tblCellMar>
          <w:left w:w="10" w:type="dxa"/>
          <w:right w:w="10" w:type="dxa"/>
        </w:tblCellMar>
        <w:tblLook w:val="0000" w:firstRow="0" w:lastRow="0" w:firstColumn="0" w:lastColumn="0" w:noHBand="0" w:noVBand="0"/>
      </w:tblPr>
      <w:tblGrid>
        <w:gridCol w:w="846"/>
        <w:gridCol w:w="5174"/>
        <w:gridCol w:w="2099"/>
        <w:gridCol w:w="1515"/>
      </w:tblGrid>
      <w:tr w:rsidR="00B54900" w:rsidRPr="00B45960" w14:paraId="62FDA68E" w14:textId="77777777" w:rsidTr="00B54900">
        <w:tc>
          <w:tcPr>
            <w:tcW w:w="846" w:type="dxa"/>
            <w:tcBorders>
              <w:top w:val="single" w:sz="4" w:space="0" w:color="000000"/>
              <w:left w:val="single" w:sz="4" w:space="0" w:color="000000"/>
              <w:bottom w:val="single" w:sz="4" w:space="0" w:color="000000"/>
              <w:right w:val="single" w:sz="4" w:space="0" w:color="000000"/>
            </w:tcBorders>
            <w:vAlign w:val="center"/>
          </w:tcPr>
          <w:p w14:paraId="71811245"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Eil. Nr.</w:t>
            </w:r>
          </w:p>
        </w:tc>
        <w:tc>
          <w:tcPr>
            <w:tcW w:w="5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6DA26"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Pavadinimas</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BD206"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Paduodama linija į katilus</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51183" w14:textId="77777777" w:rsidR="00B54900" w:rsidRPr="00B45960" w:rsidRDefault="00B54900" w:rsidP="00B54900">
            <w:pPr>
              <w:keepNext/>
              <w:keepLines/>
              <w:suppressAutoHyphens/>
              <w:autoSpaceDN w:val="0"/>
              <w:ind w:firstLine="0"/>
              <w:jc w:val="center"/>
              <w:rPr>
                <w:rFonts w:eastAsia="Calibri" w:cs="Times New Roman"/>
                <w:b/>
                <w:bCs/>
                <w:sz w:val="20"/>
              </w:rPr>
            </w:pPr>
            <w:r w:rsidRPr="00B45960">
              <w:rPr>
                <w:rFonts w:eastAsia="Calibri" w:cs="Times New Roman"/>
                <w:b/>
                <w:bCs/>
                <w:sz w:val="20"/>
              </w:rPr>
              <w:t>Grįžtama linija</w:t>
            </w:r>
          </w:p>
        </w:tc>
      </w:tr>
      <w:tr w:rsidR="00B54900" w:rsidRPr="00B45960" w14:paraId="20A9222F" w14:textId="77777777" w:rsidTr="00B54900">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7EB78DE"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1</w:t>
            </w:r>
          </w:p>
        </w:tc>
        <w:tc>
          <w:tcPr>
            <w:tcW w:w="51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5F88A9F9"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2</w:t>
            </w:r>
          </w:p>
        </w:tc>
        <w:tc>
          <w:tcPr>
            <w:tcW w:w="20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18EDA0AF"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3</w:t>
            </w:r>
          </w:p>
        </w:tc>
        <w:tc>
          <w:tcPr>
            <w:tcW w:w="151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F3A0A46" w14:textId="77777777" w:rsidR="00B54900" w:rsidRPr="00B45960" w:rsidRDefault="00B54900" w:rsidP="00B54900">
            <w:pPr>
              <w:keepNext/>
              <w:keepLines/>
              <w:suppressAutoHyphens/>
              <w:autoSpaceDN w:val="0"/>
              <w:ind w:firstLine="0"/>
              <w:jc w:val="center"/>
              <w:rPr>
                <w:rFonts w:eastAsia="Calibri" w:cs="Times New Roman"/>
                <w:i/>
                <w:iCs/>
                <w:sz w:val="20"/>
              </w:rPr>
            </w:pPr>
            <w:r w:rsidRPr="00B45960">
              <w:rPr>
                <w:rFonts w:eastAsia="Calibri" w:cs="Times New Roman"/>
                <w:i/>
                <w:iCs/>
                <w:sz w:val="20"/>
              </w:rPr>
              <w:t>4</w:t>
            </w:r>
          </w:p>
        </w:tc>
      </w:tr>
      <w:tr w:rsidR="00B54900" w:rsidRPr="00B45960" w14:paraId="137AF02C" w14:textId="77777777" w:rsidTr="00B54900">
        <w:tc>
          <w:tcPr>
            <w:tcW w:w="846" w:type="dxa"/>
            <w:tcBorders>
              <w:top w:val="single" w:sz="4" w:space="0" w:color="000000"/>
              <w:left w:val="single" w:sz="4" w:space="0" w:color="000000"/>
              <w:bottom w:val="single" w:sz="4" w:space="0" w:color="000000"/>
              <w:right w:val="single" w:sz="4" w:space="0" w:color="000000"/>
            </w:tcBorders>
            <w:vAlign w:val="center"/>
          </w:tcPr>
          <w:p w14:paraId="13911734"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w:t>
            </w:r>
          </w:p>
        </w:tc>
        <w:tc>
          <w:tcPr>
            <w:tcW w:w="5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3ED39" w14:textId="77777777" w:rsidR="00B54900" w:rsidRPr="00B45960" w:rsidRDefault="00B54900" w:rsidP="00B54900">
            <w:pPr>
              <w:keepNext/>
              <w:keepLines/>
              <w:suppressAutoHyphens/>
              <w:autoSpaceDN w:val="0"/>
              <w:ind w:firstLine="0"/>
              <w:jc w:val="both"/>
              <w:rPr>
                <w:rFonts w:eastAsia="Calibri" w:cs="Times New Roman"/>
                <w:sz w:val="20"/>
              </w:rPr>
            </w:pPr>
            <w:r w:rsidRPr="00B45960">
              <w:rPr>
                <w:rFonts w:eastAsia="Calibri" w:cs="Times New Roman"/>
                <w:sz w:val="20"/>
              </w:rPr>
              <w:t>Šildymo sezonu, bar</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07A8D"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5,2-5,6</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A3AB5"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2,4-2,6</w:t>
            </w:r>
          </w:p>
        </w:tc>
      </w:tr>
      <w:tr w:rsidR="00B54900" w:rsidRPr="00B45960" w14:paraId="282EF2BB" w14:textId="77777777" w:rsidTr="00B54900">
        <w:tc>
          <w:tcPr>
            <w:tcW w:w="846" w:type="dxa"/>
            <w:tcBorders>
              <w:top w:val="single" w:sz="4" w:space="0" w:color="000000"/>
              <w:left w:val="single" w:sz="4" w:space="0" w:color="000000"/>
              <w:bottom w:val="single" w:sz="4" w:space="0" w:color="000000"/>
              <w:right w:val="single" w:sz="4" w:space="0" w:color="000000"/>
            </w:tcBorders>
            <w:vAlign w:val="center"/>
          </w:tcPr>
          <w:p w14:paraId="6E5C8739"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2.</w:t>
            </w:r>
          </w:p>
        </w:tc>
        <w:tc>
          <w:tcPr>
            <w:tcW w:w="5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C7B3B" w14:textId="77777777" w:rsidR="00B54900" w:rsidRPr="00B45960" w:rsidRDefault="00B54900" w:rsidP="00B54900">
            <w:pPr>
              <w:keepNext/>
              <w:keepLines/>
              <w:suppressAutoHyphens/>
              <w:autoSpaceDN w:val="0"/>
              <w:ind w:firstLine="0"/>
              <w:jc w:val="both"/>
              <w:rPr>
                <w:rFonts w:eastAsia="Calibri" w:cs="Times New Roman"/>
                <w:sz w:val="20"/>
              </w:rPr>
            </w:pPr>
            <w:r w:rsidRPr="00B45960">
              <w:rPr>
                <w:rFonts w:eastAsia="Calibri" w:cs="Times New Roman"/>
                <w:sz w:val="20"/>
              </w:rPr>
              <w:t>Ne šildymo sezonu, bar</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08B6E"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4,6-5,0</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1E4B0" w14:textId="77777777" w:rsidR="00B54900" w:rsidRPr="00B45960" w:rsidRDefault="00B54900" w:rsidP="00B54900">
            <w:pPr>
              <w:keepNext/>
              <w:keepLines/>
              <w:suppressAutoHyphens/>
              <w:autoSpaceDN w:val="0"/>
              <w:ind w:firstLine="0"/>
              <w:jc w:val="center"/>
              <w:rPr>
                <w:rFonts w:eastAsia="Calibri" w:cs="Times New Roman"/>
                <w:sz w:val="20"/>
              </w:rPr>
            </w:pPr>
            <w:r w:rsidRPr="00B45960">
              <w:rPr>
                <w:rFonts w:eastAsia="Calibri" w:cs="Times New Roman"/>
                <w:sz w:val="20"/>
              </w:rPr>
              <w:t>1,8-2,0</w:t>
            </w:r>
          </w:p>
        </w:tc>
      </w:tr>
    </w:tbl>
    <w:p w14:paraId="45CDB342" w14:textId="77777777" w:rsidR="00DB3CB8" w:rsidRPr="00DB3CB8" w:rsidRDefault="00DB3CB8" w:rsidP="00DB3CB8">
      <w:pPr>
        <w:rPr>
          <w:rFonts w:cs="Arial"/>
          <w:sz w:val="20"/>
          <w:szCs w:val="20"/>
        </w:rPr>
      </w:pPr>
    </w:p>
    <w:p w14:paraId="0B29834D" w14:textId="197077D6" w:rsidR="002E1D39" w:rsidRPr="00DB3CB8" w:rsidRDefault="00DB3CB8" w:rsidP="00DB3CB8">
      <w:pPr>
        <w:pStyle w:val="ListParagraph"/>
        <w:numPr>
          <w:ilvl w:val="1"/>
          <w:numId w:val="4"/>
        </w:numPr>
        <w:rPr>
          <w:rFonts w:cs="Arial"/>
          <w:sz w:val="20"/>
          <w:szCs w:val="20"/>
        </w:rPr>
      </w:pPr>
      <w:r w:rsidRPr="00DB3CB8">
        <w:rPr>
          <w:rFonts w:cs="Arial"/>
          <w:sz w:val="20"/>
          <w:szCs w:val="20"/>
        </w:rPr>
        <w:t xml:space="preserve">Perkantysis subjektas pateikia 2012 metais atliktų inžinerinių geologinių tyrimų ataskaitą (Priedas Nr. 8). Jeigu Tiekėjas, įvertinęs su darbų vykdymu susijusias rizikas, nustato, kad ši ataskaita yra </w:t>
      </w:r>
      <w:r w:rsidRPr="00DB3CB8">
        <w:rPr>
          <w:rFonts w:cs="Arial"/>
          <w:sz w:val="20"/>
          <w:szCs w:val="20"/>
        </w:rPr>
        <w:lastRenderedPageBreak/>
        <w:t>nepakankama ar netinkama, Tiekėjas savo iniciatyva ir lėšomis privalo atlikti reikalingus papildomus arba naujus inžinerinius geologinius tyrimus.</w:t>
      </w:r>
    </w:p>
    <w:p w14:paraId="0CCC0AEE" w14:textId="77777777" w:rsidR="00FC1E11" w:rsidRPr="00B45960" w:rsidRDefault="00FC1E1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PIRKIMO OBJEKTO APIMTYS</w:t>
      </w:r>
    </w:p>
    <w:p w14:paraId="498BBAF2"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Tiekėjas vadovaudamasis STR 1.01.08:2002 „Statinio statybos rūšys“ turi įvertinti, Perkančiajam subjektui pagrįsti ir parengti TDP tokiai statybos rūšiai, kuri pareikalautų kuo mažesnių Perkančiojo subjekto sąnaudų ir laiko įgyvendinant projektą. TDP rengiamas vadovaujantis Statybos techninio reglamento STR 1.04.04:2017 „Statinio projektavimas, projekto ekspertizė“ naujausia redakcija ir jo pakeitimais bei papildymais, taip pat vadovaujantis visais galiojančiais (aktualiais) Lietuvos Respublikos (toliau – LR)  teisės aktais, statybos įstatymu, statybos techniniais reglamentais ir normatyvais. Tiekėjas turės parengti visas projekto įgyvendinimui reikalingas TDP dalis.</w:t>
      </w:r>
    </w:p>
    <w:p w14:paraId="108FAA23"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Tiekėjas prieš pradėdamas projektavimo darbus privalo išnagrinėti Perkančiojo subjekto reikalavimus, išsamiai susipažinti su esama situacija, patikrinti pagrindinius projektinius duomenis (t. y. vandens, nuotekų, ir kt. kokybinius ir kiekybinius rodiklius), užsakyti visus reikalingus tyrimus. Tiekėjas, laikydamasis darbų grafike numatytų terminų, privalo parengti projektą bei organizuoti visus reikiamus suderinimus. Tiekėjas turi ištaisyti pagrįstas Perkančiojo subjekto ir projekto ekspertizės (jei ekspertizė atliekama) pastabas. Visi projektavimo darbai turi atitikti LR ir jei jų nėra Europos Sąjungos standartus (LST, ISO, EN ar kt.).</w:t>
      </w:r>
    </w:p>
    <w:p w14:paraId="727EBA7B"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Tiekėjas privalo atlikti projekto autorinę (projekto vykdymo) priežiūrą, kaip numatyta LR norminiuose dokumentuose.</w:t>
      </w:r>
    </w:p>
    <w:p w14:paraId="02C5029D"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TDP turi būti numatyta/įvertinta:</w:t>
      </w:r>
    </w:p>
    <w:p w14:paraId="5B01F350"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projektuotojo numatomų atlikti projektavimo darbų apimtis turi būti pakankama Perkančiojo subjekto projekto racionaliam realizavimui, atliekant galimas / būtinas statybos veiklas;</w:t>
      </w:r>
    </w:p>
    <w:p w14:paraId="74E01955"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tinkamas visos įrangos ir medžiagų parametrų nustatymas ir parinkimas, kad būtų užtikrinamas norimas pirkimo objekto funkcionalumas;</w:t>
      </w:r>
    </w:p>
    <w:p w14:paraId="5438B77B"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visa reikalinga papildoma įranga ir medžiagos, kurios reikalingos užtikrinti tinkamą norimo pirkimo objekto funkcionalumą;</w:t>
      </w:r>
    </w:p>
    <w:p w14:paraId="1EE3CF3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tinkamas įrangos pajungimas ir medžiagų panaudojimas, kad būtų užtikrinamas norimo pirkimo objekto funkcionalumas;</w:t>
      </w:r>
    </w:p>
    <w:p w14:paraId="2491292E"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esamų struktūrinių elementų (technologinė įranga, valdymo įtaisai, pastatai, atraminės ir tvirtinimo konstrukcijos, aikštelės, pamatai ir panašiai) panaudojimas arba rekonstravimas;</w:t>
      </w:r>
    </w:p>
    <w:p w14:paraId="6FE5860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šilumos technologijos (TŠ) dalyje turi būti suprojektuoti visi vamzdynai įskaitant mažesnius nei DN50 ir drenažinius vamzdynus;</w:t>
      </w:r>
    </w:p>
    <w:p w14:paraId="53539CD9"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pirkimo objekto integravimas į esamas schemas ir valdymą. Pakeitimų atžymėjimas esamose schemose ir kitoje aktualioje dokumentacijoje;</w:t>
      </w:r>
    </w:p>
    <w:p w14:paraId="49B516A9" w14:textId="2AA65A14" w:rsidR="00406A32" w:rsidRPr="00B45960" w:rsidRDefault="00406A32" w:rsidP="5FBF3F1E">
      <w:pPr>
        <w:pStyle w:val="ListParagraph"/>
        <w:numPr>
          <w:ilvl w:val="2"/>
          <w:numId w:val="1"/>
        </w:numPr>
        <w:spacing w:before="60" w:after="60"/>
        <w:jc w:val="both"/>
        <w:rPr>
          <w:rFonts w:cs="Arial"/>
          <w:sz w:val="20"/>
          <w:szCs w:val="20"/>
        </w:rPr>
      </w:pPr>
      <w:r w:rsidRPr="00B45960">
        <w:rPr>
          <w:rFonts w:cs="Arial"/>
          <w:sz w:val="20"/>
          <w:szCs w:val="20"/>
        </w:rPr>
        <w:t xml:space="preserve">statybinių konstrukcijų (SK) dalyje turi būti suprojektuotos visos atramos įrangai, </w:t>
      </w:r>
      <w:r w:rsidR="2EB5B938" w:rsidRPr="00B45960">
        <w:rPr>
          <w:rFonts w:cs="Arial"/>
          <w:sz w:val="20"/>
          <w:szCs w:val="20"/>
        </w:rPr>
        <w:t>,</w:t>
      </w:r>
      <w:r w:rsidRPr="00B45960">
        <w:rPr>
          <w:rFonts w:cs="Arial"/>
          <w:sz w:val="20"/>
          <w:szCs w:val="20"/>
        </w:rPr>
        <w:t xml:space="preserve"> vamzdynams įskaitant mažesnius nei DN50 ir drenažiniams vamzdynams;</w:t>
      </w:r>
    </w:p>
    <w:p w14:paraId="4333257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projektuojamos valdymo sistemos turi užtikrinti visas technologijų tiekėjų (gamintojų), visų galiojančių LR ir ES valdomų įrenginių įrengimo, eksploatacijos ir darbų saugos taisyklių bei norminių dokumentų reglamentuojamas funkcijas. Valdymo sistemos turi funkcionuoti griežtai pagal Tiekėjo pateiktus, su Perkančiuoju subjektu suderintus ir abipusiai patvirtintus sistemų technologinių procesų valdymo ir automatinio darbo algoritmus. Technologinių procesų valdymo ir įrenginių automatinio darbo algoritmuose turi būti nuosekliai ir aiškiai aprašyti valdomi įrenginiai, įrenginių paskirtis, jų darbo režimai, kontroliuojami signalai, valdymo principai, darbo, paleidimo ir stabdymo (technologinio ir avarinio) sekos bei sąlygos, taip pat valdymo sistemas sudarančių funkcinių posistemių, grupių ar traktų tarpusavio loginis ryšys ir priklausomybė. Algoritmuose turi būti pateikti apsaugų, blokuočių ir signalizacijų sąrašai.</w:t>
      </w:r>
    </w:p>
    <w:p w14:paraId="1C31186E"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Parengtam projektu turi būti gautas Perkančiojo subjekto projektų derinimo komisijos suderinimas.</w:t>
      </w:r>
    </w:p>
    <w:p w14:paraId="2282F167"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Tiekėjas yra atsakingas už visų reikiamų leidimų (įskaitant statybos leidimą jei jis būtinas), prisijungimo sąlygų ir suderinimų gavimą bei derinimo su atsakingomis institucijoms paslaugas. Tiekėjas, jei bus  būtina vadovaujantis teisės aktų reikalavimais, turės atlikti statybos užbaigimo procedūras. Šiems veiksmams vykdyti Perkantysis subjektas išduos įgaliojimus. Tiekėjas, jei bus  būtina vadovaujantis teisės aktų reikalavimais, turės atlikti TDP viešinimo procedūras, vadovaujantis STR 1.04.04:2017 „Statinio projektavimas, projekto ekspertizė“ naujausia redakcija ir jo pakeitimais bei papildymais, įskaitant viešinimo stendų pagaminimą ir pastatymą.</w:t>
      </w:r>
    </w:p>
    <w:p w14:paraId="1473D429"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Pagal parengtą TDP, Tiekėjas turi atlikti šiuos darbus:</w:t>
      </w:r>
    </w:p>
    <w:p w14:paraId="54AB2682" w14:textId="1CA03D97" w:rsidR="008F52AD" w:rsidRPr="00B45960" w:rsidRDefault="00987824" w:rsidP="00C26E59">
      <w:pPr>
        <w:pStyle w:val="ListParagraph"/>
        <w:numPr>
          <w:ilvl w:val="2"/>
          <w:numId w:val="1"/>
        </w:numPr>
        <w:spacing w:before="60" w:after="60"/>
        <w:jc w:val="both"/>
        <w:rPr>
          <w:rFonts w:cs="Arial"/>
          <w:bCs/>
          <w:sz w:val="20"/>
          <w:szCs w:val="20"/>
        </w:rPr>
      </w:pPr>
      <w:r w:rsidRPr="00B45960">
        <w:rPr>
          <w:rFonts w:cs="Arial"/>
          <w:bCs/>
          <w:sz w:val="20"/>
          <w:szCs w:val="20"/>
        </w:rPr>
        <w:t>Įrangos perkėlimas;</w:t>
      </w:r>
    </w:p>
    <w:p w14:paraId="3A9EF745" w14:textId="7F860CEF"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Dangų atstatymas;</w:t>
      </w:r>
    </w:p>
    <w:p w14:paraId="7F80EBC1"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Pamatų įrengimas naujiems įrenginiams;</w:t>
      </w:r>
    </w:p>
    <w:p w14:paraId="0FE13537"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Vietos parengimas naujiems įrenginiams;</w:t>
      </w:r>
    </w:p>
    <w:p w14:paraId="4DC33A40"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Įrangos gamyba ir tiekimas;</w:t>
      </w:r>
    </w:p>
    <w:p w14:paraId="559E76BA"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lastRenderedPageBreak/>
        <w:t>Naujos įrangos pristatymas į objektą;</w:t>
      </w:r>
    </w:p>
    <w:p w14:paraId="3B3D905E"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Naujos įrangos montavimas objekte;</w:t>
      </w:r>
    </w:p>
    <w:p w14:paraId="43D834F9"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Termofikacinio vandens, elektros ir valdymo automatizacijos ir kitų reikalingų komunikacijų prijungimas prie naujų įrenginių;</w:t>
      </w:r>
    </w:p>
    <w:p w14:paraId="58751197" w14:textId="77777777" w:rsidR="00406A32"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Aptarnavimo aikštelių konstrukcijų rekonstravimas bei naujų įrengimas;</w:t>
      </w:r>
    </w:p>
    <w:p w14:paraId="38D83019" w14:textId="2E0A0300" w:rsidR="005B43E2" w:rsidRPr="005B43E2" w:rsidRDefault="005B43E2" w:rsidP="005B43E2">
      <w:pPr>
        <w:pStyle w:val="ListParagraph"/>
        <w:numPr>
          <w:ilvl w:val="2"/>
          <w:numId w:val="1"/>
        </w:numPr>
        <w:spacing w:before="60" w:after="60"/>
        <w:jc w:val="both"/>
        <w:rPr>
          <w:rFonts w:cs="Arial"/>
          <w:bCs/>
          <w:sz w:val="20"/>
          <w:szCs w:val="20"/>
        </w:rPr>
      </w:pPr>
      <w:r w:rsidRPr="005B43E2">
        <w:rPr>
          <w:rFonts w:cs="Arial"/>
          <w:bCs/>
          <w:sz w:val="20"/>
          <w:szCs w:val="20"/>
        </w:rPr>
        <w:t>Naujos SCADA sistemos įrengimas, apimantis serverio, operatoriaus kliento ir operatoriaus darbo vietos techninės bei programinės įrangos pateikimą, įdiegimą, sukonfigūravimą ir paleidimą.</w:t>
      </w:r>
    </w:p>
    <w:p w14:paraId="1E60F7A8" w14:textId="793ADE9D" w:rsidR="00AA1655" w:rsidRPr="005B43E2" w:rsidRDefault="005B43E2" w:rsidP="005B43E2">
      <w:pPr>
        <w:pStyle w:val="ListParagraph"/>
        <w:numPr>
          <w:ilvl w:val="2"/>
          <w:numId w:val="1"/>
        </w:numPr>
        <w:spacing w:before="60" w:after="60"/>
        <w:jc w:val="both"/>
        <w:rPr>
          <w:rFonts w:cs="Arial"/>
          <w:bCs/>
          <w:sz w:val="20"/>
          <w:szCs w:val="20"/>
        </w:rPr>
      </w:pPr>
      <w:r w:rsidRPr="005B43E2">
        <w:rPr>
          <w:rFonts w:cs="Arial"/>
          <w:bCs/>
          <w:sz w:val="20"/>
          <w:szCs w:val="20"/>
        </w:rPr>
        <w:t>Elektrinio katilo ir su juo susijusių technologinių įrenginių valdiklio programavimas, valdymo algoritmų sukūrimas bei integravimas į naujai įrengiamą SCADA sistemą.</w:t>
      </w:r>
    </w:p>
    <w:p w14:paraId="1E30C598" w14:textId="0E91E95B" w:rsidR="00406A32" w:rsidRPr="00B45960" w:rsidRDefault="0079204C" w:rsidP="00C26E59">
      <w:pPr>
        <w:pStyle w:val="ListParagraph"/>
        <w:numPr>
          <w:ilvl w:val="2"/>
          <w:numId w:val="1"/>
        </w:numPr>
        <w:spacing w:before="60" w:after="60"/>
        <w:jc w:val="both"/>
        <w:rPr>
          <w:rFonts w:cs="Arial"/>
          <w:bCs/>
          <w:sz w:val="20"/>
          <w:szCs w:val="20"/>
        </w:rPr>
      </w:pPr>
      <w:r w:rsidRPr="00B45960">
        <w:rPr>
          <w:rFonts w:cs="Arial"/>
          <w:bCs/>
          <w:sz w:val="20"/>
          <w:szCs w:val="20"/>
        </w:rPr>
        <w:t xml:space="preserve">Akumuliacinės talpos ir </w:t>
      </w:r>
      <w:r w:rsidR="005B43E2">
        <w:rPr>
          <w:rFonts w:cs="Arial"/>
          <w:bCs/>
          <w:sz w:val="20"/>
          <w:szCs w:val="20"/>
        </w:rPr>
        <w:t xml:space="preserve">su </w:t>
      </w:r>
      <w:r w:rsidRPr="00B45960">
        <w:rPr>
          <w:rFonts w:cs="Arial"/>
          <w:bCs/>
          <w:sz w:val="20"/>
          <w:szCs w:val="20"/>
        </w:rPr>
        <w:t>j</w:t>
      </w:r>
      <w:r w:rsidR="005B43E2">
        <w:rPr>
          <w:rFonts w:cs="Arial"/>
          <w:bCs/>
          <w:sz w:val="20"/>
          <w:szCs w:val="20"/>
        </w:rPr>
        <w:t xml:space="preserve">a </w:t>
      </w:r>
      <w:r w:rsidR="005B43E2" w:rsidRPr="005B43E2">
        <w:rPr>
          <w:rFonts w:cs="Arial"/>
          <w:bCs/>
          <w:sz w:val="20"/>
          <w:szCs w:val="20"/>
        </w:rPr>
        <w:t xml:space="preserve">susijusių technologinių įrenginių valdiklio programavimas, valdymo algoritmų sukūrimas bei integravimas į </w:t>
      </w:r>
      <w:r w:rsidR="005B43E2">
        <w:rPr>
          <w:rFonts w:cs="Arial"/>
          <w:bCs/>
          <w:sz w:val="20"/>
          <w:szCs w:val="20"/>
        </w:rPr>
        <w:t>esamą</w:t>
      </w:r>
      <w:r w:rsidR="005B43E2" w:rsidRPr="005B43E2">
        <w:rPr>
          <w:rFonts w:cs="Arial"/>
          <w:bCs/>
          <w:sz w:val="20"/>
          <w:szCs w:val="20"/>
        </w:rPr>
        <w:t xml:space="preserve"> SCADA sistemą</w:t>
      </w:r>
      <w:r w:rsidR="005B43E2">
        <w:rPr>
          <w:rFonts w:cs="Arial"/>
          <w:bCs/>
          <w:sz w:val="20"/>
          <w:szCs w:val="20"/>
        </w:rPr>
        <w:t>.</w:t>
      </w:r>
    </w:p>
    <w:p w14:paraId="501915BC"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Paleidimo/derinimo darbai ir personalo mokymai;</w:t>
      </w:r>
    </w:p>
    <w:p w14:paraId="6D63AC01" w14:textId="2EFB2426" w:rsidR="00406A32" w:rsidRPr="00B45960" w:rsidRDefault="0030439E" w:rsidP="00C26E59">
      <w:pPr>
        <w:pStyle w:val="ListParagraph"/>
        <w:numPr>
          <w:ilvl w:val="2"/>
          <w:numId w:val="1"/>
        </w:numPr>
        <w:spacing w:before="60" w:after="60"/>
        <w:jc w:val="both"/>
        <w:rPr>
          <w:rFonts w:cs="Arial"/>
          <w:bCs/>
          <w:sz w:val="20"/>
          <w:szCs w:val="20"/>
        </w:rPr>
      </w:pPr>
      <w:r w:rsidRPr="00B45960">
        <w:rPr>
          <w:rFonts w:cs="Arial"/>
          <w:bCs/>
          <w:sz w:val="20"/>
          <w:szCs w:val="20"/>
        </w:rPr>
        <w:t>P</w:t>
      </w:r>
      <w:r w:rsidR="00406A32" w:rsidRPr="00B45960">
        <w:rPr>
          <w:rFonts w:cs="Arial"/>
          <w:bCs/>
          <w:sz w:val="20"/>
          <w:szCs w:val="20"/>
        </w:rPr>
        <w:t>rojekto pridavimo procedūra. Už objekto pridavimą ir reikalingos dokumentacijos pateikimą suinteresuotoms institucijoms atsakingas Tiekėjas.</w:t>
      </w:r>
    </w:p>
    <w:p w14:paraId="23CA92FC" w14:textId="77777777" w:rsidR="00406A32" w:rsidRPr="00B45960" w:rsidRDefault="00406A32" w:rsidP="00C26E59">
      <w:pPr>
        <w:pStyle w:val="ListParagraph"/>
        <w:numPr>
          <w:ilvl w:val="2"/>
          <w:numId w:val="1"/>
        </w:numPr>
        <w:spacing w:before="60" w:after="60"/>
        <w:jc w:val="both"/>
        <w:rPr>
          <w:rFonts w:cs="Arial"/>
          <w:bCs/>
          <w:sz w:val="20"/>
          <w:szCs w:val="20"/>
        </w:rPr>
      </w:pPr>
      <w:r w:rsidRPr="00B45960">
        <w:rPr>
          <w:rFonts w:cs="Arial"/>
          <w:bCs/>
          <w:sz w:val="20"/>
          <w:szCs w:val="20"/>
        </w:rPr>
        <w:t>Kiti projekto įgyvendinimui reikalingi darbai.</w:t>
      </w:r>
    </w:p>
    <w:p w14:paraId="2D758153" w14:textId="151EFA61"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Įrenginiai turi būti sužymėti pagal</w:t>
      </w:r>
      <w:r w:rsidR="00AA08A9" w:rsidRPr="00B45960">
        <w:rPr>
          <w:rFonts w:cs="Arial"/>
          <w:bCs/>
          <w:sz w:val="20"/>
          <w:szCs w:val="20"/>
        </w:rPr>
        <w:t xml:space="preserve"> Techninės specifikacijos</w:t>
      </w:r>
      <w:r w:rsidRPr="00B45960">
        <w:rPr>
          <w:rFonts w:cs="Arial"/>
          <w:bCs/>
          <w:sz w:val="20"/>
          <w:szCs w:val="20"/>
        </w:rPr>
        <w:t xml:space="preserve"> pried</w:t>
      </w:r>
      <w:r w:rsidR="00AA08A9" w:rsidRPr="00B45960">
        <w:rPr>
          <w:rFonts w:cs="Arial"/>
          <w:bCs/>
          <w:sz w:val="20"/>
          <w:szCs w:val="20"/>
        </w:rPr>
        <w:t>ą</w:t>
      </w:r>
      <w:r w:rsidRPr="00B45960">
        <w:rPr>
          <w:rFonts w:cs="Arial"/>
          <w:bCs/>
          <w:sz w:val="20"/>
          <w:szCs w:val="20"/>
        </w:rPr>
        <w:t xml:space="preserve"> Nr.</w:t>
      </w:r>
      <w:r w:rsidR="00AA08A9" w:rsidRPr="00B45960">
        <w:rPr>
          <w:rFonts w:cs="Arial"/>
          <w:bCs/>
          <w:sz w:val="20"/>
          <w:szCs w:val="20"/>
        </w:rPr>
        <w:t xml:space="preserve"> 5</w:t>
      </w:r>
      <w:r w:rsidRPr="00B45960">
        <w:rPr>
          <w:rFonts w:cs="Arial"/>
          <w:bCs/>
          <w:sz w:val="20"/>
          <w:szCs w:val="20"/>
        </w:rPr>
        <w:t xml:space="preserve"> keliamus reikalavimus;</w:t>
      </w:r>
    </w:p>
    <w:p w14:paraId="0FEF1456" w14:textId="19F3DE03"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Pabaigus darbus Tiekėjas Perkančiajam subjektui turės perduoti visą baigtinę projekto dokumentaciją, kuri privalo būti parengta pagal</w:t>
      </w:r>
      <w:r w:rsidR="00AA08A9" w:rsidRPr="00B45960">
        <w:rPr>
          <w:rFonts w:cs="Arial"/>
          <w:bCs/>
          <w:sz w:val="20"/>
          <w:szCs w:val="20"/>
        </w:rPr>
        <w:t xml:space="preserve"> Techninės specifikacijos</w:t>
      </w:r>
      <w:r w:rsidRPr="00B45960">
        <w:rPr>
          <w:rFonts w:cs="Arial"/>
          <w:bCs/>
          <w:sz w:val="20"/>
          <w:szCs w:val="20"/>
        </w:rPr>
        <w:t xml:space="preserve"> pried</w:t>
      </w:r>
      <w:r w:rsidR="00AA08A9" w:rsidRPr="00B45960">
        <w:rPr>
          <w:rFonts w:cs="Arial"/>
          <w:bCs/>
          <w:sz w:val="20"/>
          <w:szCs w:val="20"/>
        </w:rPr>
        <w:t>ą</w:t>
      </w:r>
      <w:r w:rsidRPr="00B45960">
        <w:rPr>
          <w:rFonts w:cs="Arial"/>
          <w:bCs/>
          <w:sz w:val="20"/>
          <w:szCs w:val="20"/>
        </w:rPr>
        <w:t xml:space="preserve"> Nr.</w:t>
      </w:r>
      <w:r w:rsidR="00AA08A9" w:rsidRPr="00B45960">
        <w:rPr>
          <w:rFonts w:cs="Arial"/>
          <w:bCs/>
          <w:sz w:val="20"/>
          <w:szCs w:val="20"/>
        </w:rPr>
        <w:t xml:space="preserve"> 6</w:t>
      </w:r>
      <w:r w:rsidRPr="00B45960">
        <w:rPr>
          <w:rFonts w:cs="Arial"/>
          <w:bCs/>
          <w:sz w:val="20"/>
          <w:szCs w:val="20"/>
        </w:rPr>
        <w:t xml:space="preserve"> keliamus reikalavimus;</w:t>
      </w:r>
    </w:p>
    <w:p w14:paraId="61EBF025" w14:textId="77777777" w:rsidR="00406A32" w:rsidRPr="00B45960" w:rsidRDefault="00406A32" w:rsidP="00C26E59">
      <w:pPr>
        <w:pStyle w:val="ListParagraph"/>
        <w:numPr>
          <w:ilvl w:val="1"/>
          <w:numId w:val="1"/>
        </w:numPr>
        <w:spacing w:before="60" w:after="60"/>
        <w:jc w:val="both"/>
        <w:rPr>
          <w:rFonts w:cs="Arial"/>
          <w:bCs/>
          <w:sz w:val="20"/>
          <w:szCs w:val="20"/>
        </w:rPr>
      </w:pPr>
      <w:r w:rsidRPr="00B45960">
        <w:rPr>
          <w:rFonts w:cs="Arial"/>
          <w:bCs/>
          <w:sz w:val="20"/>
          <w:szCs w:val="20"/>
        </w:rPr>
        <w:t>Perkančiajam subjektui turi būti perduoti reikiami valdymo programos kodai ir kita informacija bei teisės, kad pasibaigus garantiniam laikotarpiui Perkantysis subjektas galėtų pats arba pasitelkęs kitą Tiekėją keisti ir derinti sistemos ir jos įrenginių technologinius darbo rėžimus.</w:t>
      </w:r>
    </w:p>
    <w:p w14:paraId="3154293D" w14:textId="77777777" w:rsidR="00FC1E11" w:rsidRPr="00B45960" w:rsidRDefault="00FC1E1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REIKALAVIMAI PIRKIMO OBJEKTUI</w:t>
      </w:r>
    </w:p>
    <w:p w14:paraId="037A40FC" w14:textId="77777777" w:rsidR="00406A32" w:rsidRPr="00B45960" w:rsidRDefault="00406A32" w:rsidP="00C26E59">
      <w:pPr>
        <w:pStyle w:val="ListParagraph"/>
        <w:numPr>
          <w:ilvl w:val="1"/>
          <w:numId w:val="1"/>
        </w:numPr>
        <w:spacing w:before="60" w:after="60"/>
        <w:jc w:val="both"/>
        <w:rPr>
          <w:rFonts w:cs="Arial"/>
          <w:sz w:val="20"/>
          <w:szCs w:val="20"/>
        </w:rPr>
      </w:pPr>
      <w:r w:rsidRPr="00B45960">
        <w:rPr>
          <w:rFonts w:cs="Arial"/>
          <w:sz w:val="20"/>
          <w:szCs w:val="20"/>
        </w:rPr>
        <w:t>Pagrindiniai Tiekėjo tiekiami įrenginiai:</w:t>
      </w:r>
    </w:p>
    <w:p w14:paraId="041BBA53" w14:textId="77777777" w:rsidR="00406A32" w:rsidRPr="00B45960" w:rsidRDefault="00406A32" w:rsidP="00C26E59">
      <w:pPr>
        <w:pStyle w:val="ListParagraph"/>
        <w:numPr>
          <w:ilvl w:val="2"/>
          <w:numId w:val="1"/>
        </w:numPr>
        <w:spacing w:before="60" w:after="60"/>
        <w:jc w:val="both"/>
        <w:rPr>
          <w:rFonts w:cs="Arial"/>
          <w:sz w:val="20"/>
          <w:szCs w:val="20"/>
        </w:rPr>
      </w:pPr>
      <w:r w:rsidRPr="00B45960">
        <w:rPr>
          <w:rFonts w:cs="Arial"/>
          <w:sz w:val="20"/>
          <w:szCs w:val="20"/>
        </w:rPr>
        <w:t>Elektrinis katilas;</w:t>
      </w:r>
    </w:p>
    <w:p w14:paraId="36C7AD29" w14:textId="77777777" w:rsidR="00406A32" w:rsidRPr="00B45960" w:rsidRDefault="00406A32" w:rsidP="00C26E59">
      <w:pPr>
        <w:pStyle w:val="ListParagraph"/>
        <w:numPr>
          <w:ilvl w:val="2"/>
          <w:numId w:val="1"/>
        </w:numPr>
        <w:spacing w:before="60" w:after="60"/>
        <w:jc w:val="both"/>
        <w:rPr>
          <w:rFonts w:cs="Arial"/>
          <w:sz w:val="20"/>
          <w:szCs w:val="20"/>
        </w:rPr>
      </w:pPr>
      <w:r w:rsidRPr="00B45960">
        <w:rPr>
          <w:rFonts w:cs="Arial"/>
          <w:sz w:val="20"/>
          <w:szCs w:val="20"/>
        </w:rPr>
        <w:t>Šilumos akumuliacinė talpa.</w:t>
      </w:r>
    </w:p>
    <w:p w14:paraId="254AE1C7" w14:textId="77777777" w:rsidR="00406A32" w:rsidRPr="00B45960" w:rsidRDefault="00406A32" w:rsidP="00C26E59">
      <w:pPr>
        <w:pStyle w:val="ListParagraph"/>
        <w:numPr>
          <w:ilvl w:val="1"/>
          <w:numId w:val="1"/>
        </w:numPr>
        <w:spacing w:before="60" w:after="60"/>
        <w:jc w:val="both"/>
        <w:rPr>
          <w:rFonts w:cs="Arial"/>
          <w:sz w:val="20"/>
          <w:szCs w:val="20"/>
        </w:rPr>
      </w:pPr>
      <w:r w:rsidRPr="00B45960">
        <w:rPr>
          <w:rFonts w:cs="Arial"/>
          <w:sz w:val="20"/>
          <w:szCs w:val="20"/>
        </w:rPr>
        <w:t>Esminiai Tiekėjo atliekami darbai:</w:t>
      </w:r>
    </w:p>
    <w:p w14:paraId="44C447A4" w14:textId="188FDDCE" w:rsidR="00406A32" w:rsidRPr="00B45960" w:rsidRDefault="006418A0" w:rsidP="00C26E59">
      <w:pPr>
        <w:pStyle w:val="ListParagraph"/>
        <w:numPr>
          <w:ilvl w:val="2"/>
          <w:numId w:val="1"/>
        </w:numPr>
        <w:spacing w:before="60" w:after="60"/>
        <w:jc w:val="both"/>
        <w:rPr>
          <w:rFonts w:cs="Arial"/>
          <w:sz w:val="20"/>
          <w:szCs w:val="20"/>
        </w:rPr>
      </w:pPr>
      <w:r w:rsidRPr="00B45960">
        <w:rPr>
          <w:rFonts w:cs="Arial"/>
          <w:sz w:val="20"/>
          <w:szCs w:val="20"/>
        </w:rPr>
        <w:t>Pagrindinių įrenginių</w:t>
      </w:r>
      <w:r w:rsidR="00406A32" w:rsidRPr="00B45960">
        <w:rPr>
          <w:rFonts w:cs="Arial"/>
          <w:sz w:val="20"/>
          <w:szCs w:val="20"/>
        </w:rPr>
        <w:t xml:space="preserve"> montavimo darbai;</w:t>
      </w:r>
    </w:p>
    <w:p w14:paraId="5296EAAB" w14:textId="0EB497F7" w:rsidR="006418A0" w:rsidRPr="00B45960" w:rsidRDefault="00876B35" w:rsidP="00C60B67">
      <w:pPr>
        <w:pStyle w:val="ListParagraph"/>
        <w:numPr>
          <w:ilvl w:val="2"/>
          <w:numId w:val="1"/>
        </w:numPr>
        <w:rPr>
          <w:rFonts w:cs="Arial"/>
          <w:sz w:val="20"/>
          <w:szCs w:val="20"/>
        </w:rPr>
      </w:pPr>
      <w:r w:rsidRPr="00B45960">
        <w:rPr>
          <w:rFonts w:cs="Arial"/>
          <w:sz w:val="20"/>
          <w:szCs w:val="20"/>
        </w:rPr>
        <w:t>P</w:t>
      </w:r>
      <w:r w:rsidR="00C60B67" w:rsidRPr="00B45960">
        <w:rPr>
          <w:rFonts w:cs="Arial"/>
          <w:sz w:val="20"/>
          <w:szCs w:val="20"/>
        </w:rPr>
        <w:t>aleidimo derinimo darbai.</w:t>
      </w:r>
    </w:p>
    <w:p w14:paraId="1CEBCEA1" w14:textId="77777777" w:rsidR="00406A32" w:rsidRPr="00B45960" w:rsidRDefault="00406A32" w:rsidP="00C26E59">
      <w:pPr>
        <w:pStyle w:val="ListParagraph"/>
        <w:numPr>
          <w:ilvl w:val="1"/>
          <w:numId w:val="1"/>
        </w:numPr>
        <w:spacing w:before="60" w:after="60"/>
        <w:jc w:val="both"/>
        <w:rPr>
          <w:rFonts w:cs="Arial"/>
          <w:sz w:val="20"/>
          <w:szCs w:val="20"/>
        </w:rPr>
      </w:pPr>
      <w:r w:rsidRPr="00B45960">
        <w:rPr>
          <w:rFonts w:cs="Arial"/>
          <w:sz w:val="20"/>
          <w:szCs w:val="20"/>
        </w:rPr>
        <w:t>Elektrinis katilas:</w:t>
      </w:r>
    </w:p>
    <w:p w14:paraId="1D62C384" w14:textId="77777777" w:rsidR="00406A32" w:rsidRPr="00B45960" w:rsidRDefault="00406A32" w:rsidP="00C26E59">
      <w:pPr>
        <w:pStyle w:val="ListParagraph"/>
        <w:numPr>
          <w:ilvl w:val="2"/>
          <w:numId w:val="1"/>
        </w:numPr>
        <w:spacing w:before="60" w:after="60"/>
        <w:jc w:val="both"/>
        <w:rPr>
          <w:rFonts w:cs="Arial"/>
          <w:sz w:val="20"/>
          <w:szCs w:val="20"/>
        </w:rPr>
      </w:pPr>
      <w:r w:rsidRPr="00B45960">
        <w:rPr>
          <w:rFonts w:cs="Arial"/>
          <w:sz w:val="20"/>
          <w:szCs w:val="20"/>
        </w:rPr>
        <w:t>Elektrinis katilas turi būti prijungtas prie termofikacinio vandens sistemos per išardomą plokštelinį šilumokaitį:</w:t>
      </w:r>
    </w:p>
    <w:p w14:paraId="70F36E4D" w14:textId="6680278D" w:rsidR="00406A32" w:rsidRPr="00B45960" w:rsidRDefault="00406A32" w:rsidP="00C26E59">
      <w:pPr>
        <w:pStyle w:val="ListParagraph"/>
        <w:numPr>
          <w:ilvl w:val="3"/>
          <w:numId w:val="1"/>
        </w:numPr>
        <w:spacing w:before="60" w:after="60"/>
        <w:jc w:val="both"/>
        <w:rPr>
          <w:rFonts w:cs="Arial"/>
          <w:sz w:val="20"/>
          <w:szCs w:val="20"/>
        </w:rPr>
      </w:pPr>
      <w:r w:rsidRPr="00B45960">
        <w:rPr>
          <w:rFonts w:cs="Arial"/>
          <w:sz w:val="20"/>
          <w:szCs w:val="20"/>
        </w:rPr>
        <w:t>Katilo–šilumokaičio vidiniame kontūre turi būti numatytas cirkuliacinis siurblys su dažnio keitikliu</w:t>
      </w:r>
      <w:r w:rsidR="00283B3C" w:rsidRPr="00B45960">
        <w:rPr>
          <w:rFonts w:cs="Arial"/>
          <w:sz w:val="20"/>
          <w:szCs w:val="20"/>
        </w:rPr>
        <w:t>, temperatūros ir slėgio matavimo pri</w:t>
      </w:r>
      <w:r w:rsidR="00B10199">
        <w:rPr>
          <w:rFonts w:cs="Arial"/>
          <w:sz w:val="20"/>
          <w:szCs w:val="20"/>
        </w:rPr>
        <w:t>e</w:t>
      </w:r>
      <w:r w:rsidR="00283B3C" w:rsidRPr="00B45960">
        <w:rPr>
          <w:rFonts w:cs="Arial"/>
          <w:sz w:val="20"/>
          <w:szCs w:val="20"/>
        </w:rPr>
        <w:t xml:space="preserve">taisai, davikliai, </w:t>
      </w:r>
      <w:r w:rsidR="00624A09" w:rsidRPr="00B45960">
        <w:rPr>
          <w:rFonts w:cs="Arial"/>
          <w:sz w:val="20"/>
          <w:szCs w:val="20"/>
        </w:rPr>
        <w:t>apsauginės relės</w:t>
      </w:r>
      <w:r w:rsidR="006056C2" w:rsidRPr="00B45960">
        <w:rPr>
          <w:rFonts w:cs="Arial"/>
          <w:sz w:val="20"/>
          <w:szCs w:val="20"/>
        </w:rPr>
        <w:t>, šilumos apskaitos prietaisas</w:t>
      </w:r>
      <w:r w:rsidRPr="00B45960">
        <w:rPr>
          <w:rFonts w:cs="Arial"/>
          <w:sz w:val="20"/>
          <w:szCs w:val="20"/>
        </w:rPr>
        <w:t>.</w:t>
      </w:r>
    </w:p>
    <w:p w14:paraId="45DB6786" w14:textId="0DD95AE1" w:rsidR="00406A32" w:rsidRPr="00B45960" w:rsidRDefault="00406A32" w:rsidP="00C26E59">
      <w:pPr>
        <w:pStyle w:val="ListParagraph"/>
        <w:numPr>
          <w:ilvl w:val="3"/>
          <w:numId w:val="1"/>
        </w:numPr>
        <w:spacing w:before="60" w:after="60"/>
        <w:jc w:val="both"/>
        <w:rPr>
          <w:rFonts w:cs="Arial"/>
          <w:sz w:val="20"/>
          <w:szCs w:val="20"/>
        </w:rPr>
      </w:pPr>
      <w:r w:rsidRPr="00B45960">
        <w:rPr>
          <w:rFonts w:cs="Arial"/>
          <w:sz w:val="20"/>
          <w:szCs w:val="20"/>
        </w:rPr>
        <w:t>Šilumokaičio–termofikacinio vandens sistemos (išoriniame) kontūre turi būti numatytas cirkuliacinis siurblys su dažnio keitikliu</w:t>
      </w:r>
      <w:r w:rsidR="00624A09" w:rsidRPr="00B45960">
        <w:rPr>
          <w:rFonts w:cs="Arial"/>
          <w:sz w:val="20"/>
          <w:szCs w:val="20"/>
        </w:rPr>
        <w:t>, temperatūros ir slėgio matavimo pri</w:t>
      </w:r>
      <w:r w:rsidR="00B10199">
        <w:rPr>
          <w:rFonts w:cs="Arial"/>
          <w:sz w:val="20"/>
          <w:szCs w:val="20"/>
        </w:rPr>
        <w:t>e</w:t>
      </w:r>
      <w:r w:rsidR="00624A09" w:rsidRPr="00B45960">
        <w:rPr>
          <w:rFonts w:cs="Arial"/>
          <w:sz w:val="20"/>
          <w:szCs w:val="20"/>
        </w:rPr>
        <w:t>taisai, davikliai</w:t>
      </w:r>
      <w:r w:rsidR="006056C2" w:rsidRPr="00B45960">
        <w:rPr>
          <w:rFonts w:cs="Arial"/>
          <w:sz w:val="20"/>
          <w:szCs w:val="20"/>
        </w:rPr>
        <w:t>, šilumos apskaitos prietaisas</w:t>
      </w:r>
      <w:r w:rsidRPr="00B45960">
        <w:rPr>
          <w:rFonts w:cs="Arial"/>
          <w:sz w:val="20"/>
          <w:szCs w:val="20"/>
        </w:rPr>
        <w:t>.</w:t>
      </w:r>
    </w:p>
    <w:p w14:paraId="0D1F5AB9" w14:textId="042C4B3A" w:rsidR="00406A32" w:rsidRPr="00B45960" w:rsidRDefault="00D632FF" w:rsidP="00C26E59">
      <w:pPr>
        <w:pStyle w:val="ListParagraph"/>
        <w:numPr>
          <w:ilvl w:val="2"/>
          <w:numId w:val="1"/>
        </w:numPr>
        <w:spacing w:before="60" w:after="60"/>
        <w:jc w:val="both"/>
        <w:rPr>
          <w:rFonts w:cs="Arial"/>
          <w:sz w:val="20"/>
          <w:szCs w:val="20"/>
        </w:rPr>
      </w:pPr>
      <w:r>
        <w:rPr>
          <w:rFonts w:cs="Arial"/>
          <w:sz w:val="20"/>
          <w:szCs w:val="20"/>
        </w:rPr>
        <w:t xml:space="preserve">Termofikacinis vanduo atitinka </w:t>
      </w:r>
      <w:r w:rsidR="00F00647">
        <w:rPr>
          <w:rFonts w:cs="Arial"/>
          <w:sz w:val="20"/>
          <w:szCs w:val="20"/>
        </w:rPr>
        <w:t>Elektrinių ir elektros tinklų eksploatavimo taisyklių reikalavimus.</w:t>
      </w:r>
      <w:r w:rsidR="00DA4F79">
        <w:rPr>
          <w:rFonts w:cs="Arial"/>
          <w:sz w:val="20"/>
          <w:szCs w:val="20"/>
        </w:rPr>
        <w:t xml:space="preserve"> Jei elektrinio katilo technologija reikalauja aukštesnės kokybės par</w:t>
      </w:r>
      <w:r w:rsidR="005D7ABE">
        <w:rPr>
          <w:rFonts w:cs="Arial"/>
          <w:sz w:val="20"/>
          <w:szCs w:val="20"/>
        </w:rPr>
        <w:t>ametrų</w:t>
      </w:r>
      <w:r w:rsidR="00F00647">
        <w:rPr>
          <w:rFonts w:cs="Arial"/>
          <w:sz w:val="20"/>
          <w:szCs w:val="20"/>
        </w:rPr>
        <w:t xml:space="preserve"> </w:t>
      </w:r>
      <w:r w:rsidR="00406A32" w:rsidRPr="00B45960">
        <w:rPr>
          <w:rFonts w:cs="Arial"/>
          <w:sz w:val="20"/>
          <w:szCs w:val="20"/>
        </w:rPr>
        <w:t>Tiekėjas privalo suprojektuoti ir įrengti katilo–šilumokaičio kontūro užpildymo bei papildymo vandens paruošimo sistemą, užtikrinančią, kad į sistemą tiekiamo vandens kokybė visais atvejais atitiktų katilo gamintojo nustatytus reikalavimus (kietumo, laidumo, pH, deguonies ir kitų parametrų atžvilgiu);</w:t>
      </w:r>
    </w:p>
    <w:p w14:paraId="06E812EC" w14:textId="77777777" w:rsidR="00406A32" w:rsidRPr="00B45960" w:rsidRDefault="00406A32" w:rsidP="00C26E59">
      <w:pPr>
        <w:pStyle w:val="ListParagraph"/>
        <w:numPr>
          <w:ilvl w:val="2"/>
          <w:numId w:val="1"/>
        </w:numPr>
        <w:spacing w:before="60" w:after="60"/>
        <w:jc w:val="both"/>
        <w:rPr>
          <w:rFonts w:cs="Arial"/>
          <w:sz w:val="20"/>
          <w:szCs w:val="20"/>
        </w:rPr>
      </w:pPr>
      <w:r w:rsidRPr="00B45960">
        <w:rPr>
          <w:rFonts w:cs="Arial"/>
          <w:sz w:val="20"/>
          <w:szCs w:val="20"/>
        </w:rPr>
        <w:t>Katilo kaitinimo elementai turi būti keičiami individualiai, neišmontuojant kitų kaitinimo elementų;</w:t>
      </w:r>
    </w:p>
    <w:p w14:paraId="19E46E11" w14:textId="0586D742" w:rsidR="002E1D39" w:rsidRPr="00B45960" w:rsidRDefault="002E1D39" w:rsidP="002E1D39">
      <w:pPr>
        <w:pStyle w:val="ListParagraph"/>
        <w:numPr>
          <w:ilvl w:val="2"/>
          <w:numId w:val="1"/>
        </w:numPr>
        <w:spacing w:before="60" w:after="60"/>
        <w:jc w:val="both"/>
        <w:rPr>
          <w:rFonts w:cs="Arial"/>
          <w:sz w:val="20"/>
          <w:szCs w:val="20"/>
        </w:rPr>
      </w:pPr>
      <w:r w:rsidRPr="00B45960">
        <w:rPr>
          <w:rFonts w:cs="Arial"/>
          <w:sz w:val="20"/>
          <w:szCs w:val="20"/>
        </w:rPr>
        <w:t xml:space="preserve">Elektrinis katilas turi būti projektuojamas su dviem nepriklausomomis galios valdymo spintomis. Kiekvienos galios valdymo spintos vardinė galia </w:t>
      </w:r>
      <w:r w:rsidR="001F7E7B">
        <w:rPr>
          <w:rFonts w:cs="Arial"/>
          <w:sz w:val="20"/>
          <w:szCs w:val="20"/>
        </w:rPr>
        <w:t xml:space="preserve">iki </w:t>
      </w:r>
      <w:r w:rsidRPr="00B45960">
        <w:rPr>
          <w:rFonts w:cs="Arial"/>
          <w:sz w:val="20"/>
          <w:szCs w:val="20"/>
        </w:rPr>
        <w:t xml:space="preserve">500 kW. Kiekviena galios valdymo spinta turi būti maitinama skirtingais (vertinant atstumą preliminariai apie 90 metrų ilgio) kabeliais iš atskirų 0,4 </w:t>
      </w:r>
      <w:proofErr w:type="spellStart"/>
      <w:r w:rsidRPr="00B45960">
        <w:rPr>
          <w:rFonts w:cs="Arial"/>
          <w:sz w:val="20"/>
          <w:szCs w:val="20"/>
        </w:rPr>
        <w:t>kV</w:t>
      </w:r>
      <w:proofErr w:type="spellEnd"/>
      <w:r w:rsidRPr="00B45960">
        <w:rPr>
          <w:rFonts w:cs="Arial"/>
          <w:sz w:val="20"/>
          <w:szCs w:val="20"/>
        </w:rPr>
        <w:t xml:space="preserve"> skirstyklos šynų sekcij</w:t>
      </w:r>
      <w:r w:rsidR="002F01DC">
        <w:rPr>
          <w:rFonts w:cs="Arial"/>
          <w:sz w:val="20"/>
          <w:szCs w:val="20"/>
        </w:rPr>
        <w:t>ų</w:t>
      </w:r>
      <w:r w:rsidRPr="00B45960">
        <w:rPr>
          <w:rFonts w:cs="Arial"/>
          <w:sz w:val="20"/>
          <w:szCs w:val="20"/>
        </w:rPr>
        <w:t>.</w:t>
      </w:r>
    </w:p>
    <w:p w14:paraId="6B5F4E00" w14:textId="60906CC7" w:rsidR="002E1D39" w:rsidRPr="00B45960" w:rsidRDefault="002E1D39" w:rsidP="002E1D39">
      <w:pPr>
        <w:pStyle w:val="ListParagraph"/>
        <w:numPr>
          <w:ilvl w:val="2"/>
          <w:numId w:val="1"/>
        </w:numPr>
        <w:spacing w:before="60" w:after="60"/>
        <w:jc w:val="both"/>
        <w:rPr>
          <w:rFonts w:cs="Arial"/>
          <w:sz w:val="20"/>
          <w:szCs w:val="20"/>
        </w:rPr>
      </w:pPr>
      <w:r w:rsidRPr="00B45960">
        <w:rPr>
          <w:rFonts w:cs="Arial"/>
          <w:sz w:val="20"/>
          <w:szCs w:val="20"/>
        </w:rPr>
        <w:t xml:space="preserve">Elektrinio katilo valdymo sistema turi užtikrinti sinchroninį abiejų galios valdymo spintų darbą bei automatinį apkrovos paskirstymą tarp abiejų 0,4 </w:t>
      </w:r>
      <w:proofErr w:type="spellStart"/>
      <w:r w:rsidRPr="00B45960">
        <w:rPr>
          <w:rFonts w:cs="Arial"/>
          <w:sz w:val="20"/>
          <w:szCs w:val="20"/>
        </w:rPr>
        <w:t>kV</w:t>
      </w:r>
      <w:proofErr w:type="spellEnd"/>
      <w:r w:rsidRPr="00B45960">
        <w:rPr>
          <w:rFonts w:cs="Arial"/>
          <w:sz w:val="20"/>
          <w:szCs w:val="20"/>
        </w:rPr>
        <w:t xml:space="preserve"> maitinimo įvadų. Apkrovos paskirstymo algoritmas turi užtikrinti, kad nė vienos 0,4 </w:t>
      </w:r>
      <w:proofErr w:type="spellStart"/>
      <w:r w:rsidRPr="00B45960">
        <w:rPr>
          <w:rFonts w:cs="Arial"/>
          <w:sz w:val="20"/>
          <w:szCs w:val="20"/>
        </w:rPr>
        <w:t>kV</w:t>
      </w:r>
      <w:proofErr w:type="spellEnd"/>
      <w:r w:rsidRPr="00B45960">
        <w:rPr>
          <w:rFonts w:cs="Arial"/>
          <w:sz w:val="20"/>
          <w:szCs w:val="20"/>
        </w:rPr>
        <w:t xml:space="preserve"> šynų sekcijos apkrova neviršytų ESO nustatytų galios apribojimų (</w:t>
      </w:r>
      <w:r w:rsidR="00AA08A9" w:rsidRPr="00B45960">
        <w:rPr>
          <w:rFonts w:cs="Arial"/>
          <w:sz w:val="20"/>
          <w:szCs w:val="20"/>
        </w:rPr>
        <w:t xml:space="preserve">Technines specifikacijos </w:t>
      </w:r>
      <w:r w:rsidRPr="00B45960">
        <w:rPr>
          <w:rFonts w:cs="Arial"/>
          <w:sz w:val="20"/>
          <w:szCs w:val="20"/>
        </w:rPr>
        <w:t>Priedas Nr.4 ESO Ribų aktas ARA KK 26-KA00976).</w:t>
      </w:r>
    </w:p>
    <w:p w14:paraId="4881F416" w14:textId="3D3D8D7D" w:rsidR="002E1D39" w:rsidRPr="00C448DF" w:rsidRDefault="5C298C26" w:rsidP="00C448DF">
      <w:pPr>
        <w:pStyle w:val="ListParagraph"/>
        <w:numPr>
          <w:ilvl w:val="2"/>
          <w:numId w:val="1"/>
        </w:numPr>
        <w:spacing w:before="60" w:after="60"/>
        <w:jc w:val="both"/>
        <w:rPr>
          <w:rFonts w:cs="Arial"/>
          <w:sz w:val="20"/>
          <w:szCs w:val="20"/>
        </w:rPr>
      </w:pPr>
      <w:r w:rsidRPr="00B45960">
        <w:rPr>
          <w:rFonts w:cs="Arial"/>
          <w:sz w:val="20"/>
          <w:szCs w:val="20"/>
        </w:rPr>
        <w:t xml:space="preserve">Elektrinio katilo galios valdymo spintose turi būti įrengta programuojama galios reguliavimo sistema, valdanti atskiras kaitinimo elementų grupes </w:t>
      </w:r>
      <w:proofErr w:type="spellStart"/>
      <w:r w:rsidRPr="00B45960">
        <w:rPr>
          <w:rFonts w:cs="Arial"/>
          <w:sz w:val="20"/>
          <w:szCs w:val="20"/>
        </w:rPr>
        <w:t>kontaktoriais</w:t>
      </w:r>
      <w:proofErr w:type="spellEnd"/>
      <w:r w:rsidR="4CE38C9A" w:rsidRPr="00B45960">
        <w:rPr>
          <w:rFonts w:cs="Arial"/>
          <w:sz w:val="20"/>
          <w:szCs w:val="20"/>
        </w:rPr>
        <w:t>.</w:t>
      </w:r>
      <w:r w:rsidRPr="00B45960">
        <w:rPr>
          <w:rFonts w:cs="Arial"/>
          <w:sz w:val="20"/>
          <w:szCs w:val="20"/>
        </w:rPr>
        <w:t xml:space="preserve"> Valdymo sistema turi užtikrinti galimybę automatiškai reguliuoti katilo galią visame darbiniame diapazone nuo minimalios iki </w:t>
      </w:r>
      <w:r w:rsidR="00C60B67" w:rsidRPr="00B45960">
        <w:rPr>
          <w:rFonts w:cs="Arial"/>
          <w:sz w:val="20"/>
          <w:szCs w:val="20"/>
        </w:rPr>
        <w:t>maksimalios</w:t>
      </w:r>
      <w:r w:rsidRPr="00B45960">
        <w:rPr>
          <w:rFonts w:cs="Arial"/>
          <w:sz w:val="20"/>
          <w:szCs w:val="20"/>
        </w:rPr>
        <w:t xml:space="preserve"> galios, išlaikant bendrą maksimalią galią. Valdymo sistema turi užtikrinti galimybę dirbti įvairiais tarpiniais galios lygiais</w:t>
      </w:r>
      <w:r w:rsidR="00C60B67" w:rsidRPr="00B45960">
        <w:rPr>
          <w:rFonts w:cs="Arial"/>
          <w:sz w:val="20"/>
          <w:szCs w:val="20"/>
        </w:rPr>
        <w:t>. pavyzdžiui:</w:t>
      </w:r>
      <w:r w:rsidRPr="00B45960">
        <w:rPr>
          <w:rFonts w:cs="Arial"/>
          <w:sz w:val="20"/>
          <w:szCs w:val="20"/>
        </w:rPr>
        <w:t xml:space="preserve"> 50 kW; 100 kW; 200 kW; </w:t>
      </w:r>
      <w:r w:rsidRPr="00B45960">
        <w:rPr>
          <w:rFonts w:cs="Arial"/>
          <w:sz w:val="20"/>
          <w:szCs w:val="20"/>
        </w:rPr>
        <w:lastRenderedPageBreak/>
        <w:t xml:space="preserve">350 kW; 400 kW; bei kitais tarpiniais galios taškais iki </w:t>
      </w:r>
      <w:r w:rsidR="00C60B67" w:rsidRPr="00B45960">
        <w:rPr>
          <w:rFonts w:cs="Arial"/>
          <w:sz w:val="20"/>
          <w:szCs w:val="20"/>
        </w:rPr>
        <w:t>maksimalios galios</w:t>
      </w:r>
      <w:r w:rsidR="7087DC70" w:rsidRPr="00B45960">
        <w:rPr>
          <w:rFonts w:cs="Arial"/>
          <w:sz w:val="20"/>
          <w:szCs w:val="20"/>
        </w:rPr>
        <w:t xml:space="preserve"> arba tolygiai visame diapazone.</w:t>
      </w:r>
    </w:p>
    <w:p w14:paraId="15165D6A" w14:textId="4988A1E8" w:rsidR="002328A5" w:rsidRPr="00B45960" w:rsidRDefault="002328A5" w:rsidP="002328A5">
      <w:pPr>
        <w:pStyle w:val="ListParagraph"/>
        <w:numPr>
          <w:ilvl w:val="2"/>
          <w:numId w:val="1"/>
        </w:numPr>
        <w:rPr>
          <w:rFonts w:cs="Arial"/>
          <w:sz w:val="20"/>
          <w:szCs w:val="20"/>
        </w:rPr>
      </w:pPr>
      <w:r w:rsidRPr="00B45960">
        <w:rPr>
          <w:rFonts w:cs="Arial"/>
          <w:sz w:val="20"/>
          <w:szCs w:val="20"/>
        </w:rPr>
        <w:t>Elektrinio katilo parametrai neprastesni, nei nurodyti lentelėje žemiau:</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72"/>
        <w:gridCol w:w="5813"/>
        <w:gridCol w:w="1080"/>
        <w:gridCol w:w="2340"/>
      </w:tblGrid>
      <w:tr w:rsidR="00406A32" w:rsidRPr="00B45960" w14:paraId="76BF730D" w14:textId="77777777" w:rsidTr="00406A32">
        <w:trPr>
          <w:trHeight w:hRule="exact" w:val="454"/>
          <w:tblHeader/>
        </w:trPr>
        <w:tc>
          <w:tcPr>
            <w:tcW w:w="572" w:type="dxa"/>
            <w:shd w:val="clear" w:color="auto" w:fill="FFFFFF"/>
            <w:vAlign w:val="center"/>
          </w:tcPr>
          <w:p w14:paraId="1DCCFBD7" w14:textId="77777777" w:rsidR="00406A32" w:rsidRPr="00453BCE" w:rsidRDefault="00406A32" w:rsidP="00406A32">
            <w:pPr>
              <w:shd w:val="clear" w:color="auto" w:fill="FFFFFF"/>
              <w:suppressAutoHyphens/>
              <w:autoSpaceDN w:val="0"/>
              <w:ind w:firstLine="0"/>
              <w:jc w:val="center"/>
              <w:rPr>
                <w:rFonts w:eastAsia="Calibri" w:cs="Arial"/>
                <w:b/>
                <w:bCs/>
                <w:sz w:val="20"/>
              </w:rPr>
            </w:pPr>
            <w:r w:rsidRPr="00453BCE">
              <w:rPr>
                <w:rFonts w:eastAsia="Calibri" w:cs="Arial"/>
                <w:b/>
                <w:bCs/>
                <w:sz w:val="20"/>
              </w:rPr>
              <w:t>Eil. Nr.</w:t>
            </w:r>
          </w:p>
        </w:tc>
        <w:tc>
          <w:tcPr>
            <w:tcW w:w="5813" w:type="dxa"/>
            <w:shd w:val="clear" w:color="auto" w:fill="FFFFFF"/>
            <w:vAlign w:val="center"/>
          </w:tcPr>
          <w:p w14:paraId="5BE61E7A" w14:textId="77777777" w:rsidR="00406A32" w:rsidRPr="00453BCE" w:rsidRDefault="00406A32" w:rsidP="00406A32">
            <w:pPr>
              <w:shd w:val="clear" w:color="auto" w:fill="FFFFFF"/>
              <w:suppressAutoHyphens/>
              <w:autoSpaceDN w:val="0"/>
              <w:ind w:left="360" w:firstLine="0"/>
              <w:contextualSpacing/>
              <w:jc w:val="center"/>
              <w:rPr>
                <w:rFonts w:eastAsia="Calibri" w:cs="Arial"/>
                <w:b/>
                <w:bCs/>
                <w:sz w:val="20"/>
              </w:rPr>
            </w:pPr>
            <w:r w:rsidRPr="00453BCE">
              <w:rPr>
                <w:rFonts w:eastAsia="Calibri" w:cs="Arial"/>
                <w:b/>
                <w:bCs/>
                <w:sz w:val="20"/>
              </w:rPr>
              <w:t>Parametro pavadinimas</w:t>
            </w:r>
          </w:p>
        </w:tc>
        <w:tc>
          <w:tcPr>
            <w:tcW w:w="1080" w:type="dxa"/>
            <w:shd w:val="clear" w:color="auto" w:fill="FFFFFF"/>
            <w:vAlign w:val="center"/>
          </w:tcPr>
          <w:p w14:paraId="262C1114" w14:textId="77777777" w:rsidR="00406A32" w:rsidRPr="00453BCE" w:rsidRDefault="00406A32" w:rsidP="00406A32">
            <w:pPr>
              <w:shd w:val="clear" w:color="auto" w:fill="FFFFFF"/>
              <w:suppressAutoHyphens/>
              <w:autoSpaceDN w:val="0"/>
              <w:ind w:left="102" w:right="102" w:firstLine="0"/>
              <w:contextualSpacing/>
              <w:jc w:val="center"/>
              <w:rPr>
                <w:rFonts w:eastAsia="Calibri" w:cs="Arial"/>
                <w:b/>
                <w:bCs/>
                <w:sz w:val="20"/>
              </w:rPr>
            </w:pPr>
            <w:r w:rsidRPr="00453BCE">
              <w:rPr>
                <w:rFonts w:eastAsia="Calibri" w:cs="Arial"/>
                <w:b/>
                <w:bCs/>
                <w:sz w:val="20"/>
              </w:rPr>
              <w:t>Mato vnt.</w:t>
            </w:r>
          </w:p>
        </w:tc>
        <w:tc>
          <w:tcPr>
            <w:tcW w:w="2340" w:type="dxa"/>
            <w:shd w:val="clear" w:color="auto" w:fill="FFFFFF"/>
            <w:vAlign w:val="center"/>
          </w:tcPr>
          <w:p w14:paraId="0397EF2E" w14:textId="77777777" w:rsidR="00406A32" w:rsidRPr="00453BCE" w:rsidRDefault="00406A32" w:rsidP="00406A32">
            <w:pPr>
              <w:shd w:val="clear" w:color="auto" w:fill="FFFFFF"/>
              <w:suppressAutoHyphens/>
              <w:autoSpaceDN w:val="0"/>
              <w:ind w:left="102" w:right="102" w:firstLine="0"/>
              <w:contextualSpacing/>
              <w:jc w:val="center"/>
              <w:rPr>
                <w:rFonts w:eastAsia="Calibri" w:cs="Arial"/>
                <w:b/>
                <w:bCs/>
                <w:sz w:val="20"/>
              </w:rPr>
            </w:pPr>
            <w:r w:rsidRPr="00453BCE">
              <w:rPr>
                <w:rFonts w:eastAsia="Calibri" w:cs="Arial"/>
                <w:b/>
                <w:bCs/>
                <w:sz w:val="20"/>
              </w:rPr>
              <w:t>Reikšmė</w:t>
            </w:r>
          </w:p>
        </w:tc>
      </w:tr>
      <w:tr w:rsidR="00406A32" w:rsidRPr="00B45960" w14:paraId="1F2731D3" w14:textId="77777777" w:rsidTr="00406A32">
        <w:trPr>
          <w:trHeight w:val="227"/>
        </w:trPr>
        <w:tc>
          <w:tcPr>
            <w:tcW w:w="572" w:type="dxa"/>
            <w:shd w:val="clear" w:color="auto" w:fill="D9D9D9" w:themeFill="background1" w:themeFillShade="D9"/>
            <w:vAlign w:val="center"/>
          </w:tcPr>
          <w:p w14:paraId="29ADB488" w14:textId="77777777" w:rsidR="00406A32" w:rsidRPr="00453BCE" w:rsidRDefault="00406A32" w:rsidP="00406A32">
            <w:pPr>
              <w:keepNext/>
              <w:keepLines/>
              <w:suppressAutoHyphens/>
              <w:autoSpaceDN w:val="0"/>
              <w:ind w:firstLine="0"/>
              <w:jc w:val="center"/>
              <w:rPr>
                <w:rFonts w:eastAsia="Calibri" w:cs="Times New Roman"/>
                <w:i/>
                <w:iCs/>
                <w:sz w:val="20"/>
              </w:rPr>
            </w:pPr>
            <w:r w:rsidRPr="00453BCE">
              <w:rPr>
                <w:rFonts w:eastAsia="Calibri" w:cs="Times New Roman"/>
                <w:i/>
                <w:iCs/>
                <w:sz w:val="20"/>
              </w:rPr>
              <w:t>1</w:t>
            </w:r>
          </w:p>
        </w:tc>
        <w:tc>
          <w:tcPr>
            <w:tcW w:w="5813" w:type="dxa"/>
            <w:shd w:val="clear" w:color="auto" w:fill="D9D9D9" w:themeFill="background1" w:themeFillShade="D9"/>
            <w:vAlign w:val="center"/>
          </w:tcPr>
          <w:p w14:paraId="07F39429" w14:textId="77777777" w:rsidR="00406A32" w:rsidRPr="00453BCE" w:rsidRDefault="00406A32" w:rsidP="00406A32">
            <w:pPr>
              <w:keepNext/>
              <w:keepLines/>
              <w:suppressAutoHyphens/>
              <w:autoSpaceDN w:val="0"/>
              <w:ind w:firstLine="0"/>
              <w:jc w:val="center"/>
              <w:rPr>
                <w:rFonts w:eastAsia="Calibri" w:cs="Times New Roman"/>
                <w:i/>
                <w:iCs/>
                <w:sz w:val="20"/>
              </w:rPr>
            </w:pPr>
            <w:r w:rsidRPr="00453BCE">
              <w:rPr>
                <w:rFonts w:eastAsia="Calibri" w:cs="Times New Roman"/>
                <w:i/>
                <w:iCs/>
                <w:sz w:val="20"/>
              </w:rPr>
              <w:t>2</w:t>
            </w:r>
          </w:p>
        </w:tc>
        <w:tc>
          <w:tcPr>
            <w:tcW w:w="1080" w:type="dxa"/>
            <w:shd w:val="clear" w:color="auto" w:fill="D9D9D9" w:themeFill="background1" w:themeFillShade="D9"/>
            <w:vAlign w:val="center"/>
          </w:tcPr>
          <w:p w14:paraId="268798B3" w14:textId="77777777" w:rsidR="00406A32" w:rsidRPr="00453BCE" w:rsidRDefault="00406A32" w:rsidP="00406A32">
            <w:pPr>
              <w:keepNext/>
              <w:keepLines/>
              <w:suppressAutoHyphens/>
              <w:autoSpaceDN w:val="0"/>
              <w:ind w:firstLine="0"/>
              <w:jc w:val="center"/>
              <w:rPr>
                <w:rFonts w:eastAsia="Calibri" w:cs="Times New Roman"/>
                <w:i/>
                <w:iCs/>
                <w:sz w:val="20"/>
              </w:rPr>
            </w:pPr>
            <w:r w:rsidRPr="00453BCE">
              <w:rPr>
                <w:rFonts w:eastAsia="Calibri" w:cs="Times New Roman"/>
                <w:i/>
                <w:iCs/>
                <w:sz w:val="20"/>
              </w:rPr>
              <w:t>3</w:t>
            </w:r>
          </w:p>
        </w:tc>
        <w:tc>
          <w:tcPr>
            <w:tcW w:w="2340" w:type="dxa"/>
            <w:shd w:val="clear" w:color="auto" w:fill="D9D9D9" w:themeFill="background1" w:themeFillShade="D9"/>
          </w:tcPr>
          <w:p w14:paraId="3AF9E085" w14:textId="4B227AB8" w:rsidR="00406A32" w:rsidRPr="00453BCE" w:rsidRDefault="00406A32" w:rsidP="00406A32">
            <w:pPr>
              <w:keepNext/>
              <w:keepLines/>
              <w:suppressAutoHyphens/>
              <w:autoSpaceDN w:val="0"/>
              <w:ind w:firstLine="0"/>
              <w:jc w:val="center"/>
              <w:rPr>
                <w:rFonts w:eastAsia="Calibri" w:cs="Times New Roman"/>
                <w:i/>
                <w:iCs/>
                <w:sz w:val="20"/>
              </w:rPr>
            </w:pPr>
            <w:r w:rsidRPr="00453BCE">
              <w:rPr>
                <w:rFonts w:eastAsia="Calibri" w:cs="Times New Roman"/>
                <w:i/>
                <w:iCs/>
                <w:sz w:val="20"/>
              </w:rPr>
              <w:t>4</w:t>
            </w:r>
          </w:p>
        </w:tc>
      </w:tr>
      <w:tr w:rsidR="002E1D39" w:rsidRPr="00B45960" w14:paraId="58E06629" w14:textId="77777777" w:rsidTr="00406A32">
        <w:trPr>
          <w:trHeight w:val="227"/>
        </w:trPr>
        <w:tc>
          <w:tcPr>
            <w:tcW w:w="572" w:type="dxa"/>
            <w:shd w:val="clear" w:color="auto" w:fill="FFFFFF"/>
            <w:vAlign w:val="center"/>
          </w:tcPr>
          <w:p w14:paraId="3D334F35" w14:textId="11AF945F" w:rsidR="002E1D39" w:rsidRPr="00453BCE" w:rsidRDefault="00C60B67" w:rsidP="00406A32">
            <w:pPr>
              <w:shd w:val="clear" w:color="auto" w:fill="FFFFFF"/>
              <w:suppressAutoHyphens/>
              <w:autoSpaceDN w:val="0"/>
              <w:ind w:firstLine="0"/>
              <w:contextualSpacing/>
              <w:jc w:val="center"/>
              <w:rPr>
                <w:rFonts w:eastAsia="Calibri" w:cs="Arial"/>
                <w:sz w:val="20"/>
              </w:rPr>
            </w:pPr>
            <w:r w:rsidRPr="00453BCE">
              <w:rPr>
                <w:rFonts w:eastAsia="Calibri" w:cs="Arial"/>
                <w:sz w:val="20"/>
              </w:rPr>
              <w:t>1</w:t>
            </w:r>
            <w:r w:rsidR="002E1D39" w:rsidRPr="00453BCE">
              <w:rPr>
                <w:rFonts w:eastAsia="Calibri" w:cs="Arial"/>
                <w:sz w:val="20"/>
              </w:rPr>
              <w:t>.</w:t>
            </w:r>
          </w:p>
        </w:tc>
        <w:tc>
          <w:tcPr>
            <w:tcW w:w="5813" w:type="dxa"/>
            <w:shd w:val="clear" w:color="auto" w:fill="FFFFFF"/>
            <w:vAlign w:val="center"/>
          </w:tcPr>
          <w:p w14:paraId="747273D3" w14:textId="050FCB3B" w:rsidR="002E1D39" w:rsidRPr="00453BCE" w:rsidRDefault="002E1D39" w:rsidP="00406A32">
            <w:pPr>
              <w:shd w:val="clear" w:color="auto" w:fill="FFFFFF"/>
              <w:suppressAutoHyphens/>
              <w:autoSpaceDN w:val="0"/>
              <w:ind w:firstLine="0"/>
              <w:contextualSpacing/>
              <w:jc w:val="both"/>
              <w:rPr>
                <w:rFonts w:eastAsia="Calibri" w:cs="Arial"/>
                <w:sz w:val="20"/>
              </w:rPr>
            </w:pPr>
            <w:r w:rsidRPr="00453BCE">
              <w:rPr>
                <w:rFonts w:eastAsia="Calibri" w:cs="Arial"/>
                <w:sz w:val="20"/>
              </w:rPr>
              <w:t>Katilo elektrinė galia</w:t>
            </w:r>
            <w:r w:rsidR="00A5194D" w:rsidRPr="00453BCE">
              <w:rPr>
                <w:rFonts w:eastAsia="Calibri" w:cs="Arial"/>
                <w:sz w:val="20"/>
              </w:rPr>
              <w:t>, priklausomai nuo kaitinimo elementų kiekio</w:t>
            </w:r>
          </w:p>
        </w:tc>
        <w:tc>
          <w:tcPr>
            <w:tcW w:w="1080" w:type="dxa"/>
            <w:shd w:val="clear" w:color="auto" w:fill="FFFFFF"/>
            <w:vAlign w:val="center"/>
          </w:tcPr>
          <w:p w14:paraId="65D2621B" w14:textId="41186F45" w:rsidR="002E1D39" w:rsidRPr="00453BCE" w:rsidRDefault="002E1D39" w:rsidP="00406A32">
            <w:pPr>
              <w:shd w:val="clear" w:color="auto" w:fill="FFFFFF"/>
              <w:suppressAutoHyphens/>
              <w:autoSpaceDN w:val="0"/>
              <w:ind w:firstLine="0"/>
              <w:jc w:val="center"/>
              <w:rPr>
                <w:rFonts w:eastAsia="Calibri" w:cs="Arial"/>
                <w:sz w:val="20"/>
              </w:rPr>
            </w:pPr>
            <w:r w:rsidRPr="00453BCE">
              <w:rPr>
                <w:rFonts w:eastAsia="Calibri" w:cs="Arial"/>
                <w:sz w:val="20"/>
              </w:rPr>
              <w:t>kW</w:t>
            </w:r>
          </w:p>
        </w:tc>
        <w:tc>
          <w:tcPr>
            <w:tcW w:w="2340" w:type="dxa"/>
            <w:shd w:val="clear" w:color="auto" w:fill="FFFFFF"/>
            <w:vAlign w:val="center"/>
          </w:tcPr>
          <w:p w14:paraId="530A9AC5" w14:textId="4E7A9183" w:rsidR="002E1D39" w:rsidRPr="00453BCE" w:rsidRDefault="00C60B67" w:rsidP="00406A32">
            <w:pPr>
              <w:shd w:val="clear" w:color="auto" w:fill="FFFFFF"/>
              <w:suppressAutoHyphens/>
              <w:autoSpaceDN w:val="0"/>
              <w:ind w:firstLine="0"/>
              <w:jc w:val="center"/>
              <w:rPr>
                <w:rFonts w:eastAsia="Calibri" w:cs="Arial"/>
                <w:sz w:val="20"/>
              </w:rPr>
            </w:pPr>
            <w:r w:rsidRPr="00453BCE">
              <w:rPr>
                <w:rFonts w:eastAsia="Calibri" w:cs="Arial"/>
                <w:sz w:val="20"/>
              </w:rPr>
              <w:t>950÷</w:t>
            </w:r>
            <w:r w:rsidR="000D3066" w:rsidRPr="00453BCE">
              <w:rPr>
                <w:rFonts w:eastAsia="Calibri" w:cs="Arial"/>
                <w:sz w:val="20"/>
              </w:rPr>
              <w:t>990</w:t>
            </w:r>
          </w:p>
        </w:tc>
      </w:tr>
      <w:tr w:rsidR="00406A32" w:rsidRPr="00B45960" w14:paraId="780C840E" w14:textId="77777777" w:rsidTr="00406A32">
        <w:trPr>
          <w:trHeight w:val="227"/>
        </w:trPr>
        <w:tc>
          <w:tcPr>
            <w:tcW w:w="572" w:type="dxa"/>
            <w:shd w:val="clear" w:color="auto" w:fill="FFFFFF"/>
            <w:vAlign w:val="center"/>
          </w:tcPr>
          <w:p w14:paraId="49834814" w14:textId="61AECCED" w:rsidR="00406A32" w:rsidRPr="00453BCE" w:rsidRDefault="00C60B67" w:rsidP="00406A32">
            <w:pPr>
              <w:shd w:val="clear" w:color="auto" w:fill="FFFFFF"/>
              <w:suppressAutoHyphens/>
              <w:autoSpaceDN w:val="0"/>
              <w:ind w:firstLine="0"/>
              <w:contextualSpacing/>
              <w:jc w:val="center"/>
              <w:rPr>
                <w:rFonts w:eastAsia="Calibri" w:cs="Arial"/>
                <w:sz w:val="20"/>
              </w:rPr>
            </w:pPr>
            <w:r w:rsidRPr="00453BCE">
              <w:rPr>
                <w:rFonts w:eastAsia="Calibri" w:cs="Arial"/>
                <w:sz w:val="20"/>
              </w:rPr>
              <w:t>2</w:t>
            </w:r>
            <w:r w:rsidR="00406A32" w:rsidRPr="00453BCE">
              <w:rPr>
                <w:rFonts w:eastAsia="Calibri" w:cs="Arial"/>
                <w:sz w:val="20"/>
              </w:rPr>
              <w:t>.</w:t>
            </w:r>
          </w:p>
        </w:tc>
        <w:tc>
          <w:tcPr>
            <w:tcW w:w="5813" w:type="dxa"/>
            <w:shd w:val="clear" w:color="auto" w:fill="FFFFFF"/>
            <w:vAlign w:val="center"/>
          </w:tcPr>
          <w:p w14:paraId="4C70FF3B" w14:textId="77777777" w:rsidR="00406A32" w:rsidRPr="00453BCE" w:rsidRDefault="00406A32" w:rsidP="00406A32">
            <w:pPr>
              <w:shd w:val="clear" w:color="auto" w:fill="FFFFFF"/>
              <w:suppressAutoHyphens/>
              <w:autoSpaceDN w:val="0"/>
              <w:ind w:firstLine="0"/>
              <w:contextualSpacing/>
              <w:jc w:val="both"/>
              <w:rPr>
                <w:rFonts w:eastAsia="Calibri" w:cs="Arial"/>
                <w:sz w:val="20"/>
              </w:rPr>
            </w:pPr>
            <w:r w:rsidRPr="00453BCE">
              <w:rPr>
                <w:rFonts w:eastAsia="Calibri" w:cs="Arial"/>
                <w:sz w:val="20"/>
              </w:rPr>
              <w:t>Katilo maitinimo įtampa</w:t>
            </w:r>
          </w:p>
        </w:tc>
        <w:tc>
          <w:tcPr>
            <w:tcW w:w="1080" w:type="dxa"/>
            <w:shd w:val="clear" w:color="auto" w:fill="FFFFFF"/>
            <w:vAlign w:val="center"/>
          </w:tcPr>
          <w:p w14:paraId="25FC5DB7"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w:t>
            </w:r>
          </w:p>
        </w:tc>
        <w:tc>
          <w:tcPr>
            <w:tcW w:w="2340" w:type="dxa"/>
            <w:shd w:val="clear" w:color="auto" w:fill="FFFFFF"/>
            <w:vAlign w:val="center"/>
          </w:tcPr>
          <w:p w14:paraId="5DA402CE"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400 V AC, 50 Hz</w:t>
            </w:r>
          </w:p>
        </w:tc>
      </w:tr>
      <w:tr w:rsidR="00406A32" w:rsidRPr="00B45960" w14:paraId="26F46DDE" w14:textId="77777777" w:rsidTr="00406A32">
        <w:trPr>
          <w:trHeight w:val="227"/>
        </w:trPr>
        <w:tc>
          <w:tcPr>
            <w:tcW w:w="572" w:type="dxa"/>
            <w:shd w:val="clear" w:color="auto" w:fill="FFFFFF"/>
            <w:vAlign w:val="center"/>
          </w:tcPr>
          <w:p w14:paraId="13330A85" w14:textId="1FC35753" w:rsidR="00406A32" w:rsidRPr="00453BCE" w:rsidRDefault="00C60B67" w:rsidP="00406A32">
            <w:pPr>
              <w:shd w:val="clear" w:color="auto" w:fill="FFFFFF"/>
              <w:suppressAutoHyphens/>
              <w:autoSpaceDN w:val="0"/>
              <w:ind w:firstLine="0"/>
              <w:contextualSpacing/>
              <w:jc w:val="center"/>
              <w:rPr>
                <w:rFonts w:eastAsia="Calibri" w:cs="Arial"/>
                <w:sz w:val="20"/>
              </w:rPr>
            </w:pPr>
            <w:r w:rsidRPr="00453BCE">
              <w:rPr>
                <w:rFonts w:eastAsia="Calibri" w:cs="Arial"/>
                <w:sz w:val="20"/>
              </w:rPr>
              <w:t>3</w:t>
            </w:r>
            <w:r w:rsidR="00406A32" w:rsidRPr="00453BCE">
              <w:rPr>
                <w:rFonts w:eastAsia="Calibri" w:cs="Arial"/>
                <w:sz w:val="20"/>
              </w:rPr>
              <w:t>.</w:t>
            </w:r>
          </w:p>
        </w:tc>
        <w:tc>
          <w:tcPr>
            <w:tcW w:w="5813" w:type="dxa"/>
            <w:shd w:val="clear" w:color="auto" w:fill="FFFFFF"/>
            <w:vAlign w:val="center"/>
          </w:tcPr>
          <w:p w14:paraId="2827467E" w14:textId="77777777" w:rsidR="00406A32" w:rsidRPr="00453BCE" w:rsidRDefault="00406A32" w:rsidP="00406A32">
            <w:pPr>
              <w:shd w:val="clear" w:color="auto" w:fill="FFFFFF"/>
              <w:suppressAutoHyphens/>
              <w:autoSpaceDN w:val="0"/>
              <w:ind w:firstLine="0"/>
              <w:contextualSpacing/>
              <w:jc w:val="both"/>
              <w:rPr>
                <w:rFonts w:eastAsia="Calibri" w:cs="Arial"/>
                <w:sz w:val="20"/>
              </w:rPr>
            </w:pPr>
            <w:r w:rsidRPr="00453BCE">
              <w:rPr>
                <w:rFonts w:eastAsia="Calibri" w:cs="Arial"/>
                <w:sz w:val="20"/>
              </w:rPr>
              <w:t>Naudingo veiksmo koeficientas (NVK)</w:t>
            </w:r>
          </w:p>
        </w:tc>
        <w:tc>
          <w:tcPr>
            <w:tcW w:w="1080" w:type="dxa"/>
            <w:shd w:val="clear" w:color="auto" w:fill="FFFFFF"/>
            <w:vAlign w:val="center"/>
          </w:tcPr>
          <w:p w14:paraId="05C80FC4"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w:t>
            </w:r>
          </w:p>
        </w:tc>
        <w:tc>
          <w:tcPr>
            <w:tcW w:w="2340" w:type="dxa"/>
            <w:shd w:val="clear" w:color="auto" w:fill="FFFFFF"/>
            <w:vAlign w:val="center"/>
          </w:tcPr>
          <w:p w14:paraId="67118A53"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≥98</w:t>
            </w:r>
          </w:p>
        </w:tc>
      </w:tr>
      <w:tr w:rsidR="00406A32" w:rsidRPr="00B45960" w14:paraId="6392FFD0" w14:textId="77777777" w:rsidTr="00406A32">
        <w:trPr>
          <w:trHeight w:val="227"/>
        </w:trPr>
        <w:tc>
          <w:tcPr>
            <w:tcW w:w="572" w:type="dxa"/>
            <w:shd w:val="clear" w:color="auto" w:fill="FFFFFF"/>
            <w:vAlign w:val="center"/>
          </w:tcPr>
          <w:p w14:paraId="0A279DB7" w14:textId="3EF079B6" w:rsidR="00406A32" w:rsidRPr="00453BCE" w:rsidRDefault="00C60B67" w:rsidP="00406A32">
            <w:pPr>
              <w:shd w:val="clear" w:color="auto" w:fill="FFFFFF"/>
              <w:suppressAutoHyphens/>
              <w:autoSpaceDN w:val="0"/>
              <w:ind w:firstLine="0"/>
              <w:contextualSpacing/>
              <w:jc w:val="center"/>
              <w:rPr>
                <w:rFonts w:eastAsia="Calibri" w:cs="Arial"/>
                <w:sz w:val="20"/>
              </w:rPr>
            </w:pPr>
            <w:r w:rsidRPr="00453BCE">
              <w:rPr>
                <w:rFonts w:eastAsia="Calibri" w:cs="Arial"/>
                <w:sz w:val="20"/>
              </w:rPr>
              <w:t>4</w:t>
            </w:r>
            <w:r w:rsidR="00406A32" w:rsidRPr="00453BCE">
              <w:rPr>
                <w:rFonts w:eastAsia="Calibri" w:cs="Arial"/>
                <w:sz w:val="20"/>
              </w:rPr>
              <w:t>.</w:t>
            </w:r>
          </w:p>
        </w:tc>
        <w:tc>
          <w:tcPr>
            <w:tcW w:w="5813" w:type="dxa"/>
            <w:shd w:val="clear" w:color="auto" w:fill="FFFFFF"/>
            <w:vAlign w:val="center"/>
          </w:tcPr>
          <w:p w14:paraId="2CDA3492" w14:textId="77777777" w:rsidR="00406A32" w:rsidRPr="00453BCE" w:rsidRDefault="00406A32" w:rsidP="00406A32">
            <w:pPr>
              <w:shd w:val="clear" w:color="auto" w:fill="FFFFFF"/>
              <w:suppressAutoHyphens/>
              <w:autoSpaceDN w:val="0"/>
              <w:ind w:firstLine="0"/>
              <w:contextualSpacing/>
              <w:jc w:val="both"/>
              <w:rPr>
                <w:rFonts w:eastAsia="Calibri" w:cs="Arial"/>
                <w:sz w:val="20"/>
              </w:rPr>
            </w:pPr>
            <w:r w:rsidRPr="00453BCE">
              <w:rPr>
                <w:rFonts w:eastAsia="Calibri" w:cs="Arial"/>
                <w:sz w:val="20"/>
              </w:rPr>
              <w:t xml:space="preserve">Maksimalus leistinas katilo slėgis, </w:t>
            </w:r>
            <w:proofErr w:type="spellStart"/>
            <w:r w:rsidRPr="00453BCE">
              <w:rPr>
                <w:rFonts w:eastAsia="Calibri" w:cs="Arial"/>
                <w:sz w:val="20"/>
              </w:rPr>
              <w:t>Ps</w:t>
            </w:r>
            <w:proofErr w:type="spellEnd"/>
          </w:p>
        </w:tc>
        <w:tc>
          <w:tcPr>
            <w:tcW w:w="1080" w:type="dxa"/>
            <w:shd w:val="clear" w:color="auto" w:fill="FFFFFF"/>
            <w:vAlign w:val="center"/>
          </w:tcPr>
          <w:p w14:paraId="4A1F9CA1"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bar</w:t>
            </w:r>
          </w:p>
        </w:tc>
        <w:tc>
          <w:tcPr>
            <w:tcW w:w="2340" w:type="dxa"/>
            <w:shd w:val="clear" w:color="auto" w:fill="FFFFFF"/>
            <w:vAlign w:val="center"/>
          </w:tcPr>
          <w:p w14:paraId="39C8B34A"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≥6</w:t>
            </w:r>
          </w:p>
        </w:tc>
      </w:tr>
      <w:tr w:rsidR="00406A32" w:rsidRPr="00B45960" w14:paraId="5E39612B" w14:textId="77777777" w:rsidTr="00406A32">
        <w:trPr>
          <w:trHeight w:val="227"/>
        </w:trPr>
        <w:tc>
          <w:tcPr>
            <w:tcW w:w="572" w:type="dxa"/>
            <w:shd w:val="clear" w:color="auto" w:fill="FFFFFF"/>
            <w:vAlign w:val="center"/>
          </w:tcPr>
          <w:p w14:paraId="196CB7EA" w14:textId="2A1AFA50" w:rsidR="00406A32" w:rsidRPr="00453BCE" w:rsidRDefault="00C60B67" w:rsidP="00406A32">
            <w:pPr>
              <w:shd w:val="clear" w:color="auto" w:fill="FFFFFF"/>
              <w:suppressAutoHyphens/>
              <w:autoSpaceDN w:val="0"/>
              <w:ind w:firstLine="0"/>
              <w:contextualSpacing/>
              <w:jc w:val="center"/>
              <w:rPr>
                <w:rFonts w:eastAsia="Calibri" w:cs="Arial"/>
                <w:sz w:val="20"/>
              </w:rPr>
            </w:pPr>
            <w:r w:rsidRPr="00453BCE">
              <w:rPr>
                <w:rFonts w:eastAsia="Calibri" w:cs="Arial"/>
                <w:sz w:val="20"/>
              </w:rPr>
              <w:t>5</w:t>
            </w:r>
            <w:r w:rsidR="00406A32" w:rsidRPr="00453BCE">
              <w:rPr>
                <w:rFonts w:eastAsia="Calibri" w:cs="Arial"/>
                <w:sz w:val="20"/>
              </w:rPr>
              <w:t>.</w:t>
            </w:r>
          </w:p>
        </w:tc>
        <w:tc>
          <w:tcPr>
            <w:tcW w:w="5813" w:type="dxa"/>
            <w:shd w:val="clear" w:color="auto" w:fill="FFFFFF"/>
            <w:vAlign w:val="center"/>
          </w:tcPr>
          <w:p w14:paraId="7AD84E51" w14:textId="77777777" w:rsidR="00406A32" w:rsidRPr="00453BCE" w:rsidRDefault="00406A32" w:rsidP="00406A32">
            <w:pPr>
              <w:shd w:val="clear" w:color="auto" w:fill="FFFFFF"/>
              <w:suppressAutoHyphens/>
              <w:autoSpaceDN w:val="0"/>
              <w:ind w:firstLine="0"/>
              <w:contextualSpacing/>
              <w:jc w:val="both"/>
              <w:rPr>
                <w:rFonts w:eastAsia="Calibri" w:cs="Arial"/>
                <w:sz w:val="20"/>
              </w:rPr>
            </w:pPr>
            <w:r w:rsidRPr="00453BCE">
              <w:rPr>
                <w:rFonts w:eastAsia="Calibri" w:cs="Arial"/>
                <w:sz w:val="20"/>
              </w:rPr>
              <w:t>Maksimali leistina katilo temperatūra, Ts</w:t>
            </w:r>
          </w:p>
        </w:tc>
        <w:tc>
          <w:tcPr>
            <w:tcW w:w="1080" w:type="dxa"/>
            <w:shd w:val="clear" w:color="auto" w:fill="FFFFFF"/>
            <w:vAlign w:val="center"/>
          </w:tcPr>
          <w:p w14:paraId="5741701C"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Times New Roman" w:cs="Arial"/>
                <w:sz w:val="20"/>
              </w:rPr>
              <w:t>°C</w:t>
            </w:r>
          </w:p>
        </w:tc>
        <w:tc>
          <w:tcPr>
            <w:tcW w:w="2340" w:type="dxa"/>
            <w:shd w:val="clear" w:color="auto" w:fill="FFFFFF"/>
            <w:vAlign w:val="center"/>
          </w:tcPr>
          <w:p w14:paraId="0476D797"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≥110</w:t>
            </w:r>
          </w:p>
        </w:tc>
      </w:tr>
      <w:tr w:rsidR="00406A32" w:rsidRPr="00B45960" w14:paraId="13910D62" w14:textId="77777777" w:rsidTr="00406A32">
        <w:trPr>
          <w:trHeight w:val="227"/>
        </w:trPr>
        <w:tc>
          <w:tcPr>
            <w:tcW w:w="572" w:type="dxa"/>
            <w:shd w:val="clear" w:color="auto" w:fill="FFFFFF"/>
            <w:vAlign w:val="center"/>
          </w:tcPr>
          <w:p w14:paraId="5A5199FE" w14:textId="2132892E" w:rsidR="00406A32" w:rsidRPr="00453BCE" w:rsidRDefault="00C60B67" w:rsidP="00406A32">
            <w:pPr>
              <w:shd w:val="clear" w:color="auto" w:fill="FFFFFF"/>
              <w:suppressAutoHyphens/>
              <w:autoSpaceDN w:val="0"/>
              <w:ind w:firstLine="0"/>
              <w:contextualSpacing/>
              <w:jc w:val="center"/>
              <w:rPr>
                <w:rFonts w:eastAsia="Calibri" w:cs="Arial"/>
                <w:sz w:val="20"/>
              </w:rPr>
            </w:pPr>
            <w:r w:rsidRPr="00453BCE">
              <w:rPr>
                <w:rFonts w:eastAsia="Calibri" w:cs="Arial"/>
                <w:sz w:val="20"/>
              </w:rPr>
              <w:t>6</w:t>
            </w:r>
            <w:r w:rsidR="00406A32" w:rsidRPr="00453BCE">
              <w:rPr>
                <w:rFonts w:eastAsia="Calibri" w:cs="Arial"/>
                <w:sz w:val="20"/>
              </w:rPr>
              <w:t>.</w:t>
            </w:r>
          </w:p>
        </w:tc>
        <w:tc>
          <w:tcPr>
            <w:tcW w:w="5813" w:type="dxa"/>
            <w:shd w:val="clear" w:color="auto" w:fill="FFFFFF"/>
            <w:vAlign w:val="center"/>
          </w:tcPr>
          <w:p w14:paraId="078D8A48" w14:textId="77777777" w:rsidR="00406A32" w:rsidRPr="00453BCE" w:rsidRDefault="00406A32" w:rsidP="00406A32">
            <w:pPr>
              <w:shd w:val="clear" w:color="auto" w:fill="FFFFFF"/>
              <w:suppressAutoHyphens/>
              <w:autoSpaceDN w:val="0"/>
              <w:ind w:firstLine="0"/>
              <w:contextualSpacing/>
              <w:jc w:val="both"/>
              <w:rPr>
                <w:rFonts w:eastAsia="Calibri" w:cs="Arial"/>
                <w:sz w:val="20"/>
              </w:rPr>
            </w:pPr>
            <w:r w:rsidRPr="00453BCE">
              <w:rPr>
                <w:rFonts w:eastAsia="Calibri" w:cs="Arial"/>
                <w:sz w:val="20"/>
              </w:rPr>
              <w:t xml:space="preserve">Tiekiamo termofikacinio vandens temperatūra po šilumokaičio, </w:t>
            </w:r>
            <w:proofErr w:type="spellStart"/>
            <w:r w:rsidRPr="00453BCE">
              <w:rPr>
                <w:rFonts w:eastAsia="Calibri" w:cs="Arial"/>
                <w:sz w:val="20"/>
              </w:rPr>
              <w:t>Td</w:t>
            </w:r>
            <w:proofErr w:type="spellEnd"/>
          </w:p>
        </w:tc>
        <w:tc>
          <w:tcPr>
            <w:tcW w:w="1080" w:type="dxa"/>
            <w:shd w:val="clear" w:color="auto" w:fill="FFFFFF"/>
            <w:vAlign w:val="center"/>
          </w:tcPr>
          <w:p w14:paraId="5BFE99F0"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Times New Roman" w:cs="Arial"/>
                <w:sz w:val="20"/>
              </w:rPr>
              <w:t>°C</w:t>
            </w:r>
          </w:p>
        </w:tc>
        <w:tc>
          <w:tcPr>
            <w:tcW w:w="2340" w:type="dxa"/>
            <w:shd w:val="clear" w:color="auto" w:fill="FFFFFF"/>
            <w:vAlign w:val="center"/>
          </w:tcPr>
          <w:p w14:paraId="5164655A" w14:textId="1D96359A" w:rsidR="00406A32" w:rsidRPr="00453BCE" w:rsidRDefault="00406A32" w:rsidP="00406A32">
            <w:pPr>
              <w:shd w:val="clear" w:color="auto" w:fill="FFFFFF"/>
              <w:suppressAutoHyphens/>
              <w:autoSpaceDN w:val="0"/>
              <w:ind w:firstLine="0"/>
              <w:jc w:val="center"/>
              <w:rPr>
                <w:rFonts w:eastAsia="Times New Roman" w:cs="Arial"/>
                <w:sz w:val="20"/>
              </w:rPr>
            </w:pPr>
            <w:r w:rsidRPr="00453BCE">
              <w:rPr>
                <w:rFonts w:eastAsia="Calibri" w:cs="Arial"/>
                <w:sz w:val="20"/>
              </w:rPr>
              <w:t>≥</w:t>
            </w:r>
            <w:r w:rsidR="009477A7" w:rsidRPr="00453BCE">
              <w:rPr>
                <w:rFonts w:eastAsia="Times New Roman" w:cs="Arial"/>
                <w:sz w:val="20"/>
              </w:rPr>
              <w:t>95</w:t>
            </w:r>
          </w:p>
        </w:tc>
      </w:tr>
      <w:tr w:rsidR="00406A32" w:rsidRPr="00B45960" w14:paraId="736EED89" w14:textId="77777777" w:rsidTr="00406A32">
        <w:trPr>
          <w:trHeight w:val="227"/>
        </w:trPr>
        <w:tc>
          <w:tcPr>
            <w:tcW w:w="572" w:type="dxa"/>
            <w:shd w:val="clear" w:color="auto" w:fill="FFFFFF"/>
            <w:vAlign w:val="center"/>
          </w:tcPr>
          <w:p w14:paraId="3EBB1A5B" w14:textId="74046488" w:rsidR="00406A32" w:rsidRPr="00453BCE" w:rsidRDefault="00C60B67" w:rsidP="00406A32">
            <w:pPr>
              <w:shd w:val="clear" w:color="auto" w:fill="FFFFFF"/>
              <w:suppressAutoHyphens/>
              <w:autoSpaceDN w:val="0"/>
              <w:ind w:firstLine="0"/>
              <w:contextualSpacing/>
              <w:jc w:val="center"/>
              <w:rPr>
                <w:rFonts w:eastAsia="Calibri" w:cs="Arial"/>
                <w:bCs/>
                <w:sz w:val="20"/>
              </w:rPr>
            </w:pPr>
            <w:r w:rsidRPr="00453BCE">
              <w:rPr>
                <w:rFonts w:eastAsia="Calibri" w:cs="Arial"/>
                <w:bCs/>
                <w:sz w:val="20"/>
              </w:rPr>
              <w:t>7</w:t>
            </w:r>
            <w:r w:rsidR="00406A32" w:rsidRPr="00453BCE">
              <w:rPr>
                <w:rFonts w:eastAsia="Calibri" w:cs="Arial"/>
                <w:bCs/>
                <w:sz w:val="20"/>
              </w:rPr>
              <w:t>.</w:t>
            </w:r>
          </w:p>
        </w:tc>
        <w:tc>
          <w:tcPr>
            <w:tcW w:w="5813" w:type="dxa"/>
            <w:shd w:val="clear" w:color="auto" w:fill="FFFFFF"/>
            <w:vAlign w:val="center"/>
          </w:tcPr>
          <w:p w14:paraId="2AEEDFEA" w14:textId="36B0EF34" w:rsidR="00406A32" w:rsidRPr="00453BCE" w:rsidRDefault="00C530E8" w:rsidP="00406A32">
            <w:pPr>
              <w:shd w:val="clear" w:color="auto" w:fill="FFFFFF"/>
              <w:suppressAutoHyphens/>
              <w:autoSpaceDN w:val="0"/>
              <w:ind w:firstLine="0"/>
              <w:contextualSpacing/>
              <w:jc w:val="both"/>
              <w:rPr>
                <w:rFonts w:eastAsia="Calibri" w:cs="Arial"/>
                <w:bCs/>
                <w:sz w:val="20"/>
              </w:rPr>
            </w:pPr>
            <w:r w:rsidRPr="00453BCE">
              <w:rPr>
                <w:rFonts w:eastAsia="Calibri" w:cs="Arial"/>
                <w:bCs/>
                <w:sz w:val="20"/>
              </w:rPr>
              <w:t>Galios reguliavimo principas</w:t>
            </w:r>
          </w:p>
        </w:tc>
        <w:tc>
          <w:tcPr>
            <w:tcW w:w="1080" w:type="dxa"/>
            <w:shd w:val="clear" w:color="auto" w:fill="FFFFFF"/>
            <w:vAlign w:val="center"/>
          </w:tcPr>
          <w:p w14:paraId="2910D918"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w:t>
            </w:r>
          </w:p>
        </w:tc>
        <w:tc>
          <w:tcPr>
            <w:tcW w:w="2340" w:type="dxa"/>
            <w:shd w:val="clear" w:color="auto" w:fill="FFFFFF"/>
            <w:vAlign w:val="center"/>
          </w:tcPr>
          <w:p w14:paraId="06653355" w14:textId="37A6B83F" w:rsidR="00406A32" w:rsidRPr="00453BCE" w:rsidRDefault="00C530E8" w:rsidP="00406A32">
            <w:pPr>
              <w:shd w:val="clear" w:color="auto" w:fill="FFFFFF"/>
              <w:suppressAutoHyphens/>
              <w:autoSpaceDN w:val="0"/>
              <w:ind w:firstLine="0"/>
              <w:jc w:val="center"/>
              <w:rPr>
                <w:rFonts w:eastAsia="Calibri" w:cs="Arial"/>
                <w:sz w:val="20"/>
              </w:rPr>
            </w:pPr>
            <w:r w:rsidRPr="00453BCE">
              <w:rPr>
                <w:rFonts w:eastAsia="Calibri" w:cs="Arial"/>
                <w:sz w:val="20"/>
              </w:rPr>
              <w:t>Kontaktinis</w:t>
            </w:r>
          </w:p>
        </w:tc>
      </w:tr>
      <w:tr w:rsidR="00C530E8" w:rsidRPr="00B45960" w14:paraId="298CE46E" w14:textId="77777777" w:rsidTr="00406A32">
        <w:trPr>
          <w:trHeight w:val="227"/>
        </w:trPr>
        <w:tc>
          <w:tcPr>
            <w:tcW w:w="572" w:type="dxa"/>
            <w:shd w:val="clear" w:color="auto" w:fill="FFFFFF"/>
            <w:vAlign w:val="center"/>
          </w:tcPr>
          <w:p w14:paraId="6E680BE1" w14:textId="5C9D6BA8" w:rsidR="00C530E8" w:rsidRPr="00453BCE" w:rsidRDefault="00C60B67" w:rsidP="00406A32">
            <w:pPr>
              <w:shd w:val="clear" w:color="auto" w:fill="FFFFFF"/>
              <w:suppressAutoHyphens/>
              <w:autoSpaceDN w:val="0"/>
              <w:ind w:firstLine="0"/>
              <w:contextualSpacing/>
              <w:jc w:val="center"/>
              <w:rPr>
                <w:rFonts w:eastAsia="Calibri" w:cs="Arial"/>
                <w:bCs/>
                <w:sz w:val="20"/>
              </w:rPr>
            </w:pPr>
            <w:r w:rsidRPr="00453BCE">
              <w:rPr>
                <w:rFonts w:eastAsia="Calibri" w:cs="Arial"/>
                <w:bCs/>
                <w:sz w:val="20"/>
              </w:rPr>
              <w:t>7</w:t>
            </w:r>
            <w:r w:rsidR="00C530E8" w:rsidRPr="00453BCE">
              <w:rPr>
                <w:rFonts w:eastAsia="Calibri" w:cs="Arial"/>
                <w:bCs/>
                <w:sz w:val="20"/>
              </w:rPr>
              <w:t>.1</w:t>
            </w:r>
          </w:p>
        </w:tc>
        <w:tc>
          <w:tcPr>
            <w:tcW w:w="5813" w:type="dxa"/>
            <w:shd w:val="clear" w:color="auto" w:fill="FFFFFF"/>
            <w:vAlign w:val="center"/>
          </w:tcPr>
          <w:p w14:paraId="289CBAC4" w14:textId="3A5895C5" w:rsidR="00C530E8" w:rsidRPr="00453BCE" w:rsidDel="00C530E8" w:rsidRDefault="00F938B2" w:rsidP="00406A32">
            <w:pPr>
              <w:shd w:val="clear" w:color="auto" w:fill="FFFFFF"/>
              <w:suppressAutoHyphens/>
              <w:autoSpaceDN w:val="0"/>
              <w:ind w:firstLine="0"/>
              <w:contextualSpacing/>
              <w:jc w:val="both"/>
              <w:rPr>
                <w:rFonts w:eastAsia="Calibri" w:cs="Arial"/>
                <w:bCs/>
                <w:sz w:val="20"/>
              </w:rPr>
            </w:pPr>
            <w:r w:rsidRPr="00453BCE">
              <w:rPr>
                <w:rFonts w:eastAsia="Calibri" w:cs="Arial"/>
                <w:bCs/>
                <w:sz w:val="20"/>
              </w:rPr>
              <w:t>Kontaktinio reguliavimo pakopų kiekis</w:t>
            </w:r>
          </w:p>
        </w:tc>
        <w:tc>
          <w:tcPr>
            <w:tcW w:w="1080" w:type="dxa"/>
            <w:shd w:val="clear" w:color="auto" w:fill="FFFFFF"/>
            <w:vAlign w:val="center"/>
          </w:tcPr>
          <w:p w14:paraId="1FB5A6C7" w14:textId="2568B567" w:rsidR="00C530E8" w:rsidRPr="00453BCE" w:rsidRDefault="00C530E8" w:rsidP="00406A32">
            <w:pPr>
              <w:shd w:val="clear" w:color="auto" w:fill="FFFFFF"/>
              <w:suppressAutoHyphens/>
              <w:autoSpaceDN w:val="0"/>
              <w:ind w:firstLine="0"/>
              <w:jc w:val="center"/>
              <w:rPr>
                <w:rFonts w:eastAsia="Calibri" w:cs="Arial"/>
                <w:sz w:val="20"/>
              </w:rPr>
            </w:pPr>
            <w:r w:rsidRPr="00453BCE">
              <w:rPr>
                <w:rFonts w:eastAsia="Calibri" w:cs="Arial"/>
                <w:sz w:val="20"/>
              </w:rPr>
              <w:t>Pakopos</w:t>
            </w:r>
          </w:p>
        </w:tc>
        <w:tc>
          <w:tcPr>
            <w:tcW w:w="2340" w:type="dxa"/>
            <w:shd w:val="clear" w:color="auto" w:fill="FFFFFF"/>
            <w:vAlign w:val="center"/>
          </w:tcPr>
          <w:p w14:paraId="16CBF544" w14:textId="2371F945" w:rsidR="00C530E8" w:rsidRPr="00453BCE" w:rsidDel="00C530E8" w:rsidRDefault="00C530E8" w:rsidP="00406A32">
            <w:pPr>
              <w:shd w:val="clear" w:color="auto" w:fill="FFFFFF"/>
              <w:suppressAutoHyphens/>
              <w:autoSpaceDN w:val="0"/>
              <w:ind w:firstLine="0"/>
              <w:jc w:val="center"/>
              <w:rPr>
                <w:rFonts w:eastAsia="Calibri" w:cs="Arial"/>
                <w:sz w:val="20"/>
              </w:rPr>
            </w:pPr>
            <w:r w:rsidRPr="00453BCE">
              <w:rPr>
                <w:rFonts w:eastAsia="Calibri" w:cs="Arial"/>
                <w:sz w:val="20"/>
              </w:rPr>
              <w:t>≥</w:t>
            </w:r>
            <w:r w:rsidR="00F938B2" w:rsidRPr="00453BCE">
              <w:rPr>
                <w:rFonts w:eastAsia="Calibri" w:cs="Arial"/>
                <w:sz w:val="20"/>
              </w:rPr>
              <w:t>19</w:t>
            </w:r>
          </w:p>
        </w:tc>
      </w:tr>
      <w:tr w:rsidR="00406A32" w:rsidRPr="00B45960" w14:paraId="6C47A7EC" w14:textId="77777777" w:rsidTr="00406A32">
        <w:trPr>
          <w:trHeight w:val="227"/>
        </w:trPr>
        <w:tc>
          <w:tcPr>
            <w:tcW w:w="572" w:type="dxa"/>
            <w:shd w:val="clear" w:color="auto" w:fill="FFFFFF"/>
            <w:vAlign w:val="center"/>
          </w:tcPr>
          <w:p w14:paraId="019BA0AD" w14:textId="65A4DDB4" w:rsidR="00406A32" w:rsidRPr="00453BCE" w:rsidRDefault="00C60B67" w:rsidP="00406A32">
            <w:pPr>
              <w:shd w:val="clear" w:color="auto" w:fill="FFFFFF"/>
              <w:suppressAutoHyphens/>
              <w:autoSpaceDN w:val="0"/>
              <w:ind w:firstLine="0"/>
              <w:contextualSpacing/>
              <w:jc w:val="center"/>
              <w:rPr>
                <w:rFonts w:eastAsia="Calibri" w:cs="Arial"/>
                <w:bCs/>
                <w:sz w:val="20"/>
              </w:rPr>
            </w:pPr>
            <w:r w:rsidRPr="00453BCE">
              <w:rPr>
                <w:rFonts w:eastAsia="Calibri" w:cs="Arial"/>
                <w:bCs/>
                <w:sz w:val="20"/>
              </w:rPr>
              <w:t>8</w:t>
            </w:r>
            <w:r w:rsidR="00406A32" w:rsidRPr="00453BCE">
              <w:rPr>
                <w:rFonts w:eastAsia="Calibri" w:cs="Arial"/>
                <w:bCs/>
                <w:sz w:val="20"/>
              </w:rPr>
              <w:t>.</w:t>
            </w:r>
          </w:p>
        </w:tc>
        <w:tc>
          <w:tcPr>
            <w:tcW w:w="5813" w:type="dxa"/>
            <w:shd w:val="clear" w:color="auto" w:fill="FFFFFF"/>
            <w:vAlign w:val="center"/>
          </w:tcPr>
          <w:p w14:paraId="4A6FC2B9" w14:textId="77777777" w:rsidR="00406A32" w:rsidRPr="00453BCE" w:rsidRDefault="00406A32" w:rsidP="00406A32">
            <w:pPr>
              <w:shd w:val="clear" w:color="auto" w:fill="FFFFFF"/>
              <w:suppressAutoHyphens/>
              <w:autoSpaceDN w:val="0"/>
              <w:ind w:firstLine="0"/>
              <w:contextualSpacing/>
              <w:jc w:val="both"/>
              <w:rPr>
                <w:rFonts w:eastAsia="Calibri" w:cs="Arial"/>
                <w:bCs/>
                <w:sz w:val="20"/>
              </w:rPr>
            </w:pPr>
            <w:r w:rsidRPr="00453BCE">
              <w:rPr>
                <w:rFonts w:eastAsia="Calibri" w:cs="Arial"/>
                <w:bCs/>
                <w:sz w:val="20"/>
              </w:rPr>
              <w:t>Apkrovos keitimo greiti 20-100 % vardinės galios</w:t>
            </w:r>
          </w:p>
        </w:tc>
        <w:tc>
          <w:tcPr>
            <w:tcW w:w="1080" w:type="dxa"/>
            <w:shd w:val="clear" w:color="auto" w:fill="FFFFFF"/>
            <w:vAlign w:val="center"/>
          </w:tcPr>
          <w:p w14:paraId="3C8DFDB0"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s</w:t>
            </w:r>
          </w:p>
        </w:tc>
        <w:tc>
          <w:tcPr>
            <w:tcW w:w="2340" w:type="dxa"/>
            <w:shd w:val="clear" w:color="auto" w:fill="FFFFFF"/>
            <w:vAlign w:val="center"/>
          </w:tcPr>
          <w:p w14:paraId="2E4A1D02" w14:textId="72C55CDD"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w:t>
            </w:r>
            <w:r w:rsidR="00E01150" w:rsidRPr="00453BCE">
              <w:rPr>
                <w:rFonts w:eastAsia="Calibri" w:cs="Arial"/>
                <w:sz w:val="20"/>
              </w:rPr>
              <w:t>30</w:t>
            </w:r>
          </w:p>
        </w:tc>
      </w:tr>
      <w:tr w:rsidR="00406A32" w:rsidRPr="00B45960" w14:paraId="0D7751CA" w14:textId="77777777" w:rsidTr="00406A32">
        <w:trPr>
          <w:trHeight w:val="907"/>
        </w:trPr>
        <w:tc>
          <w:tcPr>
            <w:tcW w:w="572" w:type="dxa"/>
            <w:shd w:val="clear" w:color="auto" w:fill="FFFFFF"/>
            <w:vAlign w:val="center"/>
          </w:tcPr>
          <w:p w14:paraId="1401EC8B" w14:textId="77EBD0A7" w:rsidR="00406A32" w:rsidRPr="00453BCE" w:rsidRDefault="00C60B67" w:rsidP="00406A32">
            <w:pPr>
              <w:shd w:val="clear" w:color="auto" w:fill="FFFFFF"/>
              <w:suppressAutoHyphens/>
              <w:autoSpaceDN w:val="0"/>
              <w:ind w:firstLine="0"/>
              <w:contextualSpacing/>
              <w:jc w:val="center"/>
              <w:rPr>
                <w:rFonts w:eastAsia="Calibri" w:cs="Arial"/>
                <w:bCs/>
                <w:sz w:val="20"/>
              </w:rPr>
            </w:pPr>
            <w:r w:rsidRPr="00453BCE">
              <w:rPr>
                <w:rFonts w:eastAsia="Calibri" w:cs="Arial"/>
                <w:bCs/>
                <w:sz w:val="20"/>
              </w:rPr>
              <w:t>9</w:t>
            </w:r>
            <w:r w:rsidR="00406A32" w:rsidRPr="00453BCE">
              <w:rPr>
                <w:rFonts w:eastAsia="Calibri" w:cs="Arial"/>
                <w:bCs/>
                <w:sz w:val="20"/>
              </w:rPr>
              <w:t>.</w:t>
            </w:r>
          </w:p>
        </w:tc>
        <w:tc>
          <w:tcPr>
            <w:tcW w:w="5813" w:type="dxa"/>
            <w:shd w:val="clear" w:color="auto" w:fill="FFFFFF"/>
            <w:vAlign w:val="center"/>
          </w:tcPr>
          <w:p w14:paraId="28DC41E0" w14:textId="77777777" w:rsidR="00406A32" w:rsidRPr="00453BCE" w:rsidRDefault="00406A32" w:rsidP="00406A32">
            <w:pPr>
              <w:shd w:val="clear" w:color="auto" w:fill="FFFFFF"/>
              <w:suppressAutoHyphens/>
              <w:autoSpaceDN w:val="0"/>
              <w:ind w:firstLine="0"/>
              <w:contextualSpacing/>
              <w:jc w:val="both"/>
              <w:rPr>
                <w:rFonts w:eastAsia="Calibri" w:cs="Arial"/>
                <w:bCs/>
                <w:sz w:val="20"/>
              </w:rPr>
            </w:pPr>
            <w:r w:rsidRPr="00453BCE">
              <w:rPr>
                <w:rFonts w:eastAsia="Calibri" w:cs="Arial"/>
                <w:bCs/>
                <w:sz w:val="20"/>
              </w:rPr>
              <w:t>Kaitinimo elementų medžiaga</w:t>
            </w:r>
          </w:p>
        </w:tc>
        <w:tc>
          <w:tcPr>
            <w:tcW w:w="1080" w:type="dxa"/>
            <w:shd w:val="clear" w:color="auto" w:fill="FFFFFF"/>
            <w:vAlign w:val="center"/>
          </w:tcPr>
          <w:p w14:paraId="24D7FCC1" w14:textId="77777777" w:rsidR="00406A32" w:rsidRPr="00453BCE" w:rsidRDefault="00406A32" w:rsidP="00406A32">
            <w:pPr>
              <w:shd w:val="clear" w:color="auto" w:fill="FFFFFF"/>
              <w:suppressAutoHyphens/>
              <w:autoSpaceDN w:val="0"/>
              <w:ind w:firstLine="0"/>
              <w:jc w:val="center"/>
              <w:rPr>
                <w:rFonts w:eastAsia="Calibri" w:cs="Arial"/>
                <w:sz w:val="20"/>
              </w:rPr>
            </w:pPr>
          </w:p>
        </w:tc>
        <w:tc>
          <w:tcPr>
            <w:tcW w:w="2340" w:type="dxa"/>
            <w:shd w:val="clear" w:color="auto" w:fill="FFFFFF"/>
            <w:vAlign w:val="center"/>
          </w:tcPr>
          <w:p w14:paraId="0D082B71" w14:textId="77777777" w:rsidR="00406A32" w:rsidRPr="00453BCE" w:rsidRDefault="00406A32" w:rsidP="00406A32">
            <w:pPr>
              <w:shd w:val="clear" w:color="auto" w:fill="FFFFFF"/>
              <w:suppressAutoHyphens/>
              <w:autoSpaceDN w:val="0"/>
              <w:ind w:firstLine="0"/>
              <w:jc w:val="center"/>
              <w:rPr>
                <w:rFonts w:eastAsia="Calibri" w:cs="Arial"/>
                <w:sz w:val="20"/>
              </w:rPr>
            </w:pPr>
            <w:r w:rsidRPr="00453BCE">
              <w:rPr>
                <w:rFonts w:eastAsia="Calibri" w:cs="Arial"/>
                <w:sz w:val="20"/>
              </w:rPr>
              <w:t xml:space="preserve">AISI 316L (1.4404), </w:t>
            </w:r>
            <w:proofErr w:type="spellStart"/>
            <w:r w:rsidRPr="00453BCE">
              <w:rPr>
                <w:rFonts w:eastAsia="Calibri" w:cs="Arial"/>
                <w:sz w:val="20"/>
              </w:rPr>
              <w:t>Incoloy</w:t>
            </w:r>
            <w:proofErr w:type="spellEnd"/>
            <w:r w:rsidRPr="00453BCE">
              <w:rPr>
                <w:rFonts w:eastAsia="Calibri" w:cs="Arial"/>
                <w:sz w:val="20"/>
              </w:rPr>
              <w:t xml:space="preserve"> 800 arba techniškai lygiavertė medžiaga</w:t>
            </w:r>
          </w:p>
        </w:tc>
      </w:tr>
    </w:tbl>
    <w:p w14:paraId="0FA24168"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Šilumos akumuliacinė talpa:</w:t>
      </w:r>
    </w:p>
    <w:p w14:paraId="5EB3F83D" w14:textId="511EB65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Suprojektuoti</w:t>
      </w:r>
      <w:r w:rsidR="00190BEB" w:rsidRPr="00B45960">
        <w:rPr>
          <w:rFonts w:cs="Arial"/>
          <w:sz w:val="20"/>
          <w:szCs w:val="20"/>
        </w:rPr>
        <w:t>, pagaminti</w:t>
      </w:r>
      <w:r w:rsidRPr="00B45960">
        <w:rPr>
          <w:rFonts w:cs="Arial"/>
          <w:sz w:val="20"/>
          <w:szCs w:val="20"/>
        </w:rPr>
        <w:t xml:space="preserve"> ir sumontuoti šilumos akumuliacinę talpą, kurios parametrai neprastesni, nei nurodyti lentelėje žemiau:</w:t>
      </w:r>
    </w:p>
    <w:tbl>
      <w:tblPr>
        <w:tblStyle w:val="TableGrid5"/>
        <w:tblW w:w="0" w:type="auto"/>
        <w:tblLook w:val="0000" w:firstRow="0" w:lastRow="0" w:firstColumn="0" w:lastColumn="0" w:noHBand="0" w:noVBand="0"/>
      </w:tblPr>
      <w:tblGrid>
        <w:gridCol w:w="693"/>
        <w:gridCol w:w="5880"/>
        <w:gridCol w:w="1118"/>
        <w:gridCol w:w="1937"/>
      </w:tblGrid>
      <w:tr w:rsidR="00A53B9C" w:rsidRPr="00B45960" w14:paraId="21493E21" w14:textId="77777777" w:rsidTr="00F938B2">
        <w:trPr>
          <w:trHeight w:hRule="exact" w:val="454"/>
        </w:trPr>
        <w:tc>
          <w:tcPr>
            <w:tcW w:w="693" w:type="dxa"/>
            <w:vAlign w:val="center"/>
          </w:tcPr>
          <w:p w14:paraId="19B3E4FB" w14:textId="77777777" w:rsidR="00A53B9C" w:rsidRPr="00B45960" w:rsidRDefault="00A53B9C" w:rsidP="00A53B9C">
            <w:pPr>
              <w:shd w:val="clear" w:color="auto" w:fill="FFFFFF"/>
              <w:suppressAutoHyphens/>
              <w:ind w:firstLine="0"/>
              <w:jc w:val="center"/>
              <w:rPr>
                <w:rFonts w:cs="Arial"/>
                <w:b/>
                <w:bCs/>
                <w:sz w:val="20"/>
                <w:lang w:val="lt-LT"/>
              </w:rPr>
            </w:pPr>
            <w:r w:rsidRPr="00B45960">
              <w:rPr>
                <w:rFonts w:cs="Arial"/>
                <w:b/>
                <w:bCs/>
                <w:sz w:val="20"/>
                <w:lang w:val="lt-LT"/>
              </w:rPr>
              <w:t>Eil. Nr.</w:t>
            </w:r>
          </w:p>
        </w:tc>
        <w:tc>
          <w:tcPr>
            <w:tcW w:w="5880" w:type="dxa"/>
            <w:vAlign w:val="center"/>
          </w:tcPr>
          <w:p w14:paraId="25641FF1" w14:textId="77777777" w:rsidR="00A53B9C" w:rsidRPr="00B45960" w:rsidRDefault="00A53B9C" w:rsidP="00A53B9C">
            <w:pPr>
              <w:shd w:val="clear" w:color="auto" w:fill="FFFFFF"/>
              <w:suppressAutoHyphens/>
              <w:ind w:left="360" w:firstLine="0"/>
              <w:contextualSpacing/>
              <w:jc w:val="center"/>
              <w:rPr>
                <w:rFonts w:cs="Arial"/>
                <w:b/>
                <w:bCs/>
                <w:sz w:val="20"/>
                <w:lang w:val="lt-LT"/>
              </w:rPr>
            </w:pPr>
            <w:r w:rsidRPr="00B45960">
              <w:rPr>
                <w:rFonts w:cs="Arial"/>
                <w:b/>
                <w:bCs/>
                <w:sz w:val="20"/>
                <w:lang w:val="lt-LT"/>
              </w:rPr>
              <w:t>Parametro pavadinimas</w:t>
            </w:r>
          </w:p>
        </w:tc>
        <w:tc>
          <w:tcPr>
            <w:tcW w:w="1118" w:type="dxa"/>
            <w:vAlign w:val="center"/>
          </w:tcPr>
          <w:p w14:paraId="0D2A2138" w14:textId="77777777" w:rsidR="00A53B9C" w:rsidRPr="00B45960" w:rsidRDefault="00A53B9C" w:rsidP="00A53B9C">
            <w:pPr>
              <w:shd w:val="clear" w:color="auto" w:fill="FFFFFF"/>
              <w:suppressAutoHyphens/>
              <w:ind w:left="102" w:right="102" w:firstLine="0"/>
              <w:contextualSpacing/>
              <w:jc w:val="center"/>
              <w:rPr>
                <w:rFonts w:cs="Arial"/>
                <w:b/>
                <w:bCs/>
                <w:sz w:val="20"/>
                <w:lang w:val="lt-LT"/>
              </w:rPr>
            </w:pPr>
            <w:r w:rsidRPr="00B45960">
              <w:rPr>
                <w:rFonts w:cs="Arial"/>
                <w:b/>
                <w:bCs/>
                <w:sz w:val="20"/>
                <w:lang w:val="lt-LT"/>
              </w:rPr>
              <w:t>Mato vnt.</w:t>
            </w:r>
          </w:p>
        </w:tc>
        <w:tc>
          <w:tcPr>
            <w:tcW w:w="1937" w:type="dxa"/>
            <w:vAlign w:val="center"/>
          </w:tcPr>
          <w:p w14:paraId="24490B75" w14:textId="77777777" w:rsidR="00A53B9C" w:rsidRPr="00B45960" w:rsidRDefault="00A53B9C" w:rsidP="00A53B9C">
            <w:pPr>
              <w:shd w:val="clear" w:color="auto" w:fill="FFFFFF"/>
              <w:suppressAutoHyphens/>
              <w:ind w:left="101" w:right="102" w:firstLine="0"/>
              <w:contextualSpacing/>
              <w:jc w:val="center"/>
              <w:rPr>
                <w:rFonts w:cs="Arial"/>
                <w:b/>
                <w:bCs/>
                <w:sz w:val="20"/>
                <w:lang w:val="lt-LT"/>
              </w:rPr>
            </w:pPr>
            <w:r w:rsidRPr="00B45960">
              <w:rPr>
                <w:rFonts w:cs="Arial"/>
                <w:b/>
                <w:bCs/>
                <w:sz w:val="20"/>
                <w:lang w:val="lt-LT"/>
              </w:rPr>
              <w:t>Reikšmė</w:t>
            </w:r>
          </w:p>
        </w:tc>
      </w:tr>
      <w:tr w:rsidR="00A53B9C" w:rsidRPr="00B45960" w14:paraId="27D8DD73" w14:textId="77777777" w:rsidTr="00F938B2">
        <w:trPr>
          <w:trHeight w:val="227"/>
        </w:trPr>
        <w:tc>
          <w:tcPr>
            <w:tcW w:w="693" w:type="dxa"/>
            <w:vAlign w:val="center"/>
          </w:tcPr>
          <w:p w14:paraId="11E13B6D" w14:textId="77777777" w:rsidR="00A53B9C" w:rsidRPr="00B45960" w:rsidRDefault="00A53B9C" w:rsidP="00A53B9C">
            <w:pPr>
              <w:shd w:val="clear" w:color="auto" w:fill="FFFFFF"/>
              <w:suppressAutoHyphens/>
              <w:ind w:firstLine="0"/>
              <w:jc w:val="center"/>
              <w:rPr>
                <w:rFonts w:cs="Arial"/>
                <w:i/>
                <w:iCs/>
                <w:sz w:val="20"/>
                <w:lang w:val="lt-LT"/>
              </w:rPr>
            </w:pPr>
            <w:r w:rsidRPr="00B45960">
              <w:rPr>
                <w:rFonts w:cs="Arial"/>
                <w:i/>
                <w:iCs/>
                <w:sz w:val="20"/>
                <w:lang w:val="lt-LT"/>
              </w:rPr>
              <w:t>1</w:t>
            </w:r>
          </w:p>
        </w:tc>
        <w:tc>
          <w:tcPr>
            <w:tcW w:w="5880" w:type="dxa"/>
            <w:vAlign w:val="center"/>
          </w:tcPr>
          <w:p w14:paraId="08B18A5C" w14:textId="77777777" w:rsidR="00A53B9C" w:rsidRPr="00B45960" w:rsidRDefault="00A53B9C" w:rsidP="00A53B9C">
            <w:pPr>
              <w:shd w:val="clear" w:color="auto" w:fill="FFFFFF"/>
              <w:suppressAutoHyphens/>
              <w:ind w:firstLine="0"/>
              <w:jc w:val="center"/>
              <w:rPr>
                <w:rFonts w:cs="Arial"/>
                <w:i/>
                <w:iCs/>
                <w:sz w:val="20"/>
                <w:lang w:val="lt-LT"/>
              </w:rPr>
            </w:pPr>
            <w:r w:rsidRPr="00B45960">
              <w:rPr>
                <w:rFonts w:cs="Arial"/>
                <w:i/>
                <w:iCs/>
                <w:sz w:val="20"/>
                <w:lang w:val="lt-LT"/>
              </w:rPr>
              <w:t>2</w:t>
            </w:r>
          </w:p>
        </w:tc>
        <w:tc>
          <w:tcPr>
            <w:tcW w:w="1118" w:type="dxa"/>
            <w:vAlign w:val="center"/>
          </w:tcPr>
          <w:p w14:paraId="1E15A305" w14:textId="77777777" w:rsidR="00A53B9C" w:rsidRPr="00B45960" w:rsidRDefault="00A53B9C" w:rsidP="00A53B9C">
            <w:pPr>
              <w:shd w:val="clear" w:color="auto" w:fill="FFFFFF"/>
              <w:suppressAutoHyphens/>
              <w:ind w:firstLine="0"/>
              <w:jc w:val="center"/>
              <w:rPr>
                <w:rFonts w:cs="Arial"/>
                <w:i/>
                <w:iCs/>
                <w:sz w:val="20"/>
                <w:lang w:val="lt-LT"/>
              </w:rPr>
            </w:pPr>
            <w:r w:rsidRPr="00B45960">
              <w:rPr>
                <w:rFonts w:cs="Arial"/>
                <w:i/>
                <w:iCs/>
                <w:sz w:val="20"/>
                <w:lang w:val="lt-LT"/>
              </w:rPr>
              <w:t>3</w:t>
            </w:r>
          </w:p>
        </w:tc>
        <w:tc>
          <w:tcPr>
            <w:tcW w:w="1937" w:type="dxa"/>
            <w:vAlign w:val="center"/>
          </w:tcPr>
          <w:p w14:paraId="3F1BC81D" w14:textId="77777777" w:rsidR="00A53B9C" w:rsidRPr="00B45960" w:rsidRDefault="00A53B9C" w:rsidP="00A53B9C">
            <w:pPr>
              <w:shd w:val="clear" w:color="auto" w:fill="FFFFFF"/>
              <w:suppressAutoHyphens/>
              <w:ind w:firstLine="0"/>
              <w:jc w:val="center"/>
              <w:rPr>
                <w:rFonts w:cs="Arial"/>
                <w:i/>
                <w:iCs/>
                <w:sz w:val="20"/>
                <w:lang w:val="lt-LT"/>
              </w:rPr>
            </w:pPr>
            <w:r w:rsidRPr="00B45960">
              <w:rPr>
                <w:rFonts w:cs="Arial"/>
                <w:i/>
                <w:iCs/>
                <w:sz w:val="20"/>
                <w:lang w:val="lt-LT"/>
              </w:rPr>
              <w:t>4</w:t>
            </w:r>
          </w:p>
        </w:tc>
      </w:tr>
      <w:tr w:rsidR="00A53B9C" w:rsidRPr="00B45960" w14:paraId="671D570B" w14:textId="77777777" w:rsidTr="00F938B2">
        <w:trPr>
          <w:trHeight w:val="227"/>
        </w:trPr>
        <w:tc>
          <w:tcPr>
            <w:tcW w:w="693" w:type="dxa"/>
            <w:vAlign w:val="center"/>
          </w:tcPr>
          <w:p w14:paraId="45B4413F"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1.</w:t>
            </w:r>
          </w:p>
        </w:tc>
        <w:tc>
          <w:tcPr>
            <w:tcW w:w="5880" w:type="dxa"/>
            <w:vAlign w:val="center"/>
          </w:tcPr>
          <w:p w14:paraId="2F37D7C4" w14:textId="10C45AF8" w:rsidR="00A53B9C" w:rsidRPr="00B45960" w:rsidRDefault="00A53B9C" w:rsidP="00A53B9C">
            <w:pPr>
              <w:shd w:val="clear" w:color="auto" w:fill="FFFFFF"/>
              <w:suppressAutoHyphens/>
              <w:ind w:firstLine="0"/>
              <w:rPr>
                <w:rFonts w:cs="Arial"/>
                <w:sz w:val="20"/>
                <w:lang w:val="lt-LT"/>
              </w:rPr>
            </w:pPr>
            <w:r w:rsidRPr="00B45960">
              <w:rPr>
                <w:rFonts w:cs="Arial"/>
                <w:sz w:val="20"/>
                <w:lang w:val="lt-LT"/>
              </w:rPr>
              <w:t xml:space="preserve">Akumuliacinės talpos </w:t>
            </w:r>
            <w:r w:rsidR="0003093E">
              <w:rPr>
                <w:rFonts w:cs="Arial"/>
                <w:sz w:val="20"/>
                <w:lang w:val="lt-LT"/>
              </w:rPr>
              <w:t>geometrinis</w:t>
            </w:r>
            <w:r w:rsidRPr="00B45960">
              <w:rPr>
                <w:rFonts w:cs="Arial"/>
                <w:sz w:val="20"/>
                <w:lang w:val="lt-LT"/>
              </w:rPr>
              <w:t xml:space="preserve"> tūris</w:t>
            </w:r>
          </w:p>
        </w:tc>
        <w:tc>
          <w:tcPr>
            <w:tcW w:w="1118" w:type="dxa"/>
            <w:vAlign w:val="center"/>
          </w:tcPr>
          <w:p w14:paraId="0C5D57CB" w14:textId="77777777" w:rsidR="00A53B9C" w:rsidRPr="00B45960" w:rsidRDefault="00A53B9C" w:rsidP="00A53B9C">
            <w:pPr>
              <w:shd w:val="clear" w:color="auto" w:fill="FFFFFF"/>
              <w:suppressAutoHyphens/>
              <w:ind w:firstLine="0"/>
              <w:jc w:val="center"/>
              <w:rPr>
                <w:rFonts w:cs="Arial"/>
                <w:sz w:val="20"/>
                <w:vertAlign w:val="superscript"/>
                <w:lang w:val="lt-LT"/>
              </w:rPr>
            </w:pPr>
            <w:r w:rsidRPr="00B45960">
              <w:rPr>
                <w:rFonts w:cs="Arial"/>
                <w:sz w:val="20"/>
                <w:lang w:val="lt-LT"/>
              </w:rPr>
              <w:t>m</w:t>
            </w:r>
            <w:r w:rsidRPr="00B45960">
              <w:rPr>
                <w:rFonts w:cs="Arial"/>
                <w:sz w:val="20"/>
                <w:vertAlign w:val="superscript"/>
                <w:lang w:val="lt-LT"/>
              </w:rPr>
              <w:t>3</w:t>
            </w:r>
          </w:p>
        </w:tc>
        <w:tc>
          <w:tcPr>
            <w:tcW w:w="1937" w:type="dxa"/>
            <w:vAlign w:val="center"/>
          </w:tcPr>
          <w:p w14:paraId="73FDB533"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≥100</w:t>
            </w:r>
          </w:p>
        </w:tc>
      </w:tr>
      <w:tr w:rsidR="00A53B9C" w:rsidRPr="00B45960" w14:paraId="59F586A7" w14:textId="77777777" w:rsidTr="00F938B2">
        <w:trPr>
          <w:trHeight w:val="227"/>
        </w:trPr>
        <w:tc>
          <w:tcPr>
            <w:tcW w:w="693" w:type="dxa"/>
            <w:vAlign w:val="center"/>
          </w:tcPr>
          <w:p w14:paraId="119CAC8C" w14:textId="2261081E" w:rsidR="00A53B9C" w:rsidRPr="00B45960" w:rsidRDefault="00C0777A" w:rsidP="00A53B9C">
            <w:pPr>
              <w:shd w:val="clear" w:color="auto" w:fill="FFFFFF"/>
              <w:suppressAutoHyphens/>
              <w:ind w:firstLine="0"/>
              <w:jc w:val="center"/>
              <w:rPr>
                <w:rFonts w:cs="Arial"/>
                <w:sz w:val="20"/>
                <w:lang w:val="lt-LT"/>
              </w:rPr>
            </w:pPr>
            <w:r>
              <w:rPr>
                <w:rFonts w:cs="Arial"/>
                <w:sz w:val="20"/>
                <w:lang w:val="lt-LT"/>
              </w:rPr>
              <w:t>2</w:t>
            </w:r>
            <w:r w:rsidR="00A53B9C" w:rsidRPr="00B45960">
              <w:rPr>
                <w:rFonts w:cs="Arial"/>
                <w:sz w:val="20"/>
                <w:lang w:val="lt-LT"/>
              </w:rPr>
              <w:t>.</w:t>
            </w:r>
          </w:p>
        </w:tc>
        <w:tc>
          <w:tcPr>
            <w:tcW w:w="5880" w:type="dxa"/>
            <w:vAlign w:val="center"/>
          </w:tcPr>
          <w:p w14:paraId="429444B6" w14:textId="77777777" w:rsidR="00A53B9C" w:rsidRPr="00B45960" w:rsidRDefault="00A53B9C" w:rsidP="00A53B9C">
            <w:pPr>
              <w:shd w:val="clear" w:color="auto" w:fill="FFFFFF"/>
              <w:suppressAutoHyphens/>
              <w:ind w:firstLine="0"/>
              <w:rPr>
                <w:rFonts w:cs="Arial"/>
                <w:sz w:val="20"/>
                <w:lang w:val="lt-LT"/>
              </w:rPr>
            </w:pPr>
            <w:r w:rsidRPr="00B45960">
              <w:rPr>
                <w:rFonts w:cs="Arial"/>
                <w:sz w:val="20"/>
                <w:lang w:val="lt-LT"/>
              </w:rPr>
              <w:t>Akumuliacinės talpos projektinė temperatūra, Ts</w:t>
            </w:r>
          </w:p>
        </w:tc>
        <w:tc>
          <w:tcPr>
            <w:tcW w:w="1118" w:type="dxa"/>
            <w:vAlign w:val="center"/>
          </w:tcPr>
          <w:p w14:paraId="4D1CC964" w14:textId="77777777" w:rsidR="00A53B9C" w:rsidRPr="00B45960" w:rsidRDefault="00A53B9C" w:rsidP="00A53B9C">
            <w:pPr>
              <w:shd w:val="clear" w:color="auto" w:fill="FFFFFF"/>
              <w:suppressAutoHyphens/>
              <w:ind w:firstLine="0"/>
              <w:jc w:val="center"/>
              <w:rPr>
                <w:rFonts w:cs="Arial"/>
                <w:sz w:val="20"/>
                <w:lang w:val="lt-LT"/>
              </w:rPr>
            </w:pPr>
            <w:r w:rsidRPr="00B45960">
              <w:rPr>
                <w:rFonts w:eastAsia="Times New Roman" w:cs="Arial"/>
                <w:sz w:val="20"/>
                <w:lang w:val="lt-LT"/>
              </w:rPr>
              <w:t>°C</w:t>
            </w:r>
          </w:p>
        </w:tc>
        <w:tc>
          <w:tcPr>
            <w:tcW w:w="1937" w:type="dxa"/>
            <w:vAlign w:val="center"/>
          </w:tcPr>
          <w:p w14:paraId="6466E1E9"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≥110</w:t>
            </w:r>
          </w:p>
        </w:tc>
      </w:tr>
      <w:tr w:rsidR="00A53B9C" w:rsidRPr="00B45960" w14:paraId="7296CD37" w14:textId="77777777" w:rsidTr="00F938B2">
        <w:trPr>
          <w:trHeight w:val="227"/>
        </w:trPr>
        <w:tc>
          <w:tcPr>
            <w:tcW w:w="693" w:type="dxa"/>
            <w:vAlign w:val="center"/>
          </w:tcPr>
          <w:p w14:paraId="3B3B9ACC" w14:textId="174DC182" w:rsidR="00A53B9C" w:rsidRPr="00B45960" w:rsidRDefault="00C0777A" w:rsidP="00A53B9C">
            <w:pPr>
              <w:shd w:val="clear" w:color="auto" w:fill="FFFFFF"/>
              <w:suppressAutoHyphens/>
              <w:ind w:firstLine="0"/>
              <w:jc w:val="center"/>
              <w:rPr>
                <w:rFonts w:cs="Arial"/>
                <w:sz w:val="20"/>
                <w:lang w:val="lt-LT"/>
              </w:rPr>
            </w:pPr>
            <w:r>
              <w:rPr>
                <w:rFonts w:cs="Arial"/>
                <w:sz w:val="20"/>
                <w:lang w:val="lt-LT"/>
              </w:rPr>
              <w:t>3</w:t>
            </w:r>
            <w:r w:rsidR="00A53B9C" w:rsidRPr="00B45960">
              <w:rPr>
                <w:rFonts w:cs="Arial"/>
                <w:sz w:val="20"/>
                <w:lang w:val="lt-LT"/>
              </w:rPr>
              <w:t>.</w:t>
            </w:r>
          </w:p>
        </w:tc>
        <w:tc>
          <w:tcPr>
            <w:tcW w:w="5880" w:type="dxa"/>
            <w:vAlign w:val="center"/>
          </w:tcPr>
          <w:p w14:paraId="78AE4DB0" w14:textId="77777777" w:rsidR="00A53B9C" w:rsidRPr="00B45960" w:rsidRDefault="00A53B9C" w:rsidP="00A53B9C">
            <w:pPr>
              <w:shd w:val="clear" w:color="auto" w:fill="FFFFFF"/>
              <w:suppressAutoHyphens/>
              <w:ind w:firstLine="0"/>
              <w:rPr>
                <w:rFonts w:cs="Arial"/>
                <w:sz w:val="20"/>
                <w:lang w:val="lt-LT"/>
              </w:rPr>
            </w:pPr>
            <w:r w:rsidRPr="00B45960">
              <w:rPr>
                <w:rFonts w:cs="Arial"/>
                <w:sz w:val="20"/>
                <w:lang w:val="lt-LT"/>
              </w:rPr>
              <w:t xml:space="preserve">Akumuliacinės talpos projektinis slėgis, </w:t>
            </w:r>
            <w:proofErr w:type="spellStart"/>
            <w:r w:rsidRPr="00B45960">
              <w:rPr>
                <w:rFonts w:cs="Arial"/>
                <w:sz w:val="20"/>
                <w:lang w:val="lt-LT"/>
              </w:rPr>
              <w:t>Ps</w:t>
            </w:r>
            <w:proofErr w:type="spellEnd"/>
          </w:p>
        </w:tc>
        <w:tc>
          <w:tcPr>
            <w:tcW w:w="1118" w:type="dxa"/>
            <w:vAlign w:val="center"/>
          </w:tcPr>
          <w:p w14:paraId="51E74103"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bar</w:t>
            </w:r>
          </w:p>
        </w:tc>
        <w:tc>
          <w:tcPr>
            <w:tcW w:w="1937" w:type="dxa"/>
            <w:vAlign w:val="center"/>
          </w:tcPr>
          <w:p w14:paraId="2FB5F578"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≥10</w:t>
            </w:r>
          </w:p>
        </w:tc>
      </w:tr>
      <w:tr w:rsidR="00A53B9C" w:rsidRPr="00B45960" w14:paraId="77A5D466" w14:textId="77777777" w:rsidTr="00F938B2">
        <w:trPr>
          <w:trHeight w:val="227"/>
        </w:trPr>
        <w:tc>
          <w:tcPr>
            <w:tcW w:w="693" w:type="dxa"/>
            <w:vAlign w:val="center"/>
          </w:tcPr>
          <w:p w14:paraId="2A1BAD75" w14:textId="6E10D740" w:rsidR="00A53B9C" w:rsidRPr="00B45960" w:rsidRDefault="00C0777A" w:rsidP="00A53B9C">
            <w:pPr>
              <w:shd w:val="clear" w:color="auto" w:fill="FFFFFF"/>
              <w:suppressAutoHyphens/>
              <w:ind w:firstLine="0"/>
              <w:jc w:val="center"/>
              <w:rPr>
                <w:rFonts w:cs="Arial"/>
                <w:sz w:val="20"/>
                <w:lang w:val="lt-LT"/>
              </w:rPr>
            </w:pPr>
            <w:r>
              <w:rPr>
                <w:rFonts w:cs="Arial"/>
                <w:sz w:val="20"/>
                <w:lang w:val="lt-LT"/>
              </w:rPr>
              <w:t>4</w:t>
            </w:r>
            <w:r w:rsidR="00A53B9C" w:rsidRPr="00B45960">
              <w:rPr>
                <w:rFonts w:cs="Arial"/>
                <w:sz w:val="20"/>
                <w:lang w:val="lt-LT"/>
              </w:rPr>
              <w:t>.</w:t>
            </w:r>
          </w:p>
        </w:tc>
        <w:tc>
          <w:tcPr>
            <w:tcW w:w="5880" w:type="dxa"/>
            <w:vAlign w:val="center"/>
          </w:tcPr>
          <w:p w14:paraId="02DA32E1" w14:textId="77777777" w:rsidR="00A53B9C" w:rsidRPr="00B45960" w:rsidRDefault="00A53B9C" w:rsidP="00A53B9C">
            <w:pPr>
              <w:shd w:val="clear" w:color="auto" w:fill="FFFFFF"/>
              <w:suppressAutoHyphens/>
              <w:ind w:firstLine="0"/>
              <w:rPr>
                <w:rFonts w:cs="Arial"/>
                <w:sz w:val="20"/>
                <w:lang w:val="lt-LT"/>
              </w:rPr>
            </w:pPr>
            <w:r w:rsidRPr="00B45960">
              <w:rPr>
                <w:rFonts w:cs="Arial"/>
                <w:sz w:val="20"/>
                <w:lang w:val="lt-LT"/>
              </w:rPr>
              <w:t>Šilumos nuostoliai nuo visiškai įkrauto bako paviršiaus ploto</w:t>
            </w:r>
          </w:p>
        </w:tc>
        <w:tc>
          <w:tcPr>
            <w:tcW w:w="1118" w:type="dxa"/>
            <w:vAlign w:val="center"/>
          </w:tcPr>
          <w:p w14:paraId="07DE9F42"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W/m</w:t>
            </w:r>
            <w:r w:rsidRPr="00B45960">
              <w:rPr>
                <w:rFonts w:cs="Arial"/>
                <w:sz w:val="20"/>
                <w:vertAlign w:val="superscript"/>
                <w:lang w:val="lt-LT"/>
              </w:rPr>
              <w:t>2</w:t>
            </w:r>
          </w:p>
        </w:tc>
        <w:tc>
          <w:tcPr>
            <w:tcW w:w="1937" w:type="dxa"/>
            <w:vAlign w:val="center"/>
          </w:tcPr>
          <w:p w14:paraId="02905F54" w14:textId="77777777" w:rsidR="00A53B9C" w:rsidRPr="00B45960" w:rsidRDefault="00A53B9C" w:rsidP="00A53B9C">
            <w:pPr>
              <w:shd w:val="clear" w:color="auto" w:fill="FFFFFF"/>
              <w:suppressAutoHyphens/>
              <w:ind w:firstLine="0"/>
              <w:jc w:val="center"/>
              <w:rPr>
                <w:rFonts w:cs="Arial"/>
                <w:sz w:val="20"/>
                <w:lang w:val="lt-LT"/>
              </w:rPr>
            </w:pPr>
            <w:r w:rsidRPr="00B45960">
              <w:rPr>
                <w:rFonts w:cs="Arial"/>
                <w:sz w:val="20"/>
                <w:lang w:val="lt-LT"/>
              </w:rPr>
              <w:t>≤40</w:t>
            </w:r>
          </w:p>
        </w:tc>
      </w:tr>
      <w:tr w:rsidR="00267213" w:rsidRPr="00B45960" w14:paraId="228C9300" w14:textId="77777777" w:rsidTr="00F938B2">
        <w:trPr>
          <w:trHeight w:val="227"/>
        </w:trPr>
        <w:tc>
          <w:tcPr>
            <w:tcW w:w="693" w:type="dxa"/>
            <w:vAlign w:val="center"/>
          </w:tcPr>
          <w:p w14:paraId="337FC997" w14:textId="0F606183" w:rsidR="00267213" w:rsidRPr="00B45960" w:rsidRDefault="00C0777A" w:rsidP="00267213">
            <w:pPr>
              <w:shd w:val="clear" w:color="auto" w:fill="FFFFFF"/>
              <w:suppressAutoHyphens/>
              <w:ind w:firstLine="0"/>
              <w:jc w:val="center"/>
              <w:rPr>
                <w:rFonts w:cs="Arial"/>
                <w:sz w:val="20"/>
              </w:rPr>
            </w:pPr>
            <w:r>
              <w:rPr>
                <w:rFonts w:cs="Arial"/>
                <w:sz w:val="20"/>
              </w:rPr>
              <w:t>5</w:t>
            </w:r>
            <w:r w:rsidR="00267213">
              <w:rPr>
                <w:rFonts w:cs="Arial"/>
                <w:sz w:val="20"/>
              </w:rPr>
              <w:t>.</w:t>
            </w:r>
          </w:p>
        </w:tc>
        <w:tc>
          <w:tcPr>
            <w:tcW w:w="5880" w:type="dxa"/>
            <w:vAlign w:val="center"/>
          </w:tcPr>
          <w:p w14:paraId="48656B50" w14:textId="6CEE2335" w:rsidR="00267213" w:rsidRPr="00B45960" w:rsidRDefault="00267213" w:rsidP="00267213">
            <w:pPr>
              <w:shd w:val="clear" w:color="auto" w:fill="FFFFFF"/>
              <w:suppressAutoHyphens/>
              <w:ind w:firstLine="0"/>
              <w:rPr>
                <w:rFonts w:cs="Arial"/>
                <w:sz w:val="20"/>
              </w:rPr>
            </w:pPr>
            <w:r w:rsidRPr="00B45960">
              <w:rPr>
                <w:rFonts w:cs="Arial"/>
                <w:sz w:val="20"/>
                <w:lang w:val="lt-LT"/>
              </w:rPr>
              <w:t>Aplinkos temperatūra (galimas tiesioginių saulės spindulių poveikis)</w:t>
            </w:r>
          </w:p>
        </w:tc>
        <w:tc>
          <w:tcPr>
            <w:tcW w:w="1118" w:type="dxa"/>
            <w:vAlign w:val="center"/>
          </w:tcPr>
          <w:p w14:paraId="75D2C482" w14:textId="06C99128" w:rsidR="00267213" w:rsidRPr="00B45960" w:rsidRDefault="00267213" w:rsidP="00267213">
            <w:pPr>
              <w:shd w:val="clear" w:color="auto" w:fill="FFFFFF"/>
              <w:suppressAutoHyphens/>
              <w:ind w:firstLine="0"/>
              <w:jc w:val="center"/>
              <w:rPr>
                <w:rFonts w:cs="Arial"/>
                <w:sz w:val="20"/>
              </w:rPr>
            </w:pPr>
            <w:r w:rsidRPr="00B45960">
              <w:rPr>
                <w:rFonts w:eastAsia="Times New Roman" w:cs="Arial"/>
                <w:sz w:val="20"/>
                <w:lang w:val="lt-LT"/>
              </w:rPr>
              <w:t>°C</w:t>
            </w:r>
          </w:p>
        </w:tc>
        <w:tc>
          <w:tcPr>
            <w:tcW w:w="1937" w:type="dxa"/>
            <w:vAlign w:val="center"/>
          </w:tcPr>
          <w:p w14:paraId="31C9B75F" w14:textId="7DD26A65" w:rsidR="00267213" w:rsidRPr="00B45960" w:rsidRDefault="00267213" w:rsidP="00267213">
            <w:pPr>
              <w:shd w:val="clear" w:color="auto" w:fill="FFFFFF"/>
              <w:suppressAutoHyphens/>
              <w:ind w:firstLine="0"/>
              <w:jc w:val="center"/>
              <w:rPr>
                <w:rFonts w:cs="Arial"/>
                <w:sz w:val="20"/>
              </w:rPr>
            </w:pPr>
            <w:r w:rsidRPr="00B45960">
              <w:rPr>
                <w:rFonts w:cs="Arial"/>
                <w:sz w:val="20"/>
                <w:lang w:val="lt-LT"/>
              </w:rPr>
              <w:t>-30÷+40</w:t>
            </w:r>
          </w:p>
        </w:tc>
      </w:tr>
      <w:tr w:rsidR="00267213" w:rsidRPr="00B45960" w14:paraId="3998EAF6" w14:textId="77777777" w:rsidTr="00F938B2">
        <w:trPr>
          <w:trHeight w:val="227"/>
        </w:trPr>
        <w:tc>
          <w:tcPr>
            <w:tcW w:w="693" w:type="dxa"/>
            <w:vAlign w:val="center"/>
          </w:tcPr>
          <w:p w14:paraId="31CE6F0B" w14:textId="5CBAFC14" w:rsidR="00267213" w:rsidRDefault="00C0777A" w:rsidP="00267213">
            <w:pPr>
              <w:shd w:val="clear" w:color="auto" w:fill="FFFFFF"/>
              <w:suppressAutoHyphens/>
              <w:ind w:firstLine="0"/>
              <w:jc w:val="center"/>
              <w:rPr>
                <w:rFonts w:cs="Arial"/>
                <w:sz w:val="20"/>
              </w:rPr>
            </w:pPr>
            <w:r>
              <w:rPr>
                <w:rFonts w:cs="Arial"/>
                <w:sz w:val="20"/>
              </w:rPr>
              <w:t>6</w:t>
            </w:r>
            <w:r w:rsidR="00267213">
              <w:rPr>
                <w:rFonts w:cs="Arial"/>
                <w:sz w:val="20"/>
              </w:rPr>
              <w:t>.</w:t>
            </w:r>
          </w:p>
        </w:tc>
        <w:tc>
          <w:tcPr>
            <w:tcW w:w="5880" w:type="dxa"/>
            <w:vAlign w:val="center"/>
          </w:tcPr>
          <w:p w14:paraId="5786C772" w14:textId="38AC0B34" w:rsidR="00267213" w:rsidRPr="00B45960" w:rsidRDefault="00267213" w:rsidP="00267213">
            <w:pPr>
              <w:shd w:val="clear" w:color="auto" w:fill="FFFFFF"/>
              <w:suppressAutoHyphens/>
              <w:ind w:firstLine="0"/>
              <w:rPr>
                <w:rFonts w:cs="Arial"/>
                <w:sz w:val="20"/>
              </w:rPr>
            </w:pPr>
            <w:r w:rsidRPr="00B45960">
              <w:rPr>
                <w:rFonts w:cs="Arial"/>
                <w:sz w:val="20"/>
                <w:lang w:val="lt-LT"/>
              </w:rPr>
              <w:t>Akumuliacinės talpos aukščio ir diametro santykis</w:t>
            </w:r>
          </w:p>
        </w:tc>
        <w:tc>
          <w:tcPr>
            <w:tcW w:w="1118" w:type="dxa"/>
            <w:vAlign w:val="center"/>
          </w:tcPr>
          <w:p w14:paraId="689E4112" w14:textId="77777777" w:rsidR="00267213" w:rsidRPr="00B45960" w:rsidRDefault="00267213" w:rsidP="00267213">
            <w:pPr>
              <w:shd w:val="clear" w:color="auto" w:fill="FFFFFF"/>
              <w:suppressAutoHyphens/>
              <w:ind w:firstLine="0"/>
              <w:jc w:val="center"/>
              <w:rPr>
                <w:rFonts w:cs="Arial"/>
                <w:sz w:val="20"/>
              </w:rPr>
            </w:pPr>
          </w:p>
        </w:tc>
        <w:tc>
          <w:tcPr>
            <w:tcW w:w="1937" w:type="dxa"/>
            <w:vAlign w:val="center"/>
          </w:tcPr>
          <w:p w14:paraId="1A333585" w14:textId="3B36A2FB" w:rsidR="00267213" w:rsidRPr="00B45960" w:rsidRDefault="00267213" w:rsidP="00267213">
            <w:pPr>
              <w:shd w:val="clear" w:color="auto" w:fill="FFFFFF"/>
              <w:suppressAutoHyphens/>
              <w:ind w:firstLine="0"/>
              <w:jc w:val="center"/>
              <w:rPr>
                <w:rFonts w:cs="Arial"/>
                <w:sz w:val="20"/>
              </w:rPr>
            </w:pPr>
            <w:r w:rsidRPr="00453BCE">
              <w:rPr>
                <w:rFonts w:cs="Arial"/>
                <w:sz w:val="20"/>
                <w:lang w:val="lt-LT"/>
              </w:rPr>
              <w:t>1,5÷4,0</w:t>
            </w:r>
          </w:p>
        </w:tc>
      </w:tr>
      <w:tr w:rsidR="00267213" w:rsidRPr="00B45960" w14:paraId="55C26401" w14:textId="77777777" w:rsidTr="00F938B2">
        <w:trPr>
          <w:trHeight w:val="227"/>
        </w:trPr>
        <w:tc>
          <w:tcPr>
            <w:tcW w:w="693" w:type="dxa"/>
            <w:vAlign w:val="center"/>
          </w:tcPr>
          <w:p w14:paraId="2FD23529" w14:textId="42F45384" w:rsidR="00267213" w:rsidRPr="00B45960" w:rsidRDefault="00267213" w:rsidP="00267213">
            <w:pPr>
              <w:shd w:val="clear" w:color="auto" w:fill="FFFFFF"/>
              <w:suppressAutoHyphens/>
              <w:ind w:firstLine="0"/>
              <w:jc w:val="center"/>
              <w:rPr>
                <w:rFonts w:cs="Arial"/>
                <w:sz w:val="20"/>
                <w:lang w:val="lt-LT"/>
              </w:rPr>
            </w:pPr>
            <w:r>
              <w:rPr>
                <w:rFonts w:cs="Arial"/>
                <w:sz w:val="20"/>
                <w:lang w:val="lt-LT"/>
              </w:rPr>
              <w:t>7</w:t>
            </w:r>
            <w:r w:rsidRPr="00B45960">
              <w:rPr>
                <w:rFonts w:cs="Arial"/>
                <w:sz w:val="20"/>
                <w:lang w:val="lt-LT"/>
              </w:rPr>
              <w:t>.</w:t>
            </w:r>
          </w:p>
        </w:tc>
        <w:tc>
          <w:tcPr>
            <w:tcW w:w="5880" w:type="dxa"/>
            <w:vAlign w:val="center"/>
          </w:tcPr>
          <w:p w14:paraId="2E4E4355" w14:textId="77777777" w:rsidR="00267213" w:rsidRPr="00B45960" w:rsidRDefault="00267213" w:rsidP="00267213">
            <w:pPr>
              <w:shd w:val="clear" w:color="auto" w:fill="FFFFFF"/>
              <w:suppressAutoHyphens/>
              <w:ind w:firstLine="0"/>
              <w:rPr>
                <w:rFonts w:cs="Arial"/>
                <w:sz w:val="20"/>
                <w:lang w:val="lt-LT"/>
              </w:rPr>
            </w:pPr>
            <w:r w:rsidRPr="00B45960">
              <w:rPr>
                <w:rFonts w:cs="Arial"/>
                <w:sz w:val="20"/>
                <w:lang w:val="lt-LT"/>
              </w:rPr>
              <w:t>Akumuliacinės talpos tipas</w:t>
            </w:r>
          </w:p>
        </w:tc>
        <w:tc>
          <w:tcPr>
            <w:tcW w:w="1118" w:type="dxa"/>
            <w:vAlign w:val="center"/>
          </w:tcPr>
          <w:p w14:paraId="0B79DAC4" w14:textId="77777777" w:rsidR="00267213" w:rsidRPr="00B45960" w:rsidRDefault="00267213" w:rsidP="00267213">
            <w:pPr>
              <w:shd w:val="clear" w:color="auto" w:fill="FFFFFF"/>
              <w:suppressAutoHyphens/>
              <w:ind w:firstLine="0"/>
              <w:jc w:val="center"/>
              <w:rPr>
                <w:rFonts w:cs="Arial"/>
                <w:sz w:val="20"/>
                <w:lang w:val="lt-LT"/>
              </w:rPr>
            </w:pPr>
            <w:r w:rsidRPr="00B45960">
              <w:rPr>
                <w:rFonts w:cs="Arial"/>
                <w:sz w:val="20"/>
                <w:lang w:val="lt-LT"/>
              </w:rPr>
              <w:t>-</w:t>
            </w:r>
          </w:p>
        </w:tc>
        <w:tc>
          <w:tcPr>
            <w:tcW w:w="1937" w:type="dxa"/>
            <w:vAlign w:val="center"/>
          </w:tcPr>
          <w:p w14:paraId="5CCA3E3C" w14:textId="77777777" w:rsidR="00267213" w:rsidRPr="00B45960" w:rsidRDefault="00267213" w:rsidP="00267213">
            <w:pPr>
              <w:shd w:val="clear" w:color="auto" w:fill="FFFFFF"/>
              <w:suppressAutoHyphens/>
              <w:ind w:firstLine="0"/>
              <w:jc w:val="center"/>
              <w:rPr>
                <w:rFonts w:cs="Arial"/>
                <w:sz w:val="20"/>
                <w:lang w:val="lt-LT"/>
              </w:rPr>
            </w:pPr>
            <w:r w:rsidRPr="00B45960">
              <w:rPr>
                <w:rFonts w:cs="Arial"/>
                <w:sz w:val="20"/>
                <w:lang w:val="lt-LT"/>
              </w:rPr>
              <w:t>Slėginė</w:t>
            </w:r>
          </w:p>
        </w:tc>
      </w:tr>
      <w:tr w:rsidR="00267213" w:rsidRPr="00B45960" w14:paraId="6A3DF06E" w14:textId="77777777" w:rsidTr="00F938B2">
        <w:trPr>
          <w:trHeight w:val="454"/>
        </w:trPr>
        <w:tc>
          <w:tcPr>
            <w:tcW w:w="693" w:type="dxa"/>
            <w:vAlign w:val="center"/>
          </w:tcPr>
          <w:p w14:paraId="5B00215F" w14:textId="0764D711" w:rsidR="00267213" w:rsidRPr="00B45960" w:rsidRDefault="00267213" w:rsidP="00267213">
            <w:pPr>
              <w:shd w:val="clear" w:color="auto" w:fill="FFFFFF"/>
              <w:suppressAutoHyphens/>
              <w:ind w:firstLine="0"/>
              <w:jc w:val="center"/>
              <w:rPr>
                <w:rFonts w:cs="Arial"/>
                <w:sz w:val="20"/>
                <w:lang w:val="lt-LT"/>
              </w:rPr>
            </w:pPr>
            <w:r w:rsidRPr="00B45960">
              <w:rPr>
                <w:rFonts w:cs="Arial"/>
                <w:sz w:val="20"/>
                <w:lang w:val="lt-LT"/>
              </w:rPr>
              <w:t>8.</w:t>
            </w:r>
          </w:p>
        </w:tc>
        <w:tc>
          <w:tcPr>
            <w:tcW w:w="5880" w:type="dxa"/>
            <w:vAlign w:val="center"/>
          </w:tcPr>
          <w:p w14:paraId="2F0D1AC5" w14:textId="1DCAA5C2" w:rsidR="00267213" w:rsidRPr="00B45960" w:rsidRDefault="00267213" w:rsidP="00267213">
            <w:pPr>
              <w:shd w:val="clear" w:color="auto" w:fill="FFFFFF"/>
              <w:suppressAutoHyphens/>
              <w:ind w:firstLine="0"/>
              <w:rPr>
                <w:rFonts w:cs="Arial"/>
                <w:sz w:val="20"/>
                <w:lang w:val="lt-LT"/>
              </w:rPr>
            </w:pPr>
            <w:r w:rsidRPr="00B45960">
              <w:rPr>
                <w:rFonts w:cs="Arial"/>
                <w:sz w:val="20"/>
                <w:lang w:val="lt-LT"/>
              </w:rPr>
              <w:t xml:space="preserve">Talpos </w:t>
            </w:r>
            <w:r>
              <w:rPr>
                <w:rFonts w:cs="Arial"/>
                <w:sz w:val="20"/>
                <w:lang w:val="lt-LT"/>
              </w:rPr>
              <w:t xml:space="preserve">montavimo </w:t>
            </w:r>
            <w:r w:rsidRPr="00B45960">
              <w:rPr>
                <w:rFonts w:cs="Arial"/>
                <w:sz w:val="20"/>
                <w:lang w:val="lt-LT"/>
              </w:rPr>
              <w:t>padėtis</w:t>
            </w:r>
          </w:p>
        </w:tc>
        <w:tc>
          <w:tcPr>
            <w:tcW w:w="1118" w:type="dxa"/>
            <w:vAlign w:val="center"/>
          </w:tcPr>
          <w:p w14:paraId="24C8C891" w14:textId="77777777" w:rsidR="00267213" w:rsidRPr="00B45960" w:rsidRDefault="00267213" w:rsidP="00267213">
            <w:pPr>
              <w:shd w:val="clear" w:color="auto" w:fill="FFFFFF"/>
              <w:suppressAutoHyphens/>
              <w:ind w:firstLine="0"/>
              <w:jc w:val="center"/>
              <w:rPr>
                <w:rFonts w:eastAsia="Times New Roman" w:cs="Arial"/>
                <w:sz w:val="20"/>
                <w:lang w:val="lt-LT"/>
              </w:rPr>
            </w:pPr>
          </w:p>
        </w:tc>
        <w:tc>
          <w:tcPr>
            <w:tcW w:w="1937" w:type="dxa"/>
            <w:vAlign w:val="center"/>
          </w:tcPr>
          <w:p w14:paraId="45C323B7" w14:textId="76BF6963" w:rsidR="00267213" w:rsidRPr="00B45960" w:rsidRDefault="00267213" w:rsidP="00267213">
            <w:pPr>
              <w:shd w:val="clear" w:color="auto" w:fill="FFFFFF"/>
              <w:suppressAutoHyphens/>
              <w:ind w:firstLine="0"/>
              <w:jc w:val="center"/>
              <w:rPr>
                <w:rFonts w:cs="Arial"/>
                <w:sz w:val="20"/>
                <w:lang w:val="lt-LT"/>
              </w:rPr>
            </w:pPr>
            <w:r w:rsidRPr="00B45960">
              <w:rPr>
                <w:rFonts w:cs="Arial"/>
                <w:sz w:val="20"/>
                <w:lang w:val="lt-LT"/>
              </w:rPr>
              <w:t>Vertikali</w:t>
            </w:r>
          </w:p>
        </w:tc>
      </w:tr>
    </w:tbl>
    <w:p w14:paraId="20B6514A" w14:textId="77777777" w:rsidR="00406A32" w:rsidRPr="00B45960" w:rsidRDefault="00406A32" w:rsidP="00A53B9C">
      <w:pPr>
        <w:spacing w:before="60" w:after="60"/>
        <w:jc w:val="both"/>
        <w:rPr>
          <w:rFonts w:cs="Arial"/>
          <w:sz w:val="20"/>
          <w:szCs w:val="20"/>
        </w:rPr>
      </w:pPr>
    </w:p>
    <w:p w14:paraId="2C873E8B" w14:textId="6DD044FF" w:rsidR="00A53B9C" w:rsidRPr="00B45960" w:rsidRDefault="06F2530B" w:rsidP="00C26E59">
      <w:pPr>
        <w:pStyle w:val="ListParagraph"/>
        <w:numPr>
          <w:ilvl w:val="2"/>
          <w:numId w:val="1"/>
        </w:numPr>
        <w:spacing w:before="60" w:after="60"/>
        <w:jc w:val="both"/>
        <w:rPr>
          <w:rFonts w:cs="Arial"/>
          <w:sz w:val="20"/>
          <w:szCs w:val="20"/>
        </w:rPr>
      </w:pPr>
      <w:r w:rsidRPr="00B45960">
        <w:rPr>
          <w:rFonts w:cs="Arial"/>
          <w:sz w:val="20"/>
          <w:szCs w:val="20"/>
        </w:rPr>
        <w:t xml:space="preserve">Temperatūros </w:t>
      </w:r>
      <w:r w:rsidR="41A8D9AA" w:rsidRPr="00B45960">
        <w:rPr>
          <w:rFonts w:cs="Arial"/>
          <w:sz w:val="20"/>
          <w:szCs w:val="20"/>
        </w:rPr>
        <w:t>jutikliai</w:t>
      </w:r>
      <w:r w:rsidRPr="00B45960">
        <w:rPr>
          <w:rFonts w:cs="Arial"/>
          <w:sz w:val="20"/>
          <w:szCs w:val="20"/>
        </w:rPr>
        <w:t xml:space="preserve"> turi būti suprojektuoti 1 m atstumu vienas nuo kito vertikaliai per visą akumuliacinės talpos aukštį, kad būtų įvertintas tikslus sukauptos šilumos kiekis;</w:t>
      </w:r>
    </w:p>
    <w:p w14:paraId="5B77207A" w14:textId="69F3E1EC" w:rsidR="00A53B9C" w:rsidRPr="00B45960" w:rsidRDefault="06F2530B" w:rsidP="00C26E59">
      <w:pPr>
        <w:pStyle w:val="ListParagraph"/>
        <w:numPr>
          <w:ilvl w:val="2"/>
          <w:numId w:val="1"/>
        </w:numPr>
        <w:spacing w:before="60" w:after="60"/>
        <w:jc w:val="both"/>
        <w:rPr>
          <w:rFonts w:cs="Arial"/>
          <w:sz w:val="20"/>
          <w:szCs w:val="20"/>
        </w:rPr>
      </w:pPr>
      <w:r w:rsidRPr="00B45960">
        <w:rPr>
          <w:rFonts w:cs="Arial"/>
          <w:sz w:val="20"/>
          <w:szCs w:val="20"/>
        </w:rPr>
        <w:t xml:space="preserve">Viršuje talpos turi būti įrengtas automatinis </w:t>
      </w:r>
      <w:proofErr w:type="spellStart"/>
      <w:r w:rsidRPr="00B45960">
        <w:rPr>
          <w:rFonts w:cs="Arial"/>
          <w:sz w:val="20"/>
          <w:szCs w:val="20"/>
        </w:rPr>
        <w:t>nuorintojas</w:t>
      </w:r>
      <w:proofErr w:type="spellEnd"/>
      <w:r w:rsidRPr="00B45960">
        <w:rPr>
          <w:rFonts w:cs="Arial"/>
          <w:sz w:val="20"/>
          <w:szCs w:val="20"/>
        </w:rPr>
        <w:t xml:space="preserve"> ir alsuoklis – talpos apsaugai nuo vakuumo susidarymo;</w:t>
      </w:r>
    </w:p>
    <w:p w14:paraId="0425DB30" w14:textId="4C2F123F" w:rsidR="00A53B9C" w:rsidRPr="00B45960" w:rsidRDefault="06F2530B" w:rsidP="00C26E59">
      <w:pPr>
        <w:pStyle w:val="ListParagraph"/>
        <w:numPr>
          <w:ilvl w:val="2"/>
          <w:numId w:val="1"/>
        </w:numPr>
        <w:spacing w:before="60" w:after="60"/>
        <w:jc w:val="both"/>
        <w:rPr>
          <w:rFonts w:cs="Arial"/>
          <w:sz w:val="20"/>
          <w:szCs w:val="20"/>
        </w:rPr>
      </w:pPr>
      <w:r w:rsidRPr="00B45960">
        <w:rPr>
          <w:rFonts w:cs="Arial"/>
          <w:sz w:val="20"/>
          <w:szCs w:val="20"/>
        </w:rPr>
        <w:t xml:space="preserve">Akumuliacinės talpos temperatūros </w:t>
      </w:r>
      <w:r w:rsidR="2464001D" w:rsidRPr="00B45960">
        <w:rPr>
          <w:rFonts w:cs="Arial"/>
          <w:sz w:val="20"/>
          <w:szCs w:val="20"/>
        </w:rPr>
        <w:t>jutiklių</w:t>
      </w:r>
      <w:r w:rsidRPr="00B45960">
        <w:rPr>
          <w:rFonts w:cs="Arial"/>
          <w:sz w:val="20"/>
          <w:szCs w:val="20"/>
        </w:rPr>
        <w:t>, automatinio nuorinimo vožtuvo ir alsuoklio aptarnavimui turi būti suprojektuotos ir įrengtos aptarnavimo platformos su kopėčiomis;</w:t>
      </w:r>
    </w:p>
    <w:p w14:paraId="3B56855F" w14:textId="1EF917AB"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Talpos viduje ant vandens padavimo</w:t>
      </w:r>
      <w:r w:rsidR="00F938B2" w:rsidRPr="00B45960">
        <w:rPr>
          <w:rFonts w:cs="Arial"/>
          <w:sz w:val="20"/>
          <w:szCs w:val="20"/>
        </w:rPr>
        <w:t xml:space="preserve"> ir paėmimo</w:t>
      </w:r>
      <w:r w:rsidRPr="00B45960">
        <w:rPr>
          <w:rFonts w:cs="Arial"/>
          <w:sz w:val="20"/>
          <w:szCs w:val="20"/>
        </w:rPr>
        <w:t xml:space="preserve"> vamzdžių turi būti įrengti </w:t>
      </w:r>
      <w:proofErr w:type="spellStart"/>
      <w:r w:rsidRPr="00B45960">
        <w:rPr>
          <w:rFonts w:cs="Arial"/>
          <w:sz w:val="20"/>
          <w:szCs w:val="20"/>
        </w:rPr>
        <w:t>deflektoriai</w:t>
      </w:r>
      <w:proofErr w:type="spellEnd"/>
      <w:r w:rsidRPr="00B45960">
        <w:rPr>
          <w:rFonts w:cs="Arial"/>
          <w:sz w:val="20"/>
          <w:szCs w:val="20"/>
        </w:rPr>
        <w:t xml:space="preserve"> tolygiam vandens pasiskirstymui talpoje</w:t>
      </w:r>
      <w:r w:rsidR="00F938B2" w:rsidRPr="00B45960">
        <w:rPr>
          <w:rFonts w:cs="Arial"/>
          <w:sz w:val="20"/>
          <w:szCs w:val="20"/>
        </w:rPr>
        <w:t>. Tikslus sprendinys derinamas projektavimo metu</w:t>
      </w:r>
      <w:r w:rsidRPr="00B45960">
        <w:rPr>
          <w:rFonts w:cs="Arial"/>
          <w:sz w:val="20"/>
          <w:szCs w:val="20"/>
        </w:rPr>
        <w:t>;</w:t>
      </w:r>
    </w:p>
    <w:p w14:paraId="01476B8D"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Talpoje turi būti suprojektuotas apžiūros liukas;</w:t>
      </w:r>
    </w:p>
    <w:p w14:paraId="2BF5B220"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Talpos apskardinimas turi atlaikyti 120 kg/m2 sniego apkrovas;</w:t>
      </w:r>
    </w:p>
    <w:p w14:paraId="75C29B65" w14:textId="3FE5C4D3"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Talpos</w:t>
      </w:r>
      <w:r w:rsidR="00F05154" w:rsidRPr="00B45960">
        <w:rPr>
          <w:rFonts w:cs="Arial"/>
          <w:sz w:val="20"/>
          <w:szCs w:val="20"/>
        </w:rPr>
        <w:t xml:space="preserve"> išorinio</w:t>
      </w:r>
      <w:r w:rsidRPr="00B45960">
        <w:rPr>
          <w:rFonts w:cs="Arial"/>
          <w:sz w:val="20"/>
          <w:szCs w:val="20"/>
        </w:rPr>
        <w:t xml:space="preserve"> paviršiaus antikorozinis padengimas C</w:t>
      </w:r>
      <w:r w:rsidR="00F938B2" w:rsidRPr="00B45960">
        <w:rPr>
          <w:rFonts w:cs="Arial"/>
          <w:sz w:val="20"/>
          <w:szCs w:val="20"/>
        </w:rPr>
        <w:t>3</w:t>
      </w:r>
      <w:r w:rsidRPr="00B45960">
        <w:rPr>
          <w:rFonts w:cs="Arial"/>
          <w:sz w:val="20"/>
          <w:szCs w:val="20"/>
        </w:rPr>
        <w:t>-H;</w:t>
      </w:r>
    </w:p>
    <w:p w14:paraId="27CB8E2E" w14:textId="720B6FAC" w:rsidR="00801942" w:rsidRPr="00B45960" w:rsidRDefault="00801942" w:rsidP="00C26E59">
      <w:pPr>
        <w:pStyle w:val="ListParagraph"/>
        <w:numPr>
          <w:ilvl w:val="2"/>
          <w:numId w:val="1"/>
        </w:numPr>
        <w:spacing w:before="60" w:after="60"/>
        <w:jc w:val="both"/>
        <w:rPr>
          <w:rFonts w:cs="Arial"/>
          <w:sz w:val="20"/>
          <w:szCs w:val="20"/>
        </w:rPr>
      </w:pPr>
      <w:r w:rsidRPr="00B45960">
        <w:rPr>
          <w:rFonts w:cs="Arial"/>
          <w:sz w:val="20"/>
          <w:szCs w:val="20"/>
        </w:rPr>
        <w:t>Talpa turi atitikti slėginiams indams keliamus reikalavimus.</w:t>
      </w:r>
    </w:p>
    <w:p w14:paraId="0E077BFF"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Akumuliacinės talpos įrengimo vieta:</w:t>
      </w:r>
    </w:p>
    <w:p w14:paraId="502CA57A" w14:textId="21B41933"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Akumuliacinės talpos</w:t>
      </w:r>
      <w:r w:rsidR="003B762C">
        <w:rPr>
          <w:rFonts w:cs="Arial"/>
          <w:sz w:val="20"/>
          <w:szCs w:val="20"/>
        </w:rPr>
        <w:t xml:space="preserve"> preliminari</w:t>
      </w:r>
      <w:r w:rsidRPr="00B45960">
        <w:rPr>
          <w:rFonts w:cs="Arial"/>
          <w:sz w:val="20"/>
          <w:szCs w:val="20"/>
        </w:rPr>
        <w:t xml:space="preserve"> įrengimo vieta nurodyta Paveiksle Nr. 1 žalia spalva pažymėtoje zonoje.</w:t>
      </w:r>
    </w:p>
    <w:p w14:paraId="0999FE55" w14:textId="77777777" w:rsidR="00426061" w:rsidRPr="00426061" w:rsidRDefault="00426061" w:rsidP="00426061">
      <w:pPr>
        <w:spacing w:before="100" w:beforeAutospacing="1" w:after="100" w:afterAutospacing="1"/>
        <w:ind w:firstLine="0"/>
        <w:jc w:val="center"/>
        <w:rPr>
          <w:rFonts w:ascii="Times New Roman" w:eastAsia="Times New Roman" w:hAnsi="Times New Roman" w:cs="Times New Roman"/>
          <w:sz w:val="24"/>
          <w:szCs w:val="24"/>
          <w:lang w:eastAsia="lt-LT"/>
        </w:rPr>
      </w:pPr>
      <w:r w:rsidRPr="00426061">
        <w:rPr>
          <w:rFonts w:ascii="Times New Roman" w:eastAsia="Times New Roman" w:hAnsi="Times New Roman" w:cs="Times New Roman"/>
          <w:noProof/>
          <w:sz w:val="24"/>
          <w:szCs w:val="24"/>
          <w:lang w:eastAsia="lt-LT"/>
        </w:rPr>
        <w:lastRenderedPageBreak/>
        <w:drawing>
          <wp:inline distT="0" distB="0" distL="0" distR="0" wp14:anchorId="73BEC0EB" wp14:editId="2F500A25">
            <wp:extent cx="4002205" cy="36655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7647" cy="3688854"/>
                    </a:xfrm>
                    <a:prstGeom prst="rect">
                      <a:avLst/>
                    </a:prstGeom>
                    <a:noFill/>
                    <a:ln>
                      <a:noFill/>
                    </a:ln>
                  </pic:spPr>
                </pic:pic>
              </a:graphicData>
            </a:graphic>
          </wp:inline>
        </w:drawing>
      </w:r>
    </w:p>
    <w:p w14:paraId="6C13D3D6" w14:textId="6A8D3B72" w:rsidR="00A53B9C" w:rsidRPr="00B45960" w:rsidRDefault="00A53B9C" w:rsidP="005349F4">
      <w:pPr>
        <w:pStyle w:val="ListParagraph"/>
        <w:spacing w:before="100" w:beforeAutospacing="1" w:after="100" w:afterAutospacing="1"/>
        <w:ind w:left="567" w:firstLine="0"/>
        <w:jc w:val="right"/>
        <w:rPr>
          <w:rFonts w:cs="Arial"/>
          <w:b/>
          <w:bCs/>
          <w:i/>
          <w:iCs/>
          <w:color w:val="000000" w:themeColor="text1"/>
          <w:sz w:val="18"/>
          <w:szCs w:val="18"/>
        </w:rPr>
      </w:pPr>
      <w:r w:rsidRPr="00B45960">
        <w:rPr>
          <w:b/>
          <w:bCs/>
          <w:i/>
          <w:iCs/>
          <w:color w:val="000000" w:themeColor="text1"/>
          <w:sz w:val="18"/>
          <w:szCs w:val="18"/>
        </w:rPr>
        <w:t xml:space="preserve">Paveikslas Nr. </w:t>
      </w:r>
      <w:r w:rsidRPr="00B45960">
        <w:rPr>
          <w:b/>
          <w:bCs/>
          <w:i/>
          <w:iCs/>
          <w:color w:val="000000" w:themeColor="text1"/>
          <w:sz w:val="18"/>
          <w:szCs w:val="18"/>
        </w:rPr>
        <w:fldChar w:fldCharType="begin"/>
      </w:r>
      <w:r w:rsidRPr="00B45960">
        <w:rPr>
          <w:b/>
          <w:bCs/>
          <w:i/>
          <w:iCs/>
          <w:color w:val="000000" w:themeColor="text1"/>
          <w:sz w:val="18"/>
          <w:szCs w:val="18"/>
        </w:rPr>
        <w:instrText xml:space="preserve"> SEQ Paveikslas_Nr. \* ARABIC </w:instrText>
      </w:r>
      <w:r w:rsidRPr="00B45960">
        <w:rPr>
          <w:b/>
          <w:bCs/>
          <w:i/>
          <w:iCs/>
          <w:color w:val="000000" w:themeColor="text1"/>
          <w:sz w:val="18"/>
          <w:szCs w:val="18"/>
        </w:rPr>
        <w:fldChar w:fldCharType="separate"/>
      </w:r>
      <w:r w:rsidRPr="00B45960">
        <w:rPr>
          <w:b/>
          <w:bCs/>
          <w:i/>
          <w:iCs/>
          <w:noProof/>
          <w:color w:val="000000" w:themeColor="text1"/>
          <w:sz w:val="18"/>
          <w:szCs w:val="18"/>
        </w:rPr>
        <w:t>1</w:t>
      </w:r>
      <w:r w:rsidRPr="00B45960">
        <w:rPr>
          <w:b/>
          <w:bCs/>
          <w:i/>
          <w:iCs/>
          <w:color w:val="000000" w:themeColor="text1"/>
          <w:sz w:val="18"/>
          <w:szCs w:val="18"/>
        </w:rPr>
        <w:fldChar w:fldCharType="end"/>
      </w:r>
    </w:p>
    <w:p w14:paraId="672A2152" w14:textId="67A72AE2" w:rsidR="00A53B9C" w:rsidRPr="00B45960" w:rsidRDefault="00A53B9C" w:rsidP="00C26E59">
      <w:pPr>
        <w:pStyle w:val="ListParagraph"/>
        <w:numPr>
          <w:ilvl w:val="2"/>
          <w:numId w:val="1"/>
        </w:numPr>
        <w:rPr>
          <w:rFonts w:cs="Arial"/>
          <w:sz w:val="20"/>
          <w:szCs w:val="20"/>
        </w:rPr>
      </w:pPr>
      <w:r w:rsidRPr="00B45960">
        <w:rPr>
          <w:rFonts w:cs="Arial"/>
          <w:sz w:val="20"/>
          <w:szCs w:val="20"/>
        </w:rPr>
        <w:t>Akumuliacinės talpos pamatai suprojektuojami ir įrengiami vadovaujantis talpos gamintojo reikalavimais ir grunto geologinėmis savybėmis.</w:t>
      </w:r>
    </w:p>
    <w:p w14:paraId="40DA7955"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Elektrinio katilo įrengimo vieta:</w:t>
      </w:r>
    </w:p>
    <w:p w14:paraId="262967C7" w14:textId="3E85375F" w:rsidR="00424589" w:rsidRDefault="00B33D8D" w:rsidP="00C26E59">
      <w:pPr>
        <w:pStyle w:val="ListParagraph"/>
        <w:numPr>
          <w:ilvl w:val="2"/>
          <w:numId w:val="1"/>
        </w:numPr>
        <w:spacing w:before="60" w:after="60"/>
        <w:jc w:val="both"/>
        <w:rPr>
          <w:rFonts w:cs="Arial"/>
          <w:sz w:val="20"/>
          <w:szCs w:val="20"/>
        </w:rPr>
      </w:pPr>
      <w:r>
        <w:rPr>
          <w:rFonts w:cs="Arial"/>
          <w:sz w:val="20"/>
          <w:szCs w:val="20"/>
        </w:rPr>
        <w:t>Preliminari e</w:t>
      </w:r>
      <w:r w:rsidR="00424589" w:rsidRPr="00424589">
        <w:rPr>
          <w:rFonts w:cs="Arial"/>
          <w:sz w:val="20"/>
          <w:szCs w:val="20"/>
        </w:rPr>
        <w:t>lektrinio katilo įrengimo vieta nurodyta Paveiksle Nr. 2, žalia spalva pažymėtoje zonoje</w:t>
      </w:r>
      <w:r>
        <w:rPr>
          <w:rFonts w:cs="Arial"/>
          <w:sz w:val="20"/>
          <w:szCs w:val="20"/>
        </w:rPr>
        <w:t xml:space="preserve"> (Tiekėjas gali siūl</w:t>
      </w:r>
      <w:r w:rsidR="00A7018F">
        <w:rPr>
          <w:rFonts w:cs="Arial"/>
          <w:sz w:val="20"/>
          <w:szCs w:val="20"/>
        </w:rPr>
        <w:t>yti ir kitą įrengimo</w:t>
      </w:r>
      <w:r w:rsidR="00527786">
        <w:rPr>
          <w:rFonts w:cs="Arial"/>
          <w:sz w:val="20"/>
          <w:szCs w:val="20"/>
        </w:rPr>
        <w:t xml:space="preserve"> vietą</w:t>
      </w:r>
      <w:r>
        <w:rPr>
          <w:rFonts w:cs="Arial"/>
          <w:sz w:val="20"/>
          <w:szCs w:val="20"/>
        </w:rPr>
        <w:t>)</w:t>
      </w:r>
      <w:r w:rsidR="00424589" w:rsidRPr="00424589">
        <w:rPr>
          <w:rFonts w:cs="Arial"/>
          <w:sz w:val="20"/>
          <w:szCs w:val="20"/>
        </w:rPr>
        <w:t>. Tiekėjas turi numatyti esamų papildymo siurblių ir avarinio stabdymo siurblio perkėlimą bei nebenaudojamo siurblio demontavimą</w:t>
      </w:r>
      <w:r w:rsidR="00747F6F">
        <w:rPr>
          <w:rFonts w:cs="Arial"/>
          <w:sz w:val="20"/>
          <w:szCs w:val="20"/>
        </w:rPr>
        <w:t xml:space="preserve"> (</w:t>
      </w:r>
      <w:r w:rsidR="000A1771">
        <w:rPr>
          <w:rFonts w:cs="Arial"/>
          <w:sz w:val="20"/>
          <w:szCs w:val="20"/>
        </w:rPr>
        <w:t>demontuojamas vamzdynas iki kolektoriaus ir elektros maitinimo kabeliai</w:t>
      </w:r>
      <w:r w:rsidR="00747F6F">
        <w:rPr>
          <w:rFonts w:cs="Arial"/>
          <w:sz w:val="20"/>
          <w:szCs w:val="20"/>
        </w:rPr>
        <w:t>)</w:t>
      </w:r>
      <w:r w:rsidR="00424589" w:rsidRPr="00424589">
        <w:rPr>
          <w:rFonts w:cs="Arial"/>
          <w:sz w:val="20"/>
          <w:szCs w:val="20"/>
        </w:rPr>
        <w:t>. Siurblių perkėlimas apima visus būtinus mechaninės dalies, elektrotechnikos ir automatikos darbus, įskaitant įrangos atjungimą, sumontavimą naujoje vietoje, prijungimą ir išbandymą.</w:t>
      </w:r>
    </w:p>
    <w:p w14:paraId="5D16887A" w14:textId="79163A50" w:rsidR="00BC07A0" w:rsidRPr="00B45960" w:rsidRDefault="00BC07A0" w:rsidP="00BC07A0">
      <w:pPr>
        <w:pStyle w:val="ListParagraph"/>
        <w:spacing w:before="100" w:beforeAutospacing="1" w:after="100" w:afterAutospacing="1"/>
        <w:ind w:left="567" w:firstLine="0"/>
        <w:jc w:val="center"/>
        <w:rPr>
          <w:rFonts w:ascii="Times New Roman" w:eastAsia="Times New Roman" w:hAnsi="Times New Roman" w:cs="Times New Roman"/>
          <w:sz w:val="24"/>
          <w:szCs w:val="24"/>
          <w:lang w:eastAsia="lt-LT"/>
        </w:rPr>
      </w:pPr>
      <w:r w:rsidRPr="00B45960">
        <w:rPr>
          <w:noProof/>
          <w:lang w:eastAsia="lt-LT"/>
        </w:rPr>
        <w:drawing>
          <wp:inline distT="0" distB="0" distL="0" distR="0" wp14:anchorId="7B573EF0" wp14:editId="26B64946">
            <wp:extent cx="4437634" cy="2967478"/>
            <wp:effectExtent l="0" t="0" r="1270" b="4445"/>
            <wp:docPr id="274735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48957" cy="2975050"/>
                    </a:xfrm>
                    <a:prstGeom prst="rect">
                      <a:avLst/>
                    </a:prstGeom>
                    <a:noFill/>
                    <a:ln>
                      <a:noFill/>
                    </a:ln>
                  </pic:spPr>
                </pic:pic>
              </a:graphicData>
            </a:graphic>
          </wp:inline>
        </w:drawing>
      </w:r>
    </w:p>
    <w:p w14:paraId="6ABB11B2" w14:textId="20894C23" w:rsidR="00A53B9C" w:rsidRPr="00B45960" w:rsidRDefault="00A53B9C" w:rsidP="005349F4">
      <w:pPr>
        <w:pStyle w:val="ListParagraph"/>
        <w:spacing w:before="100" w:beforeAutospacing="1" w:after="100" w:afterAutospacing="1"/>
        <w:ind w:left="567" w:firstLine="0"/>
        <w:jc w:val="right"/>
        <w:rPr>
          <w:rFonts w:cs="Arial"/>
          <w:b/>
          <w:bCs/>
          <w:i/>
          <w:iCs/>
          <w:sz w:val="18"/>
          <w:szCs w:val="18"/>
        </w:rPr>
      </w:pPr>
      <w:r w:rsidRPr="00B45960">
        <w:rPr>
          <w:b/>
          <w:bCs/>
          <w:i/>
          <w:iCs/>
          <w:sz w:val="18"/>
          <w:szCs w:val="18"/>
        </w:rPr>
        <w:t xml:space="preserve">Paveikslas Nr. </w:t>
      </w:r>
      <w:r w:rsidRPr="00B45960">
        <w:rPr>
          <w:b/>
          <w:bCs/>
          <w:i/>
          <w:iCs/>
          <w:sz w:val="18"/>
          <w:szCs w:val="18"/>
        </w:rPr>
        <w:fldChar w:fldCharType="begin"/>
      </w:r>
      <w:r w:rsidRPr="00B45960">
        <w:rPr>
          <w:b/>
          <w:bCs/>
          <w:i/>
          <w:iCs/>
          <w:sz w:val="18"/>
          <w:szCs w:val="18"/>
        </w:rPr>
        <w:instrText xml:space="preserve"> SEQ Paveikslas_Nr. \* ARABIC </w:instrText>
      </w:r>
      <w:r w:rsidRPr="00B45960">
        <w:rPr>
          <w:b/>
          <w:bCs/>
          <w:i/>
          <w:iCs/>
          <w:sz w:val="18"/>
          <w:szCs w:val="18"/>
        </w:rPr>
        <w:fldChar w:fldCharType="separate"/>
      </w:r>
      <w:r w:rsidRPr="00B45960">
        <w:rPr>
          <w:b/>
          <w:bCs/>
          <w:i/>
          <w:iCs/>
          <w:noProof/>
          <w:sz w:val="18"/>
          <w:szCs w:val="18"/>
        </w:rPr>
        <w:t>2</w:t>
      </w:r>
      <w:r w:rsidRPr="00B45960">
        <w:rPr>
          <w:b/>
          <w:bCs/>
          <w:i/>
          <w:iCs/>
          <w:sz w:val="18"/>
          <w:szCs w:val="18"/>
        </w:rPr>
        <w:fldChar w:fldCharType="end"/>
      </w:r>
    </w:p>
    <w:p w14:paraId="62488A2D"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Numatyti pagrindų įrengimą naujos įrangos montavimui;</w:t>
      </w:r>
    </w:p>
    <w:p w14:paraId="751744F8" w14:textId="77777777" w:rsidR="00A53B9C" w:rsidRPr="00426061" w:rsidRDefault="00A53B9C" w:rsidP="00C26E59">
      <w:pPr>
        <w:pStyle w:val="ListParagraph"/>
        <w:numPr>
          <w:ilvl w:val="1"/>
          <w:numId w:val="1"/>
        </w:numPr>
        <w:spacing w:before="60" w:after="60"/>
        <w:jc w:val="both"/>
        <w:rPr>
          <w:rFonts w:cs="Arial"/>
          <w:sz w:val="20"/>
          <w:szCs w:val="20"/>
        </w:rPr>
      </w:pPr>
      <w:r w:rsidRPr="00426061">
        <w:rPr>
          <w:rFonts w:cs="Arial"/>
          <w:sz w:val="20"/>
          <w:szCs w:val="20"/>
        </w:rPr>
        <w:t>Termofikacinio vandens vamzdyno rekonstrukcija ir naujai projektuojamos akumuliacinės talpos prijungimas prie esamos sistemos:</w:t>
      </w:r>
    </w:p>
    <w:p w14:paraId="18BDC978" w14:textId="7031CE56" w:rsidR="00A53B9C" w:rsidRPr="00426061" w:rsidRDefault="00A53B9C" w:rsidP="00C26E59">
      <w:pPr>
        <w:pStyle w:val="ListParagraph"/>
        <w:numPr>
          <w:ilvl w:val="2"/>
          <w:numId w:val="1"/>
        </w:numPr>
        <w:spacing w:before="60" w:after="60"/>
        <w:jc w:val="both"/>
        <w:rPr>
          <w:rFonts w:cs="Arial"/>
          <w:sz w:val="20"/>
          <w:szCs w:val="20"/>
        </w:rPr>
      </w:pPr>
      <w:r w:rsidRPr="00426061">
        <w:rPr>
          <w:rFonts w:cs="Arial"/>
          <w:sz w:val="20"/>
          <w:szCs w:val="20"/>
        </w:rPr>
        <w:lastRenderedPageBreak/>
        <w:t>Esam</w:t>
      </w:r>
      <w:r w:rsidR="00392B19" w:rsidRPr="00426061">
        <w:rPr>
          <w:rFonts w:cs="Arial"/>
          <w:sz w:val="20"/>
          <w:szCs w:val="20"/>
        </w:rPr>
        <w:t>as vasarinio katilo</w:t>
      </w:r>
      <w:r w:rsidRPr="00426061">
        <w:rPr>
          <w:rFonts w:cs="Arial"/>
          <w:sz w:val="20"/>
          <w:szCs w:val="20"/>
        </w:rPr>
        <w:t xml:space="preserve"> temperatūros palaikymo tr</w:t>
      </w:r>
      <w:r w:rsidR="003D09A1" w:rsidRPr="00426061">
        <w:rPr>
          <w:rFonts w:cs="Arial"/>
          <w:sz w:val="20"/>
          <w:szCs w:val="20"/>
        </w:rPr>
        <w:t>i</w:t>
      </w:r>
      <w:r w:rsidRPr="00426061">
        <w:rPr>
          <w:rFonts w:cs="Arial"/>
          <w:sz w:val="20"/>
          <w:szCs w:val="20"/>
        </w:rPr>
        <w:t>eigi</w:t>
      </w:r>
      <w:r w:rsidR="009A32FB" w:rsidRPr="00426061">
        <w:rPr>
          <w:rFonts w:cs="Arial"/>
          <w:sz w:val="20"/>
          <w:szCs w:val="20"/>
        </w:rPr>
        <w:t>s</w:t>
      </w:r>
      <w:r w:rsidRPr="00426061">
        <w:rPr>
          <w:rFonts w:cs="Arial"/>
          <w:sz w:val="20"/>
          <w:szCs w:val="20"/>
        </w:rPr>
        <w:t xml:space="preserve"> vožtuva</w:t>
      </w:r>
      <w:r w:rsidR="009A32FB" w:rsidRPr="00426061">
        <w:rPr>
          <w:rFonts w:cs="Arial"/>
          <w:sz w:val="20"/>
          <w:szCs w:val="20"/>
        </w:rPr>
        <w:t>s</w:t>
      </w:r>
      <w:r w:rsidR="003D09A1" w:rsidRPr="00426061">
        <w:rPr>
          <w:rFonts w:cs="Arial"/>
          <w:sz w:val="20"/>
          <w:szCs w:val="20"/>
        </w:rPr>
        <w:t xml:space="preserve"> (TPV-1)</w:t>
      </w:r>
      <w:r w:rsidRPr="00426061">
        <w:rPr>
          <w:rFonts w:cs="Arial"/>
          <w:sz w:val="20"/>
          <w:szCs w:val="20"/>
        </w:rPr>
        <w:t xml:space="preserve"> perkeliam</w:t>
      </w:r>
      <w:r w:rsidR="007F1AE0" w:rsidRPr="00426061">
        <w:rPr>
          <w:rFonts w:cs="Arial"/>
          <w:sz w:val="20"/>
          <w:szCs w:val="20"/>
        </w:rPr>
        <w:t>as</w:t>
      </w:r>
      <w:r w:rsidRPr="00426061">
        <w:rPr>
          <w:rFonts w:cs="Arial"/>
          <w:sz w:val="20"/>
          <w:szCs w:val="20"/>
        </w:rPr>
        <w:t xml:space="preserve"> ir įrengiam</w:t>
      </w:r>
      <w:r w:rsidR="007F1AE0" w:rsidRPr="00426061">
        <w:rPr>
          <w:rFonts w:cs="Arial"/>
          <w:sz w:val="20"/>
          <w:szCs w:val="20"/>
        </w:rPr>
        <w:t>as</w:t>
      </w:r>
      <w:r w:rsidRPr="00426061">
        <w:rPr>
          <w:rFonts w:cs="Arial"/>
          <w:sz w:val="20"/>
          <w:szCs w:val="20"/>
        </w:rPr>
        <w:t xml:space="preserve"> lygiagrečiai </w:t>
      </w:r>
      <w:r w:rsidR="009A32FB" w:rsidRPr="00426061">
        <w:rPr>
          <w:rFonts w:cs="Arial"/>
          <w:sz w:val="20"/>
          <w:szCs w:val="20"/>
        </w:rPr>
        <w:t>žieminio</w:t>
      </w:r>
      <w:r w:rsidR="003D09A1" w:rsidRPr="00426061">
        <w:rPr>
          <w:rFonts w:cs="Arial"/>
          <w:sz w:val="20"/>
          <w:szCs w:val="20"/>
        </w:rPr>
        <w:t xml:space="preserve"> (</w:t>
      </w:r>
      <w:r w:rsidR="00B6452C" w:rsidRPr="00426061">
        <w:rPr>
          <w:rFonts w:cs="Arial"/>
          <w:sz w:val="20"/>
          <w:szCs w:val="20"/>
        </w:rPr>
        <w:t>TV-25</w:t>
      </w:r>
      <w:r w:rsidR="003D09A1" w:rsidRPr="00426061">
        <w:rPr>
          <w:rFonts w:cs="Arial"/>
          <w:sz w:val="20"/>
          <w:szCs w:val="20"/>
        </w:rPr>
        <w:t>)</w:t>
      </w:r>
      <w:r w:rsidRPr="00426061">
        <w:rPr>
          <w:rFonts w:cs="Arial"/>
          <w:sz w:val="20"/>
          <w:szCs w:val="20"/>
        </w:rPr>
        <w:t xml:space="preserve">. Principinis temperatūros palaikymo mazgo brėžinys pateiktas </w:t>
      </w:r>
      <w:r w:rsidR="00AA08A9" w:rsidRPr="00426061">
        <w:rPr>
          <w:rFonts w:cs="Arial"/>
          <w:sz w:val="20"/>
          <w:szCs w:val="20"/>
        </w:rPr>
        <w:t xml:space="preserve">Techninės specifikacijos </w:t>
      </w:r>
      <w:r w:rsidRPr="00426061">
        <w:rPr>
          <w:rFonts w:cs="Arial"/>
          <w:sz w:val="20"/>
          <w:szCs w:val="20"/>
        </w:rPr>
        <w:t xml:space="preserve">Priede Nr. 1. Perkėlimas </w:t>
      </w:r>
      <w:r w:rsidR="00624EFA" w:rsidRPr="00426061">
        <w:rPr>
          <w:rFonts w:cs="Arial"/>
          <w:sz w:val="20"/>
          <w:szCs w:val="20"/>
        </w:rPr>
        <w:t>apima visus būtinus mechaninės dalies, elektrotechnikos ir automatikos darbus, įskaitant įrangos atjungimą, sumontavimą naujoje vietoje, prijungimą ir išbandymą.</w:t>
      </w:r>
    </w:p>
    <w:p w14:paraId="7DED1E01" w14:textId="5261113A" w:rsidR="00A53B9C" w:rsidRPr="00426061" w:rsidRDefault="00A53B9C" w:rsidP="00C26E59">
      <w:pPr>
        <w:pStyle w:val="ListParagraph"/>
        <w:numPr>
          <w:ilvl w:val="2"/>
          <w:numId w:val="1"/>
        </w:numPr>
        <w:spacing w:before="60" w:after="60"/>
        <w:jc w:val="both"/>
        <w:rPr>
          <w:rFonts w:cs="Arial"/>
          <w:sz w:val="20"/>
          <w:szCs w:val="20"/>
        </w:rPr>
      </w:pPr>
      <w:r w:rsidRPr="00426061">
        <w:rPr>
          <w:rFonts w:cs="Arial"/>
          <w:sz w:val="20"/>
          <w:szCs w:val="20"/>
        </w:rPr>
        <w:t>Akumuliacinė talpa prie katilinės vamzdyno prijungiama taip, kad katilinės šilumos generavimo įrenginiai tiektų šilumą į talpą, o esami tinklo siurbliai tiektų šilumą į miesto tinklus iš talpos, šiam tikslui Tiekėjas turės pritaikyti katilinės termofikacinio vandens vamzdyno</w:t>
      </w:r>
      <w:r w:rsidR="008A5DE9">
        <w:rPr>
          <w:rFonts w:cs="Arial"/>
          <w:sz w:val="20"/>
          <w:szCs w:val="20"/>
        </w:rPr>
        <w:t xml:space="preserve"> schemą </w:t>
      </w:r>
      <w:r w:rsidR="00FC6386">
        <w:rPr>
          <w:rFonts w:cs="Arial"/>
          <w:sz w:val="20"/>
          <w:szCs w:val="20"/>
        </w:rPr>
        <w:t xml:space="preserve">pagal </w:t>
      </w:r>
      <w:r w:rsidR="00AA08A9" w:rsidRPr="00426061">
        <w:rPr>
          <w:rFonts w:cs="Arial"/>
          <w:sz w:val="20"/>
          <w:szCs w:val="20"/>
        </w:rPr>
        <w:t xml:space="preserve">Techninės specifikacijos </w:t>
      </w:r>
      <w:r w:rsidRPr="00426061">
        <w:rPr>
          <w:rFonts w:cs="Arial"/>
          <w:sz w:val="20"/>
          <w:szCs w:val="20"/>
        </w:rPr>
        <w:t>Priedą Nr. 1</w:t>
      </w:r>
      <w:r w:rsidR="0067407E">
        <w:rPr>
          <w:rFonts w:cs="Arial"/>
          <w:sz w:val="20"/>
          <w:szCs w:val="20"/>
        </w:rPr>
        <w:t>. Atliekami esamo vamzdyno pritaikymo naujai schemai ir naujo vamzdyno montavimo darbai.</w:t>
      </w:r>
    </w:p>
    <w:p w14:paraId="0CA51A81" w14:textId="77777777" w:rsidR="00A53B9C" w:rsidRPr="00426061" w:rsidRDefault="00A53B9C" w:rsidP="00C26E59">
      <w:pPr>
        <w:pStyle w:val="ListParagraph"/>
        <w:numPr>
          <w:ilvl w:val="2"/>
          <w:numId w:val="1"/>
        </w:numPr>
        <w:spacing w:before="60" w:after="60"/>
        <w:jc w:val="both"/>
        <w:rPr>
          <w:rFonts w:cs="Arial"/>
          <w:sz w:val="20"/>
          <w:szCs w:val="20"/>
        </w:rPr>
      </w:pPr>
      <w:r w:rsidRPr="00426061">
        <w:rPr>
          <w:rFonts w:cs="Arial"/>
          <w:sz w:val="20"/>
          <w:szCs w:val="20"/>
        </w:rPr>
        <w:t>Darbui be akumuliacinės talpos įrengiamos akumuliacinės talpos apvedimo linijos su elektrifikuotomis uždarymo apėjimo armatūromis;</w:t>
      </w:r>
    </w:p>
    <w:p w14:paraId="34F6905E" w14:textId="48D4FB94" w:rsidR="00A53B9C" w:rsidRPr="00426061" w:rsidRDefault="00A53B9C" w:rsidP="00C26E59">
      <w:pPr>
        <w:pStyle w:val="ListParagraph"/>
        <w:numPr>
          <w:ilvl w:val="2"/>
          <w:numId w:val="1"/>
        </w:numPr>
        <w:spacing w:before="60" w:after="60"/>
        <w:jc w:val="both"/>
        <w:rPr>
          <w:rFonts w:cs="Arial"/>
          <w:sz w:val="20"/>
          <w:szCs w:val="20"/>
        </w:rPr>
      </w:pPr>
      <w:r w:rsidRPr="00426061">
        <w:rPr>
          <w:rFonts w:cs="Arial"/>
          <w:sz w:val="20"/>
          <w:szCs w:val="20"/>
        </w:rPr>
        <w:t xml:space="preserve">Cirkuliacijai </w:t>
      </w:r>
      <w:r w:rsidR="00395EAD" w:rsidRPr="00426061">
        <w:rPr>
          <w:rFonts w:cs="Arial"/>
          <w:sz w:val="20"/>
          <w:szCs w:val="20"/>
        </w:rPr>
        <w:t>tarp</w:t>
      </w:r>
      <w:r w:rsidRPr="00426061">
        <w:rPr>
          <w:rFonts w:cs="Arial"/>
          <w:sz w:val="20"/>
          <w:szCs w:val="20"/>
        </w:rPr>
        <w:t xml:space="preserve"> </w:t>
      </w:r>
      <w:r w:rsidR="002E70A5" w:rsidRPr="00426061">
        <w:rPr>
          <w:rFonts w:cs="Arial"/>
          <w:sz w:val="20"/>
          <w:szCs w:val="20"/>
        </w:rPr>
        <w:t>esam</w:t>
      </w:r>
      <w:r w:rsidR="00395EAD" w:rsidRPr="00426061">
        <w:rPr>
          <w:rFonts w:cs="Arial"/>
          <w:sz w:val="20"/>
          <w:szCs w:val="20"/>
        </w:rPr>
        <w:t>ų</w:t>
      </w:r>
      <w:r w:rsidR="002E70A5" w:rsidRPr="00426061">
        <w:rPr>
          <w:rFonts w:cs="Arial"/>
          <w:sz w:val="20"/>
          <w:szCs w:val="20"/>
        </w:rPr>
        <w:t xml:space="preserve"> </w:t>
      </w:r>
      <w:r w:rsidRPr="00426061">
        <w:rPr>
          <w:rFonts w:cs="Arial"/>
          <w:sz w:val="20"/>
          <w:szCs w:val="20"/>
        </w:rPr>
        <w:t>katil</w:t>
      </w:r>
      <w:r w:rsidR="00620C9D" w:rsidRPr="00426061">
        <w:rPr>
          <w:rFonts w:cs="Arial"/>
          <w:sz w:val="20"/>
          <w:szCs w:val="20"/>
        </w:rPr>
        <w:t>ų</w:t>
      </w:r>
      <w:r w:rsidR="002E70A5" w:rsidRPr="00426061">
        <w:rPr>
          <w:rFonts w:cs="Arial"/>
          <w:sz w:val="20"/>
          <w:szCs w:val="20"/>
        </w:rPr>
        <w:t xml:space="preserve"> (Nr. 2, Nr. 3, Nr. 4)</w:t>
      </w:r>
      <w:r w:rsidR="00620C9D" w:rsidRPr="00426061">
        <w:rPr>
          <w:rFonts w:cs="Arial"/>
          <w:sz w:val="20"/>
          <w:szCs w:val="20"/>
        </w:rPr>
        <w:t xml:space="preserve"> ir naujai įrengiamos akumuliacinės talpos</w:t>
      </w:r>
      <w:r w:rsidRPr="00426061">
        <w:rPr>
          <w:rFonts w:cs="Arial"/>
          <w:sz w:val="20"/>
          <w:szCs w:val="20"/>
        </w:rPr>
        <w:t xml:space="preserve"> užtikrin</w:t>
      </w:r>
      <w:r w:rsidR="00620C9D" w:rsidRPr="00426061">
        <w:rPr>
          <w:rFonts w:cs="Arial"/>
          <w:sz w:val="20"/>
          <w:szCs w:val="20"/>
        </w:rPr>
        <w:t>imui</w:t>
      </w:r>
      <w:r w:rsidRPr="00426061">
        <w:rPr>
          <w:rFonts w:cs="Arial"/>
          <w:sz w:val="20"/>
          <w:szCs w:val="20"/>
        </w:rPr>
        <w:t xml:space="preserve"> įrengiami nauji cirkuliaciniai siurbliai su dažnio keitikliai</w:t>
      </w:r>
      <w:r w:rsidR="00E4741C" w:rsidRPr="00426061">
        <w:rPr>
          <w:rFonts w:cs="Arial"/>
          <w:sz w:val="20"/>
          <w:szCs w:val="20"/>
        </w:rPr>
        <w:t>s</w:t>
      </w:r>
      <w:r w:rsidRPr="00426061">
        <w:rPr>
          <w:rFonts w:cs="Arial"/>
          <w:sz w:val="20"/>
          <w:szCs w:val="20"/>
        </w:rPr>
        <w:t>:</w:t>
      </w:r>
    </w:p>
    <w:p w14:paraId="412C37B6" w14:textId="06F05012" w:rsidR="003362A9" w:rsidRPr="00426061" w:rsidRDefault="003362A9" w:rsidP="003362A9">
      <w:pPr>
        <w:pStyle w:val="ListParagraph"/>
        <w:numPr>
          <w:ilvl w:val="3"/>
          <w:numId w:val="1"/>
        </w:numPr>
        <w:spacing w:before="60" w:after="60"/>
        <w:jc w:val="both"/>
        <w:rPr>
          <w:rFonts w:cs="Arial"/>
          <w:sz w:val="20"/>
          <w:szCs w:val="20"/>
        </w:rPr>
      </w:pPr>
      <w:r w:rsidRPr="00426061">
        <w:rPr>
          <w:rFonts w:cs="Arial"/>
          <w:sz w:val="20"/>
          <w:szCs w:val="20"/>
        </w:rPr>
        <w:t>3 vnt. vienodų techninių parametrų</w:t>
      </w:r>
      <w:r w:rsidR="0079204C" w:rsidRPr="00426061">
        <w:rPr>
          <w:rFonts w:cs="Arial"/>
          <w:sz w:val="20"/>
          <w:szCs w:val="20"/>
        </w:rPr>
        <w:t xml:space="preserve"> siurbli</w:t>
      </w:r>
      <w:r w:rsidR="00B55184" w:rsidRPr="00426061">
        <w:rPr>
          <w:rFonts w:cs="Arial"/>
          <w:sz w:val="20"/>
          <w:szCs w:val="20"/>
        </w:rPr>
        <w:t>ų</w:t>
      </w:r>
      <w:r w:rsidR="00801942" w:rsidRPr="00426061">
        <w:rPr>
          <w:rFonts w:cs="Arial"/>
          <w:sz w:val="20"/>
          <w:szCs w:val="20"/>
        </w:rPr>
        <w:t xml:space="preserve"> (</w:t>
      </w:r>
      <w:r w:rsidR="0079204C" w:rsidRPr="00426061">
        <w:rPr>
          <w:rFonts w:cs="Arial"/>
          <w:sz w:val="20"/>
          <w:szCs w:val="20"/>
        </w:rPr>
        <w:t xml:space="preserve">kiekvieno našumas 50 % </w:t>
      </w:r>
      <w:r w:rsidR="00120A2C" w:rsidRPr="00426061">
        <w:rPr>
          <w:rFonts w:cs="Arial"/>
          <w:sz w:val="20"/>
          <w:szCs w:val="20"/>
        </w:rPr>
        <w:t xml:space="preserve">didžiausio </w:t>
      </w:r>
      <w:r w:rsidR="000A4B16" w:rsidRPr="00426061">
        <w:rPr>
          <w:rFonts w:cs="Arial"/>
          <w:sz w:val="20"/>
          <w:szCs w:val="20"/>
        </w:rPr>
        <w:t>katil</w:t>
      </w:r>
      <w:r w:rsidR="00B55184" w:rsidRPr="00426061">
        <w:rPr>
          <w:rFonts w:cs="Arial"/>
          <w:sz w:val="20"/>
          <w:szCs w:val="20"/>
        </w:rPr>
        <w:t xml:space="preserve">inės </w:t>
      </w:r>
      <w:r w:rsidR="00120A2C" w:rsidRPr="00426061">
        <w:rPr>
          <w:rFonts w:cs="Arial"/>
          <w:sz w:val="20"/>
          <w:szCs w:val="20"/>
        </w:rPr>
        <w:t>debito</w:t>
      </w:r>
      <w:r w:rsidR="00844AC7" w:rsidRPr="00426061">
        <w:rPr>
          <w:rFonts w:cs="Arial"/>
          <w:sz w:val="20"/>
          <w:szCs w:val="20"/>
        </w:rPr>
        <w:t>, siurblių</w:t>
      </w:r>
      <w:r w:rsidR="001B263C" w:rsidRPr="00426061">
        <w:rPr>
          <w:rFonts w:cs="Arial"/>
          <w:sz w:val="20"/>
          <w:szCs w:val="20"/>
        </w:rPr>
        <w:t xml:space="preserve"> kėlimo aukštis parenkamas projektavimo metu</w:t>
      </w:r>
      <w:r w:rsidR="00801942" w:rsidRPr="00426061">
        <w:rPr>
          <w:rFonts w:cs="Arial"/>
          <w:sz w:val="20"/>
          <w:szCs w:val="20"/>
        </w:rPr>
        <w:t>)</w:t>
      </w:r>
      <w:r w:rsidRPr="00426061">
        <w:rPr>
          <w:rFonts w:cs="Arial"/>
          <w:sz w:val="20"/>
          <w:szCs w:val="20"/>
        </w:rPr>
        <w:t>, kuomet:</w:t>
      </w:r>
    </w:p>
    <w:p w14:paraId="68028CF3" w14:textId="6BC2506B" w:rsidR="003362A9" w:rsidRPr="00426061" w:rsidRDefault="00E4741C" w:rsidP="003362A9">
      <w:pPr>
        <w:pStyle w:val="ListParagraph"/>
        <w:numPr>
          <w:ilvl w:val="4"/>
          <w:numId w:val="15"/>
        </w:numPr>
        <w:spacing w:before="60" w:after="60"/>
        <w:ind w:left="2127" w:hanging="426"/>
        <w:jc w:val="both"/>
        <w:rPr>
          <w:rFonts w:cs="Arial"/>
          <w:sz w:val="20"/>
          <w:szCs w:val="20"/>
        </w:rPr>
      </w:pPr>
      <w:r w:rsidRPr="00426061">
        <w:rPr>
          <w:rFonts w:cs="Arial"/>
          <w:sz w:val="20"/>
          <w:szCs w:val="20"/>
        </w:rPr>
        <w:t>2 siurbliai užtikrin</w:t>
      </w:r>
      <w:r w:rsidR="003362A9" w:rsidRPr="00426061">
        <w:rPr>
          <w:rFonts w:cs="Arial"/>
          <w:sz w:val="20"/>
          <w:szCs w:val="20"/>
        </w:rPr>
        <w:t>a</w:t>
      </w:r>
      <w:r w:rsidRPr="00426061">
        <w:rPr>
          <w:rFonts w:cs="Arial"/>
          <w:sz w:val="20"/>
          <w:szCs w:val="20"/>
        </w:rPr>
        <w:t xml:space="preserve"> </w:t>
      </w:r>
      <w:r w:rsidR="003362A9" w:rsidRPr="00426061">
        <w:rPr>
          <w:rFonts w:cs="Arial"/>
          <w:sz w:val="20"/>
          <w:szCs w:val="20"/>
        </w:rPr>
        <w:t>šildymo sezono</w:t>
      </w:r>
      <w:r w:rsidRPr="00426061">
        <w:rPr>
          <w:rFonts w:cs="Arial"/>
          <w:sz w:val="20"/>
          <w:szCs w:val="20"/>
        </w:rPr>
        <w:t xml:space="preserve"> metu cirkuliuojantį maksimalų vandens srautą, o vienas stovi rezerve, </w:t>
      </w:r>
    </w:p>
    <w:p w14:paraId="187EB35F" w14:textId="400E2856" w:rsidR="00E4741C" w:rsidRPr="00426061" w:rsidRDefault="003362A9" w:rsidP="003362A9">
      <w:pPr>
        <w:pStyle w:val="ListParagraph"/>
        <w:numPr>
          <w:ilvl w:val="4"/>
          <w:numId w:val="15"/>
        </w:numPr>
        <w:spacing w:before="60" w:after="60"/>
        <w:ind w:left="2127" w:hanging="426"/>
        <w:jc w:val="both"/>
        <w:rPr>
          <w:rFonts w:cs="Arial"/>
          <w:sz w:val="20"/>
          <w:szCs w:val="20"/>
        </w:rPr>
      </w:pPr>
      <w:r w:rsidRPr="00426061">
        <w:rPr>
          <w:rFonts w:cs="Arial"/>
          <w:sz w:val="20"/>
          <w:szCs w:val="20"/>
        </w:rPr>
        <w:t>1 siurblys užtikrina ne šildymo sezono metu</w:t>
      </w:r>
      <w:r w:rsidR="00E4741C" w:rsidRPr="00426061">
        <w:rPr>
          <w:rFonts w:cs="Arial"/>
          <w:sz w:val="20"/>
          <w:szCs w:val="20"/>
        </w:rPr>
        <w:t xml:space="preserve"> </w:t>
      </w:r>
      <w:r w:rsidRPr="00426061">
        <w:rPr>
          <w:rFonts w:cs="Arial"/>
          <w:sz w:val="20"/>
          <w:szCs w:val="20"/>
        </w:rPr>
        <w:t>cirkuliuojantį maksimalų vandens srautą, o kiti 2 stovi rezerve.</w:t>
      </w:r>
    </w:p>
    <w:p w14:paraId="21EAB2FD" w14:textId="1E5205F1" w:rsidR="00A53B9C" w:rsidRPr="00B45960" w:rsidRDefault="00A53B9C" w:rsidP="00C26E59">
      <w:pPr>
        <w:pStyle w:val="ListParagraph"/>
        <w:numPr>
          <w:ilvl w:val="2"/>
          <w:numId w:val="1"/>
        </w:numPr>
        <w:spacing w:before="60" w:after="60"/>
        <w:jc w:val="both"/>
        <w:rPr>
          <w:rFonts w:cs="Arial"/>
          <w:sz w:val="20"/>
          <w:szCs w:val="20"/>
        </w:rPr>
      </w:pPr>
      <w:r w:rsidRPr="00426061">
        <w:rPr>
          <w:rFonts w:cs="Arial"/>
          <w:sz w:val="20"/>
          <w:szCs w:val="20"/>
        </w:rPr>
        <w:t>Cirkuliacinių siurblių preliminari įrengimo vieta nurodyta Paveiksle</w:t>
      </w:r>
      <w:r w:rsidRPr="00B45960">
        <w:rPr>
          <w:rFonts w:cs="Arial"/>
          <w:sz w:val="20"/>
          <w:szCs w:val="20"/>
        </w:rPr>
        <w:t xml:space="preserve"> Nr. </w:t>
      </w:r>
      <w:r w:rsidR="003473A9" w:rsidRPr="00B45960">
        <w:rPr>
          <w:rFonts w:cs="Arial"/>
          <w:sz w:val="20"/>
          <w:szCs w:val="20"/>
        </w:rPr>
        <w:t>3</w:t>
      </w:r>
      <w:r w:rsidRPr="00B45960">
        <w:rPr>
          <w:rFonts w:cs="Arial"/>
          <w:sz w:val="20"/>
          <w:szCs w:val="20"/>
        </w:rPr>
        <w:t xml:space="preserve"> raudona spalva pažymėtoje zonoje. Numatyti esamo tinklo siurblio</w:t>
      </w:r>
      <w:r w:rsidR="003676F1">
        <w:rPr>
          <w:rFonts w:cs="Arial"/>
          <w:sz w:val="20"/>
          <w:szCs w:val="20"/>
        </w:rPr>
        <w:t xml:space="preserve"> ir vamzdyno</w:t>
      </w:r>
      <w:r w:rsidRPr="00B45960">
        <w:rPr>
          <w:rFonts w:cs="Arial"/>
          <w:sz w:val="20"/>
          <w:szCs w:val="20"/>
        </w:rPr>
        <w:t xml:space="preserve"> demontavimą</w:t>
      </w:r>
      <w:r w:rsidR="00B2180A">
        <w:rPr>
          <w:rFonts w:cs="Arial"/>
          <w:sz w:val="20"/>
          <w:szCs w:val="20"/>
        </w:rPr>
        <w:t xml:space="preserve"> (demontuojamas siurblys ir vamzdynas iki kolektoriaus)</w:t>
      </w:r>
      <w:r w:rsidRPr="00B45960">
        <w:rPr>
          <w:rFonts w:cs="Arial"/>
          <w:sz w:val="20"/>
          <w:szCs w:val="20"/>
        </w:rPr>
        <w:t>.</w:t>
      </w:r>
      <w:r w:rsidR="003676F1">
        <w:rPr>
          <w:rFonts w:cs="Arial"/>
          <w:sz w:val="20"/>
          <w:szCs w:val="20"/>
        </w:rPr>
        <w:t xml:space="preserve"> Demontavimas apima mechaninius ir elektros darbus.</w:t>
      </w:r>
    </w:p>
    <w:p w14:paraId="5CE5DA2A" w14:textId="4ED0A85A" w:rsidR="004809EF" w:rsidRPr="00B45960" w:rsidRDefault="004809EF" w:rsidP="00A92533">
      <w:pPr>
        <w:pStyle w:val="ListParagraph"/>
        <w:spacing w:before="100" w:beforeAutospacing="1" w:after="100" w:afterAutospacing="1"/>
        <w:ind w:left="567" w:firstLine="0"/>
        <w:jc w:val="center"/>
        <w:rPr>
          <w:rFonts w:ascii="Times New Roman" w:eastAsia="Times New Roman" w:hAnsi="Times New Roman" w:cs="Times New Roman"/>
          <w:sz w:val="24"/>
          <w:szCs w:val="24"/>
          <w:lang w:eastAsia="lt-LT"/>
        </w:rPr>
      </w:pPr>
      <w:r w:rsidRPr="00B45960">
        <w:rPr>
          <w:noProof/>
          <w:lang w:eastAsia="lt-LT"/>
        </w:rPr>
        <w:drawing>
          <wp:inline distT="0" distB="0" distL="0" distR="0" wp14:anchorId="548C84C4" wp14:editId="25D1A451">
            <wp:extent cx="3698799" cy="2802307"/>
            <wp:effectExtent l="0" t="0" r="0" b="0"/>
            <wp:docPr id="14776810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04850" cy="2806891"/>
                    </a:xfrm>
                    <a:prstGeom prst="rect">
                      <a:avLst/>
                    </a:prstGeom>
                    <a:noFill/>
                    <a:ln>
                      <a:noFill/>
                    </a:ln>
                  </pic:spPr>
                </pic:pic>
              </a:graphicData>
            </a:graphic>
          </wp:inline>
        </w:drawing>
      </w:r>
    </w:p>
    <w:p w14:paraId="72D913C4" w14:textId="53843100" w:rsidR="00A1441B" w:rsidRPr="00B45960" w:rsidRDefault="00A1441B" w:rsidP="00A1441B">
      <w:pPr>
        <w:pStyle w:val="ListParagraph"/>
        <w:spacing w:before="100" w:beforeAutospacing="1" w:after="100" w:afterAutospacing="1"/>
        <w:ind w:left="567" w:firstLine="0"/>
        <w:jc w:val="right"/>
        <w:rPr>
          <w:rFonts w:cs="Arial"/>
          <w:b/>
          <w:bCs/>
          <w:i/>
          <w:iCs/>
          <w:color w:val="000000" w:themeColor="text1"/>
          <w:sz w:val="18"/>
          <w:szCs w:val="18"/>
        </w:rPr>
      </w:pPr>
      <w:r w:rsidRPr="00B45960">
        <w:rPr>
          <w:b/>
          <w:bCs/>
          <w:i/>
          <w:iCs/>
          <w:color w:val="000000" w:themeColor="text1"/>
          <w:sz w:val="18"/>
          <w:szCs w:val="18"/>
        </w:rPr>
        <w:t>Paveikslas Nr. 3</w:t>
      </w:r>
    </w:p>
    <w:p w14:paraId="512B6356" w14:textId="3CF63E24" w:rsidR="00A53B9C" w:rsidRPr="00B45960" w:rsidRDefault="00851232" w:rsidP="00C26E59">
      <w:pPr>
        <w:pStyle w:val="ListParagraph"/>
        <w:numPr>
          <w:ilvl w:val="2"/>
          <w:numId w:val="1"/>
        </w:numPr>
        <w:spacing w:before="60" w:after="60"/>
        <w:jc w:val="both"/>
        <w:rPr>
          <w:rFonts w:cs="Arial"/>
          <w:sz w:val="20"/>
          <w:szCs w:val="20"/>
        </w:rPr>
      </w:pPr>
      <w:r>
        <w:rPr>
          <w:rFonts w:cs="Arial"/>
          <w:sz w:val="20"/>
          <w:szCs w:val="20"/>
        </w:rPr>
        <w:t xml:space="preserve">Preliminari termofikacinio vandens vamzdyno </w:t>
      </w:r>
      <w:r w:rsidR="00A53B9C" w:rsidRPr="00B45960">
        <w:rPr>
          <w:rFonts w:cs="Arial"/>
          <w:sz w:val="20"/>
          <w:szCs w:val="20"/>
        </w:rPr>
        <w:t xml:space="preserve">schema po rekonstrukcijos </w:t>
      </w:r>
      <w:r w:rsidR="005B4E3E">
        <w:rPr>
          <w:rFonts w:cs="Arial"/>
          <w:sz w:val="20"/>
          <w:szCs w:val="20"/>
        </w:rPr>
        <w:t>pateikta</w:t>
      </w:r>
      <w:r w:rsidR="00AA08A9" w:rsidRPr="00B45960">
        <w:rPr>
          <w:rFonts w:cs="Arial"/>
          <w:sz w:val="20"/>
          <w:szCs w:val="20"/>
        </w:rPr>
        <w:t xml:space="preserve"> Techninės specifikacijos</w:t>
      </w:r>
      <w:r w:rsidR="00A53B9C" w:rsidRPr="00B45960">
        <w:rPr>
          <w:rFonts w:cs="Arial"/>
          <w:sz w:val="20"/>
          <w:szCs w:val="20"/>
        </w:rPr>
        <w:t xml:space="preserve"> Priede Nr. 1.</w:t>
      </w:r>
    </w:p>
    <w:p w14:paraId="6DE972B6"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Uždarymo ir reguliavimo armatūra:</w:t>
      </w:r>
    </w:p>
    <w:p w14:paraId="2FE2AADA"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Armatūra turi būti parenkama atsižvelgiant į rekomenduotinus tekančios terpės greičius ir neturi sukelti nepriimtino triukšmo bei neleistinų (viršijančių gamintojo rekomenduotinus) slėgio nuostolių.</w:t>
      </w:r>
    </w:p>
    <w:p w14:paraId="25C1350E"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Rutulinės sklendės termofikacinio vandens vamzdyne turi būti </w:t>
      </w:r>
      <w:proofErr w:type="spellStart"/>
      <w:r w:rsidRPr="00B45960">
        <w:rPr>
          <w:rFonts w:cs="Arial"/>
          <w:sz w:val="20"/>
          <w:szCs w:val="20"/>
        </w:rPr>
        <w:t>flanšinės</w:t>
      </w:r>
      <w:proofErr w:type="spellEnd"/>
      <w:r w:rsidRPr="00B45960">
        <w:rPr>
          <w:rFonts w:cs="Arial"/>
          <w:sz w:val="20"/>
          <w:szCs w:val="20"/>
        </w:rPr>
        <w:t xml:space="preserve"> arba privirinamos. Didesnio kaip DN150 skersmens sklendės turi būti su rankiniais reduktoriais, o reikalaujant automatiniam darbo režimui – su elektros pavaromis. Rutulinės sklendės rutulio medžiaga - nerūdijantis ar dar aukštesnės kokybės plienas. Rutulinės sklendės korpuso medžiaga - plienas ar aukštesnės kokybės medžiaga.</w:t>
      </w:r>
    </w:p>
    <w:p w14:paraId="001D14FC" w14:textId="3EDBE7FF" w:rsidR="00A53B9C" w:rsidRPr="00B45960" w:rsidRDefault="06F2530B" w:rsidP="00C26E59">
      <w:pPr>
        <w:pStyle w:val="ListParagraph"/>
        <w:numPr>
          <w:ilvl w:val="2"/>
          <w:numId w:val="1"/>
        </w:numPr>
        <w:spacing w:before="60" w:after="60"/>
        <w:jc w:val="both"/>
        <w:rPr>
          <w:rFonts w:cs="Arial"/>
          <w:sz w:val="20"/>
          <w:szCs w:val="20"/>
        </w:rPr>
      </w:pPr>
      <w:r w:rsidRPr="00B45960">
        <w:rPr>
          <w:rFonts w:cs="Arial"/>
          <w:sz w:val="20"/>
          <w:szCs w:val="20"/>
        </w:rPr>
        <w:t xml:space="preserve">Elektrifikuotų sklendžių ir reguliatorių (vožtuvų, užsklandų) valdymas – vietinis iš valdymo pultelio </w:t>
      </w:r>
      <w:proofErr w:type="spellStart"/>
      <w:r w:rsidR="2F495B45" w:rsidRPr="00B45960">
        <w:rPr>
          <w:rFonts w:cs="Arial"/>
          <w:sz w:val="20"/>
          <w:szCs w:val="20"/>
        </w:rPr>
        <w:t>gamykliškai</w:t>
      </w:r>
      <w:proofErr w:type="spellEnd"/>
      <w:r w:rsidR="2F495B45" w:rsidRPr="00B45960">
        <w:rPr>
          <w:rFonts w:cs="Arial"/>
          <w:sz w:val="20"/>
          <w:szCs w:val="20"/>
        </w:rPr>
        <w:t xml:space="preserve"> integruoto pavaroje</w:t>
      </w:r>
      <w:r w:rsidRPr="00B45960">
        <w:rPr>
          <w:rFonts w:cs="Arial"/>
          <w:sz w:val="20"/>
          <w:szCs w:val="20"/>
        </w:rPr>
        <w:t>, distancinis iš valdymo spintos operatoriaus panelės ir iš centrinio valdymo pulto SCADA sistemos kompiuterio.</w:t>
      </w:r>
    </w:p>
    <w:p w14:paraId="76BAB22E" w14:textId="25B951F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Parenkant ir įrengiant technologinių procesų reguliatorius turi būti įvertinti visi technologiniai parametrai taip, kad reguliuojantiems vožtuvams dirbant jų pralaidumo diapazone nuo </w:t>
      </w:r>
      <w:r w:rsidR="000662D3">
        <w:rPr>
          <w:rFonts w:cs="Arial"/>
          <w:sz w:val="20"/>
          <w:szCs w:val="20"/>
        </w:rPr>
        <w:t>2</w:t>
      </w:r>
      <w:r w:rsidRPr="00B45960">
        <w:rPr>
          <w:rFonts w:cs="Arial"/>
          <w:sz w:val="20"/>
          <w:szCs w:val="20"/>
        </w:rPr>
        <w:t xml:space="preserve">0% iki </w:t>
      </w:r>
      <w:r w:rsidR="000662D3">
        <w:rPr>
          <w:rFonts w:cs="Arial"/>
          <w:sz w:val="20"/>
          <w:szCs w:val="20"/>
        </w:rPr>
        <w:lastRenderedPageBreak/>
        <w:t>8</w:t>
      </w:r>
      <w:r w:rsidRPr="00B45960">
        <w:rPr>
          <w:rFonts w:cs="Arial"/>
          <w:sz w:val="20"/>
          <w:szCs w:val="20"/>
        </w:rPr>
        <w:t>0%, būtų užtikrintas nuoseklus reguliuojamų procesų valdymas visame įrangos apkrovimų diapazone.</w:t>
      </w:r>
    </w:p>
    <w:p w14:paraId="7352761C"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Uždaromoji, reguliavimo ar kita armatūra turi būti eksploatacijoje pasitvirtinusi kaip patikimai veikianti, kokybiška, nesusidėvinti, nepraleidžianti terpės į išorę ir skirta konkrečiai nurodytai paskirčiai. Uždaromoji, reguliavimo ar kita armatūra turi būti su </w:t>
      </w:r>
      <w:proofErr w:type="spellStart"/>
      <w:r w:rsidRPr="00B45960">
        <w:rPr>
          <w:rFonts w:cs="Arial"/>
          <w:sz w:val="20"/>
          <w:szCs w:val="20"/>
        </w:rPr>
        <w:t>flanšiniais</w:t>
      </w:r>
      <w:proofErr w:type="spellEnd"/>
      <w:r w:rsidRPr="00B45960">
        <w:rPr>
          <w:rFonts w:cs="Arial"/>
          <w:sz w:val="20"/>
          <w:szCs w:val="20"/>
        </w:rPr>
        <w:t xml:space="preserve"> pajungimais arba privirinama, išskyrus armatūrą, atjungiančią manometrus, slėgio jutiklius ar kitus automatikos prietaisus.</w:t>
      </w:r>
    </w:p>
    <w:p w14:paraId="3D8A11E0"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Uždaromoji armatūra termofikacinio vandens trakte turi būti naudojama tik rutulinė armatūra. Kito tipo armatūros naudojimas galimas tik suderinus su Perkančiuoju subjektu. Draudžiama parinkti ir montuoti </w:t>
      </w:r>
      <w:proofErr w:type="spellStart"/>
      <w:r w:rsidRPr="00B45960">
        <w:rPr>
          <w:rFonts w:cs="Arial"/>
          <w:sz w:val="20"/>
          <w:szCs w:val="20"/>
        </w:rPr>
        <w:t>tarpflanšinę</w:t>
      </w:r>
      <w:proofErr w:type="spellEnd"/>
      <w:r w:rsidRPr="00B45960">
        <w:rPr>
          <w:rFonts w:cs="Arial"/>
          <w:sz w:val="20"/>
          <w:szCs w:val="20"/>
        </w:rPr>
        <w:t xml:space="preserve"> peteliškės tipo uždaromąją ir reguliuojamąją armatūrą. </w:t>
      </w:r>
    </w:p>
    <w:p w14:paraId="74DC8208"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Visa armatūra turi būti sertifikuota.</w:t>
      </w:r>
    </w:p>
    <w:p w14:paraId="4A756DEF" w14:textId="1BBE45D6" w:rsidR="00A53B9C" w:rsidRPr="00B45960" w:rsidRDefault="06F2530B" w:rsidP="00C26E59">
      <w:pPr>
        <w:pStyle w:val="ListParagraph"/>
        <w:numPr>
          <w:ilvl w:val="2"/>
          <w:numId w:val="1"/>
        </w:numPr>
        <w:spacing w:before="60" w:after="60"/>
        <w:jc w:val="both"/>
        <w:rPr>
          <w:rFonts w:cs="Arial"/>
          <w:sz w:val="20"/>
          <w:szCs w:val="20"/>
        </w:rPr>
      </w:pPr>
      <w:r w:rsidRPr="00B45960">
        <w:rPr>
          <w:rFonts w:cs="Arial"/>
          <w:sz w:val="20"/>
          <w:szCs w:val="20"/>
        </w:rPr>
        <w:t xml:space="preserve">Daviklių, signalų keitiklių, indikatorių, naudojamų slėgio, lygio ir temperatūros matavimams armatūra (gilzės ir pan.) turi būti instaliuotos ten, kur tai reikalinga efektyviam ir saugiam technologinio proceso monitoringui bei valdymui. Slėgio </w:t>
      </w:r>
      <w:r w:rsidR="4FADB0DE" w:rsidRPr="00B45960">
        <w:rPr>
          <w:rFonts w:cs="Arial"/>
          <w:sz w:val="20"/>
          <w:szCs w:val="20"/>
        </w:rPr>
        <w:t>jutikliai</w:t>
      </w:r>
      <w:r w:rsidRPr="00B45960">
        <w:rPr>
          <w:rFonts w:cs="Arial"/>
          <w:sz w:val="20"/>
          <w:szCs w:val="20"/>
        </w:rPr>
        <w:t xml:space="preserve"> ir manometrai turi būti su vožtuvu (trieigiu čiaupu) kuris leistų nudrenuoti, prapūsti ir uždaryti. Temperatūros </w:t>
      </w:r>
      <w:r w:rsidR="12780B80" w:rsidRPr="00B45960">
        <w:rPr>
          <w:rFonts w:cs="Arial"/>
          <w:sz w:val="20"/>
          <w:szCs w:val="20"/>
        </w:rPr>
        <w:t>jutikliai</w:t>
      </w:r>
      <w:r w:rsidRPr="00B45960">
        <w:rPr>
          <w:rFonts w:cs="Arial"/>
          <w:sz w:val="20"/>
          <w:szCs w:val="20"/>
        </w:rPr>
        <w:t xml:space="preserve"> ir termometrai turi būti su gilzėmis iš nerūdijančio plieno (AISI 316 SS arba jam lygiaverčio), kurios prie vamzdžių bei parinktų įrenginių tvirtinamos </w:t>
      </w:r>
      <w:proofErr w:type="spellStart"/>
      <w:r w:rsidRPr="00B45960">
        <w:rPr>
          <w:rFonts w:cs="Arial"/>
          <w:sz w:val="20"/>
          <w:szCs w:val="20"/>
        </w:rPr>
        <w:t>flanšais</w:t>
      </w:r>
      <w:proofErr w:type="spellEnd"/>
      <w:r w:rsidRPr="00B45960">
        <w:rPr>
          <w:rFonts w:cs="Arial"/>
          <w:sz w:val="20"/>
          <w:szCs w:val="20"/>
        </w:rPr>
        <w:t xml:space="preserve"> arba gali būti įsukamos.</w:t>
      </w:r>
    </w:p>
    <w:p w14:paraId="16073B93"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Vamzdynai ir fasoninės dalys:</w:t>
      </w:r>
    </w:p>
    <w:p w14:paraId="2E853066" w14:textId="2A101C8A"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Termofika</w:t>
      </w:r>
      <w:r w:rsidR="00AE25AB">
        <w:rPr>
          <w:rFonts w:cs="Arial"/>
          <w:sz w:val="20"/>
          <w:szCs w:val="20"/>
        </w:rPr>
        <w:t>cinio vandens v</w:t>
      </w:r>
      <w:r w:rsidRPr="00B45960">
        <w:rPr>
          <w:rFonts w:cs="Arial"/>
          <w:sz w:val="20"/>
          <w:szCs w:val="20"/>
        </w:rPr>
        <w:t xml:space="preserve">amzdynai turi būti projektuojami </w:t>
      </w:r>
      <w:r w:rsidRPr="00F1388A">
        <w:rPr>
          <w:rFonts w:cs="Arial"/>
          <w:sz w:val="20"/>
          <w:szCs w:val="20"/>
        </w:rPr>
        <w:t xml:space="preserve">maksimaliam ≥ </w:t>
      </w:r>
      <w:r w:rsidR="00F1388A" w:rsidRPr="00F1388A">
        <w:rPr>
          <w:rFonts w:cs="Arial"/>
          <w:sz w:val="20"/>
          <w:szCs w:val="20"/>
        </w:rPr>
        <w:t>1</w:t>
      </w:r>
      <w:r w:rsidR="00AE25AB">
        <w:rPr>
          <w:rFonts w:cs="Arial"/>
          <w:sz w:val="20"/>
          <w:szCs w:val="20"/>
        </w:rPr>
        <w:t>6</w:t>
      </w:r>
      <w:r w:rsidRPr="00F1388A">
        <w:rPr>
          <w:rFonts w:cs="Arial"/>
          <w:sz w:val="20"/>
          <w:szCs w:val="20"/>
        </w:rPr>
        <w:t xml:space="preserve"> bar slėgiui</w:t>
      </w:r>
      <w:r w:rsidRPr="00B45960">
        <w:rPr>
          <w:rFonts w:cs="Arial"/>
          <w:sz w:val="20"/>
          <w:szCs w:val="20"/>
        </w:rPr>
        <w:t xml:space="preserve"> (</w:t>
      </w:r>
      <w:proofErr w:type="spellStart"/>
      <w:r w:rsidRPr="00B45960">
        <w:rPr>
          <w:rFonts w:cs="Arial"/>
          <w:sz w:val="20"/>
          <w:szCs w:val="20"/>
        </w:rPr>
        <w:t>Ps</w:t>
      </w:r>
      <w:proofErr w:type="spellEnd"/>
      <w:r w:rsidRPr="00B45960">
        <w:rPr>
          <w:rFonts w:cs="Arial"/>
          <w:sz w:val="20"/>
          <w:szCs w:val="20"/>
        </w:rPr>
        <w:t>).</w:t>
      </w:r>
    </w:p>
    <w:p w14:paraId="469E8329"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Vamzdynų atkarpose prie visų technologinių įrenginių turi būti įrengtos rankinės uždarymo sklendės, kurios leistų atjungti įrenginius eksploatacijos metu. Uždaromoji armatūra privalo būti įrengta kiek galima arčiau technologinių įrenginių, siekiant minimalių darbinių skysčių praradimų.</w:t>
      </w:r>
    </w:p>
    <w:p w14:paraId="4A1A8805"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Vamzdynai turi būti parenkami atsižvelgiant į terpių greičius. Triukšmas ir slėgio nuostoliai neturi viršyti leidžiamų reikšmių.</w:t>
      </w:r>
    </w:p>
    <w:p w14:paraId="76E116A2"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Termofikacinio vandens vamzdynai turi būti su izoliacija ir danga. Paviršiaus temperatūra neturi viršyti LR norminiuose dokumentuose nurodytų reikšmių. Danga turi būti iš pakankamo mechaninio tvirtumo cinkuotos arba </w:t>
      </w:r>
      <w:proofErr w:type="spellStart"/>
      <w:r w:rsidRPr="00B45960">
        <w:rPr>
          <w:rFonts w:cs="Arial"/>
          <w:sz w:val="20"/>
          <w:szCs w:val="20"/>
        </w:rPr>
        <w:t>alumcinko</w:t>
      </w:r>
      <w:proofErr w:type="spellEnd"/>
      <w:r w:rsidRPr="00B45960">
        <w:rPr>
          <w:rFonts w:cs="Arial"/>
          <w:sz w:val="20"/>
          <w:szCs w:val="20"/>
        </w:rPr>
        <w:t xml:space="preserve"> skardos lakštų. </w:t>
      </w:r>
      <w:proofErr w:type="spellStart"/>
      <w:r w:rsidRPr="00B45960">
        <w:rPr>
          <w:rFonts w:cs="Arial"/>
          <w:sz w:val="20"/>
          <w:szCs w:val="20"/>
        </w:rPr>
        <w:t>Flanšinių</w:t>
      </w:r>
      <w:proofErr w:type="spellEnd"/>
      <w:r w:rsidRPr="00B45960">
        <w:rPr>
          <w:rFonts w:cs="Arial"/>
          <w:sz w:val="20"/>
          <w:szCs w:val="20"/>
        </w:rPr>
        <w:t xml:space="preserve"> jungčių, armatūros ir periodiškai kontroliuojamų vamzdynų ruožų izoliacija turi būti lengvai ir greitai nuimama (surenkamos konstrukcijos).</w:t>
      </w:r>
    </w:p>
    <w:p w14:paraId="342E377E"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Šilumos izoliacijai būtina naudoti nedegias ir nelakias medžiagas, nesukeliančias vamzdyno korozijos. Izoliacinėse medžiagose negali būti asbesto.</w:t>
      </w:r>
    </w:p>
    <w:p w14:paraId="6C13B350"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Po nudažymo ir izoliavimo darbų vamzdynui turi būti atliktas spalvinis vamzdynų žymėjimas.</w:t>
      </w:r>
    </w:p>
    <w:p w14:paraId="4AD2FC66"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Visi vamzdynai turi būti išdėstyti racionaliai: turi būti užtikrintas reikalingas aukštis ir tarpai, pakankami techniniam saugumui, eksploatavimo palengvinimui, tikrinimui, techniniam aptarnavimui ir išmontavimui. Vamzdynams turi būti numatytos tinkamos atramos ir tvirtinimai. Vamzdynai turi turėti visą reikalingą armatūrą, kad esant reikalui būtų galima atjungti atskirus vamzdynų ruožus, reikalingus remonto darbams atlikti.</w:t>
      </w:r>
    </w:p>
    <w:p w14:paraId="1B29A41B" w14:textId="6D830AFD"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Projektuojant technologinius vamzdynus numatyti technologinių procesų kontrolės ir šiluminės apskaitos matavimo priemonių įrengimo vietas taip, kad būtų įvykdyti matavimo priemonės gamintojo įrengimo ir eksploatavimo taisyklių bei atitinkamų standartų reikalavimai (pvz., vamzdžio tiesaus ruožo atstumas iki srauto jutiklio, pakankamas vamzdžio ruožas korektiškam vandens, temperatūros matavimui po pamaišymo ir t.t).</w:t>
      </w:r>
    </w:p>
    <w:p w14:paraId="5C10FCA8" w14:textId="5597848D" w:rsidR="00150F86" w:rsidRPr="00B45960" w:rsidRDefault="00A53B9C" w:rsidP="00150F86">
      <w:pPr>
        <w:pStyle w:val="ListParagraph"/>
        <w:numPr>
          <w:ilvl w:val="2"/>
          <w:numId w:val="1"/>
        </w:numPr>
        <w:spacing w:before="60" w:after="60"/>
        <w:jc w:val="both"/>
        <w:rPr>
          <w:rFonts w:cs="Arial"/>
          <w:sz w:val="20"/>
          <w:szCs w:val="20"/>
        </w:rPr>
      </w:pPr>
      <w:r w:rsidRPr="00B45960">
        <w:rPr>
          <w:rFonts w:cs="Arial"/>
          <w:sz w:val="20"/>
          <w:szCs w:val="20"/>
        </w:rPr>
        <w:t>Dengiant vamzdynus antikorozinėmis medžiagomis, Tiekėjas turi pateikti antikorozinio dažymo sistemą, pagal kurią bus atliekamas antikorozinis vamzdynų ir metalinių konstrukcijų padengimas, vesti atitinkamą registraciją ir dokumentaciją, kuri galėtų įrodyti, jog atskiri darbai ir visas dažymas atitinka procedūras.</w:t>
      </w:r>
      <w:r w:rsidR="00150F86" w:rsidRPr="00B45960">
        <w:rPr>
          <w:rFonts w:cs="Arial"/>
          <w:sz w:val="20"/>
          <w:szCs w:val="20"/>
        </w:rPr>
        <w:t xml:space="preserve"> Vamzdyno antikorozinio padengim</w:t>
      </w:r>
      <w:r w:rsidR="00C63408" w:rsidRPr="00B45960">
        <w:rPr>
          <w:rFonts w:cs="Arial"/>
          <w:sz w:val="20"/>
          <w:szCs w:val="20"/>
        </w:rPr>
        <w:t xml:space="preserve">as </w:t>
      </w:r>
      <w:r w:rsidR="00150F86" w:rsidRPr="00B45960">
        <w:rPr>
          <w:rFonts w:cs="Arial"/>
          <w:sz w:val="20"/>
          <w:szCs w:val="20"/>
        </w:rPr>
        <w:t>C3-H.</w:t>
      </w:r>
    </w:p>
    <w:p w14:paraId="5DED5F6B"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Rekonstruojami ir naujai projektuojami vamzdynai turi būti suprojektuoti ir pagaminti laikantis galiojančių standartų, normatyvų bei direktyvų reikalavimų.</w:t>
      </w:r>
    </w:p>
    <w:p w14:paraId="767270DF"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Turi būti įrengtos numatytos vamzdynų atramos ir / ar pakabos.</w:t>
      </w:r>
    </w:p>
    <w:p w14:paraId="1F611586"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Vamzdynų ištuštinimui, turi būti numatyta armatūra žemiausiuose vamzdynų vietose.</w:t>
      </w:r>
    </w:p>
    <w:p w14:paraId="6A83688E"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Vamzdynų </w:t>
      </w:r>
      <w:proofErr w:type="spellStart"/>
      <w:r w:rsidRPr="00B45960">
        <w:rPr>
          <w:rFonts w:cs="Arial"/>
          <w:sz w:val="20"/>
          <w:szCs w:val="20"/>
        </w:rPr>
        <w:t>nuorinimui</w:t>
      </w:r>
      <w:proofErr w:type="spellEnd"/>
      <w:r w:rsidRPr="00B45960">
        <w:rPr>
          <w:rFonts w:cs="Arial"/>
          <w:sz w:val="20"/>
          <w:szCs w:val="20"/>
        </w:rPr>
        <w:t xml:space="preserve"> turi būti numatyti automatiniai nuorinimo vožtuvai įrengti aukščiausiuose vamzdynų taškuose. Prieš automatinius nuorinimo vožtuvus turi būti įrengta armatūra, greitam vožtuvų atjungimui, jiems sugedus. Taip pat turi būti patogus jų aptarnavimus.</w:t>
      </w:r>
    </w:p>
    <w:p w14:paraId="4E4EF63D"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Atskiruose vamzdynų ruožuose turi būti numatyti manometrai. Manometrai komplektuojami su nuorinimo, atjungimo (</w:t>
      </w:r>
      <w:proofErr w:type="spellStart"/>
      <w:r w:rsidRPr="00B45960">
        <w:rPr>
          <w:rFonts w:cs="Arial"/>
          <w:sz w:val="20"/>
          <w:szCs w:val="20"/>
        </w:rPr>
        <w:t>nunulinimo</w:t>
      </w:r>
      <w:proofErr w:type="spellEnd"/>
      <w:r w:rsidRPr="00B45960">
        <w:rPr>
          <w:rFonts w:cs="Arial"/>
          <w:sz w:val="20"/>
          <w:szCs w:val="20"/>
        </w:rPr>
        <w:t xml:space="preserve"> čiaupais).</w:t>
      </w:r>
    </w:p>
    <w:p w14:paraId="46495628"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Atskiruose vamzdynų ruožuose turi būti numatyti ir įrengti termometrai bei kita įranga terpės parametrų stebėjimui.</w:t>
      </w:r>
    </w:p>
    <w:p w14:paraId="067B07C3"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Termofikacinio vandens vamzdynai turi atitikti LST EN10217-2 standartą, plienas P235GH TC1, arba aukštesnės markės.</w:t>
      </w:r>
    </w:p>
    <w:p w14:paraId="38E58567"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Jeigu technologija ar teisės aktai reikalauja, galima naudoti besiūlius plieno vamzdžius atitinkančius LST EN10216-2 standartą.</w:t>
      </w:r>
    </w:p>
    <w:p w14:paraId="583B97C9"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lastRenderedPageBreak/>
        <w:t xml:space="preserve">Kondensato vamzdynas ir fasoninės dalys turi atitikti 10217-7 standartą, plienas </w:t>
      </w:r>
      <w:proofErr w:type="spellStart"/>
      <w:r w:rsidRPr="00B45960">
        <w:rPr>
          <w:rFonts w:cs="Arial"/>
          <w:sz w:val="20"/>
          <w:szCs w:val="20"/>
        </w:rPr>
        <w:t>Aisi</w:t>
      </w:r>
      <w:proofErr w:type="spellEnd"/>
      <w:r w:rsidRPr="00B45960">
        <w:rPr>
          <w:rFonts w:cs="Arial"/>
          <w:sz w:val="20"/>
          <w:szCs w:val="20"/>
        </w:rPr>
        <w:t xml:space="preserve"> 316L.</w:t>
      </w:r>
    </w:p>
    <w:p w14:paraId="013ACBEC"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Vamzdyno fasoninės dalys turi atitikti LST EN10253 standartą, plienas kaip ir tiesių vamzdžių.</w:t>
      </w:r>
    </w:p>
    <w:p w14:paraId="47ADBE4D"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Termofikacinio vandens vamzdynas turi būti izoliuojamas armuotais akmens vatos dembliais ir apskardinamas </w:t>
      </w:r>
      <w:proofErr w:type="spellStart"/>
      <w:r w:rsidRPr="00B45960">
        <w:rPr>
          <w:rFonts w:cs="Arial"/>
          <w:sz w:val="20"/>
          <w:szCs w:val="20"/>
        </w:rPr>
        <w:t>alumcinko</w:t>
      </w:r>
      <w:proofErr w:type="spellEnd"/>
      <w:r w:rsidRPr="00B45960">
        <w:rPr>
          <w:rFonts w:cs="Arial"/>
          <w:sz w:val="20"/>
          <w:szCs w:val="20"/>
        </w:rPr>
        <w:t xml:space="preserve"> (arba analogiškais) skardos lakštais. </w:t>
      </w:r>
    </w:p>
    <w:p w14:paraId="6F6A7832"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Vandentiekio vamzdžiai projektuojami juodo plieno arba iš cinkuoto plieno vamzdžių. Cinkuotų vamzdžių jungimas galimas tik movinis.</w:t>
      </w:r>
    </w:p>
    <w:p w14:paraId="629214DE"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Vandentiekio vamzdžiai turi būti izoliuojami </w:t>
      </w:r>
      <w:proofErr w:type="spellStart"/>
      <w:r w:rsidRPr="00B45960">
        <w:rPr>
          <w:rFonts w:cs="Arial"/>
          <w:sz w:val="20"/>
          <w:szCs w:val="20"/>
        </w:rPr>
        <w:t>antikondensacine</w:t>
      </w:r>
      <w:proofErr w:type="spellEnd"/>
      <w:r w:rsidRPr="00B45960">
        <w:rPr>
          <w:rFonts w:cs="Arial"/>
          <w:sz w:val="20"/>
          <w:szCs w:val="20"/>
        </w:rPr>
        <w:t xml:space="preserve"> izoliacija.</w:t>
      </w:r>
    </w:p>
    <w:p w14:paraId="1937687C"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Siurbliai:</w:t>
      </w:r>
    </w:p>
    <w:p w14:paraId="7DB01CBC"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Parenkami vadovaujantis LR ir ES norminių dokumentų bei standartų reikalavimais, įrengiami pagal gamintojo technines sąlygas.</w:t>
      </w:r>
    </w:p>
    <w:p w14:paraId="684B4145"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Siurbliai turi būti parinkti vandens debitui ir slėgio skirtumui sistemoje, kad būtų užtikrintas projektinis šilumos perdavimas.</w:t>
      </w:r>
    </w:p>
    <w:p w14:paraId="2A13E057" w14:textId="0432AE98" w:rsidR="00A53B9C" w:rsidRPr="00B45960" w:rsidRDefault="06F2530B" w:rsidP="00C26E59">
      <w:pPr>
        <w:pStyle w:val="ListParagraph"/>
        <w:numPr>
          <w:ilvl w:val="2"/>
          <w:numId w:val="1"/>
        </w:numPr>
        <w:spacing w:before="60" w:after="60"/>
        <w:jc w:val="both"/>
        <w:rPr>
          <w:rFonts w:cs="Arial"/>
          <w:sz w:val="20"/>
          <w:szCs w:val="20"/>
        </w:rPr>
      </w:pPr>
      <w:r w:rsidRPr="00B45960">
        <w:rPr>
          <w:rFonts w:cs="Arial"/>
          <w:sz w:val="20"/>
          <w:szCs w:val="20"/>
        </w:rPr>
        <w:t>Kiekvienam siurbliui, jei jam numatytas našumo reguliavimas, numatyti po vieną atskirą dažnio keitiklį, rezerviniams įrenginiams turi būti numatomas atskiras dažnio keitiklis.</w:t>
      </w:r>
      <w:r w:rsidR="1E6C7AFD" w:rsidRPr="00B45960">
        <w:rPr>
          <w:rFonts w:cs="Arial"/>
          <w:sz w:val="20"/>
          <w:szCs w:val="20"/>
        </w:rPr>
        <w:t xml:space="preserve"> Šių siurblių elektr</w:t>
      </w:r>
      <w:r w:rsidR="1A3B7DC7" w:rsidRPr="00B45960">
        <w:rPr>
          <w:rFonts w:cs="Arial"/>
          <w:sz w:val="20"/>
          <w:szCs w:val="20"/>
        </w:rPr>
        <w:t>os varikliai</w:t>
      </w:r>
      <w:r w:rsidR="1E6C7AFD" w:rsidRPr="00B45960">
        <w:rPr>
          <w:rFonts w:cs="Arial"/>
          <w:sz w:val="20"/>
          <w:szCs w:val="20"/>
        </w:rPr>
        <w:t xml:space="preserve"> turi būti pritaikyti darbui su dažnio keitikliais.</w:t>
      </w:r>
    </w:p>
    <w:p w14:paraId="57922F23"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Siurblių įėjimo ir išėjimo vamzdžiai turi būti  su uždarymo vožtuvais ir kompensatoriais, manometrais, nuorinimo ir drenažo ventiliais. Papildomai siurblio slėgio pusėje turi būti įrengtas atbulinis vožtuvas, o pasiurbimo pusėje </w:t>
      </w:r>
      <w:proofErr w:type="spellStart"/>
      <w:r w:rsidRPr="00B45960">
        <w:rPr>
          <w:rFonts w:cs="Arial"/>
          <w:sz w:val="20"/>
          <w:szCs w:val="20"/>
        </w:rPr>
        <w:t>purvarinkis</w:t>
      </w:r>
      <w:proofErr w:type="spellEnd"/>
      <w:r w:rsidRPr="00B45960">
        <w:rPr>
          <w:rFonts w:cs="Arial"/>
          <w:sz w:val="20"/>
          <w:szCs w:val="20"/>
        </w:rPr>
        <w:t>. Privaloma apsauga nuo perkrovimo ir apsauga nuo siurblio „sauso“ režimo.</w:t>
      </w:r>
    </w:p>
    <w:p w14:paraId="1E274123"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Siurbliai montuojami ant virpesius slopinančių sistemų (jei tai numato įrenginių tiekėjų rekomendacijos) ir turi būti užtikrinamas patogus priėjimas ir aptarnavimas. Siurbliai turi būti tos pačios markės.</w:t>
      </w:r>
    </w:p>
    <w:p w14:paraId="62FA9303"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Pasirenkant siurblių elektros variklius, užtikrinti, kad srovė, režimas ir sukimosi momentų charakteristikos atitiktų apkrovos charakteristikas. Variklio galia turi būti 10% didesnė už reikalaujamą maksimalią hidraulinę galią, kad padengtų našumo kritimą dėl susidėvėjimo.</w:t>
      </w:r>
    </w:p>
    <w:p w14:paraId="41E6B5E1"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Elektros variklių aušinimas – orinis, aušinimo ventiliatoriaus sparnuotė privalo būti sumontuota ant rotoriaus. Oras pučiamas iš variklio galo link išeinančio veleno aušinant korpusą, pagal standarto LST EN 60034-6 arba lygiaverčio reikalavimus.</w:t>
      </w:r>
    </w:p>
    <w:p w14:paraId="4ADC3FC5"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Visi varikliai turi būti pateikti IE4 efektyvumo klasės ir ne mažesnės kaip IP55 apsaugos klasės.</w:t>
      </w:r>
    </w:p>
    <w:p w14:paraId="7E8749E5"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Visiems varikliams, numatytiems be dažnio keitiklių, turi būti įdiegtos elektroninės variklių apsaugos su PT ar PTC daviklių pajungimais į ją.</w:t>
      </w:r>
    </w:p>
    <w:p w14:paraId="272AD486"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Elektros varikliai nuo 30 kW ir didesnės galios privalo būti numatyti su PTC davikliais. Lauko aplinkos sąlygomis eksploatuojami elektros varikliai privalo būti numatyti su gamykloje įrengtais šildymo elementais.</w:t>
      </w:r>
    </w:p>
    <w:p w14:paraId="603FDBA6"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Dažnio keitiklių reguliuojami varikliai turi būti su </w:t>
      </w:r>
      <w:proofErr w:type="spellStart"/>
      <w:r w:rsidRPr="00B45960">
        <w:rPr>
          <w:rFonts w:cs="Arial"/>
          <w:sz w:val="20"/>
          <w:szCs w:val="20"/>
        </w:rPr>
        <w:t>termistoriais</w:t>
      </w:r>
      <w:proofErr w:type="spellEnd"/>
      <w:r w:rsidRPr="00B45960">
        <w:rPr>
          <w:rFonts w:cs="Arial"/>
          <w:sz w:val="20"/>
          <w:szCs w:val="20"/>
        </w:rPr>
        <w:t>.</w:t>
      </w:r>
    </w:p>
    <w:p w14:paraId="0CDA524A"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Visuose varikliuose turi būti gnybtas jungimui prie apsauginio įžeminimo.</w:t>
      </w:r>
    </w:p>
    <w:p w14:paraId="2E939256"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Siurblių triukšmo lygis pagal galiojančius norminius dokumentus;</w:t>
      </w:r>
    </w:p>
    <w:p w14:paraId="6E61C295"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Variklių greitį ir galingumą reguliuojantys įrenginiai turi užtikrinti variklių funkcionalumą ir mažiausias energijos sąnaudas.</w:t>
      </w:r>
    </w:p>
    <w:p w14:paraId="3772CA10"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Kėlimo priemonės:</w:t>
      </w:r>
    </w:p>
    <w:p w14:paraId="49BE8C12" w14:textId="4EBC5E0D"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Suprojektuoti ir įrengti reikiamas stacionarias inventorines kėlimo priemones įrangai, reikalaujančiai aptarnavimo. Kėlimo įrenginiai gali būti nestacionarūs, tačiau projektavimo metu turi būti numatytos kėlimo įrenginių (gervės ir pan.) tvirtinimo vietos jas pakabinant ar pastatant ant grindų.</w:t>
      </w:r>
    </w:p>
    <w:p w14:paraId="2E107A96"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Turi būti numatytos stacionarios dangčių, liukų nukėlimo priemonės ant sijų, naudojant rankinio valdymo </w:t>
      </w:r>
      <w:proofErr w:type="spellStart"/>
      <w:r w:rsidRPr="00B45960">
        <w:rPr>
          <w:rFonts w:cs="Arial"/>
          <w:sz w:val="20"/>
          <w:szCs w:val="20"/>
        </w:rPr>
        <w:t>tales</w:t>
      </w:r>
      <w:proofErr w:type="spellEnd"/>
      <w:r w:rsidRPr="00B45960">
        <w:rPr>
          <w:rFonts w:cs="Arial"/>
          <w:sz w:val="20"/>
          <w:szCs w:val="20"/>
        </w:rPr>
        <w:t xml:space="preserve"> ar kitokias rankinio valdymo </w:t>
      </w:r>
      <w:proofErr w:type="spellStart"/>
      <w:r w:rsidRPr="00B45960">
        <w:rPr>
          <w:rFonts w:cs="Arial"/>
          <w:sz w:val="20"/>
          <w:szCs w:val="20"/>
        </w:rPr>
        <w:t>takelažines</w:t>
      </w:r>
      <w:proofErr w:type="spellEnd"/>
      <w:r w:rsidRPr="00B45960">
        <w:rPr>
          <w:rFonts w:cs="Arial"/>
          <w:sz w:val="20"/>
          <w:szCs w:val="20"/>
        </w:rPr>
        <w:t xml:space="preserve"> priemones.</w:t>
      </w:r>
    </w:p>
    <w:p w14:paraId="493BA37C" w14:textId="77777777" w:rsidR="00A53B9C" w:rsidRPr="00B45960" w:rsidRDefault="00A53B9C" w:rsidP="00C26E59">
      <w:pPr>
        <w:pStyle w:val="ListParagraph"/>
        <w:numPr>
          <w:ilvl w:val="1"/>
          <w:numId w:val="1"/>
        </w:numPr>
        <w:spacing w:before="60" w:after="60"/>
        <w:jc w:val="both"/>
        <w:rPr>
          <w:rFonts w:cs="Arial"/>
          <w:sz w:val="20"/>
          <w:szCs w:val="20"/>
        </w:rPr>
      </w:pPr>
      <w:r w:rsidRPr="00B45960">
        <w:rPr>
          <w:rFonts w:cs="Arial"/>
          <w:sz w:val="20"/>
          <w:szCs w:val="20"/>
        </w:rPr>
        <w:t>Aptarnavimo aikštelės ir metalo konstrukcijos:</w:t>
      </w:r>
    </w:p>
    <w:p w14:paraId="0FFBA178"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Aptarnavimo aikštelės turi būti projektuojamos vadovaujantis LST EN14122 standartu.</w:t>
      </w:r>
    </w:p>
    <w:p w14:paraId="436E2EC4"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Projektavimo metu turi būti numatytos visos reikiamos įrenginių aptarnavimui aikštelės, laiptai ir lipynės, užtikrinančios darbų saugą, vykdant įrenginių aptarnavimą ir kasdienę priežiūrą.</w:t>
      </w:r>
    </w:p>
    <w:p w14:paraId="7504FB8D"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Užlipimui ant aptarnavimo aikštelės pageidautina numatyti laiptus, kopėčias projektuoti tik išskirtiniais atvejais. Apsaugai nuo kritimo, užlipimo vietoje, aikštelių turėklai turi būti numatyti su savaime užsidarančiais varteliais.</w:t>
      </w:r>
    </w:p>
    <w:p w14:paraId="5B335512"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Aikštelių, laiptų, lipynių konstrukcijose turi būti naudojami sertifikuoti profiliniai metalo gaminiai (sijos, </w:t>
      </w:r>
      <w:proofErr w:type="spellStart"/>
      <w:r w:rsidRPr="00B45960">
        <w:rPr>
          <w:rFonts w:cs="Arial"/>
          <w:sz w:val="20"/>
          <w:szCs w:val="20"/>
        </w:rPr>
        <w:t>loviniai</w:t>
      </w:r>
      <w:proofErr w:type="spellEnd"/>
      <w:r w:rsidRPr="00B45960">
        <w:rPr>
          <w:rFonts w:cs="Arial"/>
          <w:sz w:val="20"/>
          <w:szCs w:val="20"/>
        </w:rPr>
        <w:t xml:space="preserve"> profiliai, kampuočiai, įvairaus profilio strypai ir kt.). Turėklams turi būti panaudoti sertifikuoti kvadratinio, stačiakampio ar apvalaus profilio vamzdžiai.</w:t>
      </w:r>
    </w:p>
    <w:p w14:paraId="5B536F53"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Aikštelių, laiptų denginiai turi būti pagaminti iš ažūrinių metalo gaminių.</w:t>
      </w:r>
    </w:p>
    <w:p w14:paraId="2AE2B08D" w14:textId="35960145"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Aikštelių kraštuose turi būti įrengtos priemonės, apsaugančios žmones nuo galinčių atsitiktinai kristi daiktų, įrankių ar kt. – įrengtos ne žemesnės nei 150 mm aukščio plieninės juostos/</w:t>
      </w:r>
      <w:proofErr w:type="spellStart"/>
      <w:r w:rsidRPr="00B45960">
        <w:rPr>
          <w:rFonts w:cs="Arial"/>
          <w:sz w:val="20"/>
          <w:szCs w:val="20"/>
        </w:rPr>
        <w:t>borteliai</w:t>
      </w:r>
      <w:proofErr w:type="spellEnd"/>
      <w:r w:rsidRPr="00B45960">
        <w:rPr>
          <w:rFonts w:cs="Arial"/>
          <w:sz w:val="20"/>
          <w:szCs w:val="20"/>
        </w:rPr>
        <w:t>.</w:t>
      </w:r>
      <w:r w:rsidR="00164453" w:rsidRPr="00B45960">
        <w:rPr>
          <w:rFonts w:cs="Arial"/>
          <w:sz w:val="20"/>
          <w:szCs w:val="20"/>
        </w:rPr>
        <w:t xml:space="preserve"> </w:t>
      </w:r>
      <w:r w:rsidRPr="00B45960">
        <w:rPr>
          <w:rFonts w:cs="Arial"/>
          <w:sz w:val="20"/>
          <w:szCs w:val="20"/>
        </w:rPr>
        <w:t>Konkretūs sprendimai turi būti numatyti projektavimo eigoje ir suderinti su Perkančiuoju subjektu.</w:t>
      </w:r>
    </w:p>
    <w:p w14:paraId="559BCC31"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lastRenderedPageBreak/>
        <w:t>Įrangos eksploatavimui turi būti įrengti greito atidarymo apžiūrų-aptarnavimo liukai ir dangčiai, stacionariai įrengtos dangčių nukėlimo priemonės ir aptarnavimo aikštelės, laiptai ir lipynės patogiam ir greitam Įrangos aptarnavimui.</w:t>
      </w:r>
    </w:p>
    <w:p w14:paraId="54F54BC4" w14:textId="427FA2D1"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 xml:space="preserve">Dažymas turi būti atliekamas taip, kad atitiktų nurodytą atmosferos </w:t>
      </w:r>
      <w:proofErr w:type="spellStart"/>
      <w:r w:rsidRPr="00B45960">
        <w:rPr>
          <w:rFonts w:cs="Arial"/>
          <w:sz w:val="20"/>
          <w:szCs w:val="20"/>
        </w:rPr>
        <w:t>koroziškumo</w:t>
      </w:r>
      <w:proofErr w:type="spellEnd"/>
      <w:r w:rsidRPr="00B45960">
        <w:rPr>
          <w:rFonts w:cs="Arial"/>
          <w:sz w:val="20"/>
          <w:szCs w:val="20"/>
        </w:rPr>
        <w:t xml:space="preserve"> kategoriją ir patvarumo klasę</w:t>
      </w:r>
      <w:r w:rsidR="00164453" w:rsidRPr="00B45960">
        <w:rPr>
          <w:rFonts w:cs="Arial"/>
          <w:sz w:val="20"/>
          <w:szCs w:val="20"/>
        </w:rPr>
        <w:t xml:space="preserve"> – C3-H</w:t>
      </w:r>
    </w:p>
    <w:p w14:paraId="6168817B"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Aikštelių ir metalo konstrukcijų dažymo spalva – RAL 7047.</w:t>
      </w:r>
    </w:p>
    <w:p w14:paraId="013C3F61"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Turėklų dažymo spalva – RAL 1003.</w:t>
      </w:r>
    </w:p>
    <w:p w14:paraId="7F580ABB" w14:textId="77777777" w:rsidR="00A53B9C" w:rsidRPr="00B45960" w:rsidRDefault="00A53B9C" w:rsidP="00C26E59">
      <w:pPr>
        <w:pStyle w:val="ListParagraph"/>
        <w:numPr>
          <w:ilvl w:val="2"/>
          <w:numId w:val="1"/>
        </w:numPr>
        <w:spacing w:before="60" w:after="60"/>
        <w:jc w:val="both"/>
        <w:rPr>
          <w:rFonts w:cs="Arial"/>
          <w:sz w:val="20"/>
          <w:szCs w:val="20"/>
        </w:rPr>
      </w:pPr>
      <w:r w:rsidRPr="00B45960">
        <w:rPr>
          <w:rFonts w:cs="Arial"/>
          <w:sz w:val="20"/>
          <w:szCs w:val="20"/>
        </w:rPr>
        <w:t>Lauke esančios metalo konstrukcijos turi būti apdirbtos karšto cinkavimo būdu.</w:t>
      </w:r>
    </w:p>
    <w:p w14:paraId="317EAA58" w14:textId="7DCD69D1" w:rsidR="00C6361A" w:rsidRPr="00B45960" w:rsidRDefault="00C6361A" w:rsidP="00C26E59">
      <w:pPr>
        <w:pStyle w:val="ListParagraph"/>
        <w:numPr>
          <w:ilvl w:val="0"/>
          <w:numId w:val="3"/>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REIKALAVIMAI ELEKTROTECHNIKOS IR AUTOMATIZAVIMO SISTEMOMS</w:t>
      </w:r>
    </w:p>
    <w:p w14:paraId="6E7C6A34" w14:textId="73E9BC09" w:rsidR="00F05154" w:rsidRPr="00B45960" w:rsidRDefault="36602BE4" w:rsidP="00F05154">
      <w:pPr>
        <w:pStyle w:val="ListParagraph"/>
        <w:numPr>
          <w:ilvl w:val="1"/>
          <w:numId w:val="3"/>
        </w:numPr>
        <w:spacing w:before="60" w:after="60"/>
        <w:jc w:val="both"/>
        <w:rPr>
          <w:rFonts w:cs="Arial"/>
          <w:sz w:val="20"/>
          <w:szCs w:val="20"/>
        </w:rPr>
      </w:pPr>
      <w:r w:rsidRPr="00B45960">
        <w:rPr>
          <w:rFonts w:cs="Arial"/>
          <w:sz w:val="20"/>
          <w:szCs w:val="20"/>
        </w:rPr>
        <w:t>Elektrinio</w:t>
      </w:r>
      <w:r w:rsidR="51174DC1" w:rsidRPr="00B45960">
        <w:rPr>
          <w:rFonts w:cs="Arial"/>
          <w:sz w:val="20"/>
          <w:szCs w:val="20"/>
        </w:rPr>
        <w:t xml:space="preserve"> katilo prijungimas prie</w:t>
      </w:r>
      <w:r w:rsidR="006E1600">
        <w:rPr>
          <w:rFonts w:cs="Arial"/>
          <w:sz w:val="20"/>
          <w:szCs w:val="20"/>
        </w:rPr>
        <w:t xml:space="preserve"> Perkančiojo subjekto 0,4 </w:t>
      </w:r>
      <w:proofErr w:type="spellStart"/>
      <w:r w:rsidR="006E1600">
        <w:rPr>
          <w:rFonts w:cs="Arial"/>
          <w:sz w:val="20"/>
          <w:szCs w:val="20"/>
        </w:rPr>
        <w:t>kV</w:t>
      </w:r>
      <w:proofErr w:type="spellEnd"/>
      <w:r w:rsidR="006E1600">
        <w:rPr>
          <w:rFonts w:cs="Arial"/>
          <w:sz w:val="20"/>
          <w:szCs w:val="20"/>
        </w:rPr>
        <w:t xml:space="preserve"> skirstyklos</w:t>
      </w:r>
      <w:r w:rsidR="51174DC1" w:rsidRPr="00B45960">
        <w:rPr>
          <w:rFonts w:cs="Arial"/>
          <w:sz w:val="20"/>
          <w:szCs w:val="20"/>
        </w:rPr>
        <w:t xml:space="preserve"> tinklo:</w:t>
      </w:r>
    </w:p>
    <w:p w14:paraId="52C18FED" w14:textId="308924C1" w:rsidR="00247867" w:rsidRDefault="00247867" w:rsidP="00966BC0">
      <w:pPr>
        <w:pStyle w:val="ListParagraph"/>
        <w:numPr>
          <w:ilvl w:val="2"/>
          <w:numId w:val="3"/>
        </w:numPr>
        <w:spacing w:before="60" w:after="60"/>
        <w:jc w:val="both"/>
        <w:rPr>
          <w:rFonts w:cs="Arial"/>
          <w:sz w:val="20"/>
          <w:szCs w:val="20"/>
        </w:rPr>
      </w:pPr>
      <w:r w:rsidRPr="00247867">
        <w:rPr>
          <w:rFonts w:cs="Arial"/>
          <w:sz w:val="20"/>
          <w:szCs w:val="20"/>
        </w:rPr>
        <w:t xml:space="preserve">Elektrinis katilas turi būti prijungtas prie Perkančiojo subjekto esamos 0,4 </w:t>
      </w:r>
      <w:proofErr w:type="spellStart"/>
      <w:r w:rsidRPr="00247867">
        <w:rPr>
          <w:rFonts w:cs="Arial"/>
          <w:sz w:val="20"/>
          <w:szCs w:val="20"/>
        </w:rPr>
        <w:t>kV</w:t>
      </w:r>
      <w:proofErr w:type="spellEnd"/>
      <w:r w:rsidRPr="00247867">
        <w:rPr>
          <w:rFonts w:cs="Arial"/>
          <w:sz w:val="20"/>
          <w:szCs w:val="20"/>
        </w:rPr>
        <w:t xml:space="preserve"> skirstyklos dviem atskiromis kabelių linijomis iš atskirų </w:t>
      </w:r>
      <w:r>
        <w:rPr>
          <w:rFonts w:cs="Arial"/>
          <w:sz w:val="20"/>
          <w:szCs w:val="20"/>
        </w:rPr>
        <w:t>linijinių</w:t>
      </w:r>
      <w:r w:rsidRPr="00247867">
        <w:rPr>
          <w:rFonts w:cs="Arial"/>
          <w:sz w:val="20"/>
          <w:szCs w:val="20"/>
        </w:rPr>
        <w:t xml:space="preserve"> narvelių,</w:t>
      </w:r>
    </w:p>
    <w:p w14:paraId="22C8037A" w14:textId="77777777" w:rsidR="00FA56A5" w:rsidRDefault="00FA56A5" w:rsidP="00966BC0">
      <w:pPr>
        <w:pStyle w:val="ListParagraph"/>
        <w:numPr>
          <w:ilvl w:val="2"/>
          <w:numId w:val="3"/>
        </w:numPr>
        <w:spacing w:before="60" w:after="60"/>
        <w:jc w:val="both"/>
        <w:rPr>
          <w:rFonts w:cs="Arial"/>
          <w:sz w:val="20"/>
          <w:szCs w:val="20"/>
        </w:rPr>
      </w:pPr>
      <w:r w:rsidRPr="00FA56A5">
        <w:rPr>
          <w:rFonts w:cs="Arial"/>
          <w:sz w:val="20"/>
          <w:szCs w:val="20"/>
        </w:rPr>
        <w:t>Kiekvienai elektrinio katilo maitinimo linijai turi būti numatyta atskira techninė elektros energijos apskaita ir elektrinių parametrų matavimas: aktyvioji ir reaktyvioji galia, elektros energija, srovė, įtampa, dažnis bei kiti valdymui reikalingi parametrai. Matavimo duomenys turi būti perduodami į elektrinio katilo valdymo sistemą ir SCADA.</w:t>
      </w:r>
    </w:p>
    <w:p w14:paraId="101A3898" w14:textId="30345646" w:rsidR="00BF7741" w:rsidRDefault="00BF7741" w:rsidP="00966BC0">
      <w:pPr>
        <w:pStyle w:val="ListParagraph"/>
        <w:numPr>
          <w:ilvl w:val="2"/>
          <w:numId w:val="3"/>
        </w:numPr>
        <w:spacing w:before="60" w:after="60"/>
        <w:jc w:val="both"/>
        <w:rPr>
          <w:rFonts w:cs="Arial"/>
          <w:sz w:val="20"/>
          <w:szCs w:val="20"/>
        </w:rPr>
      </w:pPr>
      <w:r w:rsidRPr="00BF7741">
        <w:rPr>
          <w:rFonts w:cs="Arial"/>
          <w:sz w:val="20"/>
          <w:szCs w:val="20"/>
        </w:rPr>
        <w:t xml:space="preserve">Valdymo sistema turi užtikrinti, kad nebūtų viršyta </w:t>
      </w:r>
      <w:r w:rsidR="00414C20">
        <w:rPr>
          <w:rFonts w:cs="Arial"/>
          <w:sz w:val="20"/>
          <w:szCs w:val="20"/>
        </w:rPr>
        <w:t>bendra</w:t>
      </w:r>
      <w:r w:rsidRPr="00BF7741">
        <w:rPr>
          <w:rFonts w:cs="Arial"/>
          <w:sz w:val="20"/>
          <w:szCs w:val="20"/>
        </w:rPr>
        <w:t xml:space="preserve"> 0,4 </w:t>
      </w:r>
      <w:proofErr w:type="spellStart"/>
      <w:r w:rsidRPr="00BF7741">
        <w:rPr>
          <w:rFonts w:cs="Arial"/>
          <w:sz w:val="20"/>
          <w:szCs w:val="20"/>
        </w:rPr>
        <w:t>kV</w:t>
      </w:r>
      <w:proofErr w:type="spellEnd"/>
      <w:r w:rsidRPr="00BF7741">
        <w:rPr>
          <w:rFonts w:cs="Arial"/>
          <w:sz w:val="20"/>
          <w:szCs w:val="20"/>
        </w:rPr>
        <w:t xml:space="preserve"> skirstyklos leistina ESO nustatyta naudoti galia.</w:t>
      </w:r>
    </w:p>
    <w:p w14:paraId="0064B352" w14:textId="079FD26E" w:rsidR="00F05154" w:rsidRPr="00B45960" w:rsidRDefault="00F05154" w:rsidP="00966BC0">
      <w:pPr>
        <w:pStyle w:val="ListParagraph"/>
        <w:numPr>
          <w:ilvl w:val="2"/>
          <w:numId w:val="3"/>
        </w:numPr>
        <w:spacing w:before="60" w:after="60"/>
        <w:jc w:val="both"/>
        <w:rPr>
          <w:rFonts w:cs="Arial"/>
          <w:sz w:val="20"/>
          <w:szCs w:val="20"/>
        </w:rPr>
      </w:pPr>
      <w:r w:rsidRPr="00B45960">
        <w:rPr>
          <w:rFonts w:cs="Arial"/>
          <w:sz w:val="20"/>
          <w:szCs w:val="20"/>
        </w:rPr>
        <w:t xml:space="preserve">Turi būti numatytas suderinamumas su </w:t>
      </w:r>
      <w:r w:rsidR="002109DE">
        <w:rPr>
          <w:rFonts w:cs="Arial"/>
          <w:sz w:val="20"/>
          <w:szCs w:val="20"/>
        </w:rPr>
        <w:t>kito projekto apimtyje įrengiamo BESS</w:t>
      </w:r>
      <w:r w:rsidR="00881288">
        <w:rPr>
          <w:rFonts w:cs="Arial"/>
          <w:sz w:val="20"/>
          <w:szCs w:val="20"/>
        </w:rPr>
        <w:t xml:space="preserve"> įrenginio</w:t>
      </w:r>
      <w:r w:rsidRPr="00B45960">
        <w:rPr>
          <w:rFonts w:cs="Arial"/>
          <w:sz w:val="20"/>
          <w:szCs w:val="20"/>
        </w:rPr>
        <w:t xml:space="preserve"> nuotolinio įjungimo / išjungimo bei galios ribojimo komandomis</w:t>
      </w:r>
      <w:r w:rsidR="00881288">
        <w:rPr>
          <w:rFonts w:cs="Arial"/>
          <w:sz w:val="20"/>
          <w:szCs w:val="20"/>
        </w:rPr>
        <w:t>.</w:t>
      </w:r>
    </w:p>
    <w:p w14:paraId="5E9FA2FA" w14:textId="22C2763D" w:rsidR="00F05154" w:rsidRPr="00B45960" w:rsidRDefault="00F05154" w:rsidP="00966BC0">
      <w:pPr>
        <w:pStyle w:val="ListParagraph"/>
        <w:numPr>
          <w:ilvl w:val="2"/>
          <w:numId w:val="3"/>
        </w:numPr>
        <w:spacing w:before="60" w:after="60"/>
        <w:jc w:val="both"/>
        <w:rPr>
          <w:rFonts w:cs="Arial"/>
          <w:sz w:val="20"/>
          <w:szCs w:val="20"/>
        </w:rPr>
      </w:pPr>
      <w:r w:rsidRPr="00B45960">
        <w:rPr>
          <w:rFonts w:cs="Arial"/>
          <w:sz w:val="20"/>
          <w:szCs w:val="20"/>
        </w:rPr>
        <w:t xml:space="preserve">Turi būti suprojektuoti relinės apsaugos ir automatikos sprendiniai, užtikrinantys saugų ir selektyvų abiejų </w:t>
      </w:r>
      <w:r w:rsidR="00AD4B0B">
        <w:rPr>
          <w:rFonts w:cs="Arial"/>
          <w:sz w:val="20"/>
          <w:szCs w:val="20"/>
        </w:rPr>
        <w:t>linijų</w:t>
      </w:r>
      <w:r w:rsidRPr="00B45960">
        <w:rPr>
          <w:rFonts w:cs="Arial"/>
          <w:sz w:val="20"/>
          <w:szCs w:val="20"/>
        </w:rPr>
        <w:t xml:space="preserve"> bei tarp jų esančių jungiamųjų aparatų veikimą kartu su BESS, </w:t>
      </w:r>
      <w:r w:rsidR="007C575A">
        <w:rPr>
          <w:rFonts w:cs="Arial"/>
          <w:sz w:val="20"/>
          <w:szCs w:val="20"/>
        </w:rPr>
        <w:t xml:space="preserve">visuose </w:t>
      </w:r>
      <w:r w:rsidRPr="00B45960">
        <w:rPr>
          <w:rFonts w:cs="Arial"/>
          <w:sz w:val="20"/>
          <w:szCs w:val="20"/>
        </w:rPr>
        <w:t>darbo režimuose.</w:t>
      </w:r>
    </w:p>
    <w:p w14:paraId="649DAB01" w14:textId="2DABD30E" w:rsidR="00F05154" w:rsidRDefault="00F05154" w:rsidP="00833B3B">
      <w:pPr>
        <w:pStyle w:val="ListParagraph"/>
        <w:numPr>
          <w:ilvl w:val="2"/>
          <w:numId w:val="3"/>
        </w:numPr>
        <w:spacing w:before="60" w:after="60"/>
        <w:jc w:val="both"/>
        <w:rPr>
          <w:rFonts w:cs="Arial"/>
          <w:sz w:val="20"/>
          <w:szCs w:val="20"/>
        </w:rPr>
      </w:pPr>
      <w:r w:rsidRPr="00B45960">
        <w:rPr>
          <w:rFonts w:cs="Arial"/>
          <w:sz w:val="20"/>
          <w:szCs w:val="20"/>
        </w:rPr>
        <w:t xml:space="preserve">TDP metu turi būti parengta ir su Perkančiuoju subjektu suderinta principinė </w:t>
      </w:r>
      <w:r w:rsidR="004E54C2">
        <w:rPr>
          <w:rFonts w:cs="Arial"/>
          <w:sz w:val="20"/>
          <w:szCs w:val="20"/>
        </w:rPr>
        <w:t>elektrinio</w:t>
      </w:r>
      <w:r w:rsidRPr="00B45960">
        <w:rPr>
          <w:rFonts w:cs="Arial"/>
          <w:sz w:val="20"/>
          <w:szCs w:val="20"/>
        </w:rPr>
        <w:t xml:space="preserve"> katilo prijungimo prie abiejų įvadų schema, apimanti matavimo taškus, apsaugas ir valdymo signalus.</w:t>
      </w:r>
    </w:p>
    <w:p w14:paraId="0640E50E" w14:textId="1A064593" w:rsidR="00C71D57" w:rsidRPr="00B45960" w:rsidRDefault="00C71D57" w:rsidP="00833B3B">
      <w:pPr>
        <w:pStyle w:val="ListParagraph"/>
        <w:numPr>
          <w:ilvl w:val="2"/>
          <w:numId w:val="3"/>
        </w:numPr>
        <w:spacing w:before="60" w:after="60"/>
        <w:jc w:val="both"/>
        <w:rPr>
          <w:rFonts w:cs="Arial"/>
          <w:sz w:val="20"/>
          <w:szCs w:val="20"/>
        </w:rPr>
      </w:pPr>
      <w:r w:rsidRPr="00C71D57">
        <w:rPr>
          <w:rFonts w:cs="Arial"/>
          <w:sz w:val="20"/>
          <w:szCs w:val="20"/>
        </w:rPr>
        <w:t xml:space="preserve">TDP turi būti parengta ir su Perkančiuoju subjektu suderinta elektrinio katilo prijungimo prie esamos 0,4 </w:t>
      </w:r>
      <w:proofErr w:type="spellStart"/>
      <w:r w:rsidRPr="00C71D57">
        <w:rPr>
          <w:rFonts w:cs="Arial"/>
          <w:sz w:val="20"/>
          <w:szCs w:val="20"/>
        </w:rPr>
        <w:t>kV</w:t>
      </w:r>
      <w:proofErr w:type="spellEnd"/>
      <w:r w:rsidRPr="00C71D57">
        <w:rPr>
          <w:rFonts w:cs="Arial"/>
          <w:sz w:val="20"/>
          <w:szCs w:val="20"/>
        </w:rPr>
        <w:t xml:space="preserve"> skirstyklos schema, apimanti </w:t>
      </w:r>
      <w:r w:rsidR="002D383D">
        <w:rPr>
          <w:rFonts w:cs="Arial"/>
          <w:sz w:val="20"/>
          <w:szCs w:val="20"/>
        </w:rPr>
        <w:t>įvadinius</w:t>
      </w:r>
      <w:r w:rsidR="00A3356B">
        <w:rPr>
          <w:rFonts w:cs="Arial"/>
          <w:sz w:val="20"/>
          <w:szCs w:val="20"/>
        </w:rPr>
        <w:t>, linijinius</w:t>
      </w:r>
      <w:r w:rsidRPr="00C71D57">
        <w:rPr>
          <w:rFonts w:cs="Arial"/>
          <w:sz w:val="20"/>
          <w:szCs w:val="20"/>
        </w:rPr>
        <w:t xml:space="preserve"> narvelius, automatinius jungiklius, apsaugas, apskaitą, kabelių linijas, galios valdymo spintas, blokuotes ir valdymo signalus</w:t>
      </w:r>
      <w:r>
        <w:rPr>
          <w:rFonts w:cs="Arial"/>
          <w:sz w:val="20"/>
          <w:szCs w:val="20"/>
        </w:rPr>
        <w:t>.</w:t>
      </w:r>
    </w:p>
    <w:p w14:paraId="6359BFF8" w14:textId="66F1C84A"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 xml:space="preserve">Projektuojamų įvadinių 0,4 </w:t>
      </w:r>
      <w:proofErr w:type="spellStart"/>
      <w:r w:rsidRPr="00B45960">
        <w:rPr>
          <w:rFonts w:cs="Arial"/>
          <w:sz w:val="20"/>
          <w:szCs w:val="20"/>
        </w:rPr>
        <w:t>kV</w:t>
      </w:r>
      <w:proofErr w:type="spellEnd"/>
      <w:r w:rsidRPr="00B45960">
        <w:rPr>
          <w:rFonts w:cs="Arial"/>
          <w:sz w:val="20"/>
          <w:szCs w:val="20"/>
        </w:rPr>
        <w:t xml:space="preserve"> įtampos automatinių jungiklių parametrai: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4593"/>
        <w:gridCol w:w="4410"/>
      </w:tblGrid>
      <w:tr w:rsidR="00C6361A" w:rsidRPr="00B45960" w14:paraId="7AC003C8" w14:textId="77777777" w:rsidTr="008F41F6">
        <w:tc>
          <w:tcPr>
            <w:tcW w:w="325" w:type="pct"/>
            <w:vAlign w:val="center"/>
          </w:tcPr>
          <w:p w14:paraId="0D222FE8" w14:textId="77777777" w:rsidR="00C6361A" w:rsidRPr="00B45960" w:rsidRDefault="00C6361A" w:rsidP="00C6361A">
            <w:pPr>
              <w:keepNext/>
              <w:keepLines/>
              <w:suppressAutoHyphens/>
              <w:autoSpaceDN w:val="0"/>
              <w:ind w:firstLine="0"/>
              <w:jc w:val="center"/>
              <w:rPr>
                <w:rFonts w:eastAsia="Calibri" w:cs="Arial"/>
                <w:b/>
                <w:sz w:val="20"/>
                <w:szCs w:val="20"/>
              </w:rPr>
            </w:pPr>
            <w:r w:rsidRPr="00B45960">
              <w:rPr>
                <w:rFonts w:eastAsia="Calibri" w:cs="Arial"/>
                <w:b/>
                <w:sz w:val="20"/>
                <w:szCs w:val="20"/>
              </w:rPr>
              <w:t>Eil. Nr.</w:t>
            </w:r>
          </w:p>
        </w:tc>
        <w:tc>
          <w:tcPr>
            <w:tcW w:w="2385" w:type="pct"/>
            <w:vAlign w:val="center"/>
          </w:tcPr>
          <w:p w14:paraId="7394940C" w14:textId="77777777" w:rsidR="00C6361A" w:rsidRPr="00B45960" w:rsidRDefault="00C6361A" w:rsidP="00C6361A">
            <w:pPr>
              <w:keepNext/>
              <w:keepLines/>
              <w:suppressAutoHyphens/>
              <w:autoSpaceDN w:val="0"/>
              <w:ind w:firstLine="0"/>
              <w:jc w:val="center"/>
              <w:rPr>
                <w:rFonts w:eastAsia="Calibri" w:cs="Arial"/>
                <w:b/>
                <w:sz w:val="20"/>
                <w:szCs w:val="20"/>
              </w:rPr>
            </w:pPr>
            <w:r w:rsidRPr="00B45960">
              <w:rPr>
                <w:rFonts w:eastAsia="Calibri" w:cs="Arial"/>
                <w:b/>
                <w:sz w:val="20"/>
                <w:szCs w:val="20"/>
              </w:rPr>
              <w:t>Techniniai parametrai ir reikalavimai</w:t>
            </w:r>
          </w:p>
        </w:tc>
        <w:tc>
          <w:tcPr>
            <w:tcW w:w="2290" w:type="pct"/>
            <w:vAlign w:val="center"/>
          </w:tcPr>
          <w:p w14:paraId="2600761D" w14:textId="77777777" w:rsidR="00C6361A" w:rsidRPr="00B45960" w:rsidRDefault="00C6361A" w:rsidP="00C6361A">
            <w:pPr>
              <w:keepNext/>
              <w:keepLines/>
              <w:suppressAutoHyphens/>
              <w:autoSpaceDN w:val="0"/>
              <w:ind w:firstLine="0"/>
              <w:jc w:val="center"/>
              <w:rPr>
                <w:rFonts w:eastAsia="Calibri" w:cs="Arial"/>
                <w:b/>
                <w:sz w:val="20"/>
                <w:szCs w:val="20"/>
              </w:rPr>
            </w:pPr>
            <w:r w:rsidRPr="00B45960">
              <w:rPr>
                <w:rFonts w:eastAsia="Calibri" w:cs="Arial"/>
                <w:b/>
                <w:sz w:val="20"/>
                <w:szCs w:val="20"/>
              </w:rPr>
              <w:t>Dydis, sąlyga</w:t>
            </w:r>
          </w:p>
        </w:tc>
      </w:tr>
      <w:tr w:rsidR="00C6361A" w:rsidRPr="00B45960" w14:paraId="5CB7CADD" w14:textId="77777777" w:rsidTr="008F41F6">
        <w:tc>
          <w:tcPr>
            <w:tcW w:w="325" w:type="pct"/>
            <w:vAlign w:val="center"/>
          </w:tcPr>
          <w:p w14:paraId="335E1A46" w14:textId="77777777" w:rsidR="00C6361A" w:rsidRPr="00B45960" w:rsidRDefault="00C6361A" w:rsidP="00C6361A">
            <w:pPr>
              <w:spacing w:before="40"/>
              <w:ind w:firstLine="0"/>
              <w:jc w:val="center"/>
              <w:rPr>
                <w:rFonts w:eastAsia="Calibri" w:cs="Arial"/>
                <w:sz w:val="20"/>
                <w:szCs w:val="20"/>
              </w:rPr>
            </w:pPr>
            <w:r w:rsidRPr="00B45960">
              <w:rPr>
                <w:rFonts w:eastAsia="Calibri" w:cs="Arial"/>
                <w:sz w:val="20"/>
                <w:szCs w:val="20"/>
              </w:rPr>
              <w:t>1.</w:t>
            </w:r>
          </w:p>
        </w:tc>
        <w:tc>
          <w:tcPr>
            <w:tcW w:w="2385" w:type="pct"/>
            <w:vAlign w:val="center"/>
          </w:tcPr>
          <w:p w14:paraId="3C22CAC5"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Standartai</w:t>
            </w:r>
          </w:p>
        </w:tc>
        <w:tc>
          <w:tcPr>
            <w:tcW w:w="2290" w:type="pct"/>
            <w:vAlign w:val="center"/>
          </w:tcPr>
          <w:p w14:paraId="1DC9AB2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LST EN 60947-1; LST EN 60947-2</w:t>
            </w:r>
          </w:p>
        </w:tc>
      </w:tr>
      <w:tr w:rsidR="00C6361A" w:rsidRPr="00B45960" w14:paraId="5B987712" w14:textId="77777777" w:rsidTr="008F41F6">
        <w:tc>
          <w:tcPr>
            <w:tcW w:w="325" w:type="pct"/>
            <w:vAlign w:val="center"/>
          </w:tcPr>
          <w:p w14:paraId="11EE5602" w14:textId="77777777" w:rsidR="00C6361A" w:rsidRPr="00B45960" w:rsidRDefault="00C6361A" w:rsidP="00C6361A">
            <w:pPr>
              <w:spacing w:before="40"/>
              <w:ind w:firstLine="0"/>
              <w:jc w:val="center"/>
              <w:rPr>
                <w:rFonts w:eastAsia="Calibri" w:cs="Arial"/>
                <w:sz w:val="20"/>
                <w:szCs w:val="20"/>
              </w:rPr>
            </w:pPr>
            <w:r w:rsidRPr="00B45960">
              <w:rPr>
                <w:rFonts w:eastAsia="Calibri" w:cs="Arial"/>
                <w:sz w:val="20"/>
                <w:szCs w:val="20"/>
              </w:rPr>
              <w:t>2.</w:t>
            </w:r>
          </w:p>
        </w:tc>
        <w:tc>
          <w:tcPr>
            <w:tcW w:w="2385" w:type="pct"/>
            <w:vAlign w:val="center"/>
          </w:tcPr>
          <w:p w14:paraId="7F663668" w14:textId="77777777" w:rsidR="00C6361A" w:rsidRPr="00B45960" w:rsidRDefault="00C6361A" w:rsidP="00C6361A">
            <w:pPr>
              <w:autoSpaceDE w:val="0"/>
              <w:autoSpaceDN w:val="0"/>
              <w:adjustRightInd w:val="0"/>
              <w:ind w:firstLine="0"/>
              <w:rPr>
                <w:rFonts w:eastAsia="Times New Roman" w:cs="Arial"/>
                <w:sz w:val="20"/>
                <w:szCs w:val="20"/>
                <w:lang w:eastAsia="lt-LT"/>
              </w:rPr>
            </w:pPr>
            <w:r w:rsidRPr="00B45960">
              <w:rPr>
                <w:rFonts w:eastAsia="Times New Roman" w:cs="Arial"/>
                <w:sz w:val="20"/>
                <w:szCs w:val="20"/>
                <w:lang w:eastAsia="lt-LT"/>
              </w:rPr>
              <w:t>Tipiniai bandymai turi būti atlikti Europoje sąjungoje esančioje laboratorijoje.</w:t>
            </w:r>
          </w:p>
          <w:p w14:paraId="0F423004" w14:textId="77777777" w:rsidR="00C6361A" w:rsidRPr="00B45960" w:rsidRDefault="00C6361A" w:rsidP="00C6361A">
            <w:pPr>
              <w:autoSpaceDE w:val="0"/>
              <w:autoSpaceDN w:val="0"/>
              <w:adjustRightInd w:val="0"/>
              <w:ind w:firstLine="0"/>
              <w:rPr>
                <w:rFonts w:eastAsia="Times New Roman" w:cs="Arial"/>
                <w:sz w:val="20"/>
                <w:szCs w:val="20"/>
                <w:lang w:eastAsia="lt-LT"/>
              </w:rPr>
            </w:pPr>
            <w:r w:rsidRPr="00B45960">
              <w:rPr>
                <w:rFonts w:eastAsia="Times New Roman" w:cs="Arial"/>
                <w:sz w:val="20"/>
                <w:szCs w:val="20"/>
                <w:lang w:eastAsia="lt-LT"/>
              </w:rPr>
              <w:t>Tipinių bandymų protokolą išdavusi organizacija turi būti akredituota atlikti bandymus, pagal aktualią redakciją.</w:t>
            </w:r>
          </w:p>
          <w:p w14:paraId="7938C338" w14:textId="77777777" w:rsidR="00C6361A" w:rsidRPr="00B45960" w:rsidRDefault="00C6361A" w:rsidP="00C6361A">
            <w:pPr>
              <w:autoSpaceDE w:val="0"/>
              <w:autoSpaceDN w:val="0"/>
              <w:adjustRightInd w:val="0"/>
              <w:ind w:firstLine="0"/>
              <w:rPr>
                <w:rFonts w:eastAsia="Times New Roman" w:cs="Arial"/>
                <w:sz w:val="20"/>
                <w:szCs w:val="20"/>
                <w:lang w:eastAsia="lt-LT"/>
              </w:rPr>
            </w:pPr>
            <w:r w:rsidRPr="00B45960">
              <w:rPr>
                <w:rFonts w:eastAsia="Times New Roman" w:cs="Arial"/>
                <w:sz w:val="20"/>
                <w:szCs w:val="20"/>
                <w:lang w:eastAsia="lt-LT"/>
              </w:rPr>
              <w:t>Organizacijai akreditaciją suteikęs biuras turi būti pilnavertis Europos sąjungos akreditacijos organizacijos (angl. EA) narys.</w:t>
            </w:r>
          </w:p>
          <w:p w14:paraId="11A63D46" w14:textId="77777777" w:rsidR="00C6361A" w:rsidRPr="00B45960" w:rsidRDefault="00C6361A" w:rsidP="00C6361A">
            <w:pPr>
              <w:autoSpaceDE w:val="0"/>
              <w:autoSpaceDN w:val="0"/>
              <w:adjustRightInd w:val="0"/>
              <w:ind w:firstLine="0"/>
              <w:rPr>
                <w:rFonts w:eastAsia="Times New Roman" w:cs="Arial"/>
                <w:sz w:val="20"/>
                <w:szCs w:val="20"/>
                <w:lang w:eastAsia="lt-LT"/>
              </w:rPr>
            </w:pPr>
            <w:r w:rsidRPr="00B45960">
              <w:rPr>
                <w:rFonts w:eastAsia="Times New Roman" w:cs="Arial"/>
                <w:sz w:val="20"/>
                <w:szCs w:val="20"/>
                <w:lang w:eastAsia="lt-LT"/>
              </w:rPr>
              <w:t xml:space="preserve">Pilnaverčių (angl. </w:t>
            </w:r>
            <w:proofErr w:type="spellStart"/>
            <w:r w:rsidRPr="00B45960">
              <w:rPr>
                <w:rFonts w:eastAsia="Times New Roman" w:cs="Arial"/>
                <w:sz w:val="20"/>
                <w:szCs w:val="20"/>
                <w:lang w:eastAsia="lt-LT"/>
              </w:rPr>
              <w:t>Full</w:t>
            </w:r>
            <w:proofErr w:type="spellEnd"/>
            <w:r w:rsidRPr="00B45960">
              <w:rPr>
                <w:rFonts w:eastAsia="Times New Roman" w:cs="Arial"/>
                <w:sz w:val="20"/>
                <w:szCs w:val="20"/>
                <w:lang w:eastAsia="lt-LT"/>
              </w:rPr>
              <w:t xml:space="preserve"> </w:t>
            </w:r>
            <w:proofErr w:type="spellStart"/>
            <w:r w:rsidRPr="00B45960">
              <w:rPr>
                <w:rFonts w:eastAsia="Times New Roman" w:cs="Arial"/>
                <w:sz w:val="20"/>
                <w:szCs w:val="20"/>
                <w:lang w:eastAsia="lt-LT"/>
              </w:rPr>
              <w:t>member</w:t>
            </w:r>
            <w:proofErr w:type="spellEnd"/>
            <w:r w:rsidRPr="00B45960">
              <w:rPr>
                <w:rFonts w:eastAsia="Times New Roman" w:cs="Arial"/>
                <w:sz w:val="20"/>
                <w:szCs w:val="20"/>
                <w:lang w:eastAsia="lt-LT"/>
              </w:rPr>
              <w:t>) narių sąrašas:</w:t>
            </w:r>
          </w:p>
          <w:p w14:paraId="318958B5" w14:textId="77777777" w:rsidR="00C6361A" w:rsidRPr="00B45960" w:rsidRDefault="00C6361A" w:rsidP="00C6361A">
            <w:pPr>
              <w:keepNext/>
              <w:keepLines/>
              <w:suppressAutoHyphens/>
              <w:autoSpaceDN w:val="0"/>
              <w:ind w:firstLine="0"/>
              <w:rPr>
                <w:rFonts w:eastAsia="Calibri" w:cs="Arial"/>
                <w:sz w:val="20"/>
                <w:szCs w:val="20"/>
              </w:rPr>
            </w:pPr>
            <w:hyperlink r:id="rId14" w:history="1">
              <w:r w:rsidRPr="00B45960">
                <w:rPr>
                  <w:rFonts w:eastAsia="Calibri" w:cs="Arial"/>
                  <w:sz w:val="20"/>
                  <w:szCs w:val="20"/>
                  <w:u w:val="single"/>
                </w:rPr>
                <w:t>http</w:t>
              </w:r>
            </w:hyperlink>
            <w:hyperlink r:id="rId15" w:history="1">
              <w:r w:rsidRPr="00B45960">
                <w:rPr>
                  <w:rFonts w:eastAsia="Calibri" w:cs="Arial"/>
                  <w:sz w:val="20"/>
                  <w:szCs w:val="20"/>
                  <w:u w:val="single"/>
                </w:rPr>
                <w:t>://</w:t>
              </w:r>
            </w:hyperlink>
            <w:hyperlink r:id="rId16" w:history="1">
              <w:r w:rsidRPr="00B45960">
                <w:rPr>
                  <w:rFonts w:eastAsia="Calibri" w:cs="Arial"/>
                  <w:sz w:val="20"/>
                  <w:szCs w:val="20"/>
                  <w:u w:val="single"/>
                </w:rPr>
                <w:t>www.european-accreditation.org/ea-members</w:t>
              </w:r>
            </w:hyperlink>
          </w:p>
        </w:tc>
        <w:tc>
          <w:tcPr>
            <w:tcW w:w="2290" w:type="pct"/>
            <w:vAlign w:val="center"/>
          </w:tcPr>
          <w:p w14:paraId="7D1CED05" w14:textId="77777777" w:rsidR="00C6361A" w:rsidRPr="00B45960" w:rsidRDefault="00C6361A" w:rsidP="00C6361A">
            <w:pPr>
              <w:autoSpaceDE w:val="0"/>
              <w:autoSpaceDN w:val="0"/>
              <w:adjustRightInd w:val="0"/>
              <w:ind w:firstLine="0"/>
              <w:rPr>
                <w:rFonts w:eastAsia="Times New Roman" w:cs="Arial"/>
                <w:sz w:val="20"/>
                <w:szCs w:val="20"/>
              </w:rPr>
            </w:pPr>
            <w:r w:rsidRPr="00B45960">
              <w:rPr>
                <w:rFonts w:eastAsia="Times New Roman" w:cs="Arial"/>
                <w:sz w:val="20"/>
                <w:szCs w:val="20"/>
              </w:rPr>
              <w:t>Pateikti:</w:t>
            </w:r>
          </w:p>
          <w:p w14:paraId="59BDCDC7" w14:textId="77777777" w:rsidR="00C6361A" w:rsidRPr="00B45960" w:rsidRDefault="00C6361A" w:rsidP="00C26E59">
            <w:pPr>
              <w:keepNext/>
              <w:keepLines/>
              <w:numPr>
                <w:ilvl w:val="0"/>
                <w:numId w:val="12"/>
              </w:numPr>
              <w:suppressAutoHyphens/>
              <w:autoSpaceDE w:val="0"/>
              <w:autoSpaceDN w:val="0"/>
              <w:adjustRightInd w:val="0"/>
              <w:ind w:left="322"/>
              <w:rPr>
                <w:rFonts w:eastAsia="Times New Roman" w:cs="Arial"/>
                <w:sz w:val="20"/>
                <w:szCs w:val="20"/>
                <w:lang w:eastAsia="lt-LT"/>
              </w:rPr>
            </w:pPr>
            <w:r w:rsidRPr="00B45960">
              <w:rPr>
                <w:rFonts w:eastAsia="Times New Roman" w:cs="Arial"/>
                <w:sz w:val="20"/>
                <w:szCs w:val="20"/>
              </w:rPr>
              <w:t>Pilną tipinių bandymų protokolo kopiją ir s</w:t>
            </w:r>
            <w:r w:rsidRPr="00B45960">
              <w:rPr>
                <w:rFonts w:eastAsia="Times New Roman" w:cs="Arial"/>
                <w:sz w:val="20"/>
                <w:szCs w:val="20"/>
                <w:lang w:eastAsia="lt-LT"/>
              </w:rPr>
              <w:t>ertifikatą (produkto arba tipinių bandymų sertifikatą).</w:t>
            </w:r>
          </w:p>
          <w:p w14:paraId="618C39F6" w14:textId="77777777" w:rsidR="00C6361A" w:rsidRPr="00B45960" w:rsidRDefault="00C6361A" w:rsidP="00C6361A">
            <w:pPr>
              <w:keepNext/>
              <w:keepLines/>
              <w:suppressAutoHyphens/>
              <w:autoSpaceDN w:val="0"/>
              <w:ind w:firstLine="0"/>
              <w:rPr>
                <w:rFonts w:eastAsia="Calibri" w:cs="Arial"/>
                <w:sz w:val="20"/>
                <w:szCs w:val="20"/>
              </w:rPr>
            </w:pPr>
          </w:p>
        </w:tc>
      </w:tr>
      <w:tr w:rsidR="00C6361A" w:rsidRPr="00B45960" w14:paraId="15880C79" w14:textId="77777777" w:rsidTr="008F41F6">
        <w:tc>
          <w:tcPr>
            <w:tcW w:w="325" w:type="pct"/>
            <w:vAlign w:val="center"/>
          </w:tcPr>
          <w:p w14:paraId="031CCC2D"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3.</w:t>
            </w:r>
          </w:p>
        </w:tc>
        <w:tc>
          <w:tcPr>
            <w:tcW w:w="2385" w:type="pct"/>
            <w:vAlign w:val="center"/>
          </w:tcPr>
          <w:p w14:paraId="02D19DA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Skirtas naudoti</w:t>
            </w:r>
          </w:p>
        </w:tc>
        <w:tc>
          <w:tcPr>
            <w:tcW w:w="2290" w:type="pct"/>
            <w:vAlign w:val="center"/>
          </w:tcPr>
          <w:p w14:paraId="3E992E0A"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Uždaroje nešildomoje patalpoje</w:t>
            </w:r>
          </w:p>
        </w:tc>
      </w:tr>
      <w:tr w:rsidR="00C6361A" w:rsidRPr="00B45960" w14:paraId="04189C3B" w14:textId="77777777" w:rsidTr="008F41F6">
        <w:tc>
          <w:tcPr>
            <w:tcW w:w="325" w:type="pct"/>
            <w:vAlign w:val="center"/>
          </w:tcPr>
          <w:p w14:paraId="1F533DCC"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4.</w:t>
            </w:r>
          </w:p>
        </w:tc>
        <w:tc>
          <w:tcPr>
            <w:tcW w:w="2385" w:type="pct"/>
            <w:vAlign w:val="center"/>
          </w:tcPr>
          <w:p w14:paraId="57768BA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Aplinkos temperatūra</w:t>
            </w:r>
          </w:p>
        </w:tc>
        <w:tc>
          <w:tcPr>
            <w:tcW w:w="2290" w:type="pct"/>
            <w:vAlign w:val="center"/>
          </w:tcPr>
          <w:p w14:paraId="79D88FFB"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-25 </w:t>
            </w:r>
            <w:r w:rsidRPr="00B45960">
              <w:rPr>
                <w:rFonts w:ascii="Symbol" w:eastAsia="Symbol" w:hAnsi="Symbol" w:cs="Symbol"/>
                <w:sz w:val="20"/>
                <w:szCs w:val="20"/>
              </w:rPr>
              <w:t>°</w:t>
            </w:r>
            <w:r w:rsidRPr="00B45960">
              <w:rPr>
                <w:rFonts w:eastAsia="Calibri" w:cs="Arial"/>
                <w:sz w:val="20"/>
                <w:szCs w:val="20"/>
              </w:rPr>
              <w:t>C … + 55 </w:t>
            </w:r>
            <w:r w:rsidRPr="00B45960">
              <w:rPr>
                <w:rFonts w:ascii="Symbol" w:eastAsia="Symbol" w:hAnsi="Symbol" w:cs="Symbol"/>
                <w:sz w:val="20"/>
                <w:szCs w:val="20"/>
              </w:rPr>
              <w:t>°</w:t>
            </w:r>
            <w:r w:rsidRPr="00B45960">
              <w:rPr>
                <w:rFonts w:eastAsia="Calibri" w:cs="Arial"/>
                <w:sz w:val="20"/>
                <w:szCs w:val="20"/>
              </w:rPr>
              <w:t>C</w:t>
            </w:r>
          </w:p>
        </w:tc>
      </w:tr>
      <w:tr w:rsidR="00C6361A" w:rsidRPr="00B45960" w14:paraId="7AEB4106" w14:textId="77777777" w:rsidTr="008F41F6">
        <w:tc>
          <w:tcPr>
            <w:tcW w:w="325" w:type="pct"/>
            <w:vAlign w:val="center"/>
          </w:tcPr>
          <w:p w14:paraId="3F2E2347"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5.</w:t>
            </w:r>
          </w:p>
        </w:tc>
        <w:tc>
          <w:tcPr>
            <w:tcW w:w="2385" w:type="pct"/>
            <w:vAlign w:val="center"/>
          </w:tcPr>
          <w:p w14:paraId="680C3C3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Santykinė oro drėgmė, pagal LST EN 60068-2-30</w:t>
            </w:r>
          </w:p>
        </w:tc>
        <w:tc>
          <w:tcPr>
            <w:tcW w:w="2290" w:type="pct"/>
            <w:vAlign w:val="center"/>
          </w:tcPr>
          <w:p w14:paraId="386E4F76"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95 %</w:t>
            </w:r>
          </w:p>
        </w:tc>
      </w:tr>
      <w:tr w:rsidR="00C6361A" w:rsidRPr="00B45960" w14:paraId="2D68058F" w14:textId="77777777" w:rsidTr="008F41F6">
        <w:tc>
          <w:tcPr>
            <w:tcW w:w="325" w:type="pct"/>
            <w:vAlign w:val="center"/>
          </w:tcPr>
          <w:p w14:paraId="2E2A773F"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6.</w:t>
            </w:r>
          </w:p>
        </w:tc>
        <w:tc>
          <w:tcPr>
            <w:tcW w:w="2385" w:type="pct"/>
            <w:vAlign w:val="center"/>
          </w:tcPr>
          <w:p w14:paraId="2E2D6D4D"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Tinklo vardinė įtampa, </w:t>
            </w:r>
            <w:proofErr w:type="spellStart"/>
            <w:r w:rsidRPr="00B45960">
              <w:rPr>
                <w:rFonts w:eastAsia="Calibri" w:cs="Arial"/>
                <w:sz w:val="20"/>
                <w:szCs w:val="20"/>
              </w:rPr>
              <w:t>Un</w:t>
            </w:r>
            <w:proofErr w:type="spellEnd"/>
            <w:r w:rsidRPr="00B45960">
              <w:rPr>
                <w:rFonts w:eastAsia="Calibri" w:cs="Arial"/>
                <w:sz w:val="20"/>
                <w:szCs w:val="20"/>
              </w:rPr>
              <w:t xml:space="preserve"> pagal LST EN 50160</w:t>
            </w:r>
          </w:p>
        </w:tc>
        <w:tc>
          <w:tcPr>
            <w:tcW w:w="2290" w:type="pct"/>
            <w:vAlign w:val="center"/>
          </w:tcPr>
          <w:p w14:paraId="1FC6EC6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400 V</w:t>
            </w:r>
          </w:p>
        </w:tc>
      </w:tr>
      <w:tr w:rsidR="00C6361A" w:rsidRPr="00B45960" w14:paraId="2021850F" w14:textId="77777777" w:rsidTr="008F41F6">
        <w:tc>
          <w:tcPr>
            <w:tcW w:w="325" w:type="pct"/>
            <w:vAlign w:val="center"/>
          </w:tcPr>
          <w:p w14:paraId="0AAA0622"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7.</w:t>
            </w:r>
          </w:p>
        </w:tc>
        <w:tc>
          <w:tcPr>
            <w:tcW w:w="2385" w:type="pct"/>
            <w:vAlign w:val="center"/>
          </w:tcPr>
          <w:p w14:paraId="37BA0F42"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Jungiklio vardinė darbo įtampa, </w:t>
            </w:r>
            <w:proofErr w:type="spellStart"/>
            <w:r w:rsidRPr="00B45960">
              <w:rPr>
                <w:rFonts w:eastAsia="Calibri" w:cs="Arial"/>
                <w:sz w:val="20"/>
                <w:szCs w:val="20"/>
              </w:rPr>
              <w:t>Ue</w:t>
            </w:r>
            <w:proofErr w:type="spellEnd"/>
          </w:p>
        </w:tc>
        <w:tc>
          <w:tcPr>
            <w:tcW w:w="2290" w:type="pct"/>
            <w:vAlign w:val="center"/>
          </w:tcPr>
          <w:p w14:paraId="77E826B2" w14:textId="77777777" w:rsidR="00C6361A" w:rsidRPr="00B45960" w:rsidRDefault="00C6361A" w:rsidP="00C6361A">
            <w:pPr>
              <w:keepNext/>
              <w:keepLines/>
              <w:suppressAutoHyphens/>
              <w:autoSpaceDN w:val="0"/>
              <w:ind w:firstLine="0"/>
              <w:rPr>
                <w:rFonts w:eastAsia="Calibri" w:cs="Arial"/>
                <w:sz w:val="20"/>
                <w:szCs w:val="20"/>
              </w:rPr>
            </w:pPr>
            <w:r w:rsidRPr="00B45960">
              <w:rPr>
                <w:rFonts w:ascii="Symbol" w:eastAsia="Symbol" w:hAnsi="Symbol" w:cs="Symbol"/>
                <w:sz w:val="20"/>
                <w:szCs w:val="20"/>
              </w:rPr>
              <w:t>³</w:t>
            </w:r>
            <w:r w:rsidRPr="00B45960">
              <w:rPr>
                <w:rFonts w:eastAsia="Calibri" w:cs="Arial"/>
                <w:sz w:val="20"/>
                <w:szCs w:val="20"/>
              </w:rPr>
              <w:t xml:space="preserve"> 440 V</w:t>
            </w:r>
          </w:p>
        </w:tc>
      </w:tr>
      <w:tr w:rsidR="00C6361A" w:rsidRPr="00B45960" w14:paraId="7797AA53" w14:textId="77777777" w:rsidTr="008F41F6">
        <w:tc>
          <w:tcPr>
            <w:tcW w:w="325" w:type="pct"/>
            <w:vAlign w:val="center"/>
          </w:tcPr>
          <w:p w14:paraId="40FA56CF"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8.</w:t>
            </w:r>
          </w:p>
        </w:tc>
        <w:tc>
          <w:tcPr>
            <w:tcW w:w="2385" w:type="pct"/>
            <w:vAlign w:val="center"/>
          </w:tcPr>
          <w:p w14:paraId="5EE10C2E"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Vardinis tinklo dažnis</w:t>
            </w:r>
          </w:p>
        </w:tc>
        <w:tc>
          <w:tcPr>
            <w:tcW w:w="2290" w:type="pct"/>
            <w:vAlign w:val="center"/>
          </w:tcPr>
          <w:p w14:paraId="7A9D1766"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50 Hz</w:t>
            </w:r>
          </w:p>
        </w:tc>
      </w:tr>
      <w:tr w:rsidR="00C6361A" w:rsidRPr="00B45960" w14:paraId="26A28583" w14:textId="77777777" w:rsidTr="008F41F6">
        <w:trPr>
          <w:trHeight w:val="171"/>
        </w:trPr>
        <w:tc>
          <w:tcPr>
            <w:tcW w:w="325" w:type="pct"/>
            <w:vAlign w:val="center"/>
          </w:tcPr>
          <w:p w14:paraId="106E1F2D"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9.</w:t>
            </w:r>
          </w:p>
        </w:tc>
        <w:tc>
          <w:tcPr>
            <w:tcW w:w="2385" w:type="pct"/>
            <w:vAlign w:val="center"/>
          </w:tcPr>
          <w:p w14:paraId="6BAEBFE9"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Tinklo </w:t>
            </w:r>
            <w:proofErr w:type="spellStart"/>
            <w:r w:rsidRPr="00B45960">
              <w:rPr>
                <w:rFonts w:eastAsia="Calibri" w:cs="Arial"/>
                <w:sz w:val="20"/>
                <w:szCs w:val="20"/>
              </w:rPr>
              <w:t>neutralė</w:t>
            </w:r>
            <w:proofErr w:type="spellEnd"/>
          </w:p>
        </w:tc>
        <w:tc>
          <w:tcPr>
            <w:tcW w:w="2290" w:type="pct"/>
            <w:vAlign w:val="center"/>
          </w:tcPr>
          <w:p w14:paraId="2A05413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Įžeminta</w:t>
            </w:r>
          </w:p>
        </w:tc>
      </w:tr>
      <w:tr w:rsidR="00C6361A" w:rsidRPr="00B45960" w14:paraId="6DADE672" w14:textId="77777777" w:rsidTr="008F41F6">
        <w:trPr>
          <w:trHeight w:val="171"/>
        </w:trPr>
        <w:tc>
          <w:tcPr>
            <w:tcW w:w="325" w:type="pct"/>
            <w:vAlign w:val="center"/>
          </w:tcPr>
          <w:p w14:paraId="43E8B979"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10.</w:t>
            </w:r>
          </w:p>
        </w:tc>
        <w:tc>
          <w:tcPr>
            <w:tcW w:w="2385" w:type="pct"/>
            <w:vAlign w:val="center"/>
          </w:tcPr>
          <w:p w14:paraId="52202A5A"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Vardinė izoliacijos įtampa, Ui</w:t>
            </w:r>
          </w:p>
        </w:tc>
        <w:tc>
          <w:tcPr>
            <w:tcW w:w="2290" w:type="pct"/>
            <w:vAlign w:val="center"/>
          </w:tcPr>
          <w:p w14:paraId="37059EE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800 V</w:t>
            </w:r>
          </w:p>
        </w:tc>
      </w:tr>
      <w:tr w:rsidR="00C6361A" w:rsidRPr="00B45960" w14:paraId="462DD2AA" w14:textId="77777777" w:rsidTr="008F41F6">
        <w:trPr>
          <w:trHeight w:val="171"/>
        </w:trPr>
        <w:tc>
          <w:tcPr>
            <w:tcW w:w="325" w:type="pct"/>
            <w:vAlign w:val="center"/>
          </w:tcPr>
          <w:p w14:paraId="436E9E26"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11.</w:t>
            </w:r>
          </w:p>
        </w:tc>
        <w:tc>
          <w:tcPr>
            <w:tcW w:w="2385" w:type="pct"/>
            <w:vAlign w:val="center"/>
          </w:tcPr>
          <w:p w14:paraId="05B5DFAA"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Vardinė impulsinė įtampa, </w:t>
            </w:r>
            <w:proofErr w:type="spellStart"/>
            <w:r w:rsidRPr="00B45960">
              <w:rPr>
                <w:rFonts w:eastAsia="Calibri" w:cs="Arial"/>
                <w:sz w:val="20"/>
                <w:szCs w:val="20"/>
              </w:rPr>
              <w:t>Uimp</w:t>
            </w:r>
            <w:proofErr w:type="spellEnd"/>
          </w:p>
        </w:tc>
        <w:tc>
          <w:tcPr>
            <w:tcW w:w="2290" w:type="pct"/>
            <w:vAlign w:val="center"/>
          </w:tcPr>
          <w:p w14:paraId="2D5237A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8 </w:t>
            </w:r>
            <w:proofErr w:type="spellStart"/>
            <w:r w:rsidRPr="00B45960">
              <w:rPr>
                <w:rFonts w:eastAsia="Calibri" w:cs="Arial"/>
                <w:sz w:val="20"/>
                <w:szCs w:val="20"/>
              </w:rPr>
              <w:t>kV</w:t>
            </w:r>
            <w:proofErr w:type="spellEnd"/>
          </w:p>
        </w:tc>
      </w:tr>
      <w:tr w:rsidR="00C6361A" w:rsidRPr="00B45960" w14:paraId="583CCD65" w14:textId="77777777" w:rsidTr="008F41F6">
        <w:trPr>
          <w:trHeight w:val="405"/>
        </w:trPr>
        <w:tc>
          <w:tcPr>
            <w:tcW w:w="325" w:type="pct"/>
            <w:vAlign w:val="center"/>
          </w:tcPr>
          <w:p w14:paraId="66F7AB28"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12.</w:t>
            </w:r>
          </w:p>
        </w:tc>
        <w:tc>
          <w:tcPr>
            <w:tcW w:w="2385" w:type="pct"/>
            <w:vAlign w:val="center"/>
          </w:tcPr>
          <w:p w14:paraId="466E10D9"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Vardinė jungiklio srovė, </w:t>
            </w:r>
            <w:proofErr w:type="spellStart"/>
            <w:r w:rsidRPr="00B45960">
              <w:rPr>
                <w:rFonts w:eastAsia="Calibri" w:cs="Arial"/>
                <w:sz w:val="20"/>
                <w:szCs w:val="20"/>
              </w:rPr>
              <w:t>In</w:t>
            </w:r>
            <w:proofErr w:type="spellEnd"/>
          </w:p>
        </w:tc>
        <w:tc>
          <w:tcPr>
            <w:tcW w:w="2290" w:type="pct"/>
            <w:vAlign w:val="center"/>
          </w:tcPr>
          <w:p w14:paraId="07891D3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Nurodomas ir parenkamas projektuojant:</w:t>
            </w:r>
          </w:p>
          <w:p w14:paraId="32328C4A" w14:textId="77777777" w:rsidR="00C6361A" w:rsidRPr="00B45960" w:rsidRDefault="00C6361A" w:rsidP="00C6361A">
            <w:pPr>
              <w:ind w:firstLine="0"/>
              <w:rPr>
                <w:rFonts w:eastAsia="Calibri" w:cs="Arial"/>
                <w:sz w:val="20"/>
                <w:szCs w:val="20"/>
              </w:rPr>
            </w:pPr>
            <w:r w:rsidRPr="00B45960">
              <w:rPr>
                <w:rFonts w:eastAsia="Calibri" w:cs="Arial"/>
                <w:sz w:val="20"/>
                <w:szCs w:val="20"/>
              </w:rPr>
              <w:t>Nuo 250 A iki ≥ 1250 A ribose</w:t>
            </w:r>
          </w:p>
        </w:tc>
      </w:tr>
      <w:tr w:rsidR="00C6361A" w:rsidRPr="00B45960" w14:paraId="5E53B26E" w14:textId="77777777" w:rsidTr="008F41F6">
        <w:trPr>
          <w:trHeight w:val="385"/>
        </w:trPr>
        <w:tc>
          <w:tcPr>
            <w:tcW w:w="325" w:type="pct"/>
            <w:vAlign w:val="center"/>
          </w:tcPr>
          <w:p w14:paraId="2FA085B7"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13.</w:t>
            </w:r>
          </w:p>
        </w:tc>
        <w:tc>
          <w:tcPr>
            <w:tcW w:w="2385" w:type="pct"/>
            <w:vAlign w:val="center"/>
          </w:tcPr>
          <w:p w14:paraId="3C369825"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Trumpo jungimo atjungimo pajėgumas </w:t>
            </w:r>
            <w:proofErr w:type="spellStart"/>
            <w:r w:rsidRPr="00B45960">
              <w:rPr>
                <w:rFonts w:eastAsia="Calibri" w:cs="Arial"/>
                <w:sz w:val="20"/>
                <w:szCs w:val="20"/>
              </w:rPr>
              <w:t>Icu</w:t>
            </w:r>
            <w:proofErr w:type="spellEnd"/>
            <w:r w:rsidRPr="00B45960">
              <w:rPr>
                <w:rFonts w:eastAsia="Calibri" w:cs="Arial"/>
                <w:sz w:val="20"/>
                <w:szCs w:val="20"/>
              </w:rPr>
              <w:t xml:space="preserve"> prie jungiklio vardinės darbo įtampos </w:t>
            </w:r>
            <w:proofErr w:type="spellStart"/>
            <w:r w:rsidRPr="00B45960">
              <w:rPr>
                <w:rFonts w:eastAsia="Calibri" w:cs="Arial"/>
                <w:sz w:val="20"/>
                <w:szCs w:val="20"/>
              </w:rPr>
              <w:t>Ue</w:t>
            </w:r>
            <w:proofErr w:type="spellEnd"/>
          </w:p>
        </w:tc>
        <w:tc>
          <w:tcPr>
            <w:tcW w:w="2290" w:type="pct"/>
            <w:vAlign w:val="center"/>
          </w:tcPr>
          <w:p w14:paraId="1577950B" w14:textId="77777777" w:rsidR="00C6361A" w:rsidRPr="00B45960" w:rsidRDefault="00C6361A" w:rsidP="00C6361A">
            <w:pPr>
              <w:keepNext/>
              <w:keepLines/>
              <w:suppressAutoHyphens/>
              <w:autoSpaceDN w:val="0"/>
              <w:ind w:firstLine="0"/>
              <w:rPr>
                <w:rFonts w:eastAsia="Calibri" w:cs="Arial"/>
                <w:sz w:val="20"/>
                <w:szCs w:val="20"/>
              </w:rPr>
            </w:pPr>
            <w:proofErr w:type="spellStart"/>
            <w:r w:rsidRPr="00B45960">
              <w:rPr>
                <w:rFonts w:eastAsia="Calibri" w:cs="Arial"/>
                <w:sz w:val="20"/>
                <w:szCs w:val="20"/>
              </w:rPr>
              <w:t>Icu</w:t>
            </w:r>
            <w:proofErr w:type="spellEnd"/>
            <w:r w:rsidRPr="00B45960">
              <w:rPr>
                <w:rFonts w:eastAsia="Calibri" w:cs="Arial"/>
                <w:sz w:val="20"/>
                <w:szCs w:val="20"/>
              </w:rPr>
              <w:t xml:space="preserve"> ≥ 25 </w:t>
            </w:r>
            <w:proofErr w:type="spellStart"/>
            <w:r w:rsidRPr="00B45960">
              <w:rPr>
                <w:rFonts w:eastAsia="Calibri" w:cs="Arial"/>
                <w:sz w:val="20"/>
                <w:szCs w:val="20"/>
              </w:rPr>
              <w:t>kA</w:t>
            </w:r>
            <w:proofErr w:type="spellEnd"/>
            <w:r w:rsidRPr="00B45960">
              <w:rPr>
                <w:rFonts w:eastAsia="Calibri" w:cs="Arial"/>
                <w:sz w:val="20"/>
                <w:szCs w:val="20"/>
              </w:rPr>
              <w:t>;</w:t>
            </w:r>
          </w:p>
          <w:p w14:paraId="279D730E" w14:textId="77777777" w:rsidR="00C6361A" w:rsidRPr="00B45960" w:rsidRDefault="00C6361A" w:rsidP="00C6361A">
            <w:pPr>
              <w:keepNext/>
              <w:keepLines/>
              <w:suppressAutoHyphens/>
              <w:autoSpaceDN w:val="0"/>
              <w:ind w:firstLine="0"/>
              <w:rPr>
                <w:rFonts w:eastAsia="Calibri" w:cs="Arial"/>
                <w:sz w:val="20"/>
                <w:szCs w:val="20"/>
              </w:rPr>
            </w:pPr>
            <w:proofErr w:type="spellStart"/>
            <w:r w:rsidRPr="00B45960">
              <w:rPr>
                <w:rFonts w:eastAsia="Calibri" w:cs="Arial"/>
                <w:sz w:val="20"/>
                <w:szCs w:val="20"/>
              </w:rPr>
              <w:t>Ics</w:t>
            </w:r>
            <w:proofErr w:type="spellEnd"/>
            <w:r w:rsidRPr="00B45960">
              <w:rPr>
                <w:rFonts w:eastAsia="Calibri" w:cs="Arial"/>
                <w:sz w:val="20"/>
                <w:szCs w:val="20"/>
              </w:rPr>
              <w:t xml:space="preserve">=75-100% </w:t>
            </w:r>
            <w:proofErr w:type="spellStart"/>
            <w:r w:rsidRPr="00B45960">
              <w:rPr>
                <w:rFonts w:eastAsia="Calibri" w:cs="Arial"/>
                <w:sz w:val="20"/>
                <w:szCs w:val="20"/>
              </w:rPr>
              <w:t>Icu</w:t>
            </w:r>
            <w:proofErr w:type="spellEnd"/>
          </w:p>
        </w:tc>
      </w:tr>
      <w:tr w:rsidR="00C6361A" w:rsidRPr="00B45960" w14:paraId="27C9534A" w14:textId="77777777" w:rsidTr="008F41F6">
        <w:trPr>
          <w:trHeight w:val="171"/>
        </w:trPr>
        <w:tc>
          <w:tcPr>
            <w:tcW w:w="325" w:type="pct"/>
            <w:vAlign w:val="center"/>
          </w:tcPr>
          <w:p w14:paraId="4BF117B4"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lastRenderedPageBreak/>
              <w:t>14.</w:t>
            </w:r>
          </w:p>
        </w:tc>
        <w:tc>
          <w:tcPr>
            <w:tcW w:w="2385" w:type="pct"/>
            <w:vAlign w:val="center"/>
          </w:tcPr>
          <w:p w14:paraId="7B2723E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Trumpalaikė atsparumo srovė t=1s, </w:t>
            </w:r>
            <w:proofErr w:type="spellStart"/>
            <w:r w:rsidRPr="00B45960">
              <w:rPr>
                <w:rFonts w:eastAsia="Calibri" w:cs="Arial"/>
                <w:sz w:val="20"/>
                <w:szCs w:val="20"/>
              </w:rPr>
              <w:t>I</w:t>
            </w:r>
            <w:r w:rsidRPr="00B45960">
              <w:rPr>
                <w:rFonts w:eastAsia="Calibri" w:cs="Arial"/>
                <w:sz w:val="20"/>
                <w:szCs w:val="20"/>
                <w:vertAlign w:val="subscript"/>
              </w:rPr>
              <w:t>cw</w:t>
            </w:r>
            <w:proofErr w:type="spellEnd"/>
          </w:p>
        </w:tc>
        <w:tc>
          <w:tcPr>
            <w:tcW w:w="2290" w:type="pct"/>
            <w:vAlign w:val="center"/>
          </w:tcPr>
          <w:p w14:paraId="2798B0F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  15 </w:t>
            </w:r>
            <w:proofErr w:type="spellStart"/>
            <w:r w:rsidRPr="00B45960">
              <w:rPr>
                <w:rFonts w:eastAsia="Calibri" w:cs="Arial"/>
                <w:sz w:val="20"/>
                <w:szCs w:val="20"/>
              </w:rPr>
              <w:t>kA</w:t>
            </w:r>
            <w:proofErr w:type="spellEnd"/>
          </w:p>
        </w:tc>
      </w:tr>
      <w:tr w:rsidR="00C6361A" w:rsidRPr="00B45960" w14:paraId="13BE5FC0" w14:textId="77777777" w:rsidTr="008F41F6">
        <w:trPr>
          <w:trHeight w:val="171"/>
        </w:trPr>
        <w:tc>
          <w:tcPr>
            <w:tcW w:w="325" w:type="pct"/>
            <w:vAlign w:val="center"/>
          </w:tcPr>
          <w:p w14:paraId="718CFEC5"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15.</w:t>
            </w:r>
          </w:p>
        </w:tc>
        <w:tc>
          <w:tcPr>
            <w:tcW w:w="2385" w:type="pct"/>
            <w:vAlign w:val="center"/>
          </w:tcPr>
          <w:p w14:paraId="4916B0F2"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Elektrinis atsparumas susidėvėjimui (darbo ciklų skaičius)</w:t>
            </w:r>
          </w:p>
        </w:tc>
        <w:tc>
          <w:tcPr>
            <w:tcW w:w="2290" w:type="pct"/>
            <w:vAlign w:val="center"/>
          </w:tcPr>
          <w:p w14:paraId="068F049E"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2000-4000</w:t>
            </w:r>
          </w:p>
          <w:p w14:paraId="37B0C690" w14:textId="77777777" w:rsidR="00C6361A" w:rsidRPr="00B45960" w:rsidRDefault="00C6361A" w:rsidP="00C6361A">
            <w:pPr>
              <w:keepNext/>
              <w:keepLines/>
              <w:suppressAutoHyphens/>
              <w:autoSpaceDN w:val="0"/>
              <w:ind w:firstLine="0"/>
              <w:rPr>
                <w:rFonts w:eastAsia="Calibri" w:cs="Arial"/>
                <w:sz w:val="20"/>
                <w:szCs w:val="20"/>
              </w:rPr>
            </w:pPr>
          </w:p>
        </w:tc>
      </w:tr>
      <w:tr w:rsidR="00C6361A" w:rsidRPr="00B45960" w14:paraId="54599D40" w14:textId="77777777" w:rsidTr="008F41F6">
        <w:trPr>
          <w:trHeight w:val="140"/>
        </w:trPr>
        <w:tc>
          <w:tcPr>
            <w:tcW w:w="325" w:type="pct"/>
            <w:vAlign w:val="center"/>
          </w:tcPr>
          <w:p w14:paraId="096C0FA3"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16.</w:t>
            </w:r>
          </w:p>
        </w:tc>
        <w:tc>
          <w:tcPr>
            <w:tcW w:w="2385" w:type="pct"/>
            <w:vAlign w:val="center"/>
          </w:tcPr>
          <w:p w14:paraId="11A08D4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Apsaugos laipsnis išskyrus gnybtų zoną</w:t>
            </w:r>
          </w:p>
        </w:tc>
        <w:tc>
          <w:tcPr>
            <w:tcW w:w="2290" w:type="pct"/>
            <w:vAlign w:val="center"/>
          </w:tcPr>
          <w:p w14:paraId="57578A1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IP2X</w:t>
            </w:r>
          </w:p>
        </w:tc>
      </w:tr>
      <w:tr w:rsidR="00C6361A" w:rsidRPr="00B45960" w14:paraId="4A7DB73F" w14:textId="77777777" w:rsidTr="008F41F6">
        <w:trPr>
          <w:trHeight w:val="140"/>
        </w:trPr>
        <w:tc>
          <w:tcPr>
            <w:tcW w:w="325" w:type="pct"/>
            <w:vAlign w:val="center"/>
          </w:tcPr>
          <w:p w14:paraId="0CF2749F"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17.</w:t>
            </w:r>
          </w:p>
        </w:tc>
        <w:tc>
          <w:tcPr>
            <w:tcW w:w="2385" w:type="pct"/>
            <w:vAlign w:val="center"/>
          </w:tcPr>
          <w:p w14:paraId="4C70BF7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Automatinio jungiklio tipas</w:t>
            </w:r>
          </w:p>
        </w:tc>
        <w:tc>
          <w:tcPr>
            <w:tcW w:w="2290" w:type="pct"/>
            <w:vAlign w:val="center"/>
          </w:tcPr>
          <w:p w14:paraId="1C6E31EB"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Fiksuotas;</w:t>
            </w:r>
          </w:p>
        </w:tc>
      </w:tr>
      <w:tr w:rsidR="00C6361A" w:rsidRPr="00B45960" w14:paraId="1088FAE9" w14:textId="77777777" w:rsidTr="008F41F6">
        <w:trPr>
          <w:trHeight w:val="140"/>
        </w:trPr>
        <w:tc>
          <w:tcPr>
            <w:tcW w:w="325" w:type="pct"/>
            <w:vAlign w:val="center"/>
          </w:tcPr>
          <w:p w14:paraId="53EBD28A"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18.</w:t>
            </w:r>
          </w:p>
        </w:tc>
        <w:tc>
          <w:tcPr>
            <w:tcW w:w="2385" w:type="pct"/>
            <w:vAlign w:val="center"/>
          </w:tcPr>
          <w:p w14:paraId="18F8CC21"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Prijungiamo laidininko skerspjūvis (vienoje fazėje)</w:t>
            </w:r>
          </w:p>
        </w:tc>
        <w:tc>
          <w:tcPr>
            <w:tcW w:w="2290" w:type="pct"/>
            <w:vAlign w:val="center"/>
          </w:tcPr>
          <w:p w14:paraId="1BBBD93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Nurodomas projektuojant, mm</w:t>
            </w:r>
            <w:r w:rsidRPr="00B45960">
              <w:rPr>
                <w:rFonts w:eastAsia="Calibri" w:cs="Arial"/>
                <w:sz w:val="20"/>
                <w:szCs w:val="20"/>
                <w:vertAlign w:val="superscript"/>
              </w:rPr>
              <w:t>2</w:t>
            </w:r>
          </w:p>
        </w:tc>
      </w:tr>
      <w:tr w:rsidR="00C6361A" w:rsidRPr="00B45960" w14:paraId="27643D8C" w14:textId="77777777" w:rsidTr="008F41F6">
        <w:trPr>
          <w:trHeight w:val="140"/>
        </w:trPr>
        <w:tc>
          <w:tcPr>
            <w:tcW w:w="325" w:type="pct"/>
            <w:vAlign w:val="center"/>
          </w:tcPr>
          <w:p w14:paraId="720E6DA5"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19.</w:t>
            </w:r>
          </w:p>
        </w:tc>
        <w:tc>
          <w:tcPr>
            <w:tcW w:w="4675" w:type="pct"/>
            <w:gridSpan w:val="2"/>
            <w:vAlign w:val="center"/>
          </w:tcPr>
          <w:p w14:paraId="2E914B3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Laidininko prijungimas</w:t>
            </w:r>
          </w:p>
          <w:p w14:paraId="16FED1E6" w14:textId="77777777" w:rsidR="00C6361A" w:rsidRPr="00B45960" w:rsidRDefault="00C6361A" w:rsidP="00C26E59">
            <w:pPr>
              <w:keepNext/>
              <w:keepLines/>
              <w:numPr>
                <w:ilvl w:val="0"/>
                <w:numId w:val="9"/>
              </w:numPr>
              <w:suppressAutoHyphens/>
              <w:autoSpaceDN w:val="0"/>
              <w:rPr>
                <w:rFonts w:eastAsia="Calibri" w:cs="Arial"/>
                <w:sz w:val="20"/>
                <w:szCs w:val="20"/>
              </w:rPr>
            </w:pPr>
            <w:r w:rsidRPr="00B45960">
              <w:rPr>
                <w:rFonts w:eastAsia="Calibri" w:cs="Arial"/>
                <w:sz w:val="20"/>
                <w:szCs w:val="20"/>
              </w:rPr>
              <w:t>Varžtiniais arba apkabiniais gnybtais;</w:t>
            </w:r>
          </w:p>
          <w:p w14:paraId="48C72D63" w14:textId="77777777" w:rsidR="00C6361A" w:rsidRPr="00B45960" w:rsidRDefault="00C6361A" w:rsidP="00C26E59">
            <w:pPr>
              <w:keepNext/>
              <w:keepLines/>
              <w:numPr>
                <w:ilvl w:val="0"/>
                <w:numId w:val="9"/>
              </w:numPr>
              <w:suppressAutoHyphens/>
              <w:autoSpaceDN w:val="0"/>
              <w:contextualSpacing/>
              <w:rPr>
                <w:rFonts w:eastAsia="Calibri" w:cs="Arial"/>
                <w:sz w:val="20"/>
                <w:szCs w:val="20"/>
              </w:rPr>
            </w:pPr>
            <w:r w:rsidRPr="00B45960">
              <w:rPr>
                <w:rFonts w:eastAsia="Calibri" w:cs="Arial"/>
                <w:sz w:val="20"/>
                <w:szCs w:val="20"/>
              </w:rPr>
              <w:t>Prie automatinių jungiklių prijungiamų laidininkų skerspjūviai negali būti didesni nei numato automatinių jungiklių gamintojas (prijungiamų laidininkų skerspjūvis negali būti mechaniškai keičiamas).</w:t>
            </w:r>
          </w:p>
          <w:p w14:paraId="1C24F7B9" w14:textId="77777777" w:rsidR="00C6361A" w:rsidRPr="00B45960" w:rsidRDefault="00C6361A" w:rsidP="00C6361A">
            <w:pPr>
              <w:keepNext/>
              <w:keepLines/>
              <w:suppressAutoHyphens/>
              <w:autoSpaceDN w:val="0"/>
              <w:ind w:firstLine="0"/>
              <w:rPr>
                <w:rFonts w:eastAsia="Calibri" w:cs="Arial"/>
                <w:sz w:val="20"/>
                <w:szCs w:val="20"/>
              </w:rPr>
            </w:pPr>
          </w:p>
          <w:p w14:paraId="514035FE"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Tais atvejais, kai yra jungiami keli kabeliai, šiam prijungimui turi būti naudojami gamykliniai adapteriai numatantys galimybę prijungti tokio tipo kabelius.</w:t>
            </w:r>
          </w:p>
        </w:tc>
      </w:tr>
      <w:tr w:rsidR="00C6361A" w:rsidRPr="00B45960" w14:paraId="1F232126" w14:textId="77777777" w:rsidTr="008F41F6">
        <w:trPr>
          <w:trHeight w:val="140"/>
        </w:trPr>
        <w:tc>
          <w:tcPr>
            <w:tcW w:w="325" w:type="pct"/>
            <w:vAlign w:val="center"/>
          </w:tcPr>
          <w:p w14:paraId="4B99E964"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20.</w:t>
            </w:r>
          </w:p>
        </w:tc>
        <w:tc>
          <w:tcPr>
            <w:tcW w:w="2385" w:type="pct"/>
            <w:vAlign w:val="center"/>
          </w:tcPr>
          <w:p w14:paraId="6A9B90BF"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Varžtiniai gnybtai (varžtiniai apkabiniai gnybtai)</w:t>
            </w:r>
          </w:p>
        </w:tc>
        <w:tc>
          <w:tcPr>
            <w:tcW w:w="2290" w:type="pct"/>
            <w:vAlign w:val="center"/>
          </w:tcPr>
          <w:p w14:paraId="6D0CCD0B"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Tinkantys </w:t>
            </w:r>
            <w:proofErr w:type="spellStart"/>
            <w:r w:rsidRPr="00B45960">
              <w:rPr>
                <w:rFonts w:eastAsia="Calibri" w:cs="Arial"/>
                <w:sz w:val="20"/>
                <w:szCs w:val="20"/>
              </w:rPr>
              <w:t>viengysliams</w:t>
            </w:r>
            <w:proofErr w:type="spellEnd"/>
            <w:r w:rsidRPr="00B45960">
              <w:rPr>
                <w:rFonts w:eastAsia="Calibri" w:cs="Arial"/>
                <w:sz w:val="20"/>
                <w:szCs w:val="20"/>
              </w:rPr>
              <w:t xml:space="preserve"> ir daugiagysliams laidams</w:t>
            </w:r>
          </w:p>
        </w:tc>
      </w:tr>
      <w:tr w:rsidR="00C6361A" w:rsidRPr="00B45960" w14:paraId="0476EE29" w14:textId="77777777" w:rsidTr="008F41F6">
        <w:tc>
          <w:tcPr>
            <w:tcW w:w="325" w:type="pct"/>
            <w:vAlign w:val="center"/>
          </w:tcPr>
          <w:p w14:paraId="21BB75EA"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21.</w:t>
            </w:r>
          </w:p>
        </w:tc>
        <w:tc>
          <w:tcPr>
            <w:tcW w:w="4675" w:type="pct"/>
            <w:gridSpan w:val="2"/>
            <w:vAlign w:val="center"/>
          </w:tcPr>
          <w:p w14:paraId="2FA753F2" w14:textId="77777777" w:rsidR="00C6361A" w:rsidRPr="00B45960" w:rsidRDefault="00C6361A" w:rsidP="00C6361A">
            <w:pPr>
              <w:keepNext/>
              <w:keepLines/>
              <w:suppressAutoHyphens/>
              <w:autoSpaceDN w:val="0"/>
              <w:ind w:firstLine="0"/>
              <w:rPr>
                <w:rFonts w:eastAsia="Calibri" w:cs="Arial"/>
                <w:sz w:val="20"/>
                <w:szCs w:val="20"/>
              </w:rPr>
            </w:pPr>
            <w:proofErr w:type="spellStart"/>
            <w:r w:rsidRPr="00B45960">
              <w:rPr>
                <w:rFonts w:eastAsia="Calibri" w:cs="Arial"/>
                <w:sz w:val="20"/>
                <w:szCs w:val="20"/>
              </w:rPr>
              <w:t>Atkabilio</w:t>
            </w:r>
            <w:proofErr w:type="spellEnd"/>
            <w:r w:rsidRPr="00B45960">
              <w:rPr>
                <w:rFonts w:eastAsia="Calibri" w:cs="Arial"/>
                <w:sz w:val="20"/>
                <w:szCs w:val="20"/>
              </w:rPr>
              <w:t xml:space="preserve"> poveikio reguliatorius:</w:t>
            </w:r>
          </w:p>
          <w:p w14:paraId="414C3EC2" w14:textId="77777777" w:rsidR="00C6361A" w:rsidRPr="00B45960" w:rsidRDefault="00C6361A" w:rsidP="00C26E59">
            <w:pPr>
              <w:keepNext/>
              <w:keepLines/>
              <w:numPr>
                <w:ilvl w:val="0"/>
                <w:numId w:val="11"/>
              </w:numPr>
              <w:suppressAutoHyphens/>
              <w:autoSpaceDN w:val="0"/>
              <w:contextualSpacing/>
              <w:rPr>
                <w:rFonts w:eastAsia="Calibri" w:cs="Arial"/>
                <w:sz w:val="20"/>
                <w:szCs w:val="20"/>
              </w:rPr>
            </w:pPr>
            <w:r w:rsidRPr="00B45960">
              <w:rPr>
                <w:rFonts w:eastAsia="Calibri" w:cs="Arial"/>
                <w:sz w:val="20"/>
                <w:szCs w:val="20"/>
              </w:rPr>
              <w:t>Su reguliuojamu terminiu (Ir) ir magnetiniu (</w:t>
            </w:r>
            <w:proofErr w:type="spellStart"/>
            <w:r w:rsidRPr="00B45960">
              <w:rPr>
                <w:rFonts w:eastAsia="Calibri" w:cs="Arial"/>
                <w:sz w:val="20"/>
                <w:szCs w:val="20"/>
              </w:rPr>
              <w:t>Im</w:t>
            </w:r>
            <w:proofErr w:type="spellEnd"/>
            <w:r w:rsidRPr="00B45960">
              <w:rPr>
                <w:rFonts w:eastAsia="Calibri" w:cs="Arial"/>
                <w:sz w:val="20"/>
                <w:szCs w:val="20"/>
              </w:rPr>
              <w:t xml:space="preserve">) </w:t>
            </w:r>
            <w:proofErr w:type="spellStart"/>
            <w:r w:rsidRPr="00B45960">
              <w:rPr>
                <w:rFonts w:eastAsia="Calibri" w:cs="Arial"/>
                <w:sz w:val="20"/>
                <w:szCs w:val="20"/>
              </w:rPr>
              <w:t>atkabikliu</w:t>
            </w:r>
            <w:proofErr w:type="spellEnd"/>
            <w:r w:rsidRPr="00B45960">
              <w:rPr>
                <w:rFonts w:eastAsia="Calibri" w:cs="Arial"/>
                <w:sz w:val="20"/>
                <w:szCs w:val="20"/>
              </w:rPr>
              <w:t>;</w:t>
            </w:r>
          </w:p>
          <w:p w14:paraId="25107C22" w14:textId="77777777" w:rsidR="00C6361A" w:rsidRPr="00B45960" w:rsidRDefault="00C6361A" w:rsidP="00C26E59">
            <w:pPr>
              <w:keepNext/>
              <w:keepLines/>
              <w:numPr>
                <w:ilvl w:val="0"/>
                <w:numId w:val="11"/>
              </w:numPr>
              <w:tabs>
                <w:tab w:val="left" w:pos="4020"/>
              </w:tabs>
              <w:suppressAutoHyphens/>
              <w:autoSpaceDN w:val="0"/>
              <w:contextualSpacing/>
              <w:rPr>
                <w:rFonts w:eastAsia="Calibri" w:cs="Arial"/>
                <w:sz w:val="20"/>
                <w:szCs w:val="20"/>
              </w:rPr>
            </w:pPr>
            <w:r w:rsidRPr="00B45960">
              <w:rPr>
                <w:rFonts w:eastAsia="Calibri" w:cs="Arial"/>
                <w:sz w:val="20"/>
                <w:szCs w:val="20"/>
              </w:rPr>
              <w:t>Automatiniai jungikliai su papildomais selektyvumo parametrais parenkami tik konkrečių projektų rengimo metu ir tik tuo atveju, kai reguliuojamų (Ir) ir (</w:t>
            </w:r>
            <w:proofErr w:type="spellStart"/>
            <w:r w:rsidRPr="00B45960">
              <w:rPr>
                <w:rFonts w:eastAsia="Calibri" w:cs="Arial"/>
                <w:sz w:val="20"/>
                <w:szCs w:val="20"/>
              </w:rPr>
              <w:t>Im</w:t>
            </w:r>
            <w:proofErr w:type="spellEnd"/>
            <w:r w:rsidRPr="00B45960">
              <w:rPr>
                <w:rFonts w:eastAsia="Calibri" w:cs="Arial"/>
                <w:sz w:val="20"/>
                <w:szCs w:val="20"/>
              </w:rPr>
              <w:t>) funkcijų pagrįstai nepakanka automatinio jungiklio selektyviam veikimui užtikrinti. Projektuose numatant automatinius jungiklius su papildomais selektyvumo parametrais, kartu su projektu turi būti pateikiami selektyvumo paskaičiavimai.</w:t>
            </w:r>
          </w:p>
        </w:tc>
      </w:tr>
      <w:tr w:rsidR="00C6361A" w:rsidRPr="00B45960" w14:paraId="11EB82BD" w14:textId="77777777" w:rsidTr="008F41F6">
        <w:trPr>
          <w:trHeight w:val="465"/>
        </w:trPr>
        <w:tc>
          <w:tcPr>
            <w:tcW w:w="325" w:type="pct"/>
            <w:vAlign w:val="center"/>
          </w:tcPr>
          <w:p w14:paraId="619B4B26"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22.</w:t>
            </w:r>
          </w:p>
        </w:tc>
        <w:tc>
          <w:tcPr>
            <w:tcW w:w="2385" w:type="pct"/>
            <w:vAlign w:val="center"/>
          </w:tcPr>
          <w:p w14:paraId="1D9EC9BF" w14:textId="77777777" w:rsidR="00C6361A" w:rsidRPr="00B45960" w:rsidRDefault="00C6361A" w:rsidP="00C6361A">
            <w:pPr>
              <w:keepNext/>
              <w:keepLines/>
              <w:suppressAutoHyphens/>
              <w:autoSpaceDN w:val="0"/>
              <w:ind w:right="71" w:firstLine="0"/>
              <w:rPr>
                <w:rFonts w:eastAsia="Calibri" w:cs="Arial"/>
                <w:sz w:val="20"/>
                <w:szCs w:val="20"/>
              </w:rPr>
            </w:pPr>
            <w:r w:rsidRPr="00B45960">
              <w:rPr>
                <w:rFonts w:eastAsia="Calibri" w:cs="Arial"/>
                <w:sz w:val="20"/>
                <w:szCs w:val="20"/>
              </w:rPr>
              <w:t>Reguliuojamo magnetinio (</w:t>
            </w:r>
            <w:proofErr w:type="spellStart"/>
            <w:r w:rsidRPr="00B45960">
              <w:rPr>
                <w:rFonts w:eastAsia="Calibri" w:cs="Arial"/>
                <w:sz w:val="20"/>
                <w:szCs w:val="20"/>
              </w:rPr>
              <w:t>Im</w:t>
            </w:r>
            <w:proofErr w:type="spellEnd"/>
            <w:r w:rsidRPr="00B45960">
              <w:rPr>
                <w:rFonts w:eastAsia="Calibri" w:cs="Arial"/>
                <w:sz w:val="20"/>
                <w:szCs w:val="20"/>
              </w:rPr>
              <w:t xml:space="preserve">) </w:t>
            </w:r>
            <w:proofErr w:type="spellStart"/>
            <w:r w:rsidRPr="00B45960">
              <w:rPr>
                <w:rFonts w:eastAsia="Calibri" w:cs="Arial"/>
                <w:sz w:val="20"/>
                <w:szCs w:val="20"/>
              </w:rPr>
              <w:t>atkabiklio</w:t>
            </w:r>
            <w:proofErr w:type="spellEnd"/>
            <w:r w:rsidRPr="00B45960">
              <w:rPr>
                <w:rFonts w:eastAsia="Calibri" w:cs="Arial"/>
                <w:sz w:val="20"/>
                <w:szCs w:val="20"/>
              </w:rPr>
              <w:t xml:space="preserve"> reguliavimo ribos</w:t>
            </w:r>
          </w:p>
        </w:tc>
        <w:tc>
          <w:tcPr>
            <w:tcW w:w="2290" w:type="pct"/>
            <w:vAlign w:val="center"/>
          </w:tcPr>
          <w:p w14:paraId="6FAE6F2A" w14:textId="77777777" w:rsidR="00C6361A" w:rsidRPr="00B45960" w:rsidRDefault="00C6361A" w:rsidP="00C6361A">
            <w:pPr>
              <w:keepNext/>
              <w:keepLines/>
              <w:suppressAutoHyphens/>
              <w:autoSpaceDN w:val="0"/>
              <w:ind w:firstLine="0"/>
              <w:rPr>
                <w:rFonts w:eastAsia="Calibri" w:cs="Arial"/>
                <w:sz w:val="20"/>
                <w:szCs w:val="20"/>
              </w:rPr>
            </w:pPr>
            <w:proofErr w:type="spellStart"/>
            <w:r w:rsidRPr="00B45960">
              <w:rPr>
                <w:rFonts w:eastAsia="Calibri" w:cs="Arial"/>
                <w:sz w:val="20"/>
                <w:szCs w:val="20"/>
              </w:rPr>
              <w:t>Im</w:t>
            </w:r>
            <w:proofErr w:type="spellEnd"/>
            <w:r w:rsidRPr="00B45960">
              <w:rPr>
                <w:rFonts w:eastAsia="Calibri" w:cs="Arial"/>
                <w:sz w:val="20"/>
                <w:szCs w:val="20"/>
              </w:rPr>
              <w:t xml:space="preserve"> = 2-12xIn</w:t>
            </w:r>
          </w:p>
        </w:tc>
      </w:tr>
      <w:tr w:rsidR="00C6361A" w:rsidRPr="00B45960" w14:paraId="170730B7" w14:textId="77777777" w:rsidTr="008F41F6">
        <w:trPr>
          <w:trHeight w:val="514"/>
        </w:trPr>
        <w:tc>
          <w:tcPr>
            <w:tcW w:w="325" w:type="pct"/>
            <w:vAlign w:val="center"/>
          </w:tcPr>
          <w:p w14:paraId="13035678"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23.</w:t>
            </w:r>
          </w:p>
        </w:tc>
        <w:tc>
          <w:tcPr>
            <w:tcW w:w="2385" w:type="pct"/>
            <w:vAlign w:val="center"/>
          </w:tcPr>
          <w:p w14:paraId="0218E9DA" w14:textId="77777777" w:rsidR="00C6361A" w:rsidRPr="00B45960" w:rsidRDefault="00C6361A" w:rsidP="00C6361A">
            <w:pPr>
              <w:keepNext/>
              <w:keepLines/>
              <w:suppressAutoHyphens/>
              <w:autoSpaceDN w:val="0"/>
              <w:ind w:right="71" w:firstLine="0"/>
              <w:rPr>
                <w:rFonts w:eastAsia="Calibri" w:cs="Arial"/>
                <w:sz w:val="20"/>
                <w:szCs w:val="20"/>
              </w:rPr>
            </w:pPr>
            <w:r w:rsidRPr="00B45960">
              <w:rPr>
                <w:rFonts w:eastAsia="Calibri" w:cs="Arial"/>
                <w:sz w:val="20"/>
                <w:szCs w:val="20"/>
              </w:rPr>
              <w:t xml:space="preserve">Reguliuojamo terminio (Ir) </w:t>
            </w:r>
            <w:proofErr w:type="spellStart"/>
            <w:r w:rsidRPr="00B45960">
              <w:rPr>
                <w:rFonts w:eastAsia="Calibri" w:cs="Arial"/>
                <w:sz w:val="20"/>
                <w:szCs w:val="20"/>
              </w:rPr>
              <w:t>atkabiklio</w:t>
            </w:r>
            <w:proofErr w:type="spellEnd"/>
            <w:r w:rsidRPr="00B45960">
              <w:rPr>
                <w:rFonts w:eastAsia="Calibri" w:cs="Arial"/>
                <w:sz w:val="20"/>
                <w:szCs w:val="20"/>
              </w:rPr>
              <w:t xml:space="preserve"> reguliavimo ribos</w:t>
            </w:r>
          </w:p>
        </w:tc>
        <w:tc>
          <w:tcPr>
            <w:tcW w:w="2290" w:type="pct"/>
            <w:vAlign w:val="center"/>
          </w:tcPr>
          <w:p w14:paraId="10D002C6"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Ir = 0,5-1xIn</w:t>
            </w:r>
          </w:p>
        </w:tc>
      </w:tr>
      <w:tr w:rsidR="00C6361A" w:rsidRPr="00B45960" w14:paraId="79646878" w14:textId="77777777" w:rsidTr="008F41F6">
        <w:trPr>
          <w:trHeight w:val="514"/>
        </w:trPr>
        <w:tc>
          <w:tcPr>
            <w:tcW w:w="325" w:type="pct"/>
            <w:vAlign w:val="center"/>
          </w:tcPr>
          <w:p w14:paraId="09E48B3D"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24.</w:t>
            </w:r>
          </w:p>
        </w:tc>
        <w:tc>
          <w:tcPr>
            <w:tcW w:w="2385" w:type="pct"/>
            <w:vAlign w:val="center"/>
          </w:tcPr>
          <w:p w14:paraId="1FBE63D3" w14:textId="77777777" w:rsidR="00C6361A" w:rsidRPr="00B45960" w:rsidRDefault="00C6361A" w:rsidP="00C6361A">
            <w:pPr>
              <w:keepNext/>
              <w:keepLines/>
              <w:suppressAutoHyphens/>
              <w:autoSpaceDN w:val="0"/>
              <w:ind w:right="71" w:firstLine="0"/>
              <w:rPr>
                <w:rFonts w:eastAsia="Calibri" w:cs="Arial"/>
                <w:sz w:val="20"/>
                <w:szCs w:val="20"/>
              </w:rPr>
            </w:pPr>
            <w:r w:rsidRPr="00B45960">
              <w:rPr>
                <w:rFonts w:eastAsia="Calibri" w:cs="Arial"/>
                <w:sz w:val="20"/>
                <w:szCs w:val="20"/>
              </w:rPr>
              <w:t>Pavara</w:t>
            </w:r>
          </w:p>
        </w:tc>
        <w:tc>
          <w:tcPr>
            <w:tcW w:w="2290" w:type="pct"/>
            <w:vAlign w:val="center"/>
          </w:tcPr>
          <w:p w14:paraId="66086620" w14:textId="62216819" w:rsidR="00C6361A" w:rsidRPr="00B45960" w:rsidRDefault="00C6361A" w:rsidP="00C6361A">
            <w:pPr>
              <w:keepNext/>
              <w:keepLines/>
              <w:suppressAutoHyphens/>
              <w:ind w:firstLine="0"/>
              <w:rPr>
                <w:rFonts w:eastAsia="Calibri" w:cs="Arial"/>
                <w:sz w:val="20"/>
                <w:szCs w:val="20"/>
              </w:rPr>
            </w:pPr>
            <w:r w:rsidRPr="00B45960">
              <w:rPr>
                <w:rFonts w:eastAsia="Calibri" w:cs="Arial"/>
                <w:sz w:val="20"/>
                <w:szCs w:val="20"/>
              </w:rPr>
              <w:t>Su pavara (</w:t>
            </w:r>
            <w:r w:rsidR="00373E2D">
              <w:rPr>
                <w:rFonts w:eastAsia="Calibri" w:cs="Arial"/>
                <w:sz w:val="20"/>
                <w:szCs w:val="20"/>
              </w:rPr>
              <w:t>230</w:t>
            </w:r>
            <w:r w:rsidRPr="00B45960">
              <w:rPr>
                <w:rFonts w:eastAsia="Calibri" w:cs="Arial"/>
                <w:sz w:val="20"/>
                <w:szCs w:val="20"/>
              </w:rPr>
              <w:t xml:space="preserve"> V </w:t>
            </w:r>
            <w:r w:rsidR="00373E2D">
              <w:rPr>
                <w:rFonts w:eastAsia="Calibri" w:cs="Arial"/>
                <w:sz w:val="20"/>
                <w:szCs w:val="20"/>
              </w:rPr>
              <w:t>A</w:t>
            </w:r>
            <w:r w:rsidR="00F86404">
              <w:rPr>
                <w:rFonts w:eastAsia="Calibri" w:cs="Arial"/>
                <w:sz w:val="20"/>
                <w:szCs w:val="20"/>
              </w:rPr>
              <w:t>C</w:t>
            </w:r>
            <w:r w:rsidRPr="00B45960">
              <w:rPr>
                <w:rFonts w:eastAsia="Calibri" w:cs="Arial"/>
                <w:sz w:val="20"/>
                <w:szCs w:val="20"/>
              </w:rPr>
              <w:t>)</w:t>
            </w:r>
          </w:p>
          <w:p w14:paraId="6B42B69C"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įvadiniai XX A</w:t>
            </w:r>
          </w:p>
        </w:tc>
      </w:tr>
      <w:tr w:rsidR="00C6361A" w:rsidRPr="00B45960" w14:paraId="26D6E223" w14:textId="77777777" w:rsidTr="008F41F6">
        <w:trPr>
          <w:trHeight w:val="514"/>
        </w:trPr>
        <w:tc>
          <w:tcPr>
            <w:tcW w:w="325" w:type="pct"/>
            <w:vAlign w:val="center"/>
          </w:tcPr>
          <w:p w14:paraId="1C08AFB8"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25.</w:t>
            </w:r>
          </w:p>
        </w:tc>
        <w:tc>
          <w:tcPr>
            <w:tcW w:w="2385" w:type="pct"/>
            <w:vAlign w:val="center"/>
          </w:tcPr>
          <w:p w14:paraId="1449DD85" w14:textId="77777777" w:rsidR="00C6361A" w:rsidRPr="00B45960" w:rsidRDefault="00C6361A" w:rsidP="00C6361A">
            <w:pPr>
              <w:keepNext/>
              <w:keepLines/>
              <w:suppressAutoHyphens/>
              <w:autoSpaceDN w:val="0"/>
              <w:ind w:right="71" w:firstLine="0"/>
              <w:rPr>
                <w:rFonts w:eastAsia="Calibri" w:cs="Arial"/>
                <w:sz w:val="20"/>
                <w:szCs w:val="20"/>
              </w:rPr>
            </w:pPr>
            <w:r w:rsidRPr="00B45960">
              <w:rPr>
                <w:rFonts w:eastAsia="Calibri" w:cs="Arial"/>
                <w:sz w:val="20"/>
                <w:szCs w:val="20"/>
              </w:rPr>
              <w:t>Valdymas</w:t>
            </w:r>
          </w:p>
        </w:tc>
        <w:tc>
          <w:tcPr>
            <w:tcW w:w="2290" w:type="pct"/>
            <w:vAlign w:val="center"/>
          </w:tcPr>
          <w:p w14:paraId="70C3E93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Automatinių jungiklių valdymui turi būti įrengti mygtukai arba raktai. Turi būti automatinių jungiklių padėties vietinė signalizacija.</w:t>
            </w:r>
          </w:p>
        </w:tc>
      </w:tr>
      <w:tr w:rsidR="00C6361A" w:rsidRPr="00B45960" w14:paraId="18142895" w14:textId="77777777" w:rsidTr="008F41F6">
        <w:trPr>
          <w:trHeight w:val="514"/>
        </w:trPr>
        <w:tc>
          <w:tcPr>
            <w:tcW w:w="325" w:type="pct"/>
            <w:vAlign w:val="center"/>
          </w:tcPr>
          <w:p w14:paraId="1CAE15A2"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26.</w:t>
            </w:r>
          </w:p>
        </w:tc>
        <w:tc>
          <w:tcPr>
            <w:tcW w:w="2385" w:type="pct"/>
            <w:vAlign w:val="center"/>
          </w:tcPr>
          <w:p w14:paraId="5D80B52D" w14:textId="77777777" w:rsidR="00C6361A" w:rsidRPr="00B45960" w:rsidRDefault="00C6361A" w:rsidP="00C6361A">
            <w:pPr>
              <w:keepNext/>
              <w:keepLines/>
              <w:suppressAutoHyphens/>
              <w:autoSpaceDN w:val="0"/>
              <w:ind w:right="71" w:firstLine="0"/>
              <w:rPr>
                <w:rFonts w:eastAsia="Calibri" w:cs="Arial"/>
                <w:sz w:val="20"/>
                <w:szCs w:val="20"/>
              </w:rPr>
            </w:pPr>
            <w:r w:rsidRPr="00B45960">
              <w:rPr>
                <w:rFonts w:eastAsia="Calibri" w:cs="Arial"/>
                <w:sz w:val="20"/>
                <w:szCs w:val="20"/>
              </w:rPr>
              <w:t>Automatikos valdomi 3f įvadiniai automatiniai jungikliai</w:t>
            </w:r>
          </w:p>
        </w:tc>
        <w:tc>
          <w:tcPr>
            <w:tcW w:w="2290" w:type="pct"/>
            <w:vAlign w:val="center"/>
          </w:tcPr>
          <w:p w14:paraId="2DB36A92" w14:textId="77777777" w:rsidR="00C6361A" w:rsidRPr="00B45960" w:rsidRDefault="00C6361A" w:rsidP="00C6361A">
            <w:pPr>
              <w:keepNext/>
              <w:keepLines/>
              <w:suppressAutoHyphens/>
              <w:autoSpaceDN w:val="0"/>
              <w:ind w:firstLine="0"/>
              <w:rPr>
                <w:rFonts w:eastAsia="Calibri" w:cs="Arial"/>
                <w:bCs/>
                <w:sz w:val="20"/>
                <w:szCs w:val="20"/>
              </w:rPr>
            </w:pPr>
            <w:r w:rsidRPr="00B45960">
              <w:rPr>
                <w:rFonts w:eastAsia="Calibri" w:cs="Arial"/>
                <w:sz w:val="20"/>
                <w:szCs w:val="20"/>
              </w:rPr>
              <w:t xml:space="preserve">– </w:t>
            </w:r>
            <w:r w:rsidRPr="00B45960">
              <w:rPr>
                <w:rFonts w:eastAsia="Calibri" w:cs="Arial"/>
                <w:bCs/>
                <w:sz w:val="20"/>
                <w:szCs w:val="20"/>
              </w:rPr>
              <w:t>“Įjungta/Išjungta” vietinė signalizacija šviesos diodais;</w:t>
            </w:r>
          </w:p>
          <w:p w14:paraId="570C3A1B" w14:textId="77777777" w:rsidR="00C6361A" w:rsidRPr="00B45960" w:rsidRDefault="00C6361A" w:rsidP="00C6361A">
            <w:pPr>
              <w:keepNext/>
              <w:keepLines/>
              <w:suppressAutoHyphens/>
              <w:autoSpaceDN w:val="0"/>
              <w:ind w:firstLine="0"/>
              <w:rPr>
                <w:rFonts w:eastAsia="Calibri" w:cs="Arial"/>
                <w:bCs/>
                <w:sz w:val="20"/>
                <w:szCs w:val="20"/>
              </w:rPr>
            </w:pPr>
            <w:r w:rsidRPr="00B45960">
              <w:rPr>
                <w:rFonts w:eastAsia="Calibri" w:cs="Arial"/>
                <w:sz w:val="20"/>
                <w:szCs w:val="20"/>
              </w:rPr>
              <w:t xml:space="preserve">– </w:t>
            </w:r>
            <w:r w:rsidRPr="00B45960">
              <w:rPr>
                <w:rFonts w:eastAsia="Calibri" w:cs="Arial"/>
                <w:bCs/>
                <w:sz w:val="20"/>
                <w:szCs w:val="20"/>
              </w:rPr>
              <w:t xml:space="preserve">2NA+2NU </w:t>
            </w:r>
            <w:proofErr w:type="spellStart"/>
            <w:r w:rsidRPr="00B45960">
              <w:rPr>
                <w:rFonts w:eastAsia="Calibri" w:cs="Arial"/>
                <w:bCs/>
                <w:sz w:val="20"/>
                <w:szCs w:val="20"/>
              </w:rPr>
              <w:t>blokkontaktai</w:t>
            </w:r>
            <w:proofErr w:type="spellEnd"/>
            <w:r w:rsidRPr="00B45960">
              <w:rPr>
                <w:rFonts w:eastAsia="Calibri" w:cs="Arial"/>
                <w:bCs/>
                <w:sz w:val="20"/>
                <w:szCs w:val="20"/>
              </w:rPr>
              <w:t xml:space="preserve"> padėties signalizacijai į SCADA;</w:t>
            </w:r>
          </w:p>
          <w:p w14:paraId="0B1DFA3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Vietinis rankinis valdymas.</w:t>
            </w:r>
          </w:p>
        </w:tc>
      </w:tr>
      <w:tr w:rsidR="00C6361A" w:rsidRPr="00B45960" w14:paraId="40610481" w14:textId="77777777" w:rsidTr="008F41F6">
        <w:trPr>
          <w:trHeight w:val="305"/>
        </w:trPr>
        <w:tc>
          <w:tcPr>
            <w:tcW w:w="325" w:type="pct"/>
            <w:vAlign w:val="center"/>
          </w:tcPr>
          <w:p w14:paraId="58659C7E"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27.</w:t>
            </w:r>
          </w:p>
        </w:tc>
        <w:tc>
          <w:tcPr>
            <w:tcW w:w="2385" w:type="pct"/>
            <w:vAlign w:val="center"/>
          </w:tcPr>
          <w:p w14:paraId="4D3168BC"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Polių skaičius</w:t>
            </w:r>
          </w:p>
        </w:tc>
        <w:tc>
          <w:tcPr>
            <w:tcW w:w="2290" w:type="pct"/>
            <w:vAlign w:val="center"/>
          </w:tcPr>
          <w:p w14:paraId="7B8BE1C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3</w:t>
            </w:r>
          </w:p>
        </w:tc>
      </w:tr>
      <w:tr w:rsidR="00C6361A" w:rsidRPr="00B45960" w14:paraId="009DF8E6" w14:textId="77777777" w:rsidTr="008F41F6">
        <w:trPr>
          <w:trHeight w:val="471"/>
        </w:trPr>
        <w:tc>
          <w:tcPr>
            <w:tcW w:w="325" w:type="pct"/>
            <w:vAlign w:val="center"/>
          </w:tcPr>
          <w:p w14:paraId="64F69CB5" w14:textId="77777777" w:rsidR="00C6361A" w:rsidRPr="00B45960" w:rsidRDefault="00C6361A" w:rsidP="00C6361A">
            <w:pPr>
              <w:ind w:firstLine="0"/>
              <w:jc w:val="center"/>
              <w:rPr>
                <w:rFonts w:eastAsia="Calibri" w:cs="Arial"/>
                <w:sz w:val="20"/>
                <w:szCs w:val="20"/>
              </w:rPr>
            </w:pPr>
            <w:r w:rsidRPr="00B45960">
              <w:rPr>
                <w:rFonts w:eastAsia="Calibri" w:cs="Arial"/>
                <w:sz w:val="20"/>
                <w:szCs w:val="20"/>
              </w:rPr>
              <w:t>28.</w:t>
            </w:r>
          </w:p>
        </w:tc>
        <w:tc>
          <w:tcPr>
            <w:tcW w:w="2385" w:type="pct"/>
            <w:vAlign w:val="center"/>
          </w:tcPr>
          <w:p w14:paraId="63E6AF6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Korpuso medžiagos </w:t>
            </w:r>
            <w:proofErr w:type="spellStart"/>
            <w:r w:rsidRPr="00B45960">
              <w:rPr>
                <w:rFonts w:eastAsia="Calibri" w:cs="Arial"/>
                <w:sz w:val="20"/>
                <w:szCs w:val="20"/>
              </w:rPr>
              <w:t>nedegumo</w:t>
            </w:r>
            <w:proofErr w:type="spellEnd"/>
            <w:r w:rsidRPr="00B45960">
              <w:rPr>
                <w:rFonts w:eastAsia="Calibri" w:cs="Arial"/>
                <w:sz w:val="20"/>
                <w:szCs w:val="20"/>
              </w:rPr>
              <w:t xml:space="preserve"> kategorija</w:t>
            </w:r>
          </w:p>
        </w:tc>
        <w:tc>
          <w:tcPr>
            <w:tcW w:w="2290" w:type="pct"/>
            <w:vAlign w:val="center"/>
          </w:tcPr>
          <w:p w14:paraId="23E418F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FV0 pagal </w:t>
            </w:r>
            <w:r w:rsidRPr="00B45960" w:rsidDel="009674B7">
              <w:rPr>
                <w:rFonts w:eastAsia="Calibri" w:cs="Arial"/>
                <w:sz w:val="20"/>
                <w:szCs w:val="20"/>
              </w:rPr>
              <w:t xml:space="preserve"> </w:t>
            </w:r>
            <w:r w:rsidRPr="00B45960">
              <w:rPr>
                <w:rFonts w:eastAsia="Calibri" w:cs="Arial"/>
                <w:sz w:val="20"/>
                <w:szCs w:val="20"/>
              </w:rPr>
              <w:t>LST EN 60695-11-10 (arba V0 pagal UL94)</w:t>
            </w:r>
          </w:p>
        </w:tc>
      </w:tr>
      <w:tr w:rsidR="00C6361A" w:rsidRPr="00B45960" w14:paraId="4D55AD63" w14:textId="77777777" w:rsidTr="008F41F6">
        <w:tc>
          <w:tcPr>
            <w:tcW w:w="325" w:type="pct"/>
            <w:tcBorders>
              <w:top w:val="single" w:sz="4" w:space="0" w:color="auto"/>
              <w:left w:val="single" w:sz="4" w:space="0" w:color="auto"/>
              <w:bottom w:val="single" w:sz="4" w:space="0" w:color="auto"/>
              <w:right w:val="single" w:sz="4" w:space="0" w:color="auto"/>
            </w:tcBorders>
            <w:vAlign w:val="center"/>
          </w:tcPr>
          <w:p w14:paraId="47624222" w14:textId="77777777" w:rsidR="00C6361A" w:rsidRPr="00B45960" w:rsidRDefault="00C6361A" w:rsidP="00C6361A">
            <w:pPr>
              <w:spacing w:before="40"/>
              <w:ind w:firstLine="0"/>
              <w:jc w:val="center"/>
              <w:rPr>
                <w:rFonts w:eastAsia="Calibri" w:cs="Arial"/>
                <w:sz w:val="20"/>
                <w:szCs w:val="20"/>
              </w:rPr>
            </w:pPr>
            <w:r w:rsidRPr="00B45960">
              <w:rPr>
                <w:rFonts w:eastAsia="Calibri" w:cs="Arial"/>
                <w:sz w:val="20"/>
                <w:szCs w:val="20"/>
              </w:rPr>
              <w:t>29.</w:t>
            </w:r>
          </w:p>
        </w:tc>
        <w:tc>
          <w:tcPr>
            <w:tcW w:w="4675" w:type="pct"/>
            <w:gridSpan w:val="2"/>
            <w:tcBorders>
              <w:top w:val="single" w:sz="4" w:space="0" w:color="auto"/>
              <w:left w:val="single" w:sz="4" w:space="0" w:color="auto"/>
              <w:bottom w:val="single" w:sz="4" w:space="0" w:color="auto"/>
              <w:right w:val="single" w:sz="4" w:space="0" w:color="auto"/>
            </w:tcBorders>
            <w:vAlign w:val="center"/>
          </w:tcPr>
          <w:p w14:paraId="1F8FDD22"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Ant automatinio jungiklio turi būti nurodoma</w:t>
            </w:r>
          </w:p>
          <w:p w14:paraId="6D232AEE"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r w:rsidRPr="00B45960">
              <w:rPr>
                <w:rFonts w:eastAsia="Calibri" w:cs="Arial"/>
                <w:sz w:val="20"/>
                <w:szCs w:val="20"/>
              </w:rPr>
              <w:t xml:space="preserve">Vardinė jungiklio srovė, </w:t>
            </w:r>
            <w:proofErr w:type="spellStart"/>
            <w:r w:rsidRPr="00B45960">
              <w:rPr>
                <w:rFonts w:eastAsia="Calibri" w:cs="Arial"/>
                <w:sz w:val="20"/>
                <w:szCs w:val="20"/>
              </w:rPr>
              <w:t>In</w:t>
            </w:r>
            <w:proofErr w:type="spellEnd"/>
            <w:r w:rsidRPr="00B45960">
              <w:rPr>
                <w:rFonts w:eastAsia="Calibri" w:cs="Arial"/>
                <w:sz w:val="20"/>
                <w:szCs w:val="20"/>
              </w:rPr>
              <w:t>;</w:t>
            </w:r>
          </w:p>
          <w:p w14:paraId="7932D488"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r w:rsidRPr="00B45960">
              <w:rPr>
                <w:rFonts w:eastAsia="Calibri" w:cs="Arial"/>
                <w:sz w:val="20"/>
                <w:szCs w:val="20"/>
              </w:rPr>
              <w:t xml:space="preserve">Jungiklio vardine darbo įtampa, </w:t>
            </w:r>
            <w:proofErr w:type="spellStart"/>
            <w:r w:rsidRPr="00B45960">
              <w:rPr>
                <w:rFonts w:eastAsia="Calibri" w:cs="Arial"/>
                <w:sz w:val="20"/>
                <w:szCs w:val="20"/>
              </w:rPr>
              <w:t>Ue</w:t>
            </w:r>
            <w:proofErr w:type="spellEnd"/>
            <w:r w:rsidRPr="00B45960">
              <w:rPr>
                <w:rFonts w:eastAsia="Calibri" w:cs="Arial"/>
                <w:sz w:val="20"/>
                <w:szCs w:val="20"/>
              </w:rPr>
              <w:t>;</w:t>
            </w:r>
          </w:p>
          <w:p w14:paraId="2E107126"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r w:rsidRPr="00B45960">
              <w:rPr>
                <w:rFonts w:eastAsia="Calibri" w:cs="Arial"/>
                <w:sz w:val="20"/>
                <w:szCs w:val="20"/>
              </w:rPr>
              <w:t>Atjungimo geba (</w:t>
            </w:r>
            <w:proofErr w:type="spellStart"/>
            <w:r w:rsidRPr="00B45960">
              <w:rPr>
                <w:rFonts w:eastAsia="Calibri" w:cs="Arial"/>
                <w:sz w:val="20"/>
                <w:szCs w:val="20"/>
              </w:rPr>
              <w:t>Icu</w:t>
            </w:r>
            <w:proofErr w:type="spellEnd"/>
            <w:r w:rsidRPr="00B45960">
              <w:rPr>
                <w:rFonts w:eastAsia="Calibri" w:cs="Arial"/>
                <w:sz w:val="20"/>
                <w:szCs w:val="20"/>
              </w:rPr>
              <w:t>);</w:t>
            </w:r>
          </w:p>
          <w:p w14:paraId="47D18F81"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proofErr w:type="spellStart"/>
            <w:r w:rsidRPr="00B45960">
              <w:rPr>
                <w:rFonts w:eastAsia="Calibri" w:cs="Arial"/>
                <w:sz w:val="20"/>
                <w:szCs w:val="20"/>
              </w:rPr>
              <w:t>Servisinė</w:t>
            </w:r>
            <w:proofErr w:type="spellEnd"/>
            <w:r w:rsidRPr="00B45960">
              <w:rPr>
                <w:rFonts w:eastAsia="Calibri" w:cs="Arial"/>
                <w:sz w:val="20"/>
                <w:szCs w:val="20"/>
              </w:rPr>
              <w:t xml:space="preserve"> atjungimo geba (</w:t>
            </w:r>
            <w:proofErr w:type="spellStart"/>
            <w:r w:rsidRPr="00B45960">
              <w:rPr>
                <w:rFonts w:eastAsia="Calibri" w:cs="Arial"/>
                <w:sz w:val="20"/>
                <w:szCs w:val="20"/>
              </w:rPr>
              <w:t>Ics</w:t>
            </w:r>
            <w:proofErr w:type="spellEnd"/>
            <w:r w:rsidRPr="00B45960">
              <w:rPr>
                <w:rFonts w:eastAsia="Calibri" w:cs="Arial"/>
                <w:sz w:val="20"/>
                <w:szCs w:val="20"/>
              </w:rPr>
              <w:t>);</w:t>
            </w:r>
          </w:p>
          <w:p w14:paraId="4D7B1364"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r w:rsidRPr="00B45960">
              <w:rPr>
                <w:rFonts w:eastAsia="Calibri" w:cs="Arial"/>
                <w:sz w:val="20"/>
                <w:szCs w:val="20"/>
              </w:rPr>
              <w:t xml:space="preserve">Vardinė impulsinė įtampa, </w:t>
            </w:r>
            <w:proofErr w:type="spellStart"/>
            <w:r w:rsidRPr="00B45960">
              <w:rPr>
                <w:rFonts w:eastAsia="Calibri" w:cs="Arial"/>
                <w:sz w:val="20"/>
                <w:szCs w:val="20"/>
              </w:rPr>
              <w:t>Uimp</w:t>
            </w:r>
            <w:proofErr w:type="spellEnd"/>
            <w:r w:rsidRPr="00B45960">
              <w:rPr>
                <w:rFonts w:eastAsia="Calibri" w:cs="Arial"/>
                <w:sz w:val="20"/>
                <w:szCs w:val="20"/>
              </w:rPr>
              <w:t>;</w:t>
            </w:r>
          </w:p>
          <w:p w14:paraId="05A3C0C5"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proofErr w:type="spellStart"/>
            <w:r w:rsidRPr="00B45960">
              <w:rPr>
                <w:rFonts w:eastAsia="Calibri" w:cs="Arial"/>
                <w:sz w:val="20"/>
                <w:szCs w:val="20"/>
              </w:rPr>
              <w:t>Mnemoschema</w:t>
            </w:r>
            <w:proofErr w:type="spellEnd"/>
            <w:r w:rsidRPr="00B45960">
              <w:rPr>
                <w:rFonts w:eastAsia="Calibri" w:cs="Arial"/>
                <w:sz w:val="20"/>
                <w:szCs w:val="20"/>
              </w:rPr>
              <w:t>;</w:t>
            </w:r>
          </w:p>
          <w:p w14:paraId="7626E615" w14:textId="77777777" w:rsidR="00C6361A" w:rsidRPr="00B45960" w:rsidRDefault="00C6361A" w:rsidP="00C26E59">
            <w:pPr>
              <w:keepNext/>
              <w:keepLines/>
              <w:numPr>
                <w:ilvl w:val="0"/>
                <w:numId w:val="8"/>
              </w:numPr>
              <w:suppressAutoHyphens/>
              <w:autoSpaceDN w:val="0"/>
              <w:ind w:hanging="303"/>
              <w:rPr>
                <w:rFonts w:eastAsia="Calibri" w:cs="Arial"/>
                <w:sz w:val="20"/>
                <w:szCs w:val="20"/>
              </w:rPr>
            </w:pPr>
            <w:r w:rsidRPr="00B45960">
              <w:rPr>
                <w:rFonts w:eastAsia="Calibri" w:cs="Arial"/>
                <w:sz w:val="20"/>
                <w:szCs w:val="20"/>
              </w:rPr>
              <w:t>Standartas kuriam atitinka (IEC/EN 60947–2).</w:t>
            </w:r>
          </w:p>
        </w:tc>
      </w:tr>
      <w:tr w:rsidR="00C6361A" w:rsidRPr="00B45960" w14:paraId="74655DAB" w14:textId="77777777" w:rsidTr="008F41F6">
        <w:trPr>
          <w:trHeight w:val="1185"/>
        </w:trPr>
        <w:tc>
          <w:tcPr>
            <w:tcW w:w="325" w:type="pct"/>
            <w:tcBorders>
              <w:top w:val="single" w:sz="4" w:space="0" w:color="auto"/>
              <w:left w:val="single" w:sz="4" w:space="0" w:color="auto"/>
              <w:bottom w:val="single" w:sz="4" w:space="0" w:color="auto"/>
              <w:right w:val="single" w:sz="4" w:space="0" w:color="auto"/>
            </w:tcBorders>
            <w:vAlign w:val="center"/>
          </w:tcPr>
          <w:p w14:paraId="6AE98F3F" w14:textId="77777777" w:rsidR="00C6361A" w:rsidRPr="00B45960" w:rsidRDefault="00C6361A" w:rsidP="00C6361A">
            <w:pPr>
              <w:spacing w:before="20"/>
              <w:ind w:firstLine="0"/>
              <w:jc w:val="center"/>
              <w:rPr>
                <w:rFonts w:eastAsia="Calibri" w:cs="Arial"/>
                <w:sz w:val="20"/>
                <w:szCs w:val="20"/>
              </w:rPr>
            </w:pPr>
            <w:r w:rsidRPr="00B45960">
              <w:rPr>
                <w:rFonts w:eastAsia="Calibri" w:cs="Arial"/>
                <w:sz w:val="20"/>
                <w:szCs w:val="20"/>
              </w:rPr>
              <w:t>30.</w:t>
            </w:r>
          </w:p>
        </w:tc>
        <w:tc>
          <w:tcPr>
            <w:tcW w:w="2385" w:type="pct"/>
            <w:tcBorders>
              <w:top w:val="single" w:sz="4" w:space="0" w:color="auto"/>
              <w:left w:val="single" w:sz="4" w:space="0" w:color="auto"/>
              <w:bottom w:val="single" w:sz="4" w:space="0" w:color="auto"/>
              <w:right w:val="single" w:sz="4" w:space="0" w:color="auto"/>
            </w:tcBorders>
            <w:vAlign w:val="center"/>
          </w:tcPr>
          <w:p w14:paraId="1D294D6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Techniniai dokumentai:</w:t>
            </w:r>
          </w:p>
        </w:tc>
        <w:tc>
          <w:tcPr>
            <w:tcW w:w="2290" w:type="pct"/>
            <w:tcBorders>
              <w:top w:val="single" w:sz="4" w:space="0" w:color="auto"/>
              <w:left w:val="single" w:sz="4" w:space="0" w:color="auto"/>
              <w:bottom w:val="single" w:sz="4" w:space="0" w:color="auto"/>
              <w:right w:val="single" w:sz="4" w:space="0" w:color="auto"/>
            </w:tcBorders>
            <w:vAlign w:val="center"/>
          </w:tcPr>
          <w:p w14:paraId="548A9F36" w14:textId="77777777" w:rsidR="00C6361A" w:rsidRPr="00B45960" w:rsidRDefault="00C6361A" w:rsidP="00C26E59">
            <w:pPr>
              <w:keepNext/>
              <w:keepLines/>
              <w:numPr>
                <w:ilvl w:val="1"/>
                <w:numId w:val="10"/>
              </w:numPr>
              <w:suppressAutoHyphens/>
              <w:autoSpaceDN w:val="0"/>
              <w:ind w:left="304" w:hanging="284"/>
              <w:rPr>
                <w:rFonts w:eastAsia="Calibri" w:cs="Arial"/>
                <w:sz w:val="20"/>
                <w:szCs w:val="20"/>
              </w:rPr>
            </w:pPr>
            <w:r w:rsidRPr="00B45960">
              <w:rPr>
                <w:rFonts w:eastAsia="Calibri" w:cs="Arial"/>
                <w:sz w:val="20"/>
                <w:szCs w:val="20"/>
              </w:rPr>
              <w:t>Montavimo instrukcijos lietuvių arba anglų kalbomis;</w:t>
            </w:r>
          </w:p>
          <w:p w14:paraId="650AC90F" w14:textId="77777777" w:rsidR="00C6361A" w:rsidRPr="00B45960" w:rsidRDefault="00C6361A" w:rsidP="00C26E59">
            <w:pPr>
              <w:keepNext/>
              <w:keepLines/>
              <w:numPr>
                <w:ilvl w:val="1"/>
                <w:numId w:val="10"/>
              </w:numPr>
              <w:suppressAutoHyphens/>
              <w:autoSpaceDN w:val="0"/>
              <w:ind w:left="304" w:hanging="284"/>
              <w:rPr>
                <w:rFonts w:eastAsia="Calibri" w:cs="Arial"/>
                <w:sz w:val="20"/>
                <w:szCs w:val="20"/>
              </w:rPr>
            </w:pPr>
            <w:r w:rsidRPr="00B45960">
              <w:rPr>
                <w:rFonts w:eastAsia="Calibri" w:cs="Arial"/>
                <w:sz w:val="20"/>
                <w:szCs w:val="20"/>
              </w:rPr>
              <w:t>Eksploatavimo instrukcija lietuvių;</w:t>
            </w:r>
          </w:p>
          <w:p w14:paraId="69D03A9C" w14:textId="77777777" w:rsidR="00C6361A" w:rsidRPr="00B45960" w:rsidRDefault="00C6361A" w:rsidP="00C26E59">
            <w:pPr>
              <w:keepNext/>
              <w:keepLines/>
              <w:numPr>
                <w:ilvl w:val="0"/>
                <w:numId w:val="7"/>
              </w:numPr>
              <w:suppressAutoHyphens/>
              <w:autoSpaceDN w:val="0"/>
              <w:ind w:left="304" w:hanging="284"/>
              <w:rPr>
                <w:rFonts w:eastAsia="Calibri" w:cs="Arial"/>
                <w:sz w:val="20"/>
                <w:szCs w:val="20"/>
              </w:rPr>
            </w:pPr>
            <w:proofErr w:type="spellStart"/>
            <w:r w:rsidRPr="00B45960">
              <w:rPr>
                <w:rFonts w:eastAsia="Calibri" w:cs="Arial"/>
                <w:sz w:val="20"/>
                <w:szCs w:val="20"/>
              </w:rPr>
              <w:t>Gabaritinis</w:t>
            </w:r>
            <w:proofErr w:type="spellEnd"/>
            <w:r w:rsidRPr="00B45960">
              <w:rPr>
                <w:rFonts w:eastAsia="Calibri" w:cs="Arial"/>
                <w:sz w:val="20"/>
                <w:szCs w:val="20"/>
              </w:rPr>
              <w:t xml:space="preserve"> brėžinys.</w:t>
            </w:r>
          </w:p>
        </w:tc>
      </w:tr>
      <w:tr w:rsidR="00C6361A" w:rsidRPr="00B45960" w14:paraId="5EDA6BE8" w14:textId="77777777" w:rsidTr="008F41F6">
        <w:tc>
          <w:tcPr>
            <w:tcW w:w="325" w:type="pct"/>
            <w:tcBorders>
              <w:top w:val="single" w:sz="4" w:space="0" w:color="auto"/>
              <w:left w:val="single" w:sz="4" w:space="0" w:color="auto"/>
              <w:bottom w:val="single" w:sz="4" w:space="0" w:color="auto"/>
              <w:right w:val="single" w:sz="4" w:space="0" w:color="auto"/>
            </w:tcBorders>
            <w:vAlign w:val="center"/>
          </w:tcPr>
          <w:p w14:paraId="6FC751A5" w14:textId="77777777" w:rsidR="00C6361A" w:rsidRPr="00B45960" w:rsidRDefault="00C6361A" w:rsidP="00C6361A">
            <w:pPr>
              <w:spacing w:before="20"/>
              <w:ind w:firstLine="0"/>
              <w:jc w:val="center"/>
              <w:rPr>
                <w:rFonts w:eastAsia="Calibri" w:cs="Arial"/>
                <w:sz w:val="20"/>
                <w:szCs w:val="20"/>
              </w:rPr>
            </w:pPr>
            <w:r w:rsidRPr="00B45960">
              <w:rPr>
                <w:rFonts w:eastAsia="Calibri" w:cs="Arial"/>
                <w:sz w:val="20"/>
                <w:szCs w:val="20"/>
              </w:rPr>
              <w:t>31.</w:t>
            </w:r>
          </w:p>
        </w:tc>
        <w:tc>
          <w:tcPr>
            <w:tcW w:w="2385" w:type="pct"/>
            <w:tcBorders>
              <w:top w:val="single" w:sz="4" w:space="0" w:color="auto"/>
              <w:left w:val="single" w:sz="4" w:space="0" w:color="auto"/>
              <w:bottom w:val="single" w:sz="4" w:space="0" w:color="auto"/>
              <w:right w:val="single" w:sz="4" w:space="0" w:color="auto"/>
            </w:tcBorders>
            <w:vAlign w:val="center"/>
          </w:tcPr>
          <w:p w14:paraId="4C940FC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Tarnavimo laikas</w:t>
            </w:r>
          </w:p>
        </w:tc>
        <w:tc>
          <w:tcPr>
            <w:tcW w:w="2290" w:type="pct"/>
            <w:tcBorders>
              <w:top w:val="single" w:sz="4" w:space="0" w:color="auto"/>
              <w:left w:val="single" w:sz="4" w:space="0" w:color="auto"/>
              <w:bottom w:val="single" w:sz="4" w:space="0" w:color="auto"/>
              <w:right w:val="single" w:sz="4" w:space="0" w:color="auto"/>
            </w:tcBorders>
            <w:vAlign w:val="center"/>
          </w:tcPr>
          <w:p w14:paraId="672DB089"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25 metai</w:t>
            </w:r>
          </w:p>
        </w:tc>
      </w:tr>
      <w:tr w:rsidR="00C6361A" w:rsidRPr="00B45960" w14:paraId="1F6DFD94" w14:textId="77777777" w:rsidTr="008F41F6">
        <w:tc>
          <w:tcPr>
            <w:tcW w:w="325" w:type="pct"/>
            <w:tcBorders>
              <w:top w:val="single" w:sz="4" w:space="0" w:color="auto"/>
              <w:left w:val="single" w:sz="4" w:space="0" w:color="auto"/>
              <w:bottom w:val="single" w:sz="4" w:space="0" w:color="auto"/>
              <w:right w:val="single" w:sz="4" w:space="0" w:color="auto"/>
            </w:tcBorders>
            <w:vAlign w:val="center"/>
          </w:tcPr>
          <w:p w14:paraId="7C6A91F2" w14:textId="77777777" w:rsidR="00C6361A" w:rsidRPr="00B45960" w:rsidRDefault="00C6361A" w:rsidP="00C6361A">
            <w:pPr>
              <w:spacing w:before="20"/>
              <w:ind w:firstLine="0"/>
              <w:jc w:val="center"/>
              <w:rPr>
                <w:rFonts w:eastAsia="Calibri" w:cs="Arial"/>
                <w:sz w:val="20"/>
                <w:szCs w:val="20"/>
              </w:rPr>
            </w:pPr>
            <w:r w:rsidRPr="00B45960">
              <w:rPr>
                <w:rFonts w:eastAsia="Calibri" w:cs="Arial"/>
                <w:sz w:val="20"/>
                <w:szCs w:val="20"/>
              </w:rPr>
              <w:t>32.</w:t>
            </w:r>
          </w:p>
        </w:tc>
        <w:tc>
          <w:tcPr>
            <w:tcW w:w="2385" w:type="pct"/>
            <w:tcBorders>
              <w:top w:val="single" w:sz="4" w:space="0" w:color="auto"/>
              <w:left w:val="single" w:sz="4" w:space="0" w:color="auto"/>
              <w:bottom w:val="single" w:sz="4" w:space="0" w:color="auto"/>
              <w:right w:val="single" w:sz="4" w:space="0" w:color="auto"/>
            </w:tcBorders>
            <w:vAlign w:val="center"/>
          </w:tcPr>
          <w:p w14:paraId="1F6DFBFC"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Garantinis laikas</w:t>
            </w:r>
          </w:p>
        </w:tc>
        <w:tc>
          <w:tcPr>
            <w:tcW w:w="2290" w:type="pct"/>
            <w:tcBorders>
              <w:top w:val="single" w:sz="4" w:space="0" w:color="auto"/>
              <w:left w:val="single" w:sz="4" w:space="0" w:color="auto"/>
              <w:bottom w:val="single" w:sz="4" w:space="0" w:color="auto"/>
              <w:right w:val="single" w:sz="4" w:space="0" w:color="auto"/>
            </w:tcBorders>
            <w:vAlign w:val="center"/>
          </w:tcPr>
          <w:p w14:paraId="5968AAD1" w14:textId="77777777" w:rsidR="00C6361A" w:rsidRPr="00B45960" w:rsidRDefault="00C6361A" w:rsidP="00C6361A">
            <w:pPr>
              <w:keepNext/>
              <w:keepLines/>
              <w:suppressAutoHyphens/>
              <w:autoSpaceDN w:val="0"/>
              <w:ind w:firstLine="0"/>
              <w:rPr>
                <w:rFonts w:eastAsia="Calibri" w:cs="Arial"/>
                <w:sz w:val="20"/>
                <w:szCs w:val="20"/>
              </w:rPr>
            </w:pPr>
            <w:r w:rsidRPr="00B45960">
              <w:rPr>
                <w:rFonts w:ascii="Symbol" w:eastAsia="Symbol" w:hAnsi="Symbol" w:cs="Symbol"/>
                <w:sz w:val="20"/>
                <w:szCs w:val="20"/>
              </w:rPr>
              <w:t>³</w:t>
            </w:r>
            <w:r w:rsidRPr="00B45960">
              <w:rPr>
                <w:rFonts w:eastAsia="Calibri" w:cs="Arial"/>
                <w:sz w:val="20"/>
                <w:szCs w:val="20"/>
              </w:rPr>
              <w:t xml:space="preserve"> 24 mėnesiai</w:t>
            </w:r>
          </w:p>
        </w:tc>
      </w:tr>
    </w:tbl>
    <w:p w14:paraId="0E05BA71" w14:textId="77777777" w:rsidR="00C6361A" w:rsidRPr="00B45960" w:rsidRDefault="00C6361A" w:rsidP="00C6361A">
      <w:pPr>
        <w:spacing w:before="60" w:after="60"/>
        <w:jc w:val="both"/>
        <w:rPr>
          <w:rFonts w:cs="Arial"/>
          <w:sz w:val="20"/>
          <w:szCs w:val="20"/>
        </w:rPr>
      </w:pPr>
    </w:p>
    <w:p w14:paraId="653B32E6" w14:textId="77777777" w:rsidR="00C6361A" w:rsidRPr="00B45960" w:rsidRDefault="00C6361A" w:rsidP="00C26E59">
      <w:pPr>
        <w:pStyle w:val="ListParagraph"/>
        <w:numPr>
          <w:ilvl w:val="1"/>
          <w:numId w:val="3"/>
        </w:numPr>
        <w:rPr>
          <w:rFonts w:cs="Arial"/>
          <w:sz w:val="20"/>
          <w:szCs w:val="20"/>
        </w:rPr>
      </w:pPr>
      <w:r w:rsidRPr="00B45960">
        <w:rPr>
          <w:rFonts w:cs="Arial"/>
          <w:sz w:val="20"/>
          <w:szCs w:val="20"/>
        </w:rPr>
        <w:t>Projektuojamų 0,4kV įtampos savų reikmių skydų parametrai:</w:t>
      </w:r>
    </w:p>
    <w:tbl>
      <w:tblPr>
        <w:tblW w:w="9889" w:type="dxa"/>
        <w:tblLayout w:type="fixed"/>
        <w:tblLook w:val="0000" w:firstRow="0" w:lastRow="0" w:firstColumn="0" w:lastColumn="0" w:noHBand="0" w:noVBand="0"/>
      </w:tblPr>
      <w:tblGrid>
        <w:gridCol w:w="675"/>
        <w:gridCol w:w="4962"/>
        <w:gridCol w:w="4252"/>
      </w:tblGrid>
      <w:tr w:rsidR="00C6361A" w:rsidRPr="00B45960" w14:paraId="2E3ADA7B" w14:textId="77777777" w:rsidTr="008F41F6">
        <w:tc>
          <w:tcPr>
            <w:tcW w:w="675" w:type="dxa"/>
            <w:tcBorders>
              <w:top w:val="single" w:sz="4" w:space="0" w:color="auto"/>
              <w:left w:val="single" w:sz="4" w:space="0" w:color="auto"/>
              <w:bottom w:val="single" w:sz="4" w:space="0" w:color="auto"/>
              <w:right w:val="single" w:sz="4" w:space="0" w:color="auto"/>
            </w:tcBorders>
            <w:vAlign w:val="center"/>
          </w:tcPr>
          <w:p w14:paraId="1680890B" w14:textId="77777777" w:rsidR="00C6361A" w:rsidRPr="00B45960" w:rsidRDefault="00C6361A" w:rsidP="00C6361A">
            <w:pPr>
              <w:keepNext/>
              <w:keepLines/>
              <w:tabs>
                <w:tab w:val="left" w:pos="284"/>
              </w:tabs>
              <w:suppressAutoHyphens/>
              <w:autoSpaceDN w:val="0"/>
              <w:ind w:firstLine="0"/>
              <w:jc w:val="center"/>
              <w:rPr>
                <w:rFonts w:eastAsia="Calibri" w:cs="Arial"/>
                <w:b/>
                <w:sz w:val="20"/>
                <w:szCs w:val="20"/>
              </w:rPr>
            </w:pPr>
            <w:r w:rsidRPr="00B45960">
              <w:rPr>
                <w:rFonts w:eastAsia="Calibri" w:cs="Arial"/>
                <w:b/>
                <w:sz w:val="20"/>
                <w:szCs w:val="20"/>
              </w:rPr>
              <w:lastRenderedPageBreak/>
              <w:t>Eil. Nr.</w:t>
            </w:r>
          </w:p>
        </w:tc>
        <w:tc>
          <w:tcPr>
            <w:tcW w:w="4962" w:type="dxa"/>
            <w:tcBorders>
              <w:top w:val="single" w:sz="4" w:space="0" w:color="auto"/>
              <w:left w:val="single" w:sz="4" w:space="0" w:color="auto"/>
              <w:bottom w:val="single" w:sz="4" w:space="0" w:color="auto"/>
              <w:right w:val="single" w:sz="4" w:space="0" w:color="auto"/>
            </w:tcBorders>
            <w:vAlign w:val="center"/>
          </w:tcPr>
          <w:p w14:paraId="5C1629B6" w14:textId="77777777" w:rsidR="00C6361A" w:rsidRPr="00B45960" w:rsidRDefault="00C6361A" w:rsidP="00C6361A">
            <w:pPr>
              <w:keepNext/>
              <w:keepLines/>
              <w:suppressAutoHyphens/>
              <w:autoSpaceDN w:val="0"/>
              <w:spacing w:before="120"/>
              <w:ind w:firstLine="0"/>
              <w:jc w:val="center"/>
              <w:rPr>
                <w:rFonts w:eastAsia="Calibri" w:cs="Arial"/>
                <w:b/>
                <w:sz w:val="20"/>
                <w:szCs w:val="20"/>
              </w:rPr>
            </w:pPr>
            <w:r w:rsidRPr="00B45960">
              <w:rPr>
                <w:rFonts w:eastAsia="Calibri" w:cs="Arial"/>
                <w:b/>
                <w:sz w:val="20"/>
                <w:szCs w:val="20"/>
              </w:rPr>
              <w:t>Techniniai parametrai ir reikalavimai</w:t>
            </w:r>
          </w:p>
        </w:tc>
        <w:tc>
          <w:tcPr>
            <w:tcW w:w="4252" w:type="dxa"/>
            <w:tcBorders>
              <w:top w:val="single" w:sz="4" w:space="0" w:color="auto"/>
              <w:left w:val="single" w:sz="4" w:space="0" w:color="auto"/>
              <w:bottom w:val="single" w:sz="4" w:space="0" w:color="auto"/>
              <w:right w:val="single" w:sz="4" w:space="0" w:color="auto"/>
            </w:tcBorders>
            <w:vAlign w:val="center"/>
          </w:tcPr>
          <w:p w14:paraId="594B063B" w14:textId="77777777" w:rsidR="00C6361A" w:rsidRPr="00B45960" w:rsidRDefault="00C6361A" w:rsidP="00C6361A">
            <w:pPr>
              <w:keepNext/>
              <w:keepLines/>
              <w:suppressAutoHyphens/>
              <w:autoSpaceDN w:val="0"/>
              <w:spacing w:before="120"/>
              <w:ind w:firstLine="0"/>
              <w:jc w:val="center"/>
              <w:rPr>
                <w:rFonts w:eastAsia="Calibri" w:cs="Arial"/>
                <w:b/>
                <w:sz w:val="20"/>
                <w:szCs w:val="20"/>
              </w:rPr>
            </w:pPr>
            <w:r w:rsidRPr="00B45960">
              <w:rPr>
                <w:rFonts w:eastAsia="Calibri" w:cs="Arial"/>
                <w:b/>
                <w:sz w:val="20"/>
                <w:szCs w:val="20"/>
              </w:rPr>
              <w:t>Dydis, sąlyga</w:t>
            </w:r>
          </w:p>
        </w:tc>
      </w:tr>
      <w:tr w:rsidR="00C6361A" w:rsidRPr="00B45960" w14:paraId="01C3E93C"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22DC5A61"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w:t>
            </w:r>
          </w:p>
        </w:tc>
        <w:tc>
          <w:tcPr>
            <w:tcW w:w="4962" w:type="dxa"/>
            <w:tcBorders>
              <w:top w:val="single" w:sz="4" w:space="0" w:color="auto"/>
              <w:left w:val="single" w:sz="4" w:space="0" w:color="auto"/>
              <w:bottom w:val="single" w:sz="4" w:space="0" w:color="auto"/>
              <w:right w:val="single" w:sz="4" w:space="0" w:color="auto"/>
            </w:tcBorders>
            <w:vAlign w:val="center"/>
          </w:tcPr>
          <w:p w14:paraId="7A840FD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Standartas</w:t>
            </w:r>
          </w:p>
        </w:tc>
        <w:tc>
          <w:tcPr>
            <w:tcW w:w="4252" w:type="dxa"/>
            <w:tcBorders>
              <w:top w:val="single" w:sz="4" w:space="0" w:color="auto"/>
              <w:left w:val="single" w:sz="4" w:space="0" w:color="auto"/>
              <w:bottom w:val="single" w:sz="4" w:space="0" w:color="auto"/>
              <w:right w:val="single" w:sz="4" w:space="0" w:color="auto"/>
            </w:tcBorders>
            <w:vAlign w:val="center"/>
          </w:tcPr>
          <w:p w14:paraId="37603AFE" w14:textId="77777777" w:rsidR="00C6361A" w:rsidRPr="00B45960" w:rsidRDefault="00C6361A" w:rsidP="00C6361A">
            <w:pPr>
              <w:keepNext/>
              <w:keepLines/>
              <w:suppressAutoHyphens/>
              <w:autoSpaceDN w:val="0"/>
              <w:ind w:firstLine="0"/>
              <w:rPr>
                <w:rFonts w:eastAsia="Calibri" w:cs="Arial"/>
                <w:sz w:val="20"/>
                <w:szCs w:val="20"/>
              </w:rPr>
            </w:pPr>
            <w:hyperlink r:id="rId17" w:history="1">
              <w:r w:rsidRPr="00B45960">
                <w:rPr>
                  <w:rFonts w:eastAsia="Calibri" w:cs="Arial"/>
                  <w:bCs/>
                  <w:sz w:val="20"/>
                  <w:szCs w:val="20"/>
                </w:rPr>
                <w:t>LST EN 60947-5+A1</w:t>
              </w:r>
            </w:hyperlink>
            <w:r w:rsidRPr="00B45960">
              <w:rPr>
                <w:rFonts w:eastAsia="Calibri" w:cs="Arial"/>
                <w:sz w:val="20"/>
                <w:szCs w:val="20"/>
              </w:rPr>
              <w:t>:2000</w:t>
            </w:r>
          </w:p>
        </w:tc>
      </w:tr>
      <w:tr w:rsidR="00C6361A" w:rsidRPr="00B45960" w14:paraId="330344AF"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53D756CC"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w:t>
            </w:r>
          </w:p>
        </w:tc>
        <w:tc>
          <w:tcPr>
            <w:tcW w:w="4962" w:type="dxa"/>
            <w:tcBorders>
              <w:top w:val="single" w:sz="4" w:space="0" w:color="auto"/>
              <w:left w:val="single" w:sz="4" w:space="0" w:color="auto"/>
              <w:bottom w:val="single" w:sz="4" w:space="0" w:color="auto"/>
              <w:right w:val="single" w:sz="4" w:space="0" w:color="auto"/>
            </w:tcBorders>
            <w:vAlign w:val="center"/>
          </w:tcPr>
          <w:p w14:paraId="0729AC3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Skydai gamykloje turi būti išbandyti pagal </w:t>
            </w:r>
            <w:hyperlink r:id="rId18" w:history="1">
              <w:r w:rsidRPr="00B45960">
                <w:rPr>
                  <w:rFonts w:eastAsia="Calibri" w:cs="Arial"/>
                  <w:bCs/>
                  <w:sz w:val="20"/>
                  <w:szCs w:val="20"/>
                </w:rPr>
                <w:t>LST EN 60947-5+A1</w:t>
              </w:r>
            </w:hyperlink>
            <w:r w:rsidRPr="00B45960">
              <w:rPr>
                <w:rFonts w:eastAsia="Calibri" w:cs="Arial"/>
                <w:sz w:val="20"/>
                <w:szCs w:val="20"/>
              </w:rPr>
              <w:t>:2000</w:t>
            </w:r>
          </w:p>
        </w:tc>
        <w:tc>
          <w:tcPr>
            <w:tcW w:w="4252" w:type="dxa"/>
            <w:tcBorders>
              <w:top w:val="single" w:sz="4" w:space="0" w:color="auto"/>
              <w:left w:val="single" w:sz="4" w:space="0" w:color="auto"/>
              <w:bottom w:val="single" w:sz="4" w:space="0" w:color="auto"/>
              <w:right w:val="single" w:sz="4" w:space="0" w:color="auto"/>
            </w:tcBorders>
            <w:vAlign w:val="center"/>
          </w:tcPr>
          <w:p w14:paraId="64BFF412"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Pateikti gamintojo išduotą įrenginio pasą</w:t>
            </w:r>
          </w:p>
        </w:tc>
      </w:tr>
      <w:tr w:rsidR="00C6361A" w:rsidRPr="00B45960" w14:paraId="6749D1F6"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F6EC7DD"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w:t>
            </w:r>
          </w:p>
        </w:tc>
        <w:tc>
          <w:tcPr>
            <w:tcW w:w="4962" w:type="dxa"/>
            <w:tcBorders>
              <w:top w:val="single" w:sz="4" w:space="0" w:color="auto"/>
              <w:left w:val="single" w:sz="4" w:space="0" w:color="auto"/>
              <w:bottom w:val="single" w:sz="4" w:space="0" w:color="auto"/>
              <w:right w:val="single" w:sz="4" w:space="0" w:color="auto"/>
            </w:tcBorders>
            <w:vAlign w:val="center"/>
          </w:tcPr>
          <w:p w14:paraId="77F63E6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Skydo korpuso medžiaga</w:t>
            </w:r>
          </w:p>
        </w:tc>
        <w:tc>
          <w:tcPr>
            <w:tcW w:w="4252" w:type="dxa"/>
            <w:tcBorders>
              <w:top w:val="single" w:sz="4" w:space="0" w:color="auto"/>
              <w:left w:val="single" w:sz="4" w:space="0" w:color="auto"/>
              <w:bottom w:val="single" w:sz="4" w:space="0" w:color="auto"/>
              <w:right w:val="single" w:sz="4" w:space="0" w:color="auto"/>
            </w:tcBorders>
            <w:vAlign w:val="center"/>
          </w:tcPr>
          <w:p w14:paraId="3CC4DC72"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Karštai cinkuoti plieno lakštai pagal LST EN 101442</w:t>
            </w:r>
          </w:p>
        </w:tc>
      </w:tr>
      <w:tr w:rsidR="00C6361A" w:rsidRPr="00B45960" w14:paraId="158F2403"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608AE53"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4.</w:t>
            </w:r>
          </w:p>
        </w:tc>
        <w:tc>
          <w:tcPr>
            <w:tcW w:w="4962" w:type="dxa"/>
            <w:tcBorders>
              <w:top w:val="single" w:sz="4" w:space="0" w:color="auto"/>
              <w:left w:val="single" w:sz="4" w:space="0" w:color="auto"/>
              <w:bottom w:val="single" w:sz="4" w:space="0" w:color="auto"/>
              <w:right w:val="single" w:sz="4" w:space="0" w:color="auto"/>
            </w:tcBorders>
            <w:vAlign w:val="center"/>
          </w:tcPr>
          <w:p w14:paraId="6614657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Korpuso išorinio dažų sluoksnio spalva</w:t>
            </w:r>
          </w:p>
        </w:tc>
        <w:tc>
          <w:tcPr>
            <w:tcW w:w="4252" w:type="dxa"/>
            <w:tcBorders>
              <w:top w:val="single" w:sz="4" w:space="0" w:color="auto"/>
              <w:left w:val="single" w:sz="4" w:space="0" w:color="auto"/>
              <w:bottom w:val="single" w:sz="4" w:space="0" w:color="auto"/>
              <w:right w:val="single" w:sz="4" w:space="0" w:color="auto"/>
            </w:tcBorders>
            <w:vAlign w:val="center"/>
          </w:tcPr>
          <w:p w14:paraId="378572BA"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RAL 7032 arba RAL7035</w:t>
            </w:r>
          </w:p>
        </w:tc>
      </w:tr>
      <w:tr w:rsidR="00C6361A" w:rsidRPr="00B45960" w14:paraId="00163160"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2F6543C8"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5.</w:t>
            </w:r>
          </w:p>
        </w:tc>
        <w:tc>
          <w:tcPr>
            <w:tcW w:w="4962" w:type="dxa"/>
            <w:tcBorders>
              <w:top w:val="single" w:sz="4" w:space="0" w:color="auto"/>
              <w:left w:val="single" w:sz="4" w:space="0" w:color="auto"/>
              <w:bottom w:val="single" w:sz="4" w:space="0" w:color="auto"/>
              <w:right w:val="single" w:sz="4" w:space="0" w:color="auto"/>
            </w:tcBorders>
            <w:vAlign w:val="center"/>
          </w:tcPr>
          <w:p w14:paraId="5AE62E7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Naudojimo sąlygos</w:t>
            </w:r>
          </w:p>
        </w:tc>
        <w:tc>
          <w:tcPr>
            <w:tcW w:w="4252" w:type="dxa"/>
            <w:tcBorders>
              <w:top w:val="single" w:sz="4" w:space="0" w:color="auto"/>
              <w:left w:val="single" w:sz="4" w:space="0" w:color="auto"/>
              <w:bottom w:val="single" w:sz="4" w:space="0" w:color="auto"/>
              <w:right w:val="single" w:sz="4" w:space="0" w:color="auto"/>
            </w:tcBorders>
            <w:vAlign w:val="center"/>
          </w:tcPr>
          <w:p w14:paraId="4B907646"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Patalpoje</w:t>
            </w:r>
          </w:p>
        </w:tc>
      </w:tr>
      <w:tr w:rsidR="00C6361A" w:rsidRPr="00B45960" w14:paraId="0E66D841"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6E70F076"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6.</w:t>
            </w:r>
          </w:p>
        </w:tc>
        <w:tc>
          <w:tcPr>
            <w:tcW w:w="4962" w:type="dxa"/>
            <w:tcBorders>
              <w:top w:val="single" w:sz="4" w:space="0" w:color="auto"/>
              <w:left w:val="single" w:sz="4" w:space="0" w:color="auto"/>
              <w:bottom w:val="single" w:sz="4" w:space="0" w:color="auto"/>
              <w:right w:val="single" w:sz="4" w:space="0" w:color="auto"/>
            </w:tcBorders>
            <w:vAlign w:val="center"/>
          </w:tcPr>
          <w:p w14:paraId="7DC5CEBC"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Darbo aplinkos temperatūra</w:t>
            </w:r>
          </w:p>
        </w:tc>
        <w:tc>
          <w:tcPr>
            <w:tcW w:w="4252" w:type="dxa"/>
            <w:tcBorders>
              <w:top w:val="single" w:sz="4" w:space="0" w:color="auto"/>
              <w:left w:val="single" w:sz="4" w:space="0" w:color="auto"/>
              <w:bottom w:val="single" w:sz="4" w:space="0" w:color="auto"/>
              <w:right w:val="single" w:sz="4" w:space="0" w:color="auto"/>
            </w:tcBorders>
            <w:vAlign w:val="center"/>
          </w:tcPr>
          <w:p w14:paraId="2898F11E"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-15 …+35 </w:t>
            </w:r>
            <w:r w:rsidRPr="00B45960">
              <w:rPr>
                <w:rFonts w:ascii="Symbol" w:eastAsia="Symbol" w:hAnsi="Symbol" w:cs="Symbol"/>
                <w:sz w:val="20"/>
                <w:szCs w:val="20"/>
              </w:rPr>
              <w:t>°</w:t>
            </w:r>
            <w:r w:rsidRPr="00B45960">
              <w:rPr>
                <w:rFonts w:eastAsia="Calibri" w:cs="Arial"/>
                <w:sz w:val="20"/>
                <w:szCs w:val="20"/>
              </w:rPr>
              <w:t>C</w:t>
            </w:r>
          </w:p>
        </w:tc>
      </w:tr>
      <w:tr w:rsidR="00C6361A" w:rsidRPr="00B45960" w14:paraId="6DCD7A94"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A82EC9D"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7.</w:t>
            </w:r>
          </w:p>
        </w:tc>
        <w:tc>
          <w:tcPr>
            <w:tcW w:w="4962" w:type="dxa"/>
            <w:tcBorders>
              <w:top w:val="single" w:sz="4" w:space="0" w:color="auto"/>
              <w:left w:val="single" w:sz="4" w:space="0" w:color="auto"/>
              <w:bottom w:val="single" w:sz="4" w:space="0" w:color="auto"/>
              <w:right w:val="single" w:sz="4" w:space="0" w:color="auto"/>
            </w:tcBorders>
            <w:vAlign w:val="center"/>
          </w:tcPr>
          <w:p w14:paraId="2BBC02F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Darbo aplinkos drėgmė</w:t>
            </w:r>
          </w:p>
        </w:tc>
        <w:tc>
          <w:tcPr>
            <w:tcW w:w="4252" w:type="dxa"/>
            <w:tcBorders>
              <w:top w:val="single" w:sz="4" w:space="0" w:color="auto"/>
              <w:left w:val="single" w:sz="4" w:space="0" w:color="auto"/>
              <w:bottom w:val="single" w:sz="4" w:space="0" w:color="auto"/>
              <w:right w:val="single" w:sz="4" w:space="0" w:color="auto"/>
            </w:tcBorders>
            <w:vAlign w:val="center"/>
          </w:tcPr>
          <w:p w14:paraId="66C9FBCB"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ascii="Symbol" w:eastAsia="Symbol" w:hAnsi="Symbol" w:cs="Symbol"/>
                <w:sz w:val="20"/>
                <w:szCs w:val="20"/>
              </w:rPr>
              <w:t>£</w:t>
            </w:r>
            <w:r w:rsidRPr="00B45960">
              <w:rPr>
                <w:rFonts w:eastAsia="Calibri" w:cs="Arial"/>
                <w:sz w:val="20"/>
                <w:szCs w:val="20"/>
              </w:rPr>
              <w:t xml:space="preserve"> 90 %</w:t>
            </w:r>
          </w:p>
        </w:tc>
      </w:tr>
      <w:tr w:rsidR="00C6361A" w:rsidRPr="00B45960" w14:paraId="4B8BD854"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7EE465D1"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8.</w:t>
            </w:r>
          </w:p>
        </w:tc>
        <w:tc>
          <w:tcPr>
            <w:tcW w:w="4962" w:type="dxa"/>
            <w:tcBorders>
              <w:top w:val="single" w:sz="4" w:space="0" w:color="auto"/>
              <w:left w:val="single" w:sz="4" w:space="0" w:color="auto"/>
              <w:bottom w:val="single" w:sz="4" w:space="0" w:color="auto"/>
              <w:right w:val="single" w:sz="4" w:space="0" w:color="auto"/>
            </w:tcBorders>
            <w:vAlign w:val="center"/>
          </w:tcPr>
          <w:p w14:paraId="1B22EC0E"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Vardinė įtampa</w:t>
            </w:r>
          </w:p>
        </w:tc>
        <w:tc>
          <w:tcPr>
            <w:tcW w:w="4252" w:type="dxa"/>
            <w:tcBorders>
              <w:top w:val="single" w:sz="4" w:space="0" w:color="auto"/>
              <w:left w:val="single" w:sz="4" w:space="0" w:color="auto"/>
              <w:bottom w:val="single" w:sz="4" w:space="0" w:color="auto"/>
              <w:right w:val="single" w:sz="4" w:space="0" w:color="auto"/>
            </w:tcBorders>
            <w:vAlign w:val="center"/>
          </w:tcPr>
          <w:p w14:paraId="25C68292"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400/230 V</w:t>
            </w:r>
          </w:p>
        </w:tc>
      </w:tr>
      <w:tr w:rsidR="00C6361A" w:rsidRPr="00B45960" w14:paraId="645D39E0"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4EF6FEAF"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9.</w:t>
            </w:r>
          </w:p>
        </w:tc>
        <w:tc>
          <w:tcPr>
            <w:tcW w:w="4962" w:type="dxa"/>
            <w:tcBorders>
              <w:top w:val="single" w:sz="4" w:space="0" w:color="auto"/>
              <w:left w:val="single" w:sz="4" w:space="0" w:color="auto"/>
              <w:bottom w:val="single" w:sz="4" w:space="0" w:color="auto"/>
              <w:right w:val="single" w:sz="4" w:space="0" w:color="auto"/>
            </w:tcBorders>
            <w:vAlign w:val="center"/>
          </w:tcPr>
          <w:p w14:paraId="7495563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Izoliacijos lygis</w:t>
            </w:r>
          </w:p>
        </w:tc>
        <w:tc>
          <w:tcPr>
            <w:tcW w:w="4252" w:type="dxa"/>
            <w:tcBorders>
              <w:top w:val="single" w:sz="4" w:space="0" w:color="auto"/>
              <w:left w:val="single" w:sz="4" w:space="0" w:color="auto"/>
              <w:bottom w:val="single" w:sz="4" w:space="0" w:color="auto"/>
              <w:right w:val="single" w:sz="4" w:space="0" w:color="auto"/>
            </w:tcBorders>
            <w:vAlign w:val="center"/>
          </w:tcPr>
          <w:p w14:paraId="20186EBE"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 xml:space="preserve">6/2,5 </w:t>
            </w:r>
            <w:proofErr w:type="spellStart"/>
            <w:r w:rsidRPr="00B45960">
              <w:rPr>
                <w:rFonts w:eastAsia="Calibri" w:cs="Arial"/>
                <w:sz w:val="20"/>
                <w:szCs w:val="20"/>
              </w:rPr>
              <w:t>kV</w:t>
            </w:r>
            <w:proofErr w:type="spellEnd"/>
            <w:r w:rsidRPr="00B45960">
              <w:rPr>
                <w:rFonts w:eastAsia="Calibri" w:cs="Arial"/>
                <w:sz w:val="20"/>
                <w:szCs w:val="20"/>
              </w:rPr>
              <w:t xml:space="preserve"> (LI/AC)</w:t>
            </w:r>
          </w:p>
        </w:tc>
      </w:tr>
      <w:tr w:rsidR="00C6361A" w:rsidRPr="00B45960" w14:paraId="2D457453"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678231D2"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10.</w:t>
            </w:r>
          </w:p>
        </w:tc>
        <w:tc>
          <w:tcPr>
            <w:tcW w:w="4962" w:type="dxa"/>
            <w:tcBorders>
              <w:top w:val="single" w:sz="4" w:space="0" w:color="auto"/>
              <w:left w:val="single" w:sz="4" w:space="0" w:color="auto"/>
              <w:bottom w:val="single" w:sz="4" w:space="0" w:color="auto"/>
              <w:right w:val="single" w:sz="4" w:space="0" w:color="auto"/>
            </w:tcBorders>
            <w:vAlign w:val="center"/>
          </w:tcPr>
          <w:p w14:paraId="08BE314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Vardinis dažnis</w:t>
            </w:r>
          </w:p>
        </w:tc>
        <w:tc>
          <w:tcPr>
            <w:tcW w:w="4252" w:type="dxa"/>
            <w:tcBorders>
              <w:top w:val="single" w:sz="4" w:space="0" w:color="auto"/>
              <w:left w:val="single" w:sz="4" w:space="0" w:color="auto"/>
              <w:bottom w:val="single" w:sz="4" w:space="0" w:color="auto"/>
              <w:right w:val="single" w:sz="4" w:space="0" w:color="auto"/>
            </w:tcBorders>
            <w:vAlign w:val="center"/>
          </w:tcPr>
          <w:p w14:paraId="0374A75E"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50 Hz</w:t>
            </w:r>
          </w:p>
        </w:tc>
      </w:tr>
      <w:tr w:rsidR="00C6361A" w:rsidRPr="00B45960" w14:paraId="517187D9"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5C8C7050"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11.</w:t>
            </w:r>
          </w:p>
        </w:tc>
        <w:tc>
          <w:tcPr>
            <w:tcW w:w="4962" w:type="dxa"/>
            <w:tcBorders>
              <w:top w:val="single" w:sz="4" w:space="0" w:color="auto"/>
              <w:left w:val="single" w:sz="4" w:space="0" w:color="auto"/>
              <w:bottom w:val="single" w:sz="4" w:space="0" w:color="auto"/>
              <w:right w:val="single" w:sz="4" w:space="0" w:color="auto"/>
            </w:tcBorders>
            <w:vAlign w:val="center"/>
          </w:tcPr>
          <w:p w14:paraId="12BD96F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Apsaugos laipsnis </w:t>
            </w:r>
          </w:p>
        </w:tc>
        <w:tc>
          <w:tcPr>
            <w:tcW w:w="4252" w:type="dxa"/>
            <w:tcBorders>
              <w:top w:val="single" w:sz="4" w:space="0" w:color="auto"/>
              <w:left w:val="single" w:sz="4" w:space="0" w:color="auto"/>
              <w:bottom w:val="single" w:sz="4" w:space="0" w:color="auto"/>
              <w:right w:val="single" w:sz="4" w:space="0" w:color="auto"/>
            </w:tcBorders>
            <w:vAlign w:val="center"/>
          </w:tcPr>
          <w:p w14:paraId="0E5441EB"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0,4kV skirstykloje ≥ IP44, Katilinės patalpoje ≥IP54</w:t>
            </w:r>
          </w:p>
        </w:tc>
      </w:tr>
      <w:tr w:rsidR="00C6361A" w:rsidRPr="00B45960" w14:paraId="0B4C85DD"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B756182"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12.</w:t>
            </w:r>
          </w:p>
        </w:tc>
        <w:tc>
          <w:tcPr>
            <w:tcW w:w="4962" w:type="dxa"/>
            <w:tcBorders>
              <w:top w:val="single" w:sz="4" w:space="0" w:color="auto"/>
              <w:left w:val="single" w:sz="4" w:space="0" w:color="auto"/>
              <w:bottom w:val="single" w:sz="4" w:space="0" w:color="auto"/>
              <w:right w:val="single" w:sz="4" w:space="0" w:color="auto"/>
            </w:tcBorders>
            <w:vAlign w:val="center"/>
          </w:tcPr>
          <w:p w14:paraId="312A6B41"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Skydo gabaritai (A, P, G)</w:t>
            </w:r>
          </w:p>
        </w:tc>
        <w:tc>
          <w:tcPr>
            <w:tcW w:w="4252" w:type="dxa"/>
            <w:tcBorders>
              <w:top w:val="single" w:sz="4" w:space="0" w:color="auto"/>
              <w:left w:val="single" w:sz="4" w:space="0" w:color="auto"/>
              <w:bottom w:val="single" w:sz="4" w:space="0" w:color="auto"/>
              <w:right w:val="single" w:sz="4" w:space="0" w:color="auto"/>
            </w:tcBorders>
            <w:vAlign w:val="center"/>
          </w:tcPr>
          <w:p w14:paraId="43616AD7"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Parenkami projektavimo metu</w:t>
            </w:r>
          </w:p>
        </w:tc>
      </w:tr>
      <w:tr w:rsidR="00C6361A" w:rsidRPr="00B45960" w14:paraId="3EAC4935"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1B814E7"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13.</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5E069C6F"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Skyduose turi būti sumontuota nulinė ir įžeminimo šynos</w:t>
            </w:r>
          </w:p>
        </w:tc>
      </w:tr>
      <w:tr w:rsidR="00C6361A" w:rsidRPr="00B45960" w14:paraId="4FFEFDFD"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72814BE5"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14.</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654981A2"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Apsaugos nuo atmosferinių ir komutacinių viršįtampių komplektas su apsauginiais automatiniais jungikliais</w:t>
            </w:r>
          </w:p>
        </w:tc>
      </w:tr>
      <w:tr w:rsidR="00C6361A" w:rsidRPr="00B45960" w14:paraId="48B700AD"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462C076"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15.</w:t>
            </w:r>
          </w:p>
        </w:tc>
        <w:tc>
          <w:tcPr>
            <w:tcW w:w="4962" w:type="dxa"/>
            <w:tcBorders>
              <w:top w:val="single" w:sz="4" w:space="0" w:color="auto"/>
              <w:left w:val="single" w:sz="4" w:space="0" w:color="auto"/>
              <w:bottom w:val="single" w:sz="4" w:space="0" w:color="auto"/>
              <w:right w:val="single" w:sz="4" w:space="0" w:color="auto"/>
            </w:tcBorders>
            <w:vAlign w:val="center"/>
          </w:tcPr>
          <w:p w14:paraId="5B7E1168"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Daugiafunkcinis matavimo keitiklis su vietine matavimų indikacija bei matavimų perdavimu į SCADA</w:t>
            </w:r>
          </w:p>
        </w:tc>
        <w:tc>
          <w:tcPr>
            <w:tcW w:w="4252" w:type="dxa"/>
            <w:tcBorders>
              <w:top w:val="single" w:sz="4" w:space="0" w:color="auto"/>
              <w:left w:val="single" w:sz="4" w:space="0" w:color="auto"/>
              <w:bottom w:val="single" w:sz="4" w:space="0" w:color="auto"/>
              <w:right w:val="single" w:sz="4" w:space="0" w:color="auto"/>
            </w:tcBorders>
            <w:vAlign w:val="center"/>
          </w:tcPr>
          <w:p w14:paraId="0E6EB8DF" w14:textId="77777777" w:rsidR="00C6361A" w:rsidRPr="00B45960" w:rsidRDefault="00C6361A" w:rsidP="00C6361A">
            <w:pPr>
              <w:keepNext/>
              <w:keepLines/>
              <w:suppressAutoHyphens/>
              <w:autoSpaceDN w:val="0"/>
              <w:ind w:right="-144" w:firstLine="0"/>
              <w:rPr>
                <w:rFonts w:eastAsia="Calibri" w:cs="Arial"/>
                <w:sz w:val="20"/>
                <w:szCs w:val="20"/>
              </w:rPr>
            </w:pPr>
            <w:proofErr w:type="spellStart"/>
            <w:r w:rsidRPr="00B45960">
              <w:rPr>
                <w:rFonts w:eastAsia="Calibri" w:cs="Arial"/>
                <w:bCs/>
                <w:sz w:val="20"/>
                <w:szCs w:val="20"/>
              </w:rPr>
              <w:t>Modbus</w:t>
            </w:r>
            <w:proofErr w:type="spellEnd"/>
            <w:r w:rsidRPr="00B45960">
              <w:rPr>
                <w:rFonts w:eastAsia="Calibri" w:cs="Arial"/>
                <w:bCs/>
                <w:sz w:val="20"/>
                <w:szCs w:val="20"/>
              </w:rPr>
              <w:t xml:space="preserve"> TCP/IP protokolas</w:t>
            </w:r>
          </w:p>
        </w:tc>
      </w:tr>
      <w:tr w:rsidR="00C6361A" w:rsidRPr="00B45960" w14:paraId="7BF09F53"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2FA1D97F"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16.</w:t>
            </w:r>
          </w:p>
        </w:tc>
        <w:tc>
          <w:tcPr>
            <w:tcW w:w="4962" w:type="dxa"/>
            <w:tcBorders>
              <w:top w:val="single" w:sz="4" w:space="0" w:color="auto"/>
              <w:left w:val="single" w:sz="4" w:space="0" w:color="auto"/>
              <w:bottom w:val="single" w:sz="4" w:space="0" w:color="auto"/>
              <w:right w:val="single" w:sz="4" w:space="0" w:color="auto"/>
            </w:tcBorders>
            <w:vAlign w:val="center"/>
          </w:tcPr>
          <w:p w14:paraId="6F219F25"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Srovės transformatorius</w:t>
            </w:r>
          </w:p>
        </w:tc>
        <w:tc>
          <w:tcPr>
            <w:tcW w:w="4252" w:type="dxa"/>
            <w:tcBorders>
              <w:top w:val="single" w:sz="4" w:space="0" w:color="auto"/>
              <w:left w:val="single" w:sz="4" w:space="0" w:color="auto"/>
              <w:bottom w:val="single" w:sz="4" w:space="0" w:color="auto"/>
              <w:right w:val="single" w:sz="4" w:space="0" w:color="auto"/>
            </w:tcBorders>
            <w:vAlign w:val="center"/>
          </w:tcPr>
          <w:p w14:paraId="77E34F9D"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Parenkama projektuojant:</w:t>
            </w:r>
          </w:p>
          <w:p w14:paraId="66723FEE"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matavimo ribos XXX /X A;</w:t>
            </w:r>
          </w:p>
          <w:p w14:paraId="480B7E14"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 tikslumo kl. 0,5S Fs5</w:t>
            </w:r>
          </w:p>
        </w:tc>
      </w:tr>
      <w:tr w:rsidR="00C6361A" w:rsidRPr="00B45960" w14:paraId="1AD300BE"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591D4017"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17.</w:t>
            </w:r>
          </w:p>
        </w:tc>
        <w:tc>
          <w:tcPr>
            <w:tcW w:w="4962" w:type="dxa"/>
            <w:tcBorders>
              <w:top w:val="single" w:sz="4" w:space="0" w:color="auto"/>
              <w:left w:val="single" w:sz="4" w:space="0" w:color="auto"/>
              <w:bottom w:val="single" w:sz="4" w:space="0" w:color="auto"/>
              <w:right w:val="single" w:sz="4" w:space="0" w:color="auto"/>
            </w:tcBorders>
            <w:vAlign w:val="center"/>
          </w:tcPr>
          <w:p w14:paraId="5230A5D2"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xml:space="preserve">Vieta, tvirtinimo skylės ir laidų paklojimas el. energijos skaitikliams </w:t>
            </w:r>
          </w:p>
        </w:tc>
        <w:tc>
          <w:tcPr>
            <w:tcW w:w="4252" w:type="dxa"/>
            <w:tcBorders>
              <w:top w:val="single" w:sz="4" w:space="0" w:color="auto"/>
              <w:left w:val="single" w:sz="4" w:space="0" w:color="auto"/>
              <w:bottom w:val="single" w:sz="4" w:space="0" w:color="auto"/>
              <w:right w:val="single" w:sz="4" w:space="0" w:color="auto"/>
            </w:tcBorders>
            <w:vAlign w:val="center"/>
          </w:tcPr>
          <w:p w14:paraId="2F563F9C"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Skaitikliai montuojami skydo viduje</w:t>
            </w:r>
          </w:p>
        </w:tc>
      </w:tr>
      <w:tr w:rsidR="00C6361A" w:rsidRPr="00B45960" w14:paraId="4FDBD94C"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2BD02DED"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18.</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6C7E99B6"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 xml:space="preserve">Bandymo </w:t>
            </w:r>
            <w:proofErr w:type="spellStart"/>
            <w:r w:rsidRPr="00B45960">
              <w:rPr>
                <w:rFonts w:eastAsia="Calibri" w:cs="Arial"/>
                <w:sz w:val="20"/>
                <w:szCs w:val="20"/>
              </w:rPr>
              <w:t>gnybtynas</w:t>
            </w:r>
            <w:proofErr w:type="spellEnd"/>
            <w:r w:rsidRPr="00B45960">
              <w:rPr>
                <w:rFonts w:eastAsia="Calibri" w:cs="Arial"/>
                <w:sz w:val="20"/>
                <w:szCs w:val="20"/>
              </w:rPr>
              <w:t xml:space="preserve"> pritaikytas srovės grandinių nutraukimui ir užtrumpinimui, nulinio laido su žeme sujungimui ir įtampos grandinių nutraukimui su matoma komutuojančių kontaktų atjungta padėtimi</w:t>
            </w:r>
          </w:p>
        </w:tc>
      </w:tr>
      <w:tr w:rsidR="00C6361A" w:rsidRPr="00B45960" w14:paraId="6C5A1EBA"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402C0DF4"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19.</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75201F35"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 xml:space="preserve">Visi 0,4 </w:t>
            </w:r>
            <w:proofErr w:type="spellStart"/>
            <w:r w:rsidRPr="00B45960">
              <w:rPr>
                <w:rFonts w:eastAsia="Calibri" w:cs="Arial"/>
                <w:sz w:val="20"/>
                <w:szCs w:val="20"/>
              </w:rPr>
              <w:t>kV</w:t>
            </w:r>
            <w:proofErr w:type="spellEnd"/>
            <w:r w:rsidRPr="00B45960">
              <w:rPr>
                <w:rFonts w:eastAsia="Calibri" w:cs="Arial"/>
                <w:sz w:val="20"/>
                <w:szCs w:val="20"/>
              </w:rPr>
              <w:t xml:space="preserve"> paskirstymo įrenginiai turi būti sumontuoti taip, kad būtų patogu aptarnauti ir pakeisti</w:t>
            </w:r>
          </w:p>
        </w:tc>
      </w:tr>
      <w:tr w:rsidR="00C6361A" w:rsidRPr="00B45960" w14:paraId="573118D8"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5859A3C1"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20.</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01EC0965"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0,4 </w:t>
            </w:r>
            <w:proofErr w:type="spellStart"/>
            <w:r w:rsidRPr="00B45960">
              <w:rPr>
                <w:rFonts w:eastAsia="Calibri" w:cs="Arial"/>
                <w:sz w:val="20"/>
                <w:szCs w:val="20"/>
              </w:rPr>
              <w:t>kV</w:t>
            </w:r>
            <w:proofErr w:type="spellEnd"/>
            <w:r w:rsidRPr="00B45960">
              <w:rPr>
                <w:rFonts w:eastAsia="Calibri" w:cs="Arial"/>
                <w:sz w:val="20"/>
                <w:szCs w:val="20"/>
              </w:rPr>
              <w:t xml:space="preserve"> įvadiniai galios kabeliai ir visi kontroliniai kabeliai montuojami iš apačios. </w:t>
            </w:r>
          </w:p>
        </w:tc>
      </w:tr>
      <w:tr w:rsidR="00C6361A" w:rsidRPr="00B45960" w14:paraId="6D021D73"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192F64F"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21.</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4DFFE507"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Sujungimai su 0,4 </w:t>
            </w:r>
            <w:proofErr w:type="spellStart"/>
            <w:r w:rsidRPr="00B45960">
              <w:rPr>
                <w:rFonts w:eastAsia="Calibri" w:cs="Arial"/>
                <w:sz w:val="20"/>
                <w:szCs w:val="20"/>
              </w:rPr>
              <w:t>kV</w:t>
            </w:r>
            <w:proofErr w:type="spellEnd"/>
            <w:r w:rsidRPr="00B45960">
              <w:rPr>
                <w:rFonts w:eastAsia="Calibri" w:cs="Arial"/>
                <w:sz w:val="20"/>
                <w:szCs w:val="20"/>
              </w:rPr>
              <w:t xml:space="preserve"> šynų sekcijos </w:t>
            </w:r>
            <w:proofErr w:type="spellStart"/>
            <w:r w:rsidRPr="00B45960">
              <w:rPr>
                <w:rFonts w:eastAsia="Calibri" w:cs="Arial"/>
                <w:sz w:val="20"/>
                <w:szCs w:val="20"/>
              </w:rPr>
              <w:t>šynolaidžiais</w:t>
            </w:r>
            <w:proofErr w:type="spellEnd"/>
            <w:r w:rsidRPr="00B45960">
              <w:rPr>
                <w:rFonts w:eastAsia="Calibri" w:cs="Arial"/>
                <w:sz w:val="20"/>
                <w:szCs w:val="20"/>
              </w:rPr>
              <w:t xml:space="preserve">  montuojami iš viršaus. </w:t>
            </w:r>
          </w:p>
        </w:tc>
      </w:tr>
      <w:tr w:rsidR="00C6361A" w:rsidRPr="00B45960" w14:paraId="4ADC627C"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530B1CD"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22.</w:t>
            </w:r>
          </w:p>
        </w:tc>
        <w:tc>
          <w:tcPr>
            <w:tcW w:w="4962" w:type="dxa"/>
            <w:tcBorders>
              <w:top w:val="single" w:sz="4" w:space="0" w:color="auto"/>
              <w:left w:val="single" w:sz="4" w:space="0" w:color="auto"/>
              <w:bottom w:val="single" w:sz="4" w:space="0" w:color="auto"/>
              <w:right w:val="single" w:sz="4" w:space="0" w:color="auto"/>
            </w:tcBorders>
            <w:vAlign w:val="center"/>
          </w:tcPr>
          <w:p w14:paraId="3821C40A"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Skydo durų atidarymo kryptis, kampas</w:t>
            </w:r>
          </w:p>
        </w:tc>
        <w:tc>
          <w:tcPr>
            <w:tcW w:w="4252" w:type="dxa"/>
            <w:tcBorders>
              <w:top w:val="single" w:sz="4" w:space="0" w:color="auto"/>
              <w:left w:val="single" w:sz="4" w:space="0" w:color="auto"/>
              <w:bottom w:val="single" w:sz="4" w:space="0" w:color="auto"/>
              <w:right w:val="single" w:sz="4" w:space="0" w:color="auto"/>
            </w:tcBorders>
            <w:vAlign w:val="center"/>
          </w:tcPr>
          <w:p w14:paraId="026A80D0" w14:textId="4B30C5C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Kairė arba dešinė, ≥120</w:t>
            </w:r>
            <w:r w:rsidR="002045EC" w:rsidRPr="002045EC">
              <w:rPr>
                <w:rFonts w:eastAsia="Calibri" w:cs="Arial"/>
                <w:sz w:val="20"/>
                <w:szCs w:val="20"/>
              </w:rPr>
              <w:t>°</w:t>
            </w:r>
          </w:p>
        </w:tc>
      </w:tr>
      <w:tr w:rsidR="00C6361A" w:rsidRPr="00B45960" w14:paraId="2E129B45"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3BB0E5D"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23.</w:t>
            </w:r>
          </w:p>
        </w:tc>
        <w:tc>
          <w:tcPr>
            <w:tcW w:w="4962" w:type="dxa"/>
            <w:tcBorders>
              <w:top w:val="single" w:sz="4" w:space="0" w:color="auto"/>
              <w:left w:val="single" w:sz="4" w:space="0" w:color="auto"/>
              <w:bottom w:val="single" w:sz="4" w:space="0" w:color="auto"/>
              <w:right w:val="single" w:sz="4" w:space="0" w:color="auto"/>
            </w:tcBorders>
            <w:vAlign w:val="center"/>
          </w:tcPr>
          <w:p w14:paraId="3A22ABB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Ant skydo turi būti</w:t>
            </w:r>
          </w:p>
        </w:tc>
        <w:tc>
          <w:tcPr>
            <w:tcW w:w="4252" w:type="dxa"/>
            <w:tcBorders>
              <w:top w:val="single" w:sz="4" w:space="0" w:color="auto"/>
              <w:left w:val="single" w:sz="4" w:space="0" w:color="auto"/>
              <w:bottom w:val="single" w:sz="4" w:space="0" w:color="auto"/>
              <w:right w:val="single" w:sz="4" w:space="0" w:color="auto"/>
            </w:tcBorders>
            <w:vAlign w:val="center"/>
          </w:tcPr>
          <w:p w14:paraId="5F21C86B"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 xml:space="preserve">Vidinių sujungimų </w:t>
            </w:r>
            <w:proofErr w:type="spellStart"/>
            <w:r w:rsidRPr="00B45960">
              <w:rPr>
                <w:rFonts w:eastAsia="Calibri" w:cs="Arial"/>
                <w:sz w:val="20"/>
                <w:szCs w:val="20"/>
              </w:rPr>
              <w:t>mnemoschema</w:t>
            </w:r>
            <w:proofErr w:type="spellEnd"/>
          </w:p>
        </w:tc>
      </w:tr>
      <w:tr w:rsidR="00C6361A" w:rsidRPr="00B45960" w14:paraId="6DCB5DF7"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ADB7D36"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24</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715F3D9B" w14:textId="77777777" w:rsidR="00C6361A" w:rsidRPr="00B45960" w:rsidRDefault="00C6361A" w:rsidP="00C6361A">
            <w:pPr>
              <w:keepNext/>
              <w:keepLines/>
              <w:suppressAutoHyphens/>
              <w:autoSpaceDN w:val="0"/>
              <w:ind w:right="-144" w:firstLine="0"/>
              <w:rPr>
                <w:rFonts w:eastAsia="Calibri" w:cs="Arial"/>
                <w:sz w:val="20"/>
                <w:szCs w:val="20"/>
              </w:rPr>
            </w:pPr>
            <w:proofErr w:type="spellStart"/>
            <w:r w:rsidRPr="00B45960">
              <w:rPr>
                <w:rFonts w:eastAsia="Calibri" w:cs="Arial"/>
                <w:sz w:val="20"/>
                <w:szCs w:val="20"/>
              </w:rPr>
              <w:t>Gnybtynas</w:t>
            </w:r>
            <w:proofErr w:type="spellEnd"/>
            <w:r w:rsidRPr="00B45960">
              <w:rPr>
                <w:rFonts w:eastAsia="Calibri" w:cs="Arial"/>
                <w:sz w:val="20"/>
                <w:szCs w:val="20"/>
              </w:rPr>
              <w:t xml:space="preserve"> skaitiklio duomenų nuskaitymo kabelio prijungimui prie apskaitos ir matavimų duomenų perdavimo sistemų.</w:t>
            </w:r>
          </w:p>
        </w:tc>
      </w:tr>
      <w:tr w:rsidR="00C6361A" w:rsidRPr="00B45960" w14:paraId="2062A9C5"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89" w:type="dxa"/>
            <w:gridSpan w:val="3"/>
            <w:tcBorders>
              <w:top w:val="single" w:sz="4" w:space="0" w:color="auto"/>
              <w:left w:val="single" w:sz="4" w:space="0" w:color="auto"/>
              <w:bottom w:val="single" w:sz="4" w:space="0" w:color="auto"/>
              <w:right w:val="single" w:sz="4" w:space="0" w:color="auto"/>
            </w:tcBorders>
            <w:vAlign w:val="center"/>
          </w:tcPr>
          <w:p w14:paraId="2DE0B3E8"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b/>
                <w:bCs/>
                <w:sz w:val="20"/>
                <w:szCs w:val="20"/>
                <w:lang w:eastAsia="ru-RU"/>
              </w:rPr>
              <w:t>PASTABOS</w:t>
            </w:r>
          </w:p>
        </w:tc>
      </w:tr>
      <w:tr w:rsidR="00C6361A" w:rsidRPr="00B45960" w14:paraId="622319C6"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4179FEB"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25.</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195EBA70"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Signalizacijos grandinės turi būti su atskiriamais kontaktais</w:t>
            </w:r>
          </w:p>
        </w:tc>
      </w:tr>
      <w:tr w:rsidR="00C6361A" w:rsidRPr="00B45960" w14:paraId="47BFE1D9"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77A0BEE2"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26.</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6CC7CAE7"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 xml:space="preserve">Visi 0,4 </w:t>
            </w:r>
            <w:proofErr w:type="spellStart"/>
            <w:r w:rsidRPr="00B45960">
              <w:rPr>
                <w:rFonts w:eastAsia="Calibri" w:cs="Arial"/>
                <w:sz w:val="20"/>
                <w:szCs w:val="20"/>
              </w:rPr>
              <w:t>kV</w:t>
            </w:r>
            <w:proofErr w:type="spellEnd"/>
            <w:r w:rsidRPr="00B45960">
              <w:rPr>
                <w:rFonts w:eastAsia="Calibri" w:cs="Arial"/>
                <w:sz w:val="20"/>
                <w:szCs w:val="20"/>
              </w:rPr>
              <w:t xml:space="preserve"> paskirstymo įrenginiai turi būti sumontuoti taip, kad būtų patogu aptarnauti ir derinti. Visi </w:t>
            </w:r>
            <w:proofErr w:type="spellStart"/>
            <w:r w:rsidRPr="00B45960">
              <w:rPr>
                <w:rFonts w:eastAsia="Calibri" w:cs="Arial"/>
                <w:sz w:val="20"/>
                <w:szCs w:val="20"/>
              </w:rPr>
              <w:t>gnybtynai</w:t>
            </w:r>
            <w:proofErr w:type="spellEnd"/>
            <w:r w:rsidRPr="00B45960">
              <w:rPr>
                <w:rFonts w:eastAsia="Calibri" w:cs="Arial"/>
                <w:sz w:val="20"/>
                <w:szCs w:val="20"/>
              </w:rPr>
              <w:t xml:space="preserve"> turi būti montuojami ant skydo galinės sienelės</w:t>
            </w:r>
          </w:p>
        </w:tc>
      </w:tr>
      <w:tr w:rsidR="00C6361A" w:rsidRPr="00B45960" w14:paraId="7CF95022"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27482B42"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27.</w:t>
            </w:r>
          </w:p>
        </w:tc>
        <w:tc>
          <w:tcPr>
            <w:tcW w:w="4962" w:type="dxa"/>
            <w:tcBorders>
              <w:top w:val="single" w:sz="4" w:space="0" w:color="auto"/>
              <w:left w:val="single" w:sz="4" w:space="0" w:color="auto"/>
              <w:bottom w:val="single" w:sz="4" w:space="0" w:color="auto"/>
              <w:right w:val="single" w:sz="4" w:space="0" w:color="auto"/>
            </w:tcBorders>
            <w:vAlign w:val="center"/>
          </w:tcPr>
          <w:p w14:paraId="16B04C42"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Matavimo prietaisai turi būti skaitmeniniai</w:t>
            </w:r>
          </w:p>
        </w:tc>
        <w:tc>
          <w:tcPr>
            <w:tcW w:w="4252" w:type="dxa"/>
            <w:tcBorders>
              <w:top w:val="single" w:sz="4" w:space="0" w:color="auto"/>
              <w:left w:val="single" w:sz="4" w:space="0" w:color="auto"/>
              <w:bottom w:val="single" w:sz="4" w:space="0" w:color="auto"/>
              <w:right w:val="single" w:sz="4" w:space="0" w:color="auto"/>
            </w:tcBorders>
            <w:vAlign w:val="center"/>
          </w:tcPr>
          <w:p w14:paraId="046A4C2F" w14:textId="77777777" w:rsidR="00C6361A" w:rsidRPr="00B45960" w:rsidRDefault="00C6361A" w:rsidP="00C6361A">
            <w:pPr>
              <w:keepNext/>
              <w:keepLines/>
              <w:suppressAutoHyphens/>
              <w:autoSpaceDN w:val="0"/>
              <w:ind w:right="-144" w:firstLine="0"/>
              <w:rPr>
                <w:rFonts w:eastAsia="Calibri" w:cs="Arial"/>
                <w:sz w:val="20"/>
                <w:szCs w:val="20"/>
              </w:rPr>
            </w:pPr>
          </w:p>
        </w:tc>
      </w:tr>
      <w:tr w:rsidR="00C6361A" w:rsidRPr="00B45960" w14:paraId="09947C0B"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38416E0"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28.</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7D6E3FDA"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Skirstomieji įrenginiai turi būti sumontuoti skydo viduje. Skydo durelėse turi būti įrengtos rankenos su fiksavimu.</w:t>
            </w:r>
          </w:p>
        </w:tc>
      </w:tr>
      <w:tr w:rsidR="00C6361A" w:rsidRPr="00B45960" w14:paraId="472E5818"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20677090"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29.</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3B56117D" w14:textId="77777777" w:rsidR="00C6361A" w:rsidRPr="00B45960" w:rsidRDefault="00C6361A" w:rsidP="00C6361A">
            <w:pPr>
              <w:keepNext/>
              <w:keepLines/>
              <w:suppressAutoHyphens/>
              <w:autoSpaceDN w:val="0"/>
              <w:ind w:firstLine="0"/>
              <w:rPr>
                <w:rFonts w:eastAsia="Calibri" w:cs="Arial"/>
                <w:sz w:val="20"/>
                <w:szCs w:val="20"/>
                <w:lang w:eastAsia="lt-LT"/>
              </w:rPr>
            </w:pPr>
            <w:r w:rsidRPr="00B45960">
              <w:rPr>
                <w:rFonts w:eastAsia="Calibri" w:cs="Arial"/>
                <w:sz w:val="20"/>
                <w:szCs w:val="20"/>
              </w:rPr>
              <w:t>Turi būti sumontuota skyde šviesinė indikacija:</w:t>
            </w:r>
          </w:p>
          <w:p w14:paraId="6FE9C5B1" w14:textId="77777777" w:rsidR="00C6361A" w:rsidRPr="00B45960" w:rsidRDefault="00C6361A" w:rsidP="00C26E59">
            <w:pPr>
              <w:keepNext/>
              <w:keepLines/>
              <w:widowControl w:val="0"/>
              <w:numPr>
                <w:ilvl w:val="0"/>
                <w:numId w:val="13"/>
              </w:numPr>
              <w:suppressAutoHyphens/>
              <w:autoSpaceDE w:val="0"/>
              <w:autoSpaceDN w:val="0"/>
              <w:adjustRightInd w:val="0"/>
              <w:ind w:left="461" w:hanging="283"/>
              <w:rPr>
                <w:rFonts w:eastAsia="Calibri" w:cs="Arial"/>
                <w:sz w:val="20"/>
                <w:szCs w:val="20"/>
              </w:rPr>
            </w:pPr>
            <w:r w:rsidRPr="00B45960">
              <w:rPr>
                <w:rFonts w:eastAsia="Calibri" w:cs="Arial"/>
                <w:sz w:val="20"/>
                <w:szCs w:val="20"/>
              </w:rPr>
              <w:t>įvadinių automatinių jungiklių įjungta ir išjungta padėtis.</w:t>
            </w:r>
          </w:p>
          <w:p w14:paraId="76521CF8"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paskirstymo automatinio jungiklio išjungta padėtis.</w:t>
            </w:r>
          </w:p>
        </w:tc>
      </w:tr>
      <w:tr w:rsidR="00C6361A" w:rsidRPr="00B45960" w14:paraId="5B9239D7"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57F67040"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30.</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243D37CB"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Turi būti sumontuoti valdymo raktai įvadiniams automatiniams jungikliams.</w:t>
            </w:r>
          </w:p>
        </w:tc>
      </w:tr>
      <w:tr w:rsidR="00C6361A" w:rsidRPr="00B45960" w14:paraId="7D4B7C47"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3C1D7CE"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31.</w:t>
            </w:r>
          </w:p>
        </w:tc>
        <w:tc>
          <w:tcPr>
            <w:tcW w:w="9214" w:type="dxa"/>
            <w:gridSpan w:val="2"/>
            <w:tcBorders>
              <w:top w:val="single" w:sz="4" w:space="0" w:color="auto"/>
              <w:left w:val="single" w:sz="4" w:space="0" w:color="auto"/>
              <w:bottom w:val="single" w:sz="4" w:space="0" w:color="auto"/>
              <w:right w:val="single" w:sz="4" w:space="0" w:color="auto"/>
            </w:tcBorders>
            <w:vAlign w:val="center"/>
          </w:tcPr>
          <w:p w14:paraId="0E80C67E" w14:textId="77777777" w:rsidR="00C6361A" w:rsidRPr="00B45960" w:rsidRDefault="00C6361A" w:rsidP="00C6361A">
            <w:pPr>
              <w:keepNext/>
              <w:keepLines/>
              <w:suppressAutoHyphens/>
              <w:autoSpaceDN w:val="0"/>
              <w:ind w:right="-144" w:firstLine="0"/>
              <w:rPr>
                <w:rFonts w:eastAsia="Calibri" w:cs="Arial"/>
                <w:sz w:val="20"/>
                <w:szCs w:val="20"/>
              </w:rPr>
            </w:pPr>
            <w:r w:rsidRPr="00B45960">
              <w:rPr>
                <w:rFonts w:eastAsia="Calibri" w:cs="Arial"/>
                <w:sz w:val="20"/>
                <w:szCs w:val="20"/>
              </w:rPr>
              <w:t>Turi būti sumontuotas automatinių jungiklių padėties signalo perdavimas į SCADA</w:t>
            </w:r>
          </w:p>
        </w:tc>
      </w:tr>
      <w:tr w:rsidR="00C6361A" w:rsidRPr="00B45960" w14:paraId="5AA16285"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53EBABF3"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32.</w:t>
            </w:r>
          </w:p>
        </w:tc>
        <w:tc>
          <w:tcPr>
            <w:tcW w:w="4962" w:type="dxa"/>
            <w:tcBorders>
              <w:top w:val="single" w:sz="4" w:space="0" w:color="auto"/>
              <w:left w:val="single" w:sz="4" w:space="0" w:color="auto"/>
              <w:bottom w:val="single" w:sz="4" w:space="0" w:color="auto"/>
              <w:right w:val="single" w:sz="4" w:space="0" w:color="auto"/>
            </w:tcBorders>
            <w:vAlign w:val="center"/>
          </w:tcPr>
          <w:p w14:paraId="1330625F"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Laidininkų (fazinių, įžeminimo, apsauginio nulinio) spalvinis žymėjimas</w:t>
            </w:r>
          </w:p>
        </w:tc>
        <w:tc>
          <w:tcPr>
            <w:tcW w:w="4252" w:type="dxa"/>
            <w:tcBorders>
              <w:top w:val="single" w:sz="4" w:space="0" w:color="auto"/>
              <w:left w:val="single" w:sz="4" w:space="0" w:color="auto"/>
              <w:bottom w:val="single" w:sz="4" w:space="0" w:color="auto"/>
              <w:right w:val="single" w:sz="4" w:space="0" w:color="auto"/>
            </w:tcBorders>
            <w:vAlign w:val="center"/>
          </w:tcPr>
          <w:p w14:paraId="423A88DD"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Pagal Elektros įrenginių įrengimo taisyklių reikalavimus (LST EN 60446)</w:t>
            </w:r>
          </w:p>
        </w:tc>
      </w:tr>
      <w:tr w:rsidR="00C6361A" w:rsidRPr="00B45960" w14:paraId="73DE7480"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7C4D7928"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33.</w:t>
            </w:r>
          </w:p>
        </w:tc>
        <w:tc>
          <w:tcPr>
            <w:tcW w:w="4962" w:type="dxa"/>
            <w:tcBorders>
              <w:top w:val="single" w:sz="4" w:space="0" w:color="auto"/>
              <w:left w:val="single" w:sz="4" w:space="0" w:color="auto"/>
              <w:bottom w:val="single" w:sz="4" w:space="0" w:color="auto"/>
              <w:right w:val="single" w:sz="4" w:space="0" w:color="auto"/>
            </w:tcBorders>
            <w:vAlign w:val="center"/>
          </w:tcPr>
          <w:p w14:paraId="432DE28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Schema</w:t>
            </w:r>
          </w:p>
        </w:tc>
        <w:tc>
          <w:tcPr>
            <w:tcW w:w="4252" w:type="dxa"/>
            <w:tcBorders>
              <w:top w:val="single" w:sz="4" w:space="0" w:color="auto"/>
              <w:left w:val="single" w:sz="4" w:space="0" w:color="auto"/>
              <w:bottom w:val="single" w:sz="4" w:space="0" w:color="auto"/>
              <w:right w:val="single" w:sz="4" w:space="0" w:color="auto"/>
            </w:tcBorders>
            <w:vAlign w:val="center"/>
          </w:tcPr>
          <w:p w14:paraId="525722CA"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laminuota A3 formato</w:t>
            </w:r>
          </w:p>
        </w:tc>
      </w:tr>
      <w:tr w:rsidR="00C6361A" w:rsidRPr="00B45960" w14:paraId="240C9F07"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38283987"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34.</w:t>
            </w:r>
          </w:p>
        </w:tc>
        <w:tc>
          <w:tcPr>
            <w:tcW w:w="4962" w:type="dxa"/>
            <w:tcBorders>
              <w:top w:val="single" w:sz="4" w:space="0" w:color="auto"/>
              <w:left w:val="single" w:sz="4" w:space="0" w:color="auto"/>
              <w:bottom w:val="single" w:sz="4" w:space="0" w:color="auto"/>
              <w:right w:val="single" w:sz="4" w:space="0" w:color="auto"/>
            </w:tcBorders>
            <w:vAlign w:val="center"/>
          </w:tcPr>
          <w:p w14:paraId="7A33C096" w14:textId="17399B50"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Operatyviniai ir kiti užrašai</w:t>
            </w:r>
          </w:p>
        </w:tc>
        <w:tc>
          <w:tcPr>
            <w:tcW w:w="4252" w:type="dxa"/>
            <w:tcBorders>
              <w:top w:val="single" w:sz="4" w:space="0" w:color="auto"/>
              <w:left w:val="single" w:sz="4" w:space="0" w:color="auto"/>
              <w:bottom w:val="single" w:sz="4" w:space="0" w:color="auto"/>
              <w:right w:val="single" w:sz="4" w:space="0" w:color="auto"/>
            </w:tcBorders>
            <w:vAlign w:val="center"/>
          </w:tcPr>
          <w:p w14:paraId="2E7044D0"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Lietuvių kalba ir suderinti su Perkančiuoju subjektu</w:t>
            </w:r>
          </w:p>
        </w:tc>
      </w:tr>
      <w:tr w:rsidR="00C6361A" w:rsidRPr="00B45960" w14:paraId="33B13E4B"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133DA39E"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35.</w:t>
            </w:r>
          </w:p>
        </w:tc>
        <w:tc>
          <w:tcPr>
            <w:tcW w:w="4962" w:type="dxa"/>
            <w:tcBorders>
              <w:top w:val="single" w:sz="4" w:space="0" w:color="auto"/>
              <w:left w:val="single" w:sz="4" w:space="0" w:color="auto"/>
              <w:bottom w:val="single" w:sz="4" w:space="0" w:color="auto"/>
              <w:right w:val="single" w:sz="4" w:space="0" w:color="auto"/>
            </w:tcBorders>
            <w:vAlign w:val="center"/>
          </w:tcPr>
          <w:p w14:paraId="3EBA903B"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Techniniai dokumentai:</w:t>
            </w:r>
          </w:p>
        </w:tc>
        <w:tc>
          <w:tcPr>
            <w:tcW w:w="4252" w:type="dxa"/>
            <w:tcBorders>
              <w:top w:val="single" w:sz="4" w:space="0" w:color="auto"/>
              <w:left w:val="single" w:sz="4" w:space="0" w:color="auto"/>
              <w:bottom w:val="single" w:sz="4" w:space="0" w:color="auto"/>
              <w:right w:val="single" w:sz="4" w:space="0" w:color="auto"/>
            </w:tcBorders>
            <w:vAlign w:val="center"/>
          </w:tcPr>
          <w:p w14:paraId="163C0B3E" w14:textId="77777777" w:rsidR="00C6361A" w:rsidRPr="00B45960" w:rsidRDefault="00C6361A" w:rsidP="00C6361A">
            <w:pPr>
              <w:tabs>
                <w:tab w:val="left" w:pos="316"/>
              </w:tabs>
              <w:ind w:firstLine="0"/>
              <w:rPr>
                <w:rFonts w:eastAsia="Calibri" w:cs="Arial"/>
                <w:sz w:val="20"/>
                <w:szCs w:val="20"/>
              </w:rPr>
            </w:pPr>
            <w:r w:rsidRPr="00B45960">
              <w:rPr>
                <w:rFonts w:eastAsia="Calibri" w:cs="Arial"/>
                <w:sz w:val="20"/>
                <w:szCs w:val="20"/>
              </w:rPr>
              <w:t>Skydo pasas lietuvių kalba;</w:t>
            </w:r>
          </w:p>
          <w:p w14:paraId="1887FAE7"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Eksploatavimo, aptarnavimo instrukcija lietuvių kalba;</w:t>
            </w:r>
          </w:p>
        </w:tc>
      </w:tr>
      <w:tr w:rsidR="00C6361A" w:rsidRPr="00B45960" w14:paraId="7BDDDC9F"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31AF9CF0"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36.</w:t>
            </w:r>
          </w:p>
        </w:tc>
        <w:tc>
          <w:tcPr>
            <w:tcW w:w="4962" w:type="dxa"/>
            <w:tcBorders>
              <w:top w:val="single" w:sz="4" w:space="0" w:color="auto"/>
              <w:left w:val="single" w:sz="4" w:space="0" w:color="auto"/>
              <w:bottom w:val="single" w:sz="4" w:space="0" w:color="auto"/>
              <w:right w:val="single" w:sz="4" w:space="0" w:color="auto"/>
            </w:tcBorders>
            <w:vAlign w:val="center"/>
          </w:tcPr>
          <w:p w14:paraId="392466EC"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Tarnavimo laikas</w:t>
            </w:r>
          </w:p>
        </w:tc>
        <w:tc>
          <w:tcPr>
            <w:tcW w:w="4252" w:type="dxa"/>
            <w:tcBorders>
              <w:top w:val="single" w:sz="4" w:space="0" w:color="auto"/>
              <w:left w:val="single" w:sz="4" w:space="0" w:color="auto"/>
              <w:bottom w:val="single" w:sz="4" w:space="0" w:color="auto"/>
              <w:right w:val="single" w:sz="4" w:space="0" w:color="auto"/>
            </w:tcBorders>
            <w:vAlign w:val="center"/>
          </w:tcPr>
          <w:p w14:paraId="448D4D5E"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25 metai</w:t>
            </w:r>
          </w:p>
        </w:tc>
      </w:tr>
      <w:tr w:rsidR="00C6361A" w:rsidRPr="00B45960" w14:paraId="07F8EA42" w14:textId="77777777" w:rsidTr="01A787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Borders>
              <w:top w:val="single" w:sz="4" w:space="0" w:color="auto"/>
              <w:left w:val="single" w:sz="4" w:space="0" w:color="auto"/>
              <w:bottom w:val="single" w:sz="4" w:space="0" w:color="auto"/>
              <w:right w:val="single" w:sz="4" w:space="0" w:color="auto"/>
            </w:tcBorders>
            <w:vAlign w:val="center"/>
          </w:tcPr>
          <w:p w14:paraId="0965B8ED" w14:textId="77777777" w:rsidR="00C6361A" w:rsidRPr="00B45960" w:rsidRDefault="00C6361A" w:rsidP="00C6361A">
            <w:pPr>
              <w:tabs>
                <w:tab w:val="left" w:pos="284"/>
              </w:tabs>
              <w:ind w:firstLine="0"/>
              <w:jc w:val="center"/>
              <w:rPr>
                <w:rFonts w:eastAsia="Calibri" w:cs="Arial"/>
                <w:sz w:val="20"/>
                <w:szCs w:val="20"/>
              </w:rPr>
            </w:pPr>
            <w:r w:rsidRPr="00B45960">
              <w:rPr>
                <w:rFonts w:eastAsia="Calibri" w:cs="Arial"/>
                <w:sz w:val="20"/>
                <w:szCs w:val="20"/>
              </w:rPr>
              <w:t>37.</w:t>
            </w:r>
          </w:p>
        </w:tc>
        <w:tc>
          <w:tcPr>
            <w:tcW w:w="4962" w:type="dxa"/>
            <w:tcBorders>
              <w:top w:val="single" w:sz="4" w:space="0" w:color="auto"/>
              <w:left w:val="single" w:sz="4" w:space="0" w:color="auto"/>
              <w:bottom w:val="single" w:sz="4" w:space="0" w:color="auto"/>
              <w:right w:val="single" w:sz="4" w:space="0" w:color="auto"/>
            </w:tcBorders>
            <w:vAlign w:val="center"/>
          </w:tcPr>
          <w:p w14:paraId="1E7404A3"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Garantinis laikas</w:t>
            </w:r>
          </w:p>
        </w:tc>
        <w:tc>
          <w:tcPr>
            <w:tcW w:w="4252" w:type="dxa"/>
            <w:tcBorders>
              <w:top w:val="single" w:sz="4" w:space="0" w:color="auto"/>
              <w:left w:val="single" w:sz="4" w:space="0" w:color="auto"/>
              <w:bottom w:val="single" w:sz="4" w:space="0" w:color="auto"/>
              <w:right w:val="single" w:sz="4" w:space="0" w:color="auto"/>
            </w:tcBorders>
            <w:vAlign w:val="center"/>
          </w:tcPr>
          <w:p w14:paraId="63E29EF4" w14:textId="77777777" w:rsidR="00C6361A" w:rsidRPr="00B45960" w:rsidRDefault="00C6361A" w:rsidP="00C6361A">
            <w:pPr>
              <w:keepNext/>
              <w:keepLines/>
              <w:suppressAutoHyphens/>
              <w:autoSpaceDN w:val="0"/>
              <w:ind w:firstLine="0"/>
              <w:rPr>
                <w:rFonts w:eastAsia="Calibri" w:cs="Arial"/>
                <w:sz w:val="20"/>
                <w:szCs w:val="20"/>
              </w:rPr>
            </w:pPr>
            <w:r w:rsidRPr="00B45960">
              <w:rPr>
                <w:rFonts w:eastAsia="Calibri" w:cs="Arial"/>
                <w:sz w:val="20"/>
                <w:szCs w:val="20"/>
              </w:rPr>
              <w:t>≥ 24 mėnesiai</w:t>
            </w:r>
          </w:p>
        </w:tc>
      </w:tr>
    </w:tbl>
    <w:p w14:paraId="60543319" w14:textId="77777777" w:rsidR="00C6361A" w:rsidRPr="00B45960" w:rsidRDefault="00C6361A" w:rsidP="00C6361A">
      <w:pPr>
        <w:spacing w:before="60" w:after="60"/>
        <w:jc w:val="both"/>
        <w:rPr>
          <w:rFonts w:cs="Arial"/>
          <w:sz w:val="20"/>
          <w:szCs w:val="20"/>
        </w:rPr>
      </w:pPr>
    </w:p>
    <w:p w14:paraId="23CE4492" w14:textId="77777777" w:rsidR="00C6361A" w:rsidRPr="00B45960" w:rsidRDefault="00C6361A" w:rsidP="00C26E59">
      <w:pPr>
        <w:pStyle w:val="ListParagraph"/>
        <w:numPr>
          <w:ilvl w:val="1"/>
          <w:numId w:val="3"/>
        </w:numPr>
        <w:rPr>
          <w:rFonts w:cs="Arial"/>
          <w:sz w:val="20"/>
          <w:szCs w:val="20"/>
        </w:rPr>
      </w:pPr>
      <w:r w:rsidRPr="00B45960">
        <w:rPr>
          <w:rFonts w:cs="Arial"/>
          <w:sz w:val="20"/>
          <w:szCs w:val="20"/>
        </w:rPr>
        <w:t>Projektuojamo 0,4kV elektros energijos apskaitos įrangos parametrai:</w:t>
      </w:r>
    </w:p>
    <w:tbl>
      <w:tblPr>
        <w:tblW w:w="4978" w:type="pct"/>
        <w:tblLook w:val="01E0" w:firstRow="1" w:lastRow="1" w:firstColumn="1" w:lastColumn="1" w:noHBand="0" w:noVBand="0"/>
      </w:tblPr>
      <w:tblGrid>
        <w:gridCol w:w="801"/>
        <w:gridCol w:w="2853"/>
        <w:gridCol w:w="5932"/>
      </w:tblGrid>
      <w:tr w:rsidR="00C6361A" w:rsidRPr="00B45960" w14:paraId="64EB7DB6" w14:textId="77777777" w:rsidTr="008F41F6">
        <w:trPr>
          <w:tblHeader/>
        </w:trPr>
        <w:tc>
          <w:tcPr>
            <w:tcW w:w="418" w:type="pct"/>
            <w:tcBorders>
              <w:top w:val="single" w:sz="4" w:space="0" w:color="auto"/>
              <w:left w:val="single" w:sz="4" w:space="0" w:color="auto"/>
              <w:bottom w:val="single" w:sz="4" w:space="0" w:color="auto"/>
              <w:right w:val="single" w:sz="4" w:space="0" w:color="auto"/>
            </w:tcBorders>
            <w:vAlign w:val="center"/>
          </w:tcPr>
          <w:p w14:paraId="015AAD2A" w14:textId="77777777" w:rsidR="00C6361A" w:rsidRPr="00B45960" w:rsidRDefault="00C6361A" w:rsidP="00C6361A">
            <w:pPr>
              <w:suppressAutoHyphens/>
              <w:autoSpaceDN w:val="0"/>
              <w:ind w:firstLine="0"/>
              <w:jc w:val="center"/>
              <w:rPr>
                <w:rFonts w:eastAsia="Calibri" w:cs="Arial"/>
                <w:b/>
                <w:bCs/>
                <w:sz w:val="20"/>
                <w:szCs w:val="20"/>
              </w:rPr>
            </w:pPr>
            <w:r w:rsidRPr="00B45960">
              <w:rPr>
                <w:rFonts w:eastAsia="Calibri" w:cs="Arial"/>
                <w:b/>
                <w:bCs/>
                <w:sz w:val="20"/>
                <w:szCs w:val="20"/>
              </w:rPr>
              <w:t>Eil. Nr.</w:t>
            </w:r>
          </w:p>
        </w:tc>
        <w:tc>
          <w:tcPr>
            <w:tcW w:w="1488" w:type="pct"/>
            <w:tcBorders>
              <w:top w:val="single" w:sz="4" w:space="0" w:color="auto"/>
              <w:left w:val="single" w:sz="4" w:space="0" w:color="auto"/>
              <w:bottom w:val="single" w:sz="4" w:space="0" w:color="auto"/>
              <w:right w:val="single" w:sz="4" w:space="0" w:color="auto"/>
            </w:tcBorders>
            <w:vAlign w:val="center"/>
          </w:tcPr>
          <w:p w14:paraId="0EB1CC46" w14:textId="77777777" w:rsidR="00C6361A" w:rsidRPr="00B45960" w:rsidRDefault="00C6361A" w:rsidP="00C6361A">
            <w:pPr>
              <w:suppressAutoHyphens/>
              <w:autoSpaceDN w:val="0"/>
              <w:ind w:firstLine="0"/>
              <w:jc w:val="center"/>
              <w:rPr>
                <w:rFonts w:eastAsia="Calibri" w:cs="Arial"/>
                <w:b/>
                <w:bCs/>
                <w:sz w:val="20"/>
                <w:szCs w:val="20"/>
              </w:rPr>
            </w:pPr>
            <w:r w:rsidRPr="00B45960">
              <w:rPr>
                <w:rFonts w:eastAsia="Calibri" w:cs="Arial"/>
                <w:b/>
                <w:bCs/>
                <w:sz w:val="20"/>
                <w:szCs w:val="20"/>
              </w:rPr>
              <w:t>Techniniai parametrai ir reikalavimai</w:t>
            </w:r>
          </w:p>
        </w:tc>
        <w:tc>
          <w:tcPr>
            <w:tcW w:w="3093" w:type="pct"/>
            <w:tcBorders>
              <w:top w:val="single" w:sz="4" w:space="0" w:color="auto"/>
              <w:left w:val="single" w:sz="4" w:space="0" w:color="auto"/>
              <w:bottom w:val="single" w:sz="4" w:space="0" w:color="auto"/>
              <w:right w:val="single" w:sz="4" w:space="0" w:color="auto"/>
            </w:tcBorders>
            <w:vAlign w:val="center"/>
          </w:tcPr>
          <w:p w14:paraId="55F64CC1" w14:textId="77777777" w:rsidR="00C6361A" w:rsidRPr="00B45960" w:rsidRDefault="00C6361A" w:rsidP="00C6361A">
            <w:pPr>
              <w:suppressAutoHyphens/>
              <w:autoSpaceDN w:val="0"/>
              <w:ind w:firstLine="0"/>
              <w:jc w:val="center"/>
              <w:rPr>
                <w:rFonts w:eastAsia="Calibri" w:cs="Arial"/>
                <w:b/>
                <w:bCs/>
                <w:sz w:val="20"/>
                <w:szCs w:val="20"/>
              </w:rPr>
            </w:pPr>
            <w:r w:rsidRPr="00B45960">
              <w:rPr>
                <w:rFonts w:eastAsia="Calibri" w:cs="Arial"/>
                <w:b/>
                <w:bCs/>
                <w:sz w:val="20"/>
                <w:szCs w:val="20"/>
              </w:rPr>
              <w:t>Dydis, sąlyga</w:t>
            </w:r>
          </w:p>
        </w:tc>
      </w:tr>
      <w:tr w:rsidR="00C6361A" w:rsidRPr="00B45960" w14:paraId="2789FD04"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8" w:type="pct"/>
            <w:tcBorders>
              <w:top w:val="single" w:sz="4" w:space="0" w:color="auto"/>
            </w:tcBorders>
            <w:vAlign w:val="center"/>
          </w:tcPr>
          <w:p w14:paraId="39429F5C"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1.</w:t>
            </w:r>
          </w:p>
        </w:tc>
        <w:tc>
          <w:tcPr>
            <w:tcW w:w="1488" w:type="pct"/>
            <w:tcBorders>
              <w:top w:val="single" w:sz="4" w:space="0" w:color="auto"/>
            </w:tcBorders>
            <w:vAlign w:val="center"/>
          </w:tcPr>
          <w:p w14:paraId="4BE86A02"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Paskirtis</w:t>
            </w:r>
          </w:p>
        </w:tc>
        <w:tc>
          <w:tcPr>
            <w:tcW w:w="3093" w:type="pct"/>
            <w:tcBorders>
              <w:top w:val="single" w:sz="4" w:space="0" w:color="auto"/>
            </w:tcBorders>
            <w:vAlign w:val="center"/>
          </w:tcPr>
          <w:p w14:paraId="2E37A38C"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sz w:val="20"/>
                <w:szCs w:val="20"/>
              </w:rPr>
              <w:t>Apskaityti suvartotą elektros energiją ir perduoti elektrinio ryšio sąsaja į SCADA</w:t>
            </w:r>
          </w:p>
        </w:tc>
      </w:tr>
      <w:tr w:rsidR="00C6361A" w:rsidRPr="00B45960" w14:paraId="777ADC61"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8" w:type="pct"/>
            <w:tcBorders>
              <w:top w:val="single" w:sz="4" w:space="0" w:color="auto"/>
            </w:tcBorders>
            <w:vAlign w:val="center"/>
          </w:tcPr>
          <w:p w14:paraId="73BC3D0B"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2.</w:t>
            </w:r>
          </w:p>
        </w:tc>
        <w:tc>
          <w:tcPr>
            <w:tcW w:w="1488" w:type="pct"/>
            <w:tcBorders>
              <w:top w:val="single" w:sz="4" w:space="0" w:color="auto"/>
            </w:tcBorders>
            <w:vAlign w:val="center"/>
          </w:tcPr>
          <w:p w14:paraId="177ED0DA"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Parametrai</w:t>
            </w:r>
          </w:p>
        </w:tc>
        <w:tc>
          <w:tcPr>
            <w:tcW w:w="3093" w:type="pct"/>
            <w:tcBorders>
              <w:top w:val="single" w:sz="4" w:space="0" w:color="auto"/>
            </w:tcBorders>
            <w:vAlign w:val="center"/>
          </w:tcPr>
          <w:p w14:paraId="771EE66D" w14:textId="77777777" w:rsidR="00C6361A" w:rsidRPr="00B45960" w:rsidRDefault="00C6361A" w:rsidP="00C6361A">
            <w:pPr>
              <w:suppressAutoHyphens/>
              <w:autoSpaceDN w:val="0"/>
              <w:ind w:firstLine="0"/>
              <w:rPr>
                <w:rFonts w:eastAsia="Calibri" w:cs="Arial"/>
                <w:sz w:val="20"/>
                <w:szCs w:val="20"/>
              </w:rPr>
            </w:pPr>
            <w:r w:rsidRPr="00B45960">
              <w:rPr>
                <w:rFonts w:eastAsia="Calibri" w:cs="Arial"/>
                <w:bCs/>
                <w:sz w:val="20"/>
                <w:szCs w:val="20"/>
              </w:rPr>
              <w:t>Srovės ir įtampos parametrai pagal LST EN 62056-21;</w:t>
            </w:r>
          </w:p>
        </w:tc>
      </w:tr>
      <w:tr w:rsidR="00C6361A" w:rsidRPr="00B45960" w14:paraId="1382E46D"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418" w:type="pct"/>
            <w:vAlign w:val="center"/>
          </w:tcPr>
          <w:p w14:paraId="3F656DF3"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3.</w:t>
            </w:r>
          </w:p>
        </w:tc>
        <w:tc>
          <w:tcPr>
            <w:tcW w:w="1488" w:type="pct"/>
            <w:vAlign w:val="center"/>
          </w:tcPr>
          <w:p w14:paraId="3137CEBB"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RS-485 sąsaja </w:t>
            </w:r>
          </w:p>
        </w:tc>
        <w:tc>
          <w:tcPr>
            <w:tcW w:w="3093" w:type="pct"/>
            <w:vAlign w:val="center"/>
          </w:tcPr>
          <w:p w14:paraId="4502B267"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RS-485 sąsaja skirta duomenų nuskaitymui;</w:t>
            </w:r>
          </w:p>
        </w:tc>
      </w:tr>
      <w:tr w:rsidR="00C6361A" w:rsidRPr="00B45960" w14:paraId="31FFE1A2"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8" w:type="pct"/>
            <w:tcBorders>
              <w:top w:val="single" w:sz="4" w:space="0" w:color="auto"/>
            </w:tcBorders>
            <w:vAlign w:val="center"/>
          </w:tcPr>
          <w:p w14:paraId="1F81D642"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4.</w:t>
            </w:r>
          </w:p>
        </w:tc>
        <w:tc>
          <w:tcPr>
            <w:tcW w:w="1488" w:type="pct"/>
            <w:tcBorders>
              <w:top w:val="single" w:sz="4" w:space="0" w:color="auto"/>
            </w:tcBorders>
            <w:vAlign w:val="center"/>
          </w:tcPr>
          <w:p w14:paraId="53055F58"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Suderinamumas, ryšys su SCADA</w:t>
            </w:r>
          </w:p>
        </w:tc>
        <w:tc>
          <w:tcPr>
            <w:tcW w:w="3093" w:type="pct"/>
            <w:tcBorders>
              <w:top w:val="single" w:sz="4" w:space="0" w:color="auto"/>
            </w:tcBorders>
            <w:vAlign w:val="center"/>
          </w:tcPr>
          <w:p w14:paraId="102783BF"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Tiesioginis arba naudojant protokolo keitiklį į </w:t>
            </w:r>
            <w:proofErr w:type="spellStart"/>
            <w:r w:rsidRPr="00B45960">
              <w:rPr>
                <w:rFonts w:eastAsia="Calibri" w:cs="Arial"/>
                <w:bCs/>
                <w:sz w:val="20"/>
                <w:szCs w:val="20"/>
              </w:rPr>
              <w:t>Modbus</w:t>
            </w:r>
            <w:proofErr w:type="spellEnd"/>
            <w:r w:rsidRPr="00B45960">
              <w:rPr>
                <w:rFonts w:eastAsia="Calibri" w:cs="Arial"/>
                <w:bCs/>
                <w:sz w:val="20"/>
                <w:szCs w:val="20"/>
              </w:rPr>
              <w:t xml:space="preserve"> TCP/IP protokolą. </w:t>
            </w:r>
          </w:p>
          <w:p w14:paraId="56F5E285" w14:textId="77777777" w:rsidR="00C6361A" w:rsidRPr="00B45960" w:rsidRDefault="00C6361A" w:rsidP="00C6361A">
            <w:pPr>
              <w:suppressAutoHyphens/>
              <w:autoSpaceDN w:val="0"/>
              <w:ind w:firstLine="0"/>
              <w:rPr>
                <w:rFonts w:eastAsia="Calibri" w:cs="Arial"/>
                <w:sz w:val="20"/>
                <w:szCs w:val="20"/>
              </w:rPr>
            </w:pPr>
            <w:r w:rsidRPr="00B45960">
              <w:rPr>
                <w:rFonts w:eastAsia="Calibri" w:cs="Arial"/>
                <w:sz w:val="20"/>
                <w:szCs w:val="20"/>
              </w:rPr>
              <w:t>Palaikomi ryšio kanalo greičiai – 9600 arba 19200 bodų;</w:t>
            </w:r>
          </w:p>
        </w:tc>
      </w:tr>
      <w:tr w:rsidR="00C6361A" w:rsidRPr="00B45960" w14:paraId="50D425C6"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8" w:type="pct"/>
            <w:vAlign w:val="center"/>
          </w:tcPr>
          <w:p w14:paraId="407FCB1C"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5.</w:t>
            </w:r>
          </w:p>
        </w:tc>
        <w:tc>
          <w:tcPr>
            <w:tcW w:w="1488" w:type="pct"/>
            <w:vAlign w:val="center"/>
          </w:tcPr>
          <w:p w14:paraId="019FC10D"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Darbo aplinkos temperatūra</w:t>
            </w:r>
          </w:p>
        </w:tc>
        <w:tc>
          <w:tcPr>
            <w:tcW w:w="3093" w:type="pct"/>
            <w:vAlign w:val="center"/>
          </w:tcPr>
          <w:p w14:paraId="68BDB4F6"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 </w:t>
            </w:r>
            <w:r w:rsidRPr="00B45960">
              <w:rPr>
                <w:rFonts w:ascii="Symbol" w:eastAsia="Symbol" w:hAnsi="Symbol" w:cs="Symbol"/>
                <w:bCs/>
                <w:sz w:val="20"/>
                <w:szCs w:val="20"/>
              </w:rPr>
              <w:t>-</w:t>
            </w:r>
            <w:r w:rsidRPr="00B45960">
              <w:rPr>
                <w:rFonts w:eastAsia="Calibri" w:cs="Arial"/>
                <w:bCs/>
                <w:sz w:val="20"/>
                <w:szCs w:val="20"/>
              </w:rPr>
              <w:t xml:space="preserve">15 </w:t>
            </w:r>
            <w:r w:rsidRPr="00B45960">
              <w:rPr>
                <w:rFonts w:ascii="Symbol" w:eastAsia="Symbol" w:hAnsi="Symbol" w:cs="Symbol"/>
                <w:bCs/>
                <w:sz w:val="20"/>
                <w:szCs w:val="20"/>
              </w:rPr>
              <w:t>°</w:t>
            </w:r>
            <w:r w:rsidRPr="00B45960">
              <w:rPr>
                <w:rFonts w:eastAsia="Calibri" w:cs="Arial"/>
                <w:bCs/>
                <w:sz w:val="20"/>
                <w:szCs w:val="20"/>
              </w:rPr>
              <w:t xml:space="preserve">C </w:t>
            </w:r>
            <w:r w:rsidRPr="00B45960">
              <w:rPr>
                <w:rFonts w:ascii="Symbol" w:eastAsia="Symbol" w:hAnsi="Symbol" w:cs="Symbol"/>
                <w:bCs/>
                <w:sz w:val="20"/>
                <w:szCs w:val="20"/>
              </w:rPr>
              <w:t>¸</w:t>
            </w:r>
            <w:r w:rsidRPr="00B45960">
              <w:rPr>
                <w:rFonts w:eastAsia="Calibri" w:cs="Arial"/>
                <w:bCs/>
                <w:sz w:val="20"/>
                <w:szCs w:val="20"/>
              </w:rPr>
              <w:t xml:space="preserve"> +35 </w:t>
            </w:r>
            <w:r w:rsidRPr="00B45960">
              <w:rPr>
                <w:rFonts w:ascii="Symbol" w:eastAsia="Symbol" w:hAnsi="Symbol" w:cs="Symbol"/>
                <w:bCs/>
                <w:sz w:val="20"/>
                <w:szCs w:val="20"/>
              </w:rPr>
              <w:t>°</w:t>
            </w:r>
            <w:r w:rsidRPr="00B45960">
              <w:rPr>
                <w:rFonts w:eastAsia="Calibri" w:cs="Arial"/>
                <w:bCs/>
                <w:sz w:val="20"/>
                <w:szCs w:val="20"/>
              </w:rPr>
              <w:t>C.</w:t>
            </w:r>
          </w:p>
        </w:tc>
      </w:tr>
      <w:tr w:rsidR="00C6361A" w:rsidRPr="00B45960" w14:paraId="0CC645F8"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8" w:type="pct"/>
            <w:vAlign w:val="center"/>
          </w:tcPr>
          <w:p w14:paraId="75B9EB27"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6.</w:t>
            </w:r>
          </w:p>
        </w:tc>
        <w:tc>
          <w:tcPr>
            <w:tcW w:w="1488" w:type="pct"/>
            <w:vAlign w:val="center"/>
          </w:tcPr>
          <w:p w14:paraId="787F2948"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Darbo aplinka </w:t>
            </w:r>
          </w:p>
        </w:tc>
        <w:tc>
          <w:tcPr>
            <w:tcW w:w="3093" w:type="pct"/>
            <w:vAlign w:val="center"/>
          </w:tcPr>
          <w:p w14:paraId="415FA192"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Uždaruose skyduose.</w:t>
            </w:r>
          </w:p>
        </w:tc>
      </w:tr>
      <w:tr w:rsidR="00C6361A" w:rsidRPr="00B45960" w14:paraId="08EE0ECB"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2"/>
        </w:trPr>
        <w:tc>
          <w:tcPr>
            <w:tcW w:w="418" w:type="pct"/>
            <w:vAlign w:val="center"/>
          </w:tcPr>
          <w:p w14:paraId="2D76EC19"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7.</w:t>
            </w:r>
          </w:p>
        </w:tc>
        <w:tc>
          <w:tcPr>
            <w:tcW w:w="1488" w:type="pct"/>
            <w:vAlign w:val="center"/>
          </w:tcPr>
          <w:p w14:paraId="464C4CFB"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Tvirtinimas</w:t>
            </w:r>
          </w:p>
        </w:tc>
        <w:tc>
          <w:tcPr>
            <w:tcW w:w="3093" w:type="pct"/>
            <w:vAlign w:val="center"/>
          </w:tcPr>
          <w:p w14:paraId="7832011D" w14:textId="77777777" w:rsidR="00C6361A" w:rsidRPr="00B45960" w:rsidRDefault="00C6361A" w:rsidP="00C6361A">
            <w:pPr>
              <w:suppressAutoHyphens/>
              <w:autoSpaceDN w:val="0"/>
              <w:ind w:firstLine="0"/>
              <w:rPr>
                <w:rFonts w:eastAsia="Calibri" w:cs="Arial"/>
                <w:sz w:val="20"/>
                <w:szCs w:val="20"/>
              </w:rPr>
            </w:pPr>
            <w:r w:rsidRPr="00B45960">
              <w:rPr>
                <w:rFonts w:eastAsia="Calibri" w:cs="Arial"/>
                <w:bCs/>
                <w:sz w:val="20"/>
                <w:szCs w:val="20"/>
              </w:rPr>
              <w:t xml:space="preserve">Ant DIN bėgelio </w:t>
            </w:r>
            <w:r w:rsidRPr="00B45960">
              <w:rPr>
                <w:rFonts w:eastAsia="Calibri" w:cs="Arial"/>
                <w:sz w:val="20"/>
                <w:szCs w:val="20"/>
              </w:rPr>
              <w:t>ar kitos lengvą daugkartinį AEEAS įrangos sumontavimą / išmontavimą užtikrinančios tvirtinimo konstrukcijos;</w:t>
            </w:r>
          </w:p>
          <w:p w14:paraId="31619DC3"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sz w:val="20"/>
                <w:szCs w:val="20"/>
              </w:rPr>
              <w:t>DIN bėgelis ar kita tvirtinimo konstrukcija turi būti pateikiama komplekte su AEEAS įranga.</w:t>
            </w:r>
          </w:p>
        </w:tc>
      </w:tr>
      <w:tr w:rsidR="00C6361A" w:rsidRPr="00B45960" w14:paraId="608B3649"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1"/>
        </w:trPr>
        <w:tc>
          <w:tcPr>
            <w:tcW w:w="418" w:type="pct"/>
            <w:vAlign w:val="center"/>
          </w:tcPr>
          <w:p w14:paraId="2FBA4A21"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8.</w:t>
            </w:r>
          </w:p>
        </w:tc>
        <w:tc>
          <w:tcPr>
            <w:tcW w:w="1488" w:type="pct"/>
            <w:vAlign w:val="center"/>
          </w:tcPr>
          <w:p w14:paraId="18BA994D"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Išmatavimai (ilgis x plotis x aukštis), mm</w:t>
            </w:r>
          </w:p>
        </w:tc>
        <w:tc>
          <w:tcPr>
            <w:tcW w:w="3093" w:type="pct"/>
            <w:vAlign w:val="center"/>
          </w:tcPr>
          <w:p w14:paraId="4997D31F"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Parenkama projektavimo metu.</w:t>
            </w:r>
          </w:p>
        </w:tc>
      </w:tr>
      <w:tr w:rsidR="00C6361A" w:rsidRPr="00B45960" w14:paraId="463897A1"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3"/>
        </w:trPr>
        <w:tc>
          <w:tcPr>
            <w:tcW w:w="418" w:type="pct"/>
            <w:vMerge w:val="restart"/>
            <w:vAlign w:val="center"/>
          </w:tcPr>
          <w:p w14:paraId="57AE692F"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9.</w:t>
            </w:r>
          </w:p>
        </w:tc>
        <w:tc>
          <w:tcPr>
            <w:tcW w:w="1488" w:type="pct"/>
            <w:vMerge w:val="restart"/>
            <w:vAlign w:val="center"/>
          </w:tcPr>
          <w:p w14:paraId="590601AC"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Konstrukcijos patikimumas</w:t>
            </w:r>
          </w:p>
        </w:tc>
        <w:tc>
          <w:tcPr>
            <w:tcW w:w="3093" w:type="pct"/>
            <w:vAlign w:val="center"/>
          </w:tcPr>
          <w:p w14:paraId="567AF5E8"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Įranga turi būti paženklinta „CE" ženklu;</w:t>
            </w:r>
          </w:p>
        </w:tc>
      </w:tr>
      <w:tr w:rsidR="00C6361A" w:rsidRPr="00B45960" w14:paraId="011F8F1C"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18" w:type="pct"/>
            <w:vMerge/>
            <w:vAlign w:val="center"/>
          </w:tcPr>
          <w:p w14:paraId="041DC6DF" w14:textId="77777777" w:rsidR="00C6361A" w:rsidRPr="00B45960" w:rsidRDefault="00C6361A" w:rsidP="00C26E59">
            <w:pPr>
              <w:keepNext/>
              <w:keepLines/>
              <w:numPr>
                <w:ilvl w:val="0"/>
                <w:numId w:val="14"/>
              </w:numPr>
              <w:suppressAutoHyphens/>
              <w:autoSpaceDN w:val="0"/>
              <w:ind w:left="227" w:firstLine="0"/>
              <w:contextualSpacing/>
              <w:jc w:val="center"/>
              <w:rPr>
                <w:rFonts w:eastAsia="Calibri" w:cs="Arial"/>
                <w:bCs/>
                <w:sz w:val="20"/>
                <w:szCs w:val="20"/>
              </w:rPr>
            </w:pPr>
          </w:p>
        </w:tc>
        <w:tc>
          <w:tcPr>
            <w:tcW w:w="1488" w:type="pct"/>
            <w:vMerge/>
            <w:vAlign w:val="center"/>
          </w:tcPr>
          <w:p w14:paraId="05630227"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42563AEE"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Įrangos korpusas, prijungimo kontaktai, gnybtai, jungtys ir kitos ją sudarančios dalys turi būti pritaikytos (nelūžinėti, negesti ar kt.) daugkartiniams įrangos montavimams ar prisijungimams prie Įrangos kontaktų, jungčių ar kt.;</w:t>
            </w:r>
          </w:p>
        </w:tc>
      </w:tr>
      <w:tr w:rsidR="00C6361A" w:rsidRPr="00B45960" w14:paraId="6E1F773F"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418" w:type="pct"/>
            <w:vMerge/>
            <w:vAlign w:val="center"/>
          </w:tcPr>
          <w:p w14:paraId="32C1E610" w14:textId="77777777" w:rsidR="00C6361A" w:rsidRPr="00B45960" w:rsidRDefault="00C6361A" w:rsidP="00C26E59">
            <w:pPr>
              <w:keepNext/>
              <w:keepLines/>
              <w:numPr>
                <w:ilvl w:val="0"/>
                <w:numId w:val="14"/>
              </w:numPr>
              <w:suppressAutoHyphens/>
              <w:autoSpaceDN w:val="0"/>
              <w:ind w:left="227" w:firstLine="0"/>
              <w:contextualSpacing/>
              <w:jc w:val="center"/>
              <w:rPr>
                <w:rFonts w:eastAsia="Calibri" w:cs="Arial"/>
                <w:bCs/>
                <w:sz w:val="20"/>
                <w:szCs w:val="20"/>
              </w:rPr>
            </w:pPr>
          </w:p>
        </w:tc>
        <w:tc>
          <w:tcPr>
            <w:tcW w:w="1488" w:type="pct"/>
            <w:vMerge/>
            <w:vAlign w:val="center"/>
          </w:tcPr>
          <w:p w14:paraId="53A3B2D4"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4A104B24"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Korpusas turi užtikrinti, kad montuojant ar eksploatuojant įrangą nebus galimybės įrankiais ar rankomis prisiliesti prie vidinių Įrangos dalių (mikroschemų ir pan.).</w:t>
            </w:r>
          </w:p>
        </w:tc>
      </w:tr>
      <w:tr w:rsidR="00C6361A" w:rsidRPr="00B45960" w14:paraId="3F5F1931"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5000" w:type="pct"/>
            <w:gridSpan w:val="3"/>
            <w:vAlign w:val="center"/>
          </w:tcPr>
          <w:p w14:paraId="482E9D8E" w14:textId="77777777" w:rsidR="00C6361A" w:rsidRPr="00B45960" w:rsidRDefault="00C6361A" w:rsidP="00C6361A">
            <w:pPr>
              <w:suppressAutoHyphens/>
              <w:autoSpaceDN w:val="0"/>
              <w:ind w:firstLine="0"/>
              <w:rPr>
                <w:rFonts w:eastAsia="Calibri" w:cs="Arial"/>
                <w:b/>
                <w:sz w:val="20"/>
                <w:szCs w:val="20"/>
              </w:rPr>
            </w:pPr>
            <w:r w:rsidRPr="00B45960">
              <w:rPr>
                <w:rFonts w:eastAsia="Calibri" w:cs="Arial"/>
                <w:b/>
                <w:sz w:val="20"/>
                <w:szCs w:val="20"/>
              </w:rPr>
              <w:t>Perkančiajam subjektui turi būti pateikta:</w:t>
            </w:r>
          </w:p>
        </w:tc>
      </w:tr>
      <w:tr w:rsidR="00C6361A" w:rsidRPr="00B45960" w14:paraId="62D42B6E"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7"/>
        </w:trPr>
        <w:tc>
          <w:tcPr>
            <w:tcW w:w="418" w:type="pct"/>
            <w:vMerge w:val="restart"/>
            <w:vAlign w:val="center"/>
          </w:tcPr>
          <w:p w14:paraId="3E564704"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10.</w:t>
            </w:r>
          </w:p>
        </w:tc>
        <w:tc>
          <w:tcPr>
            <w:tcW w:w="1488" w:type="pct"/>
            <w:vMerge w:val="restart"/>
            <w:vAlign w:val="center"/>
          </w:tcPr>
          <w:p w14:paraId="0EEF329B"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Programinė įranga, skirta konfigūruoti AEEAS įrangą, prijungus ją prie kompiuterio</w:t>
            </w:r>
          </w:p>
          <w:p w14:paraId="09752919"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6EB64DD1"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Pritaikyta Windows10 ir naujesnėms operacinėms sistemoms;</w:t>
            </w:r>
          </w:p>
        </w:tc>
      </w:tr>
      <w:tr w:rsidR="00C6361A" w:rsidRPr="00B45960" w14:paraId="52BC1A0E"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418" w:type="pct"/>
            <w:vMerge/>
            <w:vAlign w:val="center"/>
          </w:tcPr>
          <w:p w14:paraId="0093195F" w14:textId="77777777" w:rsidR="00C6361A" w:rsidRPr="00B45960" w:rsidRDefault="00C6361A" w:rsidP="00C26E59">
            <w:pPr>
              <w:keepNext/>
              <w:keepLines/>
              <w:numPr>
                <w:ilvl w:val="0"/>
                <w:numId w:val="14"/>
              </w:numPr>
              <w:suppressAutoHyphens/>
              <w:autoSpaceDN w:val="0"/>
              <w:ind w:left="227" w:firstLine="0"/>
              <w:contextualSpacing/>
              <w:jc w:val="center"/>
              <w:rPr>
                <w:rFonts w:eastAsia="Calibri" w:cs="Arial"/>
                <w:bCs/>
                <w:sz w:val="20"/>
                <w:szCs w:val="20"/>
              </w:rPr>
            </w:pPr>
          </w:p>
        </w:tc>
        <w:tc>
          <w:tcPr>
            <w:tcW w:w="1488" w:type="pct"/>
            <w:vMerge/>
            <w:vAlign w:val="center"/>
          </w:tcPr>
          <w:p w14:paraId="2640EF09"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241EF57A"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Perkančiojo subjekto programinės įrangos naudotojų skaičius licencijomis (ar kitaip) neribojamas; </w:t>
            </w:r>
          </w:p>
        </w:tc>
      </w:tr>
      <w:tr w:rsidR="00C6361A" w:rsidRPr="00B45960" w14:paraId="417F7FC8"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9"/>
        </w:trPr>
        <w:tc>
          <w:tcPr>
            <w:tcW w:w="418" w:type="pct"/>
            <w:vMerge/>
            <w:vAlign w:val="center"/>
          </w:tcPr>
          <w:p w14:paraId="15406D48" w14:textId="77777777" w:rsidR="00C6361A" w:rsidRPr="00B45960" w:rsidRDefault="00C6361A" w:rsidP="00C26E59">
            <w:pPr>
              <w:keepNext/>
              <w:keepLines/>
              <w:numPr>
                <w:ilvl w:val="0"/>
                <w:numId w:val="14"/>
              </w:numPr>
              <w:suppressAutoHyphens/>
              <w:autoSpaceDN w:val="0"/>
              <w:ind w:left="227" w:firstLine="0"/>
              <w:contextualSpacing/>
              <w:jc w:val="center"/>
              <w:rPr>
                <w:rFonts w:eastAsia="Calibri" w:cs="Arial"/>
                <w:bCs/>
                <w:sz w:val="20"/>
                <w:szCs w:val="20"/>
              </w:rPr>
            </w:pPr>
          </w:p>
        </w:tc>
        <w:tc>
          <w:tcPr>
            <w:tcW w:w="1488" w:type="pct"/>
            <w:vMerge/>
            <w:vAlign w:val="center"/>
          </w:tcPr>
          <w:p w14:paraId="63AD2B63"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056652B4" w14:textId="77777777" w:rsidR="00C6361A" w:rsidRPr="00B45960" w:rsidDel="0049526D" w:rsidRDefault="00C6361A" w:rsidP="00C6361A">
            <w:pPr>
              <w:suppressAutoHyphens/>
              <w:autoSpaceDN w:val="0"/>
              <w:ind w:firstLine="0"/>
              <w:rPr>
                <w:rFonts w:eastAsia="Calibri" w:cs="Arial"/>
                <w:bCs/>
                <w:sz w:val="20"/>
                <w:szCs w:val="20"/>
              </w:rPr>
            </w:pPr>
            <w:r w:rsidRPr="00B45960">
              <w:rPr>
                <w:rFonts w:eastAsia="Calibri" w:cs="Arial"/>
                <w:bCs/>
                <w:sz w:val="20"/>
                <w:szCs w:val="20"/>
              </w:rPr>
              <w:t>Instaliaciniuose CD (Jei siūloma nestandartinė MS Windows OS programa);</w:t>
            </w:r>
          </w:p>
        </w:tc>
      </w:tr>
      <w:tr w:rsidR="00C6361A" w:rsidRPr="00B45960" w14:paraId="11BBC8DB"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18" w:type="pct"/>
            <w:vAlign w:val="center"/>
          </w:tcPr>
          <w:p w14:paraId="535604EE"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11.</w:t>
            </w:r>
          </w:p>
        </w:tc>
        <w:tc>
          <w:tcPr>
            <w:tcW w:w="1488" w:type="pct"/>
            <w:vAlign w:val="center"/>
          </w:tcPr>
          <w:p w14:paraId="2608002B"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Kompiuterio prijungimo prie AEEAS įrangos laidas</w:t>
            </w:r>
          </w:p>
        </w:tc>
        <w:tc>
          <w:tcPr>
            <w:tcW w:w="3093" w:type="pct"/>
            <w:vAlign w:val="center"/>
          </w:tcPr>
          <w:p w14:paraId="1BFB4611"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Suderintas su kompiuterio USB prievado sujungimui su AEAES įranga.</w:t>
            </w:r>
          </w:p>
        </w:tc>
      </w:tr>
      <w:tr w:rsidR="00C6361A" w:rsidRPr="00B45960" w14:paraId="33DCA7FD"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418" w:type="pct"/>
            <w:vMerge w:val="restart"/>
            <w:vAlign w:val="center"/>
          </w:tcPr>
          <w:p w14:paraId="6C152264"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12.</w:t>
            </w:r>
          </w:p>
        </w:tc>
        <w:tc>
          <w:tcPr>
            <w:tcW w:w="1488" w:type="pct"/>
            <w:vMerge w:val="restart"/>
            <w:vAlign w:val="center"/>
          </w:tcPr>
          <w:p w14:paraId="01D5564F"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Techniniai dokumentai lietuvių kalba </w:t>
            </w:r>
          </w:p>
        </w:tc>
        <w:tc>
          <w:tcPr>
            <w:tcW w:w="3093" w:type="pct"/>
            <w:vAlign w:val="center"/>
          </w:tcPr>
          <w:p w14:paraId="705CD177"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AEEAS įrangos techninė dokumentacija;</w:t>
            </w:r>
          </w:p>
        </w:tc>
      </w:tr>
      <w:tr w:rsidR="00C6361A" w:rsidRPr="00B45960" w14:paraId="0B313985"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
        </w:trPr>
        <w:tc>
          <w:tcPr>
            <w:tcW w:w="418" w:type="pct"/>
            <w:vMerge/>
            <w:vAlign w:val="center"/>
          </w:tcPr>
          <w:p w14:paraId="332552BA" w14:textId="77777777" w:rsidR="00C6361A" w:rsidRPr="00B45960" w:rsidRDefault="00C6361A" w:rsidP="00C26E59">
            <w:pPr>
              <w:keepNext/>
              <w:keepLines/>
              <w:numPr>
                <w:ilvl w:val="0"/>
                <w:numId w:val="14"/>
              </w:numPr>
              <w:suppressAutoHyphens/>
              <w:autoSpaceDN w:val="0"/>
              <w:ind w:left="227" w:firstLine="0"/>
              <w:contextualSpacing/>
              <w:jc w:val="center"/>
              <w:rPr>
                <w:rFonts w:eastAsia="Calibri" w:cs="Arial"/>
                <w:bCs/>
                <w:sz w:val="20"/>
                <w:szCs w:val="20"/>
              </w:rPr>
            </w:pPr>
          </w:p>
        </w:tc>
        <w:tc>
          <w:tcPr>
            <w:tcW w:w="1488" w:type="pct"/>
            <w:vMerge/>
            <w:vAlign w:val="center"/>
          </w:tcPr>
          <w:p w14:paraId="39E37DCA"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675D8E84"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AEEAS įrangos eksploatavimo instrukcija;</w:t>
            </w:r>
          </w:p>
        </w:tc>
      </w:tr>
      <w:tr w:rsidR="00C6361A" w:rsidRPr="00B45960" w14:paraId="1048E1FE"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
        </w:trPr>
        <w:tc>
          <w:tcPr>
            <w:tcW w:w="418" w:type="pct"/>
            <w:vMerge/>
            <w:vAlign w:val="center"/>
          </w:tcPr>
          <w:p w14:paraId="7A785571" w14:textId="77777777" w:rsidR="00C6361A" w:rsidRPr="00B45960" w:rsidRDefault="00C6361A" w:rsidP="00C26E59">
            <w:pPr>
              <w:keepNext/>
              <w:keepLines/>
              <w:numPr>
                <w:ilvl w:val="0"/>
                <w:numId w:val="14"/>
              </w:numPr>
              <w:suppressAutoHyphens/>
              <w:autoSpaceDN w:val="0"/>
              <w:ind w:left="227" w:firstLine="0"/>
              <w:contextualSpacing/>
              <w:jc w:val="center"/>
              <w:rPr>
                <w:rFonts w:eastAsia="Calibri" w:cs="Arial"/>
                <w:bCs/>
                <w:sz w:val="20"/>
                <w:szCs w:val="20"/>
              </w:rPr>
            </w:pPr>
          </w:p>
        </w:tc>
        <w:tc>
          <w:tcPr>
            <w:tcW w:w="1488" w:type="pct"/>
            <w:vMerge/>
            <w:vAlign w:val="center"/>
          </w:tcPr>
          <w:p w14:paraId="7572BDBE" w14:textId="77777777" w:rsidR="00C6361A" w:rsidRPr="00B45960" w:rsidRDefault="00C6361A" w:rsidP="00C6361A">
            <w:pPr>
              <w:suppressAutoHyphens/>
              <w:autoSpaceDN w:val="0"/>
              <w:ind w:firstLine="0"/>
              <w:rPr>
                <w:rFonts w:eastAsia="Calibri" w:cs="Arial"/>
                <w:bCs/>
                <w:sz w:val="20"/>
                <w:szCs w:val="20"/>
              </w:rPr>
            </w:pPr>
          </w:p>
        </w:tc>
        <w:tc>
          <w:tcPr>
            <w:tcW w:w="3093" w:type="pct"/>
            <w:vAlign w:val="center"/>
          </w:tcPr>
          <w:p w14:paraId="4DE61F3A"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Programinės įrangos naudojimo  instrukcijos / aprašymai.</w:t>
            </w:r>
          </w:p>
        </w:tc>
      </w:tr>
      <w:tr w:rsidR="00C6361A" w:rsidRPr="00B45960" w14:paraId="309E9FD0"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418" w:type="pct"/>
            <w:vAlign w:val="center"/>
          </w:tcPr>
          <w:p w14:paraId="571292A8"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13.</w:t>
            </w:r>
          </w:p>
        </w:tc>
        <w:tc>
          <w:tcPr>
            <w:tcW w:w="1488" w:type="pct"/>
            <w:vAlign w:val="center"/>
          </w:tcPr>
          <w:p w14:paraId="7E911882"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AEEAS įrangos pasas</w:t>
            </w:r>
          </w:p>
        </w:tc>
        <w:tc>
          <w:tcPr>
            <w:tcW w:w="3093" w:type="pct"/>
            <w:vAlign w:val="center"/>
          </w:tcPr>
          <w:p w14:paraId="1F663F7F" w14:textId="77777777" w:rsidR="00C6361A" w:rsidRPr="00B45960" w:rsidRDefault="00C6361A" w:rsidP="00C6361A">
            <w:pPr>
              <w:suppressAutoHyphens/>
              <w:autoSpaceDN w:val="0"/>
              <w:spacing w:after="200" w:line="276" w:lineRule="auto"/>
              <w:ind w:firstLine="0"/>
              <w:contextualSpacing/>
              <w:rPr>
                <w:rFonts w:eastAsia="Calibri" w:cs="Arial"/>
                <w:sz w:val="20"/>
                <w:szCs w:val="20"/>
              </w:rPr>
            </w:pPr>
            <w:r w:rsidRPr="00B45960">
              <w:rPr>
                <w:rFonts w:eastAsia="Calibri" w:cs="Arial"/>
                <w:bCs/>
                <w:sz w:val="20"/>
                <w:szCs w:val="20"/>
              </w:rPr>
              <w:t xml:space="preserve">Pasas lietuvių kalba. </w:t>
            </w:r>
          </w:p>
        </w:tc>
      </w:tr>
      <w:tr w:rsidR="00C6361A" w:rsidRPr="00B45960" w14:paraId="67D26DC7" w14:textId="77777777" w:rsidTr="008F41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
        </w:trPr>
        <w:tc>
          <w:tcPr>
            <w:tcW w:w="418" w:type="pct"/>
            <w:vAlign w:val="center"/>
          </w:tcPr>
          <w:p w14:paraId="5065BCA3" w14:textId="77777777" w:rsidR="00C6361A" w:rsidRPr="00B45960" w:rsidRDefault="00C6361A" w:rsidP="00C6361A">
            <w:pPr>
              <w:suppressAutoHyphens/>
              <w:autoSpaceDN w:val="0"/>
              <w:ind w:firstLine="0"/>
              <w:jc w:val="center"/>
              <w:rPr>
                <w:rFonts w:eastAsia="Calibri" w:cs="Arial"/>
                <w:bCs/>
                <w:sz w:val="20"/>
                <w:szCs w:val="20"/>
              </w:rPr>
            </w:pPr>
            <w:r w:rsidRPr="00B45960">
              <w:rPr>
                <w:rFonts w:eastAsia="Calibri" w:cs="Arial"/>
                <w:bCs/>
                <w:sz w:val="20"/>
                <w:szCs w:val="20"/>
              </w:rPr>
              <w:t>14.</w:t>
            </w:r>
          </w:p>
        </w:tc>
        <w:tc>
          <w:tcPr>
            <w:tcW w:w="1488" w:type="pct"/>
            <w:vAlign w:val="center"/>
          </w:tcPr>
          <w:p w14:paraId="6A029D64" w14:textId="77777777" w:rsidR="00C6361A" w:rsidRPr="00B45960" w:rsidRDefault="00C6361A" w:rsidP="00C6361A">
            <w:pPr>
              <w:suppressAutoHyphens/>
              <w:autoSpaceDN w:val="0"/>
              <w:ind w:firstLine="0"/>
              <w:rPr>
                <w:rFonts w:eastAsia="Calibri" w:cs="Arial"/>
                <w:bCs/>
                <w:sz w:val="20"/>
                <w:szCs w:val="20"/>
              </w:rPr>
            </w:pPr>
            <w:r w:rsidRPr="00B45960">
              <w:rPr>
                <w:rFonts w:eastAsia="Calibri" w:cs="Arial"/>
                <w:bCs/>
                <w:sz w:val="20"/>
                <w:szCs w:val="20"/>
              </w:rPr>
              <w:t xml:space="preserve">Garantinis laikas </w:t>
            </w:r>
          </w:p>
        </w:tc>
        <w:tc>
          <w:tcPr>
            <w:tcW w:w="3093" w:type="pct"/>
            <w:vAlign w:val="center"/>
          </w:tcPr>
          <w:p w14:paraId="015CFFEA" w14:textId="77777777" w:rsidR="00C6361A" w:rsidRPr="00B45960" w:rsidRDefault="00C6361A" w:rsidP="00C6361A">
            <w:pPr>
              <w:suppressAutoHyphens/>
              <w:autoSpaceDN w:val="0"/>
              <w:spacing w:after="200" w:line="276" w:lineRule="auto"/>
              <w:ind w:firstLine="0"/>
              <w:contextualSpacing/>
              <w:rPr>
                <w:rFonts w:eastAsia="Calibri" w:cs="Arial"/>
                <w:bCs/>
                <w:sz w:val="20"/>
                <w:szCs w:val="20"/>
              </w:rPr>
            </w:pPr>
            <w:r w:rsidRPr="00B45960">
              <w:rPr>
                <w:rFonts w:eastAsia="Calibri" w:cs="Arial"/>
                <w:bCs/>
                <w:sz w:val="20"/>
                <w:szCs w:val="20"/>
              </w:rPr>
              <w:t>≥ 24 mėn.</w:t>
            </w:r>
          </w:p>
        </w:tc>
      </w:tr>
    </w:tbl>
    <w:p w14:paraId="41C678AC" w14:textId="77777777" w:rsidR="00C6361A" w:rsidRPr="00B45960" w:rsidRDefault="00C6361A" w:rsidP="00C6361A">
      <w:pPr>
        <w:spacing w:before="60" w:after="60"/>
        <w:jc w:val="both"/>
        <w:rPr>
          <w:rFonts w:cs="Arial"/>
          <w:sz w:val="20"/>
          <w:szCs w:val="20"/>
        </w:rPr>
      </w:pPr>
    </w:p>
    <w:p w14:paraId="66FFA43C"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Technologinių procesų kontrolės ir valdymo įrenginių techniniai reikalavimai:</w:t>
      </w:r>
    </w:p>
    <w:p w14:paraId="784C761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Slėgio matavimo keitikliai:</w:t>
      </w:r>
    </w:p>
    <w:p w14:paraId="285C8BC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skirti naudoti su skysčiais, oru, alyva, dujomis ir kt.;</w:t>
      </w:r>
    </w:p>
    <w:p w14:paraId="016B4FB3"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darbinė aplinkos temperatūra -40..+80°C;</w:t>
      </w:r>
    </w:p>
    <w:p w14:paraId="0CDD49EA"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temperatūros kompensacija nemažesnių ribų kaip -25…+80°C;</w:t>
      </w:r>
    </w:p>
    <w:p w14:paraId="20695F37"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drėgnis iki 100%;</w:t>
      </w:r>
    </w:p>
    <w:p w14:paraId="057691B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paklaida ne daugiau ±0,2% per nustatytą matavimo ribą;</w:t>
      </w:r>
    </w:p>
    <w:p w14:paraId="30C0FBAD"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maitinimo įtampa 24VDC;</w:t>
      </w:r>
    </w:p>
    <w:p w14:paraId="7683E40A"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išėjimo signalas 4...20 </w:t>
      </w:r>
      <w:proofErr w:type="spellStart"/>
      <w:r w:rsidRPr="00B45960">
        <w:rPr>
          <w:rFonts w:cs="Arial"/>
          <w:sz w:val="20"/>
          <w:szCs w:val="20"/>
        </w:rPr>
        <w:t>mA</w:t>
      </w:r>
      <w:proofErr w:type="spellEnd"/>
      <w:r w:rsidRPr="00B45960">
        <w:rPr>
          <w:rFonts w:cs="Arial"/>
          <w:sz w:val="20"/>
          <w:szCs w:val="20"/>
        </w:rPr>
        <w:t>;</w:t>
      </w:r>
    </w:p>
    <w:p w14:paraId="3CD04111"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apsaugos klasė ne mažiau IP54;</w:t>
      </w:r>
    </w:p>
    <w:p w14:paraId="1C5CFAED"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matavimo ribos pagal matuojamo parametro dydį;</w:t>
      </w:r>
    </w:p>
    <w:p w14:paraId="3613101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nulinio taško ir viršutinės ribos nustatymo (derinimo) funkcija;</w:t>
      </w:r>
    </w:p>
    <w:p w14:paraId="145D32D3"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visi slėgio matavimo keitikliai turi būti to paties gamintojo;</w:t>
      </w:r>
    </w:p>
    <w:p w14:paraId="567394C7" w14:textId="71176AF5"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pajungimas į procesą per „</w:t>
      </w:r>
      <w:proofErr w:type="spellStart"/>
      <w:r w:rsidRPr="00B45960">
        <w:rPr>
          <w:rFonts w:cs="Arial"/>
          <w:sz w:val="20"/>
          <w:szCs w:val="20"/>
        </w:rPr>
        <w:t>manometrinį</w:t>
      </w:r>
      <w:proofErr w:type="spellEnd"/>
      <w:r w:rsidRPr="00B45960">
        <w:rPr>
          <w:rFonts w:cs="Arial"/>
          <w:sz w:val="20"/>
          <w:szCs w:val="20"/>
        </w:rPr>
        <w:t xml:space="preserve">“ </w:t>
      </w:r>
      <w:r w:rsidR="00BE68E2" w:rsidRPr="00B45960">
        <w:rPr>
          <w:rFonts w:cs="Arial"/>
          <w:sz w:val="20"/>
          <w:szCs w:val="20"/>
        </w:rPr>
        <w:t>plieninį adatinį ventilį</w:t>
      </w:r>
      <w:r w:rsidRPr="00B45960">
        <w:rPr>
          <w:rFonts w:cs="Arial"/>
          <w:sz w:val="20"/>
          <w:szCs w:val="20"/>
        </w:rPr>
        <w:t xml:space="preserve">. Keitiklio ir </w:t>
      </w:r>
      <w:r w:rsidR="00BE68E2" w:rsidRPr="00B45960">
        <w:rPr>
          <w:rFonts w:cs="Arial"/>
          <w:sz w:val="20"/>
          <w:szCs w:val="20"/>
        </w:rPr>
        <w:t>ventilio</w:t>
      </w:r>
      <w:r w:rsidRPr="00B45960">
        <w:rPr>
          <w:rFonts w:cs="Arial"/>
          <w:sz w:val="20"/>
          <w:szCs w:val="20"/>
        </w:rPr>
        <w:t xml:space="preserve"> sriegiai G1/2“.</w:t>
      </w:r>
    </w:p>
    <w:p w14:paraId="50482C50"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lastRenderedPageBreak/>
        <w:t>Temperatūros jutikliai:</w:t>
      </w:r>
    </w:p>
    <w:p w14:paraId="7BD8CF4D"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konstrukcija: </w:t>
      </w:r>
      <w:proofErr w:type="spellStart"/>
      <w:r w:rsidRPr="00B45960">
        <w:rPr>
          <w:rFonts w:cs="Arial"/>
          <w:sz w:val="20"/>
          <w:szCs w:val="20"/>
        </w:rPr>
        <w:t>varžinis</w:t>
      </w:r>
      <w:proofErr w:type="spellEnd"/>
      <w:r w:rsidRPr="00B45960">
        <w:rPr>
          <w:rFonts w:cs="Arial"/>
          <w:sz w:val="20"/>
          <w:szCs w:val="20"/>
        </w:rPr>
        <w:t xml:space="preserve"> termometras su </w:t>
      </w:r>
      <w:proofErr w:type="spellStart"/>
      <w:r w:rsidRPr="00B45960">
        <w:rPr>
          <w:rFonts w:cs="Arial"/>
          <w:sz w:val="20"/>
          <w:szCs w:val="20"/>
        </w:rPr>
        <w:t>sroviniu</w:t>
      </w:r>
      <w:proofErr w:type="spellEnd"/>
      <w:r w:rsidRPr="00B45960">
        <w:rPr>
          <w:rFonts w:cs="Arial"/>
          <w:sz w:val="20"/>
          <w:szCs w:val="20"/>
        </w:rPr>
        <w:t xml:space="preserve"> 4÷20 </w:t>
      </w:r>
      <w:proofErr w:type="spellStart"/>
      <w:r w:rsidRPr="00B45960">
        <w:rPr>
          <w:rFonts w:cs="Arial"/>
          <w:sz w:val="20"/>
          <w:szCs w:val="20"/>
        </w:rPr>
        <w:t>mA</w:t>
      </w:r>
      <w:proofErr w:type="spellEnd"/>
      <w:r w:rsidRPr="00B45960">
        <w:rPr>
          <w:rFonts w:cs="Arial"/>
          <w:sz w:val="20"/>
          <w:szCs w:val="20"/>
        </w:rPr>
        <w:t xml:space="preserve"> keitikliu. Keitiklis turi būti sumontuotas temperatūros jutiklio korpuse (galvutėje);</w:t>
      </w:r>
    </w:p>
    <w:p w14:paraId="4795BFCC" w14:textId="77777777" w:rsidR="00C6361A" w:rsidRPr="00B45960" w:rsidRDefault="00C6361A" w:rsidP="00C26E59">
      <w:pPr>
        <w:pStyle w:val="ListParagraph"/>
        <w:numPr>
          <w:ilvl w:val="3"/>
          <w:numId w:val="3"/>
        </w:numPr>
        <w:spacing w:before="60" w:after="60"/>
        <w:jc w:val="both"/>
        <w:rPr>
          <w:rFonts w:cs="Arial"/>
          <w:sz w:val="20"/>
          <w:szCs w:val="20"/>
        </w:rPr>
      </w:pPr>
      <w:proofErr w:type="spellStart"/>
      <w:r w:rsidRPr="00B45960">
        <w:rPr>
          <w:rFonts w:cs="Arial"/>
          <w:sz w:val="20"/>
          <w:szCs w:val="20"/>
        </w:rPr>
        <w:t>varžinis</w:t>
      </w:r>
      <w:proofErr w:type="spellEnd"/>
      <w:r w:rsidRPr="00B45960">
        <w:rPr>
          <w:rFonts w:cs="Arial"/>
          <w:sz w:val="20"/>
          <w:szCs w:val="20"/>
        </w:rPr>
        <w:t xml:space="preserve"> termometras į </w:t>
      </w:r>
      <w:proofErr w:type="spellStart"/>
      <w:r w:rsidRPr="00B45960">
        <w:rPr>
          <w:rFonts w:cs="Arial"/>
          <w:sz w:val="20"/>
          <w:szCs w:val="20"/>
        </w:rPr>
        <w:t>termofikato</w:t>
      </w:r>
      <w:proofErr w:type="spellEnd"/>
      <w:r w:rsidRPr="00B45960">
        <w:rPr>
          <w:rFonts w:cs="Arial"/>
          <w:sz w:val="20"/>
          <w:szCs w:val="20"/>
        </w:rPr>
        <w:t xml:space="preserve"> vamzdyną turi būti statomas su gilze. Termometras turi turėti judamą įsukimo į gilzę veržlę, kad nereikėtų atjunginėti kabelio nuo termometro, norint išsukti termometrą iš gilzės;</w:t>
      </w:r>
    </w:p>
    <w:p w14:paraId="56EBD4A4"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termometrai turi būti ištraukiami iš korpuso;</w:t>
      </w:r>
    </w:p>
    <w:p w14:paraId="3049881F"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atsparumas mechaninėms vibracijoms pagal IEC 485 standartą;</w:t>
      </w:r>
    </w:p>
    <w:p w14:paraId="0FF7E05C" w14:textId="77777777" w:rsidR="00C6361A" w:rsidRPr="00B45960" w:rsidRDefault="00C6361A" w:rsidP="00C26E59">
      <w:pPr>
        <w:pStyle w:val="ListParagraph"/>
        <w:numPr>
          <w:ilvl w:val="3"/>
          <w:numId w:val="3"/>
        </w:numPr>
        <w:spacing w:before="60" w:after="60"/>
        <w:jc w:val="both"/>
        <w:rPr>
          <w:rFonts w:cs="Arial"/>
          <w:sz w:val="20"/>
          <w:szCs w:val="20"/>
        </w:rPr>
      </w:pPr>
      <w:proofErr w:type="spellStart"/>
      <w:r w:rsidRPr="00B45960">
        <w:rPr>
          <w:rFonts w:cs="Arial"/>
          <w:sz w:val="20"/>
          <w:szCs w:val="20"/>
        </w:rPr>
        <w:t>varžinio</w:t>
      </w:r>
      <w:proofErr w:type="spellEnd"/>
      <w:r w:rsidRPr="00B45960">
        <w:rPr>
          <w:rFonts w:cs="Arial"/>
          <w:sz w:val="20"/>
          <w:szCs w:val="20"/>
        </w:rPr>
        <w:t xml:space="preserve"> jutiklio tikslumas privalo atitikti DIN A reikalavimus;</w:t>
      </w:r>
    </w:p>
    <w:p w14:paraId="3366EDC2" w14:textId="77777777" w:rsidR="00C6361A" w:rsidRPr="00B45960" w:rsidRDefault="00C6361A" w:rsidP="00C26E59">
      <w:pPr>
        <w:pStyle w:val="ListParagraph"/>
        <w:numPr>
          <w:ilvl w:val="3"/>
          <w:numId w:val="3"/>
        </w:numPr>
        <w:spacing w:before="60" w:after="60"/>
        <w:jc w:val="both"/>
        <w:rPr>
          <w:rFonts w:cs="Arial"/>
          <w:sz w:val="20"/>
          <w:szCs w:val="20"/>
        </w:rPr>
      </w:pPr>
      <w:proofErr w:type="spellStart"/>
      <w:r w:rsidRPr="00B45960">
        <w:rPr>
          <w:rFonts w:cs="Arial"/>
          <w:sz w:val="20"/>
          <w:szCs w:val="20"/>
        </w:rPr>
        <w:t>varžinio</w:t>
      </w:r>
      <w:proofErr w:type="spellEnd"/>
      <w:r w:rsidRPr="00B45960">
        <w:rPr>
          <w:rFonts w:cs="Arial"/>
          <w:sz w:val="20"/>
          <w:szCs w:val="20"/>
        </w:rPr>
        <w:t xml:space="preserve"> jutiklio tipas Pt100, pajungimo schema – </w:t>
      </w:r>
      <w:proofErr w:type="spellStart"/>
      <w:r w:rsidRPr="00B45960">
        <w:rPr>
          <w:rFonts w:cs="Arial"/>
          <w:sz w:val="20"/>
          <w:szCs w:val="20"/>
        </w:rPr>
        <w:t>trilaidė</w:t>
      </w:r>
      <w:proofErr w:type="spellEnd"/>
      <w:r w:rsidRPr="00B45960">
        <w:rPr>
          <w:rFonts w:cs="Arial"/>
          <w:sz w:val="20"/>
          <w:szCs w:val="20"/>
        </w:rPr>
        <w:t xml:space="preserve"> arba </w:t>
      </w:r>
      <w:proofErr w:type="spellStart"/>
      <w:r w:rsidRPr="00B45960">
        <w:rPr>
          <w:rFonts w:cs="Arial"/>
          <w:sz w:val="20"/>
          <w:szCs w:val="20"/>
        </w:rPr>
        <w:t>keturlaidė</w:t>
      </w:r>
      <w:proofErr w:type="spellEnd"/>
      <w:r w:rsidRPr="00B45960">
        <w:rPr>
          <w:rFonts w:cs="Arial"/>
          <w:sz w:val="20"/>
          <w:szCs w:val="20"/>
        </w:rPr>
        <w:t>;</w:t>
      </w:r>
    </w:p>
    <w:p w14:paraId="0EBBF822"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maitinimo įtampa 24VDC;</w:t>
      </w:r>
    </w:p>
    <w:p w14:paraId="5C2ADCDC"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apsaugos klasė ne mažiau kaip IP54.</w:t>
      </w:r>
    </w:p>
    <w:p w14:paraId="7367B9B6"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signalo iš Pt100 į 4÷20 </w:t>
      </w:r>
      <w:proofErr w:type="spellStart"/>
      <w:r w:rsidRPr="00B45960">
        <w:rPr>
          <w:rFonts w:cs="Arial"/>
          <w:sz w:val="20"/>
          <w:szCs w:val="20"/>
        </w:rPr>
        <w:t>mA</w:t>
      </w:r>
      <w:proofErr w:type="spellEnd"/>
      <w:r w:rsidRPr="00B45960">
        <w:rPr>
          <w:rFonts w:cs="Arial"/>
          <w:sz w:val="20"/>
          <w:szCs w:val="20"/>
        </w:rPr>
        <w:t xml:space="preserve"> keitiklis turi būti firmos PR Electronics, tipas 5333. Keitikliai gali būti ir kito gamintojo bei tipo, bet tokiu atveju Tiekėjas turi Perkančiajam subjektui pateikti tokių keitiklių </w:t>
      </w:r>
      <w:proofErr w:type="spellStart"/>
      <w:r w:rsidRPr="00B45960">
        <w:rPr>
          <w:rFonts w:cs="Arial"/>
          <w:sz w:val="20"/>
          <w:szCs w:val="20"/>
        </w:rPr>
        <w:t>programatorių</w:t>
      </w:r>
      <w:proofErr w:type="spellEnd"/>
      <w:r w:rsidRPr="00B45960">
        <w:rPr>
          <w:rFonts w:cs="Arial"/>
          <w:sz w:val="20"/>
          <w:szCs w:val="20"/>
        </w:rPr>
        <w:t xml:space="preserve"> su visa būtina programine ir technine įranga.</w:t>
      </w:r>
    </w:p>
    <w:p w14:paraId="6D4C7A7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Rodantys manometrai:</w:t>
      </w:r>
    </w:p>
    <w:p w14:paraId="2A042BE3"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universalus spyruoklinis </w:t>
      </w:r>
      <w:proofErr w:type="spellStart"/>
      <w:r w:rsidRPr="00B45960">
        <w:rPr>
          <w:rFonts w:cs="Arial"/>
          <w:sz w:val="20"/>
          <w:szCs w:val="20"/>
        </w:rPr>
        <w:t>Burdono</w:t>
      </w:r>
      <w:proofErr w:type="spellEnd"/>
      <w:r w:rsidRPr="00B45960">
        <w:rPr>
          <w:rFonts w:cs="Arial"/>
          <w:sz w:val="20"/>
          <w:szCs w:val="20"/>
        </w:rPr>
        <w:t xml:space="preserve"> vamzdelio manometras vandeniui nepralaidžiame korpuse;</w:t>
      </w:r>
    </w:p>
    <w:p w14:paraId="7D145D8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dalys, besiliečiančios su matavimo terpe, turi būti iš nerūdijančio plieno arba turėti atskyrimo membraną;</w:t>
      </w:r>
    </w:p>
    <w:p w14:paraId="115521D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tikslumo klasė ne žemesnė kaip 1%;</w:t>
      </w:r>
    </w:p>
    <w:p w14:paraId="0A0023A1"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manometras turi atlaikyti faktinę matuojamos terpės temperatūrą arba būti apsaugotas nuo jos poveikio naudojant </w:t>
      </w:r>
      <w:proofErr w:type="spellStart"/>
      <w:r w:rsidRPr="00B45960">
        <w:rPr>
          <w:rFonts w:cs="Arial"/>
          <w:sz w:val="20"/>
          <w:szCs w:val="20"/>
        </w:rPr>
        <w:t>manometrinius</w:t>
      </w:r>
      <w:proofErr w:type="spellEnd"/>
      <w:r w:rsidRPr="00B45960">
        <w:rPr>
          <w:rFonts w:cs="Arial"/>
          <w:sz w:val="20"/>
          <w:szCs w:val="20"/>
        </w:rPr>
        <w:t xml:space="preserve"> „O“ arba „U“ formos vamzdelius priklausomai nuo proceso vamzdžio padėties;</w:t>
      </w:r>
    </w:p>
    <w:p w14:paraId="426387E4"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korpusas nerūdijantis plienas, skersmuo 100 mm (esant reikalingumui 160 mm);</w:t>
      </w:r>
    </w:p>
    <w:p w14:paraId="7F611CB3"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manometras turi turėti gamintojo numatytą raudoną rodyklę;</w:t>
      </w:r>
    </w:p>
    <w:p w14:paraId="4B970E4A" w14:textId="57E27FF2"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montuojamas patogioje aptarnavimui vietoje</w:t>
      </w:r>
      <w:r w:rsidR="00BE68E2" w:rsidRPr="00B45960">
        <w:rPr>
          <w:rFonts w:cs="Arial"/>
          <w:sz w:val="20"/>
          <w:szCs w:val="20"/>
        </w:rPr>
        <w:t>. Pajungimas į procesą per plieninį</w:t>
      </w:r>
      <w:r w:rsidR="00A42EE0">
        <w:rPr>
          <w:rFonts w:cs="Arial"/>
          <w:sz w:val="20"/>
          <w:szCs w:val="20"/>
        </w:rPr>
        <w:t xml:space="preserve"> </w:t>
      </w:r>
      <w:r w:rsidR="00BE68E2" w:rsidRPr="00B45960">
        <w:rPr>
          <w:rFonts w:cs="Arial"/>
          <w:sz w:val="20"/>
          <w:szCs w:val="20"/>
        </w:rPr>
        <w:t>adatinį ventilį. Manometro ir ventilio sriegiai G1/2“</w:t>
      </w:r>
    </w:p>
    <w:p w14:paraId="7D0C121C"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matavimo ribos pagal matuojamo parametro dydį.</w:t>
      </w:r>
    </w:p>
    <w:p w14:paraId="531FA538"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Rodantys termometrai:</w:t>
      </w:r>
    </w:p>
    <w:p w14:paraId="001248AA" w14:textId="77777777" w:rsidR="00C6361A" w:rsidRPr="00B45960" w:rsidRDefault="00C6361A" w:rsidP="00C26E59">
      <w:pPr>
        <w:pStyle w:val="ListParagraph"/>
        <w:numPr>
          <w:ilvl w:val="3"/>
          <w:numId w:val="3"/>
        </w:numPr>
        <w:spacing w:before="60" w:after="60"/>
        <w:jc w:val="both"/>
        <w:rPr>
          <w:rFonts w:cs="Arial"/>
          <w:sz w:val="20"/>
          <w:szCs w:val="20"/>
        </w:rPr>
      </w:pPr>
      <w:proofErr w:type="spellStart"/>
      <w:r w:rsidRPr="00B45960">
        <w:rPr>
          <w:rFonts w:cs="Arial"/>
          <w:sz w:val="20"/>
          <w:szCs w:val="20"/>
        </w:rPr>
        <w:t>bimetalinis</w:t>
      </w:r>
      <w:proofErr w:type="spellEnd"/>
      <w:r w:rsidRPr="00B45960">
        <w:rPr>
          <w:rFonts w:cs="Arial"/>
          <w:sz w:val="20"/>
          <w:szCs w:val="20"/>
        </w:rPr>
        <w:t xml:space="preserve"> termometras;</w:t>
      </w:r>
    </w:p>
    <w:p w14:paraId="587A43C6"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korpuso skersmuo 100 mm (esant reikalingumui 160 mm);</w:t>
      </w:r>
    </w:p>
    <w:p w14:paraId="6586EE9A"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tikslumo klasė ne žemesnė kaip 1 %;</w:t>
      </w:r>
    </w:p>
    <w:p w14:paraId="047C7219"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apsauginė gilzė PN pagal slėgį;</w:t>
      </w:r>
    </w:p>
    <w:p w14:paraId="3531EEFE"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montažinis ilgis pagal vamzdyno diametrą;</w:t>
      </w:r>
    </w:p>
    <w:p w14:paraId="57AA4BCE"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statomas patogioje aptarnavimui vietoje, pagal poreikį termometro korpuso keitimo 90̊ kampu galimybė.</w:t>
      </w:r>
    </w:p>
    <w:p w14:paraId="3B2B0D4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Šilumos kiekio skaitikliai:</w:t>
      </w:r>
    </w:p>
    <w:p w14:paraId="7DA85445"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tipas – ultragarsinis;</w:t>
      </w:r>
    </w:p>
    <w:p w14:paraId="3DB5DD3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tikslumo klasė – 2;</w:t>
      </w:r>
    </w:p>
    <w:p w14:paraId="04F47474" w14:textId="1F91CE52" w:rsidR="00C6361A" w:rsidRPr="00B45960" w:rsidRDefault="00C6361A" w:rsidP="00C26E59">
      <w:pPr>
        <w:pStyle w:val="ListParagraph"/>
        <w:numPr>
          <w:ilvl w:val="3"/>
          <w:numId w:val="3"/>
        </w:numPr>
        <w:spacing w:before="60" w:after="60"/>
        <w:jc w:val="both"/>
        <w:rPr>
          <w:rFonts w:cs="Arial"/>
          <w:sz w:val="20"/>
          <w:szCs w:val="20"/>
        </w:rPr>
      </w:pPr>
      <w:proofErr w:type="spellStart"/>
      <w:r w:rsidRPr="00B45960">
        <w:rPr>
          <w:rFonts w:cs="Arial"/>
          <w:sz w:val="20"/>
          <w:szCs w:val="20"/>
        </w:rPr>
        <w:t>ulgragarsinis</w:t>
      </w:r>
      <w:proofErr w:type="spellEnd"/>
      <w:r w:rsidRPr="00B45960">
        <w:rPr>
          <w:rFonts w:cs="Arial"/>
          <w:sz w:val="20"/>
          <w:szCs w:val="20"/>
        </w:rPr>
        <w:t xml:space="preserve"> </w:t>
      </w:r>
      <w:proofErr w:type="spellStart"/>
      <w:r w:rsidRPr="00B45960">
        <w:rPr>
          <w:rFonts w:cs="Arial"/>
          <w:sz w:val="20"/>
          <w:szCs w:val="20"/>
        </w:rPr>
        <w:t>debitomatis</w:t>
      </w:r>
      <w:proofErr w:type="spellEnd"/>
      <w:r w:rsidRPr="00B45960">
        <w:rPr>
          <w:rFonts w:cs="Arial"/>
          <w:sz w:val="20"/>
          <w:szCs w:val="20"/>
        </w:rPr>
        <w:t xml:space="preserve">; </w:t>
      </w:r>
      <w:proofErr w:type="spellStart"/>
      <w:r w:rsidRPr="00B45960">
        <w:rPr>
          <w:rFonts w:cs="Arial"/>
          <w:sz w:val="20"/>
          <w:szCs w:val="20"/>
        </w:rPr>
        <w:t>flanšinis</w:t>
      </w:r>
      <w:proofErr w:type="spellEnd"/>
      <w:r w:rsidR="6EC1841D" w:rsidRPr="00B45960">
        <w:rPr>
          <w:rFonts w:cs="Arial"/>
          <w:sz w:val="20"/>
          <w:szCs w:val="20"/>
        </w:rPr>
        <w:t>; PN25; nerūdijančio plieno</w:t>
      </w:r>
      <w:r w:rsidRPr="00B45960">
        <w:rPr>
          <w:rFonts w:cs="Arial"/>
          <w:sz w:val="20"/>
          <w:szCs w:val="20"/>
        </w:rPr>
        <w:t xml:space="preserve">; su atsakomaisiais </w:t>
      </w:r>
      <w:proofErr w:type="spellStart"/>
      <w:r w:rsidRPr="00B45960">
        <w:rPr>
          <w:rFonts w:cs="Arial"/>
          <w:sz w:val="20"/>
          <w:szCs w:val="20"/>
        </w:rPr>
        <w:t>flanšais</w:t>
      </w:r>
      <w:proofErr w:type="spellEnd"/>
      <w:r w:rsidRPr="00B45960">
        <w:rPr>
          <w:rFonts w:cs="Arial"/>
          <w:sz w:val="20"/>
          <w:szCs w:val="20"/>
        </w:rPr>
        <w:t xml:space="preserve"> komplekte; su metrologine patikra pagal MID direktyvą</w:t>
      </w:r>
    </w:p>
    <w:p w14:paraId="31244814" w14:textId="05C4F31C"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skaitiklio maitinimas</w:t>
      </w:r>
      <w:r w:rsidR="52165592" w:rsidRPr="00B45960">
        <w:rPr>
          <w:rFonts w:eastAsia="Arial" w:cs="Arial"/>
          <w:sz w:val="20"/>
          <w:szCs w:val="20"/>
        </w:rPr>
        <w:t>230V AC + (</w:t>
      </w:r>
      <w:proofErr w:type="spellStart"/>
      <w:r w:rsidR="52165592" w:rsidRPr="00B45960">
        <w:rPr>
          <w:rFonts w:eastAsia="Arial" w:cs="Arial"/>
          <w:sz w:val="20"/>
          <w:szCs w:val="20"/>
        </w:rPr>
        <w:t>backup</w:t>
      </w:r>
      <w:proofErr w:type="spellEnd"/>
      <w:r w:rsidR="52165592" w:rsidRPr="00B45960">
        <w:rPr>
          <w:rFonts w:eastAsia="Arial" w:cs="Arial"/>
          <w:sz w:val="20"/>
          <w:szCs w:val="20"/>
        </w:rPr>
        <w:t xml:space="preserve">) baterija; išėjimai: </w:t>
      </w:r>
      <w:proofErr w:type="spellStart"/>
      <w:r w:rsidR="52165592" w:rsidRPr="00B45960">
        <w:rPr>
          <w:rFonts w:eastAsia="Arial" w:cs="Arial"/>
          <w:sz w:val="20"/>
          <w:szCs w:val="20"/>
          <w:u w:val="single"/>
        </w:rPr>
        <w:t>ModBus</w:t>
      </w:r>
      <w:proofErr w:type="spellEnd"/>
      <w:r w:rsidR="52165592" w:rsidRPr="00B45960">
        <w:rPr>
          <w:rFonts w:eastAsia="Arial" w:cs="Arial"/>
          <w:sz w:val="20"/>
          <w:szCs w:val="20"/>
          <w:u w:val="single"/>
        </w:rPr>
        <w:t xml:space="preserve"> TCP/IP</w:t>
      </w:r>
      <w:r w:rsidR="52165592" w:rsidRPr="00B45960">
        <w:rPr>
          <w:rFonts w:eastAsia="Arial" w:cs="Arial"/>
          <w:sz w:val="20"/>
          <w:szCs w:val="20"/>
        </w:rPr>
        <w:t xml:space="preserve"> ryšio kanalas + 2x4-20mA (srautas ir galia). Apsaugos klasė ne mažiau IP54. Su metrologine patikra pagal MID direktyvą</w:t>
      </w:r>
      <w:r w:rsidRPr="00B45960">
        <w:rPr>
          <w:rFonts w:cs="Arial"/>
          <w:sz w:val="20"/>
          <w:szCs w:val="20"/>
        </w:rPr>
        <w:t>;</w:t>
      </w:r>
    </w:p>
    <w:p w14:paraId="57EDFB1C" w14:textId="34327B72" w:rsidR="00C6361A" w:rsidRPr="00B45960" w:rsidRDefault="00C6361A">
      <w:pPr>
        <w:pStyle w:val="ListParagraph"/>
        <w:numPr>
          <w:ilvl w:val="3"/>
          <w:numId w:val="3"/>
        </w:numPr>
        <w:spacing w:before="60" w:after="60"/>
        <w:jc w:val="both"/>
        <w:rPr>
          <w:rFonts w:cs="Arial"/>
          <w:sz w:val="20"/>
          <w:szCs w:val="20"/>
        </w:rPr>
      </w:pPr>
      <w:r w:rsidRPr="00B45960">
        <w:rPr>
          <w:rFonts w:cs="Arial"/>
          <w:sz w:val="20"/>
          <w:szCs w:val="20"/>
        </w:rPr>
        <w:t xml:space="preserve">suporuoti temperatūros jutikliai;PT500; 4-laidžio jungimo; </w:t>
      </w:r>
      <w:r w:rsidR="46AD0156" w:rsidRPr="00B45960">
        <w:rPr>
          <w:rFonts w:cs="Arial"/>
          <w:sz w:val="20"/>
          <w:szCs w:val="20"/>
        </w:rPr>
        <w:t>atitinkantys EN-1434</w:t>
      </w:r>
      <w:r w:rsidRPr="00B45960">
        <w:rPr>
          <w:rFonts w:cs="Arial"/>
          <w:sz w:val="20"/>
          <w:szCs w:val="20"/>
        </w:rPr>
        <w:t xml:space="preserve">; su apsauginėmis gilzėmis; su metrologine patikra pagal MID direktyvą. </w:t>
      </w:r>
    </w:p>
    <w:p w14:paraId="249F8FAB" w14:textId="6196B61B" w:rsidR="077BD9E6" w:rsidRPr="00B45960" w:rsidRDefault="077BD9E6" w:rsidP="0A7A6D33">
      <w:pPr>
        <w:pStyle w:val="ListParagraph"/>
        <w:numPr>
          <w:ilvl w:val="3"/>
          <w:numId w:val="3"/>
        </w:numPr>
        <w:spacing w:before="60" w:after="60"/>
        <w:jc w:val="both"/>
        <w:rPr>
          <w:rFonts w:cs="Arial"/>
          <w:sz w:val="20"/>
          <w:szCs w:val="20"/>
        </w:rPr>
      </w:pPr>
      <w:r w:rsidRPr="00B45960">
        <w:rPr>
          <w:rFonts w:cs="Arial"/>
          <w:sz w:val="20"/>
          <w:szCs w:val="20"/>
        </w:rPr>
        <w:t xml:space="preserve">Šilumos skaitiklis komplektuojamas su </w:t>
      </w:r>
      <w:proofErr w:type="spellStart"/>
      <w:r w:rsidRPr="00B45960">
        <w:rPr>
          <w:rFonts w:cs="Arial"/>
          <w:sz w:val="20"/>
          <w:szCs w:val="20"/>
        </w:rPr>
        <w:t>Multical</w:t>
      </w:r>
      <w:proofErr w:type="spellEnd"/>
      <w:r w:rsidRPr="00B45960">
        <w:rPr>
          <w:rFonts w:cs="Arial"/>
          <w:sz w:val="20"/>
          <w:szCs w:val="20"/>
        </w:rPr>
        <w:t xml:space="preserve"> 803</w:t>
      </w:r>
      <w:r w:rsidR="00B3178B">
        <w:rPr>
          <w:rFonts w:cs="Arial"/>
          <w:sz w:val="20"/>
          <w:szCs w:val="20"/>
        </w:rPr>
        <w:t xml:space="preserve"> arba lygiaverčiu</w:t>
      </w:r>
      <w:r w:rsidRPr="00B45960">
        <w:rPr>
          <w:rFonts w:cs="Arial"/>
          <w:sz w:val="20"/>
          <w:szCs w:val="20"/>
        </w:rPr>
        <w:t xml:space="preserve"> skaičiuotuvu.</w:t>
      </w:r>
    </w:p>
    <w:p w14:paraId="4FE4D6F5" w14:textId="28DBE5ED" w:rsidR="00C6361A" w:rsidRPr="00B45960" w:rsidRDefault="006056C2" w:rsidP="006056C2">
      <w:pPr>
        <w:pStyle w:val="ListParagraph"/>
        <w:numPr>
          <w:ilvl w:val="3"/>
          <w:numId w:val="3"/>
        </w:numPr>
        <w:rPr>
          <w:rFonts w:cs="Arial"/>
          <w:sz w:val="20"/>
          <w:szCs w:val="20"/>
        </w:rPr>
      </w:pPr>
      <w:r w:rsidRPr="00B45960">
        <w:rPr>
          <w:rFonts w:cs="Arial"/>
          <w:sz w:val="20"/>
          <w:szCs w:val="20"/>
        </w:rPr>
        <w:t xml:space="preserve">Skaitiklių duomenys turi būti perduodami į SCADA </w:t>
      </w:r>
      <w:proofErr w:type="spellStart"/>
      <w:r w:rsidRPr="00B45960">
        <w:rPr>
          <w:rFonts w:cs="Arial"/>
          <w:sz w:val="20"/>
          <w:szCs w:val="20"/>
        </w:rPr>
        <w:t>Modbus</w:t>
      </w:r>
      <w:proofErr w:type="spellEnd"/>
      <w:r w:rsidRPr="00B45960">
        <w:rPr>
          <w:rFonts w:cs="Arial"/>
          <w:sz w:val="20"/>
          <w:szCs w:val="20"/>
        </w:rPr>
        <w:t xml:space="preserve"> TCP/IP protokolu.</w:t>
      </w:r>
    </w:p>
    <w:p w14:paraId="1EAB574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Visi kabeliai:</w:t>
      </w:r>
    </w:p>
    <w:p w14:paraId="2E4108C7"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kabelio izoliacija XLPE;</w:t>
      </w:r>
    </w:p>
    <w:p w14:paraId="0FFA920A"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visi kabeliai, esantys katilinės teritorijoje, privalo būti apsaugoti nuo mechaninio poveikio;</w:t>
      </w:r>
    </w:p>
    <w:p w14:paraId="1AC131A6"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visi kontroliniai ir signaliniai kabeliai privalo būti atskirti nuo jėgos kabelių;</w:t>
      </w:r>
    </w:p>
    <w:p w14:paraId="009A60A3"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visų kontrolinių ir signalinių kabelių gyslos privalo turėti spalvinį arba skaitinį ženklinimą.</w:t>
      </w:r>
    </w:p>
    <w:p w14:paraId="3D79EA96"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Valdikliai su operatoriaus panelėmis skyduose:</w:t>
      </w:r>
    </w:p>
    <w:p w14:paraId="09295E21" w14:textId="5B9897C4" w:rsidR="00C6361A" w:rsidRPr="00B45960" w:rsidRDefault="0022C594" w:rsidP="00C26E59">
      <w:pPr>
        <w:pStyle w:val="ListParagraph"/>
        <w:numPr>
          <w:ilvl w:val="2"/>
          <w:numId w:val="3"/>
        </w:numPr>
        <w:spacing w:before="60" w:after="60"/>
        <w:jc w:val="both"/>
        <w:rPr>
          <w:rFonts w:cs="Arial"/>
          <w:sz w:val="20"/>
          <w:szCs w:val="20"/>
        </w:rPr>
      </w:pPr>
      <w:r w:rsidRPr="00B45960">
        <w:rPr>
          <w:rFonts w:cs="Arial"/>
          <w:sz w:val="20"/>
          <w:szCs w:val="20"/>
        </w:rPr>
        <w:t>Siekiant užtikrinti Perkančiojo subjekto katilinių esamos ir diegiamos techninės įrangos vientisumą skyduose numatyti firmos Siemens S7-1200 (6ES7214-1AG40-0XB0) serijos arba aukštesnės serijos programuojamus loginius valdiklius (PLV) su</w:t>
      </w:r>
      <w:r w:rsidR="2C07E28F" w:rsidRPr="00B45960">
        <w:rPr>
          <w:rFonts w:cs="Arial"/>
          <w:sz w:val="20"/>
          <w:szCs w:val="20"/>
        </w:rPr>
        <w:t xml:space="preserve"> ne mažesnėmis kaip</w:t>
      </w:r>
      <w:r w:rsidRPr="00B45960">
        <w:rPr>
          <w:rFonts w:cs="Arial"/>
          <w:sz w:val="20"/>
          <w:szCs w:val="20"/>
        </w:rPr>
        <w:t xml:space="preserve"> 7“ firmos Siemens grafinėmis operatoriaus panelėmis (toliau - OP) SIMATIC </w:t>
      </w:r>
      <w:proofErr w:type="spellStart"/>
      <w:r w:rsidRPr="00B45960">
        <w:rPr>
          <w:rFonts w:cs="Arial"/>
          <w:sz w:val="20"/>
          <w:szCs w:val="20"/>
        </w:rPr>
        <w:t>Comfort</w:t>
      </w:r>
      <w:proofErr w:type="spellEnd"/>
      <w:r w:rsidRPr="00B45960">
        <w:rPr>
          <w:rFonts w:cs="Arial"/>
          <w:sz w:val="20"/>
          <w:szCs w:val="20"/>
        </w:rPr>
        <w:t xml:space="preserve"> </w:t>
      </w:r>
      <w:proofErr w:type="spellStart"/>
      <w:r w:rsidRPr="00B45960">
        <w:rPr>
          <w:rFonts w:cs="Arial"/>
          <w:sz w:val="20"/>
          <w:szCs w:val="20"/>
        </w:rPr>
        <w:t>Panel</w:t>
      </w:r>
      <w:proofErr w:type="spellEnd"/>
      <w:r w:rsidRPr="00B45960">
        <w:rPr>
          <w:rFonts w:cs="Arial"/>
          <w:sz w:val="20"/>
          <w:szCs w:val="20"/>
        </w:rPr>
        <w:t xml:space="preserve"> Siemens </w:t>
      </w:r>
      <w:r w:rsidRPr="00B45960">
        <w:rPr>
          <w:rFonts w:cs="Arial"/>
          <w:sz w:val="20"/>
          <w:szCs w:val="20"/>
        </w:rPr>
        <w:lastRenderedPageBreak/>
        <w:t xml:space="preserve">TP700 </w:t>
      </w:r>
      <w:proofErr w:type="spellStart"/>
      <w:r w:rsidRPr="00B45960">
        <w:rPr>
          <w:rFonts w:cs="Arial"/>
          <w:sz w:val="20"/>
          <w:szCs w:val="20"/>
        </w:rPr>
        <w:t>Comfort</w:t>
      </w:r>
      <w:proofErr w:type="spellEnd"/>
      <w:r w:rsidRPr="00B45960">
        <w:rPr>
          <w:rFonts w:cs="Arial"/>
          <w:sz w:val="20"/>
          <w:szCs w:val="20"/>
        </w:rPr>
        <w:t xml:space="preserve"> (</w:t>
      </w:r>
      <w:r w:rsidR="70774F1C" w:rsidRPr="00B45960">
        <w:rPr>
          <w:rFonts w:cs="Arial"/>
          <w:sz w:val="20"/>
          <w:szCs w:val="20"/>
        </w:rPr>
        <w:t>6AV2128-3GB06-0AX1</w:t>
      </w:r>
      <w:r w:rsidRPr="00B45960">
        <w:rPr>
          <w:rFonts w:cs="Arial"/>
          <w:sz w:val="20"/>
          <w:szCs w:val="20"/>
        </w:rPr>
        <w:t>). Tiekėjas gali siūlyti ir kito gamintojo lygiaverčius PLV su OP, tačiau Tiekėjas turi organizuoti tiekiamų lygiaverčių PLV ir OP programavimo mokymus licencijuotoje įmonėje ne mažiau nei 3 (trims) Perkančiojo subjekto atstovams, išrašant kursų baigimo sertifikatus. Taip pat tokiu atveju tiekėjas turi patiekti programavimui būtinas programas su licencijomis bei visas reikalingas priemones programinio kodo diegimui į programuojamų loginių valdiklių sistemas. Mokymai turi būti pravesti lietuvių kalba pas įgaliotą gamintojo atstovą, turintį teisę rengti mokymus ir išduoti kursų baigimo sertifikatą/atestatą, patvirtintą įrangos gamintojo,  kuriuo gamintojas patvirtina, jog asmuo yra atestuotas ir įgijo reikiamas, teorines ir praktines, žinias saugiam ir produktyviam darbui su tiekiama gamintojo įranga.</w:t>
      </w:r>
    </w:p>
    <w:p w14:paraId="5E6AABDE" w14:textId="77777777" w:rsidR="00CA12ED" w:rsidRPr="00B45960" w:rsidRDefault="00CA12ED" w:rsidP="00CA12ED">
      <w:pPr>
        <w:pStyle w:val="ListParagraph"/>
        <w:numPr>
          <w:ilvl w:val="2"/>
          <w:numId w:val="3"/>
        </w:numPr>
        <w:spacing w:before="60" w:after="60"/>
        <w:jc w:val="both"/>
        <w:rPr>
          <w:rFonts w:cs="Arial"/>
          <w:sz w:val="20"/>
          <w:szCs w:val="20"/>
        </w:rPr>
      </w:pPr>
      <w:r w:rsidRPr="00B45960">
        <w:rPr>
          <w:rFonts w:cs="Arial"/>
          <w:sz w:val="20"/>
          <w:szCs w:val="20"/>
        </w:rPr>
        <w:t>ON/OFF sklendžių pavaros turi turėti:</w:t>
      </w:r>
    </w:p>
    <w:p w14:paraId="3D5051F2" w14:textId="77777777" w:rsidR="00CA12ED" w:rsidRPr="00B45960" w:rsidRDefault="00CA12ED" w:rsidP="00CA12ED">
      <w:pPr>
        <w:pStyle w:val="ListParagraph"/>
        <w:numPr>
          <w:ilvl w:val="3"/>
          <w:numId w:val="3"/>
        </w:numPr>
        <w:spacing w:before="60" w:after="60"/>
        <w:jc w:val="both"/>
        <w:rPr>
          <w:rFonts w:cs="Arial"/>
          <w:sz w:val="20"/>
          <w:szCs w:val="20"/>
        </w:rPr>
      </w:pPr>
      <w:proofErr w:type="spellStart"/>
      <w:r w:rsidRPr="00B45960">
        <w:rPr>
          <w:rFonts w:cs="Arial"/>
          <w:sz w:val="20"/>
          <w:szCs w:val="20"/>
        </w:rPr>
        <w:t>gamykliškai</w:t>
      </w:r>
      <w:proofErr w:type="spellEnd"/>
      <w:r w:rsidRPr="00B45960">
        <w:rPr>
          <w:rFonts w:cs="Arial"/>
          <w:sz w:val="20"/>
          <w:szCs w:val="20"/>
        </w:rPr>
        <w:t xml:space="preserve"> integruotas vietinio valdymo postas su rakinamu perjungikliu „Vietinis-Išjungta-Distancinis“; su vietinio valdymo mygtukais „Atidaryti“, „Uždaryti“ ir „Stop“, su šviesine indikacija;</w:t>
      </w:r>
    </w:p>
    <w:p w14:paraId="4D6472C7" w14:textId="77777777" w:rsidR="00CA12ED" w:rsidRPr="00B45960" w:rsidRDefault="00CA12ED" w:rsidP="00CA12ED">
      <w:pPr>
        <w:pStyle w:val="ListParagraph"/>
        <w:numPr>
          <w:ilvl w:val="3"/>
          <w:numId w:val="3"/>
        </w:numPr>
        <w:spacing w:before="60" w:after="60"/>
        <w:jc w:val="both"/>
        <w:rPr>
          <w:rFonts w:cs="Arial"/>
          <w:sz w:val="20"/>
          <w:szCs w:val="20"/>
        </w:rPr>
      </w:pPr>
      <w:r w:rsidRPr="00B45960">
        <w:rPr>
          <w:rFonts w:cs="Arial"/>
          <w:sz w:val="20"/>
          <w:szCs w:val="20"/>
        </w:rPr>
        <w:t>pavara turi turėti relinius įėjimus „Atidaryti“, „Uždaryti“, „Stop“;</w:t>
      </w:r>
    </w:p>
    <w:p w14:paraId="2194092C" w14:textId="77777777" w:rsidR="00CA12ED" w:rsidRPr="00B45960" w:rsidRDefault="00CA12ED" w:rsidP="00CA12ED">
      <w:pPr>
        <w:pStyle w:val="ListParagraph"/>
        <w:numPr>
          <w:ilvl w:val="3"/>
          <w:numId w:val="3"/>
        </w:numPr>
        <w:spacing w:before="60" w:after="60"/>
        <w:jc w:val="both"/>
        <w:rPr>
          <w:rFonts w:cs="Arial"/>
          <w:sz w:val="20"/>
          <w:szCs w:val="20"/>
        </w:rPr>
      </w:pPr>
      <w:r w:rsidRPr="00B45960">
        <w:rPr>
          <w:rFonts w:cs="Arial"/>
          <w:sz w:val="20"/>
          <w:szCs w:val="20"/>
        </w:rPr>
        <w:t>pavara turi turėti relinius išėjimus „Atidaryta“, „Uždaryta“, „Vietinis“, „Distancinis“, „Pasiruošusi“, „Gedimas“.</w:t>
      </w:r>
    </w:p>
    <w:p w14:paraId="47309E66" w14:textId="77777777" w:rsidR="00CA12ED" w:rsidRPr="00B45960" w:rsidRDefault="00CA12ED" w:rsidP="00CA12ED">
      <w:pPr>
        <w:pStyle w:val="ListParagraph"/>
        <w:numPr>
          <w:ilvl w:val="2"/>
          <w:numId w:val="3"/>
        </w:numPr>
        <w:spacing w:before="60" w:after="60"/>
        <w:jc w:val="both"/>
        <w:rPr>
          <w:rFonts w:cs="Arial"/>
          <w:sz w:val="20"/>
          <w:szCs w:val="20"/>
        </w:rPr>
      </w:pPr>
      <w:r w:rsidRPr="00B45960">
        <w:rPr>
          <w:rFonts w:cs="Arial"/>
          <w:sz w:val="20"/>
          <w:szCs w:val="20"/>
        </w:rPr>
        <w:t>Reguliuojančių sklendžių pavaros turi turėti:</w:t>
      </w:r>
    </w:p>
    <w:p w14:paraId="2F39787C" w14:textId="77777777" w:rsidR="00CA12ED" w:rsidRPr="00B45960" w:rsidRDefault="00CA12ED" w:rsidP="00CA12ED">
      <w:pPr>
        <w:pStyle w:val="ListParagraph"/>
        <w:numPr>
          <w:ilvl w:val="3"/>
          <w:numId w:val="3"/>
        </w:numPr>
        <w:spacing w:before="60" w:after="60"/>
        <w:jc w:val="both"/>
        <w:rPr>
          <w:rFonts w:cs="Arial"/>
          <w:sz w:val="20"/>
          <w:szCs w:val="20"/>
        </w:rPr>
      </w:pPr>
      <w:proofErr w:type="spellStart"/>
      <w:r w:rsidRPr="00B45960">
        <w:rPr>
          <w:rFonts w:cs="Arial"/>
          <w:sz w:val="20"/>
          <w:szCs w:val="20"/>
        </w:rPr>
        <w:t>gamykliškai</w:t>
      </w:r>
      <w:proofErr w:type="spellEnd"/>
      <w:r w:rsidRPr="00B45960">
        <w:rPr>
          <w:rFonts w:cs="Arial"/>
          <w:sz w:val="20"/>
          <w:szCs w:val="20"/>
        </w:rPr>
        <w:t xml:space="preserve"> integruotas vietinio valdymo postas su rakinamu perjungikliu „Vietinis-Išjungta-Distancinis“; su vietinio valdymo mygtukais „Atidaryti“, „Uždaryti“ ir „Stop“, su šviesine indikacija;</w:t>
      </w:r>
    </w:p>
    <w:p w14:paraId="4AD0072F" w14:textId="77777777" w:rsidR="00CA12ED" w:rsidRPr="00B45960" w:rsidRDefault="00CA12ED" w:rsidP="00CA12ED">
      <w:pPr>
        <w:pStyle w:val="ListParagraph"/>
        <w:numPr>
          <w:ilvl w:val="3"/>
          <w:numId w:val="3"/>
        </w:numPr>
        <w:spacing w:before="60" w:after="60"/>
        <w:jc w:val="both"/>
        <w:rPr>
          <w:rFonts w:cs="Arial"/>
          <w:sz w:val="20"/>
          <w:szCs w:val="20"/>
        </w:rPr>
      </w:pPr>
      <w:r w:rsidRPr="00B45960">
        <w:rPr>
          <w:rFonts w:cs="Arial"/>
          <w:sz w:val="20"/>
          <w:szCs w:val="20"/>
        </w:rPr>
        <w:t>pavara turi turėti relinius išėjimus „Atidaryta“, „Uždaryta“, „Vietinis“, „Distancinis“, „Pasiruošusi“, „Gedimas“;</w:t>
      </w:r>
    </w:p>
    <w:p w14:paraId="29B0839F" w14:textId="77777777" w:rsidR="00CA12ED" w:rsidRPr="00B45960" w:rsidRDefault="00CA12ED" w:rsidP="00CA12ED">
      <w:pPr>
        <w:pStyle w:val="ListParagraph"/>
        <w:numPr>
          <w:ilvl w:val="3"/>
          <w:numId w:val="3"/>
        </w:numPr>
        <w:spacing w:before="60" w:after="60"/>
        <w:jc w:val="both"/>
        <w:rPr>
          <w:rFonts w:cs="Arial"/>
          <w:sz w:val="20"/>
          <w:szCs w:val="20"/>
        </w:rPr>
      </w:pPr>
      <w:r w:rsidRPr="00B45960">
        <w:rPr>
          <w:rFonts w:cs="Arial"/>
          <w:sz w:val="20"/>
          <w:szCs w:val="20"/>
        </w:rPr>
        <w:t>pavara turi būti valdoma 4...20mA signalu, bei turėti 4...20mA grįžtamo ryšio signalą.</w:t>
      </w:r>
    </w:p>
    <w:p w14:paraId="5BA0D4E7" w14:textId="77777777" w:rsidR="00CA12ED" w:rsidRPr="00B45960" w:rsidRDefault="00CA12ED" w:rsidP="00CA12ED">
      <w:pPr>
        <w:pStyle w:val="ListParagraph"/>
        <w:numPr>
          <w:ilvl w:val="2"/>
          <w:numId w:val="3"/>
        </w:numPr>
        <w:spacing w:before="60" w:after="60"/>
        <w:jc w:val="both"/>
        <w:rPr>
          <w:rFonts w:cs="Arial"/>
          <w:sz w:val="20"/>
          <w:szCs w:val="20"/>
        </w:rPr>
      </w:pPr>
      <w:r w:rsidRPr="00B45960">
        <w:rPr>
          <w:rFonts w:cs="Arial"/>
          <w:sz w:val="20"/>
          <w:szCs w:val="20"/>
        </w:rPr>
        <w:t>Dažnio keitikliai:</w:t>
      </w:r>
    </w:p>
    <w:p w14:paraId="47808952" w14:textId="01EFE81F" w:rsidR="00CA12ED" w:rsidRPr="00B45960" w:rsidRDefault="00CA12ED" w:rsidP="00CA12ED">
      <w:pPr>
        <w:pStyle w:val="ListParagraph"/>
        <w:numPr>
          <w:ilvl w:val="3"/>
          <w:numId w:val="3"/>
        </w:numPr>
        <w:spacing w:before="60" w:after="60"/>
        <w:jc w:val="both"/>
        <w:rPr>
          <w:rFonts w:cs="Arial"/>
          <w:sz w:val="20"/>
          <w:szCs w:val="20"/>
        </w:rPr>
      </w:pPr>
      <w:r w:rsidRPr="00B45960">
        <w:rPr>
          <w:rFonts w:cs="Arial"/>
          <w:sz w:val="20"/>
          <w:szCs w:val="20"/>
        </w:rPr>
        <w:t>Siekiant užtikrinti AB „Kauno energija“ katilinių esamos ir diegiamos techninės įrangos vientisumą dažnio keitikliai turi būti VACON0100-3L-xxxx-5-ED-FLOW+IPyy+SBF4+SCB4+SDBH+SEBJ+CAPU+CAPD+CIFD+CDLP+CACL+CPS0+GNUL+FBIE+FL04+DLLT tipo, kur „</w:t>
      </w:r>
      <w:proofErr w:type="spellStart"/>
      <w:r w:rsidRPr="00B45960">
        <w:rPr>
          <w:rFonts w:cs="Arial"/>
          <w:sz w:val="20"/>
          <w:szCs w:val="20"/>
        </w:rPr>
        <w:t>xxxx</w:t>
      </w:r>
      <w:proofErr w:type="spellEnd"/>
      <w:r w:rsidRPr="00B45960">
        <w:rPr>
          <w:rFonts w:cs="Arial"/>
          <w:sz w:val="20"/>
          <w:szCs w:val="20"/>
        </w:rPr>
        <w:t>“ - kodas, atitinkantis dažnio keitiklio galingumą, o „</w:t>
      </w:r>
      <w:proofErr w:type="spellStart"/>
      <w:r w:rsidRPr="00B45960">
        <w:rPr>
          <w:rFonts w:cs="Arial"/>
          <w:sz w:val="20"/>
          <w:szCs w:val="20"/>
        </w:rPr>
        <w:t>yy</w:t>
      </w:r>
      <w:proofErr w:type="spellEnd"/>
      <w:r w:rsidRPr="00B45960">
        <w:rPr>
          <w:rFonts w:cs="Arial"/>
          <w:sz w:val="20"/>
          <w:szCs w:val="20"/>
        </w:rPr>
        <w:t>“ - elektrosaugos klasė (ne mažiau IP54 - montuojamiems atskirai,  ne mažiau IP21 - montuojamiems skyde. Tiekėjas gali siūlyti ir kito gamintojo lygiaverčius dažnio keitiklius, tačiau turi organizuoti aptarnaujančio personalo, ne mažiau nei 3 (trims) Perkančiojo subjekto atstovams, dažnio keitikliu konfigūravimo ir aptarnavimo mokymus, išrašant kursų baigimo sertifikatus. Mokymai turi būti pravesti lietuvių kalba pas įgaliotą gamintojo atstovą, turintį teisę rengti mokymus ir išduoti kursų baigimo sertifikatą/atestatą, patvirtintą įrangos gamintojo, kuriuo gamintojas patvirtina, jog asmuo yra atestuotas ir įgijo reikiamas teorines ir praktines žinias saugiam ir produktyviam darbui su tiekiama gamintojo įranga. Kartu su tokiais dažnio keitikliais taip pat turi būti patiekta įranga (programos ir prisijungimo kabeliai – ne mažiau kaip 3 komplektai), kad personaliniu kompiuteriu galima būtų prisijungti prie dažnio keitiklio ir atlikti jo konfigūravimą</w:t>
      </w:r>
      <w:r w:rsidR="00646E76" w:rsidRPr="00B45960">
        <w:rPr>
          <w:rFonts w:cs="Arial"/>
          <w:sz w:val="20"/>
          <w:szCs w:val="20"/>
        </w:rPr>
        <w:t>.</w:t>
      </w:r>
    </w:p>
    <w:p w14:paraId="28E3087D" w14:textId="77777777" w:rsidR="00646E76" w:rsidRPr="00B45960" w:rsidRDefault="00646E76" w:rsidP="00646E76">
      <w:pPr>
        <w:pStyle w:val="ListParagraph"/>
        <w:numPr>
          <w:ilvl w:val="2"/>
          <w:numId w:val="3"/>
        </w:numPr>
        <w:spacing w:before="60" w:after="60"/>
        <w:jc w:val="both"/>
        <w:rPr>
          <w:rFonts w:cs="Arial"/>
          <w:sz w:val="20"/>
          <w:szCs w:val="20"/>
        </w:rPr>
      </w:pPr>
      <w:r w:rsidRPr="00B45960">
        <w:rPr>
          <w:rFonts w:cs="Arial"/>
          <w:sz w:val="20"/>
          <w:szCs w:val="20"/>
        </w:rPr>
        <w:t>Apskaitos ir matavimai:</w:t>
      </w:r>
    </w:p>
    <w:p w14:paraId="28C96742" w14:textId="77777777" w:rsidR="00646E76" w:rsidRPr="00B45960" w:rsidRDefault="00646E76" w:rsidP="00646E76">
      <w:pPr>
        <w:pStyle w:val="ListParagraph"/>
        <w:numPr>
          <w:ilvl w:val="3"/>
          <w:numId w:val="3"/>
        </w:numPr>
        <w:spacing w:before="60" w:after="60"/>
        <w:jc w:val="both"/>
        <w:rPr>
          <w:rFonts w:cs="Arial"/>
          <w:sz w:val="20"/>
          <w:szCs w:val="20"/>
        </w:rPr>
      </w:pPr>
      <w:r w:rsidRPr="00B45960">
        <w:rPr>
          <w:rFonts w:cs="Arial"/>
          <w:sz w:val="20"/>
          <w:szCs w:val="20"/>
        </w:rPr>
        <w:t>Šiluma pagaminta katiluose ir ekonomaizeriuose turi būti apskaityta ir registruojama. Turi būti numatytas šios informacijos kaupimas.</w:t>
      </w:r>
    </w:p>
    <w:p w14:paraId="518B27E1" w14:textId="77777777" w:rsidR="00646E76" w:rsidRPr="00B45960" w:rsidRDefault="00646E76" w:rsidP="00646E76">
      <w:pPr>
        <w:pStyle w:val="ListParagraph"/>
        <w:numPr>
          <w:ilvl w:val="3"/>
          <w:numId w:val="3"/>
        </w:numPr>
        <w:spacing w:before="60" w:after="60"/>
        <w:jc w:val="both"/>
        <w:rPr>
          <w:rFonts w:cs="Arial"/>
          <w:sz w:val="20"/>
          <w:szCs w:val="20"/>
        </w:rPr>
      </w:pPr>
      <w:r w:rsidRPr="00B45960">
        <w:rPr>
          <w:rFonts w:cs="Arial"/>
          <w:sz w:val="20"/>
          <w:szCs w:val="20"/>
        </w:rPr>
        <w:t>Kiekviena šilumos apskaitos sistema turi susidėti iš debito matuoklio, temperatūros jutiklių ir skaičiavimo įrenginio. Debito matuoklio įtaisas bus ultragarsinio tipo.</w:t>
      </w:r>
    </w:p>
    <w:p w14:paraId="6285BD36" w14:textId="77777777" w:rsidR="00646E76" w:rsidRPr="00B45960" w:rsidRDefault="00646E76" w:rsidP="00646E76">
      <w:pPr>
        <w:pStyle w:val="ListParagraph"/>
        <w:numPr>
          <w:ilvl w:val="3"/>
          <w:numId w:val="3"/>
        </w:numPr>
        <w:spacing w:before="60" w:after="60"/>
        <w:jc w:val="both"/>
        <w:rPr>
          <w:rFonts w:cs="Arial"/>
          <w:sz w:val="20"/>
          <w:szCs w:val="20"/>
        </w:rPr>
      </w:pPr>
      <w:r w:rsidRPr="00B45960">
        <w:rPr>
          <w:rFonts w:cs="Arial"/>
          <w:sz w:val="20"/>
          <w:szCs w:val="20"/>
        </w:rPr>
        <w:t>Nekomercinės elektros energijos apskaitai turi būti naudojami elektros energijos skaitikliai, tinklo analizatoriai, automatiniai jungikliai ar kt.</w:t>
      </w:r>
    </w:p>
    <w:p w14:paraId="3FB8BA4D" w14:textId="77777777" w:rsidR="00646E76" w:rsidRPr="00B45960" w:rsidRDefault="00646E76" w:rsidP="00646E76">
      <w:pPr>
        <w:pStyle w:val="ListParagraph"/>
        <w:numPr>
          <w:ilvl w:val="3"/>
          <w:numId w:val="3"/>
        </w:numPr>
        <w:spacing w:before="60" w:after="60"/>
        <w:jc w:val="both"/>
        <w:rPr>
          <w:rFonts w:cs="Arial"/>
          <w:sz w:val="20"/>
          <w:szCs w:val="20"/>
        </w:rPr>
      </w:pPr>
      <w:r w:rsidRPr="00B45960">
        <w:rPr>
          <w:rFonts w:cs="Arial"/>
          <w:sz w:val="20"/>
          <w:szCs w:val="20"/>
        </w:rPr>
        <w:t>Apskaitos prietaisus pateikia Tiekėjas.</w:t>
      </w:r>
    </w:p>
    <w:p w14:paraId="2CCFF537" w14:textId="77777777" w:rsidR="00646E76" w:rsidRPr="00B45960" w:rsidRDefault="00646E76" w:rsidP="00646E76">
      <w:pPr>
        <w:pStyle w:val="ListParagraph"/>
        <w:numPr>
          <w:ilvl w:val="3"/>
          <w:numId w:val="3"/>
        </w:numPr>
        <w:spacing w:before="60" w:after="60"/>
        <w:jc w:val="both"/>
        <w:rPr>
          <w:rFonts w:cs="Arial"/>
          <w:sz w:val="20"/>
          <w:szCs w:val="20"/>
        </w:rPr>
      </w:pPr>
      <w:r w:rsidRPr="00B45960">
        <w:rPr>
          <w:rFonts w:cs="Arial"/>
          <w:sz w:val="20"/>
          <w:szCs w:val="20"/>
        </w:rPr>
        <w:t>Apskaitos sistemos tikslumas turi atitikti LR teisęs aktų reikalavimus.</w:t>
      </w:r>
    </w:p>
    <w:p w14:paraId="40FEFF45" w14:textId="77777777" w:rsidR="00646E76" w:rsidRPr="00B45960" w:rsidRDefault="00646E76" w:rsidP="00646E76">
      <w:pPr>
        <w:pStyle w:val="ListParagraph"/>
        <w:numPr>
          <w:ilvl w:val="3"/>
          <w:numId w:val="3"/>
        </w:numPr>
        <w:spacing w:before="60" w:after="60"/>
        <w:jc w:val="both"/>
        <w:rPr>
          <w:rFonts w:cs="Arial"/>
          <w:sz w:val="20"/>
          <w:szCs w:val="20"/>
        </w:rPr>
      </w:pPr>
      <w:r w:rsidRPr="00B45960">
        <w:rPr>
          <w:rFonts w:cs="Arial"/>
          <w:sz w:val="20"/>
          <w:szCs w:val="20"/>
        </w:rPr>
        <w:t>Duomenys perduodami, apdorojami ir kaupiami SCADA sistemoje.</w:t>
      </w:r>
    </w:p>
    <w:p w14:paraId="292B539C"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 xml:space="preserve">Montavimo darbai: </w:t>
      </w:r>
    </w:p>
    <w:p w14:paraId="7E335F56"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Kabelių instaliavimo metu reikia užtikrinti, kad būtų išvengtas „vandens kišenės“ susidarymas.</w:t>
      </w:r>
    </w:p>
    <w:p w14:paraId="13DD540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Valdymo įrangos ir matavimo keitiklių apsauga nuo elektromagnetinių trikdžių poveikio turi būti realizuojama taikant „</w:t>
      </w:r>
      <w:proofErr w:type="spellStart"/>
      <w:r w:rsidRPr="00B45960">
        <w:rPr>
          <w:rFonts w:cs="Arial"/>
          <w:sz w:val="20"/>
          <w:szCs w:val="20"/>
        </w:rPr>
        <w:t>vienataškio</w:t>
      </w:r>
      <w:proofErr w:type="spellEnd"/>
      <w:r w:rsidRPr="00B45960">
        <w:rPr>
          <w:rFonts w:cs="Arial"/>
          <w:sz w:val="20"/>
          <w:szCs w:val="20"/>
        </w:rPr>
        <w:t xml:space="preserve">“ įžeminimo principą. Matavimo keitiklių ir kontrolinių kabelių nuo trikdžių saugantys ekranai turi būti prijungiami prie valdiklio skydo signalinio įžeminimo PE šynos. PE šyna, skirta prietaisų signaliniam įžeminimui, turi būti </w:t>
      </w:r>
      <w:proofErr w:type="spellStart"/>
      <w:r w:rsidRPr="00B45960">
        <w:rPr>
          <w:rFonts w:cs="Arial"/>
          <w:sz w:val="20"/>
          <w:szCs w:val="20"/>
        </w:rPr>
        <w:t>elektriškai</w:t>
      </w:r>
      <w:proofErr w:type="spellEnd"/>
      <w:r w:rsidRPr="00B45960">
        <w:rPr>
          <w:rFonts w:cs="Arial"/>
          <w:sz w:val="20"/>
          <w:szCs w:val="20"/>
        </w:rPr>
        <w:t xml:space="preserve"> izoliuota nuo gaubto. PE šynos skerspjūvis turi būti ne mažesnis kaip 50 mm².</w:t>
      </w:r>
    </w:p>
    <w:p w14:paraId="2CECD4F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Prie apsauginio įžeminimo šynos (PE) turi būti prijungti:</w:t>
      </w:r>
    </w:p>
    <w:p w14:paraId="14B34527"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skydų prietaisų gaubtai;</w:t>
      </w:r>
    </w:p>
    <w:p w14:paraId="3C70A3D6"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metaliniai kabelių loviai ir laikikliai;</w:t>
      </w:r>
    </w:p>
    <w:p w14:paraId="484A2B33"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lastRenderedPageBreak/>
        <w:t>įžeminimo grandinės neturi sudaryti kontūrų, į kuriuos galėtų įtakoti induktyvaus pobūdžio trikdžiai.</w:t>
      </w:r>
    </w:p>
    <w:p w14:paraId="606810E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Valdymo sistemos įrangai (valdikliai, relinės logikos įranga ir t.t.) projektuojamose spintose turi būti numatyta oro filtravimo bei vidaus aušinimo ir šildymo (priklausomai nuo eksploatavimo aplinkos sąlygų) įranga.</w:t>
      </w:r>
    </w:p>
    <w:p w14:paraId="135E464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Spinta privalo būti sandari (ne mažiau kaip IP54). Siekiant palengvinti techninės priežiūros darbus, spintų sudedamosios dalys turi būti išardomos, naudoti modulinę konstrukciją. Skydų šynas numatyti varines. Skirstymo skydo spalva RAL7035, priešingu atveju derinti su Perkančiuoju subjektu. Skydų sujungimams privalo būti naudojamos guminės tarpinės siekiant nesumažinti IP klasės.</w:t>
      </w:r>
    </w:p>
    <w:p w14:paraId="22BB57D5"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Numatomos spintos turi turėti vidaus apšvietimą, jose turi būti įrengti kištukiniai 230 V įtampos lizdai. Spintos durelės turi būti rakinamos ir privalo turėti aiškius paskirties užrašus lietuvių kalba bei saugos įspėjamuosius ženklus. Valdymo ir maitinimo spintos durų vidaus paviršiuje turi būti įrengtas laikiklis techninės priežiūros dokumentacijai.</w:t>
      </w:r>
    </w:p>
    <w:p w14:paraId="08253CC8"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Skydai turi būti suskirstyti loginėmis dalimis pagal įrenginius. Kur įmanoma, taikyti modulinę konstrukciją, tačiau </w:t>
      </w:r>
      <w:proofErr w:type="spellStart"/>
      <w:r w:rsidRPr="00B45960">
        <w:rPr>
          <w:rFonts w:cs="Arial"/>
          <w:sz w:val="20"/>
          <w:szCs w:val="20"/>
        </w:rPr>
        <w:t>komponuotė</w:t>
      </w:r>
      <w:proofErr w:type="spellEnd"/>
      <w:r w:rsidRPr="00B45960">
        <w:rPr>
          <w:rFonts w:cs="Arial"/>
          <w:sz w:val="20"/>
          <w:szCs w:val="20"/>
        </w:rPr>
        <w:t xml:space="preserve"> sekcijoje turi būti vieninga ir instaliacijos principais, tokiu būdu palengvindama techninį aptarnavimą ir kasdieninę eksploataciją.</w:t>
      </w:r>
    </w:p>
    <w:p w14:paraId="1799733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Spintos turi būti aptarnaujamos iš priekinės dalies, numatant norminių dokumentų deklaruojamus praėjimus ir pilną durų atidarymą.</w:t>
      </w:r>
    </w:p>
    <w:p w14:paraId="74E4CA8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Naujai projektuojamoje valdymo sistemoje tolimesniam išplėtimo galimybės užtikrinimui turi būti palikta laisvai:</w:t>
      </w:r>
    </w:p>
    <w:p w14:paraId="083BACCA"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valdymo skyduose (spintose) 30 % erdvės;</w:t>
      </w:r>
    </w:p>
    <w:p w14:paraId="746076F4"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elektroninių modulių išplėtimo įtaisuose 20 % modulių prijungimo vietų;</w:t>
      </w:r>
    </w:p>
    <w:p w14:paraId="33C069F9"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kiekviename naujai nutiestame kontroliniame kabelyje iki 20% nuo naudojamų gyslų, bet visais atvejais ne mažiau 2 gyslų;</w:t>
      </w:r>
    </w:p>
    <w:p w14:paraId="77AE4EB2"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visų kabelių abiejuose galuose palikti kabelio rezervą (kilpą) galimam pakartotiniam perjungimui.</w:t>
      </w:r>
    </w:p>
    <w:p w14:paraId="750DE950"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Katilinėje turi būti užtikrinta korektiška technologinių procesų kontrolė ir valdymas, tiksli energijos apskaita bei darbų sauga. Projektuojant technologinius vamzdynus numatyti technologinių procesų kontrolės ir šiluminės apskaitos matavimo priemonių įrengimo vietas taip, kad būtų įvykdyti matavimo priemonės gamyklos gamintojos įrengimo ir eksploatavimo taisyklių bei atitinkamų standartų reikalavimai (pvz., vamzdžio tiesaus ruožo atstumas iki siaurinančio įtaiso ar srauto jutiklio ir kt.);</w:t>
      </w:r>
    </w:p>
    <w:p w14:paraId="31BC9C92"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Temperatūros jutiklių apsaugos tūtų (gilzių) įrengimo būdai turi užtikrinti teisingą jutiklių sąveiką su technologine terpe, atsižvelgiant į įrengimo vietą, montavimo būdą ir terpės judėjimo greitį;</w:t>
      </w:r>
    </w:p>
    <w:p w14:paraId="2BCF6648" w14:textId="541ABE9B" w:rsidR="00C6361A" w:rsidRPr="00B45960" w:rsidRDefault="0022C594">
      <w:pPr>
        <w:pStyle w:val="ListParagraph"/>
        <w:numPr>
          <w:ilvl w:val="2"/>
          <w:numId w:val="3"/>
        </w:numPr>
        <w:spacing w:before="60" w:after="60"/>
        <w:jc w:val="both"/>
        <w:rPr>
          <w:rFonts w:cs="Arial"/>
          <w:sz w:val="20"/>
          <w:szCs w:val="20"/>
        </w:rPr>
      </w:pPr>
      <w:r w:rsidRPr="00B45960">
        <w:rPr>
          <w:rFonts w:cs="Arial"/>
          <w:sz w:val="20"/>
          <w:szCs w:val="20"/>
        </w:rPr>
        <w:t>Visų kabelių galuose (įėjimuose į prietaisus, ar skydus) turi būti naudojami sandarikliai, tiek kabeliui užspausti</w:t>
      </w:r>
      <w:r w:rsidR="3D58E7DD" w:rsidRPr="00B45960">
        <w:rPr>
          <w:rFonts w:cs="Arial"/>
          <w:sz w:val="20"/>
          <w:szCs w:val="20"/>
        </w:rPr>
        <w:t>, tiek apsauginiam gofruotam vamzdžiui tvirtinti</w:t>
      </w:r>
      <w:r w:rsidRPr="00B45960">
        <w:rPr>
          <w:rFonts w:cs="Arial"/>
          <w:sz w:val="20"/>
          <w:szCs w:val="20"/>
        </w:rPr>
        <w:t xml:space="preserve">. Projektavimo metu parenkami pagal kabelio diametrą. Jeigu gamykliniuose prietaisuose, </w:t>
      </w:r>
      <w:proofErr w:type="spellStart"/>
      <w:r w:rsidR="2B08246B" w:rsidRPr="00B45960">
        <w:rPr>
          <w:rFonts w:cs="Arial"/>
          <w:sz w:val="20"/>
          <w:szCs w:val="20"/>
        </w:rPr>
        <w:t>jutikliuose</w:t>
      </w:r>
      <w:r w:rsidRPr="00B45960">
        <w:rPr>
          <w:rFonts w:cs="Arial"/>
          <w:sz w:val="20"/>
          <w:szCs w:val="20"/>
        </w:rPr>
        <w:t>e</w:t>
      </w:r>
      <w:proofErr w:type="spellEnd"/>
      <w:r w:rsidRPr="00B45960">
        <w:rPr>
          <w:rFonts w:cs="Arial"/>
          <w:sz w:val="20"/>
          <w:szCs w:val="20"/>
        </w:rPr>
        <w:t xml:space="preserve">, el. varikliuose, ar kituose įrenginiuose, nenumatyti tokie sandarikliai, juos turi sumontuoti Tiekėjas. Kitas (įėjimuose į prietaisus, ar skydus) kabelių sandarinimo priemones </w:t>
      </w:r>
      <w:proofErr w:type="spellStart"/>
      <w:r w:rsidR="4BE41196" w:rsidRPr="00B45960">
        <w:rPr>
          <w:rFonts w:cs="Arial"/>
          <w:sz w:val="20"/>
          <w:szCs w:val="20"/>
        </w:rPr>
        <w:t>p</w:t>
      </w:r>
      <w:r w:rsidRPr="00B45960">
        <w:rPr>
          <w:rFonts w:cs="Arial"/>
          <w:sz w:val="20"/>
          <w:szCs w:val="20"/>
        </w:rPr>
        <w:t>avyzdžui</w:t>
      </w:r>
      <w:proofErr w:type="spellEnd"/>
      <w:r w:rsidRPr="00B45960">
        <w:rPr>
          <w:rFonts w:cs="Arial"/>
          <w:sz w:val="20"/>
          <w:szCs w:val="20"/>
        </w:rPr>
        <w:t>: silikonas) naudoti draudžiama.</w:t>
      </w:r>
    </w:p>
    <w:p w14:paraId="4E939872"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Matavimo prietaisai turi būti montuojami tokiu būdu, kad jie nebūtų pažeisti, atliekant technologinių įrenginių planinius aptarnavimo darbus arba šalinant įrenginių gedimus;</w:t>
      </w:r>
    </w:p>
    <w:p w14:paraId="0F4C2169"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Kur tai tikslinga matavimo prietaisai turi būti grupuojami į stendus. Jie turi būti montuojami vietose prieinamose techninei priežiūrai, neveikiamose vibracijos, neblokuojančiose praėjimo takus arba trikdančiose kitų įrenginių techniniam aptarnavimui. Matuokliai stenduose turi būti išdėstyti ne aukščiau kaip 2 m ir ne žemiau kaip 90 cm aukštyje nuo grindų, kad jų rodmenys būtų lengvai įskaitomi technologijos operatoriams;</w:t>
      </w:r>
    </w:p>
    <w:p w14:paraId="5CECC2D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Kiekvienam slėgio matavimo prietaisui numatyti po atskirą </w:t>
      </w:r>
      <w:proofErr w:type="spellStart"/>
      <w:r w:rsidRPr="00B45960">
        <w:rPr>
          <w:rFonts w:cs="Arial"/>
          <w:sz w:val="20"/>
          <w:szCs w:val="20"/>
        </w:rPr>
        <w:t>manometrinį</w:t>
      </w:r>
      <w:proofErr w:type="spellEnd"/>
      <w:r w:rsidRPr="00B45960">
        <w:rPr>
          <w:rFonts w:cs="Arial"/>
          <w:sz w:val="20"/>
          <w:szCs w:val="20"/>
        </w:rPr>
        <w:t xml:space="preserve"> ventilį su uždarymo ir prapūtimo galimybe.</w:t>
      </w:r>
    </w:p>
    <w:p w14:paraId="3DE671C0"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Matavimo prietaisai, indikatoriai, valdymo įrangos įtaisai, valdymo raktai ir kiti automatikos įrenginiai ir prietaisai turi turėti žymines lenteles, kuriose turi būti pateikta sekanti informacija: </w:t>
      </w:r>
    </w:p>
    <w:p w14:paraId="4CA69C1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matuojamo parametro pavadinimas/ar įrenginio paskirtis; </w:t>
      </w:r>
    </w:p>
    <w:p w14:paraId="2EBFA1FC"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jutikliams taip pat turi būti nurodytos matavimo ir išėjimo signalo vienetai ir ribos;</w:t>
      </w:r>
    </w:p>
    <w:p w14:paraId="08B602CA"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Projektiniai žymėjimai:</w:t>
      </w:r>
    </w:p>
    <w:p w14:paraId="4995A260"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Skydai, perėjimo dėžutės, visi užspaudimai ir prijungti prie jų kabeliai, laidai ir kabelių gyslos turi būti </w:t>
      </w:r>
      <w:proofErr w:type="spellStart"/>
      <w:r w:rsidRPr="00B45960">
        <w:rPr>
          <w:rFonts w:cs="Arial"/>
          <w:sz w:val="20"/>
          <w:szCs w:val="20"/>
        </w:rPr>
        <w:t>sumarkiruotos</w:t>
      </w:r>
      <w:proofErr w:type="spellEnd"/>
      <w:r w:rsidRPr="00B45960">
        <w:rPr>
          <w:rFonts w:cs="Arial"/>
          <w:sz w:val="20"/>
          <w:szCs w:val="20"/>
        </w:rPr>
        <w:t xml:space="preserve">/sužymėtos pagal projektinę dokumentaciją ir turi būti nurodytas pradinis </w:t>
      </w:r>
      <w:proofErr w:type="spellStart"/>
      <w:r w:rsidRPr="00B45960">
        <w:rPr>
          <w:rFonts w:cs="Arial"/>
          <w:sz w:val="20"/>
          <w:szCs w:val="20"/>
        </w:rPr>
        <w:t>prijunginys</w:t>
      </w:r>
      <w:proofErr w:type="spellEnd"/>
      <w:r w:rsidRPr="00B45960">
        <w:rPr>
          <w:rFonts w:cs="Arial"/>
          <w:sz w:val="20"/>
          <w:szCs w:val="20"/>
        </w:rPr>
        <w:t xml:space="preserve">, kabelio tipas, gyslų skaičius, skerspjūvis, kabelio ilgis, galutinis </w:t>
      </w:r>
      <w:proofErr w:type="spellStart"/>
      <w:r w:rsidRPr="00B45960">
        <w:rPr>
          <w:rFonts w:cs="Arial"/>
          <w:sz w:val="20"/>
          <w:szCs w:val="20"/>
        </w:rPr>
        <w:t>prijunginys</w:t>
      </w:r>
      <w:proofErr w:type="spellEnd"/>
      <w:r w:rsidRPr="00B45960">
        <w:rPr>
          <w:rFonts w:cs="Arial"/>
          <w:sz w:val="20"/>
          <w:szCs w:val="20"/>
        </w:rPr>
        <w:t>. Žymenys dedami ant visų kabelių.</w:t>
      </w:r>
    </w:p>
    <w:p w14:paraId="0C83100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lastRenderedPageBreak/>
        <w:t>Temperatūros jutiklių apsaugos tūtų (gilzių) įrengimo būdai turi užtikrinti teisingą jutiklių sąveiką su technologine terpe, atsižvelgiant į įrengimo vietą, montavimo būdą ir terpės judėjimo greitį;</w:t>
      </w:r>
    </w:p>
    <w:p w14:paraId="1B0B67A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Temperatūros jutiklių gilzės turi būti montuojami statmenai vamzdžio ašiai arba pasvirusios 45° kampu taip, kad jutiklio jautraus elemento centras būtų panardintas matuojamoje terpėje ne mažiau ir ne daugiau kaip iki vamzdžio ašinės linijos. Pajungimas į procesą – G1/2“.</w:t>
      </w:r>
    </w:p>
    <w:p w14:paraId="1F94AD4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Esant matuojamos terpės temperatūrai didesnei kaip +200ºC, temperatūros jutiklius ant horizontalių vamzdžių montuoti iš šono.</w:t>
      </w:r>
    </w:p>
    <w:p w14:paraId="25C8C32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Visų vietoje sumontuotų indikatorių rodmenis turi būti galima patogiai nuskaityti, galima būtų apžiūrėti bei aptarnauti ir visų kitų matavimo elementų vamzdinius sujungimus.</w:t>
      </w:r>
    </w:p>
    <w:p w14:paraId="21F29B4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Matavimo prietaisai turi būti sumontuoti tokiose vietose, kur jie maksimaliai apsaugoti nuo gaisro, saulės spindulių, nuo greta esančių įrenginių skleidžiamo karščio ar drėgmės patekimo.</w:t>
      </w:r>
    </w:p>
    <w:p w14:paraId="733B1DB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Atskirai esantys matavimo jutikliai neturi būti tvirtinami prie vamzdynų, nuimamų grindų, turėklų, ir neturi būti montuojami ant įrenginių, kuriuos veikia vibracijos. Jutikliai, sumontuoti išorėje, turi būti atsparūs atmosferiniam poveikiui.</w:t>
      </w:r>
    </w:p>
    <w:p w14:paraId="3DF1225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Visi automatiniai reguliatoriai turi būti patikrinti pilnumoje. Galutinis reguliatorių priėmimas turi būti atliekamas po jų teigiamų bandymų rezultatų, pasiektų po paleidimo - derinimo darbų arba DE technologinių įrenginių bandomojo paleidimo metu.</w:t>
      </w:r>
    </w:p>
    <w:p w14:paraId="66C06542"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Instaliavimo ir paleidimo - derinimo darbų baigiamajame periode bandymais turi būti įrodyta, kad: </w:t>
      </w:r>
    </w:p>
    <w:p w14:paraId="7DF99181"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katilinės valdymo sistema yra užbaigta, paruošta ir gali saugiai veikti prie visų veikimo sąlygų; </w:t>
      </w:r>
    </w:p>
    <w:p w14:paraId="6A4FFDB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elektroninė įranga ir signalų perdavimo grandinės yra nejautrūs elektriniams ir magnetiniams laukams, sukuriamiems katilinėje, bei kitiems trikdantiems veiksniams;</w:t>
      </w:r>
    </w:p>
    <w:p w14:paraId="19C55F6D"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rankinio, nuoseklaus ir automatinio reguliavimo grandinių charakteristikos yra pilnai suderintos;</w:t>
      </w:r>
    </w:p>
    <w:p w14:paraId="43EA9B6F"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avarinių pranešimų, duomenų analizės, archyvavimo ir kitų posistemių funkcinės charakteristikos yra pasiektos;</w:t>
      </w:r>
    </w:p>
    <w:p w14:paraId="1A59CC11"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operatoriaus darbo stočių vaizdai yra ergonomiški dizaino.</w:t>
      </w:r>
    </w:p>
    <w:p w14:paraId="01F65A62"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Kabelių ir laidų montažo sistema:</w:t>
      </w:r>
    </w:p>
    <w:p w14:paraId="62F60989"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Specialius kabelius, t. y. koaksialinius ir optinio pluošto kabelius naudoti tik esant būtinybei.</w:t>
      </w:r>
    </w:p>
    <w:p w14:paraId="13D8C5DC"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Visi komunikaciniai ir kontroliniai analoginių signalų kabeliai turi būti variniai, ekranuoti. Jeigu kabelis tiesiogiai kontaktuoja su saulės spinduliais, jis turi būti atsparus ultravioletiniams spinduliams </w:t>
      </w:r>
    </w:p>
    <w:p w14:paraId="7E2B416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Kabeliai, ateinantys iš pastato išorės, kertantys sienas ir grindis privalo būti montuojami su </w:t>
      </w:r>
      <w:proofErr w:type="spellStart"/>
      <w:r w:rsidRPr="00B45960">
        <w:rPr>
          <w:rFonts w:cs="Arial"/>
          <w:sz w:val="20"/>
          <w:szCs w:val="20"/>
        </w:rPr>
        <w:t>Roxtec</w:t>
      </w:r>
      <w:proofErr w:type="spellEnd"/>
      <w:r w:rsidRPr="00B45960">
        <w:rPr>
          <w:rFonts w:cs="Arial"/>
          <w:sz w:val="20"/>
          <w:szCs w:val="20"/>
        </w:rPr>
        <w:t xml:space="preserve">   (arba analogiški, bet neblogesni pagal techninius parametrus) guminiais moduliniais sandarikliais. Kabeliai kertantys sienas ir grindis iš pastato išorės esamais kabeliniais kanalais, užsandarinami vadovaujantis priešgaisriniais reikalavimais.</w:t>
      </w:r>
    </w:p>
    <w:p w14:paraId="5C797E0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Visi kabeliai montuojami ant naujų kabelinių konstrukcijų paliekant 10% laisvos vietos. Nelikus laisvos vietos kabeliai klojami kitose konstrukcijose paliekant 10% laisvos vietos.</w:t>
      </w:r>
    </w:p>
    <w:p w14:paraId="3BE5FDB6"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Kontroliniai kabeliai klojami lauke ant kabelinių kopėčių su dangčiais (visu ilgiu), gamykliniais sujungimais, kampais, perėjimais bei su kabelinėmis konstrukcijomis. Ten kur negali būti panaudoti kopėčios, naudojami loviai su dangčiais. Visos detalės turi būti karšto cinkavimo ar </w:t>
      </w:r>
      <w:proofErr w:type="spellStart"/>
      <w:r w:rsidRPr="00B45960">
        <w:rPr>
          <w:rFonts w:cs="Arial"/>
          <w:sz w:val="20"/>
          <w:szCs w:val="20"/>
        </w:rPr>
        <w:t>aliumcinko</w:t>
      </w:r>
      <w:proofErr w:type="spellEnd"/>
      <w:r w:rsidRPr="00B45960">
        <w:rPr>
          <w:rFonts w:cs="Arial"/>
          <w:sz w:val="20"/>
          <w:szCs w:val="20"/>
        </w:rPr>
        <w:t xml:space="preserve"> (minimalus dengimo storis 25µm). Jei vienas kabelis, jis gali būti praklotas tam pritaikytuose metaliniuose (karšto cinko ar </w:t>
      </w:r>
      <w:proofErr w:type="spellStart"/>
      <w:r w:rsidRPr="00B45960">
        <w:rPr>
          <w:rFonts w:cs="Arial"/>
          <w:sz w:val="20"/>
          <w:szCs w:val="20"/>
        </w:rPr>
        <w:t>aliumcinko</w:t>
      </w:r>
      <w:proofErr w:type="spellEnd"/>
      <w:r w:rsidRPr="00B45960">
        <w:rPr>
          <w:rFonts w:cs="Arial"/>
          <w:sz w:val="20"/>
          <w:szCs w:val="20"/>
        </w:rPr>
        <w:t xml:space="preserve"> dengtais), plastikiniuose vamzdžiuose (nebijantys ultra violetinių spindulių ir </w:t>
      </w:r>
      <w:proofErr w:type="spellStart"/>
      <w:r w:rsidRPr="00B45960">
        <w:rPr>
          <w:rFonts w:cs="Arial"/>
          <w:sz w:val="20"/>
          <w:szCs w:val="20"/>
        </w:rPr>
        <w:t>behalogeniai</w:t>
      </w:r>
      <w:proofErr w:type="spellEnd"/>
      <w:r w:rsidRPr="00B45960">
        <w:rPr>
          <w:rFonts w:cs="Arial"/>
          <w:sz w:val="20"/>
          <w:szCs w:val="20"/>
        </w:rPr>
        <w:t xml:space="preserve">), kuriuose paliekama nerūdijančio metalo viela. Turi būti numatytas rezervas vamzdyje </w:t>
      </w:r>
      <w:proofErr w:type="spellStart"/>
      <w:r w:rsidRPr="00B45960">
        <w:rPr>
          <w:rFonts w:cs="Arial"/>
          <w:sz w:val="20"/>
          <w:szCs w:val="20"/>
        </w:rPr>
        <w:t>minimum</w:t>
      </w:r>
      <w:proofErr w:type="spellEnd"/>
      <w:r w:rsidRPr="00B45960">
        <w:rPr>
          <w:rFonts w:cs="Arial"/>
          <w:sz w:val="20"/>
          <w:szCs w:val="20"/>
        </w:rPr>
        <w:t xml:space="preserve"> 10%.</w:t>
      </w:r>
    </w:p>
    <w:p w14:paraId="0142F70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Visos kabelių movos (galinės jungiamosios) privalo būti numatytos </w:t>
      </w:r>
      <w:proofErr w:type="spellStart"/>
      <w:r w:rsidRPr="00B45960">
        <w:rPr>
          <w:rFonts w:cs="Arial"/>
          <w:sz w:val="20"/>
          <w:szCs w:val="20"/>
        </w:rPr>
        <w:t>Rayhem</w:t>
      </w:r>
      <w:proofErr w:type="spellEnd"/>
      <w:r w:rsidRPr="00B45960">
        <w:rPr>
          <w:rFonts w:cs="Arial"/>
          <w:sz w:val="20"/>
          <w:szCs w:val="20"/>
        </w:rPr>
        <w:t xml:space="preserve"> arba analogiškos, pagal techninius parametrus ne prastesnės.</w:t>
      </w:r>
    </w:p>
    <w:p w14:paraId="010C6F97"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Kabelinės konstrukcijos turi būti tinkamos naudoti C3 aplinkoje pagal EN-12944-2.</w:t>
      </w:r>
    </w:p>
    <w:p w14:paraId="55219A5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Kabeliai turi būti klojami tokiu būdu, kad nesusidarytų susisukimai ar kilpos. Kabelis turi būti apsaugotas nuo trinties ir kitų pažeidimų. Laisvai pakloti ir ištiesinti kabeliai ant horizontalių lovelių nesurišami ar kitokiu būdu netvirtinami. Kabeliai turi būti klojami taip, kad lovelyje gulėtų lygiagrečiai ir tiesiai, būtų vienodo kietumo, ir, jei būtina, dviem sluoksniais. Visi kabeliai turi būti tvirtinami specialiais kabelių laikikliais, atskiriami grupėmis ir sužymėti.</w:t>
      </w:r>
    </w:p>
    <w:p w14:paraId="052BFB6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Spintų, skydų montažinių laidų skerspjūvis turi būti ne mažesnis 0,75 mm2 arba didesnis, priklausomai nuo srovės. (Maksimalios apkrovos srovės neturi viršyti reikšmių, nurodytų normatyviniuose dokumentuose). Visi signalų laidai turi būti numatyti darbui su 250 V įtampa. Visi kiti laidai turi būti numatyti 750 V įtampai ir turėti izoliaciją, kuri būtų atspari karščiui iki +70ºC temperatūros.</w:t>
      </w:r>
    </w:p>
    <w:p w14:paraId="035945B7"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lastRenderedPageBreak/>
        <w:t>Visi naujai pakloti kabeliai turi būti sužymėti iš dviejų galų ir perėjimuose (susikirtimuose ) su sienomis, perdangomis, kabeliniais įrenginiais (iš abiejų pusių) atitinkamu žymeniu.</w:t>
      </w:r>
    </w:p>
    <w:p w14:paraId="12D42B0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Kabelių ir gnybtų išdėstymas turi būti sutvarkytas tokiu būdu, kad tarp atskirų kabelių grupių būtų išlaikomi reglamentuojami atstumai. Tais atvejais, kai nebus įmanoma išvengti signalų ir galios kabelių suartėjimo iki leistinų atstumų, jie turi persikirsti stačiu kampu.</w:t>
      </w:r>
    </w:p>
    <w:p w14:paraId="7083E2E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Laidai ir kabeliai turi būti pravedami kabelių magistralėse, klojami tvarkingai taip, kad prie jų būtų galima lengvai prieiti. Visos laidų ir kabelių pynės turi būti tvirtinamos specialiais kabelių laikikliais, atskiriamos grupėmis ir </w:t>
      </w:r>
      <w:proofErr w:type="spellStart"/>
      <w:r w:rsidRPr="00B45960">
        <w:rPr>
          <w:rFonts w:cs="Arial"/>
          <w:sz w:val="20"/>
          <w:szCs w:val="20"/>
        </w:rPr>
        <w:t>markiruojamos</w:t>
      </w:r>
      <w:proofErr w:type="spellEnd"/>
      <w:r w:rsidRPr="00B45960">
        <w:rPr>
          <w:rFonts w:cs="Arial"/>
          <w:sz w:val="20"/>
          <w:szCs w:val="20"/>
        </w:rPr>
        <w:t>.</w:t>
      </w:r>
    </w:p>
    <w:p w14:paraId="0EA430E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Kampuose, atsišakojimo taškuose, kilimo/leidimosi vietose kabeliai tvirtinami prie lovelio plastikiniais dirželiais 40-60 cm tarpais 1,0-1,5 m atstumu nuo netolydumo taško.</w:t>
      </w:r>
    </w:p>
    <w:p w14:paraId="4BF3D88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Vertikalaus pakilimo vietose kabeliai tvirtinami kiekvienoje pakopoje lankiniu gnybtu. Po vienu gnybtu galima sumontuoti kelis kabelius.</w:t>
      </w:r>
    </w:p>
    <w:p w14:paraId="64C6234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Kabelių susikirtimuose, praėjimuose per sienas, perdangas ar pertvaras kabeliai turi būti sužymėti abiejose pusėse.</w:t>
      </w:r>
    </w:p>
    <w:p w14:paraId="204561F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Laidai vidinėje spintų instaliacijoje taip pat turi būti sužymėti.</w:t>
      </w:r>
    </w:p>
    <w:p w14:paraId="20CD346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Kabelių ir gnybtų išdėstymas turi būti sutvarkytas tokiu būdu, kad tarp atskirų kabelių grupių būtų išlaikomi reglamentuojami atstumai. Tais atvejais, kai nebus įmanoma išvengti signalų ir galios kabelių suartėjimo iki leistinų atstumų, jie turi persikirsti stačiu kampu.</w:t>
      </w:r>
    </w:p>
    <w:p w14:paraId="7B5F1E50"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Kabeliai turi būti instaliuojami pagal kabelių žiniaraščius. Kabelių žiniaraščiai kartu su signalų sąrašais turi būti pateikti projektavimo metu. Kabelių žiniaraščiuose pateikiama ši instaliavimo informacija: </w:t>
      </w:r>
    </w:p>
    <w:p w14:paraId="0B1AE24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kabelio projektinis žymuo; </w:t>
      </w:r>
    </w:p>
    <w:p w14:paraId="21681B35"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kabelio ilgis, tipas gyslų skaičius ir skerspjūvis; </w:t>
      </w:r>
    </w:p>
    <w:p w14:paraId="31E8906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kabelio paskirties vietos adresai (iš ir į ); </w:t>
      </w:r>
    </w:p>
    <w:p w14:paraId="41F98D1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laisva vieta ženklinimui susijusiam su instaliavimu.</w:t>
      </w:r>
    </w:p>
    <w:p w14:paraId="1DA5E5D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Maitinimo kabeliai (U&gt;60V) negali būti instaliuojami tame pačiame lovelyje ar vamzdyje su kontroliniais ir signaliniais kabeliais (U&lt;60V). Nesant galimybės nemažesniu nei 50 mm atstumu vienas nuo kito ir atskirti nedegia medžiaga. Tais atvejais, kai nebus įmanoma išvengti signalų ir galios kabelių susikirtimo, jie turi persikirsti stačiu kampu.</w:t>
      </w:r>
    </w:p>
    <w:p w14:paraId="006E93E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Kabeliai turi būti klojami tokiu būdu, kad nesusidarytų susisukimai ar kilpos. Kabelis turi būti apsaugotas nuo trinties ir kitų pažeidimų.</w:t>
      </w:r>
    </w:p>
    <w:p w14:paraId="2D2D3DB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Kabeliai turi būti klojami taip, kad lovelyje gulėtų lygiagrečiai ir tiesiai, būtų vienodo kietumo, ir jei būtina, keliais sluoksniais.</w:t>
      </w:r>
    </w:p>
    <w:p w14:paraId="3BA4864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Kabeliai klojami ištisai be sujungimų, priimtina 0,5 m tolerancija abiejuose kabelio galuose papildomai prie galutinio kabelio ilgio.</w:t>
      </w:r>
    </w:p>
    <w:p w14:paraId="31C0CC2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Lauko kabeliai instaliuojami vamzdžiuose arba naudojami armuoti kabeliai. Kabelių loveliai lauke turi būti apsaugoti nuo ultravioletinio spinduliavimo, sniego ir ledo. Temperatūrai esant žemesnei nei –5ºC, kabelių instaliavimo darbai neleidžiami.</w:t>
      </w:r>
    </w:p>
    <w:p w14:paraId="4C655268"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Visi kontroliniai ir 0,4kV galios kabelių ≤ 25mm² laidininkai turi būti variniai, didesnio skerspjūvio gali būti aliuminiai.</w:t>
      </w:r>
    </w:p>
    <w:p w14:paraId="66172FE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Visa elektros instaliacija skirstymo skyde turi būti tvarkingai suvedžiota pagal skydo konstrukciją, o laidų spalvos – pagal CENELEC spalvinę schemą.</w:t>
      </w:r>
    </w:p>
    <w:p w14:paraId="2294AB3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Instaliacijos jungiamieji komponentai (pvz., lempos ir kt.), sumontuoti atidaromuose dangčiuose ar kitose atvirose vietose, turi būti apsaugoti lanksčiu PVC padengtu plieno vamzdžiu.</w:t>
      </w:r>
    </w:p>
    <w:p w14:paraId="3C7A67E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Maksimalus prie to paties išėjimo gnybto prijungiamų vidinių laidų skaičius – 2 vnt.</w:t>
      </w:r>
    </w:p>
    <w:p w14:paraId="3EF1D959"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Vidinės instaliacijos laidų skersmuo negali būti mažesnis už 0,75 mm².</w:t>
      </w:r>
    </w:p>
    <w:p w14:paraId="5F2BF489"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Visi gnybtai ženklinami pagal grandinės ir sujungimo schemas, atitinkančias IEC identifikacijos sistemą.</w:t>
      </w:r>
    </w:p>
    <w:p w14:paraId="3451175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Visiems kištukiniams lizdams, teritorijos apšvietimo prožektoriams ant stogo turi būti numatyta srovės nuotėkio apsauga. </w:t>
      </w:r>
    </w:p>
    <w:p w14:paraId="25FA44B2"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Ventiliacijos ir oro kondicionavimo įrenginiai turi būti automatiškai atjungiami iš gaisrinės signalizacijos nepriklausomu </w:t>
      </w:r>
      <w:proofErr w:type="spellStart"/>
      <w:r w:rsidRPr="00B45960">
        <w:rPr>
          <w:rFonts w:cs="Arial"/>
          <w:sz w:val="20"/>
          <w:szCs w:val="20"/>
        </w:rPr>
        <w:t>atkabikliu</w:t>
      </w:r>
      <w:proofErr w:type="spellEnd"/>
      <w:r w:rsidRPr="00B45960">
        <w:rPr>
          <w:rFonts w:cs="Arial"/>
          <w:sz w:val="20"/>
          <w:szCs w:val="20"/>
        </w:rPr>
        <w:t>. Ventiliatoriai ir vandeniniai oro šildytuvai turi būti numatyti su termoreguliatoriais (hidrocilindrų patalpoje su drėgmės reguliatoriumi).</w:t>
      </w:r>
    </w:p>
    <w:p w14:paraId="0D2A287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Pirmos (I) kategorijos gaisrinių įrenginių maitinimui numatyti nedegius kabelius. Visus kitus kabelius numatyti su nepalaikančia degimo izoliacija ir apvalkalu. Kabeliai turi būti parinkti taip, kad įtampos kritimas niekur neviršytų 10% nuo transformatoriaus iki galutinio vartotojo ir atitiktų normatyvines atjungimo sąlygas trumpo jungimo metu, taip pat atsižvelgiant į variklių paleidimo sroves.</w:t>
      </w:r>
    </w:p>
    <w:p w14:paraId="255E77B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Visi el. kabeliai ir </w:t>
      </w:r>
      <w:proofErr w:type="spellStart"/>
      <w:r w:rsidRPr="00B45960">
        <w:rPr>
          <w:rFonts w:cs="Arial"/>
          <w:sz w:val="20"/>
          <w:szCs w:val="20"/>
        </w:rPr>
        <w:t>prijunginiai</w:t>
      </w:r>
      <w:proofErr w:type="spellEnd"/>
      <w:r w:rsidRPr="00B45960">
        <w:rPr>
          <w:rFonts w:cs="Arial"/>
          <w:sz w:val="20"/>
          <w:szCs w:val="20"/>
        </w:rPr>
        <w:t xml:space="preserve"> turi būti apsaugoti nuo </w:t>
      </w:r>
      <w:proofErr w:type="spellStart"/>
      <w:r w:rsidRPr="00B45960">
        <w:rPr>
          <w:rFonts w:cs="Arial"/>
          <w:sz w:val="20"/>
          <w:szCs w:val="20"/>
        </w:rPr>
        <w:t>viršsrovių</w:t>
      </w:r>
      <w:proofErr w:type="spellEnd"/>
      <w:r w:rsidRPr="00B45960">
        <w:rPr>
          <w:rFonts w:cs="Arial"/>
          <w:sz w:val="20"/>
          <w:szCs w:val="20"/>
        </w:rPr>
        <w:t xml:space="preserve"> ir trumpų jungimų automatiniais išjungikliais arba saugikliais, išlaikant selektyvumą.</w:t>
      </w:r>
    </w:p>
    <w:p w14:paraId="3423098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lastRenderedPageBreak/>
        <w:t>Elektros ir automatikos skydai/spintos turi turėti ne mažesnį nei 25% vietos rezervą išplėtimui ateityje. Įrenginyje montuojamų elektros aparatūros prietaisų padėtis turi atitikti jų technines sąlygas.</w:t>
      </w:r>
    </w:p>
    <w:p w14:paraId="3F30A741"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400/230 V maitinimo tinklo įrengimas:</w:t>
      </w:r>
    </w:p>
    <w:p w14:paraId="488D3916"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Tiekėjas turi atlikti trumpųjų jungimų skaičiavimus bei atitinkamai suprojektuoti įrangą, kuri turi būti ne prastesnių parametrų nei nurodyta techninėse sąlygose. Tiekėjas privalo užtikrinti visų skirstymo skydų sekcijų projekto vientisumą.</w:t>
      </w:r>
    </w:p>
    <w:p w14:paraId="6CD3DDF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Būtina numatyti priemones 40% išplėtimui įvadiniuose jungikliuose ir 25% vidinės instaliacijos tūrio.</w:t>
      </w:r>
    </w:p>
    <w:p w14:paraId="16F7A99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Skirstymo skydų esančių atskirose patalpose apsaugos klasė ≥IP31, technologinėse patalpose ≥IP54. Skydai turi būti spintos tipo, su gumine tarpine prie rakinamų prieigos durelių. Naudoti modulinę konstrukciją.</w:t>
      </w:r>
    </w:p>
    <w:p w14:paraId="3632FE85"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Sandara turi būti tokia, kad sukomplektuotos dėžės ir jungikliai būtų lengvai atjungiami ir išimami. Skirstymo skydas patiekiamas su visomis elektros ir mechaninėmis dalimis ir komponentais, kad sudarytų pilną komplektą. Kur tikslinga, naudotini keičiami standartiniai komponentai. Negali būti naudojamos savadarbės detalės.</w:t>
      </w:r>
    </w:p>
    <w:p w14:paraId="5D5B1246"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Valdymo skydai projektuotini taip, kad juos būtų lengva aptarnauti jiems įprastai dirbant, o aptarnavimą atlikti su kabelio jungtimis, kurios izoliuotų kiekvieno komponento elektros energijos tiekimo įrenginį. Svarbias proceso dalis projektuoti su rezerviniais komponentais ir rezerviniu elektros maitinimu, kad, pasireiškus gedimui vienoje svarbioje proceso dalyje, būtų išvengta bendrų įrenginio gedimų.</w:t>
      </w:r>
    </w:p>
    <w:p w14:paraId="09D8FF18"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ŽĮ skirstomieji skydai turi būti suskirstyti loginėmis dalimis pagal įrenginius. Kur įmanoma, taikyti modulinę konstrukciją, tačiau komponentų sekcijoje ji turi būti vieninga ir instaliacijos principais, šiuo palengvindama techninį aptarnavimą ir kasdieninę eksploataciją. Skirstomieji skydai turi būti statomi prie sienos nugarine dalimi ir aptarnaujami iš priekinės dalies.</w:t>
      </w:r>
    </w:p>
    <w:p w14:paraId="64BEF24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Siekiant palengvinti techninės priežiūros darbus skydo sudedamosios dalys turi būti išardomos, nepriklausomai nuo IP apsaugos laipsnio. Siekiant užtikrinti, maksimalią žmonių apsaugą, priekinės skydo surenkamos panelės turi būti įrengtos ant visos valdymo ir apsaugos įrangos tam, kad būtų išvengta tiesioginės prieigos prie </w:t>
      </w:r>
      <w:proofErr w:type="spellStart"/>
      <w:r w:rsidRPr="00B45960">
        <w:rPr>
          <w:rFonts w:cs="Arial"/>
          <w:sz w:val="20"/>
          <w:szCs w:val="20"/>
        </w:rPr>
        <w:t>srovinių</w:t>
      </w:r>
      <w:proofErr w:type="spellEnd"/>
      <w:r w:rsidRPr="00B45960">
        <w:rPr>
          <w:rFonts w:cs="Arial"/>
          <w:sz w:val="20"/>
          <w:szCs w:val="20"/>
        </w:rPr>
        <w:t xml:space="preserve"> dalių. Skydų prijungimas prie magistralinių </w:t>
      </w:r>
      <w:proofErr w:type="spellStart"/>
      <w:r w:rsidRPr="00B45960">
        <w:rPr>
          <w:rFonts w:cs="Arial"/>
          <w:sz w:val="20"/>
          <w:szCs w:val="20"/>
        </w:rPr>
        <w:t>srovėlaidžių</w:t>
      </w:r>
      <w:proofErr w:type="spellEnd"/>
      <w:r w:rsidRPr="00B45960">
        <w:rPr>
          <w:rFonts w:cs="Arial"/>
          <w:sz w:val="20"/>
          <w:szCs w:val="20"/>
        </w:rPr>
        <w:t xml:space="preserve"> turi būti išpildytas standartinėmis gamyklos gamintojos jungtimis, nueinančių linijų kabeliai turi būti pajungiami tik per apačią.</w:t>
      </w:r>
    </w:p>
    <w:p w14:paraId="0C60FD89"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0,4 KV įtampos įrenginiai:</w:t>
      </w:r>
    </w:p>
    <w:p w14:paraId="7FEB3AA5"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Turi būti numatyti elektros tinklo analizatoriai su ryšio sąsaja, pajungta į SCADA sistemą bei turi matuoti ir indukuoti visų trijų fazių sroves bei visų trijų fazių fazines įtampas ir galias.</w:t>
      </w:r>
    </w:p>
    <w:p w14:paraId="7E35CFE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Patvirtinti standarto atitikimą, skydų surinkėjas po visiško skydo surinkimo turi atlikti bandymus, kurie numatyti LST EN 60947-5+A1:2000- standarte:</w:t>
      </w:r>
    </w:p>
    <w:p w14:paraId="717532B8"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Įrenginio vizualinis patikrinimas (inspekcija);</w:t>
      </w:r>
    </w:p>
    <w:p w14:paraId="3827B567"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Korpuso apsaugos laipsnis;</w:t>
      </w:r>
    </w:p>
    <w:p w14:paraId="6667144C"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 xml:space="preserve">Atstumai tarp </w:t>
      </w:r>
      <w:proofErr w:type="spellStart"/>
      <w:r w:rsidRPr="00B45960">
        <w:rPr>
          <w:rFonts w:cs="Arial"/>
          <w:sz w:val="20"/>
          <w:szCs w:val="20"/>
        </w:rPr>
        <w:t>srovinių</w:t>
      </w:r>
      <w:proofErr w:type="spellEnd"/>
      <w:r w:rsidRPr="00B45960">
        <w:rPr>
          <w:rFonts w:cs="Arial"/>
          <w:sz w:val="20"/>
          <w:szCs w:val="20"/>
        </w:rPr>
        <w:t xml:space="preserve"> dalių;</w:t>
      </w:r>
    </w:p>
    <w:p w14:paraId="1B828652"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Apsauga nuo elektros smūgio ir apsaugos grandinių suderinamumas;</w:t>
      </w:r>
    </w:p>
    <w:p w14:paraId="7967C20A"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Komutacinių įrenginių ir komponentų prijungimas;</w:t>
      </w:r>
    </w:p>
    <w:p w14:paraId="1C8BFA10"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Vidinės elektros grandinės ir sujungimai;</w:t>
      </w:r>
    </w:p>
    <w:p w14:paraId="4104F82D"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Išorinių laidininkų gnybtai;</w:t>
      </w:r>
    </w:p>
    <w:p w14:paraId="76B1B14F"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Mechaniniai perjungimai ir operacijos;</w:t>
      </w:r>
    </w:p>
    <w:p w14:paraId="19EC112C"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Dielektrinės savybės;</w:t>
      </w:r>
    </w:p>
    <w:p w14:paraId="105B8700"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Sujungimai, funkcionalumas ir parengimas eksploatacijai.</w:t>
      </w:r>
    </w:p>
    <w:p w14:paraId="2256BF74"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Bandymų atitikties protokolo kopija turi būti pateikta kartu su skydais. Skydas turi turėti ne mažesnį nei 25% vietos rezervą išplėtimui ateityje. Įrenginyje montuojamų elektros aparatūros prietaisų padėtis turi atitikti jų technines sąlygas. Visi valdymo ir apsaugos aparatai privalo turėti užrašą, nurodantį scheminę priklausomybę ir paskirtį. Skydai ir paneliai su skirtinga įtampa turi turėti užrašus, nurodančius skydo paskirtį ir įtampą. Vidinėje skydo durelių dalyje, skyde prie aparatų privalo būti lentelė su vartotojų pavadinimu, linijos paskirtimi.</w:t>
      </w:r>
    </w:p>
    <w:p w14:paraId="74FB7E4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Pagrindiniai sistemos komponentai:</w:t>
      </w:r>
    </w:p>
    <w:p w14:paraId="6F298D3D"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Įvadinis automatinis jungiklis ar kirtiklis su 1,5 klasės prietaisais, skirtais srovės ir įtampos būklės stebėjimui;</w:t>
      </w:r>
    </w:p>
    <w:p w14:paraId="281C56C5" w14:textId="77777777" w:rsidR="00C6361A" w:rsidRPr="00B45960" w:rsidRDefault="00C6361A" w:rsidP="00C26E59">
      <w:pPr>
        <w:pStyle w:val="ListParagraph"/>
        <w:numPr>
          <w:ilvl w:val="3"/>
          <w:numId w:val="3"/>
        </w:numPr>
        <w:spacing w:before="60" w:after="60"/>
        <w:jc w:val="both"/>
        <w:rPr>
          <w:rFonts w:cs="Arial"/>
          <w:sz w:val="20"/>
          <w:szCs w:val="20"/>
        </w:rPr>
      </w:pPr>
      <w:proofErr w:type="spellStart"/>
      <w:r w:rsidRPr="00B45960">
        <w:rPr>
          <w:rFonts w:cs="Arial"/>
          <w:sz w:val="20"/>
          <w:szCs w:val="20"/>
        </w:rPr>
        <w:t>Sekcijinis</w:t>
      </w:r>
      <w:proofErr w:type="spellEnd"/>
      <w:r w:rsidRPr="00B45960">
        <w:rPr>
          <w:rFonts w:cs="Arial"/>
          <w:sz w:val="20"/>
          <w:szCs w:val="20"/>
        </w:rPr>
        <w:t xml:space="preserve"> automatinis jungiklis;</w:t>
      </w:r>
    </w:p>
    <w:p w14:paraId="623995E9"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Paleidikliai visoms pagalbinėms pavaroms, kurios susijos su katilinės paketu (kompleksu);</w:t>
      </w:r>
    </w:p>
    <w:p w14:paraId="5638FD62"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Maitinimo linijos visiems pagalbiniams įrenginiams, susijusiems su katilinės paketu (kompleksu);</w:t>
      </w:r>
    </w:p>
    <w:p w14:paraId="635D8E76"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lastRenderedPageBreak/>
        <w:t>Maitinimo linijos 400/230 V, 400/230 V avariniam maitinimui ir 230 V nepertraukiamo energijos tiekimo sistemoms;</w:t>
      </w:r>
    </w:p>
    <w:p w14:paraId="172F3A5C" w14:textId="77777777" w:rsidR="00C6361A" w:rsidRPr="00B45960" w:rsidRDefault="00C6361A" w:rsidP="00C26E59">
      <w:pPr>
        <w:pStyle w:val="ListParagraph"/>
        <w:numPr>
          <w:ilvl w:val="3"/>
          <w:numId w:val="3"/>
        </w:numPr>
        <w:spacing w:before="60" w:after="60"/>
        <w:jc w:val="both"/>
        <w:rPr>
          <w:rFonts w:cs="Arial"/>
          <w:sz w:val="20"/>
          <w:szCs w:val="20"/>
        </w:rPr>
      </w:pPr>
      <w:r w:rsidRPr="00B45960">
        <w:rPr>
          <w:rFonts w:cs="Arial"/>
          <w:sz w:val="20"/>
          <w:szCs w:val="20"/>
        </w:rPr>
        <w:t>Visiems projekte naudojamiems automatiniams jungikliams taikytini techninėse specifikacijose nurodyti reikalavimai.</w:t>
      </w:r>
    </w:p>
    <w:p w14:paraId="09DE87B5"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Automatiniai jungikliai:</w:t>
      </w:r>
    </w:p>
    <w:p w14:paraId="3908EBA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Trijų polių, modulinio dydžio, elektriniai parametrai turi būti tinkamai įvertint techninio projekto eigoje.</w:t>
      </w:r>
    </w:p>
    <w:p w14:paraId="2644D7F5"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Automatiniai jungikliai turi būti lengvai prieinami aptarnavimui neardant skydo priekinės dalies. Su variklinėmis pavaromis automatiniai jungikliai turi turėti bandymo padėtį, kurioje pagrindiniai kontaktai atjungti, bet mechanizmas lieka valdymo padėtyje ir pagalbiniai kontaktai yra prijungti. Ištraukimo operacija iš darbinės padėties į bandymo padėtį turi būti galima tik kai automatinis jungiklis išjungtoje padėtyje, arba operacijos metu turi automatiškai išjungti jungiklį. Automatinio jungiklio skyriai turi turėti pakankamą pagalbinių kontaktų skaičių siekiant nustatyti automatinio jungiklio padėtį.</w:t>
      </w:r>
    </w:p>
    <w:p w14:paraId="3A1DA2A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Automatiniai jungiklių apsaugų blokai turi būti komplektuojami su keičiamais elektroniniais selektyviais blokais (0,5s), kurie turi matavimo funkciją (srovės, įtampos, galios) bei duomenų perdavimą į valdymo sistemą.</w:t>
      </w:r>
    </w:p>
    <w:p w14:paraId="1DF4BF0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Turi būti galimybė ištraukti bet kurį automatinį jungiklį be sutrikdymo jokio kito automatinio jungiklio nekontroliuojamo šiuo įrenginiu. Kiekvienas įrenginys turi turėti papildomus aksesuarus tam, kad užtikrinti mechaninį veikimo suderinamumą tiek horizontalioje, tiek vertikalioje padėtyje.</w:t>
      </w:r>
    </w:p>
    <w:p w14:paraId="515210E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Automatiniai jungikliai, kurių vardinė srovė nuo 630 (imtinai) iki 1000A, turi būti lieto korpuso (MCCB) atjungimo geba ≥25kA</w:t>
      </w:r>
    </w:p>
    <w:p w14:paraId="545FCDE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MCCB turi būti ištraukiamo (angl. </w:t>
      </w:r>
      <w:proofErr w:type="spellStart"/>
      <w:r w:rsidRPr="00B45960">
        <w:rPr>
          <w:rFonts w:cs="Arial"/>
          <w:sz w:val="20"/>
          <w:szCs w:val="20"/>
        </w:rPr>
        <w:t>plug-in</w:t>
      </w:r>
      <w:proofErr w:type="spellEnd"/>
      <w:r w:rsidRPr="00B45960">
        <w:rPr>
          <w:rFonts w:cs="Arial"/>
          <w:sz w:val="20"/>
          <w:szCs w:val="20"/>
        </w:rPr>
        <w:t>/</w:t>
      </w:r>
      <w:proofErr w:type="spellStart"/>
      <w:r w:rsidRPr="00B45960">
        <w:rPr>
          <w:rFonts w:cs="Arial"/>
          <w:sz w:val="20"/>
          <w:szCs w:val="20"/>
        </w:rPr>
        <w:t>withdrawable</w:t>
      </w:r>
      <w:proofErr w:type="spellEnd"/>
      <w:r w:rsidRPr="00B45960">
        <w:rPr>
          <w:rFonts w:cs="Arial"/>
          <w:sz w:val="20"/>
          <w:szCs w:val="20"/>
        </w:rPr>
        <w:t>) tipo, taip pat turėti 3-jų ar 4-ių polių versijas. Apsaugų blokai turi būti selektyvūs, su matavimo funkcija (srovė, įtampa). Ištraukiamo tipo versijos turi turėti išjungimo funkciją apsaugančią nuo automatinio jungiklio ištraukimo įjungtoje padėtyje. Turėti papildomą kontaktą, padėčiai indukuoti.</w:t>
      </w:r>
    </w:p>
    <w:p w14:paraId="7A6A07A7"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Didėlės srovės lieto korpuso automatiniai jungikliai turi priklausyti B kategorijai, pagal LST EN 60947-2 standartą. Pateikti sertifikatų kopijas patvirtinančias atitikmenį šiai kategorijai atsižvelgiant į veikimo lygius šioms bandymo sekoms: darbinė nutraukimo geba (</w:t>
      </w:r>
      <w:proofErr w:type="spellStart"/>
      <w:r w:rsidRPr="00B45960">
        <w:rPr>
          <w:rFonts w:cs="Arial"/>
          <w:sz w:val="20"/>
          <w:szCs w:val="20"/>
        </w:rPr>
        <w:t>Ics</w:t>
      </w:r>
      <w:proofErr w:type="spellEnd"/>
      <w:r w:rsidRPr="00B45960">
        <w:rPr>
          <w:rFonts w:cs="Arial"/>
          <w:sz w:val="20"/>
          <w:szCs w:val="20"/>
        </w:rPr>
        <w:t>) lygi ne mažesnei nei 70% maksimalios nutraukimo gebos (</w:t>
      </w:r>
      <w:proofErr w:type="spellStart"/>
      <w:r w:rsidRPr="00B45960">
        <w:rPr>
          <w:rFonts w:cs="Arial"/>
          <w:sz w:val="20"/>
          <w:szCs w:val="20"/>
        </w:rPr>
        <w:t>Icu</w:t>
      </w:r>
      <w:proofErr w:type="spellEnd"/>
      <w:r w:rsidRPr="00B45960">
        <w:rPr>
          <w:rFonts w:cs="Arial"/>
          <w:sz w:val="20"/>
          <w:szCs w:val="20"/>
        </w:rPr>
        <w:t>) ir vardinė trumpo jungimo srovė (</w:t>
      </w:r>
      <w:proofErr w:type="spellStart"/>
      <w:r w:rsidRPr="00B45960">
        <w:rPr>
          <w:rFonts w:cs="Arial"/>
          <w:sz w:val="20"/>
          <w:szCs w:val="20"/>
        </w:rPr>
        <w:t>Icw</w:t>
      </w:r>
      <w:proofErr w:type="spellEnd"/>
      <w:r w:rsidRPr="00B45960">
        <w:rPr>
          <w:rFonts w:cs="Arial"/>
          <w:sz w:val="20"/>
          <w:szCs w:val="20"/>
        </w:rPr>
        <w:t>) ≥ 19kA/1s.</w:t>
      </w:r>
    </w:p>
    <w:p w14:paraId="50B4867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Vardinė maksimali nutraukimo geba (</w:t>
      </w:r>
      <w:proofErr w:type="spellStart"/>
      <w:r w:rsidRPr="00B45960">
        <w:rPr>
          <w:rFonts w:cs="Arial"/>
          <w:sz w:val="20"/>
          <w:szCs w:val="20"/>
        </w:rPr>
        <w:t>Icu</w:t>
      </w:r>
      <w:proofErr w:type="spellEnd"/>
      <w:r w:rsidRPr="00B45960">
        <w:rPr>
          <w:rFonts w:cs="Arial"/>
          <w:sz w:val="20"/>
          <w:szCs w:val="20"/>
        </w:rPr>
        <w:t>) kiekvieno lieto korpuso automatinio jungiklio turi būti lygi ne mažesnė nei trumpo jungimo srovė (</w:t>
      </w:r>
      <w:proofErr w:type="spellStart"/>
      <w:r w:rsidRPr="00B45960">
        <w:rPr>
          <w:rFonts w:cs="Arial"/>
          <w:sz w:val="20"/>
          <w:szCs w:val="20"/>
        </w:rPr>
        <w:t>Isc</w:t>
      </w:r>
      <w:proofErr w:type="spellEnd"/>
      <w:r w:rsidRPr="00B45960">
        <w:rPr>
          <w:rFonts w:cs="Arial"/>
          <w:sz w:val="20"/>
          <w:szCs w:val="20"/>
        </w:rPr>
        <w:t>) elektros instaliacijos grandinės taške, išskyrus atvejus kai aukščiau esantis automatinis jungiklis leidžia užtikrinti koordinaciją (kaip apibrėžta standarto LST EN 60947-2 priede A), šiuo atveju koordinacija tarp dviejų automatinių jungiklių turi būti patvirtinta ir garantuota testais.</w:t>
      </w:r>
    </w:p>
    <w:p w14:paraId="3897FD6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Lieto korpuso automatiniai (MCCB) nuo 100 (imtinai) iki 630 A</w:t>
      </w:r>
    </w:p>
    <w:p w14:paraId="39E1B87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Ši techninė specifikacija taikytina lieto korpuso automatiniams jungikliams (MCCB) nuo 100A iki 630A kintamos srovės (50/60Hz) žemos įtampos tinkle nuo 220V iki 690V įtampos. Automatiniai jungikliai turi būti su elektroniniu </w:t>
      </w:r>
      <w:proofErr w:type="spellStart"/>
      <w:r w:rsidRPr="00B45960">
        <w:rPr>
          <w:rFonts w:cs="Arial"/>
          <w:sz w:val="20"/>
          <w:szCs w:val="20"/>
        </w:rPr>
        <w:t>atkabikliu</w:t>
      </w:r>
      <w:proofErr w:type="spellEnd"/>
      <w:r w:rsidRPr="00B45960">
        <w:rPr>
          <w:rFonts w:cs="Arial"/>
          <w:sz w:val="20"/>
          <w:szCs w:val="20"/>
        </w:rPr>
        <w:t xml:space="preserve">, kuris užtikrintų tinkamą apsaugų veikimą visame įrenginio darbo diapazone. Elektroninė </w:t>
      </w:r>
      <w:proofErr w:type="spellStart"/>
      <w:r w:rsidRPr="00B45960">
        <w:rPr>
          <w:rFonts w:cs="Arial"/>
          <w:sz w:val="20"/>
          <w:szCs w:val="20"/>
        </w:rPr>
        <w:t>atkabiklio</w:t>
      </w:r>
      <w:proofErr w:type="spellEnd"/>
      <w:r w:rsidRPr="00B45960">
        <w:rPr>
          <w:rFonts w:cs="Arial"/>
          <w:sz w:val="20"/>
          <w:szCs w:val="20"/>
        </w:rPr>
        <w:t xml:space="preserve"> versija turi turėti aukšto tikslumo apsaugas su matavimo, valdymo ir komunikacijos funkcija. Atjungimo geba ≥30kA. Vardinė impulsinė įtampa </w:t>
      </w:r>
      <w:proofErr w:type="spellStart"/>
      <w:r w:rsidRPr="00B45960">
        <w:rPr>
          <w:rFonts w:cs="Arial"/>
          <w:sz w:val="20"/>
          <w:szCs w:val="20"/>
        </w:rPr>
        <w:t>Uimp</w:t>
      </w:r>
      <w:proofErr w:type="spellEnd"/>
      <w:r w:rsidRPr="00B45960">
        <w:rPr>
          <w:rFonts w:cs="Arial"/>
          <w:sz w:val="20"/>
          <w:szCs w:val="20"/>
        </w:rPr>
        <w:t xml:space="preserve"> ≥ 8 </w:t>
      </w:r>
      <w:proofErr w:type="spellStart"/>
      <w:r w:rsidRPr="00B45960">
        <w:rPr>
          <w:rFonts w:cs="Arial"/>
          <w:sz w:val="20"/>
          <w:szCs w:val="20"/>
        </w:rPr>
        <w:t>kV.</w:t>
      </w:r>
      <w:proofErr w:type="spellEnd"/>
    </w:p>
    <w:p w14:paraId="236E1807"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MCCB turi turėti ištraukiamo (angl. </w:t>
      </w:r>
      <w:proofErr w:type="spellStart"/>
      <w:r w:rsidRPr="00B45960">
        <w:rPr>
          <w:rFonts w:cs="Arial"/>
          <w:sz w:val="20"/>
          <w:szCs w:val="20"/>
        </w:rPr>
        <w:t>withdrawable</w:t>
      </w:r>
      <w:proofErr w:type="spellEnd"/>
      <w:r w:rsidRPr="00B45960">
        <w:rPr>
          <w:rFonts w:cs="Arial"/>
          <w:sz w:val="20"/>
          <w:szCs w:val="20"/>
        </w:rPr>
        <w:t>) tipo, taip pat 3-jų ar 4-ių polių versijas. Apsaugų blokas turi būti elektroninis su duomenų perdavimo funkcija (matavimais, srovę, įtampą), selektyvūs. Ištraukiamo tipo versijos turi turėti išjungimo funkciją apsaugančią nuo automatinio jungiklio ištraukimo įjungtoje padėtyje ir turėti papildomą kontaktą, padėčiai indukuoti. Automatiniai jungikliai gali būti montuojami tiek vertikalioje tiek horizontalioje padėtyje, be jokio nepageidaujamo poveikio mechaniniam veikimui. Turi būti galima apkrovą prijungti tiek prie viršutinių tiek prie apatinių gnybtų. Numatyti automatinių jungiklių užrakinimą įjungtoje ir išjungtoje padėtyje.</w:t>
      </w:r>
    </w:p>
    <w:p w14:paraId="519C8EDF"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Automatiniai jungikliai, kurių vardinės srovės nuo 10A iki 100A turi būti miniatiūrinio tipo (MCCCB) ir turėti papildomą kontaktą, padėčiai indukuoti. Automatiniai jungikliai turi būti gaminami laikantis LST EN 60898-1, LST EN 60947-2 standartų. Automatinių jungiklių užterštumo laipsnis – 3. Automatiniai jungikliai iki 63 A turi turėti suveikimo indikatorių (linijos perkrova, trumpas jungimas). Trumpo jungimo atjungimo geba pagal LST EN 60947-2 ≥10 </w:t>
      </w:r>
      <w:proofErr w:type="spellStart"/>
      <w:r w:rsidRPr="00B45960">
        <w:rPr>
          <w:rFonts w:cs="Arial"/>
          <w:sz w:val="20"/>
          <w:szCs w:val="20"/>
        </w:rPr>
        <w:t>kA</w:t>
      </w:r>
      <w:proofErr w:type="spellEnd"/>
      <w:r w:rsidRPr="00B45960">
        <w:rPr>
          <w:rFonts w:cs="Arial"/>
          <w:sz w:val="20"/>
          <w:szCs w:val="20"/>
        </w:rPr>
        <w:t xml:space="preserve">. Vardinė impulsinė įtampa ≥6 </w:t>
      </w:r>
      <w:proofErr w:type="spellStart"/>
      <w:r w:rsidRPr="00B45960">
        <w:rPr>
          <w:rFonts w:cs="Arial"/>
          <w:sz w:val="20"/>
          <w:szCs w:val="20"/>
        </w:rPr>
        <w:t>kV.</w:t>
      </w:r>
      <w:proofErr w:type="spellEnd"/>
    </w:p>
    <w:p w14:paraId="7E21E20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Variklių automatiniai jungikliai su šilumine apsauga ir </w:t>
      </w:r>
      <w:proofErr w:type="spellStart"/>
      <w:r w:rsidRPr="00B45960">
        <w:rPr>
          <w:rFonts w:cs="Arial"/>
          <w:sz w:val="20"/>
          <w:szCs w:val="20"/>
        </w:rPr>
        <w:t>kontaktoriumi</w:t>
      </w:r>
      <w:proofErr w:type="spellEnd"/>
      <w:r w:rsidRPr="00B45960">
        <w:rPr>
          <w:rFonts w:cs="Arial"/>
          <w:sz w:val="20"/>
          <w:szCs w:val="20"/>
        </w:rPr>
        <w:t xml:space="preserve">. </w:t>
      </w:r>
    </w:p>
    <w:p w14:paraId="74E9A27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Integruotas variklio apsaugos ir valdymo įrenginys turi atlikti šias funkcijas:</w:t>
      </w:r>
    </w:p>
    <w:p w14:paraId="420A09B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Izoliacija su galimybe užrakinti atjungimo rankenėlę;</w:t>
      </w:r>
    </w:p>
    <w:p w14:paraId="1622A525"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Variklinė apsauga nuo trumpo jungimo;</w:t>
      </w:r>
    </w:p>
    <w:p w14:paraId="4A2627C0"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lastRenderedPageBreak/>
        <w:t>Variklinė perkrovos (šiluminė) apsauga;</w:t>
      </w:r>
    </w:p>
    <w:p w14:paraId="34CFCA2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Tiesioginis 1 fazės ir 3 fazių AC variklių valdymas;</w:t>
      </w:r>
    </w:p>
    <w:p w14:paraId="228A954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Matavimo, monitoringo, komunikacijos funkcijos su papildomais įstatomais moduliais.</w:t>
      </w:r>
    </w:p>
    <w:p w14:paraId="398E9D17"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Visi automatiniai jungikliai kurių Inom. srovė didesnė ar lygi 200A, privalo būti patikrinti pirmine srove arba vadovaujantis gamintojo technine dokumentacija.</w:t>
      </w:r>
    </w:p>
    <w:p w14:paraId="2F2D4756"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Įrenginys turi užtikrinti variklio srovių matavimus ir jų perdavimą analoginiu signalu arba per komunikacijos tinklus be papildomų išorinių elementų kaip srovės transformatoriai, relės ir pan.</w:t>
      </w:r>
    </w:p>
    <w:p w14:paraId="0164D01D" w14:textId="5A029B8B" w:rsidR="00C6361A" w:rsidRPr="00B45960" w:rsidRDefault="00C6361A" w:rsidP="00833B3B">
      <w:pPr>
        <w:pStyle w:val="ListParagraph"/>
        <w:numPr>
          <w:ilvl w:val="2"/>
          <w:numId w:val="3"/>
        </w:numPr>
        <w:spacing w:before="60" w:after="60"/>
        <w:jc w:val="both"/>
        <w:rPr>
          <w:rFonts w:cs="Arial"/>
          <w:sz w:val="20"/>
          <w:szCs w:val="20"/>
        </w:rPr>
      </w:pPr>
      <w:r w:rsidRPr="00B45960">
        <w:rPr>
          <w:rFonts w:cs="Arial"/>
          <w:sz w:val="20"/>
          <w:szCs w:val="20"/>
        </w:rPr>
        <w:t>Integruotas variklio apsaugos ir valdymo įrenginys iš dviejų pagrindinių dalių: jėgos bloko ir kontrolės modulio.</w:t>
      </w:r>
    </w:p>
    <w:p w14:paraId="5AAF0010" w14:textId="42A61230" w:rsidR="00C6361A" w:rsidRPr="00B45960" w:rsidRDefault="0022C594" w:rsidP="00966BC0">
      <w:pPr>
        <w:pStyle w:val="ListParagraph"/>
        <w:numPr>
          <w:ilvl w:val="1"/>
          <w:numId w:val="3"/>
        </w:numPr>
        <w:spacing w:before="60" w:after="60"/>
        <w:jc w:val="both"/>
        <w:rPr>
          <w:rFonts w:cs="Arial"/>
          <w:sz w:val="20"/>
          <w:szCs w:val="20"/>
        </w:rPr>
      </w:pPr>
      <w:r w:rsidRPr="00B45960">
        <w:rPr>
          <w:rFonts w:cs="Arial"/>
          <w:sz w:val="20"/>
          <w:szCs w:val="20"/>
        </w:rPr>
        <w:t>Kabelių ir laidų instaliacija:</w:t>
      </w:r>
    </w:p>
    <w:p w14:paraId="06A25742"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Visi kontroliniai ir 0,4kV galios kabelių iki 25mm² laidininkai turi būti variniai, didesnio skerspjūvio gali būti aliuminiai. Visų kabelių izoliacija turi būti atspari ultravioletiniams spinduliams. Galios kabelių izoliacija turi atitikti aplinkos sąlygas. Įvadiniai galios kabeliai nuo skirstyklos iki paskirstymo skydų turi būti </w:t>
      </w:r>
      <w:proofErr w:type="spellStart"/>
      <w:r w:rsidRPr="00B45960">
        <w:rPr>
          <w:rFonts w:cs="Arial"/>
          <w:sz w:val="20"/>
          <w:szCs w:val="20"/>
        </w:rPr>
        <w:t>penkiagysliai</w:t>
      </w:r>
      <w:proofErr w:type="spellEnd"/>
      <w:r w:rsidRPr="00B45960">
        <w:rPr>
          <w:rFonts w:cs="Arial"/>
          <w:sz w:val="20"/>
          <w:szCs w:val="20"/>
        </w:rPr>
        <w:t xml:space="preserve">, kurių N ir PE laidininkai turi būti to paties skerspjūvio kaip ir faziniai. Maitinantys </w:t>
      </w:r>
      <w:proofErr w:type="spellStart"/>
      <w:r w:rsidRPr="00B45960">
        <w:rPr>
          <w:rFonts w:cs="Arial"/>
          <w:sz w:val="20"/>
          <w:szCs w:val="20"/>
        </w:rPr>
        <w:t>prijunginius</w:t>
      </w:r>
      <w:proofErr w:type="spellEnd"/>
      <w:r w:rsidRPr="00B45960">
        <w:rPr>
          <w:rFonts w:cs="Arial"/>
          <w:sz w:val="20"/>
          <w:szCs w:val="20"/>
        </w:rPr>
        <w:t xml:space="preserve"> kabeliai turi būti </w:t>
      </w:r>
      <w:proofErr w:type="spellStart"/>
      <w:r w:rsidRPr="00B45960">
        <w:rPr>
          <w:rFonts w:cs="Arial"/>
          <w:sz w:val="20"/>
          <w:szCs w:val="20"/>
        </w:rPr>
        <w:t>keturgysliai</w:t>
      </w:r>
      <w:proofErr w:type="spellEnd"/>
      <w:r w:rsidRPr="00B45960">
        <w:rPr>
          <w:rFonts w:cs="Arial"/>
          <w:sz w:val="20"/>
          <w:szCs w:val="20"/>
        </w:rPr>
        <w:t xml:space="preserve">. </w:t>
      </w:r>
      <w:proofErr w:type="spellStart"/>
      <w:r w:rsidRPr="00B45960">
        <w:rPr>
          <w:rFonts w:cs="Arial"/>
          <w:sz w:val="20"/>
          <w:szCs w:val="20"/>
        </w:rPr>
        <w:t>Prijunginių</w:t>
      </w:r>
      <w:proofErr w:type="spellEnd"/>
      <w:r w:rsidRPr="00B45960">
        <w:rPr>
          <w:rFonts w:cs="Arial"/>
          <w:sz w:val="20"/>
          <w:szCs w:val="20"/>
        </w:rPr>
        <w:t xml:space="preserve"> su dažnio keitikliais kabeliai turi būti papildomai ekranuoti</w:t>
      </w:r>
    </w:p>
    <w:p w14:paraId="1CFA329B"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Visa elektros instaliacija skirstymo skyde turi būti tvarkingai suvedžiota pagal skydo konstrukciją, o laidų spalvos – pagal CENELEC spalvinę schemą. Visi kabeliai gali būti sukloti tik dviem sluoksniais. Kabeliai privalo būti sužymėti nurodant pradinį </w:t>
      </w:r>
      <w:proofErr w:type="spellStart"/>
      <w:r w:rsidRPr="00B45960">
        <w:rPr>
          <w:rFonts w:cs="Arial"/>
          <w:sz w:val="20"/>
          <w:szCs w:val="20"/>
        </w:rPr>
        <w:t>prijunginį</w:t>
      </w:r>
      <w:proofErr w:type="spellEnd"/>
      <w:r w:rsidRPr="00B45960">
        <w:rPr>
          <w:rFonts w:cs="Arial"/>
          <w:sz w:val="20"/>
          <w:szCs w:val="20"/>
        </w:rPr>
        <w:t xml:space="preserve">, kabelio tipą, gyslų skaičių ir skerspjūvį, kabelio ilgį bei galutinį prijungimą. </w:t>
      </w:r>
    </w:p>
    <w:p w14:paraId="45741D8E"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Instaliacijos jungiamieji komponentai (pvz., lempos ir kt.), sumontuoti atidaromuose dangčiuose ar kitose atvirose vietose, turi būti apsaugoti lanksčiu PVC padengtu plieno vamzdžiu.</w:t>
      </w:r>
    </w:p>
    <w:p w14:paraId="129EA1B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Maksimalus prie to paties išėjimo gnybto prijungiamų vidinių laidų skaičius – 2 vnt.</w:t>
      </w:r>
    </w:p>
    <w:p w14:paraId="6AAF7845" w14:textId="5A687A70" w:rsidR="00C6361A" w:rsidRPr="00B45960" w:rsidRDefault="0022C594">
      <w:pPr>
        <w:pStyle w:val="ListParagraph"/>
        <w:numPr>
          <w:ilvl w:val="2"/>
          <w:numId w:val="3"/>
        </w:numPr>
        <w:spacing w:before="60" w:after="60"/>
        <w:jc w:val="both"/>
        <w:rPr>
          <w:rFonts w:cs="Arial"/>
          <w:sz w:val="20"/>
          <w:szCs w:val="20"/>
        </w:rPr>
      </w:pPr>
      <w:r w:rsidRPr="00B45960">
        <w:rPr>
          <w:rFonts w:cs="Arial"/>
          <w:sz w:val="20"/>
          <w:szCs w:val="20"/>
        </w:rPr>
        <w:t xml:space="preserve">Vidinės instaliacijos laidų skersmuo negali būti mažesnis už </w:t>
      </w:r>
      <w:r w:rsidR="610BF888" w:rsidRPr="00B45960">
        <w:rPr>
          <w:rFonts w:cs="Arial"/>
          <w:sz w:val="20"/>
          <w:szCs w:val="20"/>
        </w:rPr>
        <w:t>0,75</w:t>
      </w:r>
      <w:r w:rsidRPr="00B45960">
        <w:rPr>
          <w:rFonts w:cs="Arial"/>
          <w:sz w:val="20"/>
          <w:szCs w:val="20"/>
        </w:rPr>
        <w:t xml:space="preserve"> mm².</w:t>
      </w:r>
    </w:p>
    <w:p w14:paraId="68A5DA23"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Visi gnybtai ženklinami pagal grandinės ir sujungimo schemas, atitinkančias IEC identifikacijos sistemą. Visi laidai turi būti </w:t>
      </w:r>
      <w:proofErr w:type="spellStart"/>
      <w:r w:rsidRPr="00B45960">
        <w:rPr>
          <w:rFonts w:cs="Arial"/>
          <w:sz w:val="20"/>
          <w:szCs w:val="20"/>
        </w:rPr>
        <w:t>sumarkiruoti</w:t>
      </w:r>
      <w:proofErr w:type="spellEnd"/>
      <w:r w:rsidRPr="00B45960">
        <w:rPr>
          <w:rFonts w:cs="Arial"/>
          <w:sz w:val="20"/>
          <w:szCs w:val="20"/>
        </w:rPr>
        <w:t>, nepriklausomai nuo gyslos spalvos, tame tarpe N ir PE laidininkai.</w:t>
      </w:r>
    </w:p>
    <w:p w14:paraId="3DAE6035"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Perėjimų per statybines konstrukcijas sandarinimas:</w:t>
      </w:r>
    </w:p>
    <w:p w14:paraId="65ADB5E1"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Perėjimai per sienas privalo būti sandarinami panaudojant modulinės kabelių sandarinimo sistemas (</w:t>
      </w:r>
      <w:proofErr w:type="spellStart"/>
      <w:r w:rsidRPr="00B45960">
        <w:rPr>
          <w:rFonts w:cs="Arial"/>
          <w:sz w:val="20"/>
          <w:szCs w:val="20"/>
        </w:rPr>
        <w:t>Roxtec</w:t>
      </w:r>
      <w:proofErr w:type="spellEnd"/>
      <w:r w:rsidRPr="00B45960">
        <w:rPr>
          <w:rFonts w:cs="Arial"/>
          <w:sz w:val="20"/>
          <w:szCs w:val="20"/>
        </w:rPr>
        <w:t xml:space="preserve"> arba lygiavertes), bei paskui padengti </w:t>
      </w:r>
      <w:proofErr w:type="spellStart"/>
      <w:r w:rsidRPr="00B45960">
        <w:rPr>
          <w:rFonts w:cs="Arial"/>
          <w:sz w:val="20"/>
          <w:szCs w:val="20"/>
        </w:rPr>
        <w:t>abliatyviomis</w:t>
      </w:r>
      <w:proofErr w:type="spellEnd"/>
      <w:r w:rsidRPr="00B45960">
        <w:rPr>
          <w:rFonts w:cs="Arial"/>
          <w:sz w:val="20"/>
          <w:szCs w:val="20"/>
        </w:rPr>
        <w:t xml:space="preserve"> dangomis tiek kabeliai (min 50cm), tiek sienos, tiek sandarikliai. </w:t>
      </w:r>
    </w:p>
    <w:p w14:paraId="542776C4"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 xml:space="preserve">Elektros laidininkų, elektros įrenginių ar ryšių sistemų kabeliams iki 1000 V AC ir/arba 1500 V DC srovės instaliacijai nuo tiesioginių ar netiesioginių mechaninių pažeidimų, apsaugai turi būti naudojami standūs ar lankstūs plastikiniai vamzdžiai bei jungiamosios ir komplektuojančiosios detalės, kurios atitinka LST EN 60423 ir LST EN 61386-1 arba lygiaverčių standartų reikalavimus. </w:t>
      </w:r>
    </w:p>
    <w:p w14:paraId="09042AFA"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Plastikiniai vamzdžiai turi atitikti LSF0H kategoriją: LS „</w:t>
      </w:r>
      <w:proofErr w:type="spellStart"/>
      <w:r w:rsidRPr="00B45960">
        <w:rPr>
          <w:rFonts w:cs="Arial"/>
          <w:sz w:val="20"/>
          <w:szCs w:val="20"/>
        </w:rPr>
        <w:t>low</w:t>
      </w:r>
      <w:proofErr w:type="spellEnd"/>
      <w:r w:rsidRPr="00B45960">
        <w:rPr>
          <w:rFonts w:cs="Arial"/>
          <w:sz w:val="20"/>
          <w:szCs w:val="20"/>
        </w:rPr>
        <w:t xml:space="preserve"> </w:t>
      </w:r>
      <w:proofErr w:type="spellStart"/>
      <w:r w:rsidRPr="00B45960">
        <w:rPr>
          <w:rFonts w:cs="Arial"/>
          <w:sz w:val="20"/>
          <w:szCs w:val="20"/>
        </w:rPr>
        <w:t>smoke</w:t>
      </w:r>
      <w:proofErr w:type="spellEnd"/>
      <w:r w:rsidRPr="00B45960">
        <w:rPr>
          <w:rFonts w:cs="Arial"/>
          <w:sz w:val="20"/>
          <w:szCs w:val="20"/>
        </w:rPr>
        <w:t xml:space="preserve">“ - užtikrinti žemo </w:t>
      </w:r>
      <w:proofErr w:type="spellStart"/>
      <w:r w:rsidRPr="00B45960">
        <w:rPr>
          <w:rFonts w:cs="Arial"/>
          <w:sz w:val="20"/>
          <w:szCs w:val="20"/>
        </w:rPr>
        <w:t>dūmingumo</w:t>
      </w:r>
      <w:proofErr w:type="spellEnd"/>
      <w:r w:rsidRPr="00B45960">
        <w:rPr>
          <w:rFonts w:cs="Arial"/>
          <w:sz w:val="20"/>
          <w:szCs w:val="20"/>
        </w:rPr>
        <w:t xml:space="preserve"> klasę pagal standartų LST EN 61034 ir LST EN 50268 (arba lygiaverčių) reikalavimus, F – ‚</w:t>
      </w:r>
      <w:proofErr w:type="spellStart"/>
      <w:r w:rsidRPr="00B45960">
        <w:rPr>
          <w:rFonts w:cs="Arial"/>
          <w:sz w:val="20"/>
          <w:szCs w:val="20"/>
        </w:rPr>
        <w:t>fire</w:t>
      </w:r>
      <w:proofErr w:type="spellEnd"/>
      <w:r w:rsidRPr="00B45960">
        <w:rPr>
          <w:rFonts w:cs="Arial"/>
          <w:sz w:val="20"/>
          <w:szCs w:val="20"/>
        </w:rPr>
        <w:t xml:space="preserve"> </w:t>
      </w:r>
      <w:proofErr w:type="spellStart"/>
      <w:r w:rsidRPr="00B45960">
        <w:rPr>
          <w:rFonts w:cs="Arial"/>
          <w:sz w:val="20"/>
          <w:szCs w:val="20"/>
        </w:rPr>
        <w:t>retardant</w:t>
      </w:r>
      <w:proofErr w:type="spellEnd"/>
      <w:r w:rsidRPr="00B45960">
        <w:rPr>
          <w:rFonts w:cs="Arial"/>
          <w:sz w:val="20"/>
          <w:szCs w:val="20"/>
        </w:rPr>
        <w:t>“ būti nepropaguojantis gaisro plitimo pagal standartą LST EN 50086-2-1 (arba lygiavertį), 0H „</w:t>
      </w:r>
      <w:proofErr w:type="spellStart"/>
      <w:r w:rsidRPr="00B45960">
        <w:rPr>
          <w:rFonts w:cs="Arial"/>
          <w:sz w:val="20"/>
          <w:szCs w:val="20"/>
        </w:rPr>
        <w:t>zero</w:t>
      </w:r>
      <w:proofErr w:type="spellEnd"/>
      <w:r w:rsidRPr="00B45960">
        <w:rPr>
          <w:rFonts w:cs="Arial"/>
          <w:sz w:val="20"/>
          <w:szCs w:val="20"/>
        </w:rPr>
        <w:t xml:space="preserve"> </w:t>
      </w:r>
      <w:proofErr w:type="spellStart"/>
      <w:r w:rsidRPr="00B45960">
        <w:rPr>
          <w:rFonts w:cs="Arial"/>
          <w:sz w:val="20"/>
          <w:szCs w:val="20"/>
        </w:rPr>
        <w:t>halogen</w:t>
      </w:r>
      <w:proofErr w:type="spellEnd"/>
      <w:r w:rsidRPr="00B45960">
        <w:rPr>
          <w:rFonts w:cs="Arial"/>
          <w:sz w:val="20"/>
          <w:szCs w:val="20"/>
        </w:rPr>
        <w:t>“ būti be halogenų pagal standartų LST EN 60754-1 ir LST EN 60754-2 (arba lygiaverčių) reikalavimus, būti atsparūs ultravioletiniams spinduliams bei atitikti klasifikacijos kodą pagal LST EN 61386 – 3343 (arba lygiavertį): atsparumas gniuždymui &gt; 750 N, dinaminis atsparumas 2 J, darbinės temperatūros -25°C/+105°C.</w:t>
      </w:r>
    </w:p>
    <w:p w14:paraId="7FF17044" w14:textId="77777777" w:rsidR="00C6361A" w:rsidRPr="00B45960" w:rsidRDefault="00C6361A" w:rsidP="00C26E59">
      <w:pPr>
        <w:pStyle w:val="ListParagraph"/>
        <w:numPr>
          <w:ilvl w:val="1"/>
          <w:numId w:val="3"/>
        </w:numPr>
        <w:spacing w:before="60" w:after="60"/>
        <w:jc w:val="both"/>
        <w:rPr>
          <w:rFonts w:cs="Arial"/>
          <w:sz w:val="20"/>
          <w:szCs w:val="20"/>
        </w:rPr>
      </w:pPr>
      <w:r w:rsidRPr="00B45960">
        <w:rPr>
          <w:rFonts w:cs="Arial"/>
          <w:sz w:val="20"/>
          <w:szCs w:val="20"/>
        </w:rPr>
        <w:t>Kabelių kopėtėlių sistema:</w:t>
      </w:r>
    </w:p>
    <w:p w14:paraId="6C6CCA6D" w14:textId="77777777" w:rsidR="00C6361A" w:rsidRPr="00B45960" w:rsidRDefault="00C6361A" w:rsidP="00C26E59">
      <w:pPr>
        <w:pStyle w:val="ListParagraph"/>
        <w:numPr>
          <w:ilvl w:val="2"/>
          <w:numId w:val="3"/>
        </w:numPr>
        <w:spacing w:before="60" w:after="60"/>
        <w:jc w:val="both"/>
        <w:rPr>
          <w:rFonts w:cs="Arial"/>
          <w:sz w:val="20"/>
          <w:szCs w:val="20"/>
        </w:rPr>
      </w:pPr>
      <w:r w:rsidRPr="00B45960">
        <w:rPr>
          <w:rFonts w:cs="Arial"/>
          <w:sz w:val="20"/>
          <w:szCs w:val="20"/>
        </w:rPr>
        <w:t>Kabelinės kopėčios turi būti 6 m ilgio, plotis nuo 200 mm iki 600 mm, šoninio borto aukštis ne mažesnis kaip 56 mm. Kopėtėlių sujungimui turi būti naudojami gamykliniai sujungimai. Kopėtėlių apkrovos parametrai nurodyti žemiau pateiktoje lentelėje: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8"/>
        <w:gridCol w:w="3018"/>
        <w:gridCol w:w="3019"/>
      </w:tblGrid>
      <w:tr w:rsidR="00135FB5" w:rsidRPr="00B45960" w14:paraId="43643EBE" w14:textId="77777777" w:rsidTr="008F41F6">
        <w:tc>
          <w:tcPr>
            <w:tcW w:w="9055" w:type="dxa"/>
            <w:gridSpan w:val="3"/>
            <w:vAlign w:val="center"/>
          </w:tcPr>
          <w:p w14:paraId="25EE55F4"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Tiesinė kopėtėlių apkrova</w:t>
            </w:r>
          </w:p>
        </w:tc>
      </w:tr>
      <w:tr w:rsidR="00135FB5" w:rsidRPr="00B45960" w14:paraId="4DA84642" w14:textId="77777777" w:rsidTr="008F41F6">
        <w:tc>
          <w:tcPr>
            <w:tcW w:w="3018" w:type="dxa"/>
          </w:tcPr>
          <w:p w14:paraId="77C7D556" w14:textId="77777777" w:rsidR="00135FB5" w:rsidRPr="00B45960" w:rsidRDefault="00135FB5" w:rsidP="00135FB5">
            <w:pPr>
              <w:keepNext/>
              <w:keepLines/>
              <w:suppressAutoHyphens/>
              <w:autoSpaceDN w:val="0"/>
              <w:ind w:firstLine="0"/>
              <w:jc w:val="both"/>
              <w:rPr>
                <w:rFonts w:eastAsia="Calibri" w:cs="Arial"/>
                <w:sz w:val="20"/>
                <w:szCs w:val="20"/>
                <w:lang w:bidi="lt-LT"/>
              </w:rPr>
            </w:pPr>
            <w:r w:rsidRPr="00B45960">
              <w:rPr>
                <w:rFonts w:eastAsia="Calibri" w:cs="Arial"/>
                <w:sz w:val="20"/>
                <w:szCs w:val="20"/>
                <w:lang w:bidi="lt-LT"/>
              </w:rPr>
              <w:t>Tvirtinant kas 2 m</w:t>
            </w:r>
          </w:p>
        </w:tc>
        <w:tc>
          <w:tcPr>
            <w:tcW w:w="3018" w:type="dxa"/>
          </w:tcPr>
          <w:p w14:paraId="48504E09" w14:textId="77777777" w:rsidR="00135FB5" w:rsidRPr="00B45960" w:rsidRDefault="00135FB5" w:rsidP="00135FB5">
            <w:pPr>
              <w:keepNext/>
              <w:keepLines/>
              <w:suppressAutoHyphens/>
              <w:autoSpaceDN w:val="0"/>
              <w:ind w:firstLine="0"/>
              <w:jc w:val="both"/>
              <w:rPr>
                <w:rFonts w:eastAsia="Calibri" w:cs="Arial"/>
                <w:sz w:val="20"/>
                <w:szCs w:val="20"/>
                <w:lang w:bidi="lt-LT"/>
              </w:rPr>
            </w:pPr>
            <w:r w:rsidRPr="00B45960">
              <w:rPr>
                <w:rFonts w:eastAsia="Calibri" w:cs="Arial"/>
                <w:sz w:val="20"/>
                <w:szCs w:val="20"/>
                <w:lang w:bidi="lt-LT"/>
              </w:rPr>
              <w:t>Tvirtinant kas 2,5 m</w:t>
            </w:r>
          </w:p>
        </w:tc>
        <w:tc>
          <w:tcPr>
            <w:tcW w:w="3019" w:type="dxa"/>
          </w:tcPr>
          <w:p w14:paraId="4BCE8A9B" w14:textId="77777777" w:rsidR="00135FB5" w:rsidRPr="00B45960" w:rsidRDefault="00135FB5" w:rsidP="00135FB5">
            <w:pPr>
              <w:keepNext/>
              <w:keepLines/>
              <w:suppressAutoHyphens/>
              <w:autoSpaceDN w:val="0"/>
              <w:ind w:firstLine="0"/>
              <w:jc w:val="both"/>
              <w:rPr>
                <w:rFonts w:eastAsia="Calibri" w:cs="Arial"/>
                <w:sz w:val="20"/>
                <w:szCs w:val="20"/>
                <w:lang w:bidi="lt-LT"/>
              </w:rPr>
            </w:pPr>
            <w:r w:rsidRPr="00B45960">
              <w:rPr>
                <w:rFonts w:eastAsia="Calibri" w:cs="Arial"/>
                <w:sz w:val="20"/>
                <w:szCs w:val="20"/>
                <w:lang w:bidi="lt-LT"/>
              </w:rPr>
              <w:t>Tvirtinant kas 3 m</w:t>
            </w:r>
          </w:p>
        </w:tc>
      </w:tr>
      <w:tr w:rsidR="00135FB5" w:rsidRPr="00B45960" w14:paraId="2D46AE0F" w14:textId="77777777" w:rsidTr="008F41F6">
        <w:tc>
          <w:tcPr>
            <w:tcW w:w="3018" w:type="dxa"/>
          </w:tcPr>
          <w:p w14:paraId="4B9C25AC" w14:textId="77777777" w:rsidR="00135FB5" w:rsidRPr="00B45960" w:rsidRDefault="00135FB5" w:rsidP="00135FB5">
            <w:pPr>
              <w:keepNext/>
              <w:keepLines/>
              <w:suppressAutoHyphens/>
              <w:autoSpaceDN w:val="0"/>
              <w:ind w:firstLine="0"/>
              <w:jc w:val="both"/>
              <w:rPr>
                <w:rFonts w:eastAsia="Calibri" w:cs="Arial"/>
                <w:sz w:val="20"/>
                <w:szCs w:val="20"/>
                <w:lang w:bidi="lt-LT"/>
              </w:rPr>
            </w:pPr>
            <w:r w:rsidRPr="00B45960">
              <w:rPr>
                <w:rFonts w:eastAsia="Calibri" w:cs="Arial"/>
                <w:sz w:val="20"/>
                <w:szCs w:val="20"/>
                <w:lang w:bidi="lt-LT"/>
              </w:rPr>
              <w:t>175 kg/m</w:t>
            </w:r>
          </w:p>
        </w:tc>
        <w:tc>
          <w:tcPr>
            <w:tcW w:w="3018" w:type="dxa"/>
          </w:tcPr>
          <w:p w14:paraId="405E0D34" w14:textId="77777777" w:rsidR="00135FB5" w:rsidRPr="00B45960" w:rsidRDefault="00135FB5" w:rsidP="00135FB5">
            <w:pPr>
              <w:keepNext/>
              <w:keepLines/>
              <w:suppressAutoHyphens/>
              <w:autoSpaceDN w:val="0"/>
              <w:ind w:firstLine="0"/>
              <w:jc w:val="both"/>
              <w:rPr>
                <w:rFonts w:eastAsia="Calibri" w:cs="Arial"/>
                <w:sz w:val="20"/>
                <w:szCs w:val="20"/>
                <w:lang w:bidi="lt-LT"/>
              </w:rPr>
            </w:pPr>
            <w:r w:rsidRPr="00B45960">
              <w:rPr>
                <w:rFonts w:eastAsia="Calibri" w:cs="Arial"/>
                <w:sz w:val="20"/>
                <w:szCs w:val="20"/>
                <w:lang w:bidi="lt-LT"/>
              </w:rPr>
              <w:t>80 kg/m</w:t>
            </w:r>
          </w:p>
        </w:tc>
        <w:tc>
          <w:tcPr>
            <w:tcW w:w="3019" w:type="dxa"/>
          </w:tcPr>
          <w:p w14:paraId="732D55EF" w14:textId="77777777" w:rsidR="00135FB5" w:rsidRPr="00B45960" w:rsidRDefault="00135FB5" w:rsidP="00135FB5">
            <w:pPr>
              <w:keepNext/>
              <w:keepLines/>
              <w:suppressAutoHyphens/>
              <w:autoSpaceDN w:val="0"/>
              <w:ind w:firstLine="0"/>
              <w:jc w:val="both"/>
              <w:rPr>
                <w:rFonts w:eastAsia="Calibri" w:cs="Arial"/>
                <w:sz w:val="20"/>
                <w:szCs w:val="20"/>
                <w:lang w:bidi="lt-LT"/>
              </w:rPr>
            </w:pPr>
            <w:r w:rsidRPr="00B45960">
              <w:rPr>
                <w:rFonts w:eastAsia="Calibri" w:cs="Arial"/>
                <w:sz w:val="20"/>
                <w:szCs w:val="20"/>
                <w:lang w:bidi="lt-LT"/>
              </w:rPr>
              <w:t>37 kg/m</w:t>
            </w:r>
          </w:p>
        </w:tc>
      </w:tr>
    </w:tbl>
    <w:p w14:paraId="6511938F" w14:textId="77777777" w:rsidR="00C6361A" w:rsidRPr="00B45960" w:rsidRDefault="00C6361A" w:rsidP="00135FB5">
      <w:pPr>
        <w:spacing w:before="60" w:after="60"/>
        <w:jc w:val="both"/>
        <w:rPr>
          <w:rFonts w:cs="Arial"/>
          <w:sz w:val="20"/>
          <w:szCs w:val="20"/>
        </w:rPr>
      </w:pPr>
    </w:p>
    <w:p w14:paraId="0F389AF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Naudojamos kopėčių sistemos komponentų antikorozinė danga turi būti tinkama naudoti C4 aplinkoje pagal LST EN 12944-2 (arba lygiavertį), atitinkamai: aliuminio-cinko AZ 185 danga dengti plieninės skardos gaminiai arba cinkuoti pagal LST EN ISO 1461 standarto (arba lygiaverčio) reikalavimus. Kabelinės kopėčios turi būti uždengtos dangčiais per visą ilgį. Dangčiai turi būti to paties gamintojo.</w:t>
      </w:r>
    </w:p>
    <w:p w14:paraId="099D744F"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Kabelių lovelių sistema:</w:t>
      </w:r>
    </w:p>
    <w:p w14:paraId="7883C33A"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Kabelių klojimo loveliai turi būti perforuoti, plotis nuo 100 iki 600 mm, aukštis 35, 50, 60, 110 mm, cinkuotos skardos storis 0,75-1 mm. Lovelių sujungimui turi būti naudojami gamykliniai </w:t>
      </w:r>
      <w:r w:rsidRPr="00B45960">
        <w:rPr>
          <w:rFonts w:cs="Arial"/>
          <w:sz w:val="20"/>
          <w:szCs w:val="20"/>
        </w:rPr>
        <w:lastRenderedPageBreak/>
        <w:t>sujungimai. Lovelių sistema turi atitikti LST EN 61537 standarto (arba lygiaverčio) reikalavimus. Loveliai montuojami tik kur yra vienas ar du laidininkai, visur kitur montuojamos kopėčios.</w:t>
      </w:r>
    </w:p>
    <w:p w14:paraId="71E581AD"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Lovelių apkrovos bei jiems tvirtinti naudojamų kronšteinų apkrovos parametrai nurodyti žemiau pateiktoje lentelėje: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8"/>
        <w:gridCol w:w="3018"/>
        <w:gridCol w:w="3019"/>
      </w:tblGrid>
      <w:tr w:rsidR="00135FB5" w:rsidRPr="00B45960" w14:paraId="1A840053" w14:textId="77777777" w:rsidTr="008F41F6">
        <w:tc>
          <w:tcPr>
            <w:tcW w:w="3018" w:type="dxa"/>
            <w:vAlign w:val="center"/>
          </w:tcPr>
          <w:p w14:paraId="2FCEF96E"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Loveliai</w:t>
            </w:r>
          </w:p>
        </w:tc>
        <w:tc>
          <w:tcPr>
            <w:tcW w:w="3018" w:type="dxa"/>
            <w:vAlign w:val="center"/>
          </w:tcPr>
          <w:p w14:paraId="3243B539"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Maksimali tiesinė lovelių apkrova</w:t>
            </w:r>
          </w:p>
        </w:tc>
        <w:tc>
          <w:tcPr>
            <w:tcW w:w="3019" w:type="dxa"/>
            <w:vAlign w:val="center"/>
          </w:tcPr>
          <w:p w14:paraId="6A8C1163"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Maksimalus atstumas tarp kronšteinų</w:t>
            </w:r>
          </w:p>
        </w:tc>
      </w:tr>
      <w:tr w:rsidR="00135FB5" w:rsidRPr="00B45960" w14:paraId="6A6139EE" w14:textId="77777777" w:rsidTr="008F41F6">
        <w:tc>
          <w:tcPr>
            <w:tcW w:w="3018" w:type="dxa"/>
            <w:vAlign w:val="center"/>
          </w:tcPr>
          <w:p w14:paraId="550D1F35"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H=35 mm, B=50 mm</w:t>
            </w:r>
          </w:p>
        </w:tc>
        <w:tc>
          <w:tcPr>
            <w:tcW w:w="3018" w:type="dxa"/>
            <w:vAlign w:val="center"/>
          </w:tcPr>
          <w:p w14:paraId="737310CA"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32 kg/m</w:t>
            </w:r>
          </w:p>
        </w:tc>
        <w:tc>
          <w:tcPr>
            <w:tcW w:w="3019" w:type="dxa"/>
            <w:vAlign w:val="center"/>
          </w:tcPr>
          <w:p w14:paraId="2057FBBD"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 m</w:t>
            </w:r>
          </w:p>
        </w:tc>
      </w:tr>
      <w:tr w:rsidR="00135FB5" w:rsidRPr="00B45960" w14:paraId="3C279CE3" w14:textId="77777777" w:rsidTr="008F41F6">
        <w:tc>
          <w:tcPr>
            <w:tcW w:w="3018" w:type="dxa"/>
            <w:vAlign w:val="center"/>
          </w:tcPr>
          <w:p w14:paraId="2EF8491C"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H=50 mm, B=50 mm</w:t>
            </w:r>
          </w:p>
        </w:tc>
        <w:tc>
          <w:tcPr>
            <w:tcW w:w="3018" w:type="dxa"/>
            <w:vAlign w:val="center"/>
          </w:tcPr>
          <w:p w14:paraId="0619955C"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53 kg/m</w:t>
            </w:r>
          </w:p>
        </w:tc>
        <w:tc>
          <w:tcPr>
            <w:tcW w:w="3019" w:type="dxa"/>
            <w:vAlign w:val="center"/>
          </w:tcPr>
          <w:p w14:paraId="1E83AA43"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 m</w:t>
            </w:r>
          </w:p>
        </w:tc>
      </w:tr>
      <w:tr w:rsidR="00135FB5" w:rsidRPr="00B45960" w14:paraId="27672A80" w14:textId="77777777" w:rsidTr="008F41F6">
        <w:tc>
          <w:tcPr>
            <w:tcW w:w="3018" w:type="dxa"/>
            <w:vAlign w:val="center"/>
          </w:tcPr>
          <w:p w14:paraId="56BA946B"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H=60 mm, B=100-300 mm</w:t>
            </w:r>
          </w:p>
        </w:tc>
        <w:tc>
          <w:tcPr>
            <w:tcW w:w="3018" w:type="dxa"/>
            <w:vAlign w:val="center"/>
          </w:tcPr>
          <w:p w14:paraId="4EDCB28C"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65 kg/m</w:t>
            </w:r>
          </w:p>
        </w:tc>
        <w:tc>
          <w:tcPr>
            <w:tcW w:w="3019" w:type="dxa"/>
            <w:vAlign w:val="center"/>
          </w:tcPr>
          <w:p w14:paraId="03BA915C"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 m</w:t>
            </w:r>
          </w:p>
        </w:tc>
      </w:tr>
      <w:tr w:rsidR="00135FB5" w:rsidRPr="00B45960" w14:paraId="422FC86C" w14:textId="77777777" w:rsidTr="008F41F6">
        <w:tc>
          <w:tcPr>
            <w:tcW w:w="3018" w:type="dxa"/>
            <w:vAlign w:val="center"/>
          </w:tcPr>
          <w:p w14:paraId="3BD62D31"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H=60 mm, B=300-600 mm</w:t>
            </w:r>
          </w:p>
        </w:tc>
        <w:tc>
          <w:tcPr>
            <w:tcW w:w="3018" w:type="dxa"/>
            <w:vAlign w:val="center"/>
          </w:tcPr>
          <w:p w14:paraId="22908F96"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90 kg/m</w:t>
            </w:r>
          </w:p>
        </w:tc>
        <w:tc>
          <w:tcPr>
            <w:tcW w:w="3019" w:type="dxa"/>
            <w:vAlign w:val="center"/>
          </w:tcPr>
          <w:p w14:paraId="1EE13EB8"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 m</w:t>
            </w:r>
          </w:p>
        </w:tc>
      </w:tr>
      <w:tr w:rsidR="00135FB5" w:rsidRPr="00B45960" w14:paraId="6F235C74" w14:textId="77777777" w:rsidTr="008F41F6">
        <w:tc>
          <w:tcPr>
            <w:tcW w:w="3018" w:type="dxa"/>
            <w:vAlign w:val="center"/>
          </w:tcPr>
          <w:p w14:paraId="3E28BE30"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H=110 mm, B=100-550 mm</w:t>
            </w:r>
          </w:p>
        </w:tc>
        <w:tc>
          <w:tcPr>
            <w:tcW w:w="3018" w:type="dxa"/>
            <w:vAlign w:val="center"/>
          </w:tcPr>
          <w:p w14:paraId="3C1500F1"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110 kg/m</w:t>
            </w:r>
          </w:p>
        </w:tc>
        <w:tc>
          <w:tcPr>
            <w:tcW w:w="3019" w:type="dxa"/>
            <w:vAlign w:val="center"/>
          </w:tcPr>
          <w:p w14:paraId="0CD1FEA9"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 m</w:t>
            </w:r>
          </w:p>
        </w:tc>
      </w:tr>
    </w:tbl>
    <w:p w14:paraId="1098B4BF" w14:textId="77777777" w:rsidR="00C6361A" w:rsidRPr="00B45960" w:rsidRDefault="00C6361A" w:rsidP="00135FB5">
      <w:pPr>
        <w:spacing w:before="60" w:after="60"/>
        <w:jc w:val="both"/>
        <w:rPr>
          <w:rFonts w:cs="Arial"/>
          <w:sz w:val="20"/>
          <w:szCs w:val="20"/>
        </w:rPr>
      </w:pPr>
    </w:p>
    <w:p w14:paraId="6BD6046E"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Naudojamos lovelių sistemos komponentų antikorozinė danga turi būti tinkama naudoti C4 aplinkoje pagal LST EN 12944-2 (arba lygiavertį), atitinkamai: </w:t>
      </w:r>
      <w:proofErr w:type="spellStart"/>
      <w:r w:rsidRPr="00B45960">
        <w:rPr>
          <w:rFonts w:cs="Arial"/>
          <w:sz w:val="20"/>
          <w:szCs w:val="20"/>
        </w:rPr>
        <w:t>aliumcinko</w:t>
      </w:r>
      <w:proofErr w:type="spellEnd"/>
      <w:r w:rsidRPr="00B45960">
        <w:rPr>
          <w:rFonts w:cs="Arial"/>
          <w:sz w:val="20"/>
          <w:szCs w:val="20"/>
        </w:rPr>
        <w:t xml:space="preserve"> AZ 185 danga dengti plieninės skardos gaminiai arba cinkuoti pagal LST EN ISO 1461 standartą (arba lygiavertį).</w:t>
      </w:r>
    </w:p>
    <w:p w14:paraId="0C74DD96"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Kabelių lovelių dangčiai turi 2 arba 3 m ilgio, plotis nuo 50 iki 600 mm, storis 0,7-1 mm, antikorozinė danga turi būti tinkama naudoti C4 aplinkoje pagal LST EN 12944-2 (arba lygiavertį), atitinkamai: </w:t>
      </w:r>
      <w:proofErr w:type="spellStart"/>
      <w:r w:rsidRPr="00B45960">
        <w:rPr>
          <w:rFonts w:cs="Arial"/>
          <w:sz w:val="20"/>
          <w:szCs w:val="20"/>
        </w:rPr>
        <w:t>aliumcinko</w:t>
      </w:r>
      <w:proofErr w:type="spellEnd"/>
      <w:r w:rsidRPr="00B45960">
        <w:rPr>
          <w:rFonts w:cs="Arial"/>
          <w:sz w:val="20"/>
          <w:szCs w:val="20"/>
        </w:rPr>
        <w:t xml:space="preserve"> AZ 185 danga dengti plieninės skardos gaminiai arba cinkuoti pagal LST EN ISO 1461 standartą (arba lygiavertį). Kabeliniai loveliai turi būti uždengtos dangčiais per visą ilgį. Dangčiai turi būti to paties gamintojo.</w:t>
      </w:r>
    </w:p>
    <w:p w14:paraId="7A656D13"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Kabelių konstrukcijų tvirtinimo sistema:</w:t>
      </w:r>
    </w:p>
    <w:p w14:paraId="20166AD7"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Lovelių bei kopėtėlių sistemų tvirtinimui turi būti naudojami šie kabelinių konstrukcijų tvirtinimo sistemos profiliai ir jų komponentai: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9"/>
      </w:tblGrid>
      <w:tr w:rsidR="00135FB5" w:rsidRPr="00B45960" w14:paraId="05EFD030" w14:textId="77777777" w:rsidTr="008F41F6">
        <w:tc>
          <w:tcPr>
            <w:tcW w:w="0" w:type="auto"/>
            <w:vAlign w:val="center"/>
          </w:tcPr>
          <w:p w14:paraId="02DD7C22"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Tipas</w:t>
            </w:r>
          </w:p>
        </w:tc>
      </w:tr>
      <w:tr w:rsidR="00135FB5" w:rsidRPr="00B45960" w14:paraId="4C9A6C79" w14:textId="77777777" w:rsidTr="008F41F6">
        <w:tc>
          <w:tcPr>
            <w:tcW w:w="0" w:type="auto"/>
            <w:vAlign w:val="center"/>
          </w:tcPr>
          <w:p w14:paraId="5C127EE1"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Profilis H=22 mm, B=40 mm, t=2 mm</w:t>
            </w:r>
          </w:p>
        </w:tc>
      </w:tr>
      <w:tr w:rsidR="00135FB5" w:rsidRPr="00B45960" w14:paraId="4A0B1A62" w14:textId="77777777" w:rsidTr="008F41F6">
        <w:tc>
          <w:tcPr>
            <w:tcW w:w="0" w:type="auto"/>
            <w:vAlign w:val="center"/>
          </w:tcPr>
          <w:p w14:paraId="5B403A58"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Profilis H=41 mm, B=41 mm, t=2,5 mm</w:t>
            </w:r>
          </w:p>
        </w:tc>
      </w:tr>
      <w:tr w:rsidR="00135FB5" w:rsidRPr="00B45960" w14:paraId="474C597A" w14:textId="77777777" w:rsidTr="008F41F6">
        <w:tc>
          <w:tcPr>
            <w:tcW w:w="0" w:type="auto"/>
            <w:vAlign w:val="center"/>
          </w:tcPr>
          <w:p w14:paraId="27000855"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Profilis H=50 mm, B=50 mm, t=2,5 mm</w:t>
            </w:r>
          </w:p>
        </w:tc>
      </w:tr>
      <w:tr w:rsidR="00135FB5" w:rsidRPr="00B45960" w14:paraId="57064FAF" w14:textId="77777777" w:rsidTr="008F41F6">
        <w:tc>
          <w:tcPr>
            <w:tcW w:w="0" w:type="auto"/>
            <w:vAlign w:val="center"/>
          </w:tcPr>
          <w:p w14:paraId="57118ACA"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Profilio H=50 mm, B=50 mm lubinis kronšteinas</w:t>
            </w:r>
          </w:p>
        </w:tc>
      </w:tr>
    </w:tbl>
    <w:p w14:paraId="2AFB1B69" w14:textId="77777777" w:rsidR="00C6361A" w:rsidRPr="00B45960" w:rsidRDefault="00C6361A" w:rsidP="00135FB5">
      <w:pPr>
        <w:spacing w:before="60" w:after="60"/>
        <w:jc w:val="both"/>
        <w:rPr>
          <w:rFonts w:cs="Arial"/>
          <w:sz w:val="20"/>
          <w:szCs w:val="20"/>
        </w:rPr>
      </w:pPr>
    </w:p>
    <w:p w14:paraId="4A94EE76" w14:textId="77777777" w:rsidR="00135FB5" w:rsidRPr="00B45960" w:rsidRDefault="00135FB5" w:rsidP="00C26E59">
      <w:pPr>
        <w:pStyle w:val="ListParagraph"/>
        <w:numPr>
          <w:ilvl w:val="2"/>
          <w:numId w:val="3"/>
        </w:numPr>
        <w:rPr>
          <w:rFonts w:cs="Arial"/>
          <w:sz w:val="20"/>
          <w:szCs w:val="20"/>
        </w:rPr>
      </w:pPr>
      <w:r w:rsidRPr="00B45960">
        <w:rPr>
          <w:rFonts w:cs="Arial"/>
          <w:sz w:val="20"/>
          <w:szCs w:val="20"/>
        </w:rPr>
        <w:t>Lovelių bei kopėtėlių sistemų tvirtinimui turi būti naudojamos šie kabelinių konstrukcijų tvirtinimo sistemos kronšteinai: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2340"/>
      </w:tblGrid>
      <w:tr w:rsidR="00135FB5" w:rsidRPr="00B45960" w14:paraId="50B2D0F9" w14:textId="77777777" w:rsidTr="008F41F6">
        <w:tc>
          <w:tcPr>
            <w:tcW w:w="0" w:type="auto"/>
            <w:vAlign w:val="center"/>
          </w:tcPr>
          <w:p w14:paraId="30340A91"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Tipas</w:t>
            </w:r>
          </w:p>
        </w:tc>
        <w:tc>
          <w:tcPr>
            <w:tcW w:w="0" w:type="auto"/>
            <w:vAlign w:val="center"/>
          </w:tcPr>
          <w:p w14:paraId="578627D4" w14:textId="77777777" w:rsidR="00135FB5" w:rsidRPr="00B45960" w:rsidRDefault="00135FB5" w:rsidP="00135FB5">
            <w:pPr>
              <w:keepNext/>
              <w:keepLines/>
              <w:suppressAutoHyphens/>
              <w:autoSpaceDN w:val="0"/>
              <w:ind w:firstLine="0"/>
              <w:jc w:val="center"/>
              <w:rPr>
                <w:rFonts w:eastAsia="Calibri" w:cs="Arial"/>
                <w:b/>
                <w:bCs/>
                <w:sz w:val="20"/>
                <w:szCs w:val="20"/>
                <w:lang w:bidi="lt-LT"/>
              </w:rPr>
            </w:pPr>
            <w:r w:rsidRPr="00B45960">
              <w:rPr>
                <w:rFonts w:eastAsia="Calibri" w:cs="Arial"/>
                <w:b/>
                <w:bCs/>
                <w:sz w:val="20"/>
                <w:szCs w:val="20"/>
                <w:lang w:bidi="lt-LT"/>
              </w:rPr>
              <w:t>Maksimali apkrova, kg</w:t>
            </w:r>
          </w:p>
        </w:tc>
      </w:tr>
      <w:tr w:rsidR="00135FB5" w:rsidRPr="00B45960" w14:paraId="74310823" w14:textId="77777777" w:rsidTr="008F41F6">
        <w:tc>
          <w:tcPr>
            <w:tcW w:w="0" w:type="auto"/>
            <w:vAlign w:val="center"/>
          </w:tcPr>
          <w:p w14:paraId="7707BBF1"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L tipo montažinis kampukas L=90 mm, H=55 mm</w:t>
            </w:r>
          </w:p>
        </w:tc>
        <w:tc>
          <w:tcPr>
            <w:tcW w:w="0" w:type="auto"/>
            <w:vAlign w:val="center"/>
          </w:tcPr>
          <w:p w14:paraId="7EC2046F" w14:textId="77777777" w:rsidR="00135FB5" w:rsidRPr="00B45960" w:rsidRDefault="00135FB5" w:rsidP="00135FB5">
            <w:pPr>
              <w:keepNext/>
              <w:keepLines/>
              <w:suppressAutoHyphens/>
              <w:autoSpaceDN w:val="0"/>
              <w:ind w:firstLine="0"/>
              <w:jc w:val="center"/>
              <w:rPr>
                <w:rFonts w:eastAsia="Calibri" w:cs="Arial"/>
                <w:sz w:val="20"/>
                <w:szCs w:val="20"/>
                <w:lang w:bidi="lt-LT"/>
              </w:rPr>
            </w:pPr>
          </w:p>
        </w:tc>
      </w:tr>
      <w:tr w:rsidR="00135FB5" w:rsidRPr="00B45960" w14:paraId="4F0E4711" w14:textId="77777777" w:rsidTr="008F41F6">
        <w:tc>
          <w:tcPr>
            <w:tcW w:w="0" w:type="auto"/>
            <w:vAlign w:val="center"/>
          </w:tcPr>
          <w:p w14:paraId="181223A0"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L tipo montažinis kampukas L=200 mm, H=51 mm</w:t>
            </w:r>
          </w:p>
        </w:tc>
        <w:tc>
          <w:tcPr>
            <w:tcW w:w="0" w:type="auto"/>
            <w:vAlign w:val="center"/>
          </w:tcPr>
          <w:p w14:paraId="0AED5CD0" w14:textId="77777777" w:rsidR="00135FB5" w:rsidRPr="00B45960" w:rsidRDefault="00135FB5" w:rsidP="00135FB5">
            <w:pPr>
              <w:keepNext/>
              <w:keepLines/>
              <w:suppressAutoHyphens/>
              <w:autoSpaceDN w:val="0"/>
              <w:ind w:firstLine="0"/>
              <w:jc w:val="center"/>
              <w:rPr>
                <w:rFonts w:eastAsia="Calibri" w:cs="Arial"/>
                <w:sz w:val="20"/>
                <w:szCs w:val="20"/>
                <w:lang w:bidi="lt-LT"/>
              </w:rPr>
            </w:pPr>
          </w:p>
        </w:tc>
      </w:tr>
      <w:tr w:rsidR="00135FB5" w:rsidRPr="00B45960" w14:paraId="2E85E80D" w14:textId="77777777" w:rsidTr="008F41F6">
        <w:tc>
          <w:tcPr>
            <w:tcW w:w="0" w:type="auto"/>
            <w:vAlign w:val="center"/>
          </w:tcPr>
          <w:p w14:paraId="71C93728"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L=110 mm</w:t>
            </w:r>
          </w:p>
        </w:tc>
        <w:tc>
          <w:tcPr>
            <w:tcW w:w="0" w:type="auto"/>
            <w:vAlign w:val="center"/>
          </w:tcPr>
          <w:p w14:paraId="4F55ED85"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250</w:t>
            </w:r>
          </w:p>
        </w:tc>
      </w:tr>
      <w:tr w:rsidR="00135FB5" w:rsidRPr="00B45960" w14:paraId="7A16B408" w14:textId="77777777" w:rsidTr="008F41F6">
        <w:tc>
          <w:tcPr>
            <w:tcW w:w="0" w:type="auto"/>
            <w:vAlign w:val="center"/>
          </w:tcPr>
          <w:p w14:paraId="6224014E"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L=210 mm</w:t>
            </w:r>
          </w:p>
        </w:tc>
        <w:tc>
          <w:tcPr>
            <w:tcW w:w="0" w:type="auto"/>
            <w:vAlign w:val="center"/>
          </w:tcPr>
          <w:p w14:paraId="1A52EB39"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250</w:t>
            </w:r>
          </w:p>
        </w:tc>
      </w:tr>
      <w:tr w:rsidR="00135FB5" w:rsidRPr="00B45960" w14:paraId="1316733C" w14:textId="77777777" w:rsidTr="008F41F6">
        <w:tc>
          <w:tcPr>
            <w:tcW w:w="0" w:type="auto"/>
            <w:vAlign w:val="center"/>
          </w:tcPr>
          <w:p w14:paraId="54059E4D"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L=310 mm</w:t>
            </w:r>
          </w:p>
        </w:tc>
        <w:tc>
          <w:tcPr>
            <w:tcW w:w="0" w:type="auto"/>
            <w:vAlign w:val="center"/>
          </w:tcPr>
          <w:p w14:paraId="7696D280"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250</w:t>
            </w:r>
          </w:p>
        </w:tc>
      </w:tr>
      <w:tr w:rsidR="00135FB5" w:rsidRPr="00B45960" w14:paraId="1C102C19" w14:textId="77777777" w:rsidTr="008F41F6">
        <w:tc>
          <w:tcPr>
            <w:tcW w:w="0" w:type="auto"/>
            <w:vAlign w:val="center"/>
          </w:tcPr>
          <w:p w14:paraId="5F4F8CA7"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L=410 mm</w:t>
            </w:r>
          </w:p>
        </w:tc>
        <w:tc>
          <w:tcPr>
            <w:tcW w:w="0" w:type="auto"/>
            <w:vAlign w:val="center"/>
          </w:tcPr>
          <w:p w14:paraId="09D3C3EE"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250</w:t>
            </w:r>
          </w:p>
        </w:tc>
      </w:tr>
      <w:tr w:rsidR="00135FB5" w:rsidRPr="00B45960" w14:paraId="687CCC5C" w14:textId="77777777" w:rsidTr="008F41F6">
        <w:tc>
          <w:tcPr>
            <w:tcW w:w="0" w:type="auto"/>
            <w:vAlign w:val="center"/>
          </w:tcPr>
          <w:p w14:paraId="33787C1F"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L=510 mm</w:t>
            </w:r>
          </w:p>
        </w:tc>
        <w:tc>
          <w:tcPr>
            <w:tcW w:w="0" w:type="auto"/>
            <w:vAlign w:val="center"/>
          </w:tcPr>
          <w:p w14:paraId="303E7E37"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250</w:t>
            </w:r>
          </w:p>
        </w:tc>
      </w:tr>
      <w:tr w:rsidR="00135FB5" w:rsidRPr="00B45960" w14:paraId="198AA176" w14:textId="77777777" w:rsidTr="008F41F6">
        <w:tc>
          <w:tcPr>
            <w:tcW w:w="0" w:type="auto"/>
            <w:vAlign w:val="center"/>
          </w:tcPr>
          <w:p w14:paraId="16B8D119"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L=610 mm</w:t>
            </w:r>
          </w:p>
        </w:tc>
        <w:tc>
          <w:tcPr>
            <w:tcW w:w="0" w:type="auto"/>
            <w:vAlign w:val="center"/>
          </w:tcPr>
          <w:p w14:paraId="4B3A603B"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250</w:t>
            </w:r>
          </w:p>
        </w:tc>
      </w:tr>
      <w:tr w:rsidR="00135FB5" w:rsidRPr="00B45960" w14:paraId="64766DD7" w14:textId="77777777" w:rsidTr="008F41F6">
        <w:tc>
          <w:tcPr>
            <w:tcW w:w="0" w:type="auto"/>
            <w:vAlign w:val="center"/>
          </w:tcPr>
          <w:p w14:paraId="7660E02A"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Kronšteinas L=710 mm</w:t>
            </w:r>
          </w:p>
        </w:tc>
        <w:tc>
          <w:tcPr>
            <w:tcW w:w="0" w:type="auto"/>
            <w:vAlign w:val="center"/>
          </w:tcPr>
          <w:p w14:paraId="7D84A337" w14:textId="77777777" w:rsidR="00135FB5" w:rsidRPr="00B45960" w:rsidRDefault="00135FB5" w:rsidP="00135FB5">
            <w:pPr>
              <w:keepNext/>
              <w:keepLines/>
              <w:suppressAutoHyphens/>
              <w:autoSpaceDN w:val="0"/>
              <w:ind w:firstLine="0"/>
              <w:jc w:val="center"/>
              <w:rPr>
                <w:rFonts w:eastAsia="Calibri" w:cs="Arial"/>
                <w:sz w:val="20"/>
                <w:szCs w:val="20"/>
                <w:lang w:bidi="lt-LT"/>
              </w:rPr>
            </w:pPr>
            <w:r w:rsidRPr="00B45960">
              <w:rPr>
                <w:rFonts w:eastAsia="Calibri" w:cs="Arial"/>
                <w:sz w:val="20"/>
                <w:szCs w:val="20"/>
                <w:lang w:bidi="lt-LT"/>
              </w:rPr>
              <w:t>350</w:t>
            </w:r>
          </w:p>
        </w:tc>
      </w:tr>
    </w:tbl>
    <w:p w14:paraId="74F5E0D3" w14:textId="77777777" w:rsidR="00C6361A" w:rsidRPr="00B45960" w:rsidRDefault="00C6361A" w:rsidP="00135FB5">
      <w:pPr>
        <w:spacing w:before="60" w:after="60"/>
        <w:jc w:val="both"/>
        <w:rPr>
          <w:rFonts w:cs="Arial"/>
          <w:sz w:val="20"/>
          <w:szCs w:val="20"/>
        </w:rPr>
      </w:pPr>
    </w:p>
    <w:p w14:paraId="5C77E602"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Naudojamų kabelių tvirtinimo sistemos komponentų antikorozinė danga turi būti tinkama naudoti C4 aplinkoje pagal LST EN 12944-2 (arba lygiavertį), atitinkamai: </w:t>
      </w:r>
      <w:proofErr w:type="spellStart"/>
      <w:r w:rsidRPr="00B45960">
        <w:rPr>
          <w:rFonts w:cs="Arial"/>
          <w:sz w:val="20"/>
          <w:szCs w:val="20"/>
        </w:rPr>
        <w:t>aliumcinko</w:t>
      </w:r>
      <w:proofErr w:type="spellEnd"/>
      <w:r w:rsidRPr="00B45960">
        <w:rPr>
          <w:rFonts w:cs="Arial"/>
          <w:sz w:val="20"/>
          <w:szCs w:val="20"/>
        </w:rPr>
        <w:t xml:space="preserve"> AZ 185 danga dengti plieninės skardos gaminiai arba cinkuoti pagal EN ISO 1461 standartą (arba lygiavertį).</w:t>
      </w:r>
    </w:p>
    <w:p w14:paraId="7EBFD528"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Virštinkinės montažinės paskirstymo dėžutės:</w:t>
      </w:r>
    </w:p>
    <w:p w14:paraId="2061581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Virštinkinės montažinės elektros instaliacijos paskirstymo dėžutės turi būti pagamintos pagal</w:t>
      </w:r>
    </w:p>
    <w:p w14:paraId="517D4E3C"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standarto LST EN 60670-1 (arba lygiaverčio) reikalavimus, ne mažesnės kaip IP65 </w:t>
      </w:r>
      <w:proofErr w:type="spellStart"/>
      <w:r w:rsidRPr="00B45960">
        <w:rPr>
          <w:rFonts w:cs="Arial"/>
          <w:sz w:val="20"/>
          <w:szCs w:val="20"/>
        </w:rPr>
        <w:t>hermetiškumo</w:t>
      </w:r>
      <w:proofErr w:type="spellEnd"/>
      <w:r w:rsidRPr="00B45960">
        <w:rPr>
          <w:rFonts w:cs="Arial"/>
          <w:sz w:val="20"/>
          <w:szCs w:val="20"/>
        </w:rPr>
        <w:t xml:space="preserve"> klasės, pagamintos iš </w:t>
      </w:r>
      <w:proofErr w:type="spellStart"/>
      <w:r w:rsidRPr="00B45960">
        <w:rPr>
          <w:rFonts w:cs="Arial"/>
          <w:sz w:val="20"/>
          <w:szCs w:val="20"/>
        </w:rPr>
        <w:t>polikarbonato</w:t>
      </w:r>
      <w:proofErr w:type="spellEnd"/>
      <w:r w:rsidRPr="00B45960">
        <w:rPr>
          <w:rFonts w:cs="Arial"/>
          <w:sz w:val="20"/>
          <w:szCs w:val="20"/>
        </w:rPr>
        <w:t>, atsparios ultravioletiniams spinduliams, darbo aplinkos temperatūra -25°C/+105°C.</w:t>
      </w:r>
    </w:p>
    <w:p w14:paraId="4F2F3281"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Plastikiniai ar metaliniai vamzdžiai naudojami ten, kur nėra galimybės panaudoti kabelinių kopėčių, ar lovelių. Derinti su Perkančiuoju subjektu.</w:t>
      </w:r>
    </w:p>
    <w:p w14:paraId="60B16F7B"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 xml:space="preserve">Priešgaisrinio kabelių ugniai </w:t>
      </w:r>
      <w:proofErr w:type="spellStart"/>
      <w:r w:rsidRPr="00B45960">
        <w:rPr>
          <w:rFonts w:cs="Arial"/>
          <w:sz w:val="20"/>
          <w:szCs w:val="20"/>
        </w:rPr>
        <w:t>atsparinimo</w:t>
      </w:r>
      <w:proofErr w:type="spellEnd"/>
      <w:r w:rsidRPr="00B45960">
        <w:rPr>
          <w:rFonts w:cs="Arial"/>
          <w:sz w:val="20"/>
          <w:szCs w:val="20"/>
        </w:rPr>
        <w:t xml:space="preserve"> priemonės:</w:t>
      </w:r>
    </w:p>
    <w:p w14:paraId="120E9BC0"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Siekiant apsaugoti kabelius nuo gaisro jiems turi būti naudojama priešgaisrinė „</w:t>
      </w:r>
      <w:proofErr w:type="spellStart"/>
      <w:r w:rsidRPr="00B45960">
        <w:rPr>
          <w:rFonts w:cs="Arial"/>
          <w:sz w:val="20"/>
          <w:szCs w:val="20"/>
        </w:rPr>
        <w:t>abliatyvi</w:t>
      </w:r>
      <w:proofErr w:type="spellEnd"/>
      <w:r w:rsidRPr="00B45960">
        <w:rPr>
          <w:rFonts w:cs="Arial"/>
          <w:sz w:val="20"/>
          <w:szCs w:val="20"/>
        </w:rPr>
        <w:t xml:space="preserve">“ danga, kuri turi užtikrinti padengtų kabelių A klasės </w:t>
      </w:r>
      <w:proofErr w:type="spellStart"/>
      <w:r w:rsidRPr="00B45960">
        <w:rPr>
          <w:rFonts w:cs="Arial"/>
          <w:sz w:val="20"/>
          <w:szCs w:val="20"/>
        </w:rPr>
        <w:t>nedegumą</w:t>
      </w:r>
      <w:proofErr w:type="spellEnd"/>
      <w:r w:rsidRPr="00B45960">
        <w:rPr>
          <w:rFonts w:cs="Arial"/>
          <w:sz w:val="20"/>
          <w:szCs w:val="20"/>
        </w:rPr>
        <w:t xml:space="preserve"> pagal standarto LST EN 60332 (arba lygiaverčio) reikalavimus. Priešgaisrinė danga turi būti atspari vandens poveikiui.</w:t>
      </w:r>
    </w:p>
    <w:p w14:paraId="5579D4F6"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lastRenderedPageBreak/>
        <w:t>Priešgaisrinio angų sandarinimo sistemos:</w:t>
      </w:r>
    </w:p>
    <w:p w14:paraId="3DEBD4C2"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Priešgaisrinės sandarinimo sistemos pagal 2009 m. liepos 23 d. LR  aplinkos ministro įsakymo Nr. D1-438 Reglamentuojamų produktų sąrašo reikalavimus turi būti išbandytos ir sertifikuotos pagal LST EN-1366-3 „Inžinerinių tinklų įrenginių atsparumo ugniai bandymai. 3 dalis. Angų sandarinimo priemonės“ standarto reikalavimus bei turėti PAGD prie LR VRM Gaisrinių tyrimų centro išduotus galiojančius sertifikatus.</w:t>
      </w:r>
    </w:p>
    <w:p w14:paraId="2FDEB82A"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Įžeminimas:</w:t>
      </w:r>
    </w:p>
    <w:p w14:paraId="0E4BF0F6"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TN-C-S įžeminimo sistemą. Įžeminimui numatyti vartotojo ≤10Ω įžeminimo kontūrus prie skirtingų pastato pusių ir žaibosaugos ≤10Ω įžeminimo kontūrus. Žaibosaugos įžeminimo kontūrų sujungimui su el. įrenginių įžeminimo kontūrais numatyti jungtis žemėje.</w:t>
      </w:r>
    </w:p>
    <w:p w14:paraId="1267CEB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Antrinių skirstomųjų skydelių ir galutinių vartotojų įžeminimui numatyti TN-S sistemą, jų prijungimui numatyti 5 arba 3 gyslų kabelius. Įvadinių komunikacijų ir technologinių įrenginių įžeminimui numatyti įžeminimo ir potencialų išlyginimo terminalus.</w:t>
      </w:r>
    </w:p>
    <w:p w14:paraId="3371B837"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Detalūs įžeminimo sprendiniai turi būti sprendžiami projektavimo metu pagal LR normų reikalavimus. Tiekėjas turi įvertinti esamų įžeminimo įrenginių būklę ir, reikalui esant, ją išplėsti/perdaryti.</w:t>
      </w:r>
    </w:p>
    <w:p w14:paraId="2CB4F43E"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Įžeminimo juostų negalima montuoti ant praėjimo takų ar ant grindų aplink įrenginius kur galimas personalo judėjimas. Įžeminimo juostos negali kelti pavojaus užkliūti.</w:t>
      </w:r>
    </w:p>
    <w:p w14:paraId="350AB555"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Žaibosauga:</w:t>
      </w:r>
    </w:p>
    <w:p w14:paraId="76DB4A4E"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Turi būti paskaičiuota katilinės žaibosauga, su tikslu įvertinti įrengiamų pastatų apsaugą nuo žaibo. </w:t>
      </w:r>
    </w:p>
    <w:p w14:paraId="55BE76AA"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Katilinės pastatui žaibosaugos lygis nustatomas projektavimo metu gaisrinės saugos dalyje. Numatyti pasyvinę žaibosaugos sistemą su strypiniais žaibolaidžiais. Žaibolaidžiai turi būti 1,0 m iškilę virš saugomo objekto. Žaibosaugos zona turi būti patikrinta rutulio metodu. Apsaugai nuo viršįtampių numatyti I+II kl. viršįtampio ribotuvus.</w:t>
      </w:r>
    </w:p>
    <w:p w14:paraId="06DB39FE"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Detalūs žaibosaugos sprendiniai turi būti sprendžiami projektavimo metu pagal normų reikalavimus.</w:t>
      </w:r>
    </w:p>
    <w:p w14:paraId="234C7DC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Įžeminimui numatyti TN-C-S įžeminimo sistemą. Katilinės viduje projektuojami nauji įrenginiai turi būti prijungti prie esamo katilinės potencialų išlyginimo kontūro.</w:t>
      </w:r>
    </w:p>
    <w:p w14:paraId="4881C6C2"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Antrinių skirstomųjų skydelių ir galutinių vartotojų įžeminimui numatyti TN-S sistema, jų prijungimui numatyti 5 arba 3 gyslų kabelius. </w:t>
      </w:r>
    </w:p>
    <w:p w14:paraId="35B2D24D"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Įvadinių komunikacijų ir technologinių įrenginių įžeminimui numatyti įžeminimo ir potencialų išlyginimo terminalus. </w:t>
      </w:r>
    </w:p>
    <w:p w14:paraId="283A94F0"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Detalūs įžeminimo ir žaibosaugos sprendiniai turi būti sprendžiami projektavimo metu pagal galiojančių normų reikalavimus.</w:t>
      </w:r>
    </w:p>
    <w:p w14:paraId="6A70812B"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Eksploataciniai reikalavimai valdymo įrangai:</w:t>
      </w:r>
    </w:p>
    <w:p w14:paraId="7918417C"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Veikimo valdymo ir galios reguliavimo įranga (toliau vadinama valdymo įranga) turi užtikrinti įjungimą, išjungimą, patikimą automatinį veikimą, apsaugas, blokuotes ir signalizacijas numatytas gamykloje gamintojoje.</w:t>
      </w:r>
    </w:p>
    <w:p w14:paraId="32951D5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Valdymo įranga visuose darbo režimuose turi veikti pagal Tiekėjo sudarytą ir Perkančiojo subjekto patvirtintą veiksmų seką (veikimo algoritmą).</w:t>
      </w:r>
    </w:p>
    <w:p w14:paraId="1D939702"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Parenkant ir įrengiant technologinių procesų reguliatorius turi būti įvertinti technologiniai reikalavimai, vamzdžių diametrai, numatomi srautai, slėgis ir temperatūra, reguliuojančių vožtuvų pralaidumas, pavarų greitis. Turi būti užtikrintas nuoseklus reguliuojamų procesų (pvz., srautų) valdymas, bei reguliuojančio vožtuvo darbas jo eigos diapazone nuo 20% iki 80% visame apkrovimų diapazone.</w:t>
      </w:r>
    </w:p>
    <w:p w14:paraId="4214D9A1"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Visos reguliuojančių sklendžių, užsklandų, vožtuvų pavaros turi turėti galinių padėčių, uždarytos/atidarytos būsenos indikaciją, turi turėti įėjimą valdymo signalui (4...20mA) bei pozicijos išėjimo signalą (4...20mA) į valdiklį atvaizdavimui SCADA sistemoje ir operatoriaus pultelyje.</w:t>
      </w:r>
    </w:p>
    <w:p w14:paraId="34EDCE4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Visiems elektrifikuotiems įrenginiams turi būti numatyti darbo, konkretaus gedimo, nutrauktos maitinimo grandinės ir kiti išėjimo signalai signalizacijos, pranešimų formavimui ir atvaizdavimui SCADA sistemoje ir operatoriaus pultelyje.</w:t>
      </w:r>
    </w:p>
    <w:p w14:paraId="220F5D00"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Visoms elektrifikuotoms sklendėms, dūmų, oro užsklandoms ir skląsčiams bei visiems pagrindiniams </w:t>
      </w:r>
      <w:proofErr w:type="spellStart"/>
      <w:r w:rsidRPr="00B45960">
        <w:rPr>
          <w:rFonts w:cs="Arial"/>
          <w:sz w:val="20"/>
          <w:szCs w:val="20"/>
        </w:rPr>
        <w:t>prijunginiams</w:t>
      </w:r>
      <w:proofErr w:type="spellEnd"/>
      <w:r w:rsidRPr="00B45960">
        <w:rPr>
          <w:rFonts w:cs="Arial"/>
          <w:sz w:val="20"/>
          <w:szCs w:val="20"/>
        </w:rPr>
        <w:t xml:space="preserve"> numatyti vietinio rankinio valdymo postus.</w:t>
      </w:r>
    </w:p>
    <w:p w14:paraId="426F8F5C" w14:textId="752DF4D3" w:rsidR="00135FB5" w:rsidRPr="00B45960" w:rsidRDefault="28EF8529" w:rsidP="00C26E59">
      <w:pPr>
        <w:pStyle w:val="ListParagraph"/>
        <w:numPr>
          <w:ilvl w:val="2"/>
          <w:numId w:val="3"/>
        </w:numPr>
        <w:spacing w:before="60" w:after="60"/>
        <w:jc w:val="both"/>
        <w:rPr>
          <w:rFonts w:cs="Arial"/>
          <w:sz w:val="20"/>
          <w:szCs w:val="20"/>
        </w:rPr>
      </w:pPr>
      <w:r w:rsidRPr="00B45960">
        <w:rPr>
          <w:rFonts w:cs="Arial"/>
          <w:sz w:val="20"/>
          <w:szCs w:val="20"/>
        </w:rPr>
        <w:t>Numatomuose termofikacinių sklendžių, vietinio valdymo postuose numatyti valdymo režimo raktus Distancinis/Rankinis ir mygtukus Atidaryti/Stop/Uždaryti. Mygtukuose turi būti numatyta šviesinė indikacija. Kitų įrenginių vietinio valdymo postų išpildymą derinti su Perkančiuoju subjektu.</w:t>
      </w:r>
    </w:p>
    <w:p w14:paraId="4CDB8567"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Visiems varikliams, numatytiems be dažnio keitiklių, turi būti įdiegtos elektroninės variklių apsaugos su PT ar PTC daviklių pajungimais į ją.</w:t>
      </w:r>
    </w:p>
    <w:p w14:paraId="1C99971D"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Funkciniai reikalavimai valdymo įrangai:</w:t>
      </w:r>
    </w:p>
    <w:p w14:paraId="4B46ED14"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lastRenderedPageBreak/>
        <w:t>Katilinės vieninga valdymo sistema turi užtikrinti galimybę greitam įrengimų paleidimui.</w:t>
      </w:r>
    </w:p>
    <w:p w14:paraId="7B02054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Katilinės valdikliai turi turėti visus būtinus prietaisus (jungiklius, indikatorius, klaviatūrą, displėjų ir t.t.), kad įrenginių darbas būtų valdomas ir prižiūrimas, užtikrinant nustatytų reikšmių ir parametrų atvaizdavimą.</w:t>
      </w:r>
    </w:p>
    <w:p w14:paraId="1791A660"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Visos automatinės saugos sistemos turi būti suprojektuotos tokiu būdu, kad avarinės situacijos atveju  katilinės įrengimų atjungimas būtų atliekamas numatyta veiksmų seka. Avarinės situacijos atveju katilinės įrengimų atjungimo algoritmas, kaip ir visi kiti turi būti aiškinamajame darbo projekto rašte ir pateiktas abipusiam derinimui ir tvirtinimui kartu su Perkančiuoju subjektu.</w:t>
      </w:r>
    </w:p>
    <w:p w14:paraId="49A8773B"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SCADA sistemoje ir OP numatyti technologinių apsaugų įjungimo/išjungimo funkciją (kiekvienos atskirai) naudojant vartotojų apsaugos lygius.</w:t>
      </w:r>
    </w:p>
    <w:p w14:paraId="5EF301C7"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Katilinėje prie katilo, katilinės valdymo pulte ir valdymo sistemų kompiuteriuose numatyti katilų ir jų pagalbinių įrenginių avarinę ir perspėjamąją garsines signalizacijas.</w:t>
      </w:r>
    </w:p>
    <w:p w14:paraId="2B9805FD"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Suveikus avarinės signalizacijos grandinėms kartu įsijungia garsinė ir šviesinė signalizacija.</w:t>
      </w:r>
    </w:p>
    <w:p w14:paraId="022A7476"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Visi garsinės signalizacijos signalai ir avariniai bei perspėjamieji informaciniai signalai turi būti komentuojami pranešimais operatoriaus darbo stočių vizualizacijos programos languose ir grafiniuose operatoriaus pulteliuose. Neturi būti nei vieno neaiškios kilmės signalo. Pranešimų tekstą derinti su Perkančiuoju subjektu.</w:t>
      </w:r>
    </w:p>
    <w:p w14:paraId="31C2732A"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Kiekvienas aliarmo signalas turi būti priskirtas tik vienai priežasčiai, vienam įvykiui. Neturi vienas aliarmo signalas apimti kelias to paties įrenginio apsaugas, t. y. suveikus avarinei signalizacijai turi būti aiški ir tiksli įvykio priežastis. Atitinkamai ir pranešimai turi būti konkretūs. Pranešimas turi informuoti ne apie bendrą įrenginio gedimą ar paveikusią apsaugą, o apie įrenginio konkrečios dalies gedimą ar konkretaus parametro avarinį lygį.</w:t>
      </w:r>
    </w:p>
    <w:p w14:paraId="0BC8D0C1"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Vizualizacija:</w:t>
      </w:r>
    </w:p>
    <w:p w14:paraId="35092DFA" w14:textId="4BE72473" w:rsidR="00FC5241" w:rsidRDefault="00FC5241" w:rsidP="00C26E59">
      <w:pPr>
        <w:pStyle w:val="ListParagraph"/>
        <w:numPr>
          <w:ilvl w:val="2"/>
          <w:numId w:val="3"/>
        </w:numPr>
        <w:spacing w:before="60" w:after="60"/>
        <w:jc w:val="both"/>
        <w:rPr>
          <w:rFonts w:cs="Arial"/>
          <w:sz w:val="20"/>
          <w:szCs w:val="20"/>
        </w:rPr>
      </w:pPr>
      <w:r w:rsidRPr="00FC5241">
        <w:rPr>
          <w:rFonts w:cs="Arial"/>
          <w:sz w:val="20"/>
          <w:szCs w:val="20"/>
        </w:rPr>
        <w:t xml:space="preserve">Esamoje katilinės SCADA sistemoje naudojama „SIMATIC </w:t>
      </w:r>
      <w:proofErr w:type="spellStart"/>
      <w:r w:rsidRPr="00FC5241">
        <w:rPr>
          <w:rFonts w:cs="Arial"/>
          <w:sz w:val="20"/>
          <w:szCs w:val="20"/>
        </w:rPr>
        <w:t>WinCC</w:t>
      </w:r>
      <w:proofErr w:type="spellEnd"/>
      <w:r w:rsidRPr="00FC5241">
        <w:rPr>
          <w:rFonts w:cs="Arial"/>
          <w:sz w:val="20"/>
          <w:szCs w:val="20"/>
        </w:rPr>
        <w:t xml:space="preserve"> V7.5“ programinė įranga. Turima licencija skirta ne daugiau kaip 8000 kintamųjų (angl. </w:t>
      </w:r>
      <w:proofErr w:type="spellStart"/>
      <w:r w:rsidRPr="00FC5241">
        <w:rPr>
          <w:rFonts w:cs="Arial"/>
          <w:sz w:val="20"/>
          <w:szCs w:val="20"/>
        </w:rPr>
        <w:t>tags</w:t>
      </w:r>
      <w:proofErr w:type="spellEnd"/>
      <w:r w:rsidRPr="00FC5241">
        <w:rPr>
          <w:rFonts w:cs="Arial"/>
          <w:sz w:val="20"/>
          <w:szCs w:val="20"/>
        </w:rPr>
        <w:t>), iš kurių šiuo metu naudojami 3029, todėl naujai projektuojamai sistemai galima panaudoti ne daugiau kaip 4971 likusį kintamąjį. Tiekėjas turi įvertinti projektuojamai sistemai reikalingą kintamųjų skaičių. Jeigu esamos licencijos nepakanka, jos išplėtimas turi būti įskaičiuotas į pasiūlymo kainą.</w:t>
      </w:r>
    </w:p>
    <w:p w14:paraId="31FD32F6" w14:textId="089E6015"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Tiekėjas turi išanalizuoti esamą atvaizdavimo sistemą. Atvaizduoti ir kaupti turi būti įdiegta kompiuterinė valdymo bei vizualizacijos sistema SCADA. SCADA sistemai turi būti naudojama SIEMENS </w:t>
      </w:r>
      <w:proofErr w:type="spellStart"/>
      <w:r w:rsidRPr="00B45960">
        <w:rPr>
          <w:rFonts w:cs="Arial"/>
          <w:sz w:val="20"/>
          <w:szCs w:val="20"/>
        </w:rPr>
        <w:t>WinCC</w:t>
      </w:r>
      <w:proofErr w:type="spellEnd"/>
      <w:r w:rsidRPr="00B45960">
        <w:rPr>
          <w:rFonts w:cs="Arial"/>
          <w:sz w:val="20"/>
          <w:szCs w:val="20"/>
        </w:rPr>
        <w:t xml:space="preserve"> arba analogiška programine įranga (pilnai, pagal visus vidinius protokolus, suderinama su katilinės esama įranga);</w:t>
      </w:r>
    </w:p>
    <w:p w14:paraId="5998DFB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Valdymo sistema turi turėti automatinį ir rankinį (iš grafinio operatoriaus pultelio naujai suprojektuotoje valdymo spintoje katilinėje ir iš esamos </w:t>
      </w:r>
      <w:proofErr w:type="spellStart"/>
      <w:r w:rsidRPr="00B45960">
        <w:rPr>
          <w:rFonts w:cs="Arial"/>
          <w:sz w:val="20"/>
          <w:szCs w:val="20"/>
        </w:rPr>
        <w:t>WinCC</w:t>
      </w:r>
      <w:proofErr w:type="spellEnd"/>
      <w:r w:rsidRPr="00B45960">
        <w:rPr>
          <w:rFonts w:cs="Arial"/>
          <w:sz w:val="20"/>
          <w:szCs w:val="20"/>
        </w:rPr>
        <w:t xml:space="preserve"> SCADA sistemos katilinės </w:t>
      </w:r>
      <w:proofErr w:type="spellStart"/>
      <w:r w:rsidRPr="00B45960">
        <w:rPr>
          <w:rFonts w:cs="Arial"/>
          <w:sz w:val="20"/>
          <w:szCs w:val="20"/>
        </w:rPr>
        <w:t>operatorinėje</w:t>
      </w:r>
      <w:proofErr w:type="spellEnd"/>
      <w:r w:rsidRPr="00B45960">
        <w:rPr>
          <w:rFonts w:cs="Arial"/>
          <w:sz w:val="20"/>
          <w:szCs w:val="20"/>
        </w:rPr>
        <w:t xml:space="preserve">) valdymą. Įrenginiai turi turėti loginį tarpusavio ryšį ir sudaryti vieningą valdymo sistemą. Visų pagrindinių ir pagalbinių įrenginių valdymas, visų technologinių parametrų ir įvykių stebėjimas bei archyvavimas turi būti visiškai lygiavertis iš grafinės operatoriaus panelės (OP) naujai suprojektuotoje valdymo spintoje katilinėje ir nuotoliniu būdu iš SCADA sistemos katilinės </w:t>
      </w:r>
      <w:proofErr w:type="spellStart"/>
      <w:r w:rsidRPr="00B45960">
        <w:rPr>
          <w:rFonts w:cs="Arial"/>
          <w:sz w:val="20"/>
          <w:szCs w:val="20"/>
        </w:rPr>
        <w:t>operatorinėje</w:t>
      </w:r>
      <w:proofErr w:type="spellEnd"/>
      <w:r w:rsidRPr="00B45960">
        <w:rPr>
          <w:rFonts w:cs="Arial"/>
          <w:sz w:val="20"/>
          <w:szCs w:val="20"/>
        </w:rPr>
        <w:t xml:space="preserve">. Operatoriaus darbo stotyje </w:t>
      </w:r>
      <w:proofErr w:type="spellStart"/>
      <w:r w:rsidRPr="00B45960">
        <w:rPr>
          <w:rFonts w:cs="Arial"/>
          <w:sz w:val="20"/>
          <w:szCs w:val="20"/>
        </w:rPr>
        <w:t>operatorinėje</w:t>
      </w:r>
      <w:proofErr w:type="spellEnd"/>
      <w:r w:rsidRPr="00B45960">
        <w:rPr>
          <w:rFonts w:cs="Arial"/>
          <w:sz w:val="20"/>
          <w:szCs w:val="20"/>
        </w:rPr>
        <w:t xml:space="preserve"> turi būti realizuotas ataskaitų formavimas ir eksportavimas į MS Excel;</w:t>
      </w:r>
    </w:p>
    <w:p w14:paraId="58CB0283"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Turi būti numatytos apskaitos šilumos ir elektros energijai apskaityti. Turi būti numatytas visų technologinių parametrų, būtinų procesų stebėjimui bei valdymui, duomenų atvaizdavimas OP naujai suprojektuotoje valdymo spintoje katilinėje ir nuotoliniu būdu SCADA sistemoje </w:t>
      </w:r>
      <w:proofErr w:type="spellStart"/>
      <w:r w:rsidRPr="00B45960">
        <w:rPr>
          <w:rFonts w:cs="Arial"/>
          <w:sz w:val="20"/>
          <w:szCs w:val="20"/>
        </w:rPr>
        <w:t>operatorinėje</w:t>
      </w:r>
      <w:proofErr w:type="spellEnd"/>
      <w:r w:rsidRPr="00B45960">
        <w:rPr>
          <w:rFonts w:cs="Arial"/>
          <w:sz w:val="20"/>
          <w:szCs w:val="20"/>
        </w:rPr>
        <w:t xml:space="preserve">, bei duomenų kaupimas  SCADA sistemoje </w:t>
      </w:r>
      <w:proofErr w:type="spellStart"/>
      <w:r w:rsidRPr="00B45960">
        <w:rPr>
          <w:rFonts w:cs="Arial"/>
          <w:sz w:val="20"/>
          <w:szCs w:val="20"/>
        </w:rPr>
        <w:t>operatorinėje</w:t>
      </w:r>
      <w:proofErr w:type="spellEnd"/>
      <w:r w:rsidRPr="00B45960">
        <w:rPr>
          <w:rFonts w:cs="Arial"/>
          <w:sz w:val="20"/>
          <w:szCs w:val="20"/>
        </w:rPr>
        <w:t>;</w:t>
      </w:r>
    </w:p>
    <w:p w14:paraId="7F2C3AAC"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Technologinių procesų valdymo ir įrenginių automatinio darbo algoritmuose turi būti nuosekliai ir aiškiai aprašyti valdomi įrenginiai, įrenginių paskirtis, jų darbo režimai, kontroliuojami signalai, valdymo principai, darbo, paleidimo ir stabdymo (technologinio ir avarinio) sekos bei sąlygos, taip pat valdymo sistemas sudarančių funkcinių posistemių, grupių ar traktų tarpusavio loginis ryšys ir priklausomybė. Algoritmuose turi būti pateikti apsaugų, blokuočių ir signalizacijų sąrašai.</w:t>
      </w:r>
    </w:p>
    <w:p w14:paraId="5ED3C594"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Technologinių procesų valdymo ir automatinio darbo algoritmai turi būti derinami su Perkančiuoju subjektu projektavimo eigoje ir po paleidimo - derinimo darbų pateikiami kartu su procesų valdymo ir automatikos (PVA) dalies išpildomąja dokumentacija;</w:t>
      </w:r>
    </w:p>
    <w:p w14:paraId="7D4FAA96"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Objekto automatizavimas, technologinių procesų valdymo ir kontrolės įranga, apsaugų ir  signalizacijos priemonių apimtys, visos medžiagos, prietaisai bei sistemos, tiekiamos šiam projektui, turi atitikti galiojančių LR standartų, teisinių ir norminių dokumentų reikalavimus, įrenginių gamintojų įrengimo ir eksploatacijos instrukcijas bei techninėse sąlygose numatytą kokybę. Visos tiekiamos medžiagos, prietaisai bei sistemos privalo būti technologiškai tvarkingos ir jas turi priimti Perkantysis subjektas;</w:t>
      </w:r>
    </w:p>
    <w:p w14:paraId="745024F0"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Technologinių procesų kontrolės ir apskaitos matavimo priemonių, apsaugų, blokuočių, signalizacijos prietaisų ir kt. jutiklių matavimo skales parinkti taip, kad darbiniai rodmenys būtų </w:t>
      </w:r>
      <w:r w:rsidRPr="00B45960">
        <w:rPr>
          <w:rFonts w:cs="Arial"/>
          <w:sz w:val="20"/>
          <w:szCs w:val="20"/>
        </w:rPr>
        <w:lastRenderedPageBreak/>
        <w:t>matavimo skalės antrame trečdalyje. Šilumos energijos apskaitos prietaisų skales derinti su Perkančiuoju subjektu;</w:t>
      </w:r>
    </w:p>
    <w:p w14:paraId="41A6137B"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Visi įrenginiai, gaminiai ir medžiagos, numatyti įrengti statomame objekte turi atitikti Europos sąjungos normas ir standartus bei turi būti sertifikuoti ir nustatyta tvarka įteisinti LR;</w:t>
      </w:r>
    </w:p>
    <w:p w14:paraId="1B463F1C"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Visi pateikti kontroliniai matavimo, </w:t>
      </w:r>
      <w:proofErr w:type="spellStart"/>
      <w:r w:rsidRPr="00B45960">
        <w:rPr>
          <w:rFonts w:cs="Arial"/>
          <w:sz w:val="20"/>
          <w:szCs w:val="20"/>
        </w:rPr>
        <w:t>indikavimo</w:t>
      </w:r>
      <w:proofErr w:type="spellEnd"/>
      <w:r w:rsidRPr="00B45960">
        <w:rPr>
          <w:rFonts w:cs="Arial"/>
          <w:sz w:val="20"/>
          <w:szCs w:val="20"/>
        </w:rPr>
        <w:t xml:space="preserve"> ir registravimo prietaisai, signalų keitikliai turi turėti CE atitikties sertifikatą ir vadovaujantis LR metrologijos įstatymu įrašyti į Lietuvos matavimo priemonių registrą ir/arba turi turėti tipo tvirtinimo pagal MID 2004/22/EC pažymėjimą, patvirtinantį, kad atitinkamai matavimo priemonei buvo atlikta pirmine patikra (MI-001...MI010). Perkančiajam subjektui turi būti pateikti visų išvardintų prietaisų Lietuvos valstybinės metrologinės patikros sertifikatai ir/arba tipo tvirtinimo bei pirmines patikros pažymėjimai pagal MID 2004/22/EC. Matavimo prietaisams naudoti tarptautinės vienetų sistemos (SI) vienetus.</w:t>
      </w:r>
    </w:p>
    <w:p w14:paraId="70EFDE73"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PLV, SCADA, OP:</w:t>
      </w:r>
    </w:p>
    <w:p w14:paraId="3D35D45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Turi būti užtikrintas programuojamo loginio valdiklio PLV visų tipų signalų 20% rezervas (analoginiai įėjimai ir išėjimai, diskretiniai įėjimai ir išėjimai);</w:t>
      </w:r>
    </w:p>
    <w:p w14:paraId="55200377"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Įrenginių valdymui, parametrų nuskaitymui, kontrolei, atvaizdavimui, apdorojimui ir archyvavimui duomenis perduoti į centrinio valdymo pulto SCADA sistemų kompiuterį, išplečiant esamą SCADA;</w:t>
      </w:r>
    </w:p>
    <w:p w14:paraId="4831E1B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Įdiegtos operacinės sistemos ir kitų reikalingų taikomųjų programų versijos turi būti suderintos darbui su SCADA programine įranga. Derinant vadovautis SCADA programinės įrangos kūrėjų (gamintojo) reikalavimais ir rekomendacijomis, kurias reglamentuoja SCADA programinės įrangos gamintojo įdiegimo ir eksploatavimo instrukcijos;</w:t>
      </w:r>
    </w:p>
    <w:p w14:paraId="3CAD227D"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SCADA, OP ir PLV programiniuose projektuose kintamųjų simboliai, signalų ir objektų pavadinimai turi būti vienodi. Darbų eigoje juos privalu derinti su Perkančiuoju subjektu;</w:t>
      </w:r>
    </w:p>
    <w:p w14:paraId="5910FCA9"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SCADA ir OP sistemose PID reguliatorių pagrindinių parametrų keitimo galimybę (proporcingumo koeficientas, integravimo ir diferencijavimo laikai, nejautrumo zona, reguliatoriaus išėjimo signalo ribos ir t.t.);</w:t>
      </w:r>
    </w:p>
    <w:p w14:paraId="7BB9C4C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SCADA ir OP sistemose galimybę keisti analoginių signalų matavimo ribas, histerezę, filtruoti analoginiame signale atsirandančius trikdžius naudojant vartotojų apsaugos lygius.</w:t>
      </w:r>
    </w:p>
    <w:p w14:paraId="20BEB08E"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SCADA ir OP sistemose galimybę keisti avarinės ir perspėjamosios signalizacijos ribas naudojant vartotojų apsaugos lygius;</w:t>
      </w:r>
    </w:p>
    <w:p w14:paraId="4E87FC2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SCADA ir OP sistemose vartotojų prisijungimo langą, galimybę kurti vartotojus, keisti jų teises;</w:t>
      </w:r>
    </w:p>
    <w:p w14:paraId="51E0F8FF"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SCADA sistemos paleidimo ir išjungimo galimybę naudojant vartotojų apsaugos lygius;</w:t>
      </w:r>
    </w:p>
    <w:p w14:paraId="3EBD3B82"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SCADA sistemoje numatyti automatinį archyvų iškėlimą į su Perkančiuoju subjektu suderintą vietą. Iškeliamų archyvo duomenų kiekį pagal laikotarpį ir kokia archyvo apimtis turi likti duomenų bazėje operatyviai peržiūrai derinti su Perkančiuoju subjektu;</w:t>
      </w:r>
    </w:p>
    <w:p w14:paraId="7CA0C124"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visus diskretinius ir analoginius signalus, kad užtikrinti maksimalų informatyvumą apie parametrų, procesų pokyčius, įvykius, įrenginių būsenas (įrenginys dirba/nedirba, nutraukta maitinimo grandinė ir t.t), konkrečius įrenginių gedimus ir el. sklendžių, skląsčių, užsklandų ir vožtuvų padėtis (uždaryta/tarpinė padėtis/atidaryta, pavara dirba ir t.t.), nutrūkusias matavimo ar maitinimo grandines ir kt., vizuali bei garsinė signalizacija, spalvinė ir mirksinti indikacija ir kt.);</w:t>
      </w:r>
    </w:p>
    <w:p w14:paraId="3E1E76E4"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Numatyti avarinės, perspėjamosios signalizacijos ir informacinių aktyvių pranešimų sąrašus bei visų pranešimų archyvą fiksuojant datą ir laiką (laiko ir datos štampas). Sąrašuose turi būti matoma įvykio pradžia, pabaiga, kada operatorius patvirtino (kvitavo) pranešimą. Šie sąrašai turi turėti spausdinimo galimybę. Pranešimų formą ir apimtį derinti su Perkančiuoju subjektu;</w:t>
      </w:r>
    </w:p>
    <w:p w14:paraId="31C3E990"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Valdymo sistemos SCADA programoje ir OP parametrų pateikimo ir atvaizdavimo formą, metodus, kiekius, avarinių ir perspėjamųjų pranešimų spalvas sąrašuose, technologinių parametrų ir įrenginių būsenų bei padėčių indikaciją derinti su Perkančiuoju subjektu;</w:t>
      </w:r>
    </w:p>
    <w:p w14:paraId="43E3FFE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Visos projekto programos turi turėti licencijas;</w:t>
      </w:r>
    </w:p>
    <w:p w14:paraId="1CDCD214"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Turi būti parengtos SCADA nuotolinio valdymo ir vizualizacijos sistemos eksploatacijos instrukcijos ar jų papildymai;</w:t>
      </w:r>
    </w:p>
    <w:p w14:paraId="5E741398"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Turi būti parengtos operacinių pultelių nuotolinio valdymo ir vizualizacijos sistemos eksploatacijos instrukcijos;</w:t>
      </w:r>
    </w:p>
    <w:p w14:paraId="26208F41"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Turi būti parengtas valdymo sistemos programuojamojo(ų) loginio(ų) valdiklio(ų) (PLV) projektas(ui) su valdymo algoritmais, komentarais, slaptažodžiais, OP programinis(</w:t>
      </w:r>
      <w:proofErr w:type="spellStart"/>
      <w:r w:rsidRPr="00B45960">
        <w:rPr>
          <w:rFonts w:cs="Arial"/>
          <w:sz w:val="20"/>
          <w:szCs w:val="20"/>
        </w:rPr>
        <w:t>iai</w:t>
      </w:r>
      <w:proofErr w:type="spellEnd"/>
      <w:r w:rsidRPr="00B45960">
        <w:rPr>
          <w:rFonts w:cs="Arial"/>
          <w:sz w:val="20"/>
          <w:szCs w:val="20"/>
        </w:rPr>
        <w:t>) projektas(ai);</w:t>
      </w:r>
    </w:p>
    <w:p w14:paraId="4A246CB5"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Jei į kompiuterį instaliuojama papildoma įranga (programinė, kontroleriai), turi būti pateiktos operacinei sistemai skirtis tvarkyklės bei susijusi su įranga dokumentacija.</w:t>
      </w:r>
    </w:p>
    <w:p w14:paraId="726B2927"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lastRenderedPageBreak/>
        <w:t>Turi būti įdiegta nauja techninė, periferinė įranga (monitoriai, pelės, klaviatūros, garso įrenginiai, spausdintuvai ir kita.), kuri užtikrintų patogų darbą su sistema.</w:t>
      </w:r>
    </w:p>
    <w:p w14:paraId="0CD6DBF8" w14:textId="68756770" w:rsidR="00135FB5" w:rsidRPr="00B45960" w:rsidRDefault="00135FB5" w:rsidP="00C26E59">
      <w:pPr>
        <w:pStyle w:val="ListParagraph"/>
        <w:numPr>
          <w:ilvl w:val="0"/>
          <w:numId w:val="3"/>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REIKALAVIMAI VALDYMO SISTEMAI</w:t>
      </w:r>
    </w:p>
    <w:p w14:paraId="11855214" w14:textId="4E4F9FB9" w:rsidR="0034001F" w:rsidRPr="00E52207" w:rsidRDefault="0034001F" w:rsidP="00F05154">
      <w:pPr>
        <w:pStyle w:val="ListParagraph"/>
        <w:numPr>
          <w:ilvl w:val="1"/>
          <w:numId w:val="3"/>
        </w:numPr>
        <w:spacing w:before="60" w:after="60"/>
        <w:jc w:val="both"/>
        <w:rPr>
          <w:rFonts w:cs="Arial"/>
          <w:sz w:val="20"/>
          <w:szCs w:val="20"/>
        </w:rPr>
      </w:pPr>
      <w:r w:rsidRPr="00E52207">
        <w:rPr>
          <w:rFonts w:cs="Arial"/>
          <w:sz w:val="20"/>
          <w:szCs w:val="20"/>
        </w:rPr>
        <w:t>Elektrinio katilo ir su juo susijusių technologinių įrenginių valdymui numatyti atskirą SCADA sistemą, nepriklausomą nuo esamos katilinės SCADA sistemos.</w:t>
      </w:r>
    </w:p>
    <w:p w14:paraId="20D3DE75" w14:textId="2AF16070" w:rsidR="0034001F" w:rsidRPr="00E52207" w:rsidRDefault="00E52207" w:rsidP="00F05154">
      <w:pPr>
        <w:pStyle w:val="ListParagraph"/>
        <w:numPr>
          <w:ilvl w:val="1"/>
          <w:numId w:val="3"/>
        </w:numPr>
        <w:spacing w:before="60" w:after="60"/>
        <w:jc w:val="both"/>
        <w:rPr>
          <w:rFonts w:cs="Arial"/>
          <w:sz w:val="20"/>
          <w:szCs w:val="20"/>
        </w:rPr>
      </w:pPr>
      <w:r w:rsidRPr="00E52207">
        <w:rPr>
          <w:rFonts w:cs="Arial"/>
          <w:sz w:val="20"/>
          <w:szCs w:val="20"/>
        </w:rPr>
        <w:t>Akumuliacinės talpos ir su ja susijusių technologinių įrenginių valdymą integruoti į esamą katilinės SCADA sistemą.</w:t>
      </w:r>
    </w:p>
    <w:p w14:paraId="3EAA8193" w14:textId="3AD948F2" w:rsidR="00F05154" w:rsidRPr="00B45960" w:rsidRDefault="00F05154" w:rsidP="00F05154">
      <w:pPr>
        <w:pStyle w:val="ListParagraph"/>
        <w:numPr>
          <w:ilvl w:val="1"/>
          <w:numId w:val="3"/>
        </w:numPr>
        <w:spacing w:before="60" w:after="60"/>
        <w:jc w:val="both"/>
        <w:rPr>
          <w:rFonts w:cs="Arial"/>
          <w:sz w:val="20"/>
          <w:szCs w:val="20"/>
        </w:rPr>
      </w:pPr>
      <w:r w:rsidRPr="00B45960">
        <w:rPr>
          <w:rFonts w:cs="Arial"/>
          <w:sz w:val="20"/>
          <w:szCs w:val="20"/>
        </w:rPr>
        <w:t>Elektrinio katilo galios valdymas</w:t>
      </w:r>
    </w:p>
    <w:p w14:paraId="2E39BE05" w14:textId="77777777" w:rsidR="00F05154" w:rsidRPr="00B45960" w:rsidRDefault="00F05154" w:rsidP="00966BC0">
      <w:pPr>
        <w:pStyle w:val="ListParagraph"/>
        <w:numPr>
          <w:ilvl w:val="2"/>
          <w:numId w:val="3"/>
        </w:numPr>
        <w:spacing w:before="60" w:after="60"/>
        <w:jc w:val="both"/>
        <w:rPr>
          <w:rFonts w:cs="Arial"/>
          <w:sz w:val="20"/>
          <w:szCs w:val="20"/>
        </w:rPr>
      </w:pPr>
      <w:r w:rsidRPr="00B45960">
        <w:rPr>
          <w:rFonts w:cs="Arial"/>
          <w:sz w:val="20"/>
          <w:szCs w:val="20"/>
        </w:rPr>
        <w:t xml:space="preserve">Elektrinio katilo TSPĮ turi turėti galimybę priimti išorinę galios užduotį (Power </w:t>
      </w:r>
      <w:proofErr w:type="spellStart"/>
      <w:r w:rsidRPr="00B45960">
        <w:rPr>
          <w:rFonts w:cs="Arial"/>
          <w:sz w:val="20"/>
          <w:szCs w:val="20"/>
        </w:rPr>
        <w:t>Setpoint</w:t>
      </w:r>
      <w:proofErr w:type="spellEnd"/>
      <w:r w:rsidRPr="00B45960">
        <w:rPr>
          <w:rFonts w:cs="Arial"/>
          <w:sz w:val="20"/>
          <w:szCs w:val="20"/>
        </w:rPr>
        <w:t xml:space="preserve">) iš aukštesnio lygio valdymo sistemos (SCADA, EMS arba ESO </w:t>
      </w:r>
      <w:proofErr w:type="spellStart"/>
      <w:r w:rsidRPr="00B45960">
        <w:rPr>
          <w:rFonts w:cs="Arial"/>
          <w:sz w:val="20"/>
          <w:szCs w:val="20"/>
        </w:rPr>
        <w:t>televaldymo</w:t>
      </w:r>
      <w:proofErr w:type="spellEnd"/>
      <w:r w:rsidRPr="00B45960">
        <w:rPr>
          <w:rFonts w:cs="Arial"/>
          <w:sz w:val="20"/>
          <w:szCs w:val="20"/>
        </w:rPr>
        <w:t xml:space="preserve"> sistemos). Gavusi išorinę galios užduotį, valdymo sistema turi automatiškai reguliuoti elektrinio katilo galią realiu laiku.</w:t>
      </w:r>
    </w:p>
    <w:p w14:paraId="783B8295" w14:textId="77777777" w:rsidR="00F05154" w:rsidRPr="00B45960" w:rsidRDefault="00F05154" w:rsidP="00966BC0">
      <w:pPr>
        <w:pStyle w:val="ListParagraph"/>
        <w:numPr>
          <w:ilvl w:val="2"/>
          <w:numId w:val="3"/>
        </w:numPr>
        <w:spacing w:before="60" w:after="60"/>
        <w:jc w:val="both"/>
        <w:rPr>
          <w:rFonts w:cs="Arial"/>
          <w:sz w:val="20"/>
          <w:szCs w:val="20"/>
        </w:rPr>
      </w:pPr>
      <w:r w:rsidRPr="00B45960">
        <w:rPr>
          <w:rFonts w:cs="Arial"/>
          <w:sz w:val="20"/>
          <w:szCs w:val="20"/>
        </w:rPr>
        <w:t>Valdymo algoritmas turi įvertinti:</w:t>
      </w:r>
    </w:p>
    <w:p w14:paraId="1E0D73E2"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katilinės vidaus elektros vartotojų momentinę apkrovą;</w:t>
      </w:r>
    </w:p>
    <w:p w14:paraId="0523725B"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energijos kaupimo sistemos (BESS) įkrovimo ir iškrovimo režimus;</w:t>
      </w:r>
    </w:p>
    <w:p w14:paraId="3BE6CAF3"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 xml:space="preserve">maksimalią leistiną galią kiekvienoje 0,4 </w:t>
      </w:r>
      <w:proofErr w:type="spellStart"/>
      <w:r w:rsidRPr="00B45960">
        <w:rPr>
          <w:rFonts w:cs="Arial"/>
          <w:sz w:val="20"/>
          <w:szCs w:val="20"/>
        </w:rPr>
        <w:t>kV</w:t>
      </w:r>
      <w:proofErr w:type="spellEnd"/>
      <w:r w:rsidRPr="00B45960">
        <w:rPr>
          <w:rFonts w:cs="Arial"/>
          <w:sz w:val="20"/>
          <w:szCs w:val="20"/>
        </w:rPr>
        <w:t xml:space="preserve"> šynų sekcijoje;</w:t>
      </w:r>
    </w:p>
    <w:p w14:paraId="2004A778"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bendrą ESO suteiktą leistiną naudoti galią;</w:t>
      </w:r>
    </w:p>
    <w:p w14:paraId="6D995C3D"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tinklo operatoriaus (ESO) nuotoliniu būdu perduodamus galios apribojimus;</w:t>
      </w:r>
    </w:p>
    <w:p w14:paraId="2F749276"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išorinius galios valdymo signalus;</w:t>
      </w:r>
    </w:p>
    <w:p w14:paraId="26238DEA"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šilumos poreikį ir technologinius katilinės darbo režimus.</w:t>
      </w:r>
    </w:p>
    <w:p w14:paraId="3D0803B4" w14:textId="77777777" w:rsidR="00F05154" w:rsidRPr="00B45960" w:rsidRDefault="00F05154" w:rsidP="00966BC0">
      <w:pPr>
        <w:pStyle w:val="ListParagraph"/>
        <w:numPr>
          <w:ilvl w:val="2"/>
          <w:numId w:val="3"/>
        </w:numPr>
        <w:spacing w:before="60" w:after="60"/>
        <w:jc w:val="both"/>
        <w:rPr>
          <w:rFonts w:cs="Arial"/>
          <w:sz w:val="20"/>
          <w:szCs w:val="20"/>
        </w:rPr>
      </w:pPr>
      <w:r w:rsidRPr="00B45960">
        <w:rPr>
          <w:rFonts w:cs="Arial"/>
          <w:sz w:val="20"/>
          <w:szCs w:val="20"/>
        </w:rPr>
        <w:t>Valdymo sistema turi automatiškai didinti arba mažinti elektrinio katilo galią taip, kad:</w:t>
      </w:r>
    </w:p>
    <w:p w14:paraId="7782E4FB"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neviršytų ESO suteiktos leistinos naudoti galios;</w:t>
      </w:r>
    </w:p>
    <w:p w14:paraId="73977428"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 xml:space="preserve">neviršytų leistinos nė vienos 0,4 </w:t>
      </w:r>
      <w:proofErr w:type="spellStart"/>
      <w:r w:rsidRPr="00B45960">
        <w:rPr>
          <w:rFonts w:cs="Arial"/>
          <w:sz w:val="20"/>
          <w:szCs w:val="20"/>
        </w:rPr>
        <w:t>kV</w:t>
      </w:r>
      <w:proofErr w:type="spellEnd"/>
      <w:r w:rsidRPr="00B45960">
        <w:rPr>
          <w:rFonts w:cs="Arial"/>
          <w:sz w:val="20"/>
          <w:szCs w:val="20"/>
        </w:rPr>
        <w:t xml:space="preserve"> šynų sekcijos apkrovos;</w:t>
      </w:r>
    </w:p>
    <w:p w14:paraId="14500FDB"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būtų užtikrintas maksimalus BESS ir elektrinio katilo darbo efektyvumas;</w:t>
      </w:r>
    </w:p>
    <w:p w14:paraId="5E7CF8A2" w14:textId="77777777" w:rsidR="00F05154" w:rsidRPr="00B45960" w:rsidRDefault="00F05154" w:rsidP="00966BC0">
      <w:pPr>
        <w:pStyle w:val="ListParagraph"/>
        <w:numPr>
          <w:ilvl w:val="3"/>
          <w:numId w:val="3"/>
        </w:numPr>
        <w:spacing w:before="60" w:after="60"/>
        <w:jc w:val="both"/>
        <w:rPr>
          <w:rFonts w:cs="Arial"/>
          <w:sz w:val="20"/>
          <w:szCs w:val="20"/>
        </w:rPr>
      </w:pPr>
      <w:r w:rsidRPr="00B45960">
        <w:rPr>
          <w:rFonts w:cs="Arial"/>
          <w:sz w:val="20"/>
          <w:szCs w:val="20"/>
        </w:rPr>
        <w:t>būtų užtikrintas nenutrūkstamas šilumos tiekimas vartotojams.</w:t>
      </w:r>
    </w:p>
    <w:p w14:paraId="6F9F81AB" w14:textId="2E1C59E8" w:rsidR="00F05154" w:rsidRPr="00B45960" w:rsidRDefault="00F05154" w:rsidP="00966BC0">
      <w:pPr>
        <w:pStyle w:val="ListParagraph"/>
        <w:numPr>
          <w:ilvl w:val="2"/>
          <w:numId w:val="3"/>
        </w:numPr>
        <w:spacing w:before="60" w:after="60"/>
        <w:jc w:val="both"/>
        <w:rPr>
          <w:rFonts w:cs="Arial"/>
          <w:sz w:val="20"/>
          <w:szCs w:val="20"/>
        </w:rPr>
      </w:pPr>
      <w:r w:rsidRPr="00B45960">
        <w:rPr>
          <w:rFonts w:cs="Arial"/>
          <w:sz w:val="20"/>
          <w:szCs w:val="20"/>
        </w:rPr>
        <w:t>Elektrinio katilo valdymo sistema turi užtikrinti galimybę ateityje integruoti katilo darbą su energijos valdymo sistema (EMS), elektros energijos rinkos signalais bei perdavimo ir skirstymo sistemos operatorių (Litgrid, ESO) perduodamomis galios valdymo užduotimis, nekeičiant pagrindinės katilo automatikos įrangos.</w:t>
      </w:r>
    </w:p>
    <w:p w14:paraId="29C1782F" w14:textId="7F164732" w:rsidR="00135FB5" w:rsidRPr="00B45960" w:rsidRDefault="00F05154" w:rsidP="00C26E59">
      <w:pPr>
        <w:pStyle w:val="ListParagraph"/>
        <w:numPr>
          <w:ilvl w:val="1"/>
          <w:numId w:val="3"/>
        </w:numPr>
        <w:spacing w:before="60" w:after="60"/>
        <w:jc w:val="both"/>
        <w:rPr>
          <w:rFonts w:cs="Arial"/>
          <w:sz w:val="20"/>
          <w:szCs w:val="20"/>
        </w:rPr>
      </w:pPr>
      <w:r w:rsidRPr="00B45960">
        <w:rPr>
          <w:rFonts w:cs="Arial"/>
          <w:sz w:val="20"/>
          <w:szCs w:val="20"/>
        </w:rPr>
        <w:t>Elektrinio katilo</w:t>
      </w:r>
      <w:r w:rsidR="00135FB5" w:rsidRPr="00B45960">
        <w:rPr>
          <w:rFonts w:cs="Arial"/>
          <w:sz w:val="20"/>
          <w:szCs w:val="20"/>
        </w:rPr>
        <w:t xml:space="preserve"> valdymo sistema:</w:t>
      </w:r>
    </w:p>
    <w:p w14:paraId="7E2C7AA9" w14:textId="568297FB" w:rsidR="00135FB5" w:rsidRPr="00B45960" w:rsidRDefault="00F05154" w:rsidP="00C26E59">
      <w:pPr>
        <w:pStyle w:val="ListParagraph"/>
        <w:numPr>
          <w:ilvl w:val="2"/>
          <w:numId w:val="3"/>
        </w:numPr>
        <w:spacing w:before="60" w:after="60"/>
        <w:jc w:val="both"/>
        <w:rPr>
          <w:rFonts w:cs="Arial"/>
          <w:sz w:val="20"/>
          <w:szCs w:val="20"/>
        </w:rPr>
      </w:pPr>
      <w:r w:rsidRPr="00B45960">
        <w:rPr>
          <w:rFonts w:cs="Arial"/>
          <w:sz w:val="20"/>
          <w:szCs w:val="20"/>
        </w:rPr>
        <w:t xml:space="preserve">Elektrinio katilo </w:t>
      </w:r>
      <w:r w:rsidR="00135FB5" w:rsidRPr="00B45960">
        <w:rPr>
          <w:rFonts w:cs="Arial"/>
          <w:sz w:val="20"/>
          <w:szCs w:val="20"/>
        </w:rPr>
        <w:t xml:space="preserve">ir jo pagalbiniai įrenginiai turi būti valdomi ir automatiniu, ir rankiniu (nuotoliniu) rėžimu, palaikant nustatytą </w:t>
      </w:r>
      <w:proofErr w:type="spellStart"/>
      <w:r w:rsidR="00135FB5" w:rsidRPr="00B45960">
        <w:rPr>
          <w:rFonts w:cs="Arial"/>
          <w:sz w:val="20"/>
          <w:szCs w:val="20"/>
        </w:rPr>
        <w:t>termofikato</w:t>
      </w:r>
      <w:proofErr w:type="spellEnd"/>
      <w:r w:rsidR="00135FB5" w:rsidRPr="00B45960">
        <w:rPr>
          <w:rFonts w:cs="Arial"/>
          <w:sz w:val="20"/>
          <w:szCs w:val="20"/>
        </w:rPr>
        <w:t xml:space="preserve"> temperatūrą (pagal užduotį arba temperatūrinį grafiką)</w:t>
      </w:r>
      <w:r w:rsidR="003817D6">
        <w:rPr>
          <w:rFonts w:cs="Arial"/>
          <w:sz w:val="20"/>
          <w:szCs w:val="20"/>
        </w:rPr>
        <w:t xml:space="preserve"> arba elektros galios užduotį</w:t>
      </w:r>
      <w:r w:rsidR="00135FB5" w:rsidRPr="00B45960">
        <w:rPr>
          <w:rFonts w:cs="Arial"/>
          <w:sz w:val="20"/>
          <w:szCs w:val="20"/>
        </w:rPr>
        <w:t>.</w:t>
      </w:r>
    </w:p>
    <w:p w14:paraId="0B6AB290" w14:textId="3206976E" w:rsidR="00135FB5" w:rsidRPr="00B45960" w:rsidRDefault="00F05154" w:rsidP="00C26E59">
      <w:pPr>
        <w:pStyle w:val="ListParagraph"/>
        <w:numPr>
          <w:ilvl w:val="2"/>
          <w:numId w:val="3"/>
        </w:numPr>
        <w:spacing w:before="60" w:after="60"/>
        <w:jc w:val="both"/>
        <w:rPr>
          <w:rFonts w:cs="Arial"/>
          <w:sz w:val="20"/>
          <w:szCs w:val="20"/>
        </w:rPr>
      </w:pPr>
      <w:r w:rsidRPr="00B45960">
        <w:rPr>
          <w:rFonts w:cs="Arial"/>
          <w:sz w:val="20"/>
          <w:szCs w:val="20"/>
        </w:rPr>
        <w:t xml:space="preserve">Elektrinio katilo </w:t>
      </w:r>
      <w:r w:rsidR="00135FB5" w:rsidRPr="00B45960">
        <w:rPr>
          <w:rFonts w:cs="Arial"/>
          <w:sz w:val="20"/>
          <w:szCs w:val="20"/>
        </w:rPr>
        <w:t>valdymo sistema turi užtikrinti stabilų ir patikimą reguliavimą visame apkrovimų diapazone ir saugų katilo stabdymą suveikus numatytoms apsaugoms.</w:t>
      </w:r>
    </w:p>
    <w:p w14:paraId="1750F9E2" w14:textId="194A85FD"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 xml:space="preserve">Valdymo sistema turi užtikrinti nustatytus darbo parametrus visame </w:t>
      </w:r>
      <w:r w:rsidR="00F05154" w:rsidRPr="00B45960">
        <w:rPr>
          <w:rFonts w:cs="Arial"/>
          <w:sz w:val="20"/>
          <w:szCs w:val="20"/>
        </w:rPr>
        <w:t xml:space="preserve">elektrinio katilo </w:t>
      </w:r>
      <w:r w:rsidRPr="00B45960">
        <w:rPr>
          <w:rFonts w:cs="Arial"/>
          <w:sz w:val="20"/>
          <w:szCs w:val="20"/>
        </w:rPr>
        <w:t>apkrovimo diapazone</w:t>
      </w:r>
      <w:r w:rsidR="00F05154" w:rsidRPr="00B45960">
        <w:rPr>
          <w:rFonts w:cs="Arial"/>
          <w:sz w:val="20"/>
          <w:szCs w:val="20"/>
        </w:rPr>
        <w:t>;</w:t>
      </w:r>
    </w:p>
    <w:p w14:paraId="188F1617" w14:textId="5B02FDE5"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Turi būti numatyta galimybė operatoriui valdymo sistemos SCADA kompiuteryje ir OP keisti katilo technologinius nustatymus siekiant išlaikyti optimalų procesą automatiniame režime.</w:t>
      </w:r>
    </w:p>
    <w:p w14:paraId="27CE4CAC" w14:textId="46D9B05E" w:rsidR="00135FB5" w:rsidRPr="00B45960" w:rsidRDefault="00F05154" w:rsidP="00C26E59">
      <w:pPr>
        <w:pStyle w:val="ListParagraph"/>
        <w:numPr>
          <w:ilvl w:val="2"/>
          <w:numId w:val="3"/>
        </w:numPr>
        <w:spacing w:before="60" w:after="60"/>
        <w:jc w:val="both"/>
        <w:rPr>
          <w:rFonts w:cs="Arial"/>
          <w:sz w:val="20"/>
          <w:szCs w:val="20"/>
        </w:rPr>
      </w:pPr>
      <w:r w:rsidRPr="00B45960">
        <w:rPr>
          <w:rFonts w:cs="Arial"/>
          <w:sz w:val="20"/>
          <w:szCs w:val="20"/>
        </w:rPr>
        <w:t>Elektrinis</w:t>
      </w:r>
      <w:r w:rsidR="00135FB5" w:rsidRPr="00B45960">
        <w:rPr>
          <w:rFonts w:cs="Arial"/>
          <w:sz w:val="20"/>
          <w:szCs w:val="20"/>
        </w:rPr>
        <w:t xml:space="preserve"> katilas turi būti aprūpintas visomis technologinėmis apsaugomis, blokuotėmis bei signalizacijomis vadovaujantis „Garo ir vandens šildymo katilų įrengimo ir saugaus eksploatavimo taisyklių”, „Mažos ir vidutinės galios garo ir vandens šildymo katilų aprūpinimo automatizacijos matavimo priemonėmis apimčių” bei katilo gamintojo instrukcijų reikalavimais.</w:t>
      </w:r>
    </w:p>
    <w:p w14:paraId="306036A1" w14:textId="77777777" w:rsidR="00135FB5" w:rsidRPr="00B45960" w:rsidRDefault="00135FB5" w:rsidP="00C26E59">
      <w:pPr>
        <w:pStyle w:val="ListParagraph"/>
        <w:numPr>
          <w:ilvl w:val="2"/>
          <w:numId w:val="3"/>
        </w:numPr>
        <w:spacing w:before="60" w:after="60"/>
        <w:jc w:val="both"/>
        <w:rPr>
          <w:rFonts w:cs="Arial"/>
          <w:sz w:val="20"/>
          <w:szCs w:val="20"/>
        </w:rPr>
      </w:pPr>
      <w:r w:rsidRPr="00B45960">
        <w:rPr>
          <w:rFonts w:cs="Arial"/>
          <w:sz w:val="20"/>
          <w:szCs w:val="20"/>
        </w:rPr>
        <w:t>Techninio - darbo projekto aiškinamajame rašte turi pateikti kontroliuojamų parametrų, apsaugų ir signalizacijos sąrašus bei katilo ir jo priklausinių automatizavimo sprendinių ir darbo principo aprašymus.</w:t>
      </w:r>
    </w:p>
    <w:p w14:paraId="761C97A6" w14:textId="54F37CD1"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Turi būti įrengta duomenų perdavimo sistema, kuri leistų matyti ir analizuoti įrenginių darbo parametrus.</w:t>
      </w:r>
    </w:p>
    <w:p w14:paraId="41F2C15A"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Techninio - darbo projekto aiškinamajame rašte turi pateikti kontroliuojamų parametrų, apsaugų ir signalizacijos sąrašus bei automatizavimo sprendinių ir darbo principo aprašymus.</w:t>
      </w:r>
    </w:p>
    <w:p w14:paraId="18F071E3"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 xml:space="preserve">Katilinės valdymas turi būti projektuojamas pilnai automatiniam darbui, jos įrenginiai turi turėti loginį tarpusavio ryšį ir sudaryti vieningą valdymo sistemą. katilinės visų pagrindinių ir pagalbinių įrenginių valdymas, visų technologinių parametrų stebėjimas ir įvykių archyvavimas turi būti visiškai lygiavertis iš operatoriaus darbo vietos SCADA sistemos kompiuterio (toliau darbo soties) esamoje katilinės </w:t>
      </w:r>
      <w:proofErr w:type="spellStart"/>
      <w:r w:rsidRPr="00B45960">
        <w:rPr>
          <w:rFonts w:cs="Arial"/>
          <w:sz w:val="20"/>
          <w:szCs w:val="20"/>
        </w:rPr>
        <w:t>operatorinėje</w:t>
      </w:r>
      <w:proofErr w:type="spellEnd"/>
      <w:r w:rsidRPr="00B45960">
        <w:rPr>
          <w:rFonts w:cs="Arial"/>
          <w:sz w:val="20"/>
          <w:szCs w:val="20"/>
        </w:rPr>
        <w:t>, iš grafinio operatoriaus pultelio/ų automatikos valdymo skyde/</w:t>
      </w:r>
      <w:proofErr w:type="spellStart"/>
      <w:r w:rsidRPr="00B45960">
        <w:rPr>
          <w:rFonts w:cs="Arial"/>
          <w:sz w:val="20"/>
          <w:szCs w:val="20"/>
        </w:rPr>
        <w:t>uose</w:t>
      </w:r>
      <w:proofErr w:type="spellEnd"/>
      <w:r w:rsidRPr="00B45960">
        <w:rPr>
          <w:rFonts w:cs="Arial"/>
          <w:sz w:val="20"/>
          <w:szCs w:val="20"/>
        </w:rPr>
        <w:t xml:space="preserve"> katilinėje ir iš Perkančiojo subjekto centrinio valdymo pulto SCADA sistemos.</w:t>
      </w:r>
    </w:p>
    <w:p w14:paraId="5B4DE349" w14:textId="3AD15DB3" w:rsidR="00135FB5" w:rsidRPr="00B45960" w:rsidRDefault="28EF8529">
      <w:pPr>
        <w:pStyle w:val="ListParagraph"/>
        <w:numPr>
          <w:ilvl w:val="1"/>
          <w:numId w:val="3"/>
        </w:numPr>
        <w:spacing w:before="60" w:after="60"/>
        <w:jc w:val="both"/>
        <w:rPr>
          <w:rFonts w:cs="Arial"/>
          <w:sz w:val="20"/>
          <w:szCs w:val="20"/>
        </w:rPr>
      </w:pPr>
      <w:r w:rsidRPr="00B45960">
        <w:rPr>
          <w:rFonts w:cs="Arial"/>
          <w:sz w:val="20"/>
          <w:szCs w:val="20"/>
        </w:rPr>
        <w:t xml:space="preserve">Katilinės ir jos technologinių procesų valdymo sistemą (toliau – valdymo sistema) turi sudaryti programuojamas loginis valdiklis (toliau – PLV), grafiniai lietimui jautrūs operatoriaus pulteliai automatikos valdymo spintose, operatoriaus darbo stotys bei visi komponentai reikalingi šioms sudedamosioms dalims apjungti. Operatoriaus darbo stotis (kompiuteris su </w:t>
      </w:r>
      <w:r w:rsidR="00A21607" w:rsidRPr="00B45960">
        <w:rPr>
          <w:rFonts w:cs="Arial"/>
          <w:sz w:val="20"/>
          <w:szCs w:val="20"/>
        </w:rPr>
        <w:t xml:space="preserve">dviem </w:t>
      </w:r>
      <w:r w:rsidRPr="00B45960">
        <w:rPr>
          <w:rFonts w:cs="Arial"/>
          <w:sz w:val="20"/>
          <w:szCs w:val="20"/>
        </w:rPr>
        <w:t>monitoriais</w:t>
      </w:r>
      <w:r w:rsidRPr="00B45960">
        <w:rPr>
          <w:rFonts w:cs="Arial"/>
          <w:color w:val="FF0000"/>
          <w:sz w:val="20"/>
          <w:szCs w:val="20"/>
        </w:rPr>
        <w:t>)</w:t>
      </w:r>
      <w:r w:rsidRPr="00B45960">
        <w:rPr>
          <w:rFonts w:cs="Arial"/>
          <w:sz w:val="20"/>
          <w:szCs w:val="20"/>
        </w:rPr>
        <w:t xml:space="preserve"> kaip </w:t>
      </w:r>
      <w:r w:rsidRPr="00B45960">
        <w:rPr>
          <w:rFonts w:cs="Arial"/>
          <w:sz w:val="20"/>
          <w:szCs w:val="20"/>
        </w:rPr>
        <w:lastRenderedPageBreak/>
        <w:t xml:space="preserve">naujas </w:t>
      </w:r>
      <w:proofErr w:type="spellStart"/>
      <w:r w:rsidRPr="00B45960">
        <w:rPr>
          <w:rFonts w:cs="Arial"/>
          <w:sz w:val="20"/>
          <w:szCs w:val="20"/>
        </w:rPr>
        <w:t>WinCC</w:t>
      </w:r>
      <w:proofErr w:type="spellEnd"/>
      <w:r w:rsidRPr="00B45960">
        <w:rPr>
          <w:rFonts w:cs="Arial"/>
          <w:sz w:val="20"/>
          <w:szCs w:val="20"/>
        </w:rPr>
        <w:t xml:space="preserve"> klientas turi jungtis su </w:t>
      </w:r>
      <w:r w:rsidR="0E3A2910" w:rsidRPr="00B45960">
        <w:rPr>
          <w:rFonts w:cs="Arial"/>
          <w:sz w:val="20"/>
          <w:szCs w:val="20"/>
        </w:rPr>
        <w:t xml:space="preserve">Noreikiškių katilinės </w:t>
      </w:r>
      <w:proofErr w:type="spellStart"/>
      <w:r w:rsidRPr="00B45960">
        <w:rPr>
          <w:rFonts w:cs="Arial"/>
          <w:sz w:val="20"/>
          <w:szCs w:val="20"/>
        </w:rPr>
        <w:t>operatorin</w:t>
      </w:r>
      <w:r w:rsidR="006C490B">
        <w:rPr>
          <w:rFonts w:cs="Arial"/>
          <w:sz w:val="20"/>
          <w:szCs w:val="20"/>
        </w:rPr>
        <w:t>ę</w:t>
      </w:r>
      <w:proofErr w:type="spellEnd"/>
      <w:r w:rsidRPr="00B45960">
        <w:rPr>
          <w:rFonts w:cs="Arial"/>
          <w:sz w:val="20"/>
          <w:szCs w:val="20"/>
        </w:rPr>
        <w:t>. Operatoriaus darbo stoties ir monitorių charakteristikos turi būti suderintos su Perkančiuoju subjektu.</w:t>
      </w:r>
    </w:p>
    <w:p w14:paraId="56154ED8"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Darbo stoties kompiuteris turi būti pramoninio išpildymo. Valdymo sistemos automatikos valdymo spintos ir kompiuteris turi būti maitinami iš esamo invertuotos įtampos tinklo - 230V AC.</w:t>
      </w:r>
    </w:p>
    <w:p w14:paraId="0A7EA0D2"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Valdymo sistemos turi užtikrinti visas technologijų tiekėjų (gamintojų), visų galiojančių Lietuvos respublikoje ir ES valdomų įrenginių įrengimo, eksploatacijos ir darbų saugos taisyklių bei norminių dokumentų reglamentuojamas funkcijas.</w:t>
      </w:r>
    </w:p>
    <w:p w14:paraId="36EC3E6E"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Valdymo sistemos turi funkcionuoti griežtai pagal Tiekėjo pateiktus, su Perkančiuoju subjektu suderintus ir abipusiai patvirtintus sistemų technologinių procesų valdymo ir automatinio darbo algoritmus.</w:t>
      </w:r>
    </w:p>
    <w:p w14:paraId="2023C6E6"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Technologinių procesų valdymo ir įrenginių automatinio darbo algoritmuose turi būti nuosekliai ir aiškiai aprašyti valdomi įrenginiai, įrenginių paskirtis, jų darbo režimai, kontroliuojami signalai, valdymo principai, darbo, paleidimo ir stabdymo (technologinio ir avarinio) sekos bei sąlygos, taip pat valdymo sistemas sudarančių funkcinių posistemių, grupių ar traktų tarpusavio loginis ryšys ir priklausomybė. Algoritmuose turi būti pateikti apsaugų, blokuočių ir signalizacijų sąrašai.</w:t>
      </w:r>
    </w:p>
    <w:p w14:paraId="17921D3B"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Technologinių procesų valdymo ir automatinio darbo algoritmai turi būti derinami su Perkančiuoju subjektu projektavimo eigoje ir po paleidimo - derinimo darbų pateikti kartu su procesų valdymo ir automatikos (PVA) dalies išpildomąja dokumentacija</w:t>
      </w:r>
    </w:p>
    <w:p w14:paraId="5B781256"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Katilinės automatizavimas, technologinių procesų valdymo ir kontrolės įranga,  apsaugų ir signalizacijos priemonių apimtys, visos medžiagos, prietaisai bei sistemos tiekiamos šiam projektui turi atitikti galiojančių standartų, teisinių ir norminių dokumentų reikalavimus, įrenginių gamintojų įrengimo ir eksploatacijos instrukcijas bei techninėse sąlygose numatytą kokybę. Visos tiekiamos medžiagos, prietaisai bei sistemos privalo būti technologiškai tvarkingos ir jas turi priimti Perkantysis subjektas.</w:t>
      </w:r>
    </w:p>
    <w:p w14:paraId="28644609"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Projektuojami automatizacijos įrenginiai turi būti skirti pramoniniam naudojimui.</w:t>
      </w:r>
    </w:p>
    <w:p w14:paraId="29DF841D"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Visi matavimo prietaisai turi būti projektuojami ir tiekiami pagal katilinės įrenginių išdėstymo schemas ir turi tikti darbui visame apkrovimo reguliavimo diapazone.</w:t>
      </w:r>
    </w:p>
    <w:p w14:paraId="7EDC12E4"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Technologinių procesų kontrolės ir apskaitos matavimo priemonių, apsaugų, blokuočių, signalizacijos prietaisų ir kt. jutiklių matavimo skales parinkti taip, kad darbiniai rodmenys būtų matavimo skalės antrame trečdalyje.</w:t>
      </w:r>
    </w:p>
    <w:p w14:paraId="5BCDA42C"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Matavimo įranga ir valdymo sistema turi būti atspari elektromagnetiniams trikdžiams (EMI), radijo dažnių trikdžiams (RFI), statinės elektros ir žaibo išlydžio poveikiui, trumpalaikiams įtampos dingimams. Pašaliniai signalai, kurie gali sukelti trikdžius, turi būti nuslopinti jų kilimo vietoje.</w:t>
      </w:r>
    </w:p>
    <w:p w14:paraId="7B2002D3"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Visi katilinės įrenginiai, gaminiai ir medžiagos, numatyti įrengti statomame objekte turi atitikti Europos normas ir standartus bei turi būti sertifikuoti ir nustatyta tvarka įteisinti Lietuvos Respublikoje.</w:t>
      </w:r>
    </w:p>
    <w:p w14:paraId="16194680"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 xml:space="preserve">Visi pateikti kontroliniai matavimo, </w:t>
      </w:r>
      <w:proofErr w:type="spellStart"/>
      <w:r w:rsidRPr="00B45960">
        <w:rPr>
          <w:rFonts w:cs="Arial"/>
          <w:sz w:val="20"/>
          <w:szCs w:val="20"/>
        </w:rPr>
        <w:t>indikavimo</w:t>
      </w:r>
      <w:proofErr w:type="spellEnd"/>
      <w:r w:rsidRPr="00B45960">
        <w:rPr>
          <w:rFonts w:cs="Arial"/>
          <w:sz w:val="20"/>
          <w:szCs w:val="20"/>
        </w:rPr>
        <w:t xml:space="preserve"> ir registravimo prietaisai, signalų keitikliai turi turėti CE atitikties sertifikatą ir vadovaujantis Lietuvos Respublikos metrologijos įstatymu įrašyti į Lietuvos matavimo priemonių registrą ir/arba turi turėti tipo tvirtinimo pagal MID 2004/22/EC pažymėjimą patvirtinantį, kad atitinkamai matavimo priemonei buvo atlikta pirminė patikra (MI-001...MI010). Perkančiajam subjektui turi būti pateikti visų išvardintų prietaisų Lietuvos valstybinės metrologinės patikros sertifikatai ir/arba tipo tvirtinimo bei pirminės patikros pažymėjimai pagal MID 2004/22/EC. Matavimo prietaisams naudoti tarptautinės vienetų sistemos (SI) vienetus.</w:t>
      </w:r>
    </w:p>
    <w:p w14:paraId="62B25B10"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Visi katilinės įrenginiai: aprūpinimą naujomis valdymo, kontrolės ir matavimo priemonėmis bei vykdymo mechanizmais vykdyti pagal techninėse specifikacijose nurodytų standartų ir kitų Lietuvos Respublikoje ir ES galiojančių norminių bei teisinių dokumentų reikalavimus.</w:t>
      </w:r>
    </w:p>
    <w:p w14:paraId="6F5C6859"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Katilinės vietinės ir distancinės valdymo ir kontrolės priemonės turi užtikrinti saugų jai priklausančių įrengimų eksploatavimą ir turi atitikti LST EN 12953, LST EN 45510 arba kitus, bet ne prastesnius reikalavimus.</w:t>
      </w:r>
    </w:p>
    <w:p w14:paraId="471C21FB" w14:textId="1BF49737" w:rsidR="00135FB5" w:rsidRPr="00B45960" w:rsidRDefault="0030146C" w:rsidP="00C26E59">
      <w:pPr>
        <w:pStyle w:val="ListParagraph"/>
        <w:numPr>
          <w:ilvl w:val="1"/>
          <w:numId w:val="3"/>
        </w:numPr>
        <w:spacing w:before="60" w:after="60"/>
        <w:jc w:val="both"/>
        <w:rPr>
          <w:rFonts w:cs="Arial"/>
          <w:sz w:val="20"/>
          <w:szCs w:val="20"/>
        </w:rPr>
      </w:pPr>
      <w:r w:rsidRPr="00B45960">
        <w:rPr>
          <w:rFonts w:cs="Arial"/>
          <w:sz w:val="20"/>
          <w:szCs w:val="20"/>
        </w:rPr>
        <w:t xml:space="preserve">Katilo </w:t>
      </w:r>
      <w:r w:rsidR="00135FB5" w:rsidRPr="00B45960">
        <w:rPr>
          <w:rFonts w:cs="Arial"/>
          <w:sz w:val="20"/>
          <w:szCs w:val="20"/>
        </w:rPr>
        <w:t xml:space="preserve">valdymo sistema privalo būti valdoma naudojant programuojamos loginės kontrolės (angl. </w:t>
      </w:r>
      <w:proofErr w:type="spellStart"/>
      <w:r w:rsidR="00135FB5" w:rsidRPr="00B45960">
        <w:rPr>
          <w:rFonts w:cs="Arial"/>
          <w:sz w:val="20"/>
          <w:szCs w:val="20"/>
        </w:rPr>
        <w:t>Programmable</w:t>
      </w:r>
      <w:proofErr w:type="spellEnd"/>
      <w:r w:rsidR="00135FB5" w:rsidRPr="00B45960">
        <w:rPr>
          <w:rFonts w:cs="Arial"/>
          <w:sz w:val="20"/>
          <w:szCs w:val="20"/>
        </w:rPr>
        <w:t xml:space="preserve"> </w:t>
      </w:r>
      <w:proofErr w:type="spellStart"/>
      <w:r w:rsidR="00135FB5" w:rsidRPr="00B45960">
        <w:rPr>
          <w:rFonts w:cs="Arial"/>
          <w:sz w:val="20"/>
          <w:szCs w:val="20"/>
        </w:rPr>
        <w:t>Logic</w:t>
      </w:r>
      <w:proofErr w:type="spellEnd"/>
      <w:r w:rsidR="00135FB5" w:rsidRPr="00B45960">
        <w:rPr>
          <w:rFonts w:cs="Arial"/>
          <w:sz w:val="20"/>
          <w:szCs w:val="20"/>
        </w:rPr>
        <w:t xml:space="preserve"> </w:t>
      </w:r>
      <w:proofErr w:type="spellStart"/>
      <w:r w:rsidR="00135FB5" w:rsidRPr="00B45960">
        <w:rPr>
          <w:rFonts w:cs="Arial"/>
          <w:sz w:val="20"/>
          <w:szCs w:val="20"/>
        </w:rPr>
        <w:t>Control</w:t>
      </w:r>
      <w:proofErr w:type="spellEnd"/>
      <w:r w:rsidR="00135FB5" w:rsidRPr="00B45960">
        <w:rPr>
          <w:rFonts w:cs="Arial"/>
          <w:sz w:val="20"/>
          <w:szCs w:val="20"/>
        </w:rPr>
        <w:t>, PLC) sistemą. Programuojamos loginės kontrolės sistemoje turi būti įdiegta matavimų signalinė įranga, nuoseklioji logika, saugos ir eksploatacijos sąryšis bei uždaros grandinės kontrolės mechanizmai, susiję su katilinės valdymo sistema. Programuojami loginiai valdikliai (PLV) turi atitikti EN 61131-2 standartus. Dėl programinio ir techninio suderinamumo programuojami loginiai valdikliai, operaciniai pulteliai ir SCADA programinė įranga turi būti to paties gamintojo. Numatomos skaitmeninės laikmenos (atminties kortelės) valdikliui ir operaciniam pulteliui turi būti tokios, kokias nurodo PLV ir OP įrangos gamintojas.</w:t>
      </w:r>
    </w:p>
    <w:p w14:paraId="43AC6489" w14:textId="3C3F1F1A" w:rsidR="0030146C" w:rsidRPr="00B45960" w:rsidRDefault="47614DE9" w:rsidP="00966BC0">
      <w:pPr>
        <w:pStyle w:val="ListParagraph"/>
        <w:numPr>
          <w:ilvl w:val="1"/>
          <w:numId w:val="3"/>
        </w:numPr>
        <w:rPr>
          <w:rFonts w:cs="Arial"/>
          <w:sz w:val="20"/>
          <w:szCs w:val="20"/>
        </w:rPr>
      </w:pPr>
      <w:r w:rsidRPr="00B45960">
        <w:rPr>
          <w:rFonts w:cs="Arial"/>
          <w:sz w:val="20"/>
          <w:szCs w:val="20"/>
        </w:rPr>
        <w:t xml:space="preserve">Papildomai, elektrinio katilo elektrinės galios valdymui (aktyviosios galios užduočių priėmimui iš SCADA) bei šių užduočių ribojimui ir vykdymo patvirtinimui, turi būti įrengtas atskiras arba PLV viduje funkciškai atskirtas valdymo mazgas, automatiškai atmetantis ar ribojantis komandas, viršijančias katilo ar tinklo technines ribas. Valdymo mazge turi būti numatytas fizinis (rezervinis </w:t>
      </w:r>
      <w:proofErr w:type="spellStart"/>
      <w:r w:rsidRPr="00B45960">
        <w:rPr>
          <w:rFonts w:cs="Arial"/>
          <w:sz w:val="20"/>
          <w:szCs w:val="20"/>
        </w:rPr>
        <w:t>Ethernet</w:t>
      </w:r>
      <w:proofErr w:type="spellEnd"/>
      <w:r w:rsidRPr="00B45960">
        <w:rPr>
          <w:rFonts w:cs="Arial"/>
          <w:sz w:val="20"/>
          <w:szCs w:val="20"/>
        </w:rPr>
        <w:t xml:space="preserve"> prievadas) ir programinis (atvirų duomenų mainų protokolų palaikymas) pasiruošimas būsimam išorinio valdytojo sąsajos prijungimui..</w:t>
      </w:r>
    </w:p>
    <w:p w14:paraId="1D507992" w14:textId="4852C27D"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lastRenderedPageBreak/>
        <w:t>Baigus darbus turi būti užtikrintas 20% PLV visų tipų signalų rezervas (analoginiai įėjimai ir išėjimai, diskretiniai įėjimai ir išėjimai).</w:t>
      </w:r>
      <w:r w:rsidR="0030146C" w:rsidRPr="00B45960">
        <w:rPr>
          <w:rFonts w:cs="Arial"/>
          <w:sz w:val="20"/>
          <w:szCs w:val="20"/>
        </w:rPr>
        <w:t xml:space="preserve"> Numatant šį rezervą, papildomai įvertinti būsimą elektrinio katilo integraciją su elektros energijos kaupimo įrenginiu (BESS) ir išoriniu valdytoju.</w:t>
      </w:r>
    </w:p>
    <w:p w14:paraId="33549248"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 xml:space="preserve">Katilinės įrenginių valdymui, parametrų nuskaitymui, kontrolei, atvaizdavimui, apdorojimui ir archyvavimui duomenis perduoti į katilinės </w:t>
      </w:r>
      <w:proofErr w:type="spellStart"/>
      <w:r w:rsidRPr="00B45960">
        <w:rPr>
          <w:rFonts w:cs="Arial"/>
          <w:sz w:val="20"/>
          <w:szCs w:val="20"/>
        </w:rPr>
        <w:t>operatorinės</w:t>
      </w:r>
      <w:proofErr w:type="spellEnd"/>
      <w:r w:rsidRPr="00B45960">
        <w:rPr>
          <w:rFonts w:cs="Arial"/>
          <w:sz w:val="20"/>
          <w:szCs w:val="20"/>
        </w:rPr>
        <w:t xml:space="preserve"> ir centrinio valdymo pulto SCADA sistemų kompiuterius. </w:t>
      </w:r>
    </w:p>
    <w:p w14:paraId="4E7CAF7E"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Katilinės darbo, technologinių procesų ir parametrų kontrolės bei valdymo sistemų monitoringui naudoti naujausios versijos vizualizacijos (SCADA sistemos) programinę įranga.</w:t>
      </w:r>
    </w:p>
    <w:p w14:paraId="20655EB9"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Darbo stočių kompiuteriuose įdiegtos operacinės sistemos ir kitų reikalingų taikomųjų programų versijos turi būti suderintos darbui su SCADA programine įranga. Derinant vadovautis SCADA programinės įrangos kūrėjų (gamintojo) reikalavimais ir rekomendacijomis, kurias reglamentuoja SCADA programinės įrangos gamintojo įdiegimo ir eksploatavimo instrukcijos.</w:t>
      </w:r>
    </w:p>
    <w:p w14:paraId="6BEFB2E6" w14:textId="1390D946" w:rsidR="00135FB5" w:rsidRPr="00B45960" w:rsidRDefault="00135FB5" w:rsidP="00966BC0">
      <w:pPr>
        <w:pStyle w:val="ListParagraph"/>
        <w:numPr>
          <w:ilvl w:val="1"/>
          <w:numId w:val="3"/>
        </w:numPr>
        <w:rPr>
          <w:rFonts w:cs="Arial"/>
          <w:sz w:val="20"/>
          <w:szCs w:val="20"/>
        </w:rPr>
      </w:pPr>
      <w:r w:rsidRPr="00B45960">
        <w:rPr>
          <w:rFonts w:cs="Arial"/>
          <w:sz w:val="20"/>
          <w:szCs w:val="20"/>
        </w:rPr>
        <w:t>Sąsaja (</w:t>
      </w:r>
      <w:proofErr w:type="spellStart"/>
      <w:r w:rsidRPr="00B45960">
        <w:rPr>
          <w:rFonts w:cs="Arial"/>
          <w:sz w:val="20"/>
          <w:szCs w:val="20"/>
        </w:rPr>
        <w:t>os</w:t>
      </w:r>
      <w:proofErr w:type="spellEnd"/>
      <w:r w:rsidRPr="00B45960">
        <w:rPr>
          <w:rFonts w:cs="Arial"/>
          <w:sz w:val="20"/>
          <w:szCs w:val="20"/>
        </w:rPr>
        <w:t>) tarp valdiklio (</w:t>
      </w:r>
      <w:proofErr w:type="spellStart"/>
      <w:r w:rsidRPr="00B45960">
        <w:rPr>
          <w:rFonts w:cs="Arial"/>
          <w:sz w:val="20"/>
          <w:szCs w:val="20"/>
        </w:rPr>
        <w:t>ių</w:t>
      </w:r>
      <w:proofErr w:type="spellEnd"/>
      <w:r w:rsidRPr="00B45960">
        <w:rPr>
          <w:rFonts w:cs="Arial"/>
          <w:sz w:val="20"/>
          <w:szCs w:val="20"/>
        </w:rPr>
        <w:t xml:space="preserve">) ir darbo stočių turi būti pasirinkta </w:t>
      </w:r>
      <w:proofErr w:type="spellStart"/>
      <w:r w:rsidRPr="00B45960">
        <w:rPr>
          <w:rFonts w:cs="Arial"/>
          <w:sz w:val="20"/>
          <w:szCs w:val="20"/>
        </w:rPr>
        <w:t>profibus</w:t>
      </w:r>
      <w:proofErr w:type="spellEnd"/>
      <w:r w:rsidRPr="00B45960">
        <w:rPr>
          <w:rFonts w:cs="Arial"/>
          <w:sz w:val="20"/>
          <w:szCs w:val="20"/>
        </w:rPr>
        <w:t>/</w:t>
      </w:r>
      <w:proofErr w:type="spellStart"/>
      <w:r w:rsidRPr="00B45960">
        <w:rPr>
          <w:rFonts w:cs="Arial"/>
          <w:sz w:val="20"/>
          <w:szCs w:val="20"/>
        </w:rPr>
        <w:t>profinet</w:t>
      </w:r>
      <w:proofErr w:type="spellEnd"/>
      <w:r w:rsidRPr="00B45960">
        <w:rPr>
          <w:rFonts w:cs="Arial"/>
          <w:sz w:val="20"/>
          <w:szCs w:val="20"/>
        </w:rPr>
        <w:t xml:space="preserve"> protokolo tipo. Vizualizacijos programos paketas turi būti suderinamas su OPC </w:t>
      </w:r>
      <w:proofErr w:type="spellStart"/>
      <w:r w:rsidRPr="00B45960">
        <w:rPr>
          <w:rFonts w:cs="Arial"/>
          <w:sz w:val="20"/>
          <w:szCs w:val="20"/>
        </w:rPr>
        <w:t>foundation</w:t>
      </w:r>
      <w:proofErr w:type="spellEnd"/>
      <w:r w:rsidRPr="00B45960">
        <w:rPr>
          <w:rFonts w:cs="Arial"/>
          <w:sz w:val="20"/>
          <w:szCs w:val="20"/>
        </w:rPr>
        <w:t xml:space="preserve"> architektūra. Vizualizacijos programos paketo duomenų bazių valdymas turi būti suderinamas su ODBC, ADO architektūromis. Vizualizacijos programos paketas turi turėti galimybę rašyti paprogrames (</w:t>
      </w:r>
      <w:proofErr w:type="spellStart"/>
      <w:r w:rsidRPr="00B45960">
        <w:rPr>
          <w:rFonts w:cs="Arial"/>
          <w:sz w:val="20"/>
          <w:szCs w:val="20"/>
        </w:rPr>
        <w:t>skriptus</w:t>
      </w:r>
      <w:proofErr w:type="spellEnd"/>
      <w:r w:rsidRPr="00B45960">
        <w:rPr>
          <w:rFonts w:cs="Arial"/>
          <w:sz w:val="20"/>
          <w:szCs w:val="20"/>
        </w:rPr>
        <w:t xml:space="preserve">) ANSI C, VBS kalbomis. Taip pat turi turėti galimybes kurti papildomus ekranus, kurti archyvus, kaupti bazėse ir keisti avarinius pranešimus, būti “atviras” prijungti kitų gamintojų įrenginius pramoniniais protokolais kaip </w:t>
      </w:r>
      <w:proofErr w:type="spellStart"/>
      <w:r w:rsidRPr="00B45960">
        <w:rPr>
          <w:rFonts w:cs="Arial"/>
          <w:sz w:val="20"/>
          <w:szCs w:val="20"/>
        </w:rPr>
        <w:t>modbus</w:t>
      </w:r>
      <w:proofErr w:type="spellEnd"/>
      <w:r w:rsidRPr="00B45960">
        <w:rPr>
          <w:rFonts w:cs="Arial"/>
          <w:sz w:val="20"/>
          <w:szCs w:val="20"/>
        </w:rPr>
        <w:t xml:space="preserve">, </w:t>
      </w:r>
      <w:proofErr w:type="spellStart"/>
      <w:r w:rsidRPr="00B45960">
        <w:rPr>
          <w:rFonts w:cs="Arial"/>
          <w:sz w:val="20"/>
          <w:szCs w:val="20"/>
        </w:rPr>
        <w:t>opc</w:t>
      </w:r>
      <w:proofErr w:type="spellEnd"/>
      <w:r w:rsidRPr="00B45960">
        <w:rPr>
          <w:rFonts w:cs="Arial"/>
          <w:sz w:val="20"/>
          <w:szCs w:val="20"/>
        </w:rPr>
        <w:t>.</w:t>
      </w:r>
      <w:r w:rsidR="0030146C" w:rsidRPr="00B45960">
        <w:rPr>
          <w:rFonts w:cs="Arial"/>
          <w:sz w:val="20"/>
          <w:szCs w:val="20"/>
        </w:rPr>
        <w:t xml:space="preserve"> Papildomai, </w:t>
      </w:r>
      <w:r w:rsidR="004E54C2">
        <w:rPr>
          <w:rFonts w:cs="Arial"/>
          <w:sz w:val="20"/>
          <w:szCs w:val="20"/>
        </w:rPr>
        <w:t>elektrinio</w:t>
      </w:r>
      <w:r w:rsidR="0030146C" w:rsidRPr="00B45960">
        <w:rPr>
          <w:rFonts w:cs="Arial"/>
          <w:sz w:val="20"/>
          <w:szCs w:val="20"/>
        </w:rPr>
        <w:t xml:space="preserve"> katilo valdymo sistema turi palaikyti </w:t>
      </w:r>
      <w:proofErr w:type="spellStart"/>
      <w:r w:rsidR="0030146C" w:rsidRPr="00B45960">
        <w:rPr>
          <w:rFonts w:cs="Arial"/>
          <w:sz w:val="20"/>
          <w:szCs w:val="20"/>
        </w:rPr>
        <w:t>Modbus</w:t>
      </w:r>
      <w:proofErr w:type="spellEnd"/>
      <w:r w:rsidR="0030146C" w:rsidRPr="00B45960">
        <w:rPr>
          <w:rFonts w:cs="Arial"/>
          <w:sz w:val="20"/>
          <w:szCs w:val="20"/>
        </w:rPr>
        <w:t xml:space="preserve"> TCP/IP duomenų mainams tarp PLV ir SCADA, IEC 60870-5-104 (ar lygiavertį protokolą) </w:t>
      </w:r>
      <w:proofErr w:type="spellStart"/>
      <w:r w:rsidR="0030146C" w:rsidRPr="00B45960">
        <w:rPr>
          <w:rFonts w:cs="Arial"/>
          <w:sz w:val="20"/>
          <w:szCs w:val="20"/>
        </w:rPr>
        <w:t>teleinformacijai</w:t>
      </w:r>
      <w:proofErr w:type="spellEnd"/>
      <w:r w:rsidR="0030146C" w:rsidRPr="00B45960">
        <w:rPr>
          <w:rFonts w:cs="Arial"/>
          <w:sz w:val="20"/>
          <w:szCs w:val="20"/>
        </w:rPr>
        <w:t xml:space="preserve"> su ESO DMS sistema bei NTP laiko sinchronizavimui, kad būtų užtikrintas suderinamumas su būsima išorinio valdytojo (</w:t>
      </w:r>
      <w:proofErr w:type="spellStart"/>
      <w:r w:rsidR="0030146C" w:rsidRPr="00B45960">
        <w:rPr>
          <w:rFonts w:cs="Arial"/>
          <w:sz w:val="20"/>
          <w:szCs w:val="20"/>
        </w:rPr>
        <w:t>agregatoriaus</w:t>
      </w:r>
      <w:proofErr w:type="spellEnd"/>
      <w:r w:rsidR="0030146C" w:rsidRPr="00B45960">
        <w:rPr>
          <w:rFonts w:cs="Arial"/>
          <w:sz w:val="20"/>
          <w:szCs w:val="20"/>
        </w:rPr>
        <w:t>) sąsaja.</w:t>
      </w:r>
    </w:p>
    <w:p w14:paraId="65AF1DA2"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 xml:space="preserve">Operatoriaus darbo stotyse ir OP turi būti realizuotas visų kontroliuojamų ir matuojamų parametrų stebėjimas, grafinis jų atvaizdavimas ir kaupimas (archyvavimas), </w:t>
      </w:r>
      <w:proofErr w:type="spellStart"/>
      <w:r w:rsidRPr="00B45960">
        <w:rPr>
          <w:rFonts w:cs="Arial"/>
          <w:sz w:val="20"/>
          <w:szCs w:val="20"/>
        </w:rPr>
        <w:t>Mnemo</w:t>
      </w:r>
      <w:proofErr w:type="spellEnd"/>
      <w:r w:rsidRPr="00B45960">
        <w:rPr>
          <w:rFonts w:cs="Arial"/>
          <w:sz w:val="20"/>
          <w:szCs w:val="20"/>
        </w:rPr>
        <w:t xml:space="preserve"> technologinės ir apskaitos schemos, įvykių ir aliarmų archyvai, ataskaitų formavimas ir eksportavimas į MS Excel arba kt.</w:t>
      </w:r>
    </w:p>
    <w:p w14:paraId="0A10C844"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SCADA, OP ir PLV programiniuose projektuose kintamųjų simboliai, signalų ir objektų pavadinimai turi būti vienodi. Juos suderinti su Perkančiuoju subjektu.</w:t>
      </w:r>
    </w:p>
    <w:p w14:paraId="40DF8835"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SCADA ir OP sistemose PID reguliatorių pagrindinių parametrų keitimo galimybę (proporcingumo koeficientas, integravimo ir diferencijavimo laikai, nejautrumo zona, reguliatoriaus išėjimo signalo ribos ir t.t.).</w:t>
      </w:r>
    </w:p>
    <w:p w14:paraId="5A79393C"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SCADA ir OP sistemose galimybę keisti analoginių signalų matavimo ribas, histerezę, filtruoti analoginiame signale atsirandančius trikdžius naudojant vartotojų apsaugos lygius.</w:t>
      </w:r>
    </w:p>
    <w:p w14:paraId="7795A6C8"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SCADA ir OP sistemose galimybę keisti avarinės ir perspėjamosios signalizacijos ribas naudojant vartotojų apsaugos lygius.</w:t>
      </w:r>
    </w:p>
    <w:p w14:paraId="432C4DC1"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SCADA sistemoje ir OP vartotojų prisijungimo langą, galimybę kurti vartotojus, keisti jų teises.</w:t>
      </w:r>
    </w:p>
    <w:p w14:paraId="15AFABC6"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SCADA sistemoje numatyti automatinį archyvų iškėlimą į su Perkančiuoju subjektu suderintą vietą. Iškeliamų archyvo duomenų kiekį pagal laikotarpį ir kokia archyvo apimtis turi likti duomenų bazėje operatyviai peržiūrai derinti su Perkančiuoju subjektu.</w:t>
      </w:r>
    </w:p>
    <w:p w14:paraId="0F5D896C"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pilną kompiuterinę projektuojamos katilinės šiluminę apskaitą. Šiluminė apskaita vykdoma ir ataskaitos formuojamos pagal su Perkančiojo subjekto suderintas formules ir lenteles. Apskaitos duomenis (operatyviai peržiūrai vienų metų laikotarpio) saugoti SCADA programos duomenų bazių sistemoje. Numatyti kas valandinių apskaitos duomenų už parą, už mėnesį ir už metus ataskaitų formavimą ir saugojimą Perkančiojo subjekto ataskaitų serverio SQL duomenų bazėje.</w:t>
      </w:r>
    </w:p>
    <w:p w14:paraId="126DBA72"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katilų darbo laiko apskaitą.</w:t>
      </w:r>
    </w:p>
    <w:p w14:paraId="16966276"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 xml:space="preserve">Numatyti visus diskretinius ir analoginius signalus, kad užtikrinti maksimalų informatyvumą apie parametrų, procesų pokyčius, įvykius, įrenginių būsenas (įrenginys dirba/nedirba, nutraukta maitinimo grandinė ir t.t), konkrečius įrenginių gedimus ir el. sklendžių, </w:t>
      </w:r>
      <w:proofErr w:type="spellStart"/>
      <w:r w:rsidRPr="00B45960">
        <w:rPr>
          <w:rFonts w:cs="Arial"/>
          <w:sz w:val="20"/>
          <w:szCs w:val="20"/>
        </w:rPr>
        <w:t>sklasčių</w:t>
      </w:r>
      <w:proofErr w:type="spellEnd"/>
      <w:r w:rsidRPr="00B45960">
        <w:rPr>
          <w:rFonts w:cs="Arial"/>
          <w:sz w:val="20"/>
          <w:szCs w:val="20"/>
        </w:rPr>
        <w:t>, užsklandų ir vožtuvų padėtis (uždaryta/tarpinė padėtis/atidaryta, pavara dirba ir t.t.), nutrūkusias matavimo ar maitinimo grandines ir kt., vizuali bei garsinė signalizacija, spalvinė ir mirksinti indikacija ir kt.).</w:t>
      </w:r>
    </w:p>
    <w:p w14:paraId="224C0171"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Numatyti avarinės, perspėjamosios signalizacijos ir informacinių aktyvių pranešimų sąrašus bei visų pranešimų archyvą fiksuojant datą ir laiką (laiko ir datos štampas). Sąrašuose turi būti matoma įvykio pradžia, pabaiga, kada operatorius patvirtino (kvitavo) pranešimą. Šie sąrašai turi turėti spausdinimo galimybę.</w:t>
      </w:r>
    </w:p>
    <w:p w14:paraId="58E004D8"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SCADA sistemoje ir OP numatyti “pirmos stojimo (avarijos) priežasties” langą.</w:t>
      </w:r>
    </w:p>
    <w:p w14:paraId="2526C689" w14:textId="333FCD6A"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Visose valdymo sistemose, nuotolinio vizualizacijos ir vietinio valdymo įrenginiuose turi būti naudojamos fiziškai nepriklausomos ryšio linijos su programuojamu valdymo įrenginiu.</w:t>
      </w:r>
      <w:r w:rsidR="0030146C" w:rsidRPr="00B45960">
        <w:rPr>
          <w:rFonts w:cs="Arial"/>
          <w:sz w:val="20"/>
          <w:szCs w:val="20"/>
        </w:rPr>
        <w:t xml:space="preserve"> Kritinėms elektrinio katilo valdymo funkcijoms draudžiama naudoti bevielį ryšį ar tiesioginę viešojo interneto prieigą. Nuotolinei išorinio valdytojo (ateityje - </w:t>
      </w:r>
      <w:proofErr w:type="spellStart"/>
      <w:r w:rsidR="0030146C" w:rsidRPr="00B45960">
        <w:rPr>
          <w:rFonts w:cs="Arial"/>
          <w:sz w:val="20"/>
          <w:szCs w:val="20"/>
        </w:rPr>
        <w:t>agregatoriaus</w:t>
      </w:r>
      <w:proofErr w:type="spellEnd"/>
      <w:r w:rsidR="0030146C" w:rsidRPr="00B45960">
        <w:rPr>
          <w:rFonts w:cs="Arial"/>
          <w:sz w:val="20"/>
          <w:szCs w:val="20"/>
        </w:rPr>
        <w:t xml:space="preserve">) sąsajai numatyti atskirą, </w:t>
      </w:r>
      <w:proofErr w:type="spellStart"/>
      <w:r w:rsidR="0030146C" w:rsidRPr="00B45960">
        <w:rPr>
          <w:rFonts w:cs="Arial"/>
          <w:sz w:val="20"/>
          <w:szCs w:val="20"/>
        </w:rPr>
        <w:t>segmentuotą</w:t>
      </w:r>
      <w:proofErr w:type="spellEnd"/>
      <w:r w:rsidR="0030146C" w:rsidRPr="00B45960">
        <w:rPr>
          <w:rFonts w:cs="Arial"/>
          <w:sz w:val="20"/>
          <w:szCs w:val="20"/>
        </w:rPr>
        <w:t xml:space="preserve"> tinklo kanalą, o jei naudojamas operatoriaus telekomunikacijų tinklas - šifruotą VPN ryšį.</w:t>
      </w:r>
    </w:p>
    <w:p w14:paraId="5B9B371B"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t>Komunikacijos tarp įrenginių turi būti realaus laiko (</w:t>
      </w:r>
      <w:proofErr w:type="spellStart"/>
      <w:r w:rsidRPr="00B45960">
        <w:rPr>
          <w:rFonts w:cs="Arial"/>
          <w:sz w:val="20"/>
          <w:szCs w:val="20"/>
        </w:rPr>
        <w:t>deterministinės</w:t>
      </w:r>
      <w:proofErr w:type="spellEnd"/>
      <w:r w:rsidRPr="00B45960">
        <w:rPr>
          <w:rFonts w:cs="Arial"/>
          <w:sz w:val="20"/>
          <w:szCs w:val="20"/>
        </w:rPr>
        <w:t>). Procesų duomenys turi būti surenkami ir atvaizduojami realiu laiku.</w:t>
      </w:r>
    </w:p>
    <w:p w14:paraId="6C9DEFA2" w14:textId="77777777" w:rsidR="00135FB5" w:rsidRPr="00B45960" w:rsidRDefault="00135FB5" w:rsidP="00C26E59">
      <w:pPr>
        <w:pStyle w:val="ListParagraph"/>
        <w:numPr>
          <w:ilvl w:val="1"/>
          <w:numId w:val="3"/>
        </w:numPr>
        <w:spacing w:before="60" w:after="60"/>
        <w:jc w:val="both"/>
        <w:rPr>
          <w:rFonts w:cs="Arial"/>
          <w:sz w:val="20"/>
          <w:szCs w:val="20"/>
        </w:rPr>
      </w:pPr>
      <w:r w:rsidRPr="00B45960">
        <w:rPr>
          <w:rFonts w:cs="Arial"/>
          <w:sz w:val="20"/>
          <w:szCs w:val="20"/>
        </w:rPr>
        <w:lastRenderedPageBreak/>
        <w:t>Procesų valdymo bei automatizavimo dalies projekto apimtyse turi būti pateiktos struktūrinės, principinės, išorinių sujungimų schemos, signalų lentelės (žymėjimas, adresai, signalų tipai, paskirtis, būsena ir kt.) skydų brėžiniai, ir kt.</w:t>
      </w:r>
    </w:p>
    <w:p w14:paraId="553B2C5C" w14:textId="5C98EB48" w:rsidR="00135FB5" w:rsidRPr="00B45960" w:rsidRDefault="00135FB5" w:rsidP="008F41F6">
      <w:pPr>
        <w:pStyle w:val="ListParagraph"/>
        <w:numPr>
          <w:ilvl w:val="1"/>
          <w:numId w:val="3"/>
        </w:numPr>
        <w:spacing w:before="60" w:after="60"/>
        <w:jc w:val="both"/>
        <w:rPr>
          <w:rFonts w:cs="Arial"/>
          <w:sz w:val="20"/>
          <w:szCs w:val="20"/>
        </w:rPr>
      </w:pPr>
      <w:r w:rsidRPr="00B45960">
        <w:rPr>
          <w:rFonts w:cs="Arial"/>
          <w:sz w:val="20"/>
          <w:szCs w:val="20"/>
        </w:rPr>
        <w:t xml:space="preserve">Visos </w:t>
      </w:r>
      <w:r w:rsidR="0030146C" w:rsidRPr="00B45960">
        <w:rPr>
          <w:rFonts w:cs="Arial"/>
          <w:sz w:val="20"/>
          <w:szCs w:val="20"/>
        </w:rPr>
        <w:t xml:space="preserve">pirkimo objekto </w:t>
      </w:r>
      <w:r w:rsidRPr="00B45960">
        <w:rPr>
          <w:rFonts w:cs="Arial"/>
          <w:sz w:val="20"/>
          <w:szCs w:val="20"/>
        </w:rPr>
        <w:t>programos turi turėti licencijas.</w:t>
      </w:r>
    </w:p>
    <w:p w14:paraId="618EB497" w14:textId="77777777" w:rsidR="0030146C" w:rsidRPr="00B45960" w:rsidRDefault="0030146C" w:rsidP="0030146C">
      <w:pPr>
        <w:pStyle w:val="ListParagraph"/>
        <w:numPr>
          <w:ilvl w:val="1"/>
          <w:numId w:val="3"/>
        </w:numPr>
        <w:spacing w:before="60" w:after="60"/>
        <w:jc w:val="both"/>
        <w:rPr>
          <w:rFonts w:cs="Arial"/>
          <w:sz w:val="20"/>
          <w:szCs w:val="20"/>
        </w:rPr>
      </w:pPr>
      <w:r w:rsidRPr="00B45960">
        <w:rPr>
          <w:rFonts w:cs="Arial"/>
          <w:sz w:val="20"/>
          <w:szCs w:val="20"/>
        </w:rPr>
        <w:t xml:space="preserve">Pasirengimas integracijai su išoriniu </w:t>
      </w:r>
      <w:proofErr w:type="spellStart"/>
      <w:r w:rsidRPr="00B45960">
        <w:rPr>
          <w:rFonts w:cs="Arial"/>
          <w:sz w:val="20"/>
          <w:szCs w:val="20"/>
        </w:rPr>
        <w:t>agregatoriumi</w:t>
      </w:r>
      <w:proofErr w:type="spellEnd"/>
      <w:r w:rsidRPr="00B45960">
        <w:rPr>
          <w:rFonts w:cs="Arial"/>
          <w:sz w:val="20"/>
          <w:szCs w:val="20"/>
        </w:rPr>
        <w:t xml:space="preserve"> ir būsimu elektros energijos kaupimo įrenginiu (BESS):</w:t>
      </w:r>
    </w:p>
    <w:p w14:paraId="3AB2F313" w14:textId="2AC105B5" w:rsidR="0030146C" w:rsidRPr="00B45960" w:rsidRDefault="0030146C" w:rsidP="00966BC0">
      <w:pPr>
        <w:pStyle w:val="ListParagraph"/>
        <w:numPr>
          <w:ilvl w:val="2"/>
          <w:numId w:val="3"/>
        </w:numPr>
        <w:spacing w:before="60" w:after="60"/>
        <w:jc w:val="both"/>
        <w:rPr>
          <w:rFonts w:cs="Arial"/>
          <w:sz w:val="20"/>
          <w:szCs w:val="20"/>
        </w:rPr>
      </w:pPr>
      <w:r w:rsidRPr="00B45960">
        <w:rPr>
          <w:rFonts w:cs="Arial"/>
          <w:sz w:val="20"/>
          <w:szCs w:val="20"/>
        </w:rPr>
        <w:t xml:space="preserve">Šios techninės specifikacijos rengimo metu Perkantysis subjektas dar nėra sudaręs sutarties su jokiu </w:t>
      </w:r>
      <w:proofErr w:type="spellStart"/>
      <w:r w:rsidRPr="00B45960">
        <w:rPr>
          <w:rFonts w:cs="Arial"/>
          <w:sz w:val="20"/>
          <w:szCs w:val="20"/>
        </w:rPr>
        <w:t>agregatoriumi</w:t>
      </w:r>
      <w:proofErr w:type="spellEnd"/>
      <w:r w:rsidRPr="00B45960">
        <w:rPr>
          <w:rFonts w:cs="Arial"/>
          <w:sz w:val="20"/>
          <w:szCs w:val="20"/>
        </w:rPr>
        <w:t xml:space="preserve"> ar kitu subjektu, galinčiu atlikti pagrindinio valdytojo funkcijas (toliau - </w:t>
      </w:r>
      <w:proofErr w:type="spellStart"/>
      <w:r w:rsidRPr="00B45960">
        <w:rPr>
          <w:rFonts w:cs="Arial"/>
          <w:sz w:val="20"/>
          <w:szCs w:val="20"/>
        </w:rPr>
        <w:t>Agregatorius</w:t>
      </w:r>
      <w:proofErr w:type="spellEnd"/>
      <w:r w:rsidRPr="00B45960">
        <w:rPr>
          <w:rFonts w:cs="Arial"/>
          <w:sz w:val="20"/>
          <w:szCs w:val="20"/>
        </w:rPr>
        <w:t xml:space="preserve">); toks subjektas bus parenkamas vėliau. Visi šios Sutarties apimtyje atliekami darbai, bandymai, derinimai ir perdavimo eksploatuoti procedūros vykdomi ir derinami tik su Perkančiuoju subjektu, o TDP negali numatyti sąlygų, priklausančių nuo </w:t>
      </w:r>
      <w:proofErr w:type="spellStart"/>
      <w:r w:rsidRPr="00B45960">
        <w:rPr>
          <w:rFonts w:cs="Arial"/>
          <w:sz w:val="20"/>
          <w:szCs w:val="20"/>
        </w:rPr>
        <w:t>Agregatoriaus</w:t>
      </w:r>
      <w:proofErr w:type="spellEnd"/>
      <w:r w:rsidRPr="00B45960">
        <w:rPr>
          <w:rFonts w:cs="Arial"/>
          <w:sz w:val="20"/>
          <w:szCs w:val="20"/>
        </w:rPr>
        <w:t xml:space="preserve"> dalyvavimo ar sutarties su juo.</w:t>
      </w:r>
    </w:p>
    <w:p w14:paraId="7E240128" w14:textId="6CD1C724" w:rsidR="0030146C" w:rsidRPr="00B45960" w:rsidRDefault="0030146C" w:rsidP="00966BC0">
      <w:pPr>
        <w:pStyle w:val="ListParagraph"/>
        <w:numPr>
          <w:ilvl w:val="2"/>
          <w:numId w:val="3"/>
        </w:numPr>
        <w:spacing w:before="60" w:after="60"/>
        <w:jc w:val="both"/>
        <w:rPr>
          <w:rFonts w:cs="Arial"/>
          <w:sz w:val="20"/>
          <w:szCs w:val="20"/>
        </w:rPr>
      </w:pPr>
      <w:r w:rsidRPr="00B45960">
        <w:rPr>
          <w:rFonts w:cs="Arial"/>
          <w:sz w:val="20"/>
          <w:szCs w:val="20"/>
        </w:rPr>
        <w:t xml:space="preserve">Tiekėjas privalo užtikrinti, kad valdymo įranga, protokolai ir komunikacijos infrastruktūra būtų suprojektuoti taip, kad ateityje parinktas </w:t>
      </w:r>
      <w:proofErr w:type="spellStart"/>
      <w:r w:rsidRPr="00B45960">
        <w:rPr>
          <w:rFonts w:cs="Arial"/>
          <w:sz w:val="20"/>
          <w:szCs w:val="20"/>
        </w:rPr>
        <w:t>Agregatorius</w:t>
      </w:r>
      <w:proofErr w:type="spellEnd"/>
      <w:r w:rsidRPr="00B45960">
        <w:rPr>
          <w:rFonts w:cs="Arial"/>
          <w:sz w:val="20"/>
          <w:szCs w:val="20"/>
        </w:rPr>
        <w:t xml:space="preserve"> galėtų prisijungti prie jau veikiančios sistemos. Sąsajai su </w:t>
      </w:r>
      <w:proofErr w:type="spellStart"/>
      <w:r w:rsidRPr="00B45960">
        <w:rPr>
          <w:rFonts w:cs="Arial"/>
          <w:sz w:val="20"/>
          <w:szCs w:val="20"/>
        </w:rPr>
        <w:t>Agregatoriumi</w:t>
      </w:r>
      <w:proofErr w:type="spellEnd"/>
      <w:r w:rsidRPr="00B45960">
        <w:rPr>
          <w:rFonts w:cs="Arial"/>
          <w:sz w:val="20"/>
          <w:szCs w:val="20"/>
        </w:rPr>
        <w:t xml:space="preserve"> privaloma (būtina) naudoti atvirą pramoninį MQTT protokolą (arba lygiavertį atvirą pramoninį duomenų mainų protokolą), užtikrinantį saugų ir patikimą duomenų perdavimą realiuoju laiku, be poreikio iš esmės keisti </w:t>
      </w:r>
      <w:r w:rsidR="004E54C2">
        <w:rPr>
          <w:rFonts w:cs="Arial"/>
          <w:sz w:val="20"/>
          <w:szCs w:val="20"/>
        </w:rPr>
        <w:t>elektrinio</w:t>
      </w:r>
      <w:r w:rsidRPr="00B45960">
        <w:rPr>
          <w:rFonts w:cs="Arial"/>
          <w:sz w:val="20"/>
          <w:szCs w:val="20"/>
        </w:rPr>
        <w:t xml:space="preserve"> katilo valdymo architektūrą. Tiekėjas privalo užtikrinti katilo valdiklio (PLV) ir komunikacinės įrangos suprogramavimą taip, kad duomenų mainai su išoriniu </w:t>
      </w:r>
      <w:proofErr w:type="spellStart"/>
      <w:r w:rsidRPr="00B45960">
        <w:rPr>
          <w:rFonts w:cs="Arial"/>
          <w:sz w:val="20"/>
          <w:szCs w:val="20"/>
        </w:rPr>
        <w:t>Agregatoriumi</w:t>
      </w:r>
      <w:proofErr w:type="spellEnd"/>
      <w:r w:rsidRPr="00B45960">
        <w:rPr>
          <w:rFonts w:cs="Arial"/>
          <w:sz w:val="20"/>
          <w:szCs w:val="20"/>
        </w:rPr>
        <w:t xml:space="preserve"> vyktų griežtai pagal Perkančiojo subjekto pateiktą „</w:t>
      </w:r>
      <w:proofErr w:type="spellStart"/>
      <w:r w:rsidRPr="00B45960">
        <w:rPr>
          <w:rFonts w:cs="Arial"/>
          <w:sz w:val="20"/>
          <w:szCs w:val="20"/>
        </w:rPr>
        <w:t>Agregatoriaus</w:t>
      </w:r>
      <w:proofErr w:type="spellEnd"/>
      <w:r w:rsidRPr="00B45960">
        <w:rPr>
          <w:rFonts w:cs="Arial"/>
          <w:sz w:val="20"/>
          <w:szCs w:val="20"/>
        </w:rPr>
        <w:t xml:space="preserve"> (VPP) duomenų mainų signalų sąrašą“, pateikiamą šios</w:t>
      </w:r>
      <w:r w:rsidR="00AA08A9" w:rsidRPr="00B45960">
        <w:rPr>
          <w:rFonts w:cs="Arial"/>
          <w:sz w:val="20"/>
          <w:szCs w:val="20"/>
        </w:rPr>
        <w:t xml:space="preserve"> Techninės</w:t>
      </w:r>
      <w:r w:rsidRPr="00B45960">
        <w:rPr>
          <w:rFonts w:cs="Arial"/>
          <w:sz w:val="20"/>
          <w:szCs w:val="20"/>
        </w:rPr>
        <w:t xml:space="preserve"> specifikacijos Priede Nr. </w:t>
      </w:r>
      <w:r w:rsidR="00AA08A9" w:rsidRPr="00B45960">
        <w:rPr>
          <w:rFonts w:cs="Arial"/>
          <w:sz w:val="20"/>
          <w:szCs w:val="20"/>
        </w:rPr>
        <w:t>3</w:t>
      </w:r>
      <w:r w:rsidRPr="00B45960">
        <w:rPr>
          <w:rFonts w:cs="Arial"/>
          <w:sz w:val="20"/>
          <w:szCs w:val="20"/>
        </w:rPr>
        <w:t>.</w:t>
      </w:r>
    </w:p>
    <w:p w14:paraId="464D52E4" w14:textId="4A04AA4C" w:rsidR="0030146C" w:rsidRPr="00B45960" w:rsidRDefault="0030146C" w:rsidP="00966BC0">
      <w:pPr>
        <w:pStyle w:val="ListParagraph"/>
        <w:numPr>
          <w:ilvl w:val="2"/>
          <w:numId w:val="3"/>
        </w:numPr>
        <w:spacing w:before="60" w:after="60"/>
        <w:jc w:val="both"/>
        <w:rPr>
          <w:rFonts w:cs="Arial"/>
          <w:sz w:val="20"/>
          <w:szCs w:val="20"/>
        </w:rPr>
      </w:pPr>
      <w:r w:rsidRPr="00B45960">
        <w:rPr>
          <w:rFonts w:cs="Arial"/>
          <w:sz w:val="20"/>
          <w:szCs w:val="20"/>
        </w:rPr>
        <w:t xml:space="preserve">Elektros energijos kaupimo įrenginys (BESS, apie 800 kW) diegiamas atskiru, šia technine specifikacija neperkamu projektu. Tiekėjas neatsako už BESS projektavimą, tiekimą ar įrengimą, tačiau privalo suprojektuoti </w:t>
      </w:r>
      <w:r w:rsidR="004E54C2">
        <w:rPr>
          <w:rFonts w:cs="Arial"/>
          <w:sz w:val="20"/>
          <w:szCs w:val="20"/>
        </w:rPr>
        <w:t>elektrinio</w:t>
      </w:r>
      <w:r w:rsidRPr="00B45960">
        <w:rPr>
          <w:rFonts w:cs="Arial"/>
          <w:sz w:val="20"/>
          <w:szCs w:val="20"/>
        </w:rPr>
        <w:t xml:space="preserve"> katilo valdymo sistemą ir ESO prijungimo sprendinius taip, kad ateityje būtų techniškai įmanoma abu įrenginius koordinuotai integruoti į bendrą valdymo ir </w:t>
      </w:r>
      <w:proofErr w:type="spellStart"/>
      <w:r w:rsidRPr="00B45960">
        <w:rPr>
          <w:rFonts w:cs="Arial"/>
          <w:sz w:val="20"/>
          <w:szCs w:val="20"/>
        </w:rPr>
        <w:t>Agregatoriaus</w:t>
      </w:r>
      <w:proofErr w:type="spellEnd"/>
      <w:r w:rsidRPr="00B45960">
        <w:rPr>
          <w:rFonts w:cs="Arial"/>
          <w:sz w:val="20"/>
          <w:szCs w:val="20"/>
        </w:rPr>
        <w:t xml:space="preserve"> sąsają. Tam tikslu turi būti numatytos laisvos, dokumentuotos sąsajos, palaikančios atvirą MQTT protokolą kaip privalomą (būtiną) agregavimo paslaugų teikimui ir atitinkančios </w:t>
      </w:r>
      <w:r w:rsidR="00AA08A9" w:rsidRPr="00B45960">
        <w:rPr>
          <w:rFonts w:cs="Arial"/>
          <w:sz w:val="20"/>
          <w:szCs w:val="20"/>
        </w:rPr>
        <w:t xml:space="preserve">Techninės specifikacijos </w:t>
      </w:r>
      <w:r w:rsidRPr="00B45960">
        <w:rPr>
          <w:rFonts w:cs="Arial"/>
          <w:sz w:val="20"/>
          <w:szCs w:val="20"/>
        </w:rPr>
        <w:t xml:space="preserve">Priede Nr. </w:t>
      </w:r>
      <w:r w:rsidR="00AA08A9" w:rsidRPr="00B45960">
        <w:rPr>
          <w:rFonts w:cs="Arial"/>
          <w:sz w:val="20"/>
          <w:szCs w:val="20"/>
        </w:rPr>
        <w:t>3</w:t>
      </w:r>
      <w:r w:rsidRPr="00B45960">
        <w:rPr>
          <w:rFonts w:cs="Arial"/>
          <w:sz w:val="20"/>
          <w:szCs w:val="20"/>
        </w:rPr>
        <w:t xml:space="preserve"> nustatytą signalų struktūrą. Taip pat turi būti numatytas kitų atvirų duomenų mainų protokolų (tokių kaip </w:t>
      </w:r>
      <w:proofErr w:type="spellStart"/>
      <w:r w:rsidRPr="00B45960">
        <w:rPr>
          <w:rFonts w:cs="Arial"/>
          <w:sz w:val="20"/>
          <w:szCs w:val="20"/>
        </w:rPr>
        <w:t>Modbus</w:t>
      </w:r>
      <w:proofErr w:type="spellEnd"/>
      <w:r w:rsidRPr="00B45960">
        <w:rPr>
          <w:rFonts w:cs="Arial"/>
          <w:sz w:val="20"/>
          <w:szCs w:val="20"/>
        </w:rPr>
        <w:t xml:space="preserve"> TCP, IEC 60870-5-104, IEC 61850, OPC UA arba lygiaverčių) palaikymas vietiniam įrenginių tarpusavio koordinavimui bei palikti laisvi komunikacinės įrangos prievadai.</w:t>
      </w:r>
    </w:p>
    <w:p w14:paraId="60ED9174" w14:textId="2B96C5EB" w:rsidR="0030146C" w:rsidRPr="00B45960" w:rsidRDefault="0030146C" w:rsidP="00966BC0">
      <w:pPr>
        <w:pStyle w:val="ListParagraph"/>
        <w:numPr>
          <w:ilvl w:val="2"/>
          <w:numId w:val="3"/>
        </w:numPr>
        <w:spacing w:before="60" w:after="60"/>
        <w:jc w:val="both"/>
        <w:rPr>
          <w:rFonts w:cs="Arial"/>
          <w:sz w:val="20"/>
          <w:szCs w:val="20"/>
        </w:rPr>
      </w:pPr>
      <w:r w:rsidRPr="00B45960">
        <w:rPr>
          <w:rFonts w:cs="Arial"/>
          <w:sz w:val="20"/>
          <w:szCs w:val="20"/>
        </w:rPr>
        <w:t xml:space="preserve">Kol </w:t>
      </w:r>
      <w:r w:rsidR="004E54C2">
        <w:rPr>
          <w:rFonts w:cs="Arial"/>
          <w:sz w:val="20"/>
          <w:szCs w:val="20"/>
        </w:rPr>
        <w:t>elektrinio</w:t>
      </w:r>
      <w:r w:rsidRPr="00B45960">
        <w:rPr>
          <w:rFonts w:cs="Arial"/>
          <w:sz w:val="20"/>
          <w:szCs w:val="20"/>
        </w:rPr>
        <w:t xml:space="preserve"> katilo valdymą perima Perkančiojo subjekto ateityje paskirtas </w:t>
      </w:r>
      <w:proofErr w:type="spellStart"/>
      <w:r w:rsidRPr="00B45960">
        <w:rPr>
          <w:rFonts w:cs="Arial"/>
          <w:sz w:val="20"/>
          <w:szCs w:val="20"/>
        </w:rPr>
        <w:t>Agregatorius</w:t>
      </w:r>
      <w:proofErr w:type="spellEnd"/>
      <w:r w:rsidRPr="00B45960">
        <w:rPr>
          <w:rFonts w:cs="Arial"/>
          <w:sz w:val="20"/>
          <w:szCs w:val="20"/>
        </w:rPr>
        <w:t>, valdymo sistema turi turėti konfigūruojamą automatinį veikimo režimą, kuriame katilo įkrovimas planuojamas kitai parai pagal elektros energijos kainų signalą ir Perkančiojo subjekto nustatytus parametrus, įvertinant visas technines katilo, šilumos akumuliacinės talpos ir ESO prijungimo ribas. Režimas techniškai įdiegiamas su galimybe jį įjungti / išjungti; pagal nutylėjimą jis yra išjungtas, kol Perkantysis subjektas nepatvirtina jo naudojimo. Tiekėjas atsako už teisingą techninį šio režimo įgyvendinimą, bet neatsako už rinkos rezultatą, negautą ekonominę naudą ar su tuo susijusias sąnaudas.</w:t>
      </w:r>
    </w:p>
    <w:p w14:paraId="76F48378" w14:textId="450FA716" w:rsidR="003838F1" w:rsidRPr="00B45960" w:rsidRDefault="003838F1" w:rsidP="00C26E59">
      <w:pPr>
        <w:pStyle w:val="ListParagraph"/>
        <w:numPr>
          <w:ilvl w:val="0"/>
          <w:numId w:val="3"/>
        </w:numPr>
        <w:pBdr>
          <w:top w:val="single" w:sz="8" w:space="1" w:color="auto"/>
          <w:bottom w:val="single" w:sz="8" w:space="1" w:color="auto"/>
        </w:pBdr>
        <w:shd w:val="clear" w:color="auto" w:fill="EDEDED"/>
        <w:spacing w:before="120" w:after="120"/>
        <w:contextualSpacing w:val="0"/>
        <w:rPr>
          <w:rFonts w:eastAsia="Arial" w:cs="Arial"/>
          <w:b/>
          <w:bCs/>
          <w:sz w:val="20"/>
          <w:szCs w:val="20"/>
        </w:rPr>
      </w:pPr>
      <w:r w:rsidRPr="00B45960">
        <w:rPr>
          <w:rFonts w:eastAsia="Arial" w:cs="Arial"/>
          <w:b/>
          <w:bCs/>
          <w:sz w:val="20"/>
          <w:szCs w:val="20"/>
        </w:rPr>
        <w:t xml:space="preserve">BENDRIEJI IR PAPILDOMI </w:t>
      </w:r>
      <w:r w:rsidR="00D848AF" w:rsidRPr="00B45960">
        <w:rPr>
          <w:rFonts w:eastAsia="Arial" w:cs="Arial"/>
          <w:b/>
          <w:bCs/>
          <w:sz w:val="20"/>
          <w:szCs w:val="20"/>
        </w:rPr>
        <w:t xml:space="preserve">PIRKIMO </w:t>
      </w:r>
      <w:r w:rsidRPr="00B45960">
        <w:rPr>
          <w:rFonts w:eastAsia="Arial" w:cs="Arial"/>
          <w:b/>
          <w:bCs/>
          <w:sz w:val="20"/>
          <w:szCs w:val="20"/>
        </w:rPr>
        <w:t>OJEKTO REIKALAVIMAI</w:t>
      </w:r>
    </w:p>
    <w:p w14:paraId="0D2D2EE4"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Darbai turi būti vykdomi vadovaujantis galiojančiais Lietuvoje ir Europos Sąjungoje pripažintais (aktualiais) teisės aktais, statybos įstatymu, statybos techniniais reglamentais ir normatyvais, bet jais neapsiribojant;</w:t>
      </w:r>
    </w:p>
    <w:p w14:paraId="196CA012"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Tiekėjas turės parengti reikiamus dokumentus ir atlikti statybos užbaigimo procedūras. Šiems veiksmams vykdyti Perkantysis subjektas išduos įgaliojimus;</w:t>
      </w:r>
    </w:p>
    <w:p w14:paraId="774591B3"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Tiekėjas turės įvykdyti visus darbus, reikalingus tinkamam Projekto įgyvendinimui bei jo užbaigimui (TDP parengimui, statybinės dokumentacijos užpildymas, darbų technologijos projektas, vykdomų statybos darbų išpildomoji dokumentacija, reikalingų ženklų objekte įrengimas, darbų saugai reikalingų įspėjimo ženklų įrengimas) bei kitas Tiekėjui normatyviniais dokumentais numatytas prievoles;</w:t>
      </w:r>
    </w:p>
    <w:p w14:paraId="42F384F3"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Visa sumontuota Įranga turi būti sertifikuota ir turėti CE ženklinimą. Naudojami įrenginiai turi atitikti Lietuvos Respublikos įstatymų nuostatas bei kitas ES direktyvų normas ir standartus taip pat ISO, EN, DIN standartų reikalavimus bei turėti CE ženklinimą. Pasirinkta technologija ir jos pagalbiniai įrenginiai turi būti aukščiausios klasės, gerai žinomi ES, modernūs ir patikimi, pagaminti laikantis ES standartų, techninių reglamentų ir direktyvų;</w:t>
      </w:r>
    </w:p>
    <w:p w14:paraId="1340411C"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Į Darbų kainą turi būti įskaičiuoti visi mokesčiai, darbo sąnaudos, transportavimo išlaidos ir kita. Tiekėjas prieš teikdamas pasiūlymą turi įsivertinti Darbų apimtis bei galimas rizikas, numatyti visas medžiagas ir darbus, kurie gali atsirasti įgyvendinant aprašytas Darbų apimtis. Esant poreikiui, suderinus su Perkančiuoju subjektu, gali atlikti papildomas objekto apžiūras;</w:t>
      </w:r>
    </w:p>
    <w:p w14:paraId="230E990E"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 xml:space="preserve">Tiekėjas aprūpina savo darbuotojus techninėmis priemonėmis, reikalingomis atlikti darbus aukštyje, bei užtikrina darbuotojų saugumą. Taip pat Tiekėjas privalo už savo lėšas aprūpinti savo darbuotojus </w:t>
      </w:r>
      <w:r w:rsidRPr="00B45960">
        <w:rPr>
          <w:rFonts w:cs="Arial"/>
          <w:sz w:val="20"/>
          <w:szCs w:val="20"/>
        </w:rPr>
        <w:lastRenderedPageBreak/>
        <w:t xml:space="preserve">įrankiais, mechanizmais, mechanizacijos priemonėmis, apšvietimo ir maitinimo kabeliais, apšvietimo lempomis ir </w:t>
      </w:r>
      <w:proofErr w:type="spellStart"/>
      <w:r w:rsidRPr="00B45960">
        <w:rPr>
          <w:rFonts w:cs="Arial"/>
          <w:sz w:val="20"/>
          <w:szCs w:val="20"/>
        </w:rPr>
        <w:t>kt</w:t>
      </w:r>
      <w:proofErr w:type="spellEnd"/>
      <w:r w:rsidRPr="00B45960">
        <w:rPr>
          <w:rFonts w:cs="Arial"/>
          <w:sz w:val="20"/>
          <w:szCs w:val="20"/>
        </w:rPr>
        <w:t>;</w:t>
      </w:r>
    </w:p>
    <w:p w14:paraId="02126550"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Už bet kokį Perkančiajam subjektui ir/ ar tretiesiems asmenims priklausančio turto sugadinimą ar technologinių procesų normalaus darbo sutrikdymą dėl bet kokio Tiekėjo veiksmo, klaidos ar nerūpestingumo darbų atlikimo metu atsakingas Tiekėjas. Perkančiajam subjektui ir/ ar tretiesiems asmenims priklausančio sugadinto turto defektai turi būti reikiamai ir tinkamai pašalinti ar pakeisti Tiekėjo jėgomis ir sąskaita taip, kad būtų atstatyta ankstesnė turto būklė;</w:t>
      </w:r>
    </w:p>
    <w:p w14:paraId="16C55C85"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Tiekėjas turi Perkančiajam subjektui perduoti demontavimo eigoje susidariusias materialines vertybes (juodą ir spalvotą bei kitą vertingą metalo laužą ir kitus vertingus įrenginius ar medžiagas) (toliau – Materialinės vertybės). Darbų metu visą susidariusį metalo laužą (vamzdžiai ir fasoninės dalys, armatūra, plieninės konstrukcijos ir kt.) Tiekėjas turės pristatyti, pasverti ir iškrauti Jėgainės g. 12C, Kaunas, įforminant šiais dokumentais: svėrimo protokolas, važtaraštis (kuriuose būtina nurodyti tikslų Projekto pavadinimą). Demontuoti vamzdžiai turi būti švarūs, supjaustyti ne daugiau kaip 6 m ilgio, pjaustant stačiu kampu, su pašalinta šilumos izoliacija. Techniniame darbo projekte būtina parengti detalų metalo laužo susidarymo sąrašą, nurodant jo kiekį ir svorį.</w:t>
      </w:r>
    </w:p>
    <w:p w14:paraId="2C7B2579"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Sutarties galiojimo laikotarpiu Tiekėjas turi registruoti ir saugoti visus gaunamus ir siunčiamus bei kitus dokumentus, susijusius su Sutarties vykdymu;</w:t>
      </w:r>
    </w:p>
    <w:p w14:paraId="0B59648F"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Tiekėjas privalo registruoti bei apskaityti Demontavimo darbus (pildomas statybos darbų žurnalas teisės aktuose numatyta tvarka) tiksliai ir sistemingai tokia forma ir detalumu, kad to pakaktų tiksliai nustatyti, jog Demontavimo Darbai buvo vykdomi tinkamai (kokybiškai, operatyviai, laikantis, kad visi Tiekėjo sprendimai buvo pagrįsti ir visa veikla vykdoma pagal Sutarties sąlygas);</w:t>
      </w:r>
    </w:p>
    <w:p w14:paraId="7F736E01"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Tiekėjas turi pateikti Perkančiajam subjektui, o gavus Perkančiojo subjekto leidimą, ir kitoms, su Projekto įgyvendinimu susijusioms institucijoms (ar bet kokiems Projekto įgyvendinimo patikrinimą ar auditą atliekantiems įgaliotiems asmenims), su Sutarties vykdymu susijusią informaciją, kurios Perkantysis subjektas bet kuriuo metu pareikalautų, leisti bet kuriuo pagrįstu metu atlikti įrašų ir apskaitos, susijusių su Sutarties vykdymu, patikrinimą ar auditą ir pasidaryti jų kopijas Darbų vykdymo metu ar vėliau;</w:t>
      </w:r>
    </w:p>
    <w:p w14:paraId="0A501514"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Darbuotojų saugos ir priešgaisrinės saugos reikalavimai:</w:t>
      </w:r>
    </w:p>
    <w:p w14:paraId="3D45455B"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Tiekėjas užtikrina, kad jis pats, jo darbuotojai, agentai ir pakviestieji Darbui asmenys, o taip pat subrangovai ir jų darbuotojai, agentai ir pakviestieji, prisilaiko išskirtoje teritorijoje nustatytų darbuotojų saugos ir sveikatos, gaisrinės saugos taisyklių bei kitų LR galiojančių norminių teisės aktų (įskaitant, bet neapsiribojant tų, kurios numatytos Lietuvos Respublikos socialinės apsaugos ir darbo ministro ir aplinkos ministro 2008 m. sausio 15 d. įsakymu Nr. A1-22/D1-34 „Darboviečių įrengimo statybvietėje nuostatose“). Vykdant darbus Perkančio subjekto teritorijoje, papildomi darbuotojų saugos bei gaisrinės saugos reikalavimai nustatomi akte – leidime darbų vykdymui veikiančios įmonės teritorijoje, nurodymuose, paskyrose – leidimuose;</w:t>
      </w:r>
    </w:p>
    <w:p w14:paraId="25828A87"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Prieš pradedant vykdyti darbus Tiekėjas tvarkomuoju dokumentu paskiria: statybos vadovą, specialiųjų statybos darbų vadovą, asmenį, atsakingą objekte už darbų saugą, gaisrinę saugą, aplinkos apsaugą, laikinų elektros linijų eksploatavimą, kranų darbų vadovą ir t.t. Jei darbai vykdomi veikiančiuose elektros, šilumos įrenginiuose ar jų apsaugos zonose Perkančiam subjektui privaloma pateikti darbuotojų sąrašą, nurodant darbuotojų turimus kvalifikacinius pažymėjimus ir funkcijų vykdymą (darbų vadovo, darbų vykdytojo, brigados nario). Paskyrimų kopijos pateikiamos Perkančiam subjektui prieš 5 darbo dienas iki darbų pradžios. Prieš darbų pradžią privaloma pateikti transporto priemonių sąrašą, kurios įvažiuos į Perkančiojo subjekto teritoriją;</w:t>
      </w:r>
    </w:p>
    <w:p w14:paraId="1C09280C"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Perkančio subjekto teritorijoje visi darbai vykdomi pagal paskyras – leidimus, darbai veikiančių šilumos įrenginių apsaugos zonoje – pagal nurodymus darbui šilumos įrenginiuose, darbai veikiančių elektros įrenginių apsaugos zonoje – pagal nurodymus darbui elektros įrenginiuose. Paskyras - leidimus išduoda Tiekėjas; dėl nurodymų šilumos ar elektros įrenginiuose išdavimo privaloma derinti su Perkančiuoju subjektu. Prieš darbų pradžią paskyras - leidimus pasirašytinai suderinti su Perkančiu subjektu. Dirbant pagal nurodymus, leidimą pradėti vykdyti darbus įmonės teritorijoje išduoda Perkantysis subjektas;</w:t>
      </w:r>
    </w:p>
    <w:p w14:paraId="26522762"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Iki Darbų pradžios Perkantysis subjektas Tiekėjui pateiks darbuotojų sąrašą, kurie bus paskirti Projekto vykdymui ir kontrolei, o Tiekėjas įsipareigoja vykdyti asmenų indentifikavimą statybvietėje.</w:t>
      </w:r>
    </w:p>
    <w:p w14:paraId="38BD97F8"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Tiekėjas darbų vykdymo metu nuo galimų išorinių pažeidimų privalo apsaugoti Perkančio subjekto esamus įrengimus, tinklus, statinius;</w:t>
      </w:r>
    </w:p>
    <w:p w14:paraId="5C7BD5DD"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Darbų vykdymo zona ir joje esanti technika turi būti tvarkinga, nuolat valoma ir plaunama (įskaitant statybvietės įvažiavimus/ išvažiavimus bei transportui naudojamą gatvės dalį), gamybos atliekos ir šiukšlės (ypač degios) išgabenamos į specialiai paruoštas vietas;</w:t>
      </w:r>
    </w:p>
    <w:p w14:paraId="15C87826"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Perkantysis subjektas įsipareigoja suteikti galimybę Tiekėjui naudotis elektros energija, vandeniu, Tiekėjui įsirengus elektros ir vandens apskaitos prietaisus, pagal kuriuos bus vykdomi atsiskaitymai su Perkančiuoju subjektu už sunaudotą elektrą ir vandenį;</w:t>
      </w:r>
    </w:p>
    <w:p w14:paraId="46B5FCC1"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lastRenderedPageBreak/>
        <w:t>Perkantysis subjektas Darbų vykdymo metu gali tikrinti darbų saugos, priešgaisrinės saugos, darbo higienos ir sanitarijos ir kitų taisyklių reikalavimų vykdymą;</w:t>
      </w:r>
    </w:p>
    <w:p w14:paraId="4EAE65BC"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Tiekėjas privalo vykdyti Perkančiojo subjekto pagrįstus reikalavimus ir pašalinti nustatytus trūkumus ir pažeidimus.</w:t>
      </w:r>
    </w:p>
    <w:p w14:paraId="1381AD2C"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Atliekų tvarkymas:</w:t>
      </w:r>
    </w:p>
    <w:p w14:paraId="70DD3C96" w14:textId="123BF249"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 xml:space="preserve">Tiekėjas, tvarkydamas atliekas statybvietėje, turi vadovautis </w:t>
      </w:r>
      <w:r w:rsidR="00AA08A9" w:rsidRPr="00B45960">
        <w:rPr>
          <w:rFonts w:cs="Arial"/>
          <w:sz w:val="20"/>
          <w:szCs w:val="20"/>
        </w:rPr>
        <w:t xml:space="preserve">Techninės specifikacijos </w:t>
      </w:r>
      <w:r w:rsidRPr="00B45960">
        <w:rPr>
          <w:rFonts w:cs="Arial"/>
          <w:sz w:val="20"/>
          <w:szCs w:val="20"/>
        </w:rPr>
        <w:t>Priede Nr.</w:t>
      </w:r>
      <w:r w:rsidR="00AA08A9" w:rsidRPr="00B45960">
        <w:rPr>
          <w:rFonts w:cs="Arial"/>
          <w:sz w:val="20"/>
          <w:szCs w:val="20"/>
        </w:rPr>
        <w:t>7</w:t>
      </w:r>
      <w:r w:rsidRPr="00B45960">
        <w:rPr>
          <w:rFonts w:cs="Arial"/>
          <w:sz w:val="20"/>
          <w:szCs w:val="20"/>
        </w:rPr>
        <w:t xml:space="preserve"> pateikiama informacija.</w:t>
      </w:r>
    </w:p>
    <w:p w14:paraId="726A2AE5"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Tiekėjo įsipareigojimai:</w:t>
      </w:r>
    </w:p>
    <w:p w14:paraId="6DFC7C50"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Tiekėjas turi būti apsirūpinęs būtina technika, patalpomis, transportu, ryšio priemonėmis, kompiuteriais, visa kita pagal gerąją tarptautinę praktiką Darbų atlikimui būtina įranga, medžiagomis ir kitais resursais. Perkantysis subjektas Tiekėjui nesuteiks jokių techninių priemonių, transporto, ryšio ar kitų priemonių ir mechanizmų, reikalingų Sutarties vykdymui;</w:t>
      </w:r>
    </w:p>
    <w:p w14:paraId="0A3A0346"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Tiekėjas Sutarties vykdymui privalės paskirti kvalifikuotus projekto valdymo ir darbų vadovus bei darbų prižiūrėtojus, kurie bus atsakingi už Sutarties tinkamą įvykdymą ir vykdomų Darbų kontrolę. Šiems asmenims taikomi kvalifikacijos reikalavimai aprašyti specialiosiose tiekėjų kvalifikacijos reikalavimuose sąlygose. Tiekėjo paskirti specialistai jų kvalifikacijai keliamus reikalavimus privalo atitikti visą Sutarties laikotarpį;</w:t>
      </w:r>
    </w:p>
    <w:p w14:paraId="6E9C51CB"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Perkančiajam subjektui perdavus Tiekėjo darbų vadovui darbų zoną pagal darbų zonos perdavimo ir priėmimo aktą bei joje esančių statinių, įrenginių, inžinerinių tinklų ir susisiekimo komunikacijų planą, Tiekėjas pradeda organizuoti pasirengimo darbus. Tiekėjui neperdavus Darbų zonos, vykdyti pasirengimo (išskyrus įrangos atsivežimo) darbus draudžiama;</w:t>
      </w:r>
    </w:p>
    <w:p w14:paraId="27098F85" w14:textId="4C620678" w:rsidR="00C445B4" w:rsidRPr="00B45960" w:rsidRDefault="00C445B4" w:rsidP="00C26E59">
      <w:pPr>
        <w:pStyle w:val="ListParagraph"/>
        <w:numPr>
          <w:ilvl w:val="2"/>
          <w:numId w:val="3"/>
        </w:numPr>
        <w:spacing w:before="60" w:after="60"/>
        <w:jc w:val="both"/>
        <w:rPr>
          <w:rFonts w:cs="Arial"/>
          <w:sz w:val="20"/>
          <w:szCs w:val="20"/>
        </w:rPr>
      </w:pPr>
      <w:r w:rsidRPr="00B45960">
        <w:rPr>
          <w:rFonts w:cs="Arial"/>
          <w:sz w:val="20"/>
          <w:szCs w:val="20"/>
        </w:rPr>
        <w:t>Tiekėjas privalės sudaryti sąlygas, Perkančiojo subjekto paskirtiems specialistams, reguliariai lankytis pagrindinės įrangos (elektrinis katilas, akumuliacinė talpa) gamyklose, kad būtų galima:</w:t>
      </w:r>
    </w:p>
    <w:p w14:paraId="34D3A487" w14:textId="77777777" w:rsidR="00C445B4" w:rsidRPr="00B45960" w:rsidRDefault="00C445B4" w:rsidP="00C26E59">
      <w:pPr>
        <w:pStyle w:val="ListParagraph"/>
        <w:numPr>
          <w:ilvl w:val="3"/>
          <w:numId w:val="3"/>
        </w:numPr>
        <w:spacing w:before="60" w:after="60"/>
        <w:jc w:val="both"/>
        <w:rPr>
          <w:rFonts w:cs="Arial"/>
          <w:sz w:val="20"/>
          <w:szCs w:val="20"/>
        </w:rPr>
      </w:pPr>
      <w:r w:rsidRPr="00B45960">
        <w:rPr>
          <w:rFonts w:cs="Arial"/>
          <w:sz w:val="20"/>
          <w:szCs w:val="20"/>
        </w:rPr>
        <w:t>Apžiūrėti bei inspektuoti gaminamą įrangą ir dokumentaciją;</w:t>
      </w:r>
    </w:p>
    <w:p w14:paraId="365BA643" w14:textId="77777777" w:rsidR="00C445B4" w:rsidRPr="00B45960" w:rsidRDefault="00C445B4" w:rsidP="00C26E59">
      <w:pPr>
        <w:pStyle w:val="ListParagraph"/>
        <w:numPr>
          <w:ilvl w:val="3"/>
          <w:numId w:val="3"/>
        </w:numPr>
        <w:spacing w:before="60" w:after="60"/>
        <w:jc w:val="both"/>
        <w:rPr>
          <w:rFonts w:cs="Arial"/>
          <w:sz w:val="20"/>
          <w:szCs w:val="20"/>
        </w:rPr>
      </w:pPr>
      <w:r w:rsidRPr="00B45960">
        <w:rPr>
          <w:rFonts w:cs="Arial"/>
          <w:sz w:val="20"/>
          <w:szCs w:val="20"/>
        </w:rPr>
        <w:t>Patikrinti kaip gamintojas laikosi gamybos procedūrų ir jų standartų;</w:t>
      </w:r>
    </w:p>
    <w:p w14:paraId="75061C4C" w14:textId="77777777" w:rsidR="00C445B4" w:rsidRPr="00B45960" w:rsidRDefault="00C445B4" w:rsidP="00C26E59">
      <w:pPr>
        <w:pStyle w:val="ListParagraph"/>
        <w:numPr>
          <w:ilvl w:val="3"/>
          <w:numId w:val="3"/>
        </w:numPr>
        <w:spacing w:before="60" w:after="60"/>
        <w:jc w:val="both"/>
        <w:rPr>
          <w:rFonts w:cs="Arial"/>
          <w:sz w:val="20"/>
          <w:szCs w:val="20"/>
        </w:rPr>
      </w:pPr>
      <w:r w:rsidRPr="00B45960">
        <w:rPr>
          <w:rFonts w:cs="Arial"/>
          <w:sz w:val="20"/>
          <w:szCs w:val="20"/>
        </w:rPr>
        <w:t>Patikrinti suvirinimo ir surinkimo darbų kokybę;</w:t>
      </w:r>
    </w:p>
    <w:p w14:paraId="5D8316D3" w14:textId="32A370A4" w:rsidR="00C445B4" w:rsidRPr="00B45960" w:rsidRDefault="00C445B4" w:rsidP="00C26E59">
      <w:pPr>
        <w:pStyle w:val="ListParagraph"/>
        <w:numPr>
          <w:ilvl w:val="3"/>
          <w:numId w:val="3"/>
        </w:numPr>
        <w:spacing w:before="60" w:after="60"/>
        <w:jc w:val="both"/>
        <w:rPr>
          <w:rFonts w:cs="Arial"/>
          <w:sz w:val="20"/>
          <w:szCs w:val="20"/>
        </w:rPr>
      </w:pPr>
      <w:r w:rsidRPr="00B45960">
        <w:rPr>
          <w:rFonts w:cs="Arial"/>
          <w:sz w:val="20"/>
          <w:szCs w:val="20"/>
        </w:rPr>
        <w:t>Stebėti hidraulinius bandymus.</w:t>
      </w:r>
    </w:p>
    <w:p w14:paraId="61C601CF" w14:textId="03A8C513" w:rsidR="00E55E3E" w:rsidRDefault="00E55E3E" w:rsidP="00C26E59">
      <w:pPr>
        <w:pStyle w:val="ListParagraph"/>
        <w:numPr>
          <w:ilvl w:val="1"/>
          <w:numId w:val="3"/>
        </w:numPr>
        <w:spacing w:before="60" w:after="60"/>
        <w:jc w:val="both"/>
        <w:rPr>
          <w:rFonts w:cs="Arial"/>
          <w:sz w:val="20"/>
          <w:szCs w:val="20"/>
        </w:rPr>
      </w:pPr>
      <w:r w:rsidRPr="00E55E3E">
        <w:rPr>
          <w:rFonts w:cs="Arial"/>
          <w:sz w:val="20"/>
          <w:szCs w:val="20"/>
        </w:rPr>
        <w:t>Perkantysis subjektas pateikia 2012 metais atliktų inžinerinių geologinių tyrimų ataskaitą</w:t>
      </w:r>
      <w:r>
        <w:rPr>
          <w:rFonts w:cs="Arial"/>
          <w:sz w:val="20"/>
          <w:szCs w:val="20"/>
        </w:rPr>
        <w:t xml:space="preserve"> (Priedas Nr. </w:t>
      </w:r>
      <w:r w:rsidR="00343821">
        <w:rPr>
          <w:rFonts w:cs="Arial"/>
          <w:sz w:val="20"/>
          <w:szCs w:val="20"/>
        </w:rPr>
        <w:t>8</w:t>
      </w:r>
      <w:r>
        <w:rPr>
          <w:rFonts w:cs="Arial"/>
          <w:sz w:val="20"/>
          <w:szCs w:val="20"/>
        </w:rPr>
        <w:t>)</w:t>
      </w:r>
      <w:r w:rsidRPr="00E55E3E">
        <w:rPr>
          <w:rFonts w:cs="Arial"/>
          <w:sz w:val="20"/>
          <w:szCs w:val="20"/>
        </w:rPr>
        <w:t>. Jeigu Tiekėjas, įvertinęs su darbų vykdymu susijusias rizikas, nustato, kad ši ataskaita yra nepakankama ar netinkama, Tiekėjas savo iniciatyva ir lėšomis privalo atlikti reikalingus papildomus arba naujus inžinerinius geologinius tyrimus.</w:t>
      </w:r>
    </w:p>
    <w:p w14:paraId="7DFACFE1" w14:textId="3905D8C6"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Darbų vykdymo zona:</w:t>
      </w:r>
    </w:p>
    <w:p w14:paraId="1A05E3C0"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Darbų metu Perkančiojo subjekto teritorijoje vyks technologiniai procesai, kurių metu judėjimas darbų zonoje bus neišvengiamas. Esant poreikiui, šio judėjimo metu Tiekėjas privalės sustabdyti Darbus arba Sutarties šalių suderintomis kitomis priemonėmis, numatytomis Projekte, užtikrinti saugų technologinių procesų atlikimą nestabdant Darbų. Tiekėjas privalės paskirti atsakingą asmenį, kuris turės palaikyti nepertraukiamą ryšį tarp Darbus atliekančių Tiekėjo darbuotojų bei Perkančiojo subjekto. Judėjimo maršrutai ir Darbų stabdymo organizavimas bus numatytas ir derinamas Projekte bei organizuojamas Darbų vykdymo metu.</w:t>
      </w:r>
    </w:p>
    <w:p w14:paraId="6EFEFDB6"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Po technologinės įrangos montavimo darbų, Tiekėjas pasirūpina, kad statybvietė būtų išvalyta ir tinkamai perduota eksploatacijai:</w:t>
      </w:r>
    </w:p>
    <w:p w14:paraId="47581B77"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Pašalintos visos darbų metu susidariusios šiukšlės;</w:t>
      </w:r>
    </w:p>
    <w:p w14:paraId="1A2270E2"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Išvalytos vidaus darbo erdvės, kuriose buvo atliekami darbai ir patalpos, kurios turėjo sąveiką su statybvietėje vykdomais darbais (praėjimai, buitinės patalpos , higienos patalpos ir panašiai) – valomos grindys, langai, palangės, durys, grindiniai vandens nubėgimo latakai;</w:t>
      </w:r>
    </w:p>
    <w:p w14:paraId="365160F9"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Išvalytos lauko darbo erdvės (projekto įgyvendinimo metu naudotos darbų zonos, įrangos ir medžiagų tiekimo kelias) – nuvalyti šaligatviai, keliai, aikštelės.</w:t>
      </w:r>
    </w:p>
    <w:p w14:paraId="6B02063F"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Nuvalyta technologinė įranga – nauja ar projekto įgyvendinimo metu modifikuota įranga, jos pamatai, kanalai, vamzdynai, pastato sistemų elementai ir panašiai).</w:t>
      </w:r>
    </w:p>
    <w:p w14:paraId="47B69E44" w14:textId="77777777" w:rsidR="003838F1" w:rsidRPr="00B45960" w:rsidRDefault="003838F1" w:rsidP="00C26E59">
      <w:pPr>
        <w:pStyle w:val="ListParagraph"/>
        <w:numPr>
          <w:ilvl w:val="1"/>
          <w:numId w:val="3"/>
        </w:numPr>
        <w:spacing w:before="60" w:after="60"/>
        <w:jc w:val="both"/>
        <w:rPr>
          <w:rFonts w:cs="Arial"/>
          <w:sz w:val="20"/>
          <w:szCs w:val="20"/>
        </w:rPr>
      </w:pPr>
      <w:r w:rsidRPr="00B45960">
        <w:rPr>
          <w:rFonts w:cs="Arial"/>
          <w:sz w:val="20"/>
          <w:szCs w:val="20"/>
        </w:rPr>
        <w:t>Paleidimo ir derinimo darbai, baigiamieji darbai:</w:t>
      </w:r>
    </w:p>
    <w:p w14:paraId="43E26873"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Tiekėjas prieš pradėdamas technologinės įrangos karštuosius paleidimo ir derinimo darbus, privalo:</w:t>
      </w:r>
    </w:p>
    <w:p w14:paraId="5FCDE422"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Perkančiajam subjektui pateikti derinimui valdymo algoritmo aprašymus ir programavimui teiktą programavimo užduotį;</w:t>
      </w:r>
    </w:p>
    <w:p w14:paraId="78B5DCD1"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Perkančiajam subjektui pateikti derinimui signalų patikrinimo aktus;</w:t>
      </w:r>
    </w:p>
    <w:p w14:paraId="73E5306A"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Perkančiajam subjektui pateikti derinimui apsaugų bandymo instrukcijas;</w:t>
      </w:r>
    </w:p>
    <w:p w14:paraId="3A7F4154"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Perkančiajam subjektui pateikti įrenginių ir sistemos eksploatacijos instrukcijas – nurodant saugaus darbo su įrenginiais reikalavimus, paleidimo ir stabdymo procedūras, ribines/ kritines sistemos darbo reikšmes, sąlygas ir apsaugas;</w:t>
      </w:r>
    </w:p>
    <w:p w14:paraId="3EF9FFDE"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lastRenderedPageBreak/>
        <w:t>Perkančiajam subjektui pateikti derinimui personalo apmokymo programos aprašą ir medžiagą.</w:t>
      </w:r>
    </w:p>
    <w:p w14:paraId="17D9C503" w14:textId="77777777" w:rsidR="003838F1" w:rsidRPr="00B45960" w:rsidRDefault="003838F1" w:rsidP="00C26E59">
      <w:pPr>
        <w:pStyle w:val="ListParagraph"/>
        <w:numPr>
          <w:ilvl w:val="3"/>
          <w:numId w:val="3"/>
        </w:numPr>
        <w:spacing w:before="60" w:after="60"/>
        <w:jc w:val="both"/>
        <w:rPr>
          <w:rFonts w:cs="Arial"/>
          <w:sz w:val="20"/>
          <w:szCs w:val="20"/>
        </w:rPr>
      </w:pPr>
      <w:r w:rsidRPr="00B45960">
        <w:rPr>
          <w:rFonts w:cs="Arial"/>
          <w:sz w:val="20"/>
          <w:szCs w:val="20"/>
        </w:rPr>
        <w:t>Perkančiojo subjekto paskirtiems darbuotojams pravesti mokymus.</w:t>
      </w:r>
    </w:p>
    <w:p w14:paraId="1867C402"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Dokumentai, kurie teikiami derinimui prieš technologinės įrangos karštuosius paleidimo ir derinimo darbus gali neturėti juose nurodytų technologinių parametrų ar kitų nežinomųjų, kurie nustatomi paleidimo ir derinimo darbų metu.</w:t>
      </w:r>
    </w:p>
    <w:p w14:paraId="5FD731E1" w14:textId="77777777" w:rsidR="003838F1" w:rsidRPr="00B45960" w:rsidRDefault="003838F1" w:rsidP="00C26E59">
      <w:pPr>
        <w:pStyle w:val="ListParagraph"/>
        <w:numPr>
          <w:ilvl w:val="2"/>
          <w:numId w:val="3"/>
        </w:numPr>
        <w:spacing w:before="60" w:after="60"/>
        <w:jc w:val="both"/>
        <w:rPr>
          <w:rFonts w:cs="Arial"/>
          <w:sz w:val="20"/>
          <w:szCs w:val="20"/>
        </w:rPr>
      </w:pPr>
      <w:r w:rsidRPr="00B45960">
        <w:rPr>
          <w:rFonts w:cs="Arial"/>
          <w:sz w:val="20"/>
          <w:szCs w:val="20"/>
        </w:rPr>
        <w:t>Paleidimo ir derinimo darbus atlikti draudžiama, jeigu nėra įvykdyti aukščiau nurodyti punktai.</w:t>
      </w:r>
    </w:p>
    <w:p w14:paraId="50C8CD79" w14:textId="7D08B771" w:rsidR="00FC1E11" w:rsidRPr="00B45960" w:rsidRDefault="003838F1"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Style w:val="Laukeliai"/>
          <w:rFonts w:eastAsia="Arial" w:cs="Arial"/>
          <w:b/>
          <w:bCs/>
          <w:szCs w:val="20"/>
        </w:rPr>
      </w:pPr>
      <w:r w:rsidRPr="00B45960">
        <w:rPr>
          <w:b/>
          <w:bCs/>
        </w:rPr>
        <w:t>GARANTIJOS</w:t>
      </w:r>
    </w:p>
    <w:p w14:paraId="013524F4" w14:textId="77777777" w:rsidR="003838F1" w:rsidRPr="00B45960" w:rsidRDefault="003838F1" w:rsidP="00C26E59">
      <w:pPr>
        <w:pStyle w:val="ListParagraph"/>
        <w:widowControl w:val="0"/>
        <w:numPr>
          <w:ilvl w:val="1"/>
          <w:numId w:val="1"/>
        </w:numPr>
        <w:autoSpaceDE w:val="0"/>
        <w:autoSpaceDN w:val="0"/>
        <w:adjustRightInd w:val="0"/>
        <w:spacing w:before="120" w:after="120" w:line="276" w:lineRule="auto"/>
        <w:jc w:val="both"/>
        <w:rPr>
          <w:sz w:val="20"/>
          <w:szCs w:val="20"/>
        </w:rPr>
      </w:pPr>
      <w:r w:rsidRPr="00B45960">
        <w:rPr>
          <w:sz w:val="20"/>
          <w:szCs w:val="20"/>
        </w:rPr>
        <w:t>Tiekėjas atliktiems darbams suteikia ne trumpesnį kaip LR civilinio kodekso 6.697 straipsnyje numatytą garantinį laikotarpį. Garantinis terminas pradedamas skaičiuoti nuo baigiamojo darbų perdavimo − priėmimo akto pasirašymo datos.</w:t>
      </w:r>
    </w:p>
    <w:p w14:paraId="6ED74F7F" w14:textId="77777777" w:rsidR="003838F1" w:rsidRPr="00B45960" w:rsidRDefault="003838F1" w:rsidP="00C26E59">
      <w:pPr>
        <w:pStyle w:val="ListParagraph"/>
        <w:widowControl w:val="0"/>
        <w:numPr>
          <w:ilvl w:val="1"/>
          <w:numId w:val="1"/>
        </w:numPr>
        <w:autoSpaceDE w:val="0"/>
        <w:autoSpaceDN w:val="0"/>
        <w:adjustRightInd w:val="0"/>
        <w:spacing w:before="120" w:after="120" w:line="276" w:lineRule="auto"/>
        <w:jc w:val="both"/>
        <w:rPr>
          <w:sz w:val="20"/>
          <w:szCs w:val="20"/>
        </w:rPr>
      </w:pPr>
      <w:r w:rsidRPr="00B45960">
        <w:rPr>
          <w:sz w:val="20"/>
          <w:szCs w:val="20"/>
        </w:rPr>
        <w:t>Tiekėjas neturi teisės skaidyti garantinių įsipareigojimų pagal kitas, nei numatyta šiame skirsnyje, dalis (pvz. judančioms, besidėvinčioms, papildomoms, įrengtoms lauke ar patalpose dalims).</w:t>
      </w:r>
    </w:p>
    <w:p w14:paraId="5511B771" w14:textId="2C9255B1" w:rsidR="00AA08A9" w:rsidRPr="00B45960" w:rsidRDefault="003838F1" w:rsidP="00C26E59">
      <w:pPr>
        <w:pStyle w:val="ListParagraph"/>
        <w:widowControl w:val="0"/>
        <w:numPr>
          <w:ilvl w:val="1"/>
          <w:numId w:val="1"/>
        </w:numPr>
        <w:autoSpaceDE w:val="0"/>
        <w:autoSpaceDN w:val="0"/>
        <w:adjustRightInd w:val="0"/>
        <w:spacing w:before="120" w:after="120" w:line="276" w:lineRule="auto"/>
        <w:jc w:val="both"/>
        <w:rPr>
          <w:sz w:val="20"/>
          <w:szCs w:val="20"/>
        </w:rPr>
      </w:pPr>
      <w:r w:rsidRPr="00B45960">
        <w:rPr>
          <w:sz w:val="20"/>
          <w:szCs w:val="20"/>
        </w:rPr>
        <w:t>Visų tiektų įrenginių ir prietaisų garantija turi būti ne mažesnė kaip 24 (dvidešimt keturi) mėnesiai, jeigu atskirai nėra keliami reikalavimai ilgesniam terminui.</w:t>
      </w:r>
    </w:p>
    <w:p w14:paraId="72F14288" w14:textId="2CAC7B93" w:rsidR="003838F1" w:rsidRPr="00B45960" w:rsidRDefault="00AA08A9" w:rsidP="00AA08A9">
      <w:pPr>
        <w:spacing w:after="160" w:line="278" w:lineRule="auto"/>
        <w:ind w:firstLine="0"/>
        <w:rPr>
          <w:sz w:val="20"/>
          <w:szCs w:val="20"/>
        </w:rPr>
      </w:pPr>
      <w:r w:rsidRPr="00B45960">
        <w:rPr>
          <w:sz w:val="20"/>
          <w:szCs w:val="20"/>
        </w:rPr>
        <w:br w:type="page"/>
      </w:r>
    </w:p>
    <w:bookmarkEnd w:id="0"/>
    <w:p w14:paraId="43DE3208" w14:textId="170372BB" w:rsidR="005B760E" w:rsidRPr="00B45960" w:rsidRDefault="005B760E" w:rsidP="00C26E59">
      <w:pPr>
        <w:pStyle w:val="ListParagraph"/>
        <w:numPr>
          <w:ilvl w:val="0"/>
          <w:numId w:val="1"/>
        </w:numPr>
        <w:pBdr>
          <w:top w:val="single" w:sz="8" w:space="1" w:color="auto"/>
          <w:bottom w:val="single" w:sz="8" w:space="1" w:color="auto"/>
        </w:pBdr>
        <w:shd w:val="clear" w:color="auto" w:fill="EDEDED"/>
        <w:spacing w:before="120" w:after="120"/>
        <w:contextualSpacing w:val="0"/>
        <w:rPr>
          <w:rStyle w:val="Laukeliai"/>
          <w:rFonts w:eastAsia="Arial" w:cs="Arial"/>
          <w:b/>
          <w:bCs/>
          <w:szCs w:val="20"/>
        </w:rPr>
      </w:pPr>
      <w:r w:rsidRPr="00B45960">
        <w:rPr>
          <w:rStyle w:val="Laukeliai"/>
          <w:rFonts w:eastAsia="Arial" w:cs="Arial"/>
          <w:b/>
          <w:bCs/>
          <w:szCs w:val="20"/>
        </w:rPr>
        <w:lastRenderedPageBreak/>
        <w:t>TECHNINĖS SPECIFIKACIJOS PRIEDAI</w:t>
      </w:r>
    </w:p>
    <w:tbl>
      <w:tblPr>
        <w:tblStyle w:val="TableGrid"/>
        <w:tblW w:w="0" w:type="auto"/>
        <w:tblInd w:w="-5" w:type="dxa"/>
        <w:tblLook w:val="04A0" w:firstRow="1" w:lastRow="0" w:firstColumn="1" w:lastColumn="0" w:noHBand="0" w:noVBand="1"/>
      </w:tblPr>
      <w:tblGrid>
        <w:gridCol w:w="818"/>
        <w:gridCol w:w="4423"/>
        <w:gridCol w:w="2213"/>
        <w:gridCol w:w="2179"/>
      </w:tblGrid>
      <w:tr w:rsidR="005B760E" w:rsidRPr="00B45960" w14:paraId="00DE2EBC" w14:textId="77777777" w:rsidTr="003838F1">
        <w:tc>
          <w:tcPr>
            <w:tcW w:w="818" w:type="dxa"/>
            <w:vAlign w:val="center"/>
          </w:tcPr>
          <w:p w14:paraId="627ED3AD" w14:textId="15E5C2FA" w:rsidR="005B760E" w:rsidRPr="00B45960" w:rsidRDefault="005B760E" w:rsidP="00097C7A">
            <w:pPr>
              <w:pStyle w:val="ListParagraph"/>
              <w:tabs>
                <w:tab w:val="left" w:pos="540"/>
              </w:tabs>
              <w:spacing w:before="60" w:after="60"/>
              <w:ind w:left="0" w:firstLine="0"/>
              <w:jc w:val="center"/>
              <w:rPr>
                <w:rFonts w:cs="Arial"/>
                <w:i/>
                <w:sz w:val="20"/>
                <w:szCs w:val="20"/>
              </w:rPr>
            </w:pPr>
            <w:r w:rsidRPr="00B45960">
              <w:rPr>
                <w:rFonts w:cs="Arial"/>
                <w:i/>
                <w:sz w:val="20"/>
                <w:szCs w:val="20"/>
              </w:rPr>
              <w:t>E</w:t>
            </w:r>
            <w:r w:rsidRPr="00B45960">
              <w:rPr>
                <w:i/>
                <w:sz w:val="20"/>
                <w:szCs w:val="20"/>
              </w:rPr>
              <w:t>il. Nr.</w:t>
            </w:r>
          </w:p>
        </w:tc>
        <w:tc>
          <w:tcPr>
            <w:tcW w:w="4423" w:type="dxa"/>
            <w:vAlign w:val="center"/>
          </w:tcPr>
          <w:p w14:paraId="368B90AE" w14:textId="3EFFF16C" w:rsidR="005B760E" w:rsidRPr="00B45960" w:rsidRDefault="005B760E" w:rsidP="00AA08A9">
            <w:pPr>
              <w:pStyle w:val="ListParagraph"/>
              <w:spacing w:before="60" w:after="60"/>
              <w:ind w:left="0" w:firstLine="0"/>
              <w:jc w:val="center"/>
              <w:rPr>
                <w:rFonts w:cs="Arial"/>
                <w:i/>
                <w:sz w:val="20"/>
                <w:szCs w:val="20"/>
              </w:rPr>
            </w:pPr>
            <w:r w:rsidRPr="00B45960">
              <w:rPr>
                <w:rFonts w:cs="Arial"/>
                <w:i/>
                <w:sz w:val="20"/>
                <w:szCs w:val="20"/>
              </w:rPr>
              <w:t>P</w:t>
            </w:r>
            <w:r w:rsidRPr="00B45960">
              <w:rPr>
                <w:i/>
                <w:sz w:val="20"/>
                <w:szCs w:val="20"/>
              </w:rPr>
              <w:t>avadinimas</w:t>
            </w:r>
          </w:p>
        </w:tc>
        <w:tc>
          <w:tcPr>
            <w:tcW w:w="2213" w:type="dxa"/>
            <w:vAlign w:val="center"/>
          </w:tcPr>
          <w:p w14:paraId="233A2E37" w14:textId="5B2BF861" w:rsidR="005B760E" w:rsidRPr="00B45960" w:rsidRDefault="005B760E" w:rsidP="00AA08A9">
            <w:pPr>
              <w:pStyle w:val="ListParagraph"/>
              <w:spacing w:before="60" w:after="60"/>
              <w:ind w:left="0" w:firstLine="0"/>
              <w:jc w:val="center"/>
              <w:rPr>
                <w:rFonts w:cs="Arial"/>
                <w:i/>
                <w:sz w:val="20"/>
                <w:szCs w:val="20"/>
              </w:rPr>
            </w:pPr>
            <w:r w:rsidRPr="00B45960">
              <w:rPr>
                <w:rFonts w:cs="Arial"/>
                <w:i/>
                <w:sz w:val="20"/>
                <w:szCs w:val="20"/>
              </w:rPr>
              <w:t>P</w:t>
            </w:r>
            <w:r w:rsidRPr="00B45960">
              <w:rPr>
                <w:i/>
                <w:sz w:val="20"/>
                <w:szCs w:val="20"/>
              </w:rPr>
              <w:t>astaba</w:t>
            </w:r>
          </w:p>
        </w:tc>
        <w:tc>
          <w:tcPr>
            <w:tcW w:w="2179" w:type="dxa"/>
            <w:vAlign w:val="center"/>
          </w:tcPr>
          <w:p w14:paraId="0A0BC701" w14:textId="3D033CF6" w:rsidR="005B760E" w:rsidRPr="00B45960" w:rsidRDefault="005B760E" w:rsidP="00AA08A9">
            <w:pPr>
              <w:pStyle w:val="ListParagraph"/>
              <w:spacing w:before="60" w:after="60"/>
              <w:ind w:left="0" w:firstLine="0"/>
              <w:jc w:val="center"/>
              <w:rPr>
                <w:rFonts w:cs="Arial"/>
                <w:i/>
                <w:sz w:val="20"/>
                <w:szCs w:val="20"/>
              </w:rPr>
            </w:pPr>
            <w:r w:rsidRPr="00B45960">
              <w:rPr>
                <w:rFonts w:cs="Arial"/>
                <w:i/>
                <w:sz w:val="20"/>
                <w:szCs w:val="20"/>
              </w:rPr>
              <w:t>L</w:t>
            </w:r>
            <w:r w:rsidRPr="00B45960">
              <w:rPr>
                <w:i/>
                <w:sz w:val="20"/>
                <w:szCs w:val="20"/>
              </w:rPr>
              <w:t>apai</w:t>
            </w:r>
          </w:p>
        </w:tc>
      </w:tr>
      <w:tr w:rsidR="003838F1" w:rsidRPr="00B45960" w14:paraId="18CB3843" w14:textId="77777777" w:rsidTr="00AA08A9">
        <w:trPr>
          <w:trHeight w:val="292"/>
        </w:trPr>
        <w:tc>
          <w:tcPr>
            <w:tcW w:w="818" w:type="dxa"/>
            <w:vAlign w:val="center"/>
          </w:tcPr>
          <w:p w14:paraId="28DE4730" w14:textId="224B0C10" w:rsidR="003838F1" w:rsidRPr="00B45960" w:rsidRDefault="00C445B4" w:rsidP="00AA08A9">
            <w:pPr>
              <w:ind w:firstLine="0"/>
              <w:jc w:val="center"/>
              <w:rPr>
                <w:rFonts w:cs="Arial"/>
                <w:i/>
                <w:iCs/>
                <w:sz w:val="16"/>
                <w:szCs w:val="16"/>
              </w:rPr>
            </w:pPr>
            <w:r w:rsidRPr="00B45960">
              <w:rPr>
                <w:rFonts w:cs="Arial"/>
                <w:i/>
                <w:iCs/>
                <w:sz w:val="16"/>
                <w:szCs w:val="16"/>
              </w:rPr>
              <w:t>1</w:t>
            </w:r>
          </w:p>
        </w:tc>
        <w:tc>
          <w:tcPr>
            <w:tcW w:w="4423" w:type="dxa"/>
            <w:vAlign w:val="center"/>
          </w:tcPr>
          <w:p w14:paraId="725DC09F" w14:textId="341A7570" w:rsidR="003838F1" w:rsidRPr="00B45960" w:rsidRDefault="00C445B4" w:rsidP="00AA08A9">
            <w:pPr>
              <w:ind w:firstLine="0"/>
              <w:jc w:val="center"/>
              <w:rPr>
                <w:rFonts w:cs="Arial"/>
                <w:i/>
                <w:iCs/>
                <w:sz w:val="16"/>
                <w:szCs w:val="16"/>
              </w:rPr>
            </w:pPr>
            <w:r w:rsidRPr="00B45960">
              <w:rPr>
                <w:rFonts w:cs="Arial"/>
                <w:i/>
                <w:iCs/>
                <w:sz w:val="16"/>
                <w:szCs w:val="16"/>
              </w:rPr>
              <w:t>2</w:t>
            </w:r>
          </w:p>
        </w:tc>
        <w:tc>
          <w:tcPr>
            <w:tcW w:w="2213" w:type="dxa"/>
            <w:vAlign w:val="center"/>
          </w:tcPr>
          <w:p w14:paraId="11B378D8" w14:textId="7618294B" w:rsidR="003838F1" w:rsidRPr="00B45960" w:rsidRDefault="00C445B4" w:rsidP="00AA08A9">
            <w:pPr>
              <w:ind w:firstLine="0"/>
              <w:jc w:val="center"/>
              <w:rPr>
                <w:rFonts w:cs="Arial"/>
                <w:i/>
                <w:iCs/>
                <w:sz w:val="16"/>
                <w:szCs w:val="16"/>
              </w:rPr>
            </w:pPr>
            <w:r w:rsidRPr="00B45960">
              <w:rPr>
                <w:rFonts w:cs="Arial"/>
                <w:i/>
                <w:iCs/>
                <w:sz w:val="16"/>
                <w:szCs w:val="16"/>
              </w:rPr>
              <w:t>3</w:t>
            </w:r>
          </w:p>
        </w:tc>
        <w:tc>
          <w:tcPr>
            <w:tcW w:w="2179" w:type="dxa"/>
            <w:vAlign w:val="center"/>
          </w:tcPr>
          <w:p w14:paraId="2D2FAB4B" w14:textId="17F519C2" w:rsidR="003838F1" w:rsidRPr="00B45960" w:rsidRDefault="00C445B4" w:rsidP="00AA08A9">
            <w:pPr>
              <w:ind w:firstLine="0"/>
              <w:jc w:val="center"/>
              <w:rPr>
                <w:rFonts w:cs="Arial"/>
                <w:i/>
                <w:iCs/>
                <w:sz w:val="16"/>
                <w:szCs w:val="16"/>
              </w:rPr>
            </w:pPr>
            <w:r w:rsidRPr="00B45960">
              <w:rPr>
                <w:rFonts w:cs="Arial"/>
                <w:i/>
                <w:iCs/>
                <w:sz w:val="16"/>
                <w:szCs w:val="16"/>
              </w:rPr>
              <w:t>4</w:t>
            </w:r>
          </w:p>
        </w:tc>
      </w:tr>
      <w:tr w:rsidR="00C445B4" w:rsidRPr="00B45960" w14:paraId="19BEC3A9" w14:textId="77777777" w:rsidTr="00C445B4">
        <w:trPr>
          <w:trHeight w:val="567"/>
        </w:trPr>
        <w:tc>
          <w:tcPr>
            <w:tcW w:w="818" w:type="dxa"/>
            <w:vAlign w:val="center"/>
          </w:tcPr>
          <w:p w14:paraId="473A17EA" w14:textId="449656FD" w:rsidR="00C445B4" w:rsidRPr="00B45960" w:rsidRDefault="00C445B4" w:rsidP="00C445B4">
            <w:pPr>
              <w:ind w:firstLine="33"/>
              <w:jc w:val="center"/>
              <w:rPr>
                <w:rFonts w:cs="Arial"/>
                <w:sz w:val="20"/>
                <w:szCs w:val="20"/>
              </w:rPr>
            </w:pPr>
            <w:r w:rsidRPr="00B45960">
              <w:t>1</w:t>
            </w:r>
          </w:p>
        </w:tc>
        <w:tc>
          <w:tcPr>
            <w:tcW w:w="4423" w:type="dxa"/>
            <w:vAlign w:val="center"/>
          </w:tcPr>
          <w:p w14:paraId="1AB440FB" w14:textId="6BFDE3E0" w:rsidR="00C445B4" w:rsidRPr="00B45960" w:rsidRDefault="004B6C05" w:rsidP="00AA08A9">
            <w:pPr>
              <w:ind w:firstLine="0"/>
              <w:rPr>
                <w:rFonts w:cs="Arial"/>
                <w:sz w:val="20"/>
                <w:szCs w:val="20"/>
              </w:rPr>
            </w:pPr>
            <w:r>
              <w:rPr>
                <w:rFonts w:cs="Arial"/>
                <w:sz w:val="20"/>
                <w:szCs w:val="20"/>
              </w:rPr>
              <w:t>K</w:t>
            </w:r>
            <w:r w:rsidR="00C445B4" w:rsidRPr="00B45960">
              <w:rPr>
                <w:rFonts w:cs="Arial"/>
                <w:sz w:val="20"/>
                <w:szCs w:val="20"/>
              </w:rPr>
              <w:t>atilinės schema po rekonstrukcijos</w:t>
            </w:r>
          </w:p>
        </w:tc>
        <w:tc>
          <w:tcPr>
            <w:tcW w:w="2213" w:type="dxa"/>
            <w:vAlign w:val="center"/>
          </w:tcPr>
          <w:p w14:paraId="102D8FEA" w14:textId="5616777D" w:rsidR="00C445B4" w:rsidRPr="00B45960" w:rsidRDefault="00C445B4" w:rsidP="00AA08A9">
            <w:pPr>
              <w:ind w:firstLine="0"/>
              <w:jc w:val="center"/>
              <w:rPr>
                <w:rFonts w:cs="Arial"/>
                <w:sz w:val="20"/>
                <w:szCs w:val="20"/>
              </w:rPr>
            </w:pPr>
          </w:p>
        </w:tc>
        <w:tc>
          <w:tcPr>
            <w:tcW w:w="2179" w:type="dxa"/>
            <w:vAlign w:val="center"/>
          </w:tcPr>
          <w:p w14:paraId="3EF6B65C" w14:textId="093BDB98" w:rsidR="00C445B4" w:rsidRPr="00B45960" w:rsidRDefault="00C445B4" w:rsidP="00AA08A9">
            <w:pPr>
              <w:ind w:firstLine="0"/>
              <w:jc w:val="center"/>
              <w:rPr>
                <w:rFonts w:cs="Arial"/>
                <w:sz w:val="20"/>
                <w:szCs w:val="20"/>
              </w:rPr>
            </w:pPr>
            <w:r w:rsidRPr="00B45960">
              <w:rPr>
                <w:rFonts w:cs="Arial"/>
                <w:sz w:val="20"/>
                <w:szCs w:val="20"/>
              </w:rPr>
              <w:t>1</w:t>
            </w:r>
          </w:p>
        </w:tc>
      </w:tr>
      <w:tr w:rsidR="00C445B4" w:rsidRPr="00B45960" w14:paraId="3434710A" w14:textId="77777777" w:rsidTr="00C445B4">
        <w:trPr>
          <w:trHeight w:val="567"/>
        </w:trPr>
        <w:tc>
          <w:tcPr>
            <w:tcW w:w="818" w:type="dxa"/>
            <w:vAlign w:val="center"/>
          </w:tcPr>
          <w:p w14:paraId="4664F4E0" w14:textId="586417A1" w:rsidR="00C445B4" w:rsidRPr="00B45960" w:rsidRDefault="00C445B4" w:rsidP="00C445B4">
            <w:pPr>
              <w:ind w:firstLine="33"/>
              <w:jc w:val="center"/>
              <w:rPr>
                <w:rFonts w:cs="Arial"/>
                <w:sz w:val="20"/>
                <w:szCs w:val="20"/>
              </w:rPr>
            </w:pPr>
            <w:r w:rsidRPr="00B45960">
              <w:t>2</w:t>
            </w:r>
          </w:p>
        </w:tc>
        <w:tc>
          <w:tcPr>
            <w:tcW w:w="4423" w:type="dxa"/>
            <w:vAlign w:val="center"/>
          </w:tcPr>
          <w:p w14:paraId="2A12FDFB" w14:textId="12EB6B49" w:rsidR="00C445B4" w:rsidRPr="00B45960" w:rsidRDefault="00C445B4" w:rsidP="00AA08A9">
            <w:pPr>
              <w:ind w:firstLine="0"/>
              <w:rPr>
                <w:rFonts w:cs="Arial"/>
                <w:sz w:val="20"/>
                <w:szCs w:val="20"/>
              </w:rPr>
            </w:pPr>
            <w:r w:rsidRPr="00B45960">
              <w:rPr>
                <w:rFonts w:cs="Arial"/>
                <w:sz w:val="20"/>
                <w:szCs w:val="20"/>
              </w:rPr>
              <w:t>Technologinė PID schema</w:t>
            </w:r>
          </w:p>
        </w:tc>
        <w:tc>
          <w:tcPr>
            <w:tcW w:w="2213" w:type="dxa"/>
            <w:vAlign w:val="center"/>
          </w:tcPr>
          <w:p w14:paraId="35A66066" w14:textId="38F93BE0" w:rsidR="00C445B4" w:rsidRPr="00B45960" w:rsidRDefault="00C445B4" w:rsidP="00AA08A9">
            <w:pPr>
              <w:ind w:firstLine="0"/>
              <w:jc w:val="center"/>
              <w:rPr>
                <w:rFonts w:cs="Arial"/>
                <w:sz w:val="20"/>
                <w:szCs w:val="20"/>
              </w:rPr>
            </w:pPr>
          </w:p>
        </w:tc>
        <w:tc>
          <w:tcPr>
            <w:tcW w:w="2179" w:type="dxa"/>
            <w:vAlign w:val="center"/>
          </w:tcPr>
          <w:p w14:paraId="4ACCF734" w14:textId="6C7F834B" w:rsidR="00C445B4" w:rsidRPr="00B45960" w:rsidRDefault="00C445B4" w:rsidP="00AA08A9">
            <w:pPr>
              <w:ind w:firstLine="0"/>
              <w:jc w:val="center"/>
              <w:rPr>
                <w:rFonts w:cs="Arial"/>
                <w:sz w:val="20"/>
                <w:szCs w:val="20"/>
              </w:rPr>
            </w:pPr>
            <w:r w:rsidRPr="00B45960">
              <w:rPr>
                <w:rFonts w:cs="Arial"/>
                <w:sz w:val="20"/>
                <w:szCs w:val="20"/>
              </w:rPr>
              <w:t>1</w:t>
            </w:r>
          </w:p>
        </w:tc>
      </w:tr>
      <w:tr w:rsidR="0030146C" w:rsidRPr="00B45960" w14:paraId="088648AB" w14:textId="77777777" w:rsidTr="00C445B4">
        <w:trPr>
          <w:trHeight w:val="567"/>
        </w:trPr>
        <w:tc>
          <w:tcPr>
            <w:tcW w:w="818" w:type="dxa"/>
            <w:vAlign w:val="center"/>
          </w:tcPr>
          <w:p w14:paraId="5AE15CBB" w14:textId="7851AAC8" w:rsidR="0030146C" w:rsidRPr="00B45960" w:rsidRDefault="0030146C" w:rsidP="0030146C">
            <w:pPr>
              <w:ind w:firstLine="33"/>
              <w:jc w:val="center"/>
              <w:rPr>
                <w:rFonts w:cs="Arial"/>
                <w:sz w:val="20"/>
                <w:szCs w:val="20"/>
              </w:rPr>
            </w:pPr>
            <w:r w:rsidRPr="00B45960">
              <w:t>3</w:t>
            </w:r>
          </w:p>
        </w:tc>
        <w:tc>
          <w:tcPr>
            <w:tcW w:w="4423" w:type="dxa"/>
            <w:vAlign w:val="center"/>
          </w:tcPr>
          <w:p w14:paraId="12AF5272" w14:textId="7011AA86" w:rsidR="0030146C" w:rsidRPr="00B45960" w:rsidRDefault="0030146C" w:rsidP="00AA08A9">
            <w:pPr>
              <w:ind w:firstLine="0"/>
              <w:rPr>
                <w:rFonts w:cs="Arial"/>
                <w:sz w:val="20"/>
                <w:szCs w:val="20"/>
              </w:rPr>
            </w:pPr>
            <w:r w:rsidRPr="00B45960">
              <w:rPr>
                <w:rFonts w:cs="Arial"/>
                <w:sz w:val="20"/>
                <w:szCs w:val="20"/>
              </w:rPr>
              <w:t>Signalų sąrašas</w:t>
            </w:r>
          </w:p>
        </w:tc>
        <w:tc>
          <w:tcPr>
            <w:tcW w:w="2213" w:type="dxa"/>
            <w:vAlign w:val="center"/>
          </w:tcPr>
          <w:p w14:paraId="6AFA9117" w14:textId="70C7B7DC" w:rsidR="0030146C" w:rsidRPr="00B45960" w:rsidRDefault="0030146C" w:rsidP="00AA08A9">
            <w:pPr>
              <w:ind w:firstLine="0"/>
              <w:jc w:val="center"/>
              <w:rPr>
                <w:rFonts w:cs="Arial"/>
                <w:sz w:val="20"/>
                <w:szCs w:val="20"/>
              </w:rPr>
            </w:pPr>
            <w:r w:rsidRPr="00B45960">
              <w:rPr>
                <w:rFonts w:cs="Arial"/>
                <w:sz w:val="20"/>
                <w:szCs w:val="20"/>
              </w:rPr>
              <w:t>Signalų sąrašai suderinus su užsakovu gali būti koreguojami projekto rengimo metu</w:t>
            </w:r>
          </w:p>
        </w:tc>
        <w:tc>
          <w:tcPr>
            <w:tcW w:w="2179" w:type="dxa"/>
            <w:vAlign w:val="center"/>
          </w:tcPr>
          <w:p w14:paraId="299D099B" w14:textId="38E56364" w:rsidR="0030146C" w:rsidRPr="00B45960" w:rsidRDefault="0030146C" w:rsidP="00AA08A9">
            <w:pPr>
              <w:ind w:firstLine="0"/>
              <w:jc w:val="center"/>
              <w:rPr>
                <w:rFonts w:cs="Arial"/>
                <w:sz w:val="20"/>
                <w:szCs w:val="20"/>
              </w:rPr>
            </w:pPr>
            <w:r w:rsidRPr="00B45960">
              <w:rPr>
                <w:rFonts w:cs="Arial"/>
                <w:sz w:val="20"/>
                <w:szCs w:val="20"/>
              </w:rPr>
              <w:t>5</w:t>
            </w:r>
          </w:p>
        </w:tc>
      </w:tr>
      <w:tr w:rsidR="0030146C" w:rsidRPr="00B45960" w14:paraId="7126E5C4" w14:textId="77777777" w:rsidTr="00C445B4">
        <w:trPr>
          <w:trHeight w:val="567"/>
        </w:trPr>
        <w:tc>
          <w:tcPr>
            <w:tcW w:w="818" w:type="dxa"/>
            <w:vAlign w:val="center"/>
          </w:tcPr>
          <w:p w14:paraId="229E74EE" w14:textId="5322BF88" w:rsidR="0030146C" w:rsidRPr="00B45960" w:rsidRDefault="0030146C" w:rsidP="0030146C">
            <w:pPr>
              <w:ind w:firstLine="33"/>
              <w:jc w:val="center"/>
              <w:rPr>
                <w:rFonts w:cs="Arial"/>
                <w:sz w:val="20"/>
                <w:szCs w:val="20"/>
              </w:rPr>
            </w:pPr>
            <w:r w:rsidRPr="00B45960">
              <w:t>4</w:t>
            </w:r>
          </w:p>
        </w:tc>
        <w:tc>
          <w:tcPr>
            <w:tcW w:w="4423" w:type="dxa"/>
            <w:vAlign w:val="center"/>
          </w:tcPr>
          <w:p w14:paraId="33F899C4" w14:textId="20CAA440" w:rsidR="0030146C" w:rsidRPr="00B45960" w:rsidRDefault="0030146C" w:rsidP="00AA08A9">
            <w:pPr>
              <w:ind w:firstLine="0"/>
              <w:rPr>
                <w:rFonts w:cs="Arial"/>
                <w:sz w:val="20"/>
                <w:szCs w:val="20"/>
              </w:rPr>
            </w:pPr>
            <w:r w:rsidRPr="00B45960">
              <w:rPr>
                <w:rFonts w:cs="Arial"/>
                <w:sz w:val="20"/>
                <w:szCs w:val="20"/>
              </w:rPr>
              <w:t>ESO Ribų aktas ARA KK 26-KA00976</w:t>
            </w:r>
          </w:p>
        </w:tc>
        <w:tc>
          <w:tcPr>
            <w:tcW w:w="2213" w:type="dxa"/>
            <w:vAlign w:val="center"/>
          </w:tcPr>
          <w:p w14:paraId="632FBCBB" w14:textId="15EF864C" w:rsidR="0030146C" w:rsidRPr="00B45960" w:rsidRDefault="0030146C" w:rsidP="00AA08A9">
            <w:pPr>
              <w:ind w:firstLine="0"/>
              <w:jc w:val="center"/>
              <w:rPr>
                <w:rFonts w:cs="Arial"/>
                <w:sz w:val="20"/>
                <w:szCs w:val="20"/>
              </w:rPr>
            </w:pPr>
          </w:p>
        </w:tc>
        <w:tc>
          <w:tcPr>
            <w:tcW w:w="2179" w:type="dxa"/>
            <w:vAlign w:val="center"/>
          </w:tcPr>
          <w:p w14:paraId="39684B8B" w14:textId="51A61A89" w:rsidR="0030146C" w:rsidRPr="00B45960" w:rsidRDefault="0030146C" w:rsidP="00AA08A9">
            <w:pPr>
              <w:ind w:firstLine="0"/>
              <w:jc w:val="center"/>
              <w:rPr>
                <w:rFonts w:cs="Arial"/>
                <w:sz w:val="20"/>
                <w:szCs w:val="20"/>
              </w:rPr>
            </w:pPr>
            <w:r w:rsidRPr="00B45960">
              <w:rPr>
                <w:rFonts w:cs="Arial"/>
                <w:sz w:val="20"/>
                <w:szCs w:val="20"/>
              </w:rPr>
              <w:t>2</w:t>
            </w:r>
          </w:p>
        </w:tc>
      </w:tr>
      <w:tr w:rsidR="0030146C" w:rsidRPr="00B45960" w14:paraId="3C5F2A2A" w14:textId="77777777" w:rsidTr="00C445B4">
        <w:trPr>
          <w:trHeight w:val="567"/>
        </w:trPr>
        <w:tc>
          <w:tcPr>
            <w:tcW w:w="818" w:type="dxa"/>
            <w:vAlign w:val="center"/>
          </w:tcPr>
          <w:p w14:paraId="7C497AF9" w14:textId="190BFAE7" w:rsidR="0030146C" w:rsidRPr="00B45960" w:rsidRDefault="00AA08A9" w:rsidP="0030146C">
            <w:pPr>
              <w:ind w:firstLine="33"/>
              <w:jc w:val="center"/>
              <w:rPr>
                <w:rFonts w:cs="Arial"/>
                <w:sz w:val="20"/>
                <w:szCs w:val="20"/>
              </w:rPr>
            </w:pPr>
            <w:r w:rsidRPr="00B45960">
              <w:rPr>
                <w:rFonts w:cs="Arial"/>
                <w:sz w:val="20"/>
                <w:szCs w:val="20"/>
              </w:rPr>
              <w:t>5</w:t>
            </w:r>
          </w:p>
        </w:tc>
        <w:tc>
          <w:tcPr>
            <w:tcW w:w="4423" w:type="dxa"/>
            <w:vAlign w:val="center"/>
          </w:tcPr>
          <w:p w14:paraId="29FF9C84" w14:textId="07EA3012" w:rsidR="0030146C" w:rsidRPr="00B45960" w:rsidRDefault="00AA08A9" w:rsidP="00AA08A9">
            <w:pPr>
              <w:ind w:firstLine="0"/>
              <w:rPr>
                <w:rFonts w:cs="Arial"/>
                <w:sz w:val="20"/>
                <w:szCs w:val="20"/>
              </w:rPr>
            </w:pPr>
            <w:r w:rsidRPr="00B45960">
              <w:rPr>
                <w:rFonts w:cs="Arial"/>
                <w:sz w:val="20"/>
                <w:szCs w:val="20"/>
              </w:rPr>
              <w:t>Įrenginių žymėjimo reikalavimai</w:t>
            </w:r>
          </w:p>
        </w:tc>
        <w:tc>
          <w:tcPr>
            <w:tcW w:w="2213" w:type="dxa"/>
            <w:vAlign w:val="center"/>
          </w:tcPr>
          <w:p w14:paraId="4E2449BF" w14:textId="24ABEB19" w:rsidR="0030146C" w:rsidRPr="00B45960" w:rsidRDefault="0030146C" w:rsidP="00AA08A9">
            <w:pPr>
              <w:ind w:firstLine="0"/>
              <w:jc w:val="center"/>
              <w:rPr>
                <w:rFonts w:cs="Arial"/>
                <w:sz w:val="20"/>
                <w:szCs w:val="20"/>
              </w:rPr>
            </w:pPr>
          </w:p>
        </w:tc>
        <w:tc>
          <w:tcPr>
            <w:tcW w:w="2179" w:type="dxa"/>
            <w:vAlign w:val="center"/>
          </w:tcPr>
          <w:p w14:paraId="612DFD66" w14:textId="1D4F0032" w:rsidR="0030146C" w:rsidRPr="00B45960" w:rsidRDefault="00AA08A9" w:rsidP="00AA08A9">
            <w:pPr>
              <w:ind w:firstLine="0"/>
              <w:jc w:val="center"/>
              <w:rPr>
                <w:rFonts w:cs="Arial"/>
                <w:sz w:val="20"/>
                <w:szCs w:val="20"/>
              </w:rPr>
            </w:pPr>
            <w:r w:rsidRPr="00B45960">
              <w:rPr>
                <w:rFonts w:cs="Arial"/>
                <w:sz w:val="20"/>
                <w:szCs w:val="20"/>
              </w:rPr>
              <w:t>14</w:t>
            </w:r>
          </w:p>
        </w:tc>
      </w:tr>
      <w:tr w:rsidR="0030146C" w:rsidRPr="00B45960" w14:paraId="0A1DBA37" w14:textId="77777777" w:rsidTr="00C445B4">
        <w:trPr>
          <w:trHeight w:val="567"/>
        </w:trPr>
        <w:tc>
          <w:tcPr>
            <w:tcW w:w="818" w:type="dxa"/>
            <w:vAlign w:val="center"/>
          </w:tcPr>
          <w:p w14:paraId="29E16D9E" w14:textId="7BA5269D" w:rsidR="0030146C" w:rsidRPr="00B45960" w:rsidRDefault="00AA08A9" w:rsidP="0030146C">
            <w:pPr>
              <w:ind w:firstLine="33"/>
              <w:jc w:val="center"/>
              <w:rPr>
                <w:rFonts w:cs="Arial"/>
                <w:sz w:val="20"/>
                <w:szCs w:val="20"/>
              </w:rPr>
            </w:pPr>
            <w:r w:rsidRPr="00B45960">
              <w:rPr>
                <w:rFonts w:cs="Arial"/>
                <w:sz w:val="20"/>
                <w:szCs w:val="20"/>
              </w:rPr>
              <w:t>6</w:t>
            </w:r>
          </w:p>
        </w:tc>
        <w:tc>
          <w:tcPr>
            <w:tcW w:w="4423" w:type="dxa"/>
            <w:vAlign w:val="center"/>
          </w:tcPr>
          <w:p w14:paraId="48371081" w14:textId="61A5B88F" w:rsidR="0030146C" w:rsidRPr="00B45960" w:rsidRDefault="00AA08A9" w:rsidP="00AA08A9">
            <w:pPr>
              <w:ind w:firstLine="0"/>
              <w:rPr>
                <w:rFonts w:cs="Arial"/>
                <w:sz w:val="20"/>
                <w:szCs w:val="20"/>
              </w:rPr>
            </w:pPr>
            <w:r w:rsidRPr="00B45960">
              <w:rPr>
                <w:rFonts w:cs="Arial"/>
                <w:sz w:val="20"/>
                <w:szCs w:val="20"/>
              </w:rPr>
              <w:t>Projektinės dokumentacijos pateikimo reikalavimai</w:t>
            </w:r>
          </w:p>
        </w:tc>
        <w:tc>
          <w:tcPr>
            <w:tcW w:w="2213" w:type="dxa"/>
            <w:vAlign w:val="center"/>
          </w:tcPr>
          <w:p w14:paraId="0380F0FF" w14:textId="330F1900" w:rsidR="0030146C" w:rsidRPr="00B45960" w:rsidRDefault="0030146C" w:rsidP="00AA08A9">
            <w:pPr>
              <w:ind w:firstLine="0"/>
              <w:jc w:val="center"/>
              <w:rPr>
                <w:rFonts w:cs="Arial"/>
                <w:sz w:val="20"/>
                <w:szCs w:val="20"/>
              </w:rPr>
            </w:pPr>
          </w:p>
        </w:tc>
        <w:tc>
          <w:tcPr>
            <w:tcW w:w="2179" w:type="dxa"/>
            <w:vAlign w:val="center"/>
          </w:tcPr>
          <w:p w14:paraId="04AA08BC" w14:textId="7AC7500F" w:rsidR="0030146C" w:rsidRPr="00B45960" w:rsidRDefault="00AA08A9" w:rsidP="00AA08A9">
            <w:pPr>
              <w:ind w:firstLine="0"/>
              <w:jc w:val="center"/>
              <w:rPr>
                <w:rFonts w:cs="Arial"/>
                <w:sz w:val="20"/>
                <w:szCs w:val="20"/>
              </w:rPr>
            </w:pPr>
            <w:r w:rsidRPr="00B45960">
              <w:rPr>
                <w:rFonts w:cs="Arial"/>
                <w:sz w:val="20"/>
                <w:szCs w:val="20"/>
              </w:rPr>
              <w:t>7</w:t>
            </w:r>
          </w:p>
        </w:tc>
      </w:tr>
      <w:tr w:rsidR="0030146C" w:rsidRPr="00B45960" w14:paraId="77EA013E" w14:textId="77777777" w:rsidTr="00C445B4">
        <w:trPr>
          <w:trHeight w:val="567"/>
        </w:trPr>
        <w:tc>
          <w:tcPr>
            <w:tcW w:w="818" w:type="dxa"/>
            <w:vAlign w:val="center"/>
          </w:tcPr>
          <w:p w14:paraId="317D8003" w14:textId="09C745CE" w:rsidR="0030146C" w:rsidRPr="00B45960" w:rsidRDefault="00AA08A9" w:rsidP="0030146C">
            <w:pPr>
              <w:ind w:firstLine="33"/>
              <w:jc w:val="center"/>
              <w:rPr>
                <w:rFonts w:cs="Arial"/>
                <w:sz w:val="20"/>
                <w:szCs w:val="20"/>
              </w:rPr>
            </w:pPr>
            <w:r w:rsidRPr="00B45960">
              <w:rPr>
                <w:rFonts w:cs="Arial"/>
                <w:sz w:val="20"/>
                <w:szCs w:val="20"/>
              </w:rPr>
              <w:t>7</w:t>
            </w:r>
          </w:p>
        </w:tc>
        <w:tc>
          <w:tcPr>
            <w:tcW w:w="4423" w:type="dxa"/>
            <w:vAlign w:val="center"/>
          </w:tcPr>
          <w:p w14:paraId="36A4B720" w14:textId="2067FF00" w:rsidR="0030146C" w:rsidRPr="00B45960" w:rsidRDefault="00AA08A9" w:rsidP="00AA08A9">
            <w:pPr>
              <w:ind w:firstLine="0"/>
              <w:rPr>
                <w:rFonts w:cs="Arial"/>
                <w:sz w:val="20"/>
                <w:szCs w:val="20"/>
              </w:rPr>
            </w:pPr>
            <w:r w:rsidRPr="00B45960">
              <w:rPr>
                <w:rFonts w:cs="Arial"/>
                <w:sz w:val="20"/>
                <w:szCs w:val="20"/>
              </w:rPr>
              <w:t>Atliekų tvarkymo statybvietėje reikalavimai</w:t>
            </w:r>
          </w:p>
        </w:tc>
        <w:tc>
          <w:tcPr>
            <w:tcW w:w="2213" w:type="dxa"/>
            <w:vAlign w:val="center"/>
          </w:tcPr>
          <w:p w14:paraId="68121DC4" w14:textId="4C5BB93E" w:rsidR="0030146C" w:rsidRPr="00B45960" w:rsidRDefault="0030146C" w:rsidP="00AA08A9">
            <w:pPr>
              <w:ind w:firstLine="0"/>
              <w:jc w:val="center"/>
              <w:rPr>
                <w:rFonts w:cs="Arial"/>
                <w:sz w:val="20"/>
                <w:szCs w:val="20"/>
              </w:rPr>
            </w:pPr>
          </w:p>
        </w:tc>
        <w:tc>
          <w:tcPr>
            <w:tcW w:w="2179" w:type="dxa"/>
            <w:vAlign w:val="center"/>
          </w:tcPr>
          <w:p w14:paraId="1A0CCB90" w14:textId="6CE88A3F" w:rsidR="0030146C" w:rsidRPr="00B45960" w:rsidRDefault="00AA08A9" w:rsidP="00AA08A9">
            <w:pPr>
              <w:ind w:firstLine="0"/>
              <w:jc w:val="center"/>
              <w:rPr>
                <w:rFonts w:cs="Arial"/>
                <w:sz w:val="20"/>
                <w:szCs w:val="20"/>
              </w:rPr>
            </w:pPr>
            <w:r w:rsidRPr="00B45960">
              <w:rPr>
                <w:rFonts w:cs="Arial"/>
                <w:sz w:val="20"/>
                <w:szCs w:val="20"/>
              </w:rPr>
              <w:t>11</w:t>
            </w:r>
          </w:p>
        </w:tc>
      </w:tr>
      <w:tr w:rsidR="00343821" w:rsidRPr="00B45960" w14:paraId="0964AA29" w14:textId="77777777" w:rsidTr="00C445B4">
        <w:trPr>
          <w:trHeight w:val="567"/>
        </w:trPr>
        <w:tc>
          <w:tcPr>
            <w:tcW w:w="818" w:type="dxa"/>
            <w:vAlign w:val="center"/>
          </w:tcPr>
          <w:p w14:paraId="732C369C" w14:textId="75E0AADA" w:rsidR="00343821" w:rsidRPr="00B45960" w:rsidRDefault="00343821" w:rsidP="0030146C">
            <w:pPr>
              <w:ind w:firstLine="33"/>
              <w:jc w:val="center"/>
              <w:rPr>
                <w:rFonts w:cs="Arial"/>
                <w:sz w:val="20"/>
                <w:szCs w:val="20"/>
              </w:rPr>
            </w:pPr>
            <w:r>
              <w:rPr>
                <w:rFonts w:cs="Arial"/>
                <w:sz w:val="20"/>
                <w:szCs w:val="20"/>
              </w:rPr>
              <w:t>8</w:t>
            </w:r>
          </w:p>
        </w:tc>
        <w:tc>
          <w:tcPr>
            <w:tcW w:w="4423" w:type="dxa"/>
            <w:vAlign w:val="center"/>
          </w:tcPr>
          <w:p w14:paraId="023803C0" w14:textId="7099252F" w:rsidR="00343821" w:rsidRPr="00B45960" w:rsidRDefault="00343821" w:rsidP="00AA08A9">
            <w:pPr>
              <w:ind w:firstLine="0"/>
              <w:rPr>
                <w:rFonts w:cs="Arial"/>
                <w:sz w:val="20"/>
                <w:szCs w:val="20"/>
              </w:rPr>
            </w:pPr>
            <w:r>
              <w:rPr>
                <w:rFonts w:cs="Arial"/>
                <w:sz w:val="20"/>
                <w:szCs w:val="20"/>
              </w:rPr>
              <w:t>Geologinių tyrimų ataskaita</w:t>
            </w:r>
          </w:p>
        </w:tc>
        <w:tc>
          <w:tcPr>
            <w:tcW w:w="2213" w:type="dxa"/>
            <w:vAlign w:val="center"/>
          </w:tcPr>
          <w:p w14:paraId="39F480A4" w14:textId="77777777" w:rsidR="00343821" w:rsidRPr="00B45960" w:rsidRDefault="00343821" w:rsidP="00AA08A9">
            <w:pPr>
              <w:ind w:firstLine="0"/>
              <w:jc w:val="center"/>
              <w:rPr>
                <w:rFonts w:cs="Arial"/>
                <w:sz w:val="20"/>
                <w:szCs w:val="20"/>
              </w:rPr>
            </w:pPr>
          </w:p>
        </w:tc>
        <w:tc>
          <w:tcPr>
            <w:tcW w:w="2179" w:type="dxa"/>
            <w:vAlign w:val="center"/>
          </w:tcPr>
          <w:p w14:paraId="73F7EDA4" w14:textId="7C519B67" w:rsidR="00343821" w:rsidRPr="00B45960" w:rsidRDefault="00343821" w:rsidP="00AA08A9">
            <w:pPr>
              <w:ind w:firstLine="0"/>
              <w:jc w:val="center"/>
              <w:rPr>
                <w:rFonts w:cs="Arial"/>
                <w:sz w:val="20"/>
                <w:szCs w:val="20"/>
              </w:rPr>
            </w:pPr>
            <w:r>
              <w:rPr>
                <w:rFonts w:cs="Arial"/>
                <w:sz w:val="20"/>
                <w:szCs w:val="20"/>
              </w:rPr>
              <w:t>10</w:t>
            </w:r>
          </w:p>
        </w:tc>
      </w:tr>
    </w:tbl>
    <w:p w14:paraId="1C861AA4" w14:textId="2491DC77" w:rsidR="00164D00" w:rsidRPr="00B45960" w:rsidRDefault="00164D00" w:rsidP="002A70C1">
      <w:pPr>
        <w:pStyle w:val="ListParagraph"/>
        <w:tabs>
          <w:tab w:val="left" w:pos="540"/>
        </w:tabs>
        <w:spacing w:before="60" w:after="60"/>
        <w:ind w:left="709" w:firstLine="0"/>
        <w:jc w:val="both"/>
        <w:rPr>
          <w:rFonts w:cs="Arial"/>
          <w:iCs/>
          <w:sz w:val="20"/>
          <w:szCs w:val="20"/>
        </w:rPr>
      </w:pPr>
    </w:p>
    <w:sectPr w:rsidR="00164D00" w:rsidRPr="00B45960" w:rsidSect="00F54F7D">
      <w:headerReference w:type="default" r:id="rId19"/>
      <w:footerReference w:type="default" r:id="rId20"/>
      <w:headerReference w:type="first" r:id="rId21"/>
      <w:pgSz w:w="11906" w:h="16838" w:code="9"/>
      <w:pgMar w:top="1418" w:right="1134" w:bottom="1134" w:left="1134" w:header="425" w:footer="56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73893" w14:textId="77777777" w:rsidR="003C0286" w:rsidRDefault="003C0286" w:rsidP="002D3D62">
      <w:r>
        <w:separator/>
      </w:r>
    </w:p>
  </w:endnote>
  <w:endnote w:type="continuationSeparator" w:id="0">
    <w:p w14:paraId="384AB1FD" w14:textId="77777777" w:rsidR="003C0286" w:rsidRDefault="003C0286" w:rsidP="002D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1633"/>
    </w:tblGrid>
    <w:tr w:rsidR="00B50719" w:rsidRPr="000D4EE7" w14:paraId="27BD750E" w14:textId="77777777">
      <w:tc>
        <w:tcPr>
          <w:tcW w:w="4153" w:type="pct"/>
        </w:tcPr>
        <w:p w14:paraId="5ADADD9C" w14:textId="77777777" w:rsidR="00B50719" w:rsidRPr="000D4EE7" w:rsidRDefault="00B50719" w:rsidP="00B50719">
          <w:pPr>
            <w:pStyle w:val="Footer"/>
            <w:rPr>
              <w:rFonts w:cs="Arial"/>
              <w:sz w:val="14"/>
              <w:szCs w:val="14"/>
            </w:rPr>
          </w:pPr>
          <w:r w:rsidRPr="000D4EE7">
            <w:rPr>
              <w:rFonts w:cs="Arial"/>
              <w:sz w:val="14"/>
              <w:szCs w:val="14"/>
            </w:rPr>
            <w:t>Šis dokumentas yra AB „Kauno energija“ nuosavybė. Dauginti ir platinti be vadovybės sutikimo draudžiama.</w:t>
          </w:r>
        </w:p>
      </w:tc>
      <w:tc>
        <w:tcPr>
          <w:tcW w:w="847" w:type="pct"/>
        </w:tcPr>
        <w:sdt>
          <w:sdtPr>
            <w:rPr>
              <w:rFonts w:cs="Arial"/>
              <w:sz w:val="14"/>
              <w:szCs w:val="14"/>
            </w:rPr>
            <w:id w:val="-926351958"/>
            <w:docPartObj>
              <w:docPartGallery w:val="Page Numbers (Top of Page)"/>
              <w:docPartUnique/>
            </w:docPartObj>
          </w:sdtPr>
          <w:sdtEndPr/>
          <w:sdtContent>
            <w:p w14:paraId="19748FCD" w14:textId="77777777" w:rsidR="00B50719" w:rsidRPr="000D4EE7" w:rsidRDefault="00B50719" w:rsidP="00B50719">
              <w:pPr>
                <w:pStyle w:val="Footer"/>
                <w:jc w:val="right"/>
                <w:rPr>
                  <w:rFonts w:cs="Arial"/>
                  <w:sz w:val="14"/>
                  <w:szCs w:val="14"/>
                </w:rPr>
              </w:pPr>
              <w:r w:rsidRPr="000D4EE7">
                <w:rPr>
                  <w:rFonts w:cs="Arial"/>
                  <w:sz w:val="14"/>
                  <w:szCs w:val="14"/>
                </w:rPr>
                <w:t xml:space="preserve">Puslapis </w:t>
              </w:r>
              <w:r w:rsidRPr="000D4EE7">
                <w:rPr>
                  <w:rFonts w:cs="Arial"/>
                  <w:sz w:val="14"/>
                  <w:szCs w:val="14"/>
                </w:rPr>
                <w:fldChar w:fldCharType="begin"/>
              </w:r>
              <w:r w:rsidRPr="000D4EE7">
                <w:rPr>
                  <w:rFonts w:cs="Arial"/>
                  <w:sz w:val="14"/>
                  <w:szCs w:val="14"/>
                </w:rPr>
                <w:instrText xml:space="preserve"> PAGE </w:instrText>
              </w:r>
              <w:r w:rsidRPr="000D4EE7">
                <w:rPr>
                  <w:rFonts w:cs="Arial"/>
                  <w:sz w:val="14"/>
                  <w:szCs w:val="14"/>
                </w:rPr>
                <w:fldChar w:fldCharType="separate"/>
              </w:r>
              <w:r w:rsidRPr="000D4EE7">
                <w:rPr>
                  <w:rFonts w:cs="Arial"/>
                  <w:sz w:val="14"/>
                  <w:szCs w:val="14"/>
                </w:rPr>
                <w:t>1</w:t>
              </w:r>
              <w:r w:rsidRPr="000D4EE7">
                <w:rPr>
                  <w:rFonts w:cs="Arial"/>
                  <w:sz w:val="14"/>
                  <w:szCs w:val="14"/>
                </w:rPr>
                <w:fldChar w:fldCharType="end"/>
              </w:r>
              <w:r w:rsidRPr="000D4EE7">
                <w:rPr>
                  <w:rFonts w:cs="Arial"/>
                  <w:sz w:val="14"/>
                  <w:szCs w:val="14"/>
                </w:rPr>
                <w:t xml:space="preserve"> iš </w:t>
              </w:r>
              <w:r w:rsidRPr="000D4EE7">
                <w:rPr>
                  <w:rFonts w:cs="Arial"/>
                  <w:sz w:val="14"/>
                  <w:szCs w:val="14"/>
                </w:rPr>
                <w:fldChar w:fldCharType="begin"/>
              </w:r>
              <w:r w:rsidRPr="000D4EE7">
                <w:rPr>
                  <w:rFonts w:cs="Arial"/>
                  <w:sz w:val="14"/>
                  <w:szCs w:val="14"/>
                </w:rPr>
                <w:instrText xml:space="preserve"> NUMPAGES  </w:instrText>
              </w:r>
              <w:r w:rsidRPr="000D4EE7">
                <w:rPr>
                  <w:rFonts w:cs="Arial"/>
                  <w:sz w:val="14"/>
                  <w:szCs w:val="14"/>
                </w:rPr>
                <w:fldChar w:fldCharType="separate"/>
              </w:r>
              <w:r w:rsidRPr="000D4EE7">
                <w:rPr>
                  <w:rFonts w:cs="Arial"/>
                  <w:sz w:val="14"/>
                  <w:szCs w:val="14"/>
                </w:rPr>
                <w:t>6</w:t>
              </w:r>
              <w:r w:rsidRPr="000D4EE7">
                <w:rPr>
                  <w:rFonts w:cs="Arial"/>
                  <w:sz w:val="14"/>
                  <w:szCs w:val="14"/>
                </w:rPr>
                <w:fldChar w:fldCharType="end"/>
              </w:r>
            </w:p>
          </w:sdtContent>
        </w:sdt>
      </w:tc>
    </w:tr>
  </w:tbl>
  <w:p w14:paraId="33155A05" w14:textId="77777777" w:rsidR="00B50719" w:rsidRDefault="00B50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8B83D" w14:textId="77777777" w:rsidR="003C0286" w:rsidRDefault="003C0286" w:rsidP="002D3D62">
      <w:r>
        <w:separator/>
      </w:r>
    </w:p>
  </w:footnote>
  <w:footnote w:type="continuationSeparator" w:id="0">
    <w:p w14:paraId="729CF9CC" w14:textId="77777777" w:rsidR="003C0286" w:rsidRDefault="003C0286" w:rsidP="002D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F906" w14:textId="7A767420" w:rsidR="00F54F7D" w:rsidRDefault="00F54F7D" w:rsidP="00F54F7D">
    <w:pPr>
      <w:pStyle w:val="Header"/>
      <w:ind w:firstLine="0"/>
    </w:pPr>
    <w:r>
      <w:rPr>
        <w:noProof/>
      </w:rPr>
      <w:drawing>
        <wp:inline distT="0" distB="0" distL="0" distR="0" wp14:anchorId="130A2643" wp14:editId="076A8BF8">
          <wp:extent cx="1600200" cy="457200"/>
          <wp:effectExtent l="0" t="0" r="0" b="0"/>
          <wp:docPr id="44252308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p w14:paraId="10B23A9B" w14:textId="19B4708C" w:rsidR="00FC1E11" w:rsidRDefault="00FC1E11" w:rsidP="002D3D62">
    <w:pPr>
      <w:pStyle w:val="Header"/>
      <w:ind w:hanging="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74349" w14:textId="79B8025C" w:rsidR="00FC1E11" w:rsidRDefault="002D3D62" w:rsidP="002D3D62">
    <w:pPr>
      <w:pStyle w:val="Header"/>
      <w:ind w:firstLine="0"/>
    </w:pPr>
    <w:r>
      <w:rPr>
        <w:noProof/>
      </w:rPr>
      <w:drawing>
        <wp:inline distT="0" distB="0" distL="0" distR="0" wp14:anchorId="233F8DE4" wp14:editId="738E83D2">
          <wp:extent cx="1600200" cy="457200"/>
          <wp:effectExtent l="0" t="0" r="0" b="0"/>
          <wp:docPr id="686388349"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t="36345" b="33181"/>
                  <a:stretch>
                    <a:fillRect/>
                  </a:stretch>
                </pic:blipFill>
                <pic:spPr>
                  <a:xfrm>
                    <a:off x="0" y="0"/>
                    <a:ext cx="1617662" cy="462189"/>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098C"/>
    <w:multiLevelType w:val="multilevel"/>
    <w:tmpl w:val="C0D08B44"/>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decimal"/>
      <w:isLgl/>
      <w:lvlText w:val="%1.%2.%3."/>
      <w:lvlJc w:val="left"/>
      <w:pPr>
        <w:ind w:left="1418" w:hanging="851"/>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bullet"/>
      <w:lvlText w:val=""/>
      <w:lvlJc w:val="left"/>
      <w:pPr>
        <w:ind w:left="720" w:hanging="360"/>
      </w:pPr>
      <w:rPr>
        <w:rFonts w:ascii="Symbol" w:hAnsi="Symbol"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6C1C28"/>
    <w:multiLevelType w:val="hybridMultilevel"/>
    <w:tmpl w:val="DDFA3E88"/>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461CE0"/>
    <w:multiLevelType w:val="multilevel"/>
    <w:tmpl w:val="AA72719C"/>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decimal"/>
      <w:isLgl/>
      <w:lvlText w:val="%1.%2.%3."/>
      <w:lvlJc w:val="left"/>
      <w:pPr>
        <w:ind w:left="1418" w:hanging="851"/>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672058"/>
    <w:multiLevelType w:val="hybridMultilevel"/>
    <w:tmpl w:val="D9DEB1CE"/>
    <w:lvl w:ilvl="0" w:tplc="09123090">
      <w:start w:val="28"/>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F631E30"/>
    <w:multiLevelType w:val="hybridMultilevel"/>
    <w:tmpl w:val="856853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1676822"/>
    <w:multiLevelType w:val="hybridMultilevel"/>
    <w:tmpl w:val="A232EA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C3C7DF1"/>
    <w:multiLevelType w:val="hybridMultilevel"/>
    <w:tmpl w:val="A5A06C64"/>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9D1E12"/>
    <w:multiLevelType w:val="hybridMultilevel"/>
    <w:tmpl w:val="8C9A94B4"/>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322E5C"/>
    <w:multiLevelType w:val="multilevel"/>
    <w:tmpl w:val="D52C9E26"/>
    <w:styleLink w:val="Stilius1"/>
    <w:lvl w:ilvl="0">
      <w:start w:val="4"/>
      <w:numFmt w:val="decimal"/>
      <w:lvlText w:val="%1."/>
      <w:lvlJc w:val="left"/>
      <w:pPr>
        <w:ind w:left="720" w:hanging="360"/>
      </w:pPr>
      <w:rPr>
        <w:rFonts w:hint="default"/>
        <w:b w:val="0"/>
        <w:bCs w:val="0"/>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9" w15:restartNumberingAfterBreak="0">
    <w:nsid w:val="593E74C5"/>
    <w:multiLevelType w:val="hybridMultilevel"/>
    <w:tmpl w:val="957AD71E"/>
    <w:lvl w:ilvl="0" w:tplc="DE7E22F2">
      <w:start w:val="1"/>
      <w:numFmt w:val="bullet"/>
      <w:lvlText w:val=""/>
      <w:lvlJc w:val="left"/>
      <w:pPr>
        <w:tabs>
          <w:tab w:val="num" w:pos="423"/>
        </w:tabs>
        <w:ind w:left="42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0" w15:restartNumberingAfterBreak="0">
    <w:nsid w:val="67B979EC"/>
    <w:multiLevelType w:val="hybridMultilevel"/>
    <w:tmpl w:val="361C4750"/>
    <w:lvl w:ilvl="0" w:tplc="AE660752">
      <w:start w:val="25"/>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71ED5743"/>
    <w:multiLevelType w:val="multilevel"/>
    <w:tmpl w:val="66F0924C"/>
    <w:styleLink w:val="WWOutlineListStyle2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440" w:hanging="720"/>
      </w:pPr>
    </w:lvl>
    <w:lvl w:ilvl="3">
      <w:start w:val="1"/>
      <w:numFmt w:val="decimal"/>
      <w:lvlText w:val="%1.%2.%3.%4"/>
      <w:lvlJc w:val="left"/>
      <w:pPr>
        <w:ind w:left="2304" w:hanging="864"/>
      </w:pPr>
    </w:lvl>
    <w:lvl w:ilvl="4">
      <w:start w:val="1"/>
      <w:numFmt w:val="decimal"/>
      <w:lvlText w:val="%1.%2.%3.%4.%5"/>
      <w:lvlJc w:val="left"/>
      <w:pPr>
        <w:ind w:left="244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93D6EF6"/>
    <w:multiLevelType w:val="multilevel"/>
    <w:tmpl w:val="24FACEA6"/>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bullet"/>
      <w:lvlText w:val=""/>
      <w:lvlJc w:val="left"/>
      <w:pPr>
        <w:ind w:left="927" w:hanging="360"/>
      </w:pPr>
      <w:rPr>
        <w:rFonts w:ascii="Symbol" w:hAnsi="Symbol" w:hint="default"/>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8828410">
    <w:abstractNumId w:val="2"/>
  </w:num>
  <w:num w:numId="2" w16cid:durableId="914048533">
    <w:abstractNumId w:val="8"/>
  </w:num>
  <w:num w:numId="3" w16cid:durableId="405306149">
    <w:abstractNumId w:val="2"/>
    <w:lvlOverride w:ilvl="0">
      <w:lvl w:ilvl="0">
        <w:start w:val="1"/>
        <w:numFmt w:val="decimal"/>
        <w:lvlText w:val="%1."/>
        <w:lvlJc w:val="left"/>
        <w:pPr>
          <w:ind w:left="567" w:hanging="567"/>
        </w:pPr>
        <w:rPr>
          <w:rFonts w:hint="default"/>
          <w:b/>
          <w:color w:val="auto"/>
        </w:rPr>
      </w:lvl>
    </w:lvlOverride>
    <w:lvlOverride w:ilvl="1">
      <w:lvl w:ilvl="1">
        <w:start w:val="1"/>
        <w:numFmt w:val="decimal"/>
        <w:isLgl/>
        <w:lvlText w:val="%1.%2."/>
        <w:lvlJc w:val="left"/>
        <w:pPr>
          <w:ind w:left="567" w:hanging="567"/>
        </w:pPr>
        <w:rPr>
          <w:rFonts w:hint="default"/>
          <w:b w:val="0"/>
          <w:bCs w:val="0"/>
          <w:i w:val="0"/>
          <w:iCs/>
          <w:color w:val="auto"/>
        </w:rPr>
      </w:lvl>
    </w:lvlOverride>
    <w:lvlOverride w:ilvl="2">
      <w:lvl w:ilvl="2">
        <w:start w:val="1"/>
        <w:numFmt w:val="decimal"/>
        <w:isLgl/>
        <w:lvlText w:val="%1.%2.%3."/>
        <w:lvlJc w:val="left"/>
        <w:pPr>
          <w:ind w:left="1418" w:hanging="851"/>
        </w:pPr>
        <w:rPr>
          <w:rFonts w:hint="default"/>
          <w:b w:val="0"/>
          <w:bCs w:val="0"/>
          <w:i w:val="0"/>
          <w:iCs/>
          <w:color w:val="auto"/>
        </w:rPr>
      </w:lvl>
    </w:lvlOverride>
    <w:lvlOverride w:ilvl="3">
      <w:lvl w:ilvl="3">
        <w:start w:val="1"/>
        <w:numFmt w:val="decimal"/>
        <w:isLgl/>
        <w:lvlText w:val="%1.%2.%3.%4."/>
        <w:lvlJc w:val="left"/>
        <w:pPr>
          <w:ind w:left="2268" w:hanging="85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 w16cid:durableId="1691099939">
    <w:abstractNumId w:val="2"/>
    <w:lvlOverride w:ilvl="0">
      <w:lvl w:ilvl="0">
        <w:start w:val="1"/>
        <w:numFmt w:val="decimal"/>
        <w:lvlText w:val="%1."/>
        <w:lvlJc w:val="left"/>
        <w:pPr>
          <w:ind w:left="567" w:hanging="567"/>
        </w:pPr>
        <w:rPr>
          <w:rFonts w:hint="default"/>
          <w:b/>
          <w:color w:val="auto"/>
        </w:rPr>
      </w:lvl>
    </w:lvlOverride>
    <w:lvlOverride w:ilvl="1">
      <w:lvl w:ilvl="1">
        <w:start w:val="1"/>
        <w:numFmt w:val="decimal"/>
        <w:isLgl/>
        <w:lvlText w:val="%1.%2."/>
        <w:lvlJc w:val="left"/>
        <w:pPr>
          <w:ind w:left="567" w:hanging="567"/>
        </w:pPr>
        <w:rPr>
          <w:rFonts w:hint="default"/>
          <w:b w:val="0"/>
          <w:bCs w:val="0"/>
          <w:i w:val="0"/>
          <w:iCs/>
          <w:color w:val="auto"/>
        </w:rPr>
      </w:lvl>
    </w:lvlOverride>
    <w:lvlOverride w:ilvl="2">
      <w:lvl w:ilvl="2">
        <w:start w:val="1"/>
        <w:numFmt w:val="decimal"/>
        <w:isLgl/>
        <w:lvlText w:val="%1.%2.%3."/>
        <w:lvlJc w:val="left"/>
        <w:pPr>
          <w:ind w:left="1080" w:hanging="720"/>
        </w:pPr>
        <w:rPr>
          <w:rFonts w:hint="default"/>
          <w:b w:val="0"/>
          <w:bCs w:val="0"/>
          <w:i w:val="0"/>
          <w:iCs/>
          <w:color w:val="auto"/>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5" w16cid:durableId="59980929">
    <w:abstractNumId w:val="11"/>
  </w:num>
  <w:num w:numId="6" w16cid:durableId="665473226">
    <w:abstractNumId w:val="12"/>
  </w:num>
  <w:num w:numId="7" w16cid:durableId="127672826">
    <w:abstractNumId w:val="6"/>
  </w:num>
  <w:num w:numId="8" w16cid:durableId="689524297">
    <w:abstractNumId w:val="7"/>
  </w:num>
  <w:num w:numId="9" w16cid:durableId="413169356">
    <w:abstractNumId w:val="1"/>
  </w:num>
  <w:num w:numId="10" w16cid:durableId="1271355832">
    <w:abstractNumId w:val="3"/>
  </w:num>
  <w:num w:numId="11" w16cid:durableId="294793267">
    <w:abstractNumId w:val="9"/>
  </w:num>
  <w:num w:numId="12" w16cid:durableId="347408029">
    <w:abstractNumId w:val="5"/>
  </w:num>
  <w:num w:numId="13" w16cid:durableId="722405597">
    <w:abstractNumId w:val="10"/>
  </w:num>
  <w:num w:numId="14" w16cid:durableId="673580009">
    <w:abstractNumId w:val="4"/>
  </w:num>
  <w:num w:numId="15" w16cid:durableId="1913617111">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6BF"/>
    <w:rsid w:val="00004570"/>
    <w:rsid w:val="00004C5A"/>
    <w:rsid w:val="00006BED"/>
    <w:rsid w:val="00006D0A"/>
    <w:rsid w:val="00015665"/>
    <w:rsid w:val="00015FD9"/>
    <w:rsid w:val="00021E89"/>
    <w:rsid w:val="00024F08"/>
    <w:rsid w:val="000254C5"/>
    <w:rsid w:val="0003080C"/>
    <w:rsid w:val="0003093E"/>
    <w:rsid w:val="0003169D"/>
    <w:rsid w:val="000344C3"/>
    <w:rsid w:val="0004326F"/>
    <w:rsid w:val="0004589D"/>
    <w:rsid w:val="000510B6"/>
    <w:rsid w:val="00054768"/>
    <w:rsid w:val="000550E7"/>
    <w:rsid w:val="00056A83"/>
    <w:rsid w:val="000612C3"/>
    <w:rsid w:val="000662D3"/>
    <w:rsid w:val="00075EB9"/>
    <w:rsid w:val="00095029"/>
    <w:rsid w:val="00097C7A"/>
    <w:rsid w:val="000A1771"/>
    <w:rsid w:val="000A4B16"/>
    <w:rsid w:val="000A6324"/>
    <w:rsid w:val="000C3717"/>
    <w:rsid w:val="000C4448"/>
    <w:rsid w:val="000C6334"/>
    <w:rsid w:val="000C7F5C"/>
    <w:rsid w:val="000D136B"/>
    <w:rsid w:val="000D3066"/>
    <w:rsid w:val="000D5971"/>
    <w:rsid w:val="000E17B5"/>
    <w:rsid w:val="000E1A1A"/>
    <w:rsid w:val="000E31DC"/>
    <w:rsid w:val="000E3B08"/>
    <w:rsid w:val="000E6F54"/>
    <w:rsid w:val="000F00E8"/>
    <w:rsid w:val="000F3D0E"/>
    <w:rsid w:val="000F536D"/>
    <w:rsid w:val="000F6045"/>
    <w:rsid w:val="001005A7"/>
    <w:rsid w:val="00102EEE"/>
    <w:rsid w:val="001045CA"/>
    <w:rsid w:val="001110A0"/>
    <w:rsid w:val="00116C38"/>
    <w:rsid w:val="00120A2C"/>
    <w:rsid w:val="0013168D"/>
    <w:rsid w:val="00132914"/>
    <w:rsid w:val="00132B7F"/>
    <w:rsid w:val="00134418"/>
    <w:rsid w:val="00135FB5"/>
    <w:rsid w:val="00150F86"/>
    <w:rsid w:val="00154F48"/>
    <w:rsid w:val="001552A2"/>
    <w:rsid w:val="001632B7"/>
    <w:rsid w:val="00164453"/>
    <w:rsid w:val="00164D00"/>
    <w:rsid w:val="00166164"/>
    <w:rsid w:val="00166979"/>
    <w:rsid w:val="001671F3"/>
    <w:rsid w:val="00170316"/>
    <w:rsid w:val="001755C5"/>
    <w:rsid w:val="001767D0"/>
    <w:rsid w:val="0017731E"/>
    <w:rsid w:val="00181F18"/>
    <w:rsid w:val="00190BEB"/>
    <w:rsid w:val="0019353D"/>
    <w:rsid w:val="001A3061"/>
    <w:rsid w:val="001B18DB"/>
    <w:rsid w:val="001B263C"/>
    <w:rsid w:val="001B51FA"/>
    <w:rsid w:val="001C105E"/>
    <w:rsid w:val="001C4D7B"/>
    <w:rsid w:val="001C704E"/>
    <w:rsid w:val="001D19E3"/>
    <w:rsid w:val="001D555D"/>
    <w:rsid w:val="001D5791"/>
    <w:rsid w:val="001D65E7"/>
    <w:rsid w:val="001E084F"/>
    <w:rsid w:val="001E1FC1"/>
    <w:rsid w:val="001E3258"/>
    <w:rsid w:val="001F06BF"/>
    <w:rsid w:val="001F06FF"/>
    <w:rsid w:val="001F08DC"/>
    <w:rsid w:val="001F2411"/>
    <w:rsid w:val="001F2ABD"/>
    <w:rsid w:val="001F70D7"/>
    <w:rsid w:val="001F7E7B"/>
    <w:rsid w:val="00202ED0"/>
    <w:rsid w:val="00202FCC"/>
    <w:rsid w:val="002045EC"/>
    <w:rsid w:val="002109DE"/>
    <w:rsid w:val="00212A75"/>
    <w:rsid w:val="00212C90"/>
    <w:rsid w:val="002201B8"/>
    <w:rsid w:val="002245C4"/>
    <w:rsid w:val="00226919"/>
    <w:rsid w:val="0022C594"/>
    <w:rsid w:val="002328A5"/>
    <w:rsid w:val="00232A70"/>
    <w:rsid w:val="00236093"/>
    <w:rsid w:val="00241300"/>
    <w:rsid w:val="002449FE"/>
    <w:rsid w:val="00244D2B"/>
    <w:rsid w:val="002473B0"/>
    <w:rsid w:val="00247867"/>
    <w:rsid w:val="00251719"/>
    <w:rsid w:val="002574C4"/>
    <w:rsid w:val="002647CA"/>
    <w:rsid w:val="002657B3"/>
    <w:rsid w:val="00267213"/>
    <w:rsid w:val="002719A5"/>
    <w:rsid w:val="00275989"/>
    <w:rsid w:val="002775AA"/>
    <w:rsid w:val="00283B3C"/>
    <w:rsid w:val="002871B9"/>
    <w:rsid w:val="002875A2"/>
    <w:rsid w:val="00290FF8"/>
    <w:rsid w:val="002A70C1"/>
    <w:rsid w:val="002B76B3"/>
    <w:rsid w:val="002C1089"/>
    <w:rsid w:val="002C5C47"/>
    <w:rsid w:val="002D383D"/>
    <w:rsid w:val="002D3D62"/>
    <w:rsid w:val="002D47EE"/>
    <w:rsid w:val="002D4EC7"/>
    <w:rsid w:val="002D5BD3"/>
    <w:rsid w:val="002E1D39"/>
    <w:rsid w:val="002E3735"/>
    <w:rsid w:val="002E70A5"/>
    <w:rsid w:val="002F01DC"/>
    <w:rsid w:val="002F5B41"/>
    <w:rsid w:val="0030146C"/>
    <w:rsid w:val="0030439E"/>
    <w:rsid w:val="0031054E"/>
    <w:rsid w:val="00326A96"/>
    <w:rsid w:val="00330B94"/>
    <w:rsid w:val="00331D62"/>
    <w:rsid w:val="00335DC1"/>
    <w:rsid w:val="00336112"/>
    <w:rsid w:val="003362A9"/>
    <w:rsid w:val="0034001F"/>
    <w:rsid w:val="00343821"/>
    <w:rsid w:val="00345283"/>
    <w:rsid w:val="0034702F"/>
    <w:rsid w:val="003473A9"/>
    <w:rsid w:val="00350C40"/>
    <w:rsid w:val="003518A3"/>
    <w:rsid w:val="00353D0E"/>
    <w:rsid w:val="0035426C"/>
    <w:rsid w:val="00356874"/>
    <w:rsid w:val="003570FE"/>
    <w:rsid w:val="00362093"/>
    <w:rsid w:val="00362946"/>
    <w:rsid w:val="003676F1"/>
    <w:rsid w:val="00373E2D"/>
    <w:rsid w:val="00374639"/>
    <w:rsid w:val="00374B19"/>
    <w:rsid w:val="00374BE2"/>
    <w:rsid w:val="00375322"/>
    <w:rsid w:val="00380044"/>
    <w:rsid w:val="0038091B"/>
    <w:rsid w:val="0038100E"/>
    <w:rsid w:val="003817D6"/>
    <w:rsid w:val="003838F1"/>
    <w:rsid w:val="00383CEA"/>
    <w:rsid w:val="00392B19"/>
    <w:rsid w:val="003949D3"/>
    <w:rsid w:val="00395633"/>
    <w:rsid w:val="00395EAD"/>
    <w:rsid w:val="003975AC"/>
    <w:rsid w:val="003A017B"/>
    <w:rsid w:val="003A295F"/>
    <w:rsid w:val="003A721A"/>
    <w:rsid w:val="003B09D1"/>
    <w:rsid w:val="003B762C"/>
    <w:rsid w:val="003C0286"/>
    <w:rsid w:val="003C4BED"/>
    <w:rsid w:val="003C5276"/>
    <w:rsid w:val="003C5434"/>
    <w:rsid w:val="003C731B"/>
    <w:rsid w:val="003D09A1"/>
    <w:rsid w:val="003D1870"/>
    <w:rsid w:val="003D3BD3"/>
    <w:rsid w:val="003D5255"/>
    <w:rsid w:val="003F0C8D"/>
    <w:rsid w:val="003F2807"/>
    <w:rsid w:val="003F6CD2"/>
    <w:rsid w:val="004008B7"/>
    <w:rsid w:val="004014B8"/>
    <w:rsid w:val="00406A32"/>
    <w:rsid w:val="00407660"/>
    <w:rsid w:val="00414C20"/>
    <w:rsid w:val="004221C9"/>
    <w:rsid w:val="00424589"/>
    <w:rsid w:val="00426061"/>
    <w:rsid w:val="0042723C"/>
    <w:rsid w:val="00427A78"/>
    <w:rsid w:val="00431B3D"/>
    <w:rsid w:val="00431C7E"/>
    <w:rsid w:val="00444991"/>
    <w:rsid w:val="00447B4E"/>
    <w:rsid w:val="00451281"/>
    <w:rsid w:val="00453BCE"/>
    <w:rsid w:val="00455C16"/>
    <w:rsid w:val="00455C18"/>
    <w:rsid w:val="00456466"/>
    <w:rsid w:val="00456ACE"/>
    <w:rsid w:val="004604ED"/>
    <w:rsid w:val="00466780"/>
    <w:rsid w:val="0047704D"/>
    <w:rsid w:val="00477C28"/>
    <w:rsid w:val="004809EF"/>
    <w:rsid w:val="00482364"/>
    <w:rsid w:val="0048396B"/>
    <w:rsid w:val="00483CEC"/>
    <w:rsid w:val="00484BE1"/>
    <w:rsid w:val="00487E76"/>
    <w:rsid w:val="00492FF2"/>
    <w:rsid w:val="004A031A"/>
    <w:rsid w:val="004A2EB7"/>
    <w:rsid w:val="004A719B"/>
    <w:rsid w:val="004B0DA1"/>
    <w:rsid w:val="004B0F74"/>
    <w:rsid w:val="004B5914"/>
    <w:rsid w:val="004B6C05"/>
    <w:rsid w:val="004C2508"/>
    <w:rsid w:val="004C25D5"/>
    <w:rsid w:val="004C6CF5"/>
    <w:rsid w:val="004D6632"/>
    <w:rsid w:val="004E1E8C"/>
    <w:rsid w:val="004E4918"/>
    <w:rsid w:val="004E54C2"/>
    <w:rsid w:val="004E6D1B"/>
    <w:rsid w:val="00501FA9"/>
    <w:rsid w:val="00502D2C"/>
    <w:rsid w:val="00505F28"/>
    <w:rsid w:val="005062ED"/>
    <w:rsid w:val="00510ADD"/>
    <w:rsid w:val="00510C8F"/>
    <w:rsid w:val="00512160"/>
    <w:rsid w:val="00512D10"/>
    <w:rsid w:val="00513307"/>
    <w:rsid w:val="005161D5"/>
    <w:rsid w:val="0052395F"/>
    <w:rsid w:val="00527786"/>
    <w:rsid w:val="005303C2"/>
    <w:rsid w:val="005349F4"/>
    <w:rsid w:val="00536CF9"/>
    <w:rsid w:val="0054263B"/>
    <w:rsid w:val="00544F8F"/>
    <w:rsid w:val="00545C45"/>
    <w:rsid w:val="00545DCE"/>
    <w:rsid w:val="00546FE3"/>
    <w:rsid w:val="005505EE"/>
    <w:rsid w:val="00551D7E"/>
    <w:rsid w:val="00552DEC"/>
    <w:rsid w:val="00553D61"/>
    <w:rsid w:val="0055453D"/>
    <w:rsid w:val="00560B68"/>
    <w:rsid w:val="0057152C"/>
    <w:rsid w:val="00575021"/>
    <w:rsid w:val="00575CA6"/>
    <w:rsid w:val="00576FBF"/>
    <w:rsid w:val="00581AA9"/>
    <w:rsid w:val="00584554"/>
    <w:rsid w:val="005861ED"/>
    <w:rsid w:val="005A0C8F"/>
    <w:rsid w:val="005A2B2F"/>
    <w:rsid w:val="005A6F26"/>
    <w:rsid w:val="005A70A6"/>
    <w:rsid w:val="005A7485"/>
    <w:rsid w:val="005B3362"/>
    <w:rsid w:val="005B41C3"/>
    <w:rsid w:val="005B43E2"/>
    <w:rsid w:val="005B4E3E"/>
    <w:rsid w:val="005B6317"/>
    <w:rsid w:val="005B760E"/>
    <w:rsid w:val="005C1ED2"/>
    <w:rsid w:val="005C403E"/>
    <w:rsid w:val="005C77A3"/>
    <w:rsid w:val="005D02EA"/>
    <w:rsid w:val="005D0E5F"/>
    <w:rsid w:val="005D332A"/>
    <w:rsid w:val="005D736F"/>
    <w:rsid w:val="005D7ABE"/>
    <w:rsid w:val="005D7C61"/>
    <w:rsid w:val="005E5311"/>
    <w:rsid w:val="005F6FCC"/>
    <w:rsid w:val="00601AA8"/>
    <w:rsid w:val="006056C2"/>
    <w:rsid w:val="00606E35"/>
    <w:rsid w:val="00611263"/>
    <w:rsid w:val="006177E9"/>
    <w:rsid w:val="00620C9D"/>
    <w:rsid w:val="00624876"/>
    <w:rsid w:val="00624A09"/>
    <w:rsid w:val="00624B5F"/>
    <w:rsid w:val="00624EFA"/>
    <w:rsid w:val="0063463E"/>
    <w:rsid w:val="00635DB4"/>
    <w:rsid w:val="0064125D"/>
    <w:rsid w:val="006415BE"/>
    <w:rsid w:val="006418A0"/>
    <w:rsid w:val="00646E76"/>
    <w:rsid w:val="00650D56"/>
    <w:rsid w:val="00650D5D"/>
    <w:rsid w:val="00654645"/>
    <w:rsid w:val="00655491"/>
    <w:rsid w:val="00655D85"/>
    <w:rsid w:val="00655F65"/>
    <w:rsid w:val="00655FF0"/>
    <w:rsid w:val="00662B66"/>
    <w:rsid w:val="00664344"/>
    <w:rsid w:val="00670185"/>
    <w:rsid w:val="0067407E"/>
    <w:rsid w:val="00682B3D"/>
    <w:rsid w:val="00683D7A"/>
    <w:rsid w:val="00684C1F"/>
    <w:rsid w:val="0069494E"/>
    <w:rsid w:val="006A450A"/>
    <w:rsid w:val="006A7419"/>
    <w:rsid w:val="006B255E"/>
    <w:rsid w:val="006B2AFA"/>
    <w:rsid w:val="006B6980"/>
    <w:rsid w:val="006C2C0A"/>
    <w:rsid w:val="006C490B"/>
    <w:rsid w:val="006C5114"/>
    <w:rsid w:val="006D0941"/>
    <w:rsid w:val="006D0EB5"/>
    <w:rsid w:val="006D48ED"/>
    <w:rsid w:val="006E1600"/>
    <w:rsid w:val="006F4E12"/>
    <w:rsid w:val="006F7C4C"/>
    <w:rsid w:val="00701D1E"/>
    <w:rsid w:val="00705CDA"/>
    <w:rsid w:val="00706479"/>
    <w:rsid w:val="00714F0B"/>
    <w:rsid w:val="00716515"/>
    <w:rsid w:val="0072512B"/>
    <w:rsid w:val="007340B1"/>
    <w:rsid w:val="00742E85"/>
    <w:rsid w:val="00747F6F"/>
    <w:rsid w:val="00750A0A"/>
    <w:rsid w:val="007535E5"/>
    <w:rsid w:val="007571DA"/>
    <w:rsid w:val="00757E88"/>
    <w:rsid w:val="00760551"/>
    <w:rsid w:val="00764C59"/>
    <w:rsid w:val="007713F1"/>
    <w:rsid w:val="00774812"/>
    <w:rsid w:val="00777BB7"/>
    <w:rsid w:val="0079204C"/>
    <w:rsid w:val="00794E24"/>
    <w:rsid w:val="00796907"/>
    <w:rsid w:val="007A0BDD"/>
    <w:rsid w:val="007A7606"/>
    <w:rsid w:val="007B230A"/>
    <w:rsid w:val="007C23BF"/>
    <w:rsid w:val="007C2D24"/>
    <w:rsid w:val="007C575A"/>
    <w:rsid w:val="007C5EEB"/>
    <w:rsid w:val="007D2195"/>
    <w:rsid w:val="007D5E3B"/>
    <w:rsid w:val="007E22FD"/>
    <w:rsid w:val="007F1AE0"/>
    <w:rsid w:val="007F3202"/>
    <w:rsid w:val="007F4A60"/>
    <w:rsid w:val="00801942"/>
    <w:rsid w:val="008025B0"/>
    <w:rsid w:val="00802AE0"/>
    <w:rsid w:val="00806FB8"/>
    <w:rsid w:val="00813D27"/>
    <w:rsid w:val="008151DD"/>
    <w:rsid w:val="00827EC7"/>
    <w:rsid w:val="00830E2E"/>
    <w:rsid w:val="00833B3B"/>
    <w:rsid w:val="00833EBC"/>
    <w:rsid w:val="00844AC7"/>
    <w:rsid w:val="00846F25"/>
    <w:rsid w:val="00850676"/>
    <w:rsid w:val="00850AD8"/>
    <w:rsid w:val="00851232"/>
    <w:rsid w:val="00862713"/>
    <w:rsid w:val="0087211C"/>
    <w:rsid w:val="00873C8B"/>
    <w:rsid w:val="00876B35"/>
    <w:rsid w:val="00880598"/>
    <w:rsid w:val="00881288"/>
    <w:rsid w:val="00882DAA"/>
    <w:rsid w:val="00883DBC"/>
    <w:rsid w:val="00891029"/>
    <w:rsid w:val="008A5DE9"/>
    <w:rsid w:val="008A64DE"/>
    <w:rsid w:val="008A6D4A"/>
    <w:rsid w:val="008B13E1"/>
    <w:rsid w:val="008B3E12"/>
    <w:rsid w:val="008B4EBF"/>
    <w:rsid w:val="008B7F27"/>
    <w:rsid w:val="008C315A"/>
    <w:rsid w:val="008D22E5"/>
    <w:rsid w:val="008D4AE1"/>
    <w:rsid w:val="008D5442"/>
    <w:rsid w:val="008E01DC"/>
    <w:rsid w:val="008E155F"/>
    <w:rsid w:val="008E5B17"/>
    <w:rsid w:val="008E5B36"/>
    <w:rsid w:val="008E68BE"/>
    <w:rsid w:val="008F41F6"/>
    <w:rsid w:val="008F440B"/>
    <w:rsid w:val="008F52AD"/>
    <w:rsid w:val="008F71B0"/>
    <w:rsid w:val="008F7517"/>
    <w:rsid w:val="008F7DF2"/>
    <w:rsid w:val="00903119"/>
    <w:rsid w:val="009106E8"/>
    <w:rsid w:val="009148F5"/>
    <w:rsid w:val="009230AF"/>
    <w:rsid w:val="00935FAA"/>
    <w:rsid w:val="00944584"/>
    <w:rsid w:val="009477A7"/>
    <w:rsid w:val="00957319"/>
    <w:rsid w:val="00957B98"/>
    <w:rsid w:val="00960398"/>
    <w:rsid w:val="00960AF4"/>
    <w:rsid w:val="00966BC0"/>
    <w:rsid w:val="0097099F"/>
    <w:rsid w:val="00971961"/>
    <w:rsid w:val="0097250E"/>
    <w:rsid w:val="00977C80"/>
    <w:rsid w:val="00980A28"/>
    <w:rsid w:val="0098482A"/>
    <w:rsid w:val="0098497E"/>
    <w:rsid w:val="00985A94"/>
    <w:rsid w:val="00987824"/>
    <w:rsid w:val="00993819"/>
    <w:rsid w:val="009A290D"/>
    <w:rsid w:val="009A32FB"/>
    <w:rsid w:val="009C1812"/>
    <w:rsid w:val="009C2318"/>
    <w:rsid w:val="009C2F06"/>
    <w:rsid w:val="009C517A"/>
    <w:rsid w:val="009D2411"/>
    <w:rsid w:val="009D253E"/>
    <w:rsid w:val="009D75D2"/>
    <w:rsid w:val="009E3049"/>
    <w:rsid w:val="009E643A"/>
    <w:rsid w:val="009E78C5"/>
    <w:rsid w:val="00A00893"/>
    <w:rsid w:val="00A02320"/>
    <w:rsid w:val="00A036A4"/>
    <w:rsid w:val="00A04434"/>
    <w:rsid w:val="00A12BD2"/>
    <w:rsid w:val="00A1441B"/>
    <w:rsid w:val="00A146CE"/>
    <w:rsid w:val="00A21607"/>
    <w:rsid w:val="00A277E2"/>
    <w:rsid w:val="00A3078A"/>
    <w:rsid w:val="00A31222"/>
    <w:rsid w:val="00A3356B"/>
    <w:rsid w:val="00A351DA"/>
    <w:rsid w:val="00A405B8"/>
    <w:rsid w:val="00A42EE0"/>
    <w:rsid w:val="00A44E58"/>
    <w:rsid w:val="00A5194D"/>
    <w:rsid w:val="00A5316D"/>
    <w:rsid w:val="00A53B9C"/>
    <w:rsid w:val="00A54D28"/>
    <w:rsid w:val="00A56A32"/>
    <w:rsid w:val="00A63F85"/>
    <w:rsid w:val="00A7018F"/>
    <w:rsid w:val="00A75D85"/>
    <w:rsid w:val="00A80D4A"/>
    <w:rsid w:val="00A868C8"/>
    <w:rsid w:val="00A90BA8"/>
    <w:rsid w:val="00A92533"/>
    <w:rsid w:val="00A92C3F"/>
    <w:rsid w:val="00AA0289"/>
    <w:rsid w:val="00AA08A9"/>
    <w:rsid w:val="00AA1655"/>
    <w:rsid w:val="00AA2EE0"/>
    <w:rsid w:val="00AA3960"/>
    <w:rsid w:val="00AA6F77"/>
    <w:rsid w:val="00AB00BC"/>
    <w:rsid w:val="00AB440F"/>
    <w:rsid w:val="00AB4662"/>
    <w:rsid w:val="00AD4B0B"/>
    <w:rsid w:val="00AD4D43"/>
    <w:rsid w:val="00AD5712"/>
    <w:rsid w:val="00AD778F"/>
    <w:rsid w:val="00AE25AB"/>
    <w:rsid w:val="00AE4675"/>
    <w:rsid w:val="00AE6E88"/>
    <w:rsid w:val="00AF1D63"/>
    <w:rsid w:val="00AF399E"/>
    <w:rsid w:val="00AF556D"/>
    <w:rsid w:val="00B01D95"/>
    <w:rsid w:val="00B01EC0"/>
    <w:rsid w:val="00B041D2"/>
    <w:rsid w:val="00B10199"/>
    <w:rsid w:val="00B129F9"/>
    <w:rsid w:val="00B13B24"/>
    <w:rsid w:val="00B15C62"/>
    <w:rsid w:val="00B15F70"/>
    <w:rsid w:val="00B20291"/>
    <w:rsid w:val="00B2180A"/>
    <w:rsid w:val="00B259A3"/>
    <w:rsid w:val="00B276CF"/>
    <w:rsid w:val="00B27968"/>
    <w:rsid w:val="00B27E57"/>
    <w:rsid w:val="00B3178B"/>
    <w:rsid w:val="00B32376"/>
    <w:rsid w:val="00B33D8D"/>
    <w:rsid w:val="00B34BB2"/>
    <w:rsid w:val="00B40D7E"/>
    <w:rsid w:val="00B40EAD"/>
    <w:rsid w:val="00B446E8"/>
    <w:rsid w:val="00B45960"/>
    <w:rsid w:val="00B4614C"/>
    <w:rsid w:val="00B50284"/>
    <w:rsid w:val="00B50719"/>
    <w:rsid w:val="00B545DF"/>
    <w:rsid w:val="00B54900"/>
    <w:rsid w:val="00B55184"/>
    <w:rsid w:val="00B63239"/>
    <w:rsid w:val="00B6452C"/>
    <w:rsid w:val="00B70432"/>
    <w:rsid w:val="00B70D8D"/>
    <w:rsid w:val="00B72428"/>
    <w:rsid w:val="00B72545"/>
    <w:rsid w:val="00B75BD8"/>
    <w:rsid w:val="00B848D9"/>
    <w:rsid w:val="00B849C1"/>
    <w:rsid w:val="00B8531A"/>
    <w:rsid w:val="00B9098B"/>
    <w:rsid w:val="00B91368"/>
    <w:rsid w:val="00B92A63"/>
    <w:rsid w:val="00BA6BD8"/>
    <w:rsid w:val="00BB243C"/>
    <w:rsid w:val="00BB4E64"/>
    <w:rsid w:val="00BC07A0"/>
    <w:rsid w:val="00BC7514"/>
    <w:rsid w:val="00BD195C"/>
    <w:rsid w:val="00BD3303"/>
    <w:rsid w:val="00BD495D"/>
    <w:rsid w:val="00BD6608"/>
    <w:rsid w:val="00BD7AD0"/>
    <w:rsid w:val="00BE4F72"/>
    <w:rsid w:val="00BE68E2"/>
    <w:rsid w:val="00BF09DA"/>
    <w:rsid w:val="00BF31B5"/>
    <w:rsid w:val="00BF600B"/>
    <w:rsid w:val="00BF76B0"/>
    <w:rsid w:val="00BF7741"/>
    <w:rsid w:val="00BF7E9C"/>
    <w:rsid w:val="00C00057"/>
    <w:rsid w:val="00C00A53"/>
    <w:rsid w:val="00C03B19"/>
    <w:rsid w:val="00C0777A"/>
    <w:rsid w:val="00C14015"/>
    <w:rsid w:val="00C1749E"/>
    <w:rsid w:val="00C209C8"/>
    <w:rsid w:val="00C26E59"/>
    <w:rsid w:val="00C31682"/>
    <w:rsid w:val="00C3397E"/>
    <w:rsid w:val="00C445B4"/>
    <w:rsid w:val="00C448DF"/>
    <w:rsid w:val="00C479EC"/>
    <w:rsid w:val="00C50EC1"/>
    <w:rsid w:val="00C51745"/>
    <w:rsid w:val="00C530E8"/>
    <w:rsid w:val="00C5378F"/>
    <w:rsid w:val="00C60B67"/>
    <w:rsid w:val="00C63408"/>
    <w:rsid w:val="00C6361A"/>
    <w:rsid w:val="00C6439D"/>
    <w:rsid w:val="00C7188C"/>
    <w:rsid w:val="00C71D57"/>
    <w:rsid w:val="00C7457F"/>
    <w:rsid w:val="00C805CB"/>
    <w:rsid w:val="00C81803"/>
    <w:rsid w:val="00C81D80"/>
    <w:rsid w:val="00C81F1E"/>
    <w:rsid w:val="00C82F9A"/>
    <w:rsid w:val="00C91541"/>
    <w:rsid w:val="00C93A47"/>
    <w:rsid w:val="00CA12ED"/>
    <w:rsid w:val="00CA18F1"/>
    <w:rsid w:val="00CA325A"/>
    <w:rsid w:val="00CA3DC5"/>
    <w:rsid w:val="00CA5269"/>
    <w:rsid w:val="00CA622A"/>
    <w:rsid w:val="00CA66BC"/>
    <w:rsid w:val="00CB0EC8"/>
    <w:rsid w:val="00CB3152"/>
    <w:rsid w:val="00CC27FF"/>
    <w:rsid w:val="00CC3042"/>
    <w:rsid w:val="00CD2F0E"/>
    <w:rsid w:val="00CD77CE"/>
    <w:rsid w:val="00CD7E06"/>
    <w:rsid w:val="00CE0EA1"/>
    <w:rsid w:val="00CE3B74"/>
    <w:rsid w:val="00CF740B"/>
    <w:rsid w:val="00CF765D"/>
    <w:rsid w:val="00D02912"/>
    <w:rsid w:val="00D02E44"/>
    <w:rsid w:val="00D05DA9"/>
    <w:rsid w:val="00D11130"/>
    <w:rsid w:val="00D16C19"/>
    <w:rsid w:val="00D3788B"/>
    <w:rsid w:val="00D4124B"/>
    <w:rsid w:val="00D41F49"/>
    <w:rsid w:val="00D43F20"/>
    <w:rsid w:val="00D53311"/>
    <w:rsid w:val="00D60009"/>
    <w:rsid w:val="00D6119B"/>
    <w:rsid w:val="00D628F6"/>
    <w:rsid w:val="00D632FF"/>
    <w:rsid w:val="00D653E3"/>
    <w:rsid w:val="00D65E11"/>
    <w:rsid w:val="00D66579"/>
    <w:rsid w:val="00D71D3A"/>
    <w:rsid w:val="00D72BB0"/>
    <w:rsid w:val="00D820CE"/>
    <w:rsid w:val="00D82BBB"/>
    <w:rsid w:val="00D848AF"/>
    <w:rsid w:val="00D950E9"/>
    <w:rsid w:val="00D96741"/>
    <w:rsid w:val="00DA4F79"/>
    <w:rsid w:val="00DB0F1D"/>
    <w:rsid w:val="00DB3CB8"/>
    <w:rsid w:val="00DC1C0B"/>
    <w:rsid w:val="00DC1C55"/>
    <w:rsid w:val="00DC44AF"/>
    <w:rsid w:val="00DD05E5"/>
    <w:rsid w:val="00DE078D"/>
    <w:rsid w:val="00DE39E3"/>
    <w:rsid w:val="00DE429E"/>
    <w:rsid w:val="00DF4F36"/>
    <w:rsid w:val="00E01150"/>
    <w:rsid w:val="00E04641"/>
    <w:rsid w:val="00E05AFA"/>
    <w:rsid w:val="00E1229A"/>
    <w:rsid w:val="00E13170"/>
    <w:rsid w:val="00E144A0"/>
    <w:rsid w:val="00E17B56"/>
    <w:rsid w:val="00E2051D"/>
    <w:rsid w:val="00E20D80"/>
    <w:rsid w:val="00E213DB"/>
    <w:rsid w:val="00E23B1E"/>
    <w:rsid w:val="00E25094"/>
    <w:rsid w:val="00E2760B"/>
    <w:rsid w:val="00E34196"/>
    <w:rsid w:val="00E43746"/>
    <w:rsid w:val="00E45265"/>
    <w:rsid w:val="00E46C3D"/>
    <w:rsid w:val="00E4741C"/>
    <w:rsid w:val="00E52207"/>
    <w:rsid w:val="00E55E3E"/>
    <w:rsid w:val="00E63076"/>
    <w:rsid w:val="00E6481D"/>
    <w:rsid w:val="00E70F21"/>
    <w:rsid w:val="00E75F86"/>
    <w:rsid w:val="00E83809"/>
    <w:rsid w:val="00E87B79"/>
    <w:rsid w:val="00E9375E"/>
    <w:rsid w:val="00EA200F"/>
    <w:rsid w:val="00EA26D5"/>
    <w:rsid w:val="00EA6B6D"/>
    <w:rsid w:val="00EB1ED7"/>
    <w:rsid w:val="00EB26F1"/>
    <w:rsid w:val="00EC0980"/>
    <w:rsid w:val="00ED002C"/>
    <w:rsid w:val="00ED348F"/>
    <w:rsid w:val="00ED3BFD"/>
    <w:rsid w:val="00EE1941"/>
    <w:rsid w:val="00EE2442"/>
    <w:rsid w:val="00EE4F78"/>
    <w:rsid w:val="00EF51B3"/>
    <w:rsid w:val="00EF6AC1"/>
    <w:rsid w:val="00F00647"/>
    <w:rsid w:val="00F0323B"/>
    <w:rsid w:val="00F05154"/>
    <w:rsid w:val="00F0709C"/>
    <w:rsid w:val="00F105E8"/>
    <w:rsid w:val="00F1388A"/>
    <w:rsid w:val="00F14D9C"/>
    <w:rsid w:val="00F159AB"/>
    <w:rsid w:val="00F177F3"/>
    <w:rsid w:val="00F20C23"/>
    <w:rsid w:val="00F25731"/>
    <w:rsid w:val="00F26803"/>
    <w:rsid w:val="00F27FC2"/>
    <w:rsid w:val="00F42C51"/>
    <w:rsid w:val="00F45757"/>
    <w:rsid w:val="00F45904"/>
    <w:rsid w:val="00F54F7D"/>
    <w:rsid w:val="00F5543A"/>
    <w:rsid w:val="00F55BCB"/>
    <w:rsid w:val="00F57774"/>
    <w:rsid w:val="00F62940"/>
    <w:rsid w:val="00F64FDB"/>
    <w:rsid w:val="00F729C7"/>
    <w:rsid w:val="00F82EBC"/>
    <w:rsid w:val="00F848E5"/>
    <w:rsid w:val="00F86404"/>
    <w:rsid w:val="00F91A6D"/>
    <w:rsid w:val="00F9306F"/>
    <w:rsid w:val="00F938B2"/>
    <w:rsid w:val="00F93B8D"/>
    <w:rsid w:val="00FA0329"/>
    <w:rsid w:val="00FA216A"/>
    <w:rsid w:val="00FA27A2"/>
    <w:rsid w:val="00FA3A77"/>
    <w:rsid w:val="00FA49A9"/>
    <w:rsid w:val="00FA56A5"/>
    <w:rsid w:val="00FA60B5"/>
    <w:rsid w:val="00FB0FFE"/>
    <w:rsid w:val="00FB1EEA"/>
    <w:rsid w:val="00FB2EF8"/>
    <w:rsid w:val="00FB55F6"/>
    <w:rsid w:val="00FB59B7"/>
    <w:rsid w:val="00FB5F2E"/>
    <w:rsid w:val="00FC1E11"/>
    <w:rsid w:val="00FC5241"/>
    <w:rsid w:val="00FC6386"/>
    <w:rsid w:val="00FD043D"/>
    <w:rsid w:val="00FE6BFB"/>
    <w:rsid w:val="00FF08B9"/>
    <w:rsid w:val="00FF6BE8"/>
    <w:rsid w:val="01A787C9"/>
    <w:rsid w:val="0259AB21"/>
    <w:rsid w:val="02890046"/>
    <w:rsid w:val="03B6B75B"/>
    <w:rsid w:val="0568B299"/>
    <w:rsid w:val="06F2530B"/>
    <w:rsid w:val="077BD9E6"/>
    <w:rsid w:val="078DC852"/>
    <w:rsid w:val="08801A54"/>
    <w:rsid w:val="0A7A6D33"/>
    <w:rsid w:val="0B10FF11"/>
    <w:rsid w:val="0B65CA03"/>
    <w:rsid w:val="0E3A2910"/>
    <w:rsid w:val="12780B80"/>
    <w:rsid w:val="13512463"/>
    <w:rsid w:val="14413241"/>
    <w:rsid w:val="160C700C"/>
    <w:rsid w:val="1A3B7DC7"/>
    <w:rsid w:val="1D11A764"/>
    <w:rsid w:val="1E350114"/>
    <w:rsid w:val="1E6C7AFD"/>
    <w:rsid w:val="20296AC2"/>
    <w:rsid w:val="22385F39"/>
    <w:rsid w:val="2464001D"/>
    <w:rsid w:val="24C16D3A"/>
    <w:rsid w:val="28EF8529"/>
    <w:rsid w:val="29B8E38B"/>
    <w:rsid w:val="2AECE652"/>
    <w:rsid w:val="2B08246B"/>
    <w:rsid w:val="2C07E28F"/>
    <w:rsid w:val="2E3E7628"/>
    <w:rsid w:val="2EB5B938"/>
    <w:rsid w:val="2F495B45"/>
    <w:rsid w:val="2F7FE68E"/>
    <w:rsid w:val="336A4882"/>
    <w:rsid w:val="336AC74A"/>
    <w:rsid w:val="3405CF15"/>
    <w:rsid w:val="35E6C897"/>
    <w:rsid w:val="36602BE4"/>
    <w:rsid w:val="367D54FA"/>
    <w:rsid w:val="37F39101"/>
    <w:rsid w:val="38E807BD"/>
    <w:rsid w:val="3BF85652"/>
    <w:rsid w:val="3D58E7DD"/>
    <w:rsid w:val="3FBADDFA"/>
    <w:rsid w:val="4147FDB6"/>
    <w:rsid w:val="41A8D9AA"/>
    <w:rsid w:val="46AD0156"/>
    <w:rsid w:val="47614DE9"/>
    <w:rsid w:val="48CE1711"/>
    <w:rsid w:val="4971EE78"/>
    <w:rsid w:val="49954C84"/>
    <w:rsid w:val="49B85F90"/>
    <w:rsid w:val="4B481E86"/>
    <w:rsid w:val="4BE41196"/>
    <w:rsid w:val="4CE38C9A"/>
    <w:rsid w:val="4DCE50AF"/>
    <w:rsid w:val="4FADB0DE"/>
    <w:rsid w:val="502C533B"/>
    <w:rsid w:val="5053EC89"/>
    <w:rsid w:val="50AD0525"/>
    <w:rsid w:val="50B491EE"/>
    <w:rsid w:val="51174DC1"/>
    <w:rsid w:val="52165592"/>
    <w:rsid w:val="52CEFC3F"/>
    <w:rsid w:val="52F6729A"/>
    <w:rsid w:val="54F8AAEE"/>
    <w:rsid w:val="55D5F6C1"/>
    <w:rsid w:val="56FFE7CA"/>
    <w:rsid w:val="5B7CE1A8"/>
    <w:rsid w:val="5C298C26"/>
    <w:rsid w:val="5D394DDC"/>
    <w:rsid w:val="5FA48B3C"/>
    <w:rsid w:val="5FBF3F1E"/>
    <w:rsid w:val="5FE166FC"/>
    <w:rsid w:val="60080BC8"/>
    <w:rsid w:val="610BF888"/>
    <w:rsid w:val="6114BC3A"/>
    <w:rsid w:val="63BDE0AA"/>
    <w:rsid w:val="646AFB0C"/>
    <w:rsid w:val="65DAD34E"/>
    <w:rsid w:val="678ACDA5"/>
    <w:rsid w:val="6B7E39DF"/>
    <w:rsid w:val="6C291803"/>
    <w:rsid w:val="6C81552B"/>
    <w:rsid w:val="6EC1841D"/>
    <w:rsid w:val="6F797051"/>
    <w:rsid w:val="70774F1C"/>
    <w:rsid w:val="7087DC70"/>
    <w:rsid w:val="75BF9C2B"/>
    <w:rsid w:val="7727574B"/>
    <w:rsid w:val="7A5C0162"/>
    <w:rsid w:val="7BB764FA"/>
    <w:rsid w:val="7F3F1653"/>
    <w:rsid w:val="7FD947D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1488"/>
  <w15:chartTrackingRefBased/>
  <w15:docId w15:val="{0D9C7C35-C1D6-4E8B-8D27-5D28E64F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E11"/>
    <w:pPr>
      <w:spacing w:after="0" w:line="240" w:lineRule="auto"/>
      <w:ind w:firstLine="357"/>
    </w:pPr>
    <w:rPr>
      <w:rFonts w:ascii="Arial" w:hAnsi="Arial"/>
      <w:kern w:val="0"/>
      <w:sz w:val="22"/>
      <w:szCs w:val="22"/>
      <w14:ligatures w14:val="none"/>
    </w:rPr>
  </w:style>
  <w:style w:type="paragraph" w:styleId="Heading1">
    <w:name w:val="heading 1"/>
    <w:basedOn w:val="Normal"/>
    <w:next w:val="Normal"/>
    <w:link w:val="Heading1Char"/>
    <w:uiPriority w:val="9"/>
    <w:qFormat/>
    <w:rsid w:val="001F0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0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0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F0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1"/>
    <w:uiPriority w:val="9"/>
    <w:unhideWhenUsed/>
    <w:qFormat/>
    <w:rsid w:val="001F0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F0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F0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F0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6BF"/>
    <w:rPr>
      <w:rFonts w:eastAsiaTheme="majorEastAsia" w:cstheme="majorBidi"/>
      <w:i/>
      <w:iCs/>
      <w:color w:val="0F4761" w:themeColor="accent1" w:themeShade="BF"/>
    </w:rPr>
  </w:style>
  <w:style w:type="character" w:customStyle="1" w:styleId="Heading5Char1">
    <w:name w:val="Heading 5 Char1"/>
    <w:basedOn w:val="DefaultParagraphFont"/>
    <w:link w:val="Heading5"/>
    <w:uiPriority w:val="9"/>
    <w:semiHidden/>
    <w:rsid w:val="001F0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6BF"/>
    <w:rPr>
      <w:rFonts w:eastAsiaTheme="majorEastAsia" w:cstheme="majorBidi"/>
      <w:color w:val="272727" w:themeColor="text1" w:themeTint="D8"/>
    </w:rPr>
  </w:style>
  <w:style w:type="paragraph" w:styleId="Title">
    <w:name w:val="Title"/>
    <w:basedOn w:val="Normal"/>
    <w:next w:val="Normal"/>
    <w:link w:val="TitleChar"/>
    <w:uiPriority w:val="10"/>
    <w:qFormat/>
    <w:rsid w:val="001F0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6BF"/>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6BF"/>
    <w:pPr>
      <w:spacing w:before="160"/>
      <w:jc w:val="center"/>
    </w:pPr>
    <w:rPr>
      <w:i/>
      <w:iCs/>
      <w:color w:val="404040" w:themeColor="text1" w:themeTint="BF"/>
    </w:rPr>
  </w:style>
  <w:style w:type="character" w:customStyle="1" w:styleId="QuoteChar">
    <w:name w:val="Quote Char"/>
    <w:basedOn w:val="DefaultParagraphFont"/>
    <w:link w:val="Quote"/>
    <w:uiPriority w:val="29"/>
    <w:rsid w:val="001F06BF"/>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TES_tekst-punktais"/>
    <w:basedOn w:val="Normal"/>
    <w:link w:val="ListParagraphChar"/>
    <w:uiPriority w:val="34"/>
    <w:qFormat/>
    <w:rsid w:val="001F06BF"/>
    <w:pPr>
      <w:ind w:left="720"/>
      <w:contextualSpacing/>
    </w:pPr>
  </w:style>
  <w:style w:type="character" w:styleId="IntenseEmphasis">
    <w:name w:val="Intense Emphasis"/>
    <w:basedOn w:val="DefaultParagraphFont"/>
    <w:uiPriority w:val="21"/>
    <w:qFormat/>
    <w:rsid w:val="001F06BF"/>
    <w:rPr>
      <w:i/>
      <w:iCs/>
      <w:color w:val="0F4761" w:themeColor="accent1" w:themeShade="BF"/>
    </w:rPr>
  </w:style>
  <w:style w:type="paragraph" w:styleId="IntenseQuote">
    <w:name w:val="Intense Quote"/>
    <w:basedOn w:val="Normal"/>
    <w:next w:val="Normal"/>
    <w:link w:val="IntenseQuoteChar"/>
    <w:uiPriority w:val="30"/>
    <w:qFormat/>
    <w:rsid w:val="001F0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6BF"/>
    <w:rPr>
      <w:i/>
      <w:iCs/>
      <w:color w:val="0F4761" w:themeColor="accent1" w:themeShade="BF"/>
    </w:rPr>
  </w:style>
  <w:style w:type="character" w:styleId="IntenseReference">
    <w:name w:val="Intense Reference"/>
    <w:basedOn w:val="DefaultParagraphFont"/>
    <w:uiPriority w:val="32"/>
    <w:qFormat/>
    <w:rsid w:val="001F06BF"/>
    <w:rPr>
      <w:b/>
      <w:bCs/>
      <w:smallCaps/>
      <w:color w:val="0F4761" w:themeColor="accent1" w:themeShade="BF"/>
      <w:spacing w:val="5"/>
    </w:rPr>
  </w:style>
  <w:style w:type="paragraph" w:styleId="Footer">
    <w:name w:val="footer"/>
    <w:basedOn w:val="Normal"/>
    <w:link w:val="FooterChar"/>
    <w:unhideWhenUsed/>
    <w:rsid w:val="00FC1E11"/>
    <w:pPr>
      <w:tabs>
        <w:tab w:val="center" w:pos="4819"/>
        <w:tab w:val="right" w:pos="9638"/>
      </w:tabs>
    </w:pPr>
  </w:style>
  <w:style w:type="character" w:customStyle="1" w:styleId="FooterChar">
    <w:name w:val="Footer Char"/>
    <w:basedOn w:val="DefaultParagraphFont"/>
    <w:link w:val="Footer"/>
    <w:rsid w:val="00FC1E11"/>
    <w:rPr>
      <w:rFonts w:ascii="Arial" w:hAnsi="Arial"/>
      <w:kern w:val="0"/>
      <w:sz w:val="22"/>
      <w:szCs w:val="22"/>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C1E11"/>
  </w:style>
  <w:style w:type="character" w:customStyle="1" w:styleId="Laukeliai">
    <w:name w:val="Laukeliai"/>
    <w:basedOn w:val="DefaultParagraphFont"/>
    <w:uiPriority w:val="1"/>
    <w:qFormat/>
    <w:rsid w:val="00FC1E11"/>
    <w:rPr>
      <w:rFonts w:ascii="Arial" w:hAnsi="Arial"/>
      <w:sz w:val="20"/>
    </w:rPr>
  </w:style>
  <w:style w:type="paragraph" w:styleId="Header">
    <w:name w:val="header"/>
    <w:basedOn w:val="Normal"/>
    <w:link w:val="HeaderChar"/>
    <w:uiPriority w:val="99"/>
    <w:unhideWhenUsed/>
    <w:rsid w:val="00FC1E11"/>
    <w:pPr>
      <w:tabs>
        <w:tab w:val="center" w:pos="4819"/>
        <w:tab w:val="right" w:pos="9638"/>
      </w:tabs>
    </w:pPr>
  </w:style>
  <w:style w:type="character" w:customStyle="1" w:styleId="HeaderChar">
    <w:name w:val="Header Char"/>
    <w:basedOn w:val="DefaultParagraphFont"/>
    <w:link w:val="Header"/>
    <w:uiPriority w:val="99"/>
    <w:rsid w:val="00FC1E11"/>
    <w:rPr>
      <w:rFonts w:ascii="Arial" w:hAnsi="Arial"/>
      <w:kern w:val="0"/>
      <w:sz w:val="22"/>
      <w:szCs w:val="22"/>
      <w14:ligatures w14:val="none"/>
    </w:rPr>
  </w:style>
  <w:style w:type="table" w:customStyle="1" w:styleId="TableGrid1">
    <w:name w:val="Table Grid1"/>
    <w:basedOn w:val="TableNormal"/>
    <w:next w:val="TableGrid"/>
    <w:uiPriority w:val="99"/>
    <w:rsid w:val="00FC1E11"/>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FC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1C55"/>
    <w:rPr>
      <w:sz w:val="16"/>
      <w:szCs w:val="16"/>
    </w:rPr>
  </w:style>
  <w:style w:type="paragraph" w:styleId="CommentText">
    <w:name w:val="annotation text"/>
    <w:basedOn w:val="Normal"/>
    <w:link w:val="CommentTextChar"/>
    <w:uiPriority w:val="99"/>
    <w:unhideWhenUsed/>
    <w:rsid w:val="00DC1C55"/>
    <w:rPr>
      <w:sz w:val="20"/>
      <w:szCs w:val="20"/>
    </w:rPr>
  </w:style>
  <w:style w:type="character" w:customStyle="1" w:styleId="CommentTextChar">
    <w:name w:val="Comment Text Char"/>
    <w:basedOn w:val="DefaultParagraphFont"/>
    <w:link w:val="CommentText"/>
    <w:uiPriority w:val="99"/>
    <w:rsid w:val="00DC1C55"/>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C1C55"/>
    <w:rPr>
      <w:b/>
      <w:bCs/>
    </w:rPr>
  </w:style>
  <w:style w:type="character" w:customStyle="1" w:styleId="CommentSubjectChar">
    <w:name w:val="Comment Subject Char"/>
    <w:basedOn w:val="CommentTextChar"/>
    <w:link w:val="CommentSubject"/>
    <w:uiPriority w:val="99"/>
    <w:semiHidden/>
    <w:rsid w:val="00DC1C55"/>
    <w:rPr>
      <w:rFonts w:ascii="Arial" w:hAnsi="Arial"/>
      <w:b/>
      <w:bCs/>
      <w:kern w:val="0"/>
      <w:sz w:val="20"/>
      <w:szCs w:val="20"/>
      <w14:ligatures w14:val="none"/>
    </w:rPr>
  </w:style>
  <w:style w:type="paragraph" w:styleId="NormalWeb">
    <w:name w:val="Normal (Web)"/>
    <w:basedOn w:val="Normal"/>
    <w:uiPriority w:val="99"/>
    <w:semiHidden/>
    <w:unhideWhenUsed/>
    <w:rsid w:val="00C03B19"/>
    <w:rPr>
      <w:rFonts w:ascii="Times New Roman" w:hAnsi="Times New Roman" w:cs="Times New Roman"/>
      <w:sz w:val="24"/>
      <w:szCs w:val="24"/>
    </w:rPr>
  </w:style>
  <w:style w:type="paragraph" w:styleId="Revision">
    <w:name w:val="Revision"/>
    <w:hidden/>
    <w:uiPriority w:val="99"/>
    <w:semiHidden/>
    <w:rsid w:val="00FB2EF8"/>
    <w:pPr>
      <w:spacing w:after="0" w:line="240" w:lineRule="auto"/>
    </w:pPr>
    <w:rPr>
      <w:rFonts w:ascii="Arial" w:hAnsi="Arial"/>
      <w:kern w:val="0"/>
      <w:sz w:val="22"/>
      <w:szCs w:val="22"/>
      <w14:ligatures w14:val="none"/>
    </w:rPr>
  </w:style>
  <w:style w:type="numbering" w:customStyle="1" w:styleId="Stilius1">
    <w:name w:val="Stilius1"/>
    <w:uiPriority w:val="99"/>
    <w:rsid w:val="00B545DF"/>
    <w:pPr>
      <w:numPr>
        <w:numId w:val="2"/>
      </w:numPr>
    </w:pPr>
  </w:style>
  <w:style w:type="paragraph" w:customStyle="1" w:styleId="Antrat21">
    <w:name w:val="Antraštė 21"/>
    <w:basedOn w:val="Normal"/>
    <w:qFormat/>
    <w:rsid w:val="002245C4"/>
    <w:pPr>
      <w:widowControl w:val="0"/>
      <w:shd w:val="clear" w:color="auto" w:fill="FFFFFF"/>
      <w:autoSpaceDE w:val="0"/>
      <w:autoSpaceDN w:val="0"/>
      <w:adjustRightInd w:val="0"/>
      <w:spacing w:after="360" w:line="264" w:lineRule="auto"/>
      <w:ind w:firstLine="0"/>
    </w:pPr>
    <w:rPr>
      <w:rFonts w:eastAsia="Times New Roman" w:cs="Arial"/>
      <w:b/>
      <w:bCs/>
      <w:sz w:val="24"/>
      <w:szCs w:val="24"/>
      <w:lang w:eastAsia="lt-LT"/>
    </w:rPr>
  </w:style>
  <w:style w:type="paragraph" w:styleId="Caption">
    <w:name w:val="caption"/>
    <w:basedOn w:val="Normal"/>
    <w:next w:val="Normal"/>
    <w:uiPriority w:val="35"/>
    <w:unhideWhenUsed/>
    <w:qFormat/>
    <w:rsid w:val="00CD77CE"/>
    <w:pPr>
      <w:spacing w:after="200"/>
    </w:pPr>
    <w:rPr>
      <w:i/>
      <w:iCs/>
      <w:color w:val="0E2841" w:themeColor="text2"/>
      <w:sz w:val="18"/>
      <w:szCs w:val="18"/>
    </w:rPr>
  </w:style>
  <w:style w:type="character" w:customStyle="1" w:styleId="Heading5Char">
    <w:name w:val="Heading 5 Char"/>
    <w:basedOn w:val="DefaultParagraphFont"/>
    <w:rsid w:val="00D02E44"/>
    <w:rPr>
      <w:rFonts w:ascii="Calibri Light" w:eastAsia="Times New Roman" w:hAnsi="Calibri Light" w:cs="Times New Roman"/>
      <w:color w:val="2F5496"/>
      <w:sz w:val="20"/>
    </w:rPr>
  </w:style>
  <w:style w:type="table" w:customStyle="1" w:styleId="TableGrid2">
    <w:name w:val="Table Grid2"/>
    <w:basedOn w:val="TableNormal"/>
    <w:next w:val="TableGrid"/>
    <w:rsid w:val="00510ADD"/>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21">
    <w:name w:val="WW_OutlineListStyle_21"/>
    <w:basedOn w:val="NoList"/>
    <w:rsid w:val="00AD5712"/>
    <w:pPr>
      <w:numPr>
        <w:numId w:val="5"/>
      </w:numPr>
    </w:pPr>
  </w:style>
  <w:style w:type="table" w:customStyle="1" w:styleId="TableGrid3">
    <w:name w:val="Table Grid3"/>
    <w:basedOn w:val="TableNormal"/>
    <w:next w:val="TableGrid"/>
    <w:uiPriority w:val="59"/>
    <w:rsid w:val="001767D0"/>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54900"/>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53B9C"/>
    <w:pPr>
      <w:autoSpaceDN w:val="0"/>
      <w:spacing w:after="0" w:line="240" w:lineRule="auto"/>
    </w:pPr>
    <w:rPr>
      <w:rFonts w:ascii="Calibri" w:eastAsia="Calibri" w:hAnsi="Calibri" w:cs="Times New Roman"/>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1019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30763">
      <w:bodyDiv w:val="1"/>
      <w:marLeft w:val="0"/>
      <w:marRight w:val="0"/>
      <w:marTop w:val="0"/>
      <w:marBottom w:val="0"/>
      <w:divBdr>
        <w:top w:val="none" w:sz="0" w:space="0" w:color="auto"/>
        <w:left w:val="none" w:sz="0" w:space="0" w:color="auto"/>
        <w:bottom w:val="none" w:sz="0" w:space="0" w:color="auto"/>
        <w:right w:val="none" w:sz="0" w:space="0" w:color="auto"/>
      </w:divBdr>
      <w:divsChild>
        <w:div w:id="34425826">
          <w:marLeft w:val="0"/>
          <w:marRight w:val="0"/>
          <w:marTop w:val="0"/>
          <w:marBottom w:val="0"/>
          <w:divBdr>
            <w:top w:val="none" w:sz="0" w:space="0" w:color="auto"/>
            <w:left w:val="none" w:sz="0" w:space="0" w:color="auto"/>
            <w:bottom w:val="none" w:sz="0" w:space="0" w:color="auto"/>
            <w:right w:val="none" w:sz="0" w:space="0" w:color="auto"/>
          </w:divBdr>
        </w:div>
        <w:div w:id="91709766">
          <w:marLeft w:val="0"/>
          <w:marRight w:val="0"/>
          <w:marTop w:val="0"/>
          <w:marBottom w:val="0"/>
          <w:divBdr>
            <w:top w:val="none" w:sz="0" w:space="0" w:color="auto"/>
            <w:left w:val="none" w:sz="0" w:space="0" w:color="auto"/>
            <w:bottom w:val="none" w:sz="0" w:space="0" w:color="auto"/>
            <w:right w:val="none" w:sz="0" w:space="0" w:color="auto"/>
          </w:divBdr>
        </w:div>
        <w:div w:id="608241024">
          <w:marLeft w:val="0"/>
          <w:marRight w:val="0"/>
          <w:marTop w:val="0"/>
          <w:marBottom w:val="0"/>
          <w:divBdr>
            <w:top w:val="none" w:sz="0" w:space="0" w:color="auto"/>
            <w:left w:val="none" w:sz="0" w:space="0" w:color="auto"/>
            <w:bottom w:val="none" w:sz="0" w:space="0" w:color="auto"/>
            <w:right w:val="none" w:sz="0" w:space="0" w:color="auto"/>
          </w:divBdr>
        </w:div>
        <w:div w:id="835344348">
          <w:marLeft w:val="0"/>
          <w:marRight w:val="0"/>
          <w:marTop w:val="0"/>
          <w:marBottom w:val="0"/>
          <w:divBdr>
            <w:top w:val="none" w:sz="0" w:space="0" w:color="auto"/>
            <w:left w:val="none" w:sz="0" w:space="0" w:color="auto"/>
            <w:bottom w:val="none" w:sz="0" w:space="0" w:color="auto"/>
            <w:right w:val="none" w:sz="0" w:space="0" w:color="auto"/>
          </w:divBdr>
        </w:div>
        <w:div w:id="858392435">
          <w:marLeft w:val="0"/>
          <w:marRight w:val="0"/>
          <w:marTop w:val="0"/>
          <w:marBottom w:val="0"/>
          <w:divBdr>
            <w:top w:val="none" w:sz="0" w:space="0" w:color="auto"/>
            <w:left w:val="none" w:sz="0" w:space="0" w:color="auto"/>
            <w:bottom w:val="none" w:sz="0" w:space="0" w:color="auto"/>
            <w:right w:val="none" w:sz="0" w:space="0" w:color="auto"/>
          </w:divBdr>
        </w:div>
        <w:div w:id="899755923">
          <w:marLeft w:val="0"/>
          <w:marRight w:val="0"/>
          <w:marTop w:val="0"/>
          <w:marBottom w:val="0"/>
          <w:divBdr>
            <w:top w:val="none" w:sz="0" w:space="0" w:color="auto"/>
            <w:left w:val="none" w:sz="0" w:space="0" w:color="auto"/>
            <w:bottom w:val="none" w:sz="0" w:space="0" w:color="auto"/>
            <w:right w:val="none" w:sz="0" w:space="0" w:color="auto"/>
          </w:divBdr>
        </w:div>
        <w:div w:id="965157463">
          <w:marLeft w:val="0"/>
          <w:marRight w:val="0"/>
          <w:marTop w:val="0"/>
          <w:marBottom w:val="0"/>
          <w:divBdr>
            <w:top w:val="none" w:sz="0" w:space="0" w:color="auto"/>
            <w:left w:val="none" w:sz="0" w:space="0" w:color="auto"/>
            <w:bottom w:val="none" w:sz="0" w:space="0" w:color="auto"/>
            <w:right w:val="none" w:sz="0" w:space="0" w:color="auto"/>
          </w:divBdr>
        </w:div>
        <w:div w:id="1052535642">
          <w:marLeft w:val="0"/>
          <w:marRight w:val="0"/>
          <w:marTop w:val="0"/>
          <w:marBottom w:val="0"/>
          <w:divBdr>
            <w:top w:val="none" w:sz="0" w:space="0" w:color="auto"/>
            <w:left w:val="none" w:sz="0" w:space="0" w:color="auto"/>
            <w:bottom w:val="none" w:sz="0" w:space="0" w:color="auto"/>
            <w:right w:val="none" w:sz="0" w:space="0" w:color="auto"/>
          </w:divBdr>
        </w:div>
        <w:div w:id="1665283707">
          <w:marLeft w:val="0"/>
          <w:marRight w:val="0"/>
          <w:marTop w:val="0"/>
          <w:marBottom w:val="0"/>
          <w:divBdr>
            <w:top w:val="none" w:sz="0" w:space="0" w:color="auto"/>
            <w:left w:val="none" w:sz="0" w:space="0" w:color="auto"/>
            <w:bottom w:val="none" w:sz="0" w:space="0" w:color="auto"/>
            <w:right w:val="none" w:sz="0" w:space="0" w:color="auto"/>
          </w:divBdr>
        </w:div>
        <w:div w:id="1698893468">
          <w:marLeft w:val="0"/>
          <w:marRight w:val="0"/>
          <w:marTop w:val="0"/>
          <w:marBottom w:val="0"/>
          <w:divBdr>
            <w:top w:val="none" w:sz="0" w:space="0" w:color="auto"/>
            <w:left w:val="none" w:sz="0" w:space="0" w:color="auto"/>
            <w:bottom w:val="none" w:sz="0" w:space="0" w:color="auto"/>
            <w:right w:val="none" w:sz="0" w:space="0" w:color="auto"/>
          </w:divBdr>
        </w:div>
        <w:div w:id="1763716078">
          <w:marLeft w:val="0"/>
          <w:marRight w:val="0"/>
          <w:marTop w:val="0"/>
          <w:marBottom w:val="0"/>
          <w:divBdr>
            <w:top w:val="none" w:sz="0" w:space="0" w:color="auto"/>
            <w:left w:val="none" w:sz="0" w:space="0" w:color="auto"/>
            <w:bottom w:val="none" w:sz="0" w:space="0" w:color="auto"/>
            <w:right w:val="none" w:sz="0" w:space="0" w:color="auto"/>
          </w:divBdr>
        </w:div>
        <w:div w:id="1828087616">
          <w:marLeft w:val="0"/>
          <w:marRight w:val="0"/>
          <w:marTop w:val="0"/>
          <w:marBottom w:val="0"/>
          <w:divBdr>
            <w:top w:val="none" w:sz="0" w:space="0" w:color="auto"/>
            <w:left w:val="none" w:sz="0" w:space="0" w:color="auto"/>
            <w:bottom w:val="none" w:sz="0" w:space="0" w:color="auto"/>
            <w:right w:val="none" w:sz="0" w:space="0" w:color="auto"/>
          </w:divBdr>
        </w:div>
        <w:div w:id="1927565966">
          <w:marLeft w:val="0"/>
          <w:marRight w:val="0"/>
          <w:marTop w:val="0"/>
          <w:marBottom w:val="0"/>
          <w:divBdr>
            <w:top w:val="none" w:sz="0" w:space="0" w:color="auto"/>
            <w:left w:val="none" w:sz="0" w:space="0" w:color="auto"/>
            <w:bottom w:val="none" w:sz="0" w:space="0" w:color="auto"/>
            <w:right w:val="none" w:sz="0" w:space="0" w:color="auto"/>
          </w:divBdr>
        </w:div>
        <w:div w:id="2023972847">
          <w:marLeft w:val="0"/>
          <w:marRight w:val="0"/>
          <w:marTop w:val="0"/>
          <w:marBottom w:val="0"/>
          <w:divBdr>
            <w:top w:val="none" w:sz="0" w:space="0" w:color="auto"/>
            <w:left w:val="none" w:sz="0" w:space="0" w:color="auto"/>
            <w:bottom w:val="none" w:sz="0" w:space="0" w:color="auto"/>
            <w:right w:val="none" w:sz="0" w:space="0" w:color="auto"/>
          </w:divBdr>
        </w:div>
      </w:divsChild>
    </w:div>
    <w:div w:id="905185767">
      <w:bodyDiv w:val="1"/>
      <w:marLeft w:val="0"/>
      <w:marRight w:val="0"/>
      <w:marTop w:val="0"/>
      <w:marBottom w:val="0"/>
      <w:divBdr>
        <w:top w:val="none" w:sz="0" w:space="0" w:color="auto"/>
        <w:left w:val="none" w:sz="0" w:space="0" w:color="auto"/>
        <w:bottom w:val="none" w:sz="0" w:space="0" w:color="auto"/>
        <w:right w:val="none" w:sz="0" w:space="0" w:color="auto"/>
      </w:divBdr>
      <w:divsChild>
        <w:div w:id="190919653">
          <w:marLeft w:val="0"/>
          <w:marRight w:val="0"/>
          <w:marTop w:val="0"/>
          <w:marBottom w:val="0"/>
          <w:divBdr>
            <w:top w:val="none" w:sz="0" w:space="0" w:color="auto"/>
            <w:left w:val="none" w:sz="0" w:space="0" w:color="auto"/>
            <w:bottom w:val="none" w:sz="0" w:space="0" w:color="auto"/>
            <w:right w:val="none" w:sz="0" w:space="0" w:color="auto"/>
          </w:divBdr>
        </w:div>
        <w:div w:id="395514621">
          <w:marLeft w:val="0"/>
          <w:marRight w:val="0"/>
          <w:marTop w:val="0"/>
          <w:marBottom w:val="0"/>
          <w:divBdr>
            <w:top w:val="none" w:sz="0" w:space="0" w:color="auto"/>
            <w:left w:val="none" w:sz="0" w:space="0" w:color="auto"/>
            <w:bottom w:val="none" w:sz="0" w:space="0" w:color="auto"/>
            <w:right w:val="none" w:sz="0" w:space="0" w:color="auto"/>
          </w:divBdr>
        </w:div>
        <w:div w:id="467862674">
          <w:marLeft w:val="0"/>
          <w:marRight w:val="0"/>
          <w:marTop w:val="0"/>
          <w:marBottom w:val="0"/>
          <w:divBdr>
            <w:top w:val="none" w:sz="0" w:space="0" w:color="auto"/>
            <w:left w:val="none" w:sz="0" w:space="0" w:color="auto"/>
            <w:bottom w:val="none" w:sz="0" w:space="0" w:color="auto"/>
            <w:right w:val="none" w:sz="0" w:space="0" w:color="auto"/>
          </w:divBdr>
        </w:div>
        <w:div w:id="499582835">
          <w:marLeft w:val="0"/>
          <w:marRight w:val="0"/>
          <w:marTop w:val="0"/>
          <w:marBottom w:val="0"/>
          <w:divBdr>
            <w:top w:val="none" w:sz="0" w:space="0" w:color="auto"/>
            <w:left w:val="none" w:sz="0" w:space="0" w:color="auto"/>
            <w:bottom w:val="none" w:sz="0" w:space="0" w:color="auto"/>
            <w:right w:val="none" w:sz="0" w:space="0" w:color="auto"/>
          </w:divBdr>
        </w:div>
        <w:div w:id="973679290">
          <w:marLeft w:val="0"/>
          <w:marRight w:val="0"/>
          <w:marTop w:val="0"/>
          <w:marBottom w:val="0"/>
          <w:divBdr>
            <w:top w:val="none" w:sz="0" w:space="0" w:color="auto"/>
            <w:left w:val="none" w:sz="0" w:space="0" w:color="auto"/>
            <w:bottom w:val="none" w:sz="0" w:space="0" w:color="auto"/>
            <w:right w:val="none" w:sz="0" w:space="0" w:color="auto"/>
          </w:divBdr>
        </w:div>
        <w:div w:id="1027363985">
          <w:marLeft w:val="0"/>
          <w:marRight w:val="0"/>
          <w:marTop w:val="0"/>
          <w:marBottom w:val="0"/>
          <w:divBdr>
            <w:top w:val="none" w:sz="0" w:space="0" w:color="auto"/>
            <w:left w:val="none" w:sz="0" w:space="0" w:color="auto"/>
            <w:bottom w:val="none" w:sz="0" w:space="0" w:color="auto"/>
            <w:right w:val="none" w:sz="0" w:space="0" w:color="auto"/>
          </w:divBdr>
        </w:div>
        <w:div w:id="1159273366">
          <w:marLeft w:val="0"/>
          <w:marRight w:val="0"/>
          <w:marTop w:val="0"/>
          <w:marBottom w:val="0"/>
          <w:divBdr>
            <w:top w:val="none" w:sz="0" w:space="0" w:color="auto"/>
            <w:left w:val="none" w:sz="0" w:space="0" w:color="auto"/>
            <w:bottom w:val="none" w:sz="0" w:space="0" w:color="auto"/>
            <w:right w:val="none" w:sz="0" w:space="0" w:color="auto"/>
          </w:divBdr>
        </w:div>
        <w:div w:id="1267812918">
          <w:marLeft w:val="0"/>
          <w:marRight w:val="0"/>
          <w:marTop w:val="0"/>
          <w:marBottom w:val="0"/>
          <w:divBdr>
            <w:top w:val="none" w:sz="0" w:space="0" w:color="auto"/>
            <w:left w:val="none" w:sz="0" w:space="0" w:color="auto"/>
            <w:bottom w:val="none" w:sz="0" w:space="0" w:color="auto"/>
            <w:right w:val="none" w:sz="0" w:space="0" w:color="auto"/>
          </w:divBdr>
        </w:div>
        <w:div w:id="1356349999">
          <w:marLeft w:val="0"/>
          <w:marRight w:val="0"/>
          <w:marTop w:val="0"/>
          <w:marBottom w:val="0"/>
          <w:divBdr>
            <w:top w:val="none" w:sz="0" w:space="0" w:color="auto"/>
            <w:left w:val="none" w:sz="0" w:space="0" w:color="auto"/>
            <w:bottom w:val="none" w:sz="0" w:space="0" w:color="auto"/>
            <w:right w:val="none" w:sz="0" w:space="0" w:color="auto"/>
          </w:divBdr>
        </w:div>
        <w:div w:id="1385955350">
          <w:marLeft w:val="0"/>
          <w:marRight w:val="0"/>
          <w:marTop w:val="0"/>
          <w:marBottom w:val="0"/>
          <w:divBdr>
            <w:top w:val="none" w:sz="0" w:space="0" w:color="auto"/>
            <w:left w:val="none" w:sz="0" w:space="0" w:color="auto"/>
            <w:bottom w:val="none" w:sz="0" w:space="0" w:color="auto"/>
            <w:right w:val="none" w:sz="0" w:space="0" w:color="auto"/>
          </w:divBdr>
        </w:div>
        <w:div w:id="1563906883">
          <w:marLeft w:val="0"/>
          <w:marRight w:val="0"/>
          <w:marTop w:val="0"/>
          <w:marBottom w:val="0"/>
          <w:divBdr>
            <w:top w:val="none" w:sz="0" w:space="0" w:color="auto"/>
            <w:left w:val="none" w:sz="0" w:space="0" w:color="auto"/>
            <w:bottom w:val="none" w:sz="0" w:space="0" w:color="auto"/>
            <w:right w:val="none" w:sz="0" w:space="0" w:color="auto"/>
          </w:divBdr>
        </w:div>
        <w:div w:id="1659072853">
          <w:marLeft w:val="0"/>
          <w:marRight w:val="0"/>
          <w:marTop w:val="0"/>
          <w:marBottom w:val="0"/>
          <w:divBdr>
            <w:top w:val="none" w:sz="0" w:space="0" w:color="auto"/>
            <w:left w:val="none" w:sz="0" w:space="0" w:color="auto"/>
            <w:bottom w:val="none" w:sz="0" w:space="0" w:color="auto"/>
            <w:right w:val="none" w:sz="0" w:space="0" w:color="auto"/>
          </w:divBdr>
        </w:div>
        <w:div w:id="1777090320">
          <w:marLeft w:val="0"/>
          <w:marRight w:val="0"/>
          <w:marTop w:val="0"/>
          <w:marBottom w:val="0"/>
          <w:divBdr>
            <w:top w:val="none" w:sz="0" w:space="0" w:color="auto"/>
            <w:left w:val="none" w:sz="0" w:space="0" w:color="auto"/>
            <w:bottom w:val="none" w:sz="0" w:space="0" w:color="auto"/>
            <w:right w:val="none" w:sz="0" w:space="0" w:color="auto"/>
          </w:divBdr>
        </w:div>
        <w:div w:id="2016106333">
          <w:marLeft w:val="0"/>
          <w:marRight w:val="0"/>
          <w:marTop w:val="0"/>
          <w:marBottom w:val="0"/>
          <w:divBdr>
            <w:top w:val="none" w:sz="0" w:space="0" w:color="auto"/>
            <w:left w:val="none" w:sz="0" w:space="0" w:color="auto"/>
            <w:bottom w:val="none" w:sz="0" w:space="0" w:color="auto"/>
            <w:right w:val="none" w:sz="0" w:space="0" w:color="auto"/>
          </w:divBdr>
        </w:div>
      </w:divsChild>
    </w:div>
    <w:div w:id="959187870">
      <w:bodyDiv w:val="1"/>
      <w:marLeft w:val="0"/>
      <w:marRight w:val="0"/>
      <w:marTop w:val="0"/>
      <w:marBottom w:val="0"/>
      <w:divBdr>
        <w:top w:val="none" w:sz="0" w:space="0" w:color="auto"/>
        <w:left w:val="none" w:sz="0" w:space="0" w:color="auto"/>
        <w:bottom w:val="none" w:sz="0" w:space="0" w:color="auto"/>
        <w:right w:val="none" w:sz="0" w:space="0" w:color="auto"/>
      </w:divBdr>
    </w:div>
    <w:div w:id="132608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alpha.lsd.lt/standartai/uzklausos/Stand_results.asp?zymuo=LST%20EN%2060439-5%2BA1:2000&amp;ScrollAction=lap.+1"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alpha.lsd.lt/standartai/uzklausos/Stand_results.asp?zymuo=LST%20EN%2060439-5%2BA1:2000&amp;ScrollAction=lap.+1" TargetMode="External"/><Relationship Id="rId2" Type="http://schemas.openxmlformats.org/officeDocument/2006/relationships/customXml" Target="../customXml/item2.xml"/><Relationship Id="rId16" Type="http://schemas.openxmlformats.org/officeDocument/2006/relationships/hyperlink" Target="http://www.european-accreditation.org/ea-member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european-accreditation.org/ea-member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uropean-accreditation.org/ea-member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1C05E639785248B4543AC7F8155C27" ma:contentTypeVersion="11" ma:contentTypeDescription="Create a new document." ma:contentTypeScope="" ma:versionID="34682fef0b623af8a60fccd694749890">
  <xsd:schema xmlns:xsd="http://www.w3.org/2001/XMLSchema" xmlns:xs="http://www.w3.org/2001/XMLSchema" xmlns:p="http://schemas.microsoft.com/office/2006/metadata/properties" xmlns:ns2="da4fdb41-4713-4097-abe7-6bfa61e3bbe1" xmlns:ns3="282da2d3-869a-4d1a-9eaa-4de9e95ba5e0" targetNamespace="http://schemas.microsoft.com/office/2006/metadata/properties" ma:root="true" ma:fieldsID="e18a87542ec97788e93af04dc48b99af" ns2:_="" ns3:_="">
    <xsd:import namespace="da4fdb41-4713-4097-abe7-6bfa61e3bbe1"/>
    <xsd:import namespace="282da2d3-869a-4d1a-9eaa-4de9e95ba5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fdb41-4713-4097-abe7-6bfa61e3b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da2d3-869a-4d1a-9eaa-4de9e95ba5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0ee7bb7-7699-4ee7-84d1-c2317cc8b9de}" ma:internalName="TaxCatchAll" ma:showField="CatchAllData" ma:web="282da2d3-869a-4d1a-9eaa-4de9e95ba5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4fdb41-4713-4097-abe7-6bfa61e3bbe1">
      <Terms xmlns="http://schemas.microsoft.com/office/infopath/2007/PartnerControls"/>
    </lcf76f155ced4ddcb4097134ff3c332f>
    <TaxCatchAll xmlns="282da2d3-869a-4d1a-9eaa-4de9e95ba5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84FA3-8A42-4380-A0E0-2D0D03FAA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fdb41-4713-4097-abe7-6bfa61e3bbe1"/>
    <ds:schemaRef ds:uri="282da2d3-869a-4d1a-9eaa-4de9e95ba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42B223-D435-402A-85C6-26936F856389}">
  <ds:schemaRefs>
    <ds:schemaRef ds:uri="http://schemas.microsoft.com/office/2006/metadata/properties"/>
    <ds:schemaRef ds:uri="http://schemas.microsoft.com/office/infopath/2007/PartnerControls"/>
    <ds:schemaRef ds:uri="da4fdb41-4713-4097-abe7-6bfa61e3bbe1"/>
    <ds:schemaRef ds:uri="282da2d3-869a-4d1a-9eaa-4de9e95ba5e0"/>
  </ds:schemaRefs>
</ds:datastoreItem>
</file>

<file path=customXml/itemProps3.xml><?xml version="1.0" encoding="utf-8"?>
<ds:datastoreItem xmlns:ds="http://schemas.openxmlformats.org/officeDocument/2006/customXml" ds:itemID="{BF226F52-2844-47E7-A2AF-5E6D7A53DC9D}">
  <ds:schemaRefs>
    <ds:schemaRef ds:uri="http://schemas.microsoft.com/sharepoint/v3/contenttype/forms"/>
  </ds:schemaRefs>
</ds:datastoreItem>
</file>

<file path=customXml/itemProps4.xml><?xml version="1.0" encoding="utf-8"?>
<ds:datastoreItem xmlns:ds="http://schemas.openxmlformats.org/officeDocument/2006/customXml" ds:itemID="{84988EA2-686F-4633-A236-CBE5955EB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33</Pages>
  <Words>15841</Words>
  <Characters>112039</Characters>
  <Application>Microsoft Office Word</Application>
  <DocSecurity>0</DocSecurity>
  <Lines>2216</Lines>
  <Paragraphs>1195</Paragraphs>
  <ScaleCrop>false</ScaleCrop>
  <Company/>
  <LinksUpToDate>false</LinksUpToDate>
  <CharactersWithSpaces>126803</CharactersWithSpaces>
  <SharedDoc>false</SharedDoc>
  <HLinks>
    <vt:vector size="36" baseType="variant">
      <vt:variant>
        <vt:i4>1900585</vt:i4>
      </vt:variant>
      <vt:variant>
        <vt:i4>18</vt:i4>
      </vt:variant>
      <vt:variant>
        <vt:i4>0</vt:i4>
      </vt:variant>
      <vt:variant>
        <vt:i4>5</vt:i4>
      </vt:variant>
      <vt:variant>
        <vt:lpwstr>http://alpha.lsd.lt/standartai/uzklausos/Stand_results.asp?zymuo=LST%20EN%2060439-5%2BA1:2000&amp;ScrollAction=lap.+1</vt:lpwstr>
      </vt:variant>
      <vt:variant>
        <vt:lpwstr/>
      </vt:variant>
      <vt:variant>
        <vt:i4>1900585</vt:i4>
      </vt:variant>
      <vt:variant>
        <vt:i4>15</vt:i4>
      </vt:variant>
      <vt:variant>
        <vt:i4>0</vt:i4>
      </vt:variant>
      <vt:variant>
        <vt:i4>5</vt:i4>
      </vt:variant>
      <vt:variant>
        <vt:lpwstr>http://alpha.lsd.lt/standartai/uzklausos/Stand_results.asp?zymuo=LST%20EN%2060439-5%2BA1:2000&amp;ScrollAction=lap.+1</vt:lpwstr>
      </vt:variant>
      <vt:variant>
        <vt:lpwstr/>
      </vt:variant>
      <vt:variant>
        <vt:i4>1966108</vt:i4>
      </vt:variant>
      <vt:variant>
        <vt:i4>12</vt:i4>
      </vt:variant>
      <vt:variant>
        <vt:i4>0</vt:i4>
      </vt:variant>
      <vt:variant>
        <vt:i4>5</vt:i4>
      </vt:variant>
      <vt:variant>
        <vt:lpwstr>http://www.european-accreditation.org/ea-members</vt:lpwstr>
      </vt:variant>
      <vt:variant>
        <vt:lpwstr/>
      </vt:variant>
      <vt:variant>
        <vt:i4>1966108</vt:i4>
      </vt:variant>
      <vt:variant>
        <vt:i4>9</vt:i4>
      </vt:variant>
      <vt:variant>
        <vt:i4>0</vt:i4>
      </vt:variant>
      <vt:variant>
        <vt:i4>5</vt:i4>
      </vt:variant>
      <vt:variant>
        <vt:lpwstr>http://www.european-accreditation.org/ea-members</vt:lpwstr>
      </vt:variant>
      <vt:variant>
        <vt:lpwstr/>
      </vt:variant>
      <vt:variant>
        <vt:i4>1966108</vt:i4>
      </vt:variant>
      <vt:variant>
        <vt:i4>6</vt:i4>
      </vt:variant>
      <vt:variant>
        <vt:i4>0</vt:i4>
      </vt:variant>
      <vt:variant>
        <vt:i4>5</vt:i4>
      </vt:variant>
      <vt:variant>
        <vt:lpwstr>http://www.european-accreditation.org/ea-members</vt:lpwstr>
      </vt:variant>
      <vt:variant>
        <vt:lpwstr/>
      </vt:variant>
      <vt:variant>
        <vt:i4>65577</vt:i4>
      </vt:variant>
      <vt:variant>
        <vt:i4>0</vt:i4>
      </vt:variant>
      <vt:variant>
        <vt:i4>0</vt:i4>
      </vt:variant>
      <vt:variant>
        <vt:i4>5</vt:i4>
      </vt:variant>
      <vt:variant>
        <vt:lpwstr>mailto:zsavickis@kaunoenergija.lt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Laurynas Stagis</cp:lastModifiedBy>
  <cp:revision>160</cp:revision>
  <dcterms:created xsi:type="dcterms:W3CDTF">2026-07-20T15:38:00Z</dcterms:created>
  <dcterms:modified xsi:type="dcterms:W3CDTF">2026-09-07T12:13:00Z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0x0101001B1C05E639785248B4543AC7F8155C27</vt:lpwstr>
  </property>
  <property fmtid="{D5CDD505-2E9C-101B-9397-08002B2CF9AE}" pid="3" name="MediaServiceImageTags">
    <vt:lpwstr/>
  </property>
</Properties>
</file>