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
          <w:bCs/>
        </w:rPr>
        <w:id w:val="-808551268"/>
        <w:docPartObj>
          <w:docPartGallery w:val="Cover Pages"/>
          <w:docPartUnique/>
        </w:docPartObj>
      </w:sdtPr>
      <w:sdtEndPr>
        <w:rPr>
          <w:b w:val="0"/>
          <w:bCs w:val="0"/>
        </w:rPr>
      </w:sdtEndPr>
      <w:sdtContent>
        <w:p w14:paraId="4B089A33" w14:textId="46CA303D" w:rsidR="005C48A2" w:rsidRPr="00C46FB0" w:rsidRDefault="005C48A2" w:rsidP="005C48A2">
          <w:pPr>
            <w:ind w:right="-28"/>
            <w:rPr>
              <w:rFonts w:eastAsia="Times New Roman" w:cstheme="minorHAnsi"/>
              <w:sz w:val="24"/>
              <w:szCs w:val="24"/>
              <w:lang w:eastAsia="en-US"/>
            </w:rPr>
          </w:pPr>
          <w:r w:rsidRPr="00C46FB0">
            <w:rPr>
              <w:rFonts w:cstheme="minorHAnsi"/>
              <w:b/>
              <w:bCs/>
            </w:rPr>
            <w:t xml:space="preserve">                                                                                </w:t>
          </w:r>
          <w:r w:rsidR="00C46FB0">
            <w:rPr>
              <w:rFonts w:cstheme="minorHAnsi"/>
              <w:b/>
              <w:bCs/>
            </w:rPr>
            <w:t xml:space="preserve">                  </w:t>
          </w:r>
          <w:r w:rsidRPr="00C46FB0">
            <w:rPr>
              <w:rFonts w:eastAsia="Times New Roman" w:cstheme="minorHAnsi"/>
              <w:sz w:val="24"/>
              <w:szCs w:val="24"/>
              <w:lang w:eastAsia="en-US"/>
            </w:rPr>
            <w:t>PATVIRTINTA</w:t>
          </w:r>
        </w:p>
        <w:p w14:paraId="24106E45" w14:textId="77777777" w:rsidR="005C48A2" w:rsidRPr="00C46FB0" w:rsidRDefault="005C48A2" w:rsidP="005C48A2">
          <w:pPr>
            <w:tabs>
              <w:tab w:val="right" w:leader="underscore" w:pos="8640"/>
            </w:tabs>
            <w:spacing w:line="240" w:lineRule="auto"/>
            <w:ind w:left="5387" w:right="-28" w:firstLine="0"/>
            <w:jc w:val="left"/>
            <w:rPr>
              <w:rFonts w:eastAsia="Times New Roman" w:cstheme="minorHAnsi"/>
              <w:sz w:val="24"/>
              <w:szCs w:val="24"/>
              <w:lang w:eastAsia="en-US"/>
            </w:rPr>
          </w:pPr>
          <w:r w:rsidRPr="00C46FB0">
            <w:rPr>
              <w:rFonts w:eastAsia="Times New Roman" w:cstheme="minorHAnsi"/>
              <w:sz w:val="24"/>
              <w:szCs w:val="24"/>
              <w:lang w:eastAsia="en-US"/>
            </w:rPr>
            <w:t xml:space="preserve">Lietuvos Respublikos Seimo kanceliarijos Viešųjų pirkimų </w:t>
          </w:r>
          <w:r w:rsidRPr="00C46FB0">
            <w:rPr>
              <w:rFonts w:eastAsia="Times New Roman" w:cstheme="minorHAnsi"/>
              <w:sz w:val="24"/>
              <w:szCs w:val="24"/>
              <w:lang w:val="en-US" w:eastAsia="en-US"/>
            </w:rPr>
            <w:t>2</w:t>
          </w:r>
          <w:r w:rsidRPr="00C46FB0">
            <w:rPr>
              <w:rFonts w:eastAsia="Times New Roman" w:cstheme="minorHAnsi"/>
              <w:sz w:val="24"/>
              <w:szCs w:val="24"/>
              <w:lang w:eastAsia="en-US"/>
            </w:rPr>
            <w:t>-</w:t>
          </w:r>
          <w:proofErr w:type="spellStart"/>
          <w:r w:rsidRPr="00C46FB0">
            <w:rPr>
              <w:rFonts w:eastAsia="Times New Roman" w:cstheme="minorHAnsi"/>
              <w:sz w:val="24"/>
              <w:szCs w:val="24"/>
              <w:lang w:eastAsia="en-US"/>
            </w:rPr>
            <w:t>osios</w:t>
          </w:r>
          <w:proofErr w:type="spellEnd"/>
          <w:r w:rsidRPr="00C46FB0">
            <w:rPr>
              <w:rFonts w:eastAsia="Times New Roman" w:cstheme="minorHAnsi"/>
              <w:sz w:val="24"/>
              <w:szCs w:val="24"/>
              <w:lang w:eastAsia="en-US"/>
            </w:rPr>
            <w:t xml:space="preserve"> komisijos </w:t>
          </w:r>
        </w:p>
        <w:p w14:paraId="25631B71" w14:textId="454FB492" w:rsidR="005C48A2" w:rsidRPr="00C46FB0" w:rsidRDefault="005C48A2" w:rsidP="005C48A2">
          <w:pPr>
            <w:tabs>
              <w:tab w:val="right" w:leader="underscore" w:pos="8640"/>
            </w:tabs>
            <w:spacing w:line="240" w:lineRule="auto"/>
            <w:ind w:left="5387" w:right="-28" w:firstLine="0"/>
            <w:jc w:val="left"/>
            <w:rPr>
              <w:rFonts w:eastAsia="Times New Roman" w:cstheme="minorHAnsi"/>
              <w:sz w:val="24"/>
              <w:szCs w:val="24"/>
              <w:lang w:eastAsia="en-US"/>
            </w:rPr>
          </w:pPr>
          <w:r w:rsidRPr="00067CFA">
            <w:rPr>
              <w:rFonts w:eastAsia="Times New Roman" w:cstheme="minorHAnsi"/>
              <w:sz w:val="24"/>
              <w:szCs w:val="24"/>
              <w:lang w:eastAsia="en-US"/>
            </w:rPr>
            <w:t>202</w:t>
          </w:r>
          <w:r w:rsidR="00C06906" w:rsidRPr="00067CFA">
            <w:rPr>
              <w:rFonts w:eastAsia="Times New Roman" w:cstheme="minorHAnsi"/>
              <w:sz w:val="24"/>
              <w:szCs w:val="24"/>
              <w:lang w:val="en-US" w:eastAsia="en-US"/>
            </w:rPr>
            <w:t>6</w:t>
          </w:r>
          <w:r w:rsidRPr="00067CFA">
            <w:rPr>
              <w:rFonts w:eastAsia="Times New Roman" w:cstheme="minorHAnsi"/>
              <w:sz w:val="24"/>
              <w:szCs w:val="24"/>
              <w:lang w:eastAsia="en-US"/>
            </w:rPr>
            <w:t xml:space="preserve"> m.  </w:t>
          </w:r>
          <w:r w:rsidR="00A8694A" w:rsidRPr="00067CFA">
            <w:rPr>
              <w:rFonts w:eastAsia="Times New Roman" w:cstheme="minorHAnsi"/>
              <w:sz w:val="24"/>
              <w:szCs w:val="24"/>
              <w:lang w:eastAsia="en-US"/>
            </w:rPr>
            <w:t>spalio</w:t>
          </w:r>
          <w:r w:rsidR="00977820" w:rsidRPr="00067CFA">
            <w:rPr>
              <w:rFonts w:eastAsia="Times New Roman" w:cstheme="minorHAnsi"/>
              <w:sz w:val="24"/>
              <w:szCs w:val="24"/>
              <w:lang w:eastAsia="en-US"/>
            </w:rPr>
            <w:t xml:space="preserve"> </w:t>
          </w:r>
          <w:r w:rsidR="00067CFA" w:rsidRPr="00067CFA">
            <w:rPr>
              <w:rFonts w:eastAsia="Times New Roman" w:cstheme="minorHAnsi"/>
              <w:sz w:val="24"/>
              <w:szCs w:val="24"/>
              <w:lang w:eastAsia="en-US"/>
            </w:rPr>
            <w:t>1</w:t>
          </w:r>
          <w:r w:rsidR="00C635A7" w:rsidRPr="00067CFA">
            <w:rPr>
              <w:rFonts w:eastAsia="Times New Roman" w:cstheme="minorHAnsi"/>
              <w:sz w:val="24"/>
              <w:szCs w:val="24"/>
              <w:lang w:val="en-US" w:eastAsia="en-US"/>
            </w:rPr>
            <w:t xml:space="preserve"> </w:t>
          </w:r>
          <w:r w:rsidRPr="00067CFA">
            <w:rPr>
              <w:rFonts w:eastAsia="Times New Roman" w:cstheme="minorHAnsi"/>
              <w:sz w:val="24"/>
              <w:szCs w:val="24"/>
              <w:lang w:eastAsia="en-US"/>
            </w:rPr>
            <w:t xml:space="preserve">d. sprendimu, </w:t>
          </w:r>
          <w:r w:rsidRPr="00067CFA">
            <w:rPr>
              <w:rFonts w:eastAsia="Times New Roman" w:cstheme="minorHAnsi"/>
              <w:sz w:val="24"/>
              <w:szCs w:val="24"/>
              <w:lang w:eastAsia="en-US"/>
            </w:rPr>
            <w:br/>
            <w:t>protokolo Nr. 492-P-</w:t>
          </w:r>
          <w:r w:rsidR="00067CFA" w:rsidRPr="00067CFA">
            <w:rPr>
              <w:rFonts w:eastAsia="Times New Roman" w:cstheme="minorHAnsi"/>
              <w:sz w:val="24"/>
              <w:szCs w:val="24"/>
              <w:lang w:eastAsia="en-US"/>
            </w:rPr>
            <w:t>180</w:t>
          </w:r>
        </w:p>
        <w:p w14:paraId="0CE733B5" w14:textId="1E2A2EDD" w:rsidR="00C32E53" w:rsidRPr="001912E2" w:rsidRDefault="00C32E53" w:rsidP="005C48A2">
          <w:pPr>
            <w:spacing w:after="120"/>
            <w:ind w:left="567" w:firstLine="0"/>
            <w:contextualSpacing/>
            <w:jc w:val="center"/>
            <w:rPr>
              <w:rFonts w:cstheme="minorHAnsi"/>
              <w:color w:val="00B050"/>
              <w:sz w:val="28"/>
              <w:szCs w:val="28"/>
            </w:rPr>
          </w:pPr>
          <w:bookmarkStart w:id="0" w:name="_GoBack"/>
          <w:bookmarkEnd w:id="0"/>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168E3878"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C06906" w:rsidRPr="00C06906">
            <w:rPr>
              <w:rFonts w:cstheme="minorHAnsi"/>
              <w:b/>
              <w:bCs/>
              <w:sz w:val="28"/>
              <w:szCs w:val="28"/>
            </w:rPr>
            <w:t>NENUTRŪKSTAMO ELEKTROS ENERGIJOS MAITINIMO SISTEMŲ TECHNINĖS PRIEŽIŪROS PASLAUGOS</w:t>
          </w:r>
          <w:r w:rsidR="00D526C8" w:rsidRPr="001A2892">
            <w:rPr>
              <w:rFonts w:cstheme="minorHAnsi"/>
              <w:b/>
              <w:bCs/>
              <w:sz w:val="28"/>
              <w:szCs w:val="28"/>
            </w:rPr>
            <w:t>“</w:t>
          </w:r>
        </w:p>
        <w:p w14:paraId="18ACC6AD" w14:textId="75565681"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745A545D"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5C48A2">
            <w:rPr>
              <w:rFonts w:cstheme="minorHAnsi"/>
              <w:b/>
              <w:bCs/>
              <w:sz w:val="28"/>
              <w:szCs w:val="28"/>
              <w:lang w:val="en-US"/>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067CFA">
              <w:pPr>
                <w:pStyle w:val="Turinys1"/>
                <w:rPr>
                  <w:noProof/>
                  <w:sz w:val="22"/>
                  <w:szCs w:val="22"/>
                  <w:lang w:val="en-US" w:eastAsia="en-US"/>
                </w:rPr>
              </w:pPr>
              <w:hyperlink w:anchor="_Toc137194948" w:history="1">
                <w:r w:rsidR="00E76E1F" w:rsidRPr="00B710A7">
                  <w:rPr>
                    <w:rStyle w:val="Hipersaitas"/>
                    <w:rFonts w:eastAsia="Calibri" w:cstheme="minorHAnsi"/>
                    <w:noProof/>
                  </w:rPr>
                  <w:t>2.</w:t>
                </w:r>
                <w:r w:rsidR="00E76E1F">
                  <w:rPr>
                    <w:noProof/>
                    <w:sz w:val="22"/>
                    <w:szCs w:val="22"/>
                    <w:lang w:val="en-US" w:eastAsia="en-US"/>
                  </w:rPr>
                  <w:tab/>
                </w:r>
                <w:r w:rsidR="00E76E1F" w:rsidRPr="00B710A7">
                  <w:rPr>
                    <w:rStyle w:val="Hipersaitas"/>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067CFA">
              <w:pPr>
                <w:pStyle w:val="Turinys1"/>
                <w:rPr>
                  <w:noProof/>
                  <w:sz w:val="22"/>
                  <w:szCs w:val="22"/>
                  <w:lang w:val="en-US" w:eastAsia="en-US"/>
                </w:rPr>
              </w:pPr>
              <w:hyperlink w:anchor="_Toc137194949" w:history="1">
                <w:r w:rsidR="00E76E1F" w:rsidRPr="00B710A7">
                  <w:rPr>
                    <w:rStyle w:val="Hipersaitas"/>
                    <w:rFonts w:eastAsia="Calibri" w:cstheme="minorHAnsi"/>
                    <w:noProof/>
                  </w:rPr>
                  <w:t>3.</w:t>
                </w:r>
                <w:r w:rsidR="00E76E1F">
                  <w:rPr>
                    <w:noProof/>
                    <w:sz w:val="22"/>
                    <w:szCs w:val="22"/>
                    <w:lang w:val="en-US" w:eastAsia="en-US"/>
                  </w:rPr>
                  <w:tab/>
                </w:r>
                <w:r w:rsidR="00E76E1F" w:rsidRPr="00B710A7">
                  <w:rPr>
                    <w:rStyle w:val="Hipersaitas"/>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067CFA">
              <w:pPr>
                <w:pStyle w:val="Turinys1"/>
                <w:rPr>
                  <w:noProof/>
                  <w:sz w:val="22"/>
                  <w:szCs w:val="22"/>
                  <w:lang w:val="en-US" w:eastAsia="en-US"/>
                </w:rPr>
              </w:pPr>
              <w:hyperlink w:anchor="_Toc137194950" w:history="1">
                <w:r w:rsidR="00E76E1F" w:rsidRPr="00B710A7">
                  <w:rPr>
                    <w:rStyle w:val="Hipersaitas"/>
                    <w:rFonts w:eastAsia="Calibri" w:cstheme="minorHAnsi"/>
                    <w:noProof/>
                  </w:rPr>
                  <w:t>4.</w:t>
                </w:r>
                <w:r w:rsidR="00E76E1F">
                  <w:rPr>
                    <w:noProof/>
                    <w:sz w:val="22"/>
                    <w:szCs w:val="22"/>
                    <w:lang w:val="en-US" w:eastAsia="en-US"/>
                  </w:rPr>
                  <w:tab/>
                </w:r>
                <w:r w:rsidR="00E76E1F" w:rsidRPr="00B710A7">
                  <w:rPr>
                    <w:rStyle w:val="Hipersaitas"/>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067CFA">
              <w:pPr>
                <w:pStyle w:val="Turinys1"/>
                <w:rPr>
                  <w:noProof/>
                  <w:sz w:val="22"/>
                  <w:szCs w:val="22"/>
                  <w:lang w:val="en-US" w:eastAsia="en-US"/>
                </w:rPr>
              </w:pPr>
              <w:hyperlink w:anchor="_Toc137194951" w:history="1">
                <w:r w:rsidR="00E76E1F" w:rsidRPr="00B710A7">
                  <w:rPr>
                    <w:rStyle w:val="Hipersaitas"/>
                    <w:rFonts w:eastAsia="Calibri" w:cstheme="minorHAnsi"/>
                    <w:noProof/>
                  </w:rPr>
                  <w:t>5.</w:t>
                </w:r>
                <w:r w:rsidR="00E76E1F">
                  <w:rPr>
                    <w:noProof/>
                    <w:sz w:val="22"/>
                    <w:szCs w:val="22"/>
                    <w:lang w:val="en-US" w:eastAsia="en-US"/>
                  </w:rPr>
                  <w:tab/>
                </w:r>
                <w:r w:rsidR="00E76E1F" w:rsidRPr="00B710A7">
                  <w:rPr>
                    <w:rStyle w:val="Hipersaitas"/>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067CFA">
              <w:pPr>
                <w:pStyle w:val="Turinys1"/>
                <w:rPr>
                  <w:noProof/>
                  <w:sz w:val="22"/>
                  <w:szCs w:val="22"/>
                  <w:lang w:val="en-US" w:eastAsia="en-US"/>
                </w:rPr>
              </w:pPr>
              <w:hyperlink w:anchor="_Toc137194952" w:history="1">
                <w:r w:rsidR="00E76E1F" w:rsidRPr="00B710A7">
                  <w:rPr>
                    <w:rStyle w:val="Hipersaitas"/>
                    <w:rFonts w:cstheme="minorHAnsi"/>
                    <w:noProof/>
                  </w:rPr>
                  <w:t>6.</w:t>
                </w:r>
                <w:r w:rsidR="00E76E1F">
                  <w:rPr>
                    <w:rStyle w:val="Hipersaitas"/>
                    <w:rFonts w:cstheme="minorHAnsi"/>
                    <w:noProof/>
                  </w:rPr>
                  <w:t xml:space="preserve">    </w:t>
                </w:r>
                <w:r w:rsidR="00E76E1F" w:rsidRPr="00B710A7">
                  <w:rPr>
                    <w:rStyle w:val="Hipersaitas"/>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067CFA">
              <w:pPr>
                <w:pStyle w:val="Turinys1"/>
                <w:rPr>
                  <w:noProof/>
                  <w:sz w:val="22"/>
                  <w:szCs w:val="22"/>
                  <w:lang w:val="en-US" w:eastAsia="en-US"/>
                </w:rPr>
              </w:pPr>
              <w:hyperlink w:anchor="_Toc137194953" w:history="1">
                <w:r w:rsidR="00E76E1F" w:rsidRPr="00B710A7">
                  <w:rPr>
                    <w:rStyle w:val="Hipersaitas"/>
                    <w:rFonts w:ascii="Arial" w:hAnsi="Arial" w:cs="Arial"/>
                    <w:noProof/>
                  </w:rPr>
                  <w:t>7.</w:t>
                </w:r>
                <w:r w:rsidR="00E76E1F">
                  <w:rPr>
                    <w:noProof/>
                    <w:sz w:val="22"/>
                    <w:szCs w:val="22"/>
                    <w:lang w:val="en-US" w:eastAsia="en-US"/>
                  </w:rPr>
                  <w:tab/>
                </w:r>
                <w:r w:rsidR="00E76E1F" w:rsidRPr="00B710A7">
                  <w:rPr>
                    <w:rStyle w:val="Hipersaitas"/>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067CFA">
              <w:pPr>
                <w:pStyle w:val="Turinys1"/>
                <w:rPr>
                  <w:noProof/>
                  <w:sz w:val="22"/>
                  <w:szCs w:val="22"/>
                  <w:lang w:val="en-US" w:eastAsia="en-US"/>
                </w:rPr>
              </w:pPr>
              <w:hyperlink w:anchor="_Toc137194954" w:history="1">
                <w:r w:rsidR="00E76E1F" w:rsidRPr="00B710A7">
                  <w:rPr>
                    <w:rStyle w:val="Hipersaitas"/>
                    <w:rFonts w:cstheme="minorHAnsi"/>
                    <w:noProof/>
                  </w:rPr>
                  <w:t xml:space="preserve">8. </w:t>
                </w:r>
                <w:r w:rsidR="00581B14">
                  <w:rPr>
                    <w:rStyle w:val="Hipersaitas"/>
                    <w:rFonts w:cstheme="minorHAnsi"/>
                    <w:noProof/>
                  </w:rPr>
                  <w:t xml:space="preserve">    </w:t>
                </w:r>
                <w:r w:rsidR="00E76E1F" w:rsidRPr="00B710A7">
                  <w:rPr>
                    <w:rStyle w:val="Hipersaitas"/>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067CFA">
              <w:pPr>
                <w:pStyle w:val="Turinys1"/>
                <w:rPr>
                  <w:noProof/>
                  <w:sz w:val="22"/>
                  <w:szCs w:val="22"/>
                  <w:lang w:val="en-US" w:eastAsia="en-US"/>
                </w:rPr>
              </w:pPr>
              <w:hyperlink w:anchor="_Toc137194955" w:history="1">
                <w:r w:rsidR="00E76E1F" w:rsidRPr="00B710A7">
                  <w:rPr>
                    <w:rStyle w:val="Hipersaitas"/>
                    <w:rFonts w:cstheme="minorHAnsi"/>
                    <w:noProof/>
                  </w:rPr>
                  <w:t xml:space="preserve">9. </w:t>
                </w:r>
                <w:r w:rsidR="00581B14">
                  <w:rPr>
                    <w:rStyle w:val="Hipersaitas"/>
                    <w:rFonts w:cstheme="minorHAnsi"/>
                    <w:noProof/>
                  </w:rPr>
                  <w:t xml:space="preserve">    </w:t>
                </w:r>
                <w:r w:rsidR="00E76E1F" w:rsidRPr="00B710A7">
                  <w:rPr>
                    <w:rStyle w:val="Hipersaitas"/>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67CFA" w:rsidP="00764170">
          <w:pPr>
            <w:spacing w:after="120"/>
            <w:ind w:firstLine="0"/>
            <w:contextualSpacing/>
            <w:rPr>
              <w:rFonts w:ascii="Arial" w:hAnsi="Arial" w:cs="Arial"/>
            </w:rPr>
          </w:pPr>
        </w:p>
      </w:sdtContent>
    </w:sdt>
    <w:p w14:paraId="12085CDF" w14:textId="16073931" w:rsidR="00746BAF" w:rsidRPr="00917C44" w:rsidRDefault="00C31EC9" w:rsidP="003C1891">
      <w:pPr>
        <w:pStyle w:val="Antrat1"/>
        <w:numPr>
          <w:ilvl w:val="0"/>
          <w:numId w:val="5"/>
        </w:numPr>
        <w:spacing w:before="720" w:after="0" w:line="300" w:lineRule="auto"/>
        <w:ind w:left="357" w:hanging="357"/>
        <w:rPr>
          <w:rFonts w:asciiTheme="minorHAnsi" w:hAnsiTheme="minorHAnsi" w:cstheme="minorHAnsi"/>
          <w:color w:val="auto"/>
          <w:sz w:val="32"/>
          <w:szCs w:val="3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917C44">
        <w:rPr>
          <w:rFonts w:asciiTheme="minorHAnsi" w:hAnsiTheme="minorHAnsi" w:cstheme="minorHAnsi"/>
          <w:color w:val="auto"/>
          <w:sz w:val="32"/>
          <w:szCs w:val="32"/>
        </w:rPr>
        <w:t>Bendra informacij</w:t>
      </w:r>
      <w:r w:rsidR="00B076FD" w:rsidRPr="00917C44">
        <w:rPr>
          <w:rFonts w:asciiTheme="minorHAnsi" w:hAnsiTheme="minorHAnsi" w:cstheme="minorHAnsi"/>
          <w:color w:val="auto"/>
          <w:sz w:val="32"/>
          <w:szCs w:val="32"/>
        </w:rPr>
        <w:t>a</w:t>
      </w:r>
      <w:bookmarkEnd w:id="6"/>
      <w:r w:rsidR="6B81CCAC" w:rsidRPr="00917C44">
        <w:rPr>
          <w:rFonts w:asciiTheme="minorHAnsi" w:hAnsiTheme="minorHAnsi" w:cstheme="minorHAnsi"/>
          <w:color w:val="auto"/>
          <w:sz w:val="32"/>
          <w:szCs w:val="32"/>
        </w:rPr>
        <w:t xml:space="preserve"> </w:t>
      </w:r>
    </w:p>
    <w:p w14:paraId="698C5E70" w14:textId="490FD0EB" w:rsidR="00746BAF" w:rsidRDefault="00746BAF" w:rsidP="00746BAF">
      <w:pPr>
        <w:ind w:firstLine="0"/>
      </w:pPr>
    </w:p>
    <w:p w14:paraId="3C2B83DD" w14:textId="58EE1B12" w:rsidR="00FB3C75" w:rsidRPr="006D51C9" w:rsidRDefault="002902C1" w:rsidP="00F77A5D">
      <w:pPr>
        <w:spacing w:line="240" w:lineRule="auto"/>
        <w:rPr>
          <w:rFonts w:cstheme="minorHAnsi"/>
        </w:rPr>
      </w:pPr>
      <w:r w:rsidRPr="006B1A30">
        <w:rPr>
          <w:rFonts w:cstheme="minorHAnsi"/>
        </w:rPr>
        <w:t>1.1</w:t>
      </w:r>
      <w:r w:rsidRPr="006D51C9">
        <w:rPr>
          <w:rFonts w:cstheme="minorHAnsi"/>
        </w:rPr>
        <w:t xml:space="preserve">. </w:t>
      </w:r>
      <w:r w:rsidR="639AD35A" w:rsidRPr="006D51C9">
        <w:rPr>
          <w:rFonts w:cstheme="minorHAnsi"/>
        </w:rPr>
        <w:t>P</w:t>
      </w:r>
      <w:r w:rsidR="00B312C4" w:rsidRPr="006D51C9">
        <w:rPr>
          <w:rFonts w:cstheme="minorHAnsi"/>
        </w:rPr>
        <w:t>erkančioji organizacija</w:t>
      </w:r>
      <w:r w:rsidR="00291EAC" w:rsidRPr="006D51C9">
        <w:rPr>
          <w:rFonts w:cstheme="minorHAnsi"/>
        </w:rPr>
        <w:t xml:space="preserve"> </w:t>
      </w:r>
      <w:r w:rsidR="00FB3C75" w:rsidRPr="006D51C9">
        <w:rPr>
          <w:rFonts w:cstheme="minorHAnsi"/>
        </w:rPr>
        <w:t xml:space="preserve">– </w:t>
      </w:r>
      <w:r w:rsidR="005C48A2" w:rsidRPr="006D51C9">
        <w:rPr>
          <w:rFonts w:eastAsia="Calibri" w:cstheme="minorHAnsi"/>
          <w:lang w:eastAsia="en-US"/>
        </w:rPr>
        <w:t>Lietuvos Respublikos Seimo kanceliarija, juridinio asmens kodas 188605295, adresas Gedimino pr. 53, 01109 Vilnius, darbo laikas I-IV 08.00-12.00 ir 12.45-17.00, V 08.00-12.00 ir 12.45-15.45.</w:t>
      </w:r>
      <w:r w:rsidR="00FB3C75" w:rsidRPr="006D51C9">
        <w:rPr>
          <w:rFonts w:cstheme="minorHAnsi"/>
        </w:rPr>
        <w:t xml:space="preserve"> </w:t>
      </w:r>
      <w:r w:rsidR="4A61FFE7" w:rsidRPr="006D51C9">
        <w:rPr>
          <w:rFonts w:cstheme="minorHAnsi"/>
        </w:rPr>
        <w:t>P</w:t>
      </w:r>
      <w:r w:rsidR="00020176" w:rsidRPr="006D51C9">
        <w:rPr>
          <w:rFonts w:cstheme="minorHAnsi"/>
        </w:rPr>
        <w:t>erkančioji organizacija</w:t>
      </w:r>
      <w:r w:rsidR="00FB3C75" w:rsidRPr="006D51C9">
        <w:rPr>
          <w:rFonts w:cstheme="minorHAnsi"/>
        </w:rPr>
        <w:t xml:space="preserve"> yra PVM mokėtoja.</w:t>
      </w:r>
    </w:p>
    <w:p w14:paraId="6669709E" w14:textId="71EE3107" w:rsidR="00316D64" w:rsidRPr="00667018" w:rsidRDefault="00CA0CC5" w:rsidP="003C1891">
      <w:pPr>
        <w:pStyle w:val="Sraopastraipa"/>
        <w:numPr>
          <w:ilvl w:val="1"/>
          <w:numId w:val="7"/>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w:t>
      </w:r>
      <w:r w:rsidR="00977820" w:rsidRPr="00977820">
        <w:rPr>
          <w:rFonts w:cstheme="minorHAnsi"/>
          <w:color w:val="000000" w:themeColor="text1"/>
        </w:rPr>
        <w:t>nes tokių paslaugų centralizuotų pirkimų kataloge nėra.</w:t>
      </w:r>
    </w:p>
    <w:p w14:paraId="73DD58D0" w14:textId="4CCFCC5D" w:rsidR="00343407" w:rsidRPr="00667018" w:rsidRDefault="00503A5B" w:rsidP="00667018">
      <w:pPr>
        <w:spacing w:line="240" w:lineRule="auto"/>
        <w:ind w:left="697" w:firstLine="0"/>
        <w:rPr>
          <w:rFonts w:cstheme="minorHAnsi"/>
        </w:rPr>
      </w:pPr>
      <w:r w:rsidRPr="004939D6">
        <w:rPr>
          <w:rFonts w:cstheme="minorHAnsi"/>
        </w:rPr>
        <w:t>1.</w:t>
      </w:r>
      <w:r w:rsidR="00667018">
        <w:rPr>
          <w:rFonts w:cstheme="minorHAnsi"/>
          <w:lang w:val="en-US"/>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667018">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31ADFBD3" w:rsidR="001045C0" w:rsidRDefault="00667018" w:rsidP="007A6EAB">
      <w:pPr>
        <w:pStyle w:val="Sraopastraipa"/>
        <w:spacing w:line="240" w:lineRule="auto"/>
        <w:ind w:left="0" w:firstLine="709"/>
      </w:pPr>
      <w:r>
        <w:t>1.4</w:t>
      </w:r>
      <w:r w:rsidR="004F6423" w:rsidRPr="004939D6">
        <w:t>.</w:t>
      </w:r>
      <w:r w:rsidR="004F6423" w:rsidRPr="004939D6">
        <w:rPr>
          <w:i/>
          <w:iCs/>
        </w:rPr>
        <w:t xml:space="preserve"> </w:t>
      </w:r>
      <w:r w:rsidR="00D459E3" w:rsidRPr="004939D6">
        <w:t xml:space="preserve">Atliekamas žaliasis pirkimas. Pirkimas vykdomas vadovaujantis </w:t>
      </w:r>
      <w:r w:rsidR="00A53BFE" w:rsidRPr="00A53BFE">
        <w:rPr>
          <w:rFonts w:eastAsia="Calibri"/>
        </w:rPr>
        <w:t>Lietuvos Respublikos aplinkos ministro 2011 m. birželio 28 d. įsakymu Nr. D1-508 „</w:t>
      </w:r>
      <w:hyperlink r:id="rId14" w:history="1">
        <w:r w:rsidR="00A53BFE" w:rsidRPr="00A53BFE">
          <w:rPr>
            <w:rStyle w:val="Hipersaitas"/>
            <w:rFonts w:eastAsia="Calibri"/>
          </w:rPr>
          <w:t>Dėl Aplinkos apsaugos kriterijų taikymo, vykdant žaliuosius pirkimus, tvarkos aprašo patvirtinimo</w:t>
        </w:r>
      </w:hyperlink>
      <w:r w:rsidR="00A53BFE" w:rsidRPr="00A53BFE">
        <w:rPr>
          <w:rFonts w:eastAsia="Calibri"/>
        </w:rPr>
        <w:t>“ patvirtinto Aplinkos apsaugos kriterijų taikymo, vykdant žaliuosius pirkimus, tvarkos aprašo</w:t>
      </w:r>
      <w:r w:rsidR="00C06906" w:rsidRPr="00765BB5">
        <w:rPr>
          <w:rFonts w:eastAsia="Calibri"/>
        </w:rPr>
        <w:t xml:space="preserve"> </w:t>
      </w:r>
      <w:r w:rsidR="002E4679" w:rsidRPr="004939D6">
        <w:rPr>
          <w:rFonts w:cstheme="minorHAnsi"/>
        </w:rPr>
        <w:t xml:space="preserve"> </w:t>
      </w:r>
      <w:r w:rsidR="00977820" w:rsidRPr="004F73F0">
        <w:t>4.</w:t>
      </w:r>
      <w:r w:rsidR="00C06906" w:rsidRPr="004F73F0">
        <w:rPr>
          <w:lang w:val="en-US"/>
        </w:rPr>
        <w:t>4.4</w:t>
      </w:r>
      <w:r w:rsidRPr="004F73F0">
        <w:t xml:space="preserve"> papunkčiu</w:t>
      </w:r>
      <w:r w:rsidRPr="00667018">
        <w:t>.</w:t>
      </w:r>
      <w:r w:rsidR="00D459E3" w:rsidRPr="00667018">
        <w:rPr>
          <w:i/>
        </w:rPr>
        <w:t xml:space="preserve"> </w:t>
      </w:r>
      <w:r w:rsidR="00D459E3" w:rsidRPr="00667018">
        <w:t xml:space="preserve"> </w:t>
      </w:r>
      <w:r w:rsidR="00D459E3" w:rsidRPr="004939D6">
        <w:t xml:space="preserve">Aplinkos apaugos kriterijai nustatyti </w:t>
      </w:r>
      <w:r w:rsidRPr="00667018">
        <w:t xml:space="preserve">specialiųjų pirkimo sąlygų </w:t>
      </w:r>
      <w:r w:rsidR="000A5B4E">
        <w:t>7</w:t>
      </w:r>
      <w:r w:rsidRPr="00D178CE">
        <w:t xml:space="preserve"> priede</w:t>
      </w:r>
      <w:r w:rsidRPr="00667018">
        <w:t xml:space="preserve"> „</w:t>
      </w:r>
      <w:r w:rsidR="000A5B4E">
        <w:t>Paslaugų</w:t>
      </w:r>
      <w:r w:rsidR="003C1891">
        <w:t xml:space="preserve"> </w:t>
      </w:r>
      <w:r w:rsidRPr="00667018">
        <w:t>pirkimo-pardavimo sutarties projektas“.</w:t>
      </w:r>
    </w:p>
    <w:p w14:paraId="15179C0E" w14:textId="7037F518" w:rsidR="00257685" w:rsidRPr="007A6EAB" w:rsidRDefault="003156A7" w:rsidP="007A6EAB">
      <w:pPr>
        <w:spacing w:line="240" w:lineRule="auto"/>
        <w:ind w:firstLine="567"/>
        <w:rPr>
          <w:rFonts w:cstheme="minorHAnsi"/>
        </w:rPr>
      </w:pPr>
      <w:r>
        <w:rPr>
          <w:rFonts w:eastAsia="Arial" w:cstheme="minorHAnsi"/>
        </w:rPr>
        <w:t xml:space="preserve">   1.5</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917C44" w:rsidRDefault="00244994" w:rsidP="003C1891">
      <w:pPr>
        <w:pStyle w:val="Antrat1"/>
        <w:numPr>
          <w:ilvl w:val="0"/>
          <w:numId w:val="6"/>
        </w:numPr>
        <w:spacing w:before="720" w:after="0" w:line="300" w:lineRule="auto"/>
        <w:rPr>
          <w:rFonts w:asciiTheme="minorHAnsi" w:hAnsiTheme="minorHAnsi" w:cstheme="minorHAnsi"/>
          <w:color w:val="auto"/>
          <w:sz w:val="32"/>
          <w:szCs w:val="32"/>
        </w:rPr>
      </w:pPr>
      <w:bookmarkStart w:id="11" w:name="_Toc137194948"/>
      <w:r w:rsidRPr="00917C44">
        <w:rPr>
          <w:rFonts w:asciiTheme="minorHAnsi" w:hAnsiTheme="minorHAnsi" w:cstheme="minorHAnsi"/>
          <w:color w:val="auto"/>
          <w:sz w:val="32"/>
          <w:szCs w:val="32"/>
        </w:rPr>
        <w:t>Pirkimo objektas</w:t>
      </w:r>
      <w:bookmarkEnd w:id="11"/>
    </w:p>
    <w:p w14:paraId="7D847502" w14:textId="77777777" w:rsidR="00FB3C75" w:rsidRDefault="00FB3C75" w:rsidP="00E62E95">
      <w:pPr>
        <w:spacing w:line="240" w:lineRule="auto"/>
        <w:ind w:firstLine="0"/>
      </w:pPr>
    </w:p>
    <w:p w14:paraId="0AEFEE07" w14:textId="735D1093" w:rsidR="00FB3C75" w:rsidRPr="008B181D" w:rsidRDefault="00651664" w:rsidP="003C1891">
      <w:pPr>
        <w:pStyle w:val="Betarp"/>
        <w:numPr>
          <w:ilvl w:val="1"/>
          <w:numId w:val="6"/>
        </w:numPr>
        <w:tabs>
          <w:tab w:val="left" w:pos="568"/>
        </w:tabs>
        <w:spacing w:after="120"/>
        <w:ind w:left="0" w:firstLine="709"/>
        <w:contextualSpacing/>
        <w:rPr>
          <w:rFonts w:cstheme="minorHAnsi"/>
        </w:rPr>
      </w:pPr>
      <w:r>
        <w:rPr>
          <w:rFonts w:cstheme="minorHAnsi"/>
        </w:rPr>
        <w:t xml:space="preserve">Perkančioji organizacija </w:t>
      </w:r>
      <w:r w:rsidR="00FB3C75" w:rsidRPr="00244994">
        <w:rPr>
          <w:rFonts w:eastAsia="Calibri" w:cstheme="minorHAnsi"/>
          <w:color w:val="000000" w:themeColor="text1"/>
        </w:rPr>
        <w:t xml:space="preserve">numato įsigyti </w:t>
      </w:r>
      <w:r w:rsidR="00C06906">
        <w:rPr>
          <w:rFonts w:eastAsia="Calibri" w:cstheme="minorHAnsi"/>
          <w:color w:val="000000" w:themeColor="text1"/>
        </w:rPr>
        <w:t xml:space="preserve">jos </w:t>
      </w:r>
      <w:r w:rsidR="00C06906">
        <w:rPr>
          <w:rFonts w:eastAsia="Arial Unicode MS"/>
          <w:szCs w:val="24"/>
          <w:bdr w:val="none" w:sz="0" w:space="0" w:color="auto" w:frame="1"/>
        </w:rPr>
        <w:t xml:space="preserve">teisėtai valdomuose pastatuose įrengtų nenutrūkstamo elektros energijos maitinimo sistemų techninės priežiūros ir remonto </w:t>
      </w:r>
      <w:r w:rsidR="00C06906">
        <w:rPr>
          <w:kern w:val="2"/>
          <w:szCs w:val="24"/>
        </w:rPr>
        <w:t xml:space="preserve">paslaugas, </w:t>
      </w:r>
      <w:r w:rsidR="00C06906">
        <w:t>įskaitant remontuoti reikalingų medžiagų, atsarginių dalių, mazgų, detalių pakeitimą naujomis.</w:t>
      </w:r>
    </w:p>
    <w:p w14:paraId="49117D58" w14:textId="053DC747"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B34310" w:rsidRPr="00B34310">
        <w:rPr>
          <w:rFonts w:cstheme="minorHAnsi"/>
        </w:rPr>
        <w:t xml:space="preserve">Pirkimo objektas skaidomas į </w:t>
      </w:r>
      <w:r w:rsidR="00B34310">
        <w:rPr>
          <w:rFonts w:cstheme="minorHAnsi"/>
        </w:rPr>
        <w:t>2</w:t>
      </w:r>
      <w:r w:rsidR="00B34310" w:rsidRPr="00B34310">
        <w:rPr>
          <w:rFonts w:cstheme="minorHAnsi"/>
          <w:i/>
          <w:iCs/>
        </w:rPr>
        <w:t xml:space="preserve"> </w:t>
      </w:r>
      <w:r w:rsidR="00B34310">
        <w:rPr>
          <w:rFonts w:cstheme="minorHAnsi"/>
        </w:rPr>
        <w:t>dalis</w:t>
      </w:r>
      <w:r w:rsidR="00B34310" w:rsidRPr="00B34310">
        <w:rPr>
          <w:rFonts w:cstheme="minorHAnsi"/>
        </w:rPr>
        <w:t>, kurių apimtys ir dalykas, reikalavimai ir techninė specifikacija apibrėžti specialiųjų pirkimo sąlygų</w:t>
      </w:r>
      <w:r w:rsidR="00702B7B" w:rsidRPr="00244994">
        <w:rPr>
          <w:rFonts w:cstheme="minorHAnsi"/>
        </w:rPr>
        <w:t xml:space="preserve"> </w:t>
      </w:r>
      <w:r w:rsidR="00C973A7">
        <w:rPr>
          <w:rFonts w:cstheme="minorHAnsi"/>
        </w:rPr>
        <w:t>3</w:t>
      </w:r>
      <w:r w:rsidR="008B181D" w:rsidRPr="008B181D">
        <w:rPr>
          <w:rFonts w:cstheme="minorHAnsi"/>
        </w:rPr>
        <w:t xml:space="preserve"> priede „</w:t>
      </w:r>
      <w:r w:rsidR="00253CFD" w:rsidRPr="00253CFD">
        <w:rPr>
          <w:rFonts w:cstheme="minorHAnsi"/>
          <w:bCs/>
        </w:rPr>
        <w:t>Techninė specifikacija</w:t>
      </w:r>
      <w:r w:rsidR="00B747C0">
        <w:rPr>
          <w:rFonts w:cstheme="minorHAnsi"/>
        </w:rPr>
        <w:t>“:</w:t>
      </w:r>
    </w:p>
    <w:p w14:paraId="1E0C6F01" w14:textId="77777777" w:rsidR="00B747C0" w:rsidRPr="00B747C0" w:rsidRDefault="00B747C0" w:rsidP="00B747C0">
      <w:pPr>
        <w:pStyle w:val="Betarp"/>
        <w:contextualSpacing/>
        <w:rPr>
          <w:rFonts w:cstheme="minorHAnsi"/>
        </w:rPr>
      </w:pPr>
      <w:r w:rsidRPr="00B747C0">
        <w:rPr>
          <w:rFonts w:cstheme="minorHAnsi"/>
          <w:lang w:val="en-US"/>
        </w:rPr>
        <w:t xml:space="preserve">2.2.1. 1-a </w:t>
      </w:r>
      <w:r w:rsidRPr="00B747C0">
        <w:rPr>
          <w:rFonts w:cstheme="minorHAnsi"/>
        </w:rPr>
        <w:t>pirkimo objekto</w:t>
      </w:r>
      <w:r w:rsidRPr="00B747C0">
        <w:rPr>
          <w:rFonts w:cstheme="minorHAnsi"/>
          <w:lang w:val="en-US"/>
        </w:rPr>
        <w:t xml:space="preserve"> </w:t>
      </w:r>
      <w:proofErr w:type="gramStart"/>
      <w:r w:rsidRPr="00B747C0">
        <w:rPr>
          <w:rFonts w:cstheme="minorHAnsi"/>
        </w:rPr>
        <w:t>dalis</w:t>
      </w:r>
      <w:proofErr w:type="gramEnd"/>
      <w:r>
        <w:rPr>
          <w:rFonts w:cstheme="minorHAnsi"/>
        </w:rPr>
        <w:t xml:space="preserve"> - </w:t>
      </w:r>
      <w:proofErr w:type="spellStart"/>
      <w:r w:rsidRPr="00B747C0">
        <w:rPr>
          <w:rFonts w:cstheme="minorHAnsi"/>
          <w:i/>
        </w:rPr>
        <w:t>Comex</w:t>
      </w:r>
      <w:proofErr w:type="spellEnd"/>
      <w:r w:rsidRPr="00B747C0">
        <w:rPr>
          <w:rFonts w:cstheme="minorHAnsi"/>
        </w:rPr>
        <w:t xml:space="preserve"> gamintojo nenutrūkstamo elektros energijos maitinimo sistemų techninės priežiūros ir remonto paslaugos;</w:t>
      </w:r>
    </w:p>
    <w:p w14:paraId="2E12B095" w14:textId="709144B5" w:rsidR="00B747C0" w:rsidRDefault="00B747C0" w:rsidP="00B747C0">
      <w:pPr>
        <w:pStyle w:val="Betarp"/>
        <w:contextualSpacing/>
        <w:rPr>
          <w:rFonts w:cstheme="minorHAnsi"/>
        </w:rPr>
      </w:pPr>
      <w:r w:rsidRPr="00B747C0">
        <w:rPr>
          <w:rFonts w:cstheme="minorHAnsi"/>
        </w:rPr>
        <w:t xml:space="preserve">2.2.2. 2-a pirkimo objekto dalis – </w:t>
      </w:r>
      <w:r w:rsidRPr="00B747C0">
        <w:rPr>
          <w:rFonts w:cstheme="minorHAnsi"/>
          <w:i/>
        </w:rPr>
        <w:t>Hewlett Packard</w:t>
      </w:r>
      <w:r w:rsidRPr="00B747C0">
        <w:rPr>
          <w:rFonts w:cstheme="minorHAnsi"/>
        </w:rPr>
        <w:t xml:space="preserve"> gamintojo nenutrūkstamo elektros energijos maitinimo sistemų techninės priežiūros ir remonto paslaugos.</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2D91D729" w:rsidR="00FB3C75" w:rsidRPr="00917C44" w:rsidRDefault="00BF3638" w:rsidP="003C1891">
      <w:pPr>
        <w:pStyle w:val="Antrat1"/>
        <w:numPr>
          <w:ilvl w:val="0"/>
          <w:numId w:val="6"/>
        </w:numPr>
        <w:spacing w:before="720" w:after="0"/>
        <w:ind w:left="0" w:firstLine="0"/>
        <w:rPr>
          <w:rFonts w:asciiTheme="minorHAnsi" w:hAnsiTheme="minorHAnsi" w:cstheme="minorHAnsi"/>
          <w:color w:val="auto"/>
          <w:sz w:val="32"/>
          <w:szCs w:val="32"/>
        </w:rPr>
      </w:pPr>
      <w:bookmarkStart w:id="12" w:name="_Toc137194949"/>
      <w:r w:rsidRPr="00917C44">
        <w:rPr>
          <w:rFonts w:asciiTheme="minorHAnsi" w:hAnsiTheme="minorHAnsi" w:cstheme="minorHAnsi"/>
          <w:color w:val="auto"/>
          <w:sz w:val="32"/>
          <w:szCs w:val="32"/>
        </w:rPr>
        <w:t>Tiekėjų pašalinimo pagrindai</w:t>
      </w:r>
      <w:r w:rsidR="00E201D8" w:rsidRPr="00917C44">
        <w:rPr>
          <w:rFonts w:asciiTheme="minorHAnsi" w:hAnsiTheme="minorHAnsi" w:cstheme="minorHAnsi"/>
          <w:color w:val="auto"/>
          <w:sz w:val="32"/>
          <w:szCs w:val="32"/>
        </w:rPr>
        <w:t>,</w:t>
      </w:r>
      <w:r w:rsidR="00917C44" w:rsidRPr="00917C44">
        <w:rPr>
          <w:rFonts w:asciiTheme="minorHAnsi" w:hAnsiTheme="minorHAnsi" w:cstheme="minorHAnsi"/>
          <w:color w:val="auto"/>
          <w:sz w:val="32"/>
          <w:szCs w:val="32"/>
        </w:rPr>
        <w:t xml:space="preserve"> kvalifikacijos reikalavimai ir </w:t>
      </w:r>
      <w:r w:rsidR="00E201D8" w:rsidRPr="00917C44">
        <w:rPr>
          <w:rFonts w:asciiTheme="minorHAnsi" w:hAnsiTheme="minorHAnsi" w:cstheme="minorHAnsi"/>
          <w:color w:val="auto"/>
          <w:sz w:val="32"/>
          <w:szCs w:val="32"/>
        </w:rPr>
        <w:t>reikalaujami kokybės vadybos sistemos ir (ar</w:t>
      </w:r>
      <w:r w:rsidR="00817AB9" w:rsidRPr="00917C44">
        <w:rPr>
          <w:rFonts w:asciiTheme="minorHAnsi" w:hAnsiTheme="minorHAnsi" w:cstheme="minorHAnsi"/>
          <w:color w:val="auto"/>
          <w:sz w:val="32"/>
          <w:szCs w:val="32"/>
        </w:rPr>
        <w:t>ba</w:t>
      </w:r>
      <w:r w:rsidR="00E201D8" w:rsidRPr="00917C44">
        <w:rPr>
          <w:rFonts w:asciiTheme="minorHAnsi" w:hAnsiTheme="minorHAnsi" w:cstheme="minorHAnsi"/>
          <w:color w:val="auto"/>
          <w:sz w:val="32"/>
          <w:szCs w:val="32"/>
        </w:rPr>
        <w:t xml:space="preserve">) </w:t>
      </w:r>
      <w:r w:rsidR="00817AB9" w:rsidRPr="00917C44">
        <w:rPr>
          <w:rFonts w:asciiTheme="minorHAnsi" w:hAnsiTheme="minorHAnsi" w:cstheme="minorHAnsi"/>
          <w:color w:val="auto"/>
          <w:sz w:val="32"/>
          <w:szCs w:val="32"/>
        </w:rPr>
        <w:t>aplinkos apsaugos vadybos sistemos standartai</w:t>
      </w:r>
      <w:bookmarkEnd w:id="12"/>
      <w:r w:rsidR="00817AB9" w:rsidRPr="00917C44">
        <w:rPr>
          <w:rFonts w:asciiTheme="minorHAnsi" w:hAnsiTheme="minorHAnsi" w:cstheme="minorHAnsi"/>
          <w:color w:val="auto"/>
          <w:sz w:val="32"/>
          <w:szCs w:val="32"/>
        </w:rPr>
        <w:t xml:space="preserve"> </w:t>
      </w:r>
    </w:p>
    <w:p w14:paraId="0ED6AD78" w14:textId="723DA34A" w:rsidR="00FB3C75" w:rsidRDefault="00FB3C75" w:rsidP="00E62E95">
      <w:pPr>
        <w:spacing w:line="240" w:lineRule="auto"/>
        <w:ind w:firstLine="0"/>
      </w:pPr>
    </w:p>
    <w:p w14:paraId="603A5358" w14:textId="0C21F10A" w:rsidR="00AA5F07" w:rsidRPr="00AA5F07" w:rsidRDefault="005D280D" w:rsidP="003C1891">
      <w:pPr>
        <w:pStyle w:val="Sraopastraipa"/>
        <w:numPr>
          <w:ilvl w:val="1"/>
          <w:numId w:val="6"/>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w:t>
      </w:r>
      <w:proofErr w:type="spellStart"/>
      <w:r w:rsidR="00A857C4">
        <w:rPr>
          <w:rFonts w:cstheme="minorHAnsi"/>
        </w:rPr>
        <w:t>pajėgumais</w:t>
      </w:r>
      <w:proofErr w:type="spellEnd"/>
      <w:r w:rsidR="00A857C4">
        <w:rPr>
          <w:rFonts w:cstheme="minorHAnsi"/>
        </w:rPr>
        <w:t xml:space="preserve">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C973A7">
        <w:rPr>
          <w:rFonts w:cstheme="minorHAnsi"/>
          <w:lang w:val="en-US"/>
        </w:rPr>
        <w:t>1</w:t>
      </w:r>
      <w:r w:rsidR="008B181D" w:rsidRPr="00C973A7">
        <w:rPr>
          <w:rFonts w:cstheme="minorHAnsi"/>
        </w:rPr>
        <w:t xml:space="preserve"> priede</w:t>
      </w:r>
      <w:r w:rsidR="008B181D" w:rsidRPr="008B181D">
        <w:rPr>
          <w:rFonts w:cstheme="minorHAnsi"/>
        </w:rPr>
        <w:t xml:space="preserve"> „Tiekėjų pašalinimo pagrindai“.</w:t>
      </w:r>
      <w:r w:rsidR="008B181D" w:rsidRPr="00AA5F07">
        <w:rPr>
          <w:rFonts w:cstheme="minorHAnsi"/>
          <w:i/>
          <w:iCs/>
        </w:rPr>
        <w:t xml:space="preserve"> </w:t>
      </w:r>
    </w:p>
    <w:p w14:paraId="6B2A3B93" w14:textId="4E83E66B" w:rsidR="00AD52E7" w:rsidRPr="00AD52E7" w:rsidRDefault="00464D07" w:rsidP="00AD52E7">
      <w:pPr>
        <w:spacing w:line="240" w:lineRule="auto"/>
        <w:ind w:firstLine="709"/>
        <w:rPr>
          <w:rFonts w:cs="Calibri"/>
        </w:rPr>
      </w:pPr>
      <w:r w:rsidRPr="00817AB9">
        <w:rPr>
          <w:rFonts w:cstheme="minorHAnsi"/>
        </w:rPr>
        <w:lastRenderedPageBreak/>
        <w:t>3.</w:t>
      </w:r>
      <w:r w:rsidR="001B5CAB">
        <w:rPr>
          <w:rFonts w:cstheme="minorHAnsi"/>
        </w:rPr>
        <w:t>2.</w:t>
      </w:r>
      <w:r w:rsidRPr="00817AB9">
        <w:rPr>
          <w:rFonts w:cstheme="minorHAnsi"/>
        </w:rPr>
        <w:t xml:space="preserve"> </w:t>
      </w:r>
      <w:r w:rsidR="00AD52E7" w:rsidRPr="00AD52E7">
        <w:rPr>
          <w:rFonts w:cs="Calibri"/>
        </w:rPr>
        <w:t>Tiekėjams nustato</w:t>
      </w:r>
      <w:r w:rsidR="00AD52E7">
        <w:rPr>
          <w:rFonts w:cs="Calibri"/>
        </w:rPr>
        <w:t xml:space="preserve">mi kvalifikacijos reikalavimai </w:t>
      </w:r>
      <w:r w:rsidR="00AD52E7" w:rsidRPr="00AD52E7">
        <w:rPr>
          <w:rFonts w:cs="Calibri"/>
        </w:rPr>
        <w:t xml:space="preserve">ir jų atitiktį patvirtinantys dokumentai nurodyti specialiųjų pirkimo sąlygų </w:t>
      </w:r>
      <w:r w:rsidR="00AD52E7">
        <w:rPr>
          <w:rFonts w:cs="Calibri"/>
        </w:rPr>
        <w:t xml:space="preserve">2 </w:t>
      </w:r>
      <w:r w:rsidR="00AD52E7" w:rsidRPr="00AD52E7">
        <w:rPr>
          <w:rFonts w:cs="Calibri"/>
        </w:rPr>
        <w:t>priede. Tiekėjas, teikdamas pasiūlymą, įsipareigoja, kad sutartį vykdys tik teisę verstis atitinkama veikla turintys asmenys.</w:t>
      </w:r>
    </w:p>
    <w:p w14:paraId="52D80500" w14:textId="0EE325ED" w:rsidR="00894FEF" w:rsidRDefault="00AD52E7" w:rsidP="00AD52E7">
      <w:pPr>
        <w:spacing w:line="240" w:lineRule="auto"/>
        <w:ind w:firstLine="709"/>
        <w:rPr>
          <w:rFonts w:ascii="Arial" w:eastAsia="Arial" w:hAnsi="Arial" w:cs="Arial"/>
        </w:rPr>
      </w:pPr>
      <w:r w:rsidRPr="00AD52E7">
        <w:rPr>
          <w:rFonts w:cs="Calibri"/>
        </w:rPr>
        <w:t>3.3.</w:t>
      </w:r>
      <w:r w:rsidRPr="00AD52E7">
        <w:rPr>
          <w:rFonts w:cs="Calibri"/>
        </w:rPr>
        <w:tab/>
        <w:t xml:space="preserve">Tiekėjas teikdamas pasiūlymą turi pateikti EBVPD – aktualią deklaraciją, pakeičiančią kompetentingų institucijų išduodamus dokumentus ir preliminariai patvirtinančią, kad tiekėjas ir ūkio subjektai, kurių </w:t>
      </w:r>
      <w:proofErr w:type="spellStart"/>
      <w:r w:rsidRPr="00AD52E7">
        <w:rPr>
          <w:rFonts w:cs="Calibri"/>
        </w:rPr>
        <w:t>pajėgumais</w:t>
      </w:r>
      <w:proofErr w:type="spellEnd"/>
      <w:r w:rsidRPr="00AD52E7">
        <w:rPr>
          <w:rFonts w:cs="Calibri"/>
        </w:rPr>
        <w:t xml:space="preserve"> jis remiasi pagal VPĮ 49 straipsnį, atitinka pirkimo dokumentuose pagal VPĮ 46, 47, 48 straipsnius nustatytus reikalavimus d</w:t>
      </w:r>
      <w:r w:rsidR="00071137">
        <w:rPr>
          <w:rFonts w:cs="Calibri"/>
        </w:rPr>
        <w:t>ėl pašalinimo pagrindų nebuvimo ir</w:t>
      </w:r>
      <w:r w:rsidRPr="00AD52E7">
        <w:rPr>
          <w:rFonts w:cs="Calibri"/>
        </w:rPr>
        <w:t xml:space="preserve"> </w:t>
      </w:r>
      <w:r w:rsidR="00071137">
        <w:rPr>
          <w:rFonts w:cs="Calibri"/>
        </w:rPr>
        <w:t>kvalifikacijos reikalavimus</w:t>
      </w:r>
      <w:r w:rsidRPr="00AD52E7">
        <w:rPr>
          <w:rFonts w:cs="Calibri"/>
        </w:rPr>
        <w:t xml:space="preserve"> (toliau – Reikalavimai). Pažymų, patvirtinančių tiekėjo pašalinimo pagrindų nebuvimą, nereikalaujama, išskyrus atvejus, kai kyla pagrįstų </w:t>
      </w:r>
      <w:r w:rsidR="00071137">
        <w:rPr>
          <w:rFonts w:cs="Calibri"/>
        </w:rPr>
        <w:t>abejonių dėl tiekėjo patikimumo</w:t>
      </w:r>
      <w:r w:rsidR="003C1891" w:rsidRPr="003C1891">
        <w:rPr>
          <w:rFonts w:eastAsia="Arial" w:cstheme="minorHAnsi"/>
        </w:rPr>
        <w:t>.</w:t>
      </w:r>
      <w:r w:rsidR="0008617B" w:rsidRPr="00817AB9">
        <w:rPr>
          <w:rFonts w:eastAsia="Arial" w:cstheme="minorHAnsi"/>
        </w:rPr>
        <w:t xml:space="preserve"> </w:t>
      </w:r>
    </w:p>
    <w:p w14:paraId="69360CD7" w14:textId="6915587E" w:rsidR="00894FEF" w:rsidRPr="00917C44" w:rsidRDefault="00817AB9" w:rsidP="003C1891">
      <w:pPr>
        <w:pStyle w:val="Antrat1"/>
        <w:numPr>
          <w:ilvl w:val="0"/>
          <w:numId w:val="6"/>
        </w:numPr>
        <w:spacing w:before="720" w:after="0" w:line="300" w:lineRule="auto"/>
        <w:ind w:left="357" w:hanging="357"/>
        <w:rPr>
          <w:rFonts w:asciiTheme="minorHAnsi" w:hAnsiTheme="minorHAnsi" w:cstheme="minorHAnsi"/>
          <w:color w:val="auto"/>
          <w:sz w:val="32"/>
          <w:szCs w:val="32"/>
        </w:rPr>
      </w:pPr>
      <w:bookmarkStart w:id="13" w:name="_Toc137194950"/>
      <w:r w:rsidRPr="00917C44">
        <w:rPr>
          <w:rFonts w:asciiTheme="minorHAnsi" w:hAnsiTheme="minorHAnsi" w:cstheme="minorHAnsi"/>
          <w:color w:val="auto"/>
          <w:sz w:val="32"/>
          <w:szCs w:val="32"/>
        </w:rPr>
        <w:t>Reikalavima</w:t>
      </w:r>
      <w:r w:rsidR="00202139" w:rsidRPr="00917C44">
        <w:rPr>
          <w:rFonts w:asciiTheme="minorHAnsi" w:hAnsiTheme="minorHAnsi" w:cstheme="minorHAnsi"/>
          <w:color w:val="auto"/>
          <w:sz w:val="32"/>
          <w:szCs w:val="32"/>
        </w:rPr>
        <w:t xml:space="preserve">i, </w:t>
      </w:r>
      <w:r w:rsidRPr="00917C44">
        <w:rPr>
          <w:rFonts w:asciiTheme="minorHAnsi" w:hAnsiTheme="minorHAnsi" w:cstheme="minorHAnsi"/>
          <w:color w:val="auto"/>
          <w:sz w:val="32"/>
          <w:szCs w:val="32"/>
        </w:rPr>
        <w:t>susiję su nacionaliniu saugumu</w:t>
      </w:r>
      <w:bookmarkEnd w:id="13"/>
      <w:r w:rsidRPr="00917C44">
        <w:rPr>
          <w:rFonts w:asciiTheme="minorHAnsi" w:hAnsiTheme="minorHAnsi" w:cstheme="minorHAnsi"/>
          <w:color w:val="auto"/>
          <w:sz w:val="32"/>
          <w:szCs w:val="32"/>
        </w:rPr>
        <w:t xml:space="preserve"> </w:t>
      </w:r>
    </w:p>
    <w:p w14:paraId="0A3E7F23" w14:textId="2800E67D" w:rsidR="00894FEF" w:rsidRDefault="00894FEF" w:rsidP="009F7690">
      <w:pPr>
        <w:pStyle w:val="Sraopastraipa"/>
        <w:spacing w:line="20" w:lineRule="atLeast"/>
        <w:ind w:left="697" w:firstLine="0"/>
      </w:pPr>
    </w:p>
    <w:p w14:paraId="7DB1FBD6" w14:textId="77777777" w:rsidR="00071137" w:rsidRPr="00071137" w:rsidRDefault="00071137" w:rsidP="00071137">
      <w:pPr>
        <w:spacing w:line="240" w:lineRule="auto"/>
        <w:ind w:firstLine="567"/>
        <w:rPr>
          <w:rFonts w:cstheme="minorHAnsi"/>
          <w:iCs/>
        </w:rPr>
      </w:pPr>
      <w:r w:rsidRPr="00071137">
        <w:rPr>
          <w:rFonts w:cstheme="minorHAnsi"/>
          <w:iCs/>
        </w:rPr>
        <w:t>4.1. Perkančioji organizacija atmes tiekėjo pasiūlymą, jei bus tenkinama bent viena VPĮ 45 straipsnio 2</w:t>
      </w:r>
      <w:r w:rsidRPr="00071137">
        <w:rPr>
          <w:rFonts w:cstheme="minorHAnsi"/>
          <w:iCs/>
          <w:vertAlign w:val="superscript"/>
        </w:rPr>
        <w:t>1</w:t>
      </w:r>
      <w:r w:rsidRPr="00071137">
        <w:rPr>
          <w:rFonts w:cstheme="minorHAnsi"/>
          <w:iCs/>
        </w:rPr>
        <w:t xml:space="preserve"> dalies 1-6 punktuose nurodytų sąlygų. Tiekėjas kartu su pasiūlymu turi pateikti laisvos formos atitikties deklaraciją, kuri gali būti parengta pagal specialiųjų pirkimo sąlygų</w:t>
      </w:r>
      <w:r w:rsidRPr="00071137">
        <w:rPr>
          <w:rFonts w:cstheme="minorHAnsi"/>
          <w:b/>
          <w:iCs/>
        </w:rPr>
        <w:t xml:space="preserve"> </w:t>
      </w:r>
      <w:r w:rsidRPr="000A5B4E">
        <w:rPr>
          <w:rFonts w:cstheme="minorHAnsi"/>
          <w:b/>
          <w:iCs/>
        </w:rPr>
        <w:t>8 priede „Atitikties nacionalinio saugumo reikalavimams deklaracija“</w:t>
      </w:r>
      <w:r w:rsidRPr="00071137">
        <w:rPr>
          <w:rFonts w:cstheme="minorHAnsi"/>
          <w:iCs/>
        </w:rPr>
        <w:t xml:space="preserve"> pateiktą formą, dėl atitikties VPĮ 45 straipsnio 2</w:t>
      </w:r>
      <w:r w:rsidRPr="00071137">
        <w:rPr>
          <w:rFonts w:cstheme="minorHAnsi"/>
          <w:iCs/>
          <w:vertAlign w:val="superscript"/>
        </w:rPr>
        <w:t>1</w:t>
      </w:r>
      <w:r w:rsidRPr="00071137">
        <w:rPr>
          <w:rFonts w:cstheme="minorHAnsi"/>
          <w:iCs/>
        </w:rPr>
        <w:t xml:space="preserve"> dalies 1, 2, 3 ir 6 punktams.</w:t>
      </w:r>
    </w:p>
    <w:p w14:paraId="30172FCA" w14:textId="77777777" w:rsidR="00071137" w:rsidRPr="00071137" w:rsidRDefault="00071137" w:rsidP="00071137">
      <w:pPr>
        <w:spacing w:line="240" w:lineRule="auto"/>
        <w:ind w:firstLine="567"/>
        <w:contextualSpacing/>
        <w:rPr>
          <w:rFonts w:cstheme="minorHAnsi"/>
        </w:rPr>
      </w:pPr>
      <w:r w:rsidRPr="00071137">
        <w:rPr>
          <w:rFonts w:cstheme="minorHAnsi"/>
        </w:rPr>
        <w:t xml:space="preserve">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w:t>
      </w:r>
      <w:r w:rsidRPr="00071137">
        <w:rPr>
          <w:color w:val="000000"/>
        </w:rPr>
        <w:t>ir (ar) paaiškinimus</w:t>
      </w:r>
      <w:r w:rsidRPr="00071137">
        <w:rPr>
          <w:rFonts w:cstheme="minorHAnsi"/>
        </w:rPr>
        <w:t xml:space="preserve">. Tokių dokumentų </w:t>
      </w:r>
      <w:r w:rsidRPr="00071137">
        <w:rPr>
          <w:color w:val="000000"/>
        </w:rPr>
        <w:t xml:space="preserve">ir (ar) paaiškinimų </w:t>
      </w:r>
      <w:r w:rsidRPr="00071137">
        <w:rPr>
          <w:rFonts w:cstheme="minorHAnsi"/>
        </w:rPr>
        <w:t>perkančioji organizacija gali prašyti bet kuriuo pirkimo procedūros metu siekdama užtikrinti tinkamą pirkimo procedūros atlikimą.</w:t>
      </w:r>
    </w:p>
    <w:p w14:paraId="5F480652" w14:textId="44C10964" w:rsidR="001D7045" w:rsidRPr="00071137" w:rsidRDefault="00071137" w:rsidP="00071137">
      <w:pPr>
        <w:spacing w:line="240" w:lineRule="auto"/>
        <w:ind w:firstLine="567"/>
        <w:contextualSpacing/>
        <w:rPr>
          <w:rFonts w:cstheme="minorHAnsi"/>
        </w:rPr>
      </w:pPr>
      <w:r w:rsidRPr="00071137">
        <w:rPr>
          <w:rFonts w:cstheme="minorHAnsi"/>
        </w:rPr>
        <w:t xml:space="preserve">4.3. Perkančioji organizacija, įvertinusi visus galinčius kelti grėsmę nacionalinio saugumo interesams rizikos veiksnius numato, kad šiame pirkime negali dalyvauti tiekėjai, jų subtiekėjai ir ūkio subjektai, kurių </w:t>
      </w:r>
      <w:proofErr w:type="spellStart"/>
      <w:r w:rsidRPr="00071137">
        <w:rPr>
          <w:rFonts w:cstheme="minorHAnsi"/>
        </w:rPr>
        <w:t>pajėgumais</w:t>
      </w:r>
      <w:proofErr w:type="spellEnd"/>
      <w:r w:rsidRPr="00071137">
        <w:rPr>
          <w:rFonts w:cstheme="minorHAnsi"/>
        </w:rPr>
        <w:t xml:space="preserve"> remiamasi, kurie nėra registruoti (jeigu tiekėjas, jų subtiekėjas ar ūkio subjektas, kurio </w:t>
      </w:r>
      <w:proofErr w:type="spellStart"/>
      <w:r w:rsidRPr="00071137">
        <w:rPr>
          <w:rFonts w:cstheme="minorHAnsi"/>
        </w:rPr>
        <w:t>pajėgumais</w:t>
      </w:r>
      <w:proofErr w:type="spellEnd"/>
      <w:r w:rsidRPr="00071137">
        <w:rPr>
          <w:rFonts w:cstheme="minorHAnsi"/>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90591E3" w14:textId="4440F86E" w:rsidR="006D3202" w:rsidRPr="00917C44" w:rsidRDefault="003630A0" w:rsidP="003C1891">
      <w:pPr>
        <w:pStyle w:val="Antrat1"/>
        <w:numPr>
          <w:ilvl w:val="0"/>
          <w:numId w:val="6"/>
        </w:numPr>
        <w:spacing w:before="720" w:after="0" w:line="300" w:lineRule="auto"/>
        <w:rPr>
          <w:rFonts w:asciiTheme="minorHAnsi" w:hAnsiTheme="minorHAnsi" w:cstheme="minorHAnsi"/>
          <w:color w:val="auto"/>
          <w:sz w:val="32"/>
          <w:szCs w:val="32"/>
        </w:rPr>
      </w:pPr>
      <w:bookmarkStart w:id="14" w:name="_Toc137194951"/>
      <w:r w:rsidRPr="00917C44">
        <w:rPr>
          <w:rFonts w:asciiTheme="minorHAnsi" w:hAnsiTheme="minorHAnsi" w:cstheme="minorHAnsi"/>
          <w:color w:val="auto"/>
          <w:sz w:val="32"/>
          <w:szCs w:val="32"/>
        </w:rPr>
        <w:t>Specialieji reikalavimai pasiūlymų rengimui ir pateikimui</w:t>
      </w:r>
      <w:bookmarkEnd w:id="7"/>
      <w:bookmarkEnd w:id="8"/>
      <w:bookmarkEnd w:id="9"/>
      <w:bookmarkEnd w:id="14"/>
    </w:p>
    <w:p w14:paraId="5971D0C7" w14:textId="77777777" w:rsidR="00E861F5" w:rsidRPr="00257685" w:rsidRDefault="00E861F5" w:rsidP="00257685">
      <w:pPr>
        <w:ind w:firstLine="0"/>
        <w:rPr>
          <w:rFonts w:ascii="Arial" w:hAnsi="Arial" w:cs="Arial"/>
          <w:b/>
          <w:bCs/>
        </w:rPr>
      </w:pPr>
    </w:p>
    <w:p w14:paraId="704D3E98" w14:textId="79E81658" w:rsidR="00AD4F1A" w:rsidRDefault="000010DA" w:rsidP="00253CFD">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202F40">
        <w:rPr>
          <w:rFonts w:cs="Calibri"/>
        </w:rPr>
        <w:t>Tiekėjo pasiūlymą sudaro CVP IS pateikiamų ir žemiau nurodytų dokumentų visuma:</w:t>
      </w:r>
    </w:p>
    <w:p w14:paraId="7118EA7F" w14:textId="0ECFE0FB" w:rsidR="00CE5E0C" w:rsidRDefault="00CE5E0C" w:rsidP="00CE5E0C">
      <w:pPr>
        <w:spacing w:line="240" w:lineRule="auto"/>
        <w:ind w:firstLine="709"/>
        <w:contextualSpacing/>
        <w:rPr>
          <w:rFonts w:eastAsia="Calibri"/>
        </w:rPr>
      </w:pPr>
      <w:r>
        <w:rPr>
          <w:rFonts w:eastAsia="Calibri"/>
        </w:rPr>
        <w:t xml:space="preserve">5.1.1. </w:t>
      </w:r>
      <w:r w:rsidR="00202F40">
        <w:rPr>
          <w:rFonts w:cs="Calibri"/>
        </w:rPr>
        <w:t xml:space="preserve">Tiekėjo </w:t>
      </w:r>
      <w:r w:rsidR="00202F40" w:rsidRPr="00202F40">
        <w:rPr>
          <w:rFonts w:cs="Calibri"/>
        </w:rPr>
        <w:t xml:space="preserve">pasirašytas </w:t>
      </w:r>
      <w:r w:rsidR="00202F40">
        <w:rPr>
          <w:rFonts w:cs="Calibri"/>
        </w:rPr>
        <w:t xml:space="preserve">pasiūlymas, parengtas pagal specialiųjų </w:t>
      </w:r>
      <w:r w:rsidR="00202F40" w:rsidRPr="000A5B4E">
        <w:rPr>
          <w:rFonts w:cs="Calibri"/>
        </w:rPr>
        <w:fldChar w:fldCharType="begin"/>
      </w:r>
      <w:r w:rsidR="00202F40" w:rsidRPr="000A5B4E">
        <w:rPr>
          <w:rFonts w:cs="Calibri"/>
        </w:rPr>
        <w:instrText xml:space="preserve"> REF _Ref38540913 \h  \* MERGEFORMAT </w:instrText>
      </w:r>
      <w:r w:rsidR="00202F40" w:rsidRPr="000A5B4E">
        <w:rPr>
          <w:rFonts w:cs="Calibri"/>
        </w:rPr>
      </w:r>
      <w:r w:rsidR="00202F40" w:rsidRPr="000A5B4E">
        <w:rPr>
          <w:rFonts w:cs="Calibri"/>
        </w:rPr>
        <w:fldChar w:fldCharType="separate"/>
      </w:r>
      <w:r w:rsidR="00202F40" w:rsidRPr="000A5B4E">
        <w:rPr>
          <w:rFonts w:cs="Calibri"/>
        </w:rPr>
        <w:t xml:space="preserve">pirkimo sąlygų </w:t>
      </w:r>
      <w:r w:rsidR="000A5B4E" w:rsidRPr="000A5B4E">
        <w:rPr>
          <w:rFonts w:cs="Calibri"/>
          <w:shd w:val="clear" w:color="auto" w:fill="FFFFFF"/>
        </w:rPr>
        <w:t>5</w:t>
      </w:r>
      <w:r w:rsidR="00202F40" w:rsidRPr="000A5B4E">
        <w:rPr>
          <w:rFonts w:cs="Calibri"/>
          <w:shd w:val="clear" w:color="auto" w:fill="FFFFFF"/>
        </w:rPr>
        <w:t xml:space="preserve"> </w:t>
      </w:r>
      <w:r w:rsidR="00202F40" w:rsidRPr="000A5B4E">
        <w:rPr>
          <w:rFonts w:cs="Calibri"/>
        </w:rPr>
        <w:fldChar w:fldCharType="end"/>
      </w:r>
      <w:r w:rsidR="00202F40" w:rsidRPr="000A5B4E">
        <w:rPr>
          <w:rFonts w:cs="Calibri"/>
        </w:rPr>
        <w:t xml:space="preserve">priede pateiktą </w:t>
      </w:r>
      <w:r w:rsidR="00202F40" w:rsidRPr="000A5B4E">
        <w:rPr>
          <w:rFonts w:cs="Calibri"/>
          <w:b/>
        </w:rPr>
        <w:t>pasiūlymo formą</w:t>
      </w:r>
      <w:r w:rsidR="00EC627E" w:rsidRPr="000A5B4E">
        <w:rPr>
          <w:rFonts w:cs="Calibri"/>
        </w:rPr>
        <w:t>,</w:t>
      </w:r>
      <w:r w:rsidR="00EC627E">
        <w:rPr>
          <w:rFonts w:cs="Calibri"/>
        </w:rPr>
        <w:t xml:space="preserve"> kiti</w:t>
      </w:r>
      <w:r w:rsidR="00B06D30">
        <w:rPr>
          <w:rFonts w:cs="Calibri"/>
        </w:rPr>
        <w:t xml:space="preserve"> pasiūlymo formoje nurodyti</w:t>
      </w:r>
      <w:r w:rsidR="00202F40">
        <w:rPr>
          <w:rFonts w:cs="Calibri"/>
        </w:rPr>
        <w:t xml:space="preserve"> </w:t>
      </w:r>
      <w:r w:rsidR="00EC627E">
        <w:rPr>
          <w:rFonts w:cs="Calibri"/>
        </w:rPr>
        <w:t xml:space="preserve">dokumentai ir </w:t>
      </w:r>
      <w:r w:rsidR="00202F40">
        <w:rPr>
          <w:rFonts w:cs="Calibri"/>
        </w:rPr>
        <w:t>kiti, tiekėjo nuomone,</w:t>
      </w:r>
      <w:r w:rsidR="002A4A59">
        <w:rPr>
          <w:rFonts w:cs="Calibri"/>
        </w:rPr>
        <w:t xml:space="preserve"> būtini dokumentai (jų kopijos)</w:t>
      </w:r>
      <w:r w:rsidRPr="005C31FC">
        <w:rPr>
          <w:rFonts w:eastAsia="Calibri"/>
        </w:rPr>
        <w:t>;</w:t>
      </w:r>
    </w:p>
    <w:p w14:paraId="746CAA20" w14:textId="5521661B" w:rsidR="00EC627E" w:rsidRPr="00EC627E" w:rsidRDefault="00EC627E" w:rsidP="00EC627E">
      <w:pPr>
        <w:spacing w:line="240" w:lineRule="auto"/>
        <w:contextualSpacing/>
        <w:rPr>
          <w:rFonts w:eastAsia="Calibri"/>
          <w:u w:val="single"/>
        </w:rPr>
      </w:pPr>
      <w:r>
        <w:rPr>
          <w:rFonts w:eastAsia="Calibri"/>
          <w:lang w:val="en-US"/>
        </w:rPr>
        <w:t xml:space="preserve">5.1.2. </w:t>
      </w:r>
      <w:proofErr w:type="gramStart"/>
      <w:r w:rsidRPr="00C21678">
        <w:rPr>
          <w:rFonts w:eastAsia="Calibri"/>
          <w:b/>
        </w:rPr>
        <w:t>užpildytas</w:t>
      </w:r>
      <w:proofErr w:type="gramEnd"/>
      <w:r w:rsidRPr="00C21678">
        <w:rPr>
          <w:rFonts w:eastAsia="Calibri"/>
          <w:b/>
        </w:rPr>
        <w:t xml:space="preserve"> EBVPD</w:t>
      </w:r>
      <w:r>
        <w:rPr>
          <w:rFonts w:eastAsia="Calibri"/>
        </w:rPr>
        <w:t xml:space="preserve"> (pirkimo </w:t>
      </w:r>
      <w:r w:rsidR="00C46FB0">
        <w:rPr>
          <w:rFonts w:eastAsia="Calibri"/>
        </w:rPr>
        <w:t>sąlygų 4</w:t>
      </w:r>
      <w:r w:rsidRPr="00C21678">
        <w:rPr>
          <w:rFonts w:eastAsia="Calibri"/>
          <w:color w:val="00B050"/>
        </w:rPr>
        <w:t xml:space="preserve"> </w:t>
      </w:r>
      <w:r w:rsidRPr="00C21678">
        <w:rPr>
          <w:rFonts w:eastAsia="Calibri"/>
        </w:rPr>
        <w:t>priedas). Pasirašydamas pasiūlymą, tiekėjas patvirtina ir EBVPD tikrumą;</w:t>
      </w:r>
    </w:p>
    <w:p w14:paraId="7F35B23A" w14:textId="5B7C50BE" w:rsidR="00CE5E0C" w:rsidRDefault="00792D1E" w:rsidP="00CE5E0C">
      <w:pPr>
        <w:spacing w:line="240" w:lineRule="auto"/>
        <w:ind w:firstLine="709"/>
        <w:contextualSpacing/>
      </w:pPr>
      <w:r>
        <w:t>5.1.</w:t>
      </w:r>
      <w:r w:rsidR="00BE4B0E">
        <w:t>3</w:t>
      </w:r>
      <w:r w:rsidR="00CE5E0C">
        <w:t xml:space="preserve">. </w:t>
      </w:r>
      <w:r w:rsidR="00CE5E0C" w:rsidRPr="00C21678">
        <w:t xml:space="preserve">tiekėjo užpildyta ir pasirašyta </w:t>
      </w:r>
      <w:r w:rsidR="00CE5E0C" w:rsidRPr="00C21678">
        <w:rPr>
          <w:b/>
          <w:bCs/>
        </w:rPr>
        <w:t xml:space="preserve">laisvos formos atitikties deklaracija </w:t>
      </w:r>
      <w:r w:rsidR="00CE5E0C">
        <w:t xml:space="preserve">(specialiųjų pirkimo </w:t>
      </w:r>
      <w:r w:rsidR="00CE5E0C" w:rsidRPr="000A5B4E">
        <w:t xml:space="preserve">sąlygų </w:t>
      </w:r>
      <w:r w:rsidR="000A5B4E">
        <w:t>8</w:t>
      </w:r>
      <w:r w:rsidR="00CE5E0C" w:rsidRPr="000A5B4E">
        <w:t xml:space="preserve"> priedas ar</w:t>
      </w:r>
      <w:r w:rsidR="00CE5E0C" w:rsidRPr="00C21678">
        <w:t xml:space="preserve"> kitas dokumentas), patvirtinanti informacijos, nurodytos VPĮ 45 straipsnio 2</w:t>
      </w:r>
      <w:r w:rsidR="00CE5E0C" w:rsidRPr="00C21678">
        <w:rPr>
          <w:vertAlign w:val="superscript"/>
        </w:rPr>
        <w:t>1</w:t>
      </w:r>
      <w:r w:rsidR="00CE5E0C" w:rsidRPr="00C21678">
        <w:t xml:space="preserve"> dalies 1, 2, 3 ir 6 punktuose, atitiktį;</w:t>
      </w:r>
    </w:p>
    <w:p w14:paraId="1CB99070" w14:textId="77777777" w:rsidR="00D07C07" w:rsidRPr="00D07C07" w:rsidRDefault="005A52E6" w:rsidP="00D07C07">
      <w:pPr>
        <w:pStyle w:val="Sraopastraipa"/>
        <w:spacing w:line="240" w:lineRule="auto"/>
        <w:ind w:left="0"/>
        <w:rPr>
          <w:rFonts w:cstheme="minorHAnsi"/>
          <w:u w:val="single"/>
        </w:rPr>
      </w:pPr>
      <w:r w:rsidRPr="00F70558">
        <w:rPr>
          <w:rFonts w:eastAsia="Calibri" w:cstheme="minorHAnsi"/>
        </w:rPr>
        <w:t xml:space="preserve">5.2. </w:t>
      </w:r>
      <w:r w:rsidR="00D07C07" w:rsidRPr="00D07C07">
        <w:rPr>
          <w:rFonts w:eastAsia="Calibri" w:cstheme="minorHAnsi"/>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D07C07" w:rsidRPr="00D07C07">
        <w:rPr>
          <w:rFonts w:cstheme="minorHAnsi"/>
        </w:rPr>
        <w:t>Perkančiajai organizacijai kilus abejonių dėl dokumentų tikrumo, ji turi teisę reikalauti pateikti dokumentų originalus.</w:t>
      </w:r>
      <w:r w:rsidR="00D07C07" w:rsidRPr="00D07C07">
        <w:rPr>
          <w:rFonts w:eastAsia="Calibri" w:cstheme="minorHAnsi"/>
        </w:rPr>
        <w:t xml:space="preserve"> Gali būti:</w:t>
      </w:r>
    </w:p>
    <w:p w14:paraId="15E6E45E" w14:textId="77777777" w:rsidR="00D07C07" w:rsidRPr="00D07C07" w:rsidRDefault="00D07C07" w:rsidP="00D07C07">
      <w:pPr>
        <w:spacing w:line="240" w:lineRule="auto"/>
        <w:ind w:firstLine="709"/>
        <w:rPr>
          <w:rFonts w:cstheme="minorHAnsi"/>
        </w:rPr>
      </w:pPr>
      <w:r w:rsidRPr="00D07C07">
        <w:rPr>
          <w:rFonts w:eastAsia="Calibri" w:cstheme="minorHAnsi"/>
        </w:rPr>
        <w:t>5.2.1. pateikiami kvalifikuotu elektroniniu parašu pasirašyti elektroninėmis priemonėmis suformuoti dokumentai;</w:t>
      </w:r>
    </w:p>
    <w:p w14:paraId="5207D451" w14:textId="55D3AF28" w:rsidR="00AD4F1A" w:rsidRPr="00F70558" w:rsidRDefault="00D07C07" w:rsidP="00D07C07">
      <w:pPr>
        <w:pStyle w:val="Sraopastraipa"/>
        <w:spacing w:line="240" w:lineRule="auto"/>
        <w:ind w:left="0"/>
        <w:rPr>
          <w:rFonts w:cstheme="minorHAnsi"/>
        </w:rPr>
      </w:pPr>
      <w:r w:rsidRPr="00D07C07">
        <w:rPr>
          <w:rFonts w:eastAsia="Calibri" w:cstheme="minorHAnsi"/>
        </w:rPr>
        <w:t>5.2.2. skaitmeninės dokumentų kopijos (fiziniu parašu tvirtinami dokumentai turi būti pateikiami pasirašyti ir nuskenuoti).</w:t>
      </w:r>
    </w:p>
    <w:p w14:paraId="25741C16" w14:textId="0A0BCDEA"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w:t>
      </w:r>
      <w:r w:rsidR="0032046A" w:rsidRPr="00F70558">
        <w:rPr>
          <w:rFonts w:cstheme="minorHAnsi"/>
        </w:rPr>
        <w:lastRenderedPageBreak/>
        <w:t>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470C85FD"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917C44" w:rsidRDefault="00F527B1" w:rsidP="00F77A5D">
      <w:pPr>
        <w:pStyle w:val="paragrafesrasas2lygis"/>
        <w:spacing w:line="240" w:lineRule="auto"/>
        <w:rPr>
          <w:rFonts w:asciiTheme="minorHAnsi" w:hAnsiTheme="minorHAnsi" w:cstheme="minorHAnsi"/>
          <w:sz w:val="32"/>
          <w:szCs w:val="32"/>
        </w:rPr>
      </w:pPr>
    </w:p>
    <w:p w14:paraId="3946E33E" w14:textId="65B6C219" w:rsidR="00F527B1" w:rsidRPr="00917C44" w:rsidRDefault="00E85882" w:rsidP="00917C44">
      <w:pPr>
        <w:pStyle w:val="Antrat1"/>
        <w:spacing w:before="0" w:after="0" w:line="300" w:lineRule="auto"/>
        <w:ind w:firstLine="0"/>
        <w:rPr>
          <w:rFonts w:asciiTheme="minorHAnsi" w:hAnsiTheme="minorHAnsi" w:cstheme="minorHAnsi"/>
          <w:color w:val="auto"/>
          <w:sz w:val="32"/>
          <w:szCs w:val="32"/>
        </w:rPr>
      </w:pPr>
      <w:bookmarkStart w:id="15" w:name="_Toc137194952"/>
      <w:r w:rsidRPr="00917C44">
        <w:rPr>
          <w:rFonts w:asciiTheme="minorHAnsi" w:hAnsiTheme="minorHAnsi" w:cstheme="minorHAnsi"/>
          <w:color w:val="auto"/>
          <w:sz w:val="32"/>
          <w:szCs w:val="32"/>
        </w:rPr>
        <w:t>6</w:t>
      </w:r>
      <w:r w:rsidR="003F5D40" w:rsidRPr="00917C44">
        <w:rPr>
          <w:rFonts w:asciiTheme="minorHAnsi" w:hAnsiTheme="minorHAnsi" w:cstheme="minorHAnsi"/>
          <w:color w:val="auto"/>
          <w:sz w:val="32"/>
          <w:szCs w:val="32"/>
        </w:rPr>
        <w:t xml:space="preserve">. </w:t>
      </w:r>
      <w:r w:rsidR="00E62E95" w:rsidRPr="00917C44">
        <w:rPr>
          <w:rFonts w:asciiTheme="minorHAnsi" w:hAnsiTheme="minorHAnsi" w:cstheme="minorHAnsi"/>
          <w:color w:val="auto"/>
          <w:sz w:val="32"/>
          <w:szCs w:val="32"/>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58EBE05D" w:rsidR="00831133" w:rsidRPr="00917C44" w:rsidRDefault="00917C44" w:rsidP="00917C44">
      <w:pPr>
        <w:pStyle w:val="Antrat1"/>
        <w:spacing w:before="0" w:after="0" w:line="300" w:lineRule="auto"/>
        <w:ind w:firstLine="0"/>
        <w:rPr>
          <w:rFonts w:ascii="Arial" w:hAnsi="Arial" w:cs="Arial"/>
          <w:sz w:val="32"/>
          <w:szCs w:val="32"/>
        </w:rPr>
      </w:pPr>
      <w:bookmarkStart w:id="16" w:name="_Toc15392775"/>
      <w:bookmarkStart w:id="17" w:name="_Toc137194953"/>
      <w:r w:rsidRPr="00917C44">
        <w:rPr>
          <w:rFonts w:asciiTheme="minorHAnsi" w:hAnsiTheme="minorHAnsi" w:cstheme="minorHAnsi"/>
          <w:color w:val="auto"/>
          <w:sz w:val="32"/>
          <w:szCs w:val="32"/>
        </w:rPr>
        <w:t xml:space="preserve">7. </w:t>
      </w:r>
      <w:r w:rsidR="00B52705" w:rsidRPr="00917C44">
        <w:rPr>
          <w:rFonts w:asciiTheme="minorHAnsi" w:hAnsiTheme="minorHAnsi" w:cstheme="minorHAnsi"/>
          <w:color w:val="auto"/>
          <w:sz w:val="32"/>
          <w:szCs w:val="32"/>
        </w:rPr>
        <w:t>P</w:t>
      </w:r>
      <w:bookmarkEnd w:id="16"/>
      <w:r w:rsidR="00E62E95" w:rsidRPr="00917C44">
        <w:rPr>
          <w:rFonts w:asciiTheme="minorHAnsi" w:hAnsiTheme="minorHAnsi" w:cstheme="minorHAnsi"/>
          <w:color w:val="auto"/>
          <w:sz w:val="32"/>
          <w:szCs w:val="32"/>
        </w:rPr>
        <w:t xml:space="preserve">asiūlymų </w:t>
      </w:r>
      <w:r w:rsidR="00A84437" w:rsidRPr="00917C44">
        <w:rPr>
          <w:rFonts w:asciiTheme="minorHAnsi" w:hAnsiTheme="minorHAnsi" w:cstheme="minorHAnsi"/>
          <w:color w:val="auto"/>
          <w:sz w:val="32"/>
          <w:szCs w:val="32"/>
        </w:rPr>
        <w:t>vertinimas</w:t>
      </w:r>
      <w:bookmarkEnd w:id="17"/>
    </w:p>
    <w:p w14:paraId="0C1B0E3A" w14:textId="77777777" w:rsidR="00E85882" w:rsidRPr="00A84437" w:rsidRDefault="00E85882" w:rsidP="00F77A5D">
      <w:pPr>
        <w:spacing w:line="240" w:lineRule="auto"/>
        <w:ind w:firstLine="0"/>
        <w:rPr>
          <w:rFonts w:cstheme="minorHAnsi"/>
          <w:vanish/>
        </w:rPr>
      </w:pPr>
    </w:p>
    <w:p w14:paraId="2DFF0A66" w14:textId="02E0FB2A"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0A5B4E" w:rsidRPr="000A5B4E">
        <w:rPr>
          <w:rFonts w:eastAsia="Calibri" w:cstheme="minorHAnsi"/>
        </w:rPr>
        <w:t>5</w:t>
      </w:r>
      <w:r w:rsidR="00253CFD" w:rsidRPr="000A5B4E">
        <w:rPr>
          <w:rFonts w:eastAsia="Calibri" w:cstheme="minorHAnsi"/>
        </w:rPr>
        <w:t xml:space="preserve"> priede „</w:t>
      </w:r>
      <w:r w:rsidR="00A318BD" w:rsidRPr="000A5B4E">
        <w:rPr>
          <w:rFonts w:eastAsia="Calibri" w:cstheme="minorHAnsi"/>
          <w:bCs/>
        </w:rPr>
        <w:t>Pasiūlymo forma</w:t>
      </w:r>
      <w:r w:rsidR="00253CFD" w:rsidRPr="000A5B4E">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2FE211B8"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917C44" w:rsidRPr="00917C44">
        <w:rPr>
          <w:rFonts w:cstheme="minorHAnsi"/>
        </w:rPr>
        <w:t xml:space="preserve">tiekėjo </w:t>
      </w:r>
      <w:r w:rsidR="00A318BD">
        <w:rPr>
          <w:rFonts w:cstheme="minorHAnsi"/>
        </w:rPr>
        <w:t>užpildytas ir pasirašytas</w:t>
      </w:r>
      <w:r w:rsidR="00917C44" w:rsidRPr="00917C44">
        <w:rPr>
          <w:rFonts w:cstheme="minorHAnsi"/>
        </w:rPr>
        <w:t xml:space="preserve"> </w:t>
      </w:r>
      <w:r w:rsidR="00A318BD">
        <w:rPr>
          <w:rFonts w:cstheme="minorHAnsi"/>
        </w:rPr>
        <w:t>pasiūlymas</w:t>
      </w:r>
      <w:r w:rsidR="00917C44">
        <w:rPr>
          <w:rFonts w:cstheme="minorHAnsi"/>
        </w:rPr>
        <w:t>, parengta</w:t>
      </w:r>
      <w:r w:rsidR="00A318BD">
        <w:rPr>
          <w:rFonts w:cstheme="minorHAnsi"/>
        </w:rPr>
        <w:t>s</w:t>
      </w:r>
      <w:r w:rsidR="00917C44" w:rsidRPr="00917C44">
        <w:rPr>
          <w:rFonts w:cstheme="minorHAnsi"/>
        </w:rPr>
        <w:t xml:space="preserve"> pagal spe</w:t>
      </w:r>
      <w:r w:rsidR="00D178CE">
        <w:rPr>
          <w:rFonts w:cstheme="minorHAnsi"/>
        </w:rPr>
        <w:t xml:space="preserve">cialiųjų pirkimo sąlygų </w:t>
      </w:r>
      <w:r w:rsidR="000A5B4E" w:rsidRPr="000A5B4E">
        <w:rPr>
          <w:rFonts w:cstheme="minorHAnsi"/>
        </w:rPr>
        <w:t>5</w:t>
      </w:r>
      <w:r w:rsidR="00A318BD" w:rsidRPr="000A5B4E">
        <w:rPr>
          <w:rFonts w:cstheme="minorHAnsi"/>
        </w:rPr>
        <w:t xml:space="preserve"> priede</w:t>
      </w:r>
      <w:r w:rsidR="00917C44" w:rsidRPr="000A5B4E">
        <w:rPr>
          <w:rFonts w:cstheme="minorHAnsi"/>
        </w:rPr>
        <w:t xml:space="preserve"> „</w:t>
      </w:r>
      <w:r w:rsidR="00A318BD" w:rsidRPr="000A5B4E">
        <w:rPr>
          <w:rFonts w:cstheme="minorHAnsi"/>
          <w:bCs/>
        </w:rPr>
        <w:t>Pasiūlymo forma</w:t>
      </w:r>
      <w:r w:rsidR="00917C44" w:rsidRPr="000A5B4E">
        <w:rPr>
          <w:rFonts w:cstheme="minorHAnsi"/>
        </w:rPr>
        <w:t>“</w:t>
      </w:r>
      <w:r w:rsidR="00917C44">
        <w:rPr>
          <w:rFonts w:cstheme="minorHAnsi"/>
        </w:rPr>
        <w:t xml:space="preserve"> pateiktą formą.</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Pr="00917C44" w:rsidRDefault="00D83C57" w:rsidP="004A0305">
      <w:pPr>
        <w:pStyle w:val="Antrat1"/>
        <w:tabs>
          <w:tab w:val="left" w:pos="567"/>
        </w:tabs>
        <w:spacing w:line="20" w:lineRule="atLeast"/>
        <w:ind w:firstLine="0"/>
        <w:contextualSpacing/>
        <w:rPr>
          <w:rFonts w:asciiTheme="minorHAnsi" w:hAnsiTheme="minorHAnsi" w:cstheme="minorHAnsi"/>
          <w:sz w:val="32"/>
          <w:szCs w:val="32"/>
        </w:rPr>
      </w:pPr>
      <w:bookmarkStart w:id="18" w:name="_Ref39425999"/>
      <w:bookmarkStart w:id="19" w:name="_Ref39426005"/>
      <w:bookmarkStart w:id="20" w:name="_Toc126333937"/>
      <w:bookmarkStart w:id="21" w:name="_Toc137194954"/>
      <w:r w:rsidRPr="00917C44">
        <w:rPr>
          <w:rFonts w:asciiTheme="minorHAnsi" w:hAnsiTheme="minorHAnsi" w:cstheme="minorHAnsi"/>
          <w:sz w:val="32"/>
          <w:szCs w:val="32"/>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4C2D1D9"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0A5B4E">
        <w:t>sąlygų</w:t>
      </w:r>
      <w:r w:rsidR="00D83C57" w:rsidRPr="000A5B4E">
        <w:t xml:space="preserve"> </w:t>
      </w:r>
      <w:r w:rsidR="000A5B4E" w:rsidRPr="000A5B4E">
        <w:rPr>
          <w:rFonts w:cstheme="minorHAnsi"/>
          <w:lang w:val="en-US"/>
        </w:rPr>
        <w:t>7</w:t>
      </w:r>
      <w:r w:rsidR="00F56579" w:rsidRPr="000A5B4E">
        <w:rPr>
          <w:rFonts w:cstheme="minorHAnsi"/>
        </w:rPr>
        <w:t xml:space="preserve"> priede.</w:t>
      </w:r>
      <w:r w:rsidR="00F56579" w:rsidRPr="004A0305">
        <w:rPr>
          <w:rFonts w:cstheme="minorHAnsi"/>
        </w:rPr>
        <w:t xml:space="preserve"> </w:t>
      </w:r>
    </w:p>
    <w:p w14:paraId="10559D25" w14:textId="77777777" w:rsidR="00F5411E" w:rsidRDefault="00F5411E" w:rsidP="00F77A5D">
      <w:pPr>
        <w:pStyle w:val="Betarp"/>
        <w:contextualSpacing/>
        <w:rPr>
          <w:color w:val="00B050"/>
        </w:rPr>
      </w:pP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917C44" w:rsidRDefault="00D83C57" w:rsidP="00DA4A0C">
      <w:pPr>
        <w:pStyle w:val="Antrat1"/>
        <w:spacing w:before="0" w:after="0" w:line="300" w:lineRule="auto"/>
        <w:ind w:firstLine="0"/>
        <w:rPr>
          <w:rFonts w:asciiTheme="minorHAnsi" w:hAnsiTheme="minorHAnsi" w:cstheme="minorHAnsi"/>
          <w:color w:val="auto"/>
          <w:sz w:val="32"/>
          <w:szCs w:val="32"/>
        </w:rPr>
      </w:pPr>
      <w:bookmarkStart w:id="22" w:name="_Toc137194955"/>
      <w:r w:rsidRPr="00917C44">
        <w:rPr>
          <w:rFonts w:asciiTheme="minorHAnsi" w:hAnsiTheme="minorHAnsi" w:cstheme="minorHAnsi"/>
          <w:color w:val="auto"/>
          <w:sz w:val="32"/>
          <w:szCs w:val="32"/>
        </w:rPr>
        <w:t xml:space="preserve">9. </w:t>
      </w:r>
      <w:r w:rsidR="00274B64" w:rsidRPr="00917C44">
        <w:rPr>
          <w:rFonts w:asciiTheme="minorHAnsi" w:hAnsiTheme="minorHAnsi" w:cstheme="minorHAnsi"/>
          <w:color w:val="auto"/>
          <w:sz w:val="32"/>
          <w:szCs w:val="32"/>
        </w:rPr>
        <w:t>K</w:t>
      </w:r>
      <w:r w:rsidR="00A84437" w:rsidRPr="00917C44">
        <w:rPr>
          <w:rFonts w:asciiTheme="minorHAnsi" w:hAnsiTheme="minorHAnsi" w:cstheme="minorHAnsi"/>
          <w:color w:val="auto"/>
          <w:sz w:val="32"/>
          <w:szCs w:val="32"/>
        </w:rPr>
        <w:t>itos sąlygos</w:t>
      </w:r>
      <w:bookmarkEnd w:id="22"/>
      <w:r w:rsidR="00A84437" w:rsidRPr="00917C44">
        <w:rPr>
          <w:rFonts w:asciiTheme="minorHAnsi" w:hAnsiTheme="minorHAnsi" w:cstheme="minorHAnsi"/>
          <w:color w:val="auto"/>
          <w:sz w:val="32"/>
          <w:szCs w:val="32"/>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3D2D8724" w:rsidR="00E250DF" w:rsidRPr="00917C44" w:rsidRDefault="00917C44" w:rsidP="001D2394">
      <w:pPr>
        <w:pStyle w:val="Betarp"/>
        <w:spacing w:line="276" w:lineRule="auto"/>
        <w:ind w:left="397" w:firstLine="0"/>
        <w:contextualSpacing/>
        <w:rPr>
          <w:rFonts w:ascii="Arial" w:eastAsiaTheme="minorHAnsi" w:hAnsi="Arial" w:cs="Arial"/>
        </w:rPr>
      </w:pPr>
      <w:r w:rsidRPr="00917C44">
        <w:rPr>
          <w:rFonts w:eastAsia="Times New Roman" w:cstheme="minorHAnsi"/>
          <w:iCs/>
        </w:rPr>
        <w:t>9.1. Netaikoma.</w:t>
      </w:r>
      <w:r w:rsidR="00EE68F7" w:rsidRPr="00917C44">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4D769E" w:rsidRDefault="00440E78" w:rsidP="00F77A5D">
      <w:pPr>
        <w:spacing w:line="240" w:lineRule="auto"/>
        <w:ind w:firstLine="720"/>
        <w:rPr>
          <w:rFonts w:eastAsia="Arial" w:cstheme="minorHAnsi"/>
        </w:rPr>
      </w:pPr>
      <w:r w:rsidRPr="004D769E">
        <w:rPr>
          <w:rFonts w:eastAsia="Arial" w:cstheme="minorHAnsi"/>
        </w:rPr>
        <w:t>Perkančioji organizacija atmeta tiekėjo pasiūlym</w:t>
      </w:r>
      <w:r w:rsidR="00CB237B" w:rsidRPr="004D769E">
        <w:rPr>
          <w:rFonts w:eastAsia="Arial" w:cstheme="minorHAnsi"/>
        </w:rPr>
        <w:t>ą</w:t>
      </w:r>
      <w:r w:rsidRPr="004D769E">
        <w:rPr>
          <w:rFonts w:eastAsia="Arial" w:cstheme="minorHAnsi"/>
        </w:rPr>
        <w:t xml:space="preserve">, jeigu: </w:t>
      </w:r>
    </w:p>
    <w:p w14:paraId="5833966D" w14:textId="2DAA8464" w:rsidR="006D67EE" w:rsidRPr="004D769E" w:rsidRDefault="008B2E27" w:rsidP="00F77A5D">
      <w:pPr>
        <w:pStyle w:val="Betarp"/>
        <w:ind w:firstLine="720"/>
        <w:rPr>
          <w:rFonts w:eastAsia="Yu Mincho" w:cstheme="minorHAnsi"/>
          <w:b/>
          <w:bCs/>
        </w:rPr>
      </w:pPr>
      <w:r w:rsidRPr="004D769E">
        <w:rPr>
          <w:rFonts w:eastAsia="Arial" w:cstheme="minorHAnsi"/>
        </w:rPr>
        <w:t xml:space="preserve">1. </w:t>
      </w:r>
      <w:r w:rsidR="00AC0420" w:rsidRPr="004D769E">
        <w:rPr>
          <w:rFonts w:cstheme="minorHAnsi"/>
        </w:rPr>
        <w:t>Tiekėjas su kitais tiekėjais yra sudaręs susitarimų, kuriais siekiama iškreipti konkurenciją atliekamame pirkime, ir perkančioji organizacija dėl to turi įtikinamų duomenų</w:t>
      </w:r>
      <w:r w:rsidR="00C11375" w:rsidRPr="004D769E">
        <w:rPr>
          <w:rFonts w:eastAsia="Arial" w:cstheme="minorHAnsi"/>
          <w:color w:val="7030A0"/>
        </w:rPr>
        <w:t>.</w:t>
      </w:r>
    </w:p>
    <w:p w14:paraId="3417C9CD" w14:textId="758F6A3F" w:rsidR="006D67EE" w:rsidRPr="004D769E" w:rsidRDefault="006D67EE" w:rsidP="00F77A5D">
      <w:pPr>
        <w:pStyle w:val="Betarp"/>
        <w:ind w:firstLine="720"/>
        <w:rPr>
          <w:rFonts w:cstheme="minorHAnsi"/>
          <w:b/>
          <w:color w:val="7030A0"/>
        </w:rPr>
      </w:pPr>
      <w:r w:rsidRPr="004D769E">
        <w:rPr>
          <w:rFonts w:eastAsia="Arial" w:cstheme="minorHAnsi"/>
        </w:rPr>
        <w:t>2.</w:t>
      </w:r>
      <w:r w:rsidR="00C11375" w:rsidRPr="004D769E">
        <w:rPr>
          <w:rFonts w:eastAsia="Arial" w:cstheme="minorHAnsi"/>
        </w:rPr>
        <w:t xml:space="preserve"> </w:t>
      </w:r>
      <w:r w:rsidR="00277655" w:rsidRPr="004D769E">
        <w:rPr>
          <w:rFonts w:cstheme="minorHAnsi"/>
        </w:rPr>
        <w:t>Tiekėjas pirkimo metu pateko į interesų konflikto situaciją, kaip apibrėžta VPĮ 21 straipsnyje, ir atitinkamos padėties negalima ištaisyti.</w:t>
      </w:r>
      <w:r w:rsidR="008A37DA" w:rsidRPr="004D769E">
        <w:rPr>
          <w:rFonts w:cstheme="minorHAnsi"/>
        </w:rPr>
        <w:t xml:space="preserve"> </w:t>
      </w:r>
      <w:r w:rsidR="00277655" w:rsidRPr="004D769E">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77655" w:rsidRPr="004D769E">
        <w:rPr>
          <w:rFonts w:cstheme="minorHAnsi"/>
          <w:color w:val="7030A0"/>
        </w:rPr>
        <w:t>.</w:t>
      </w:r>
    </w:p>
    <w:p w14:paraId="4E7FF8EC" w14:textId="7ED14136" w:rsidR="006D67EE" w:rsidRPr="003878F0" w:rsidRDefault="006D67EE" w:rsidP="00F77A5D">
      <w:pPr>
        <w:pStyle w:val="Betarp"/>
        <w:ind w:firstLine="720"/>
        <w:rPr>
          <w:rFonts w:eastAsia="Yu Mincho" w:cstheme="minorHAnsi"/>
          <w:b/>
          <w:bCs/>
        </w:rPr>
      </w:pPr>
      <w:r w:rsidRPr="00E3543A">
        <w:rPr>
          <w:rFonts w:eastAsia="Arial" w:cstheme="minorHAnsi"/>
        </w:rPr>
        <w:t>3</w:t>
      </w:r>
      <w:r w:rsidRPr="00CB237B">
        <w:rPr>
          <w:rFonts w:eastAsia="Arial" w:cstheme="minorHAnsi"/>
          <w:i/>
        </w:rPr>
        <w:t>.</w:t>
      </w:r>
      <w:r w:rsidR="008A37DA" w:rsidRPr="00CB237B">
        <w:rPr>
          <w:rFonts w:eastAsia="Arial" w:cstheme="minorHAnsi"/>
          <w:i/>
        </w:rPr>
        <w:t xml:space="preserve"> </w:t>
      </w:r>
      <w:r w:rsidR="00C95F80" w:rsidRPr="003878F0">
        <w:rPr>
          <w:rFonts w:cstheme="minorHAnsi"/>
        </w:rPr>
        <w:t>Pažeista konkurencija, kaip nustatyta VPĮ 27 straipsnio 3 ir 4 dalyse, ir atitinka</w:t>
      </w:r>
      <w:r w:rsidR="001D2394">
        <w:rPr>
          <w:rFonts w:cstheme="minorHAnsi"/>
        </w:rPr>
        <w:t>mos padėties negalima ištaisyti.</w:t>
      </w:r>
    </w:p>
    <w:p w14:paraId="5D0561FC" w14:textId="77777777" w:rsidR="00DD10C2" w:rsidRPr="004C03F1" w:rsidRDefault="006D67EE" w:rsidP="00F77A5D">
      <w:pPr>
        <w:pStyle w:val="Betarp"/>
        <w:ind w:firstLine="720"/>
        <w:rPr>
          <w:rFonts w:cstheme="minorHAnsi"/>
        </w:rPr>
      </w:pPr>
      <w:r w:rsidRPr="00E3543A">
        <w:rPr>
          <w:rFonts w:eastAsia="Arial" w:cstheme="minorHAns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9B82ADC"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001D2394">
        <w:rPr>
          <w:rFonts w:cstheme="minorHAnsi"/>
          <w:iCs/>
        </w:rPr>
        <w:t>kokiomis teisėtomis priemonėmis.</w:t>
      </w:r>
    </w:p>
    <w:p w14:paraId="56E4AF4C" w14:textId="3720FA56" w:rsidR="007D644F" w:rsidRPr="002662E7" w:rsidRDefault="004D769E" w:rsidP="004D769E">
      <w:pPr>
        <w:spacing w:line="240" w:lineRule="auto"/>
        <w:ind w:firstLine="794"/>
        <w:rPr>
          <w:rFonts w:ascii="Arial" w:eastAsia="Arial" w:hAnsi="Arial" w:cs="Arial"/>
        </w:rPr>
      </w:pPr>
      <w:r w:rsidRPr="004D769E">
        <w:rPr>
          <w:rFonts w:eastAsia="Arial" w:cstheme="minorHAnsi"/>
        </w:rPr>
        <w:t>6. T</w:t>
      </w:r>
      <w:r w:rsidR="002662E7" w:rsidRPr="004D769E">
        <w:rPr>
          <w:rFonts w:eastAsia="Arial" w:cstheme="minorHAnsi"/>
        </w:rPr>
        <w:t>iekėjas yra neatlikęs jam paskirtos baudžiamojo poveikio priemonės – uždraudimo juridiniam asmeniui dalyvauti viešuosiuose pirkimuose</w:t>
      </w:r>
      <w:r w:rsidR="005574FC" w:rsidRPr="005574FC">
        <w:rPr>
          <w:rFonts w:ascii="Verdana" w:hAnsi="Verdana" w:cs="Times New Roman"/>
          <w:color w:val="000000"/>
          <w:sz w:val="20"/>
          <w:szCs w:val="20"/>
        </w:rPr>
        <w:t xml:space="preserve"> </w:t>
      </w:r>
      <w:r w:rsidR="005574FC" w:rsidRPr="005574FC">
        <w:rPr>
          <w:rFonts w:cstheme="minorHAnsi"/>
          <w:color w:val="000000"/>
        </w:rPr>
        <w:t xml:space="preserve">(VPĮ </w:t>
      </w:r>
      <w:r w:rsidR="005574FC" w:rsidRPr="005574FC">
        <w:rPr>
          <w:rFonts w:cstheme="minorHAnsi"/>
        </w:rPr>
        <w:t>46 straipsnio 2</w:t>
      </w:r>
      <w:r w:rsidR="005574FC" w:rsidRPr="005574FC">
        <w:rPr>
          <w:rFonts w:cstheme="minorHAnsi"/>
          <w:vertAlign w:val="superscript"/>
        </w:rPr>
        <w:t>1</w:t>
      </w:r>
      <w:r w:rsidR="005574FC" w:rsidRPr="005574FC">
        <w:rPr>
          <w:rFonts w:cstheme="minorHAnsi"/>
        </w:rPr>
        <w:t xml:space="preserve"> dalis)</w:t>
      </w:r>
      <w:r w:rsidR="002662E7" w:rsidRPr="005574FC">
        <w:rPr>
          <w:rFonts w:eastAsia="Arial" w:cstheme="minorHAnsi"/>
        </w:rPr>
        <w:t>.</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41064A20" w14:textId="77777777" w:rsidR="00B747C0" w:rsidRPr="00C21678" w:rsidRDefault="00B747C0" w:rsidP="00B747C0">
      <w:pPr>
        <w:numPr>
          <w:ilvl w:val="0"/>
          <w:numId w:val="15"/>
        </w:numPr>
        <w:spacing w:after="160" w:line="20" w:lineRule="atLeast"/>
        <w:contextualSpacing/>
        <w:rPr>
          <w:rFonts w:eastAsia="Calibri"/>
        </w:rPr>
      </w:pPr>
      <w:r w:rsidRPr="00C21678">
        <w:rPr>
          <w:rFonts w:eastAsia="Calibri"/>
        </w:rPr>
        <w:t xml:space="preserve">Tiekėjo kvalifikacija turi atitikti šiame priede nustatytus reikalavimus kvalifikacijai. </w:t>
      </w:r>
    </w:p>
    <w:p w14:paraId="2956824C" w14:textId="77777777" w:rsidR="00B747C0" w:rsidRPr="00C21678" w:rsidRDefault="00B747C0" w:rsidP="00B747C0">
      <w:pPr>
        <w:spacing w:before="60"/>
        <w:ind w:right="-29"/>
        <w:rPr>
          <w:bCs/>
        </w:rPr>
      </w:pPr>
    </w:p>
    <w:p w14:paraId="76D15AD3" w14:textId="77777777" w:rsidR="00B747C0" w:rsidRPr="00C21678" w:rsidRDefault="00B747C0" w:rsidP="00B747C0">
      <w:pPr>
        <w:spacing w:before="60"/>
        <w:ind w:right="-29"/>
        <w:rPr>
          <w:bCs/>
        </w:rPr>
      </w:pPr>
    </w:p>
    <w:p w14:paraId="589639DA" w14:textId="77777777" w:rsidR="00B747C0" w:rsidRPr="00C21678" w:rsidRDefault="00B747C0" w:rsidP="00B747C0">
      <w:pPr>
        <w:spacing w:before="60" w:after="60" w:line="256" w:lineRule="auto"/>
        <w:jc w:val="center"/>
        <w:rPr>
          <w:rFonts w:eastAsia="Calibri"/>
          <w:b/>
          <w:bCs/>
        </w:rPr>
      </w:pPr>
      <w:r w:rsidRPr="00C21678">
        <w:rPr>
          <w:rFonts w:eastAsia="Calibri"/>
          <w:b/>
          <w:bCs/>
        </w:rPr>
        <w:t>Tiekėjų kvalifikacijos reikalavimai</w:t>
      </w:r>
    </w:p>
    <w:p w14:paraId="37FDDEB4" w14:textId="77777777" w:rsidR="00AE7102" w:rsidRPr="00CD2FF0" w:rsidRDefault="00AE7102" w:rsidP="00CD2FF0">
      <w:pPr>
        <w:tabs>
          <w:tab w:val="left" w:pos="568"/>
        </w:tabs>
        <w:spacing w:line="276" w:lineRule="auto"/>
        <w:ind w:firstLine="0"/>
        <w:rPr>
          <w:rFonts w:cstheme="minorHAnsi"/>
          <w:i/>
          <w:iCs/>
          <w:color w:val="7030A0"/>
        </w:rPr>
      </w:pPr>
    </w:p>
    <w:tbl>
      <w:tblPr>
        <w:tblStyle w:val="TableGrid31"/>
        <w:tblpPr w:leftFromText="180" w:rightFromText="180" w:horzAnchor="margin" w:tblpY="770"/>
        <w:tblW w:w="5000" w:type="pct"/>
        <w:tblLook w:val="04A0" w:firstRow="1" w:lastRow="0" w:firstColumn="1" w:lastColumn="0" w:noHBand="0" w:noVBand="1"/>
      </w:tblPr>
      <w:tblGrid>
        <w:gridCol w:w="982"/>
        <w:gridCol w:w="3289"/>
        <w:gridCol w:w="3608"/>
        <w:gridCol w:w="2911"/>
      </w:tblGrid>
      <w:tr w:rsidR="00B747C0" w:rsidRPr="00B747C0" w14:paraId="02A3FE11" w14:textId="77777777" w:rsidTr="00B747C0">
        <w:trPr>
          <w:cantSplit/>
          <w:tblHeader/>
        </w:trPr>
        <w:tc>
          <w:tcPr>
            <w:tcW w:w="455" w:type="pct"/>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BBFF0DA" w14:textId="77777777" w:rsidR="00B747C0" w:rsidRPr="00B747C0" w:rsidRDefault="00B747C0" w:rsidP="00B747C0">
            <w:pPr>
              <w:spacing w:before="60" w:after="60" w:line="256" w:lineRule="auto"/>
              <w:jc w:val="center"/>
              <w:rPr>
                <w:b/>
                <w:bCs/>
                <w:sz w:val="22"/>
                <w:szCs w:val="22"/>
              </w:rPr>
            </w:pPr>
            <w:r w:rsidRPr="00B747C0">
              <w:rPr>
                <w:rFonts w:eastAsia="Calibri"/>
                <w:b/>
                <w:bCs/>
                <w:sz w:val="22"/>
                <w:szCs w:val="22"/>
              </w:rPr>
              <w:lastRenderedPageBreak/>
              <w:t>Eil. Nr.</w:t>
            </w:r>
          </w:p>
        </w:tc>
        <w:tc>
          <w:tcPr>
            <w:tcW w:w="1524" w:type="pct"/>
            <w:tcBorders>
              <w:top w:val="single" w:sz="4" w:space="0" w:color="000000"/>
              <w:left w:val="single" w:sz="4" w:space="0" w:color="000000"/>
              <w:bottom w:val="single" w:sz="4" w:space="0" w:color="000000"/>
              <w:right w:val="single" w:sz="4" w:space="0" w:color="auto"/>
            </w:tcBorders>
            <w:shd w:val="clear" w:color="auto" w:fill="D9E2F3"/>
            <w:vAlign w:val="center"/>
            <w:hideMark/>
          </w:tcPr>
          <w:p w14:paraId="7D879C14" w14:textId="77777777" w:rsidR="00B747C0" w:rsidRPr="00B747C0" w:rsidRDefault="00B747C0" w:rsidP="00B747C0">
            <w:pPr>
              <w:spacing w:before="60" w:after="60" w:line="256" w:lineRule="auto"/>
              <w:jc w:val="center"/>
              <w:rPr>
                <w:b/>
                <w:bCs/>
                <w:sz w:val="22"/>
                <w:szCs w:val="22"/>
              </w:rPr>
            </w:pPr>
            <w:r w:rsidRPr="00B747C0">
              <w:rPr>
                <w:b/>
                <w:bCs/>
                <w:color w:val="000000"/>
                <w:sz w:val="22"/>
                <w:szCs w:val="22"/>
              </w:rPr>
              <w:t>Kvalifikacijos reikalavimas</w:t>
            </w:r>
          </w:p>
        </w:tc>
        <w:tc>
          <w:tcPr>
            <w:tcW w:w="1672" w:type="pct"/>
            <w:tcBorders>
              <w:top w:val="single" w:sz="4" w:space="0" w:color="000000"/>
              <w:left w:val="single" w:sz="4" w:space="0" w:color="auto"/>
              <w:bottom w:val="single" w:sz="4" w:space="0" w:color="000000"/>
              <w:right w:val="single" w:sz="4" w:space="0" w:color="000000"/>
            </w:tcBorders>
            <w:shd w:val="clear" w:color="auto" w:fill="D9E2F3"/>
            <w:vAlign w:val="center"/>
          </w:tcPr>
          <w:p w14:paraId="567BB701" w14:textId="77777777" w:rsidR="00B747C0" w:rsidRPr="00B747C0" w:rsidRDefault="00B747C0" w:rsidP="00B747C0">
            <w:pPr>
              <w:autoSpaceDE w:val="0"/>
              <w:autoSpaceDN w:val="0"/>
              <w:adjustRightInd w:val="0"/>
              <w:spacing w:before="120"/>
              <w:jc w:val="center"/>
              <w:rPr>
                <w:b/>
                <w:bCs/>
                <w:color w:val="000000"/>
                <w:sz w:val="22"/>
                <w:szCs w:val="22"/>
              </w:rPr>
            </w:pPr>
            <w:r w:rsidRPr="00B747C0">
              <w:rPr>
                <w:b/>
                <w:bCs/>
                <w:color w:val="000000"/>
                <w:sz w:val="22"/>
                <w:szCs w:val="22"/>
              </w:rPr>
              <w:t>Atitiktį reikalavimui įrodantys  dokumentai</w:t>
            </w:r>
          </w:p>
        </w:tc>
        <w:tc>
          <w:tcPr>
            <w:tcW w:w="1349" w:type="pct"/>
            <w:tcBorders>
              <w:top w:val="single" w:sz="4" w:space="0" w:color="000000"/>
              <w:left w:val="single" w:sz="4" w:space="0" w:color="000000"/>
              <w:bottom w:val="single" w:sz="4" w:space="0" w:color="000000"/>
              <w:right w:val="single" w:sz="4" w:space="0" w:color="000000"/>
            </w:tcBorders>
            <w:shd w:val="clear" w:color="auto" w:fill="D9E2F3"/>
          </w:tcPr>
          <w:p w14:paraId="6328986C" w14:textId="77777777" w:rsidR="00B747C0" w:rsidRPr="00B747C0" w:rsidRDefault="00B747C0" w:rsidP="00B747C0">
            <w:pPr>
              <w:autoSpaceDE w:val="0"/>
              <w:autoSpaceDN w:val="0"/>
              <w:adjustRightInd w:val="0"/>
              <w:spacing w:before="120"/>
              <w:jc w:val="center"/>
              <w:rPr>
                <w:b/>
                <w:bCs/>
                <w:color w:val="000000"/>
                <w:sz w:val="22"/>
                <w:szCs w:val="22"/>
              </w:rPr>
            </w:pPr>
            <w:r w:rsidRPr="00B747C0">
              <w:rPr>
                <w:b/>
                <w:bCs/>
                <w:color w:val="000000"/>
                <w:sz w:val="22"/>
                <w:szCs w:val="22"/>
              </w:rPr>
              <w:t>Subjektas, kuris turi atitikti reikalavimą</w:t>
            </w:r>
          </w:p>
          <w:p w14:paraId="276C5921" w14:textId="77777777" w:rsidR="00B747C0" w:rsidRPr="00B747C0" w:rsidRDefault="00B747C0" w:rsidP="00B747C0">
            <w:pPr>
              <w:autoSpaceDE w:val="0"/>
              <w:autoSpaceDN w:val="0"/>
              <w:adjustRightInd w:val="0"/>
              <w:spacing w:before="120"/>
              <w:jc w:val="center"/>
              <w:rPr>
                <w:b/>
                <w:bCs/>
                <w:color w:val="000000"/>
                <w:sz w:val="22"/>
                <w:szCs w:val="22"/>
              </w:rPr>
            </w:pPr>
          </w:p>
        </w:tc>
      </w:tr>
      <w:tr w:rsidR="00B747C0" w:rsidRPr="00B747C0" w14:paraId="78F6E86D" w14:textId="77777777" w:rsidTr="00B747C0">
        <w:tc>
          <w:tcPr>
            <w:tcW w:w="5000" w:type="pct"/>
            <w:gridSpan w:val="4"/>
            <w:tcBorders>
              <w:top w:val="single" w:sz="4" w:space="0" w:color="000000"/>
              <w:left w:val="single" w:sz="4" w:space="0" w:color="000000"/>
              <w:bottom w:val="single" w:sz="4" w:space="0" w:color="000000"/>
              <w:right w:val="single" w:sz="4" w:space="0" w:color="000000"/>
            </w:tcBorders>
          </w:tcPr>
          <w:p w14:paraId="267F33E7" w14:textId="6BCC3213" w:rsidR="00B747C0" w:rsidRPr="00B747C0" w:rsidRDefault="00300CB0" w:rsidP="00300CB0">
            <w:pPr>
              <w:autoSpaceDE w:val="0"/>
              <w:autoSpaceDN w:val="0"/>
              <w:adjustRightInd w:val="0"/>
              <w:spacing w:before="120"/>
              <w:rPr>
                <w:b/>
                <w:bCs/>
                <w:color w:val="000000"/>
                <w:sz w:val="22"/>
                <w:szCs w:val="22"/>
              </w:rPr>
            </w:pPr>
            <w:r w:rsidRPr="00B747C0">
              <w:rPr>
                <w:rFonts w:eastAsia="Calibri"/>
                <w:b/>
                <w:i/>
                <w:color w:val="0070C0"/>
                <w:sz w:val="22"/>
                <w:szCs w:val="22"/>
              </w:rPr>
              <w:t>Taikoma 1-ai</w:t>
            </w:r>
            <w:r>
              <w:rPr>
                <w:rFonts w:eastAsia="Calibri"/>
                <w:b/>
                <w:i/>
                <w:color w:val="0070C0"/>
                <w:sz w:val="22"/>
                <w:szCs w:val="22"/>
              </w:rPr>
              <w:t xml:space="preserve"> ir</w:t>
            </w:r>
            <w:r w:rsidRPr="00B747C0">
              <w:rPr>
                <w:rFonts w:eastAsia="Calibri"/>
                <w:b/>
                <w:i/>
                <w:color w:val="0070C0"/>
                <w:sz w:val="22"/>
                <w:szCs w:val="22"/>
              </w:rPr>
              <w:t xml:space="preserve"> </w:t>
            </w:r>
            <w:r w:rsidRPr="00B747C0">
              <w:rPr>
                <w:rFonts w:eastAsia="Calibri"/>
                <w:b/>
                <w:i/>
                <w:color w:val="0070C0"/>
                <w:sz w:val="22"/>
                <w:szCs w:val="22"/>
                <w:lang w:val="en-US"/>
              </w:rPr>
              <w:t xml:space="preserve">2-ai </w:t>
            </w:r>
            <w:r w:rsidRPr="00B747C0">
              <w:rPr>
                <w:rFonts w:eastAsia="Calibri"/>
                <w:b/>
                <w:i/>
                <w:color w:val="0070C0"/>
                <w:sz w:val="22"/>
                <w:szCs w:val="22"/>
              </w:rPr>
              <w:t>pirkimo objekto dalims:</w:t>
            </w:r>
          </w:p>
        </w:tc>
      </w:tr>
      <w:tr w:rsidR="00B747C0" w:rsidRPr="00B747C0" w14:paraId="217238AA" w14:textId="77777777" w:rsidTr="00B747C0">
        <w:tc>
          <w:tcPr>
            <w:tcW w:w="455" w:type="pct"/>
            <w:tcBorders>
              <w:top w:val="single" w:sz="4" w:space="0" w:color="000000"/>
              <w:left w:val="single" w:sz="4" w:space="0" w:color="000000"/>
              <w:bottom w:val="single" w:sz="4" w:space="0" w:color="000000"/>
              <w:right w:val="single" w:sz="4" w:space="0" w:color="000000"/>
            </w:tcBorders>
          </w:tcPr>
          <w:p w14:paraId="685672B1" w14:textId="77777777" w:rsidR="00B747C0" w:rsidRPr="00B747C0" w:rsidRDefault="00B747C0" w:rsidP="00B747C0">
            <w:pPr>
              <w:numPr>
                <w:ilvl w:val="0"/>
                <w:numId w:val="16"/>
              </w:numPr>
              <w:spacing w:before="60" w:after="60" w:line="257" w:lineRule="auto"/>
              <w:ind w:left="357" w:hanging="357"/>
              <w:contextualSpacing/>
              <w:rPr>
                <w:rFonts w:eastAsia="Calibri"/>
                <w:sz w:val="22"/>
                <w:szCs w:val="22"/>
              </w:rPr>
            </w:pPr>
          </w:p>
        </w:tc>
        <w:tc>
          <w:tcPr>
            <w:tcW w:w="4545" w:type="pct"/>
            <w:gridSpan w:val="3"/>
            <w:tcBorders>
              <w:top w:val="single" w:sz="4" w:space="0" w:color="000000"/>
              <w:left w:val="single" w:sz="4" w:space="0" w:color="000000"/>
              <w:bottom w:val="single" w:sz="4" w:space="0" w:color="000000"/>
              <w:right w:val="single" w:sz="4" w:space="0" w:color="000000"/>
            </w:tcBorders>
          </w:tcPr>
          <w:p w14:paraId="577AEA0F" w14:textId="77777777" w:rsidR="00B747C0" w:rsidRPr="00B747C0" w:rsidRDefault="00B747C0" w:rsidP="00B747C0">
            <w:pPr>
              <w:autoSpaceDE w:val="0"/>
              <w:autoSpaceDN w:val="0"/>
              <w:adjustRightInd w:val="0"/>
              <w:spacing w:before="120"/>
              <w:rPr>
                <w:b/>
                <w:bCs/>
                <w:color w:val="000000"/>
                <w:sz w:val="22"/>
                <w:szCs w:val="22"/>
              </w:rPr>
            </w:pPr>
            <w:r w:rsidRPr="00B747C0">
              <w:rPr>
                <w:b/>
                <w:bCs/>
                <w:color w:val="000000"/>
                <w:sz w:val="22"/>
                <w:szCs w:val="22"/>
              </w:rPr>
              <w:t>Teisė verstis veikla</w:t>
            </w:r>
          </w:p>
        </w:tc>
      </w:tr>
      <w:tr w:rsidR="00B747C0" w:rsidRPr="00B747C0" w14:paraId="52EC0F56" w14:textId="77777777" w:rsidTr="00B747C0">
        <w:tc>
          <w:tcPr>
            <w:tcW w:w="455" w:type="pct"/>
            <w:tcBorders>
              <w:top w:val="single" w:sz="4" w:space="0" w:color="000000"/>
              <w:left w:val="single" w:sz="4" w:space="0" w:color="000000"/>
              <w:bottom w:val="single" w:sz="4" w:space="0" w:color="000000"/>
              <w:right w:val="single" w:sz="4" w:space="0" w:color="000000"/>
            </w:tcBorders>
          </w:tcPr>
          <w:p w14:paraId="35F484DC" w14:textId="77777777" w:rsidR="00B747C0" w:rsidRPr="00B747C0" w:rsidRDefault="00B747C0" w:rsidP="00B747C0">
            <w:pPr>
              <w:spacing w:before="60" w:after="60" w:line="257" w:lineRule="auto"/>
              <w:contextualSpacing/>
              <w:jc w:val="right"/>
              <w:rPr>
                <w:rFonts w:eastAsia="Calibri"/>
                <w:sz w:val="22"/>
                <w:szCs w:val="22"/>
              </w:rPr>
            </w:pPr>
            <w:r w:rsidRPr="00B747C0">
              <w:rPr>
                <w:rFonts w:eastAsia="Calibri"/>
                <w:sz w:val="22"/>
                <w:szCs w:val="22"/>
              </w:rPr>
              <w:t xml:space="preserve">1.1 </w:t>
            </w:r>
          </w:p>
        </w:tc>
        <w:tc>
          <w:tcPr>
            <w:tcW w:w="1524" w:type="pct"/>
            <w:tcBorders>
              <w:top w:val="single" w:sz="4" w:space="0" w:color="000000"/>
              <w:left w:val="single" w:sz="4" w:space="0" w:color="000000"/>
              <w:bottom w:val="single" w:sz="4" w:space="0" w:color="000000"/>
              <w:right w:val="single" w:sz="4" w:space="0" w:color="auto"/>
            </w:tcBorders>
          </w:tcPr>
          <w:p w14:paraId="0099C11F" w14:textId="64A64F46" w:rsidR="00B747C0" w:rsidRPr="00B747C0" w:rsidRDefault="00300CB0" w:rsidP="00816344">
            <w:pPr>
              <w:autoSpaceDE w:val="0"/>
              <w:autoSpaceDN w:val="0"/>
              <w:adjustRightInd w:val="0"/>
              <w:spacing w:before="120"/>
              <w:rPr>
                <w:color w:val="000000"/>
                <w:sz w:val="22"/>
                <w:szCs w:val="22"/>
              </w:rPr>
            </w:pPr>
            <w:r w:rsidRPr="00300CB0">
              <w:rPr>
                <w:color w:val="000000"/>
                <w:sz w:val="22"/>
                <w:szCs w:val="22"/>
                <w:lang w:eastAsia="en-US"/>
              </w:rPr>
              <w:t>Tiekėjas</w:t>
            </w:r>
            <w:r w:rsidR="00816344">
              <w:rPr>
                <w:color w:val="000000"/>
                <w:sz w:val="22"/>
                <w:szCs w:val="22"/>
                <w:lang w:eastAsia="en-US"/>
              </w:rPr>
              <w:t xml:space="preserve"> </w:t>
            </w:r>
            <w:r w:rsidRPr="00300CB0">
              <w:rPr>
                <w:color w:val="000000"/>
                <w:sz w:val="22"/>
                <w:szCs w:val="22"/>
                <w:lang w:eastAsia="en-US"/>
              </w:rPr>
              <w:t>turi teisę teikti elektros įrenginių techninės priežiūros ir (ar) remonto paslaugas.</w:t>
            </w:r>
          </w:p>
        </w:tc>
        <w:tc>
          <w:tcPr>
            <w:tcW w:w="1672" w:type="pct"/>
            <w:tcBorders>
              <w:top w:val="single" w:sz="4" w:space="0" w:color="000000"/>
              <w:left w:val="single" w:sz="4" w:space="0" w:color="auto"/>
              <w:bottom w:val="single" w:sz="4" w:space="0" w:color="000000"/>
              <w:right w:val="single" w:sz="4" w:space="0" w:color="000000"/>
            </w:tcBorders>
          </w:tcPr>
          <w:p w14:paraId="5CF38EAE" w14:textId="77777777" w:rsidR="00300CB0" w:rsidRPr="00300CB0" w:rsidRDefault="00300CB0" w:rsidP="00300CB0">
            <w:pPr>
              <w:autoSpaceDE w:val="0"/>
              <w:autoSpaceDN w:val="0"/>
              <w:adjustRightInd w:val="0"/>
              <w:spacing w:before="120"/>
              <w:rPr>
                <w:color w:val="000000"/>
                <w:sz w:val="22"/>
                <w:szCs w:val="22"/>
              </w:rPr>
            </w:pPr>
            <w:r w:rsidRPr="00300CB0">
              <w:rPr>
                <w:color w:val="000000"/>
                <w:sz w:val="22"/>
                <w:szCs w:val="22"/>
              </w:rPr>
              <w:t xml:space="preserve">1) VĮ Registrų centro išduotas Lietuvos Respublikos juridinių asmenų registro išplėstinis išrašas arba įstatų atitinkamos dalies išrašas, patvirtinantys teisę teikti elektros įrenginių techninės priežiūros ir (ar) remonto paslaugas. </w:t>
            </w:r>
          </w:p>
          <w:p w14:paraId="06B59363" w14:textId="77777777" w:rsidR="00300CB0" w:rsidRPr="00300CB0" w:rsidRDefault="00300CB0" w:rsidP="00300CB0">
            <w:pPr>
              <w:autoSpaceDE w:val="0"/>
              <w:autoSpaceDN w:val="0"/>
              <w:adjustRightInd w:val="0"/>
              <w:spacing w:before="120"/>
              <w:rPr>
                <w:color w:val="000000"/>
                <w:sz w:val="22"/>
                <w:szCs w:val="22"/>
              </w:rPr>
            </w:pPr>
            <w:r w:rsidRPr="00300CB0">
              <w:rPr>
                <w:color w:val="000000"/>
                <w:sz w:val="22"/>
                <w:szCs w:val="22"/>
              </w:rPr>
              <w:t>Užsienio šalies tiekėjo teisę verstis atitinkama veikla patvirtinantys dokumentai (atitinkamos  užsienio šalies  institucijos (profesinių ar veiklos tvarkytojų, valstybės įgaliotų institucijų, kaip yra nustatyta toje valstybėje, kurioje tiekėjas registruotas) išduoti dokumentai ar priesaikos deklaracijos, liudijančios tiekėjo teisę verstis veikla, kuri reikalinga pirkimo sutarčiai įvykdyti;</w:t>
            </w:r>
          </w:p>
          <w:p w14:paraId="7EE3FF33" w14:textId="77777777" w:rsidR="00300CB0" w:rsidRPr="00300CB0" w:rsidRDefault="00300CB0" w:rsidP="00300CB0">
            <w:pPr>
              <w:autoSpaceDE w:val="0"/>
              <w:autoSpaceDN w:val="0"/>
              <w:adjustRightInd w:val="0"/>
              <w:spacing w:before="120"/>
              <w:rPr>
                <w:color w:val="000000"/>
                <w:sz w:val="22"/>
                <w:szCs w:val="22"/>
              </w:rPr>
            </w:pPr>
            <w:r w:rsidRPr="00300CB0">
              <w:rPr>
                <w:color w:val="000000"/>
                <w:sz w:val="22"/>
                <w:szCs w:val="22"/>
              </w:rPr>
              <w:t>2) galiojantis Valstybinės energetikos inspekcijos prie Energetikos ministerijos išduotas atestatas ar kitas lygiavertis dokumentas, suteikiantis teisę eksploatuoti elektros įrenginius.</w:t>
            </w:r>
          </w:p>
          <w:p w14:paraId="0BC23740" w14:textId="77777777" w:rsidR="00300CB0" w:rsidRPr="00300CB0" w:rsidRDefault="00300CB0" w:rsidP="00300CB0">
            <w:pPr>
              <w:autoSpaceDE w:val="0"/>
              <w:autoSpaceDN w:val="0"/>
              <w:adjustRightInd w:val="0"/>
              <w:spacing w:before="120"/>
              <w:rPr>
                <w:color w:val="000000"/>
                <w:sz w:val="22"/>
                <w:szCs w:val="22"/>
              </w:rPr>
            </w:pPr>
          </w:p>
          <w:p w14:paraId="25926388" w14:textId="14F5F635" w:rsidR="00B747C0" w:rsidRPr="00B747C0" w:rsidRDefault="00300CB0" w:rsidP="00B747C0">
            <w:pPr>
              <w:autoSpaceDE w:val="0"/>
              <w:autoSpaceDN w:val="0"/>
              <w:adjustRightInd w:val="0"/>
              <w:spacing w:before="120"/>
              <w:rPr>
                <w:color w:val="000000"/>
                <w:sz w:val="22"/>
                <w:szCs w:val="22"/>
              </w:rPr>
            </w:pPr>
            <w:r w:rsidRPr="00300CB0">
              <w:rPr>
                <w:color w:val="000000"/>
                <w:sz w:val="22"/>
                <w:szCs w:val="22"/>
              </w:rPr>
              <w:t xml:space="preserve">Jeigu nenutrūkstamo elektros energijos maitinimo sistemų techninės priežiūros ir (ar) remonto paslaugų teikimui tiekėjas (tiekėjų grupė) ketina remtis kito </w:t>
            </w:r>
            <w:r w:rsidRPr="00300CB0">
              <w:rPr>
                <w:bCs/>
                <w:color w:val="000000"/>
                <w:sz w:val="22"/>
                <w:szCs w:val="22"/>
              </w:rPr>
              <w:t xml:space="preserve">ūkio subjekto pajėgumu, pateikiamas </w:t>
            </w:r>
            <w:r w:rsidRPr="00300CB0">
              <w:rPr>
                <w:bCs/>
                <w:iCs/>
                <w:color w:val="000000"/>
                <w:sz w:val="22"/>
                <w:szCs w:val="22"/>
              </w:rPr>
              <w:t xml:space="preserve">ketinimų protokolas, deklaracija ar lygiavertis dokumentas, </w:t>
            </w:r>
            <w:r w:rsidRPr="00300CB0">
              <w:rPr>
                <w:color w:val="000000"/>
                <w:sz w:val="22"/>
                <w:szCs w:val="22"/>
              </w:rPr>
              <w:t>sudarytas su ūkio subjektu iki pasiūlymo pateikimo,</w:t>
            </w:r>
            <w:r w:rsidRPr="00300CB0">
              <w:rPr>
                <w:bCs/>
                <w:iCs/>
                <w:color w:val="000000"/>
                <w:sz w:val="22"/>
                <w:szCs w:val="22"/>
              </w:rPr>
              <w:t xml:space="preserve"> patvirtinantis, kad šio </w:t>
            </w:r>
            <w:r w:rsidRPr="00300CB0">
              <w:rPr>
                <w:bCs/>
                <w:color w:val="000000"/>
                <w:sz w:val="22"/>
                <w:szCs w:val="22"/>
              </w:rPr>
              <w:t xml:space="preserve">ūkio subjekto </w:t>
            </w:r>
            <w:r w:rsidRPr="00300CB0">
              <w:rPr>
                <w:color w:val="000000"/>
                <w:sz w:val="22"/>
                <w:szCs w:val="22"/>
              </w:rPr>
              <w:t>ištekliai, vykdant pirkimo sutartį, tiekėjui bus prieinami.</w:t>
            </w:r>
          </w:p>
        </w:tc>
        <w:tc>
          <w:tcPr>
            <w:tcW w:w="1349" w:type="pct"/>
            <w:tcBorders>
              <w:top w:val="single" w:sz="4" w:space="0" w:color="000000"/>
              <w:left w:val="single" w:sz="4" w:space="0" w:color="000000"/>
              <w:bottom w:val="single" w:sz="4" w:space="0" w:color="000000"/>
              <w:right w:val="single" w:sz="4" w:space="0" w:color="000000"/>
            </w:tcBorders>
          </w:tcPr>
          <w:p w14:paraId="3FD1E5BD" w14:textId="77777777" w:rsidR="00300CB0" w:rsidRDefault="00300CB0" w:rsidP="00300CB0">
            <w:pPr>
              <w:autoSpaceDE w:val="0"/>
              <w:autoSpaceDN w:val="0"/>
              <w:adjustRightInd w:val="0"/>
              <w:spacing w:before="120"/>
              <w:rPr>
                <w:color w:val="000000"/>
                <w:sz w:val="22"/>
                <w:szCs w:val="22"/>
              </w:rPr>
            </w:pPr>
            <w:r>
              <w:rPr>
                <w:color w:val="000000"/>
                <w:sz w:val="22"/>
                <w:szCs w:val="22"/>
              </w:rPr>
              <w:t>J</w:t>
            </w:r>
            <w:r w:rsidRPr="00300CB0">
              <w:rPr>
                <w:color w:val="000000"/>
                <w:sz w:val="22"/>
                <w:szCs w:val="22"/>
              </w:rPr>
              <w:t>eigu pasiūlymą teikia ūkio subjektų grupė – reikalavimą turi atitikti kiekvienas ūkio subjektų grupės narys (-</w:t>
            </w:r>
            <w:proofErr w:type="spellStart"/>
            <w:r w:rsidRPr="00300CB0">
              <w:rPr>
                <w:color w:val="000000"/>
                <w:sz w:val="22"/>
                <w:szCs w:val="22"/>
              </w:rPr>
              <w:t>iai</w:t>
            </w:r>
            <w:proofErr w:type="spellEnd"/>
            <w:r w:rsidRPr="00300CB0">
              <w:rPr>
                <w:color w:val="000000"/>
                <w:sz w:val="22"/>
                <w:szCs w:val="22"/>
              </w:rPr>
              <w:t>), pagal jų prisiimamus įsipareigo</w:t>
            </w:r>
            <w:r>
              <w:rPr>
                <w:color w:val="000000"/>
                <w:sz w:val="22"/>
                <w:szCs w:val="22"/>
              </w:rPr>
              <w:t>jimus pirkimo sutarčiai vykdyti.</w:t>
            </w:r>
          </w:p>
          <w:p w14:paraId="6BE7E112" w14:textId="024D215D" w:rsidR="00300CB0" w:rsidRPr="00300CB0" w:rsidRDefault="00300CB0" w:rsidP="00300CB0">
            <w:pPr>
              <w:autoSpaceDE w:val="0"/>
              <w:autoSpaceDN w:val="0"/>
              <w:adjustRightInd w:val="0"/>
              <w:spacing w:before="120"/>
              <w:rPr>
                <w:color w:val="000000"/>
                <w:sz w:val="22"/>
                <w:szCs w:val="22"/>
              </w:rPr>
            </w:pPr>
            <w:r>
              <w:rPr>
                <w:color w:val="000000"/>
                <w:sz w:val="22"/>
                <w:szCs w:val="22"/>
              </w:rPr>
              <w:t>T</w:t>
            </w:r>
            <w:r w:rsidRPr="00300CB0">
              <w:rPr>
                <w:color w:val="000000"/>
                <w:sz w:val="22"/>
                <w:szCs w:val="22"/>
              </w:rPr>
              <w:t xml:space="preserve">iekėjas gali remtis kitų ūkio subjektų </w:t>
            </w:r>
            <w:proofErr w:type="spellStart"/>
            <w:r w:rsidRPr="00300CB0">
              <w:rPr>
                <w:color w:val="000000"/>
                <w:sz w:val="22"/>
                <w:szCs w:val="22"/>
              </w:rPr>
              <w:t>pajėgumais</w:t>
            </w:r>
            <w:proofErr w:type="spellEnd"/>
            <w:r w:rsidRPr="00300CB0">
              <w:rPr>
                <w:color w:val="000000"/>
                <w:sz w:val="22"/>
                <w:szCs w:val="22"/>
              </w:rPr>
              <w:t xml:space="preserve"> tik tuomet, kai tie subjektai, kurių </w:t>
            </w:r>
            <w:proofErr w:type="spellStart"/>
            <w:r w:rsidRPr="00300CB0">
              <w:rPr>
                <w:color w:val="000000"/>
                <w:sz w:val="22"/>
                <w:szCs w:val="22"/>
              </w:rPr>
              <w:t>pajėgumais</w:t>
            </w:r>
            <w:proofErr w:type="spellEnd"/>
            <w:r w:rsidRPr="00300CB0">
              <w:rPr>
                <w:color w:val="000000"/>
                <w:sz w:val="22"/>
                <w:szCs w:val="22"/>
              </w:rPr>
              <w:t xml:space="preserve"> buvo pasiremta, patys teiks paslaugas, kuriems reikia jų </w:t>
            </w:r>
            <w:proofErr w:type="spellStart"/>
            <w:r w:rsidRPr="00300CB0">
              <w:rPr>
                <w:color w:val="000000"/>
                <w:sz w:val="22"/>
                <w:szCs w:val="22"/>
              </w:rPr>
              <w:t>pajėgumų</w:t>
            </w:r>
            <w:proofErr w:type="spellEnd"/>
            <w:r w:rsidRPr="00300CB0">
              <w:rPr>
                <w:color w:val="000000"/>
                <w:sz w:val="22"/>
                <w:szCs w:val="22"/>
              </w:rPr>
              <w:t>;</w:t>
            </w:r>
          </w:p>
          <w:p w14:paraId="39B25EBC" w14:textId="7601F089" w:rsidR="00300CB0" w:rsidRPr="00300CB0" w:rsidRDefault="00300CB0" w:rsidP="00300CB0">
            <w:pPr>
              <w:autoSpaceDE w:val="0"/>
              <w:autoSpaceDN w:val="0"/>
              <w:adjustRightInd w:val="0"/>
              <w:spacing w:before="120"/>
              <w:rPr>
                <w:color w:val="000000"/>
                <w:sz w:val="22"/>
                <w:szCs w:val="22"/>
              </w:rPr>
            </w:pPr>
            <w:r>
              <w:rPr>
                <w:color w:val="000000"/>
                <w:sz w:val="22"/>
                <w:szCs w:val="22"/>
              </w:rPr>
              <w:t>S</w:t>
            </w:r>
            <w:r w:rsidRPr="00300CB0">
              <w:rPr>
                <w:color w:val="000000"/>
                <w:sz w:val="22"/>
                <w:szCs w:val="22"/>
              </w:rPr>
              <w:t xml:space="preserve">ubtiekėjai, kuriuos tiekėjas pasitelks pirkimo sutarties vykdymui (kurių </w:t>
            </w:r>
            <w:proofErr w:type="spellStart"/>
            <w:r w:rsidRPr="00300CB0">
              <w:rPr>
                <w:color w:val="000000"/>
                <w:sz w:val="22"/>
                <w:szCs w:val="22"/>
              </w:rPr>
              <w:t>pajėgumais</w:t>
            </w:r>
            <w:proofErr w:type="spellEnd"/>
            <w:r w:rsidRPr="00300CB0">
              <w:rPr>
                <w:color w:val="000000"/>
                <w:sz w:val="22"/>
                <w:szCs w:val="22"/>
              </w:rPr>
              <w:t xml:space="preserve"> tiekėjas nesiremia, kad atitiktų pirkimo dokumentuose nustatytus kvalifikacijos reikalavimus), privalo turėti teisę verstis ta ve</w:t>
            </w:r>
            <w:r>
              <w:rPr>
                <w:color w:val="000000"/>
                <w:sz w:val="22"/>
                <w:szCs w:val="22"/>
              </w:rPr>
              <w:t>ikla, kuriai jis pasitelkiamas. T</w:t>
            </w:r>
            <w:r w:rsidRPr="00300CB0">
              <w:rPr>
                <w:color w:val="000000"/>
                <w:sz w:val="22"/>
                <w:szCs w:val="22"/>
              </w:rPr>
              <w:t>iekėjas </w:t>
            </w:r>
            <w:r>
              <w:rPr>
                <w:color w:val="000000"/>
                <w:sz w:val="22"/>
                <w:szCs w:val="22"/>
              </w:rPr>
              <w:t>įsipareigoja</w:t>
            </w:r>
            <w:r w:rsidRPr="00300CB0">
              <w:rPr>
                <w:color w:val="000000"/>
                <w:sz w:val="22"/>
                <w:szCs w:val="22"/>
              </w:rPr>
              <w:t>, jog pirkimo sutartį vykdys tik tokią teisę turintys asmenys, ir pirkimo vykdytojui pareikalavus, tiekėjas turės pateikti dokumentus, įrodančius subtiekėjo teisę verstis atitinkama veikla, kuriai jis pasitelkiamas.</w:t>
            </w:r>
          </w:p>
          <w:p w14:paraId="7C0124C2" w14:textId="77777777" w:rsidR="00B747C0" w:rsidRPr="00B747C0" w:rsidRDefault="00B747C0" w:rsidP="00B747C0">
            <w:pPr>
              <w:autoSpaceDE w:val="0"/>
              <w:autoSpaceDN w:val="0"/>
              <w:adjustRightInd w:val="0"/>
              <w:spacing w:before="120"/>
              <w:rPr>
                <w:color w:val="000000"/>
                <w:sz w:val="22"/>
                <w:szCs w:val="22"/>
              </w:rPr>
            </w:pPr>
          </w:p>
        </w:tc>
      </w:tr>
      <w:tr w:rsidR="00B747C0" w:rsidRPr="00B747C0" w14:paraId="70338AC8" w14:textId="77777777" w:rsidTr="00B747C0">
        <w:tc>
          <w:tcPr>
            <w:tcW w:w="455" w:type="pct"/>
            <w:tcBorders>
              <w:top w:val="single" w:sz="4" w:space="0" w:color="000000"/>
              <w:left w:val="single" w:sz="4" w:space="0" w:color="000000"/>
              <w:bottom w:val="single" w:sz="4" w:space="0" w:color="000000"/>
              <w:right w:val="single" w:sz="4" w:space="0" w:color="000000"/>
            </w:tcBorders>
          </w:tcPr>
          <w:p w14:paraId="45154B35" w14:textId="77777777" w:rsidR="00B747C0" w:rsidRPr="00B747C0" w:rsidRDefault="00B747C0" w:rsidP="00B747C0">
            <w:pPr>
              <w:numPr>
                <w:ilvl w:val="0"/>
                <w:numId w:val="16"/>
              </w:numPr>
              <w:spacing w:before="60" w:after="60" w:line="257" w:lineRule="auto"/>
              <w:ind w:left="357" w:hanging="357"/>
              <w:contextualSpacing/>
              <w:rPr>
                <w:rFonts w:eastAsia="Calibri"/>
                <w:sz w:val="22"/>
                <w:szCs w:val="22"/>
              </w:rPr>
            </w:pPr>
          </w:p>
        </w:tc>
        <w:tc>
          <w:tcPr>
            <w:tcW w:w="4545" w:type="pct"/>
            <w:gridSpan w:val="3"/>
            <w:tcBorders>
              <w:top w:val="single" w:sz="4" w:space="0" w:color="000000"/>
              <w:left w:val="single" w:sz="4" w:space="0" w:color="000000"/>
              <w:bottom w:val="single" w:sz="4" w:space="0" w:color="000000"/>
              <w:right w:val="single" w:sz="4" w:space="0" w:color="000000"/>
            </w:tcBorders>
          </w:tcPr>
          <w:p w14:paraId="5CF2F87C" w14:textId="77777777" w:rsidR="00B747C0" w:rsidRPr="00B747C0" w:rsidRDefault="00B747C0" w:rsidP="00B747C0">
            <w:pPr>
              <w:autoSpaceDE w:val="0"/>
              <w:autoSpaceDN w:val="0"/>
              <w:adjustRightInd w:val="0"/>
              <w:spacing w:before="120"/>
              <w:rPr>
                <w:b/>
                <w:bCs/>
                <w:color w:val="000000"/>
                <w:sz w:val="22"/>
                <w:szCs w:val="22"/>
              </w:rPr>
            </w:pPr>
            <w:r w:rsidRPr="00B747C0">
              <w:rPr>
                <w:b/>
                <w:bCs/>
                <w:color w:val="000000"/>
                <w:sz w:val="22"/>
                <w:szCs w:val="22"/>
              </w:rPr>
              <w:t>Finansinis</w:t>
            </w:r>
            <w:r w:rsidRPr="00B747C0">
              <w:rPr>
                <w:color w:val="000000"/>
                <w:sz w:val="22"/>
                <w:szCs w:val="22"/>
              </w:rPr>
              <w:t xml:space="preserve"> </w:t>
            </w:r>
            <w:r w:rsidRPr="00B747C0">
              <w:rPr>
                <w:b/>
                <w:bCs/>
                <w:color w:val="000000"/>
                <w:sz w:val="22"/>
                <w:szCs w:val="22"/>
              </w:rPr>
              <w:t>ir ekonominis pajėgumas</w:t>
            </w:r>
          </w:p>
        </w:tc>
      </w:tr>
      <w:tr w:rsidR="00B747C0" w:rsidRPr="00B747C0" w14:paraId="20CC8071" w14:textId="77777777" w:rsidTr="00B747C0">
        <w:tc>
          <w:tcPr>
            <w:tcW w:w="455" w:type="pct"/>
            <w:tcBorders>
              <w:top w:val="single" w:sz="4" w:space="0" w:color="000000"/>
              <w:left w:val="single" w:sz="4" w:space="0" w:color="000000"/>
              <w:bottom w:val="single" w:sz="4" w:space="0" w:color="000000"/>
              <w:right w:val="single" w:sz="4" w:space="0" w:color="000000"/>
            </w:tcBorders>
          </w:tcPr>
          <w:p w14:paraId="045FFD6A" w14:textId="77777777" w:rsidR="00B747C0" w:rsidRPr="00B747C0" w:rsidRDefault="00B747C0" w:rsidP="00B747C0">
            <w:pPr>
              <w:numPr>
                <w:ilvl w:val="1"/>
                <w:numId w:val="16"/>
              </w:numPr>
              <w:spacing w:before="60" w:after="60" w:line="257" w:lineRule="auto"/>
              <w:ind w:left="357" w:hanging="357"/>
              <w:contextualSpacing/>
              <w:jc w:val="right"/>
              <w:rPr>
                <w:rFonts w:eastAsia="Calibri"/>
                <w:sz w:val="22"/>
                <w:szCs w:val="22"/>
              </w:rPr>
            </w:pPr>
          </w:p>
        </w:tc>
        <w:tc>
          <w:tcPr>
            <w:tcW w:w="1524" w:type="pct"/>
            <w:tcBorders>
              <w:top w:val="single" w:sz="4" w:space="0" w:color="000000"/>
              <w:left w:val="single" w:sz="4" w:space="0" w:color="000000"/>
              <w:bottom w:val="single" w:sz="4" w:space="0" w:color="000000"/>
              <w:right w:val="single" w:sz="4" w:space="0" w:color="auto"/>
            </w:tcBorders>
          </w:tcPr>
          <w:p w14:paraId="71898E91" w14:textId="77777777" w:rsidR="00B747C0" w:rsidRPr="00B747C0" w:rsidRDefault="00B747C0" w:rsidP="00B747C0">
            <w:pPr>
              <w:autoSpaceDE w:val="0"/>
              <w:autoSpaceDN w:val="0"/>
              <w:adjustRightInd w:val="0"/>
              <w:spacing w:before="120"/>
              <w:rPr>
                <w:color w:val="000000"/>
                <w:sz w:val="22"/>
                <w:szCs w:val="22"/>
              </w:rPr>
            </w:pPr>
            <w:r w:rsidRPr="00B747C0">
              <w:rPr>
                <w:color w:val="000000"/>
                <w:sz w:val="22"/>
                <w:szCs w:val="22"/>
              </w:rPr>
              <w:t>Netaikoma</w:t>
            </w:r>
          </w:p>
        </w:tc>
        <w:tc>
          <w:tcPr>
            <w:tcW w:w="1672" w:type="pct"/>
            <w:tcBorders>
              <w:top w:val="single" w:sz="4" w:space="0" w:color="000000"/>
              <w:left w:val="single" w:sz="4" w:space="0" w:color="auto"/>
              <w:bottom w:val="single" w:sz="4" w:space="0" w:color="000000"/>
              <w:right w:val="single" w:sz="4" w:space="0" w:color="000000"/>
            </w:tcBorders>
          </w:tcPr>
          <w:p w14:paraId="452F4052" w14:textId="77777777" w:rsidR="00B747C0" w:rsidRPr="00B747C0" w:rsidRDefault="00B747C0" w:rsidP="00B747C0">
            <w:pPr>
              <w:autoSpaceDE w:val="0"/>
              <w:autoSpaceDN w:val="0"/>
              <w:adjustRightInd w:val="0"/>
              <w:spacing w:before="120"/>
              <w:rPr>
                <w:color w:val="000000"/>
                <w:sz w:val="22"/>
                <w:szCs w:val="22"/>
              </w:rPr>
            </w:pPr>
          </w:p>
        </w:tc>
        <w:tc>
          <w:tcPr>
            <w:tcW w:w="1349" w:type="pct"/>
            <w:tcBorders>
              <w:top w:val="single" w:sz="4" w:space="0" w:color="000000"/>
              <w:left w:val="single" w:sz="4" w:space="0" w:color="000000"/>
              <w:bottom w:val="single" w:sz="4" w:space="0" w:color="000000"/>
              <w:right w:val="single" w:sz="4" w:space="0" w:color="000000"/>
            </w:tcBorders>
          </w:tcPr>
          <w:p w14:paraId="40C35624" w14:textId="77777777" w:rsidR="00B747C0" w:rsidRPr="00B747C0" w:rsidRDefault="00B747C0" w:rsidP="00B747C0">
            <w:pPr>
              <w:autoSpaceDE w:val="0"/>
              <w:autoSpaceDN w:val="0"/>
              <w:adjustRightInd w:val="0"/>
              <w:spacing w:before="120"/>
              <w:rPr>
                <w:color w:val="000000"/>
                <w:sz w:val="22"/>
                <w:szCs w:val="22"/>
              </w:rPr>
            </w:pPr>
          </w:p>
        </w:tc>
      </w:tr>
      <w:tr w:rsidR="00B747C0" w:rsidRPr="00B747C0" w14:paraId="5076FDB8" w14:textId="77777777" w:rsidTr="00B747C0">
        <w:tc>
          <w:tcPr>
            <w:tcW w:w="455" w:type="pct"/>
            <w:tcBorders>
              <w:top w:val="single" w:sz="4" w:space="0" w:color="000000"/>
              <w:left w:val="single" w:sz="4" w:space="0" w:color="000000"/>
              <w:bottom w:val="single" w:sz="4" w:space="0" w:color="000000"/>
              <w:right w:val="single" w:sz="4" w:space="0" w:color="000000"/>
            </w:tcBorders>
          </w:tcPr>
          <w:p w14:paraId="60682EF7" w14:textId="77777777" w:rsidR="00B747C0" w:rsidRPr="00B747C0" w:rsidRDefault="00B747C0" w:rsidP="00B747C0">
            <w:pPr>
              <w:numPr>
                <w:ilvl w:val="0"/>
                <w:numId w:val="16"/>
              </w:numPr>
              <w:spacing w:before="60" w:after="60" w:line="257" w:lineRule="auto"/>
              <w:ind w:left="357" w:hanging="357"/>
              <w:contextualSpacing/>
              <w:rPr>
                <w:rFonts w:eastAsia="Calibri"/>
                <w:sz w:val="22"/>
                <w:szCs w:val="22"/>
              </w:rPr>
            </w:pPr>
          </w:p>
        </w:tc>
        <w:tc>
          <w:tcPr>
            <w:tcW w:w="4545" w:type="pct"/>
            <w:gridSpan w:val="3"/>
            <w:tcBorders>
              <w:top w:val="single" w:sz="4" w:space="0" w:color="000000"/>
              <w:left w:val="single" w:sz="4" w:space="0" w:color="000000"/>
              <w:bottom w:val="single" w:sz="4" w:space="0" w:color="000000"/>
              <w:right w:val="single" w:sz="4" w:space="0" w:color="000000"/>
            </w:tcBorders>
          </w:tcPr>
          <w:p w14:paraId="17DE9140" w14:textId="77777777" w:rsidR="00B747C0" w:rsidRPr="00B747C0" w:rsidRDefault="00B747C0" w:rsidP="00B747C0">
            <w:pPr>
              <w:autoSpaceDE w:val="0"/>
              <w:autoSpaceDN w:val="0"/>
              <w:adjustRightInd w:val="0"/>
              <w:spacing w:before="120"/>
              <w:rPr>
                <w:b/>
                <w:bCs/>
                <w:color w:val="000000"/>
                <w:sz w:val="22"/>
                <w:szCs w:val="22"/>
              </w:rPr>
            </w:pPr>
            <w:r w:rsidRPr="00B747C0">
              <w:rPr>
                <w:b/>
                <w:bCs/>
                <w:color w:val="000000"/>
                <w:sz w:val="22"/>
                <w:szCs w:val="22"/>
              </w:rPr>
              <w:t>Techninis ir profesinis pajėgumas</w:t>
            </w:r>
          </w:p>
        </w:tc>
      </w:tr>
      <w:tr w:rsidR="00B747C0" w:rsidRPr="00B747C0" w14:paraId="00CEB7FE" w14:textId="77777777" w:rsidTr="00B747C0">
        <w:tc>
          <w:tcPr>
            <w:tcW w:w="455" w:type="pct"/>
            <w:tcBorders>
              <w:top w:val="single" w:sz="4" w:space="0" w:color="000000"/>
              <w:left w:val="single" w:sz="4" w:space="0" w:color="000000"/>
              <w:bottom w:val="single" w:sz="4" w:space="0" w:color="000000"/>
              <w:right w:val="single" w:sz="4" w:space="0" w:color="000000"/>
            </w:tcBorders>
          </w:tcPr>
          <w:p w14:paraId="48307287" w14:textId="77777777" w:rsidR="00B747C0" w:rsidRPr="00B747C0" w:rsidRDefault="00B747C0" w:rsidP="00B747C0">
            <w:pPr>
              <w:numPr>
                <w:ilvl w:val="1"/>
                <w:numId w:val="16"/>
              </w:numPr>
              <w:spacing w:before="60" w:after="60" w:line="257" w:lineRule="auto"/>
              <w:ind w:left="357" w:hanging="357"/>
              <w:contextualSpacing/>
              <w:jc w:val="right"/>
              <w:rPr>
                <w:rFonts w:eastAsia="Calibri"/>
                <w:sz w:val="22"/>
                <w:szCs w:val="22"/>
              </w:rPr>
            </w:pPr>
          </w:p>
        </w:tc>
        <w:tc>
          <w:tcPr>
            <w:tcW w:w="1524" w:type="pct"/>
            <w:tcBorders>
              <w:top w:val="single" w:sz="4" w:space="0" w:color="000000"/>
              <w:left w:val="single" w:sz="4" w:space="0" w:color="000000"/>
              <w:bottom w:val="single" w:sz="4" w:space="0" w:color="000000"/>
              <w:right w:val="single" w:sz="4" w:space="0" w:color="auto"/>
            </w:tcBorders>
          </w:tcPr>
          <w:p w14:paraId="661416AF" w14:textId="77777777" w:rsidR="00300CB0" w:rsidRPr="00300CB0" w:rsidRDefault="00300CB0" w:rsidP="00300CB0">
            <w:pPr>
              <w:autoSpaceDE w:val="0"/>
              <w:autoSpaceDN w:val="0"/>
              <w:adjustRightInd w:val="0"/>
              <w:spacing w:before="120"/>
              <w:rPr>
                <w:color w:val="000000"/>
                <w:sz w:val="22"/>
                <w:szCs w:val="22"/>
              </w:rPr>
            </w:pPr>
            <w:r w:rsidRPr="00300CB0">
              <w:rPr>
                <w:color w:val="000000"/>
                <w:sz w:val="22"/>
                <w:szCs w:val="22"/>
              </w:rPr>
              <w:t>Tiekėjas, tiekėjų grupės partneriai kartu ar kiti ūkio subjektai, kurių pajėgumu remiasi tiekėjas, sutartinių įsipareigojimų vykdymui turi pasiūlyti patyrusius bei kvalifikuotus specialistus:</w:t>
            </w:r>
          </w:p>
          <w:p w14:paraId="2BB730F6" w14:textId="77777777" w:rsidR="00300CB0" w:rsidRPr="00300CB0" w:rsidRDefault="00300CB0" w:rsidP="00300CB0">
            <w:pPr>
              <w:autoSpaceDE w:val="0"/>
              <w:autoSpaceDN w:val="0"/>
              <w:adjustRightInd w:val="0"/>
              <w:spacing w:before="120"/>
              <w:rPr>
                <w:color w:val="000000"/>
                <w:sz w:val="22"/>
                <w:szCs w:val="22"/>
              </w:rPr>
            </w:pPr>
            <w:r w:rsidRPr="00300CB0">
              <w:rPr>
                <w:color w:val="000000"/>
                <w:sz w:val="22"/>
                <w:szCs w:val="22"/>
              </w:rPr>
              <w:t>1) bent 1 (vieną) specialistą, turintį teisę eksploatuoti elektros įrenginius;</w:t>
            </w:r>
          </w:p>
          <w:p w14:paraId="1622B5F9" w14:textId="2DDE0ABC" w:rsidR="00B747C0" w:rsidRPr="00B747C0" w:rsidRDefault="00300CB0" w:rsidP="00300CB0">
            <w:pPr>
              <w:autoSpaceDE w:val="0"/>
              <w:autoSpaceDN w:val="0"/>
              <w:adjustRightInd w:val="0"/>
              <w:spacing w:before="120"/>
              <w:rPr>
                <w:color w:val="000000"/>
                <w:sz w:val="22"/>
                <w:szCs w:val="22"/>
              </w:rPr>
            </w:pPr>
            <w:r w:rsidRPr="00300CB0">
              <w:rPr>
                <w:color w:val="000000"/>
                <w:sz w:val="22"/>
                <w:szCs w:val="22"/>
              </w:rPr>
              <w:t>2) bent 1 (vieną) perkančiosios organizacijos eksploatuojamos įrangos gamintojo atestuotą (sertifikuotą) specialistą (</w:t>
            </w:r>
            <w:r w:rsidRPr="008B079F">
              <w:rPr>
                <w:i/>
                <w:color w:val="000000"/>
                <w:sz w:val="22"/>
                <w:szCs w:val="22"/>
              </w:rPr>
              <w:t>kiekvienos pirkimo objekto dalies atitinkamos įrangos gamintojo</w:t>
            </w:r>
            <w:r w:rsidRPr="00300CB0">
              <w:rPr>
                <w:color w:val="000000"/>
                <w:sz w:val="22"/>
                <w:szCs w:val="22"/>
              </w:rPr>
              <w:t>).</w:t>
            </w:r>
          </w:p>
        </w:tc>
        <w:tc>
          <w:tcPr>
            <w:tcW w:w="1672" w:type="pct"/>
            <w:tcBorders>
              <w:top w:val="single" w:sz="4" w:space="0" w:color="000000"/>
              <w:left w:val="single" w:sz="4" w:space="0" w:color="auto"/>
              <w:bottom w:val="single" w:sz="4" w:space="0" w:color="000000"/>
              <w:right w:val="single" w:sz="4" w:space="0" w:color="000000"/>
            </w:tcBorders>
          </w:tcPr>
          <w:p w14:paraId="3CE7FD09"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1) specialistų sąrašas, nurodant siūlomų specialistų vardus, pavardes, jų pareigas vykdant sutartį.</w:t>
            </w:r>
          </w:p>
          <w:p w14:paraId="2AE30422"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2) Energetikos ministerijos nustatyta tvarka sertifikavimo įstaigos ar atitinkamų užsienio valstybės institucijų specialistui išduotas galiojantis atestatas arba kitas lygiavertis dokumentas;</w:t>
            </w:r>
          </w:p>
          <w:p w14:paraId="1E69FC44" w14:textId="13D6682F"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3) perkančiosios organizacijos eksploatuojamos įrangos (</w:t>
            </w:r>
            <w:r w:rsidRPr="008B079F">
              <w:rPr>
                <w:i/>
                <w:color w:val="000000"/>
                <w:sz w:val="22"/>
                <w:szCs w:val="22"/>
              </w:rPr>
              <w:t>atitinkamai pirkimo objekto daliai</w:t>
            </w:r>
            <w:r w:rsidRPr="008B079F">
              <w:rPr>
                <w:color w:val="000000"/>
                <w:sz w:val="22"/>
                <w:szCs w:val="22"/>
              </w:rPr>
              <w:t>) gamintojo atestatai (sertifikatai ar kiti lygiaverčiai dokumentai), įrodantys, kad siūlomi</w:t>
            </w:r>
            <w:r>
              <w:rPr>
                <w:color w:val="000000"/>
                <w:sz w:val="22"/>
                <w:szCs w:val="22"/>
              </w:rPr>
              <w:t xml:space="preserve"> </w:t>
            </w:r>
            <w:r w:rsidRPr="008B079F">
              <w:rPr>
                <w:rFonts w:eastAsia="Calibri"/>
                <w:sz w:val="24"/>
                <w:szCs w:val="24"/>
                <w:lang w:eastAsia="zh-CN"/>
              </w:rPr>
              <w:t xml:space="preserve"> </w:t>
            </w:r>
            <w:r w:rsidRPr="008B079F">
              <w:rPr>
                <w:color w:val="000000"/>
                <w:sz w:val="22"/>
                <w:szCs w:val="22"/>
              </w:rPr>
              <w:t>specialistai yra sėkmingai apmokyti dirbti su šio gamintojo įranga (nenutrūkstamos elektros energijos maitinimo sistemomis);</w:t>
            </w:r>
          </w:p>
          <w:p w14:paraId="62FF81B6"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4) informacija apie siūlomo specialisto statusą:</w:t>
            </w:r>
          </w:p>
          <w:p w14:paraId="7F20139E"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 xml:space="preserve">a) jeigu specialistai yra tiekėjo </w:t>
            </w:r>
            <w:r w:rsidRPr="008B079F">
              <w:rPr>
                <w:bCs/>
                <w:color w:val="000000"/>
                <w:sz w:val="22"/>
                <w:szCs w:val="22"/>
              </w:rPr>
              <w:t xml:space="preserve">ar kito ūkio subjekto, kurio pajėgumu tiekėjas numato remtis, </w:t>
            </w:r>
            <w:r w:rsidRPr="008B079F">
              <w:rPr>
                <w:color w:val="000000"/>
                <w:sz w:val="22"/>
                <w:szCs w:val="22"/>
              </w:rPr>
              <w:t>darbuotojas:</w:t>
            </w:r>
          </w:p>
          <w:p w14:paraId="0C9D9D85"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 xml:space="preserve">- tiekėjo ir/ar kito ūkio subjekto deklaracija, kad siūlomas specialistas yra tiekėjo </w:t>
            </w:r>
            <w:r w:rsidRPr="008B079F">
              <w:rPr>
                <w:bCs/>
                <w:color w:val="000000"/>
                <w:sz w:val="22"/>
                <w:szCs w:val="22"/>
              </w:rPr>
              <w:t xml:space="preserve">ar kito ūkio subjekto, kurio pajėgumu tiekėjas numato remtis, </w:t>
            </w:r>
            <w:r w:rsidRPr="008B079F">
              <w:rPr>
                <w:color w:val="000000"/>
                <w:sz w:val="22"/>
                <w:szCs w:val="22"/>
              </w:rPr>
              <w:t>darbuotojas, ir</w:t>
            </w:r>
          </w:p>
          <w:p w14:paraId="15B0BA61"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 xml:space="preserve">- jeigu siūlomas specialistas yra </w:t>
            </w:r>
            <w:r w:rsidRPr="008B079F">
              <w:rPr>
                <w:bCs/>
                <w:color w:val="000000"/>
                <w:sz w:val="22"/>
                <w:szCs w:val="22"/>
              </w:rPr>
              <w:t xml:space="preserve">ūkio subjekto, kurio pajėgumu tiekėjas numato remtis, darbuotojas – tiekėjo </w:t>
            </w:r>
            <w:r w:rsidRPr="008B079F">
              <w:rPr>
                <w:color w:val="000000"/>
                <w:sz w:val="22"/>
                <w:szCs w:val="22"/>
              </w:rPr>
              <w:t xml:space="preserve">sutartis su ūkio subjektu, </w:t>
            </w:r>
            <w:r w:rsidRPr="008B079F">
              <w:rPr>
                <w:bCs/>
                <w:color w:val="000000"/>
                <w:sz w:val="22"/>
                <w:szCs w:val="22"/>
              </w:rPr>
              <w:t>kurio pajėgumu numato remtis,</w:t>
            </w:r>
            <w:r w:rsidRPr="008B079F">
              <w:rPr>
                <w:bCs/>
                <w:iCs/>
                <w:color w:val="000000"/>
                <w:sz w:val="22"/>
                <w:szCs w:val="22"/>
              </w:rPr>
              <w:t xml:space="preserve"> ketinimų protokolas, deklaracija ar lygiavertis dokumentas, </w:t>
            </w:r>
            <w:r w:rsidRPr="008B079F">
              <w:rPr>
                <w:color w:val="000000"/>
                <w:sz w:val="22"/>
                <w:szCs w:val="22"/>
              </w:rPr>
              <w:t>sudarytas iki pasiūlymo pateikimo,</w:t>
            </w:r>
            <w:r w:rsidRPr="008B079F">
              <w:rPr>
                <w:bCs/>
                <w:iCs/>
                <w:color w:val="000000"/>
                <w:sz w:val="22"/>
                <w:szCs w:val="22"/>
              </w:rPr>
              <w:t xml:space="preserve"> patvirtinantis, kad šio </w:t>
            </w:r>
            <w:r w:rsidRPr="008B079F">
              <w:rPr>
                <w:bCs/>
                <w:color w:val="000000"/>
                <w:sz w:val="22"/>
                <w:szCs w:val="22"/>
              </w:rPr>
              <w:t xml:space="preserve">ūkio subjekto </w:t>
            </w:r>
            <w:r w:rsidRPr="008B079F">
              <w:rPr>
                <w:color w:val="000000"/>
                <w:sz w:val="22"/>
                <w:szCs w:val="22"/>
              </w:rPr>
              <w:t>ištekliai vykdant pirkimo sutartį, jam bus prieinami;</w:t>
            </w:r>
          </w:p>
          <w:p w14:paraId="37EAE485"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b) jeigu tiekėjas ar kitas ūkio subjektas, kurio pajėgumu tiekėjas numato remtis, laimėjimo atveju įdarbins siūlomą specialistą:</w:t>
            </w:r>
          </w:p>
          <w:p w14:paraId="494D8E85" w14:textId="77777777" w:rsidR="008B079F" w:rsidRPr="008B079F" w:rsidRDefault="008B079F" w:rsidP="008B079F">
            <w:pPr>
              <w:autoSpaceDE w:val="0"/>
              <w:autoSpaceDN w:val="0"/>
              <w:adjustRightInd w:val="0"/>
              <w:spacing w:before="120"/>
              <w:rPr>
                <w:color w:val="000000"/>
                <w:sz w:val="22"/>
                <w:szCs w:val="22"/>
              </w:rPr>
            </w:pPr>
            <w:r w:rsidRPr="008B079F">
              <w:rPr>
                <w:color w:val="000000"/>
                <w:sz w:val="22"/>
                <w:szCs w:val="22"/>
              </w:rPr>
              <w:t xml:space="preserve">- dvišalis tiekėjo ar kito ūkio subjekto, kurio pajėgumu tiekėjas numato remtis ir būsimo darbuotojo susitarimas, ketinimų protokolas ar kitas lygiavertis dokumentas, </w:t>
            </w:r>
            <w:r w:rsidRPr="008B079F">
              <w:rPr>
                <w:color w:val="000000"/>
                <w:sz w:val="22"/>
                <w:szCs w:val="22"/>
              </w:rPr>
              <w:lastRenderedPageBreak/>
              <w:t>sudarytas iki pasiūlymo pateikimo, dėl darbo santykių sukūrimo, kuriame būtų aiškiai įtvirtinta šalių valia sudaryti darbo sutartį ir jos sąlygos;</w:t>
            </w:r>
          </w:p>
          <w:p w14:paraId="53657DDB" w14:textId="7B625F9B" w:rsidR="008B079F" w:rsidRPr="008B079F" w:rsidRDefault="008B079F" w:rsidP="008B079F">
            <w:pPr>
              <w:autoSpaceDE w:val="0"/>
              <w:autoSpaceDN w:val="0"/>
              <w:adjustRightInd w:val="0"/>
              <w:spacing w:before="120"/>
              <w:rPr>
                <w:bCs/>
                <w:iCs/>
                <w:color w:val="000000"/>
                <w:sz w:val="22"/>
                <w:szCs w:val="22"/>
              </w:rPr>
            </w:pPr>
            <w:r w:rsidRPr="008B079F">
              <w:rPr>
                <w:color w:val="000000"/>
                <w:sz w:val="22"/>
                <w:szCs w:val="22"/>
              </w:rPr>
              <w:t>- jeigu siūlomą specialistą laimėjimo atveju įdarbins ūkio subjektas,</w:t>
            </w:r>
            <w:r w:rsidRPr="008B079F">
              <w:rPr>
                <w:bCs/>
                <w:color w:val="000000"/>
                <w:sz w:val="22"/>
                <w:szCs w:val="22"/>
              </w:rPr>
              <w:t xml:space="preserve"> kurio pajėgumu tiekėjas numato remtis,  – </w:t>
            </w:r>
            <w:r w:rsidRPr="008B079F">
              <w:rPr>
                <w:color w:val="000000"/>
                <w:sz w:val="22"/>
                <w:szCs w:val="22"/>
              </w:rPr>
              <w:t xml:space="preserve"> tiekėjo sutartis su ūkio subjektu, </w:t>
            </w:r>
            <w:r w:rsidRPr="008B079F">
              <w:rPr>
                <w:bCs/>
                <w:iCs/>
                <w:color w:val="000000"/>
                <w:sz w:val="22"/>
                <w:szCs w:val="22"/>
              </w:rPr>
              <w:t>ketinimų protokolas,</w:t>
            </w:r>
            <w:r>
              <w:rPr>
                <w:bCs/>
                <w:iCs/>
                <w:color w:val="000000"/>
                <w:sz w:val="22"/>
                <w:szCs w:val="22"/>
              </w:rPr>
              <w:t xml:space="preserve"> </w:t>
            </w:r>
            <w:r w:rsidRPr="008B079F">
              <w:rPr>
                <w:bCs/>
                <w:iCs/>
                <w:color w:val="000000"/>
                <w:sz w:val="22"/>
                <w:szCs w:val="22"/>
              </w:rPr>
              <w:t>deklaracija ar lygiavertis dokumentas, sudarytas iki pasiūlymo pateikimo, patvirtinantis, kad šio ūkio subjekto ištekliai vykdant pirkimo sutartį, jam bus prieinami;</w:t>
            </w:r>
          </w:p>
          <w:p w14:paraId="779A1B37" w14:textId="77777777" w:rsidR="008B079F" w:rsidRPr="008B079F" w:rsidRDefault="008B079F" w:rsidP="008B079F">
            <w:pPr>
              <w:autoSpaceDE w:val="0"/>
              <w:autoSpaceDN w:val="0"/>
              <w:adjustRightInd w:val="0"/>
              <w:spacing w:before="120"/>
              <w:rPr>
                <w:bCs/>
                <w:iCs/>
                <w:color w:val="000000"/>
                <w:sz w:val="22"/>
                <w:szCs w:val="22"/>
              </w:rPr>
            </w:pPr>
            <w:r w:rsidRPr="008B079F">
              <w:rPr>
                <w:bCs/>
                <w:iCs/>
                <w:color w:val="000000"/>
                <w:sz w:val="22"/>
                <w:szCs w:val="22"/>
              </w:rPr>
              <w:t>c) tiekėjas ketina sutarties vykdymui pasitelkti specialistą, tačiau neplanuoja jo įdarbinti:</w:t>
            </w:r>
          </w:p>
          <w:p w14:paraId="3615FB9A" w14:textId="6E12F2F5" w:rsidR="00B747C0" w:rsidRPr="00B747C0" w:rsidRDefault="008B079F" w:rsidP="008B079F">
            <w:pPr>
              <w:autoSpaceDE w:val="0"/>
              <w:autoSpaceDN w:val="0"/>
              <w:adjustRightInd w:val="0"/>
              <w:spacing w:before="120"/>
              <w:rPr>
                <w:color w:val="000000"/>
                <w:sz w:val="22"/>
                <w:szCs w:val="22"/>
              </w:rPr>
            </w:pPr>
            <w:r w:rsidRPr="008B079F">
              <w:rPr>
                <w:bCs/>
                <w:iCs/>
                <w:color w:val="000000"/>
                <w:sz w:val="22"/>
                <w:szCs w:val="22"/>
              </w:rPr>
              <w:t>- sutartis su specialistu, ketinimų protokolas, deklaracija ar lygiavertis dokumentas, sudarytas iki pasiūlymo pateikimo, patvirtinantis, kad šio ūkio subjekto ištekliai vykdant sutartį, jam bus prieinami.</w:t>
            </w:r>
          </w:p>
        </w:tc>
        <w:tc>
          <w:tcPr>
            <w:tcW w:w="1349" w:type="pct"/>
            <w:tcBorders>
              <w:top w:val="single" w:sz="4" w:space="0" w:color="000000"/>
              <w:left w:val="single" w:sz="4" w:space="0" w:color="000000"/>
              <w:bottom w:val="single" w:sz="4" w:space="0" w:color="000000"/>
              <w:right w:val="single" w:sz="4" w:space="0" w:color="000000"/>
            </w:tcBorders>
          </w:tcPr>
          <w:p w14:paraId="04621E70" w14:textId="77777777" w:rsidR="00B747C0" w:rsidRPr="00B747C0" w:rsidRDefault="00B747C0" w:rsidP="00B747C0">
            <w:pPr>
              <w:autoSpaceDE w:val="0"/>
              <w:autoSpaceDN w:val="0"/>
              <w:adjustRightInd w:val="0"/>
              <w:rPr>
                <w:color w:val="000000"/>
                <w:sz w:val="22"/>
                <w:szCs w:val="22"/>
              </w:rPr>
            </w:pPr>
            <w:r w:rsidRPr="00B747C0">
              <w:rPr>
                <w:color w:val="000000"/>
                <w:sz w:val="22"/>
                <w:szCs w:val="22"/>
              </w:rPr>
              <w:lastRenderedPageBreak/>
              <w:t>Jeigu pasiūlymą teikia ūkio subjektų grupė – reikalavimą turi atitikti visi ūkio subjektų grupės nariai kartu (ūkio subjektų grupės narių turima patirtis sumuojama), atsižvelgiant į jų prisiimamus įsipareigojimus.</w:t>
            </w:r>
          </w:p>
          <w:p w14:paraId="433659D9" w14:textId="77777777" w:rsidR="00B747C0" w:rsidRPr="00B747C0" w:rsidRDefault="00B747C0" w:rsidP="00B747C0">
            <w:pPr>
              <w:autoSpaceDE w:val="0"/>
              <w:autoSpaceDN w:val="0"/>
              <w:adjustRightInd w:val="0"/>
              <w:rPr>
                <w:color w:val="000000"/>
                <w:sz w:val="22"/>
                <w:szCs w:val="22"/>
              </w:rPr>
            </w:pPr>
            <w:r w:rsidRPr="00B747C0">
              <w:rPr>
                <w:color w:val="000000"/>
                <w:sz w:val="22"/>
                <w:szCs w:val="22"/>
              </w:rPr>
              <w:t xml:space="preserve">Tiekėjas gali remtis kitų ūkio subjektų </w:t>
            </w:r>
            <w:proofErr w:type="spellStart"/>
            <w:r w:rsidRPr="00B747C0">
              <w:rPr>
                <w:color w:val="000000"/>
                <w:sz w:val="22"/>
                <w:szCs w:val="22"/>
              </w:rPr>
              <w:t>pajėgumais</w:t>
            </w:r>
            <w:proofErr w:type="spellEnd"/>
            <w:r w:rsidRPr="00B747C0">
              <w:rPr>
                <w:color w:val="000000"/>
                <w:sz w:val="22"/>
                <w:szCs w:val="22"/>
              </w:rPr>
              <w:t xml:space="preserve"> tik tuo atveju, jeigu tie subjektai patys vykdys tą pirkimo sutarties dalį, kuriai reikia jų turimų </w:t>
            </w:r>
            <w:proofErr w:type="spellStart"/>
            <w:r w:rsidRPr="00B747C0">
              <w:rPr>
                <w:color w:val="000000"/>
                <w:sz w:val="22"/>
                <w:szCs w:val="22"/>
              </w:rPr>
              <w:t>pajėgumų</w:t>
            </w:r>
            <w:proofErr w:type="spellEnd"/>
            <w:r w:rsidRPr="00B747C0">
              <w:rPr>
                <w:color w:val="000000"/>
                <w:sz w:val="22"/>
                <w:szCs w:val="22"/>
              </w:rPr>
              <w:t>.</w:t>
            </w:r>
          </w:p>
          <w:p w14:paraId="1721A54A" w14:textId="77777777" w:rsidR="00B747C0" w:rsidRPr="00B747C0" w:rsidRDefault="00B747C0" w:rsidP="00B747C0">
            <w:pPr>
              <w:autoSpaceDE w:val="0"/>
              <w:autoSpaceDN w:val="0"/>
              <w:adjustRightInd w:val="0"/>
              <w:rPr>
                <w:color w:val="000000"/>
                <w:sz w:val="22"/>
                <w:szCs w:val="22"/>
              </w:rPr>
            </w:pPr>
            <w:r w:rsidRPr="00B747C0">
              <w:rPr>
                <w:color w:val="000000"/>
                <w:sz w:val="22"/>
                <w:szCs w:val="22"/>
              </w:rPr>
              <w:t>Subtiekėjams šis reikalavimas nenustatomas.</w:t>
            </w:r>
          </w:p>
        </w:tc>
      </w:tr>
      <w:tr w:rsidR="00B747C0" w:rsidRPr="00B747C0" w14:paraId="0500B6C7" w14:textId="77777777" w:rsidTr="00B747C0">
        <w:tc>
          <w:tcPr>
            <w:tcW w:w="455" w:type="pct"/>
            <w:tcBorders>
              <w:top w:val="single" w:sz="4" w:space="0" w:color="000000"/>
              <w:left w:val="single" w:sz="4" w:space="0" w:color="000000"/>
              <w:bottom w:val="single" w:sz="4" w:space="0" w:color="000000"/>
              <w:right w:val="single" w:sz="4" w:space="0" w:color="000000"/>
            </w:tcBorders>
          </w:tcPr>
          <w:p w14:paraId="15752FEB" w14:textId="77777777" w:rsidR="00B747C0" w:rsidRPr="00B747C0" w:rsidRDefault="00B747C0" w:rsidP="00B747C0">
            <w:pPr>
              <w:spacing w:before="60" w:after="60" w:line="257" w:lineRule="auto"/>
              <w:jc w:val="center"/>
              <w:rPr>
                <w:rFonts w:eastAsia="Calibri"/>
                <w:b/>
                <w:sz w:val="22"/>
                <w:szCs w:val="22"/>
              </w:rPr>
            </w:pPr>
            <w:r w:rsidRPr="00B747C0">
              <w:rPr>
                <w:rFonts w:eastAsia="Calibri"/>
                <w:b/>
                <w:sz w:val="22"/>
                <w:szCs w:val="22"/>
              </w:rPr>
              <w:t>4.</w:t>
            </w:r>
          </w:p>
        </w:tc>
        <w:tc>
          <w:tcPr>
            <w:tcW w:w="4545" w:type="pct"/>
            <w:gridSpan w:val="3"/>
            <w:tcBorders>
              <w:top w:val="single" w:sz="4" w:space="0" w:color="000000"/>
              <w:left w:val="single" w:sz="4" w:space="0" w:color="000000"/>
              <w:bottom w:val="single" w:sz="4" w:space="0" w:color="000000"/>
              <w:right w:val="single" w:sz="4" w:space="0" w:color="000000"/>
            </w:tcBorders>
          </w:tcPr>
          <w:p w14:paraId="4BBBF707" w14:textId="77777777" w:rsidR="00B747C0" w:rsidRPr="00B747C0" w:rsidRDefault="00B747C0" w:rsidP="00B747C0">
            <w:pPr>
              <w:autoSpaceDE w:val="0"/>
              <w:autoSpaceDN w:val="0"/>
              <w:adjustRightInd w:val="0"/>
              <w:spacing w:before="120"/>
              <w:rPr>
                <w:b/>
                <w:bCs/>
                <w:color w:val="000000"/>
                <w:sz w:val="22"/>
                <w:szCs w:val="22"/>
              </w:rPr>
            </w:pPr>
            <w:r w:rsidRPr="00B747C0">
              <w:rPr>
                <w:b/>
                <w:bCs/>
                <w:color w:val="000000"/>
                <w:sz w:val="22"/>
                <w:szCs w:val="22"/>
              </w:rPr>
              <w:t>Aplinkos apsaugos vadybos priemonės:</w:t>
            </w:r>
          </w:p>
        </w:tc>
      </w:tr>
      <w:tr w:rsidR="00B747C0" w:rsidRPr="00B747C0" w14:paraId="496D5E34" w14:textId="77777777" w:rsidTr="00B747C0">
        <w:tc>
          <w:tcPr>
            <w:tcW w:w="455" w:type="pct"/>
            <w:tcBorders>
              <w:top w:val="single" w:sz="4" w:space="0" w:color="000000"/>
              <w:left w:val="single" w:sz="4" w:space="0" w:color="000000"/>
              <w:bottom w:val="single" w:sz="4" w:space="0" w:color="000000"/>
              <w:right w:val="single" w:sz="4" w:space="0" w:color="000000"/>
            </w:tcBorders>
          </w:tcPr>
          <w:p w14:paraId="0770A964" w14:textId="77777777" w:rsidR="00B747C0" w:rsidRPr="00B747C0" w:rsidRDefault="00B747C0" w:rsidP="00B747C0">
            <w:pPr>
              <w:spacing w:before="60" w:after="60" w:line="257" w:lineRule="auto"/>
              <w:jc w:val="right"/>
              <w:rPr>
                <w:rFonts w:eastAsia="Calibri"/>
                <w:sz w:val="22"/>
                <w:szCs w:val="22"/>
              </w:rPr>
            </w:pPr>
            <w:r w:rsidRPr="00B747C0">
              <w:rPr>
                <w:rFonts w:eastAsia="Calibri"/>
                <w:sz w:val="22"/>
                <w:szCs w:val="22"/>
              </w:rPr>
              <w:t>4.1</w:t>
            </w:r>
          </w:p>
        </w:tc>
        <w:tc>
          <w:tcPr>
            <w:tcW w:w="1524" w:type="pct"/>
            <w:tcBorders>
              <w:top w:val="single" w:sz="4" w:space="0" w:color="000000"/>
              <w:left w:val="single" w:sz="4" w:space="0" w:color="000000"/>
              <w:bottom w:val="single" w:sz="4" w:space="0" w:color="000000"/>
              <w:right w:val="single" w:sz="4" w:space="0" w:color="auto"/>
            </w:tcBorders>
          </w:tcPr>
          <w:p w14:paraId="081F248B" w14:textId="77777777" w:rsidR="00B747C0" w:rsidRPr="00B747C0" w:rsidRDefault="00B747C0" w:rsidP="00B747C0">
            <w:pPr>
              <w:autoSpaceDE w:val="0"/>
              <w:autoSpaceDN w:val="0"/>
              <w:adjustRightInd w:val="0"/>
              <w:spacing w:before="120"/>
              <w:rPr>
                <w:color w:val="000000"/>
                <w:sz w:val="22"/>
                <w:szCs w:val="22"/>
              </w:rPr>
            </w:pPr>
            <w:r w:rsidRPr="00B747C0">
              <w:rPr>
                <w:iCs/>
                <w:sz w:val="22"/>
                <w:szCs w:val="22"/>
              </w:rPr>
              <w:t>Netaikoma</w:t>
            </w:r>
          </w:p>
        </w:tc>
        <w:tc>
          <w:tcPr>
            <w:tcW w:w="1672" w:type="pct"/>
            <w:tcBorders>
              <w:top w:val="single" w:sz="4" w:space="0" w:color="000000"/>
              <w:left w:val="single" w:sz="4" w:space="0" w:color="auto"/>
              <w:bottom w:val="single" w:sz="4" w:space="0" w:color="000000"/>
              <w:right w:val="single" w:sz="4" w:space="0" w:color="000000"/>
            </w:tcBorders>
          </w:tcPr>
          <w:p w14:paraId="2DC9995A" w14:textId="77777777" w:rsidR="00B747C0" w:rsidRPr="00B747C0" w:rsidRDefault="00B747C0" w:rsidP="00B747C0">
            <w:pPr>
              <w:autoSpaceDE w:val="0"/>
              <w:autoSpaceDN w:val="0"/>
              <w:adjustRightInd w:val="0"/>
              <w:spacing w:before="120"/>
              <w:rPr>
                <w:color w:val="000000"/>
                <w:sz w:val="22"/>
                <w:szCs w:val="22"/>
              </w:rPr>
            </w:pPr>
          </w:p>
        </w:tc>
        <w:tc>
          <w:tcPr>
            <w:tcW w:w="1349" w:type="pct"/>
            <w:tcBorders>
              <w:top w:val="single" w:sz="4" w:space="0" w:color="000000"/>
              <w:left w:val="single" w:sz="4" w:space="0" w:color="000000"/>
              <w:bottom w:val="single" w:sz="4" w:space="0" w:color="000000"/>
              <w:right w:val="single" w:sz="4" w:space="0" w:color="000000"/>
            </w:tcBorders>
          </w:tcPr>
          <w:p w14:paraId="2A0CD5A8" w14:textId="77777777" w:rsidR="00B747C0" w:rsidRPr="00B747C0" w:rsidRDefault="00B747C0" w:rsidP="00B747C0">
            <w:pPr>
              <w:autoSpaceDE w:val="0"/>
              <w:autoSpaceDN w:val="0"/>
              <w:adjustRightInd w:val="0"/>
              <w:spacing w:before="120"/>
              <w:rPr>
                <w:color w:val="000000"/>
                <w:sz w:val="22"/>
                <w:szCs w:val="22"/>
              </w:rPr>
            </w:pPr>
          </w:p>
        </w:tc>
      </w:tr>
      <w:tr w:rsidR="00B747C0" w:rsidRPr="00B747C0" w14:paraId="6CF72B85" w14:textId="77777777" w:rsidTr="00B747C0">
        <w:tc>
          <w:tcPr>
            <w:tcW w:w="455" w:type="pct"/>
            <w:tcBorders>
              <w:top w:val="single" w:sz="4" w:space="0" w:color="000000"/>
              <w:left w:val="single" w:sz="4" w:space="0" w:color="000000"/>
              <w:bottom w:val="single" w:sz="4" w:space="0" w:color="000000"/>
              <w:right w:val="single" w:sz="4" w:space="0" w:color="000000"/>
            </w:tcBorders>
          </w:tcPr>
          <w:p w14:paraId="03C3D85F" w14:textId="77777777" w:rsidR="00B747C0" w:rsidRPr="00B747C0" w:rsidRDefault="00B747C0" w:rsidP="00B747C0">
            <w:pPr>
              <w:spacing w:before="60" w:after="60" w:line="257" w:lineRule="auto"/>
              <w:jc w:val="center"/>
              <w:rPr>
                <w:rFonts w:eastAsia="Calibri"/>
                <w:sz w:val="22"/>
                <w:szCs w:val="22"/>
              </w:rPr>
            </w:pPr>
            <w:r w:rsidRPr="00B747C0">
              <w:rPr>
                <w:rFonts w:eastAsia="Calibri"/>
                <w:color w:val="00B050"/>
                <w:sz w:val="22"/>
                <w:szCs w:val="22"/>
              </w:rPr>
              <w:t>...</w:t>
            </w:r>
          </w:p>
        </w:tc>
        <w:tc>
          <w:tcPr>
            <w:tcW w:w="1524" w:type="pct"/>
            <w:tcBorders>
              <w:top w:val="single" w:sz="4" w:space="0" w:color="000000"/>
              <w:left w:val="single" w:sz="4" w:space="0" w:color="000000"/>
              <w:bottom w:val="single" w:sz="4" w:space="0" w:color="000000"/>
              <w:right w:val="single" w:sz="4" w:space="0" w:color="auto"/>
            </w:tcBorders>
          </w:tcPr>
          <w:p w14:paraId="0B506212" w14:textId="77777777" w:rsidR="00B747C0" w:rsidRPr="00B747C0" w:rsidRDefault="00B747C0" w:rsidP="00B747C0">
            <w:pPr>
              <w:autoSpaceDE w:val="0"/>
              <w:autoSpaceDN w:val="0"/>
              <w:adjustRightInd w:val="0"/>
              <w:spacing w:before="120"/>
              <w:rPr>
                <w:color w:val="000000"/>
                <w:sz w:val="22"/>
                <w:szCs w:val="22"/>
              </w:rPr>
            </w:pPr>
          </w:p>
        </w:tc>
        <w:tc>
          <w:tcPr>
            <w:tcW w:w="1672" w:type="pct"/>
            <w:tcBorders>
              <w:top w:val="single" w:sz="4" w:space="0" w:color="000000"/>
              <w:left w:val="single" w:sz="4" w:space="0" w:color="auto"/>
              <w:bottom w:val="single" w:sz="4" w:space="0" w:color="000000"/>
              <w:right w:val="single" w:sz="4" w:space="0" w:color="000000"/>
            </w:tcBorders>
          </w:tcPr>
          <w:p w14:paraId="25CF10CD" w14:textId="77777777" w:rsidR="00B747C0" w:rsidRPr="00B747C0" w:rsidRDefault="00B747C0" w:rsidP="00B747C0">
            <w:pPr>
              <w:autoSpaceDE w:val="0"/>
              <w:autoSpaceDN w:val="0"/>
              <w:adjustRightInd w:val="0"/>
              <w:spacing w:before="120"/>
              <w:rPr>
                <w:color w:val="000000"/>
                <w:sz w:val="22"/>
                <w:szCs w:val="22"/>
              </w:rPr>
            </w:pPr>
          </w:p>
        </w:tc>
        <w:tc>
          <w:tcPr>
            <w:tcW w:w="1349" w:type="pct"/>
            <w:tcBorders>
              <w:top w:val="single" w:sz="4" w:space="0" w:color="000000"/>
              <w:left w:val="single" w:sz="4" w:space="0" w:color="000000"/>
              <w:bottom w:val="single" w:sz="4" w:space="0" w:color="000000"/>
              <w:right w:val="single" w:sz="4" w:space="0" w:color="000000"/>
            </w:tcBorders>
          </w:tcPr>
          <w:p w14:paraId="13C44E29" w14:textId="77777777" w:rsidR="00B747C0" w:rsidRPr="00B747C0" w:rsidRDefault="00B747C0" w:rsidP="00B747C0">
            <w:pPr>
              <w:autoSpaceDE w:val="0"/>
              <w:autoSpaceDN w:val="0"/>
              <w:adjustRightInd w:val="0"/>
              <w:spacing w:before="120"/>
              <w:rPr>
                <w:color w:val="000000"/>
                <w:sz w:val="22"/>
                <w:szCs w:val="22"/>
              </w:rPr>
            </w:pPr>
          </w:p>
        </w:tc>
      </w:tr>
    </w:tbl>
    <w:p w14:paraId="2FD049B3" w14:textId="303EE2B8" w:rsidR="00AE7102" w:rsidRPr="00B747C0" w:rsidRDefault="00AE7102" w:rsidP="00114768">
      <w:pPr>
        <w:pStyle w:val="Sraopastraipa"/>
        <w:tabs>
          <w:tab w:val="left" w:pos="568"/>
        </w:tabs>
        <w:spacing w:line="276" w:lineRule="auto"/>
        <w:ind w:left="568" w:firstLine="0"/>
        <w:jc w:val="center"/>
        <w:rPr>
          <w:rFonts w:cstheme="minorHAnsi"/>
          <w:iCs/>
          <w:color w:val="7030A0"/>
        </w:rPr>
      </w:pPr>
    </w:p>
    <w:p w14:paraId="778C83FB" w14:textId="64B03DE6" w:rsidR="0014366E" w:rsidRDefault="0014366E" w:rsidP="00114768">
      <w:pPr>
        <w:pStyle w:val="Sraopastraipa"/>
        <w:tabs>
          <w:tab w:val="left" w:pos="568"/>
        </w:tabs>
        <w:spacing w:line="276" w:lineRule="auto"/>
        <w:ind w:left="568" w:firstLine="0"/>
        <w:jc w:val="center"/>
        <w:rPr>
          <w:rFonts w:cstheme="minorHAnsi"/>
          <w:i/>
          <w:iCs/>
          <w:color w:val="7030A0"/>
        </w:rPr>
      </w:pPr>
    </w:p>
    <w:p w14:paraId="58439B5C" w14:textId="77777777" w:rsidR="0014366E" w:rsidRDefault="0014366E" w:rsidP="00114768">
      <w:pPr>
        <w:pStyle w:val="Sraopastraipa"/>
        <w:tabs>
          <w:tab w:val="left" w:pos="568"/>
        </w:tabs>
        <w:spacing w:line="276" w:lineRule="auto"/>
        <w:ind w:left="568" w:firstLine="0"/>
        <w:jc w:val="center"/>
        <w:rPr>
          <w:rFonts w:cstheme="minorHAnsi"/>
          <w:i/>
          <w:iCs/>
          <w:color w:val="7030A0"/>
        </w:r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0E8BDFBC" w14:textId="23154BD4" w:rsidR="00112F92" w:rsidRPr="00D75609" w:rsidRDefault="00DC1269" w:rsidP="003C1891">
      <w:pPr>
        <w:spacing w:line="240" w:lineRule="auto"/>
        <w:ind w:firstLine="709"/>
        <w:rPr>
          <w:rFonts w:eastAsia="Arial" w:cstheme="minorHAnsi"/>
        </w:rPr>
      </w:pPr>
      <w:bookmarkStart w:id="23" w:name="_heading=h.3rdcrjn" w:colFirst="0" w:colLast="0"/>
      <w:bookmarkEnd w:id="23"/>
      <w:r>
        <w:rPr>
          <w:rFonts w:eastAsia="Arial" w:cstheme="minorHAnsi"/>
        </w:rPr>
        <w:t>1</w:t>
      </w:r>
      <w:r w:rsidR="00C62A41" w:rsidRPr="00D75609">
        <w:rPr>
          <w:rFonts w:eastAsia="Arial" w:cstheme="minorHAnsi"/>
        </w:rPr>
        <w:t>.</w:t>
      </w:r>
      <w:r w:rsidR="2976AC31" w:rsidRPr="00D75609">
        <w:rPr>
          <w:rFonts w:eastAsia="Arial" w:cstheme="minorHAnsi"/>
        </w:rPr>
        <w:t xml:space="preserve"> </w:t>
      </w:r>
      <w:r w:rsidRPr="00D94720">
        <w:rPr>
          <w:rFonts w:eastAsia="Arial" w:cstheme="minorHAnsi"/>
        </w:rPr>
        <w:t xml:space="preserve">Perkančioji organizacija </w:t>
      </w:r>
      <w:r w:rsidR="00112F92" w:rsidRPr="00D94720">
        <w:rPr>
          <w:rFonts w:eastAsia="Arial" w:cstheme="minorHAnsi"/>
        </w:rPr>
        <w:t xml:space="preserve">nereikalauja, kad tiekėjai laikytųsi </w:t>
      </w:r>
      <w:r w:rsidR="00112F92" w:rsidRPr="00675AE6">
        <w:rPr>
          <w:rFonts w:eastAsia="Arial" w:cstheme="minorHAnsi"/>
        </w:rPr>
        <w:t xml:space="preserve">kokybės vadybos sistemos ir (arba) aplinkos apsaugos vadybos sistemos </w:t>
      </w:r>
      <w:r w:rsidR="00112F92" w:rsidRPr="00D94720">
        <w:rPr>
          <w:rFonts w:eastAsia="Arial" w:cstheme="minorHAnsi"/>
        </w:rPr>
        <w:t>standartų</w:t>
      </w:r>
      <w:r w:rsidR="00112F92" w:rsidRPr="00D75609">
        <w:rPr>
          <w:rFonts w:eastAsia="Arial" w:cstheme="minorHAnsi"/>
        </w:rPr>
        <w:t>.</w:t>
      </w:r>
    </w:p>
    <w:p w14:paraId="44DAAEA5" w14:textId="53E94D41" w:rsidR="00D94720" w:rsidRPr="00132FC0" w:rsidRDefault="00E71E41" w:rsidP="00675AE6">
      <w:pPr>
        <w:tabs>
          <w:tab w:val="left" w:pos="567"/>
        </w:tabs>
        <w:spacing w:line="240" w:lineRule="auto"/>
        <w:ind w:firstLine="0"/>
        <w:rPr>
          <w:rFonts w:eastAsia="Calibri" w:cstheme="minorHAnsi"/>
          <w:color w:val="00B050"/>
          <w:lang w:eastAsia="en-US"/>
        </w:rPr>
      </w:pPr>
      <w:r w:rsidRPr="00D75609">
        <w:rPr>
          <w:rFonts w:eastAsia="Arial" w:cstheme="minorHAnsi"/>
          <w:i/>
          <w:color w:val="FF0000"/>
        </w:rPr>
        <w:tab/>
      </w:r>
      <w:r w:rsidR="00D94720" w:rsidRPr="006638AF">
        <w:rPr>
          <w:rFonts w:eastAsiaTheme="minorHAnsi" w:cstheme="minorHAnsi"/>
          <w:color w:val="7030A0"/>
          <w:lang w:eastAsia="en-US"/>
        </w:rPr>
        <w:t xml:space="preserve"> </w:t>
      </w:r>
    </w:p>
    <w:p w14:paraId="76A6FDE0" w14:textId="3D22F09A" w:rsidR="00675AE6" w:rsidRDefault="00675AE6" w:rsidP="00675AE6">
      <w:pP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0028E1BB" w14:textId="77777777" w:rsidR="00A040B5" w:rsidRDefault="00A040B5"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32357189" w:rsidR="00A040B5" w:rsidRDefault="00A040B5" w:rsidP="00A040B5"/>
    <w:p w14:paraId="54363B23" w14:textId="7E434AC5" w:rsidR="00483B9F" w:rsidRPr="00483B9F" w:rsidRDefault="00483B9F" w:rsidP="00913464">
      <w:pPr>
        <w:ind w:firstLine="0"/>
      </w:pPr>
    </w:p>
    <w:p w14:paraId="3DB23246" w14:textId="77777777" w:rsidR="00C70E3A" w:rsidRPr="00C70E3A" w:rsidRDefault="00C70E3A" w:rsidP="00C70E3A">
      <w:pPr>
        <w:jc w:val="right"/>
        <w:rPr>
          <w:rFonts w:ascii="Arial" w:eastAsia="Arial" w:hAnsi="Arial" w:cs="Arial"/>
          <w:b/>
          <w:smallCaps/>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p>
    <w:p w14:paraId="6BCC2113" w14:textId="630FBF30"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C973A7">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4E3E43" w:rsidRDefault="00CB5907" w:rsidP="00CB5907">
      <w:pPr>
        <w:jc w:val="center"/>
        <w:rPr>
          <w:rFonts w:cstheme="minorHAnsi"/>
        </w:rPr>
      </w:pPr>
    </w:p>
    <w:p w14:paraId="2D8487CB" w14:textId="62CABE81" w:rsidR="00913464" w:rsidRPr="004E3E43" w:rsidRDefault="00913464" w:rsidP="00913464">
      <w:pPr>
        <w:jc w:val="center"/>
        <w:rPr>
          <w:rFonts w:cstheme="minorHAnsi"/>
          <w:b/>
          <w:bCs/>
        </w:rPr>
      </w:pPr>
      <w:r w:rsidRPr="004E3E43">
        <w:rPr>
          <w:rFonts w:cstheme="minorHAnsi"/>
          <w:b/>
          <w:bCs/>
        </w:rPr>
        <w:t>TECHNINĖ SPECIFIKACIJA</w:t>
      </w:r>
    </w:p>
    <w:p w14:paraId="16FB3D2C" w14:textId="699B52A9" w:rsidR="00CC7AAA" w:rsidRPr="004E3E43" w:rsidRDefault="00CC7AAA" w:rsidP="00913464">
      <w:pPr>
        <w:jc w:val="center"/>
        <w:rPr>
          <w:rFonts w:cstheme="minorHAnsi"/>
          <w:b/>
          <w:bCs/>
        </w:rPr>
      </w:pPr>
    </w:p>
    <w:p w14:paraId="252F8990" w14:textId="0BB6F72B" w:rsidR="00A2572A" w:rsidRPr="00A2572A" w:rsidRDefault="00A2572A" w:rsidP="00A2572A">
      <w:pPr>
        <w:tabs>
          <w:tab w:val="left" w:pos="1418"/>
        </w:tabs>
        <w:spacing w:line="240" w:lineRule="auto"/>
        <w:ind w:firstLine="851"/>
        <w:jc w:val="center"/>
        <w:rPr>
          <w:rFonts w:eastAsia="Times New Roman" w:cstheme="minorHAnsi"/>
          <w:b/>
          <w:lang w:eastAsia="en-US"/>
        </w:rPr>
      </w:pPr>
      <w:r w:rsidRPr="00A2572A">
        <w:rPr>
          <w:rFonts w:eastAsia="Times New Roman" w:cstheme="minorHAnsi"/>
          <w:b/>
          <w:i/>
          <w:lang w:eastAsia="en-US"/>
        </w:rPr>
        <w:t>COMEX</w:t>
      </w:r>
      <w:r w:rsidRPr="00A2572A">
        <w:rPr>
          <w:rFonts w:eastAsia="Times New Roman" w:cstheme="minorHAnsi"/>
          <w:b/>
          <w:lang w:eastAsia="en-US"/>
        </w:rPr>
        <w:t xml:space="preserve"> GAMINTOJO NENUTRŪKSTAMO ELEKTROS ENERGIJOS MAITINIMO SISTEMŲ TECHNINĖS PRIEŽIŪROS IR REMONTO PASLAUGŲ</w:t>
      </w:r>
      <w:r>
        <w:rPr>
          <w:rFonts w:eastAsia="Times New Roman" w:cstheme="minorHAnsi"/>
          <w:b/>
          <w:lang w:eastAsia="en-US"/>
        </w:rPr>
        <w:t xml:space="preserve"> </w:t>
      </w:r>
      <w:r w:rsidRPr="00A2572A">
        <w:rPr>
          <w:rFonts w:eastAsia="Times New Roman" w:cstheme="minorHAnsi"/>
          <w:b/>
          <w:lang w:eastAsia="en-US"/>
        </w:rPr>
        <w:t>TECHNINĖ SPECIFIKACIJA</w:t>
      </w:r>
    </w:p>
    <w:p w14:paraId="2BBD2644" w14:textId="6575D2B6" w:rsidR="00A2572A" w:rsidRPr="00A2572A" w:rsidRDefault="00A2572A" w:rsidP="00A2572A">
      <w:pPr>
        <w:tabs>
          <w:tab w:val="left" w:pos="1418"/>
        </w:tabs>
        <w:spacing w:line="240" w:lineRule="auto"/>
        <w:ind w:firstLine="851"/>
        <w:jc w:val="center"/>
        <w:rPr>
          <w:rFonts w:eastAsia="Times New Roman" w:cstheme="minorHAnsi"/>
          <w:b/>
          <w:bCs/>
          <w:i/>
          <w:lang w:eastAsia="en-US"/>
        </w:rPr>
      </w:pPr>
      <w:r w:rsidRPr="00A2572A">
        <w:rPr>
          <w:rFonts w:eastAsia="Times New Roman" w:cstheme="minorHAnsi"/>
          <w:b/>
          <w:bCs/>
          <w:i/>
          <w:lang w:eastAsia="en-US"/>
        </w:rPr>
        <w:t>(</w:t>
      </w:r>
      <w:r>
        <w:rPr>
          <w:rFonts w:eastAsia="Times New Roman" w:cstheme="minorHAnsi"/>
          <w:b/>
          <w:bCs/>
          <w:i/>
          <w:color w:val="4472C4" w:themeColor="accent1"/>
          <w:lang w:eastAsia="en-US"/>
        </w:rPr>
        <w:t>1-a</w:t>
      </w:r>
      <w:r w:rsidRPr="00A2572A">
        <w:rPr>
          <w:rFonts w:eastAsia="Times New Roman" w:cstheme="minorHAnsi"/>
          <w:b/>
          <w:bCs/>
          <w:i/>
          <w:color w:val="4472C4" w:themeColor="accent1"/>
          <w:lang w:eastAsia="en-US"/>
        </w:rPr>
        <w:t xml:space="preserve"> pirkimo objekto dalis</w:t>
      </w:r>
      <w:r w:rsidRPr="00A2572A">
        <w:rPr>
          <w:rFonts w:eastAsia="Times New Roman" w:cstheme="minorHAnsi"/>
          <w:b/>
          <w:bCs/>
          <w:i/>
          <w:lang w:eastAsia="en-US"/>
        </w:rPr>
        <w:t>)</w:t>
      </w:r>
    </w:p>
    <w:p w14:paraId="1271C716" w14:textId="77777777" w:rsidR="00A2572A" w:rsidRPr="00A2572A" w:rsidRDefault="00A2572A" w:rsidP="00A2572A">
      <w:pPr>
        <w:tabs>
          <w:tab w:val="left" w:pos="1418"/>
        </w:tabs>
        <w:spacing w:line="240" w:lineRule="auto"/>
        <w:ind w:firstLine="851"/>
        <w:rPr>
          <w:rFonts w:eastAsia="Times New Roman" w:cstheme="minorHAnsi"/>
          <w:u w:val="single"/>
          <w:lang w:eastAsia="en-US"/>
        </w:rPr>
      </w:pPr>
    </w:p>
    <w:p w14:paraId="31EF5C4D" w14:textId="77777777" w:rsidR="00A2572A" w:rsidRPr="00A2572A" w:rsidRDefault="00A2572A" w:rsidP="00A2572A">
      <w:pPr>
        <w:tabs>
          <w:tab w:val="left" w:pos="1418"/>
        </w:tabs>
        <w:spacing w:line="240" w:lineRule="auto"/>
        <w:ind w:firstLine="851"/>
        <w:rPr>
          <w:rFonts w:eastAsia="Times New Roman" w:cstheme="minorHAnsi"/>
          <w:u w:val="single"/>
          <w:lang w:eastAsia="en-US"/>
        </w:rPr>
      </w:pPr>
    </w:p>
    <w:p w14:paraId="46B4D07C"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u w:val="single"/>
          <w:lang w:eastAsia="en-US"/>
        </w:rPr>
        <w:t>Pirkimo objektas:</w:t>
      </w:r>
      <w:r w:rsidRPr="00A2572A">
        <w:rPr>
          <w:rFonts w:eastAsia="Times New Roman" w:cstheme="minorHAnsi"/>
          <w:lang w:eastAsia="en-US"/>
        </w:rPr>
        <w:t xml:space="preserve"> Lietuvos Respublikos Seimo kanceliarijos patikėjimo teise valdomuose pastatuose (adresu Gedimino pr. 53, Vilnius) esančių </w:t>
      </w:r>
      <w:proofErr w:type="spellStart"/>
      <w:r w:rsidRPr="00A2572A">
        <w:rPr>
          <w:rFonts w:eastAsia="Times New Roman" w:cstheme="minorHAnsi"/>
          <w:i/>
          <w:lang w:eastAsia="en-US"/>
        </w:rPr>
        <w:t>Comex</w:t>
      </w:r>
      <w:proofErr w:type="spellEnd"/>
      <w:r w:rsidRPr="00A2572A">
        <w:rPr>
          <w:rFonts w:eastAsia="Times New Roman" w:cstheme="minorHAnsi"/>
          <w:lang w:eastAsia="en-US"/>
        </w:rPr>
        <w:t xml:space="preserve"> gamintojo rezervinio elektros energijos maitinimo sistemų aptarnavimo ir eksploatacijos eigoje atsiradusių gedimų šalinimo paslaugos.</w:t>
      </w:r>
    </w:p>
    <w:p w14:paraId="21AF0F13" w14:textId="77777777" w:rsidR="00A2572A" w:rsidRPr="00A2572A" w:rsidRDefault="00A2572A" w:rsidP="00A2572A">
      <w:pPr>
        <w:tabs>
          <w:tab w:val="left" w:pos="1418"/>
        </w:tabs>
        <w:spacing w:line="240" w:lineRule="auto"/>
        <w:ind w:firstLine="851"/>
        <w:rPr>
          <w:rFonts w:eastAsia="Times New Roman" w:cstheme="minorHAnsi"/>
          <w:u w:val="single"/>
          <w:lang w:eastAsia="en-US"/>
        </w:rPr>
      </w:pPr>
      <w:r w:rsidRPr="00A2572A">
        <w:rPr>
          <w:rFonts w:eastAsia="Times New Roman" w:cstheme="minorHAnsi"/>
          <w:u w:val="single"/>
          <w:lang w:eastAsia="en-US"/>
        </w:rPr>
        <w:t xml:space="preserve">Numatomos paslaugų apimtys. </w:t>
      </w:r>
    </w:p>
    <w:p w14:paraId="53E20034"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t>Šiuo metu Lietuvos Respublikos Seimo kanceliarijai priklausančiose patalpose įrengtų nenutrūkstamo elektros energijos maitinimo šaltinių sąrašas pateiktas 1 lentelėje.</w:t>
      </w:r>
    </w:p>
    <w:p w14:paraId="202E9C7D" w14:textId="77777777" w:rsidR="00A2572A" w:rsidRPr="00A2572A" w:rsidRDefault="00A2572A" w:rsidP="00A2572A">
      <w:pPr>
        <w:tabs>
          <w:tab w:val="left" w:pos="1418"/>
        </w:tabs>
        <w:spacing w:line="240" w:lineRule="auto"/>
        <w:ind w:firstLine="851"/>
        <w:rPr>
          <w:rFonts w:eastAsia="Times New Roman" w:cstheme="minorHAnsi"/>
          <w:lang w:eastAsia="en-US"/>
        </w:rPr>
      </w:pPr>
    </w:p>
    <w:p w14:paraId="373639D5" w14:textId="77777777" w:rsidR="00A2572A" w:rsidRPr="00A2572A" w:rsidRDefault="00A2572A" w:rsidP="00A2572A">
      <w:pPr>
        <w:tabs>
          <w:tab w:val="left" w:pos="1418"/>
        </w:tabs>
        <w:spacing w:line="240" w:lineRule="auto"/>
        <w:ind w:firstLine="851"/>
        <w:jc w:val="center"/>
        <w:rPr>
          <w:rFonts w:eastAsia="Times New Roman" w:cstheme="minorHAnsi"/>
          <w:b/>
          <w:lang w:val="en-US" w:eastAsia="en-US"/>
        </w:rPr>
      </w:pPr>
      <w:r w:rsidRPr="00A2572A">
        <w:rPr>
          <w:rFonts w:eastAsia="Times New Roman" w:cstheme="minorHAnsi"/>
          <w:b/>
          <w:lang w:eastAsia="en-US"/>
        </w:rPr>
        <w:t>LR Seimo kanceliarijai priklausančiose patalpose įrengtų nenutrūkstamo elektros energijos maitinimo šaltinių sąrašas</w:t>
      </w:r>
    </w:p>
    <w:p w14:paraId="365572BA" w14:textId="77777777" w:rsidR="00A2572A" w:rsidRPr="00A2572A" w:rsidRDefault="00A2572A" w:rsidP="00A2572A">
      <w:pPr>
        <w:tabs>
          <w:tab w:val="left" w:pos="1418"/>
        </w:tabs>
        <w:spacing w:line="240" w:lineRule="auto"/>
        <w:ind w:firstLine="851"/>
        <w:rPr>
          <w:rFonts w:eastAsia="Times New Roman" w:cstheme="minorHAnsi"/>
          <w:b/>
          <w:lang w:eastAsia="en-US"/>
        </w:rPr>
      </w:pPr>
    </w:p>
    <w:p w14:paraId="58022933" w14:textId="77777777" w:rsidR="00A2572A" w:rsidRPr="00A2572A" w:rsidRDefault="00A2572A" w:rsidP="00A2572A">
      <w:pPr>
        <w:pStyle w:val="Betarp1"/>
        <w:spacing w:line="276" w:lineRule="auto"/>
        <w:ind w:firstLine="567"/>
        <w:jc w:val="right"/>
        <w:rPr>
          <w:rFonts w:asciiTheme="minorHAnsi" w:hAnsiTheme="minorHAnsi" w:cstheme="minorHAnsi"/>
          <w:sz w:val="21"/>
          <w:szCs w:val="21"/>
        </w:rPr>
      </w:pPr>
      <w:r w:rsidRPr="00A2572A">
        <w:rPr>
          <w:rFonts w:asciiTheme="minorHAnsi" w:hAnsiTheme="minorHAnsi" w:cstheme="minorHAnsi"/>
          <w:sz w:val="21"/>
          <w:szCs w:val="21"/>
        </w:rPr>
        <w:t>1 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655"/>
        <w:gridCol w:w="1847"/>
        <w:gridCol w:w="1272"/>
        <w:gridCol w:w="2976"/>
      </w:tblGrid>
      <w:tr w:rsidR="00A2572A" w:rsidRPr="00A2572A" w14:paraId="0F5D5B1E" w14:textId="77777777" w:rsidTr="00A2572A">
        <w:tc>
          <w:tcPr>
            <w:tcW w:w="910" w:type="dxa"/>
          </w:tcPr>
          <w:p w14:paraId="65F360E4" w14:textId="77777777" w:rsidR="00A2572A" w:rsidRPr="00A2572A" w:rsidRDefault="00A2572A" w:rsidP="00EB2F45">
            <w:pPr>
              <w:pStyle w:val="Betarp1"/>
              <w:jc w:val="center"/>
              <w:rPr>
                <w:rFonts w:asciiTheme="minorHAnsi" w:hAnsiTheme="minorHAnsi" w:cstheme="minorHAnsi"/>
                <w:b/>
                <w:sz w:val="21"/>
                <w:szCs w:val="21"/>
              </w:rPr>
            </w:pPr>
            <w:proofErr w:type="spellStart"/>
            <w:r w:rsidRPr="00A2572A">
              <w:rPr>
                <w:rFonts w:asciiTheme="minorHAnsi" w:hAnsiTheme="minorHAnsi" w:cstheme="minorHAnsi"/>
                <w:b/>
                <w:sz w:val="21"/>
                <w:szCs w:val="21"/>
              </w:rPr>
              <w:t>Eil.Nr</w:t>
            </w:r>
            <w:proofErr w:type="spellEnd"/>
            <w:r w:rsidRPr="00A2572A">
              <w:rPr>
                <w:rFonts w:asciiTheme="minorHAnsi" w:hAnsiTheme="minorHAnsi" w:cstheme="minorHAnsi"/>
                <w:b/>
                <w:sz w:val="21"/>
                <w:szCs w:val="21"/>
              </w:rPr>
              <w:t>.</w:t>
            </w:r>
          </w:p>
        </w:tc>
        <w:tc>
          <w:tcPr>
            <w:tcW w:w="3655" w:type="dxa"/>
          </w:tcPr>
          <w:p w14:paraId="44D90317" w14:textId="77777777" w:rsidR="00A2572A" w:rsidRPr="00A2572A" w:rsidRDefault="00A2572A" w:rsidP="00EB2F45">
            <w:pPr>
              <w:pStyle w:val="Betarp1"/>
              <w:jc w:val="center"/>
              <w:rPr>
                <w:rFonts w:asciiTheme="minorHAnsi" w:hAnsiTheme="minorHAnsi" w:cstheme="minorHAnsi"/>
                <w:b/>
                <w:sz w:val="21"/>
                <w:szCs w:val="21"/>
              </w:rPr>
            </w:pPr>
            <w:r w:rsidRPr="00A2572A">
              <w:rPr>
                <w:rFonts w:asciiTheme="minorHAnsi" w:hAnsiTheme="minorHAnsi" w:cstheme="minorHAnsi"/>
                <w:b/>
                <w:sz w:val="21"/>
                <w:szCs w:val="21"/>
              </w:rPr>
              <w:t>Įrenginys</w:t>
            </w:r>
          </w:p>
        </w:tc>
        <w:tc>
          <w:tcPr>
            <w:tcW w:w="1847" w:type="dxa"/>
          </w:tcPr>
          <w:p w14:paraId="54585149" w14:textId="77777777" w:rsidR="00A2572A" w:rsidRPr="00A2572A" w:rsidRDefault="00A2572A" w:rsidP="00EB2F45">
            <w:pPr>
              <w:pStyle w:val="Betarp1"/>
              <w:jc w:val="center"/>
              <w:rPr>
                <w:rFonts w:asciiTheme="minorHAnsi" w:hAnsiTheme="minorHAnsi" w:cstheme="minorHAnsi"/>
                <w:b/>
                <w:sz w:val="21"/>
                <w:szCs w:val="21"/>
              </w:rPr>
            </w:pPr>
            <w:r w:rsidRPr="00A2572A">
              <w:rPr>
                <w:rFonts w:asciiTheme="minorHAnsi" w:hAnsiTheme="minorHAnsi" w:cstheme="minorHAnsi"/>
                <w:b/>
                <w:sz w:val="21"/>
                <w:szCs w:val="21"/>
              </w:rPr>
              <w:t>Gamintojas</w:t>
            </w:r>
          </w:p>
        </w:tc>
        <w:tc>
          <w:tcPr>
            <w:tcW w:w="1272" w:type="dxa"/>
          </w:tcPr>
          <w:p w14:paraId="5B3345BE" w14:textId="77777777" w:rsidR="00A2572A" w:rsidRPr="00A2572A" w:rsidRDefault="00A2572A" w:rsidP="00EB2F45">
            <w:pPr>
              <w:pStyle w:val="Betarp1"/>
              <w:jc w:val="center"/>
              <w:rPr>
                <w:rFonts w:asciiTheme="minorHAnsi" w:hAnsiTheme="minorHAnsi" w:cstheme="minorHAnsi"/>
                <w:b/>
                <w:sz w:val="21"/>
                <w:szCs w:val="21"/>
              </w:rPr>
            </w:pPr>
            <w:r w:rsidRPr="00A2572A">
              <w:rPr>
                <w:rFonts w:asciiTheme="minorHAnsi" w:hAnsiTheme="minorHAnsi" w:cstheme="minorHAnsi"/>
                <w:b/>
                <w:sz w:val="21"/>
                <w:szCs w:val="21"/>
              </w:rPr>
              <w:t>Kiekis, vnt.</w:t>
            </w:r>
          </w:p>
        </w:tc>
        <w:tc>
          <w:tcPr>
            <w:tcW w:w="2976" w:type="dxa"/>
          </w:tcPr>
          <w:p w14:paraId="59077D43" w14:textId="77777777" w:rsidR="00A2572A" w:rsidRPr="00A2572A" w:rsidRDefault="00A2572A" w:rsidP="00EB2F45">
            <w:pPr>
              <w:pStyle w:val="Betarp1"/>
              <w:jc w:val="center"/>
              <w:rPr>
                <w:rFonts w:asciiTheme="minorHAnsi" w:hAnsiTheme="minorHAnsi" w:cstheme="minorHAnsi"/>
                <w:b/>
                <w:sz w:val="21"/>
                <w:szCs w:val="21"/>
              </w:rPr>
            </w:pPr>
            <w:r w:rsidRPr="00A2572A">
              <w:rPr>
                <w:rFonts w:asciiTheme="minorHAnsi" w:hAnsiTheme="minorHAnsi" w:cstheme="minorHAnsi"/>
                <w:b/>
                <w:sz w:val="21"/>
                <w:szCs w:val="21"/>
              </w:rPr>
              <w:t>Vieta</w:t>
            </w:r>
          </w:p>
        </w:tc>
      </w:tr>
      <w:tr w:rsidR="00A2572A" w:rsidRPr="00A2572A" w14:paraId="289E8E78" w14:textId="77777777" w:rsidTr="00A2572A">
        <w:tc>
          <w:tcPr>
            <w:tcW w:w="910" w:type="dxa"/>
          </w:tcPr>
          <w:p w14:paraId="0B7D5755"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3655" w:type="dxa"/>
          </w:tcPr>
          <w:p w14:paraId="628C0BA7"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COVER MZ 100kVA/100kW</w:t>
            </w:r>
          </w:p>
        </w:tc>
        <w:tc>
          <w:tcPr>
            <w:tcW w:w="1847" w:type="dxa"/>
          </w:tcPr>
          <w:p w14:paraId="31A7F337"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132A4DE4"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58FACD30"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 rūmai</w:t>
            </w:r>
          </w:p>
        </w:tc>
      </w:tr>
      <w:tr w:rsidR="00A2572A" w:rsidRPr="00A2572A" w14:paraId="1EB0B856" w14:textId="77777777" w:rsidTr="00A2572A">
        <w:tc>
          <w:tcPr>
            <w:tcW w:w="910" w:type="dxa"/>
          </w:tcPr>
          <w:p w14:paraId="65CC57E0"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2.</w:t>
            </w:r>
          </w:p>
        </w:tc>
        <w:tc>
          <w:tcPr>
            <w:tcW w:w="3655" w:type="dxa"/>
          </w:tcPr>
          <w:p w14:paraId="6B5414BF"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COVER MZ 100kVA/100kW</w:t>
            </w:r>
          </w:p>
        </w:tc>
        <w:tc>
          <w:tcPr>
            <w:tcW w:w="1847" w:type="dxa"/>
          </w:tcPr>
          <w:p w14:paraId="13ACE491"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6AC947D8"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46D61A03"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III rūmai</w:t>
            </w:r>
          </w:p>
        </w:tc>
      </w:tr>
      <w:tr w:rsidR="00A2572A" w:rsidRPr="00A2572A" w14:paraId="54075019" w14:textId="77777777" w:rsidTr="00A2572A">
        <w:tc>
          <w:tcPr>
            <w:tcW w:w="910" w:type="dxa"/>
          </w:tcPr>
          <w:p w14:paraId="7C9C8D83"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3.</w:t>
            </w:r>
          </w:p>
        </w:tc>
        <w:tc>
          <w:tcPr>
            <w:tcW w:w="3655" w:type="dxa"/>
          </w:tcPr>
          <w:p w14:paraId="1CEDC55D" w14:textId="7B6C5154" w:rsidR="00A2572A" w:rsidRPr="00A2572A" w:rsidRDefault="00F877A9" w:rsidP="00EB2F45">
            <w:pPr>
              <w:pStyle w:val="Betarp1"/>
              <w:rPr>
                <w:rFonts w:asciiTheme="minorHAnsi" w:hAnsiTheme="minorHAnsi" w:cstheme="minorHAnsi"/>
                <w:sz w:val="21"/>
                <w:szCs w:val="21"/>
              </w:rPr>
            </w:pPr>
            <w:r>
              <w:rPr>
                <w:rFonts w:asciiTheme="minorHAnsi" w:hAnsiTheme="minorHAnsi" w:cstheme="minorHAnsi"/>
                <w:sz w:val="21"/>
                <w:szCs w:val="21"/>
              </w:rPr>
              <w:t xml:space="preserve">COVER MZ </w:t>
            </w:r>
            <w:r>
              <w:rPr>
                <w:rFonts w:asciiTheme="minorHAnsi" w:hAnsiTheme="minorHAnsi" w:cstheme="minorHAnsi"/>
                <w:sz w:val="21"/>
                <w:szCs w:val="21"/>
                <w:lang w:val="en-US"/>
              </w:rPr>
              <w:t>10</w:t>
            </w:r>
            <w:r w:rsidR="00A2572A" w:rsidRPr="00A2572A">
              <w:rPr>
                <w:rFonts w:asciiTheme="minorHAnsi" w:hAnsiTheme="minorHAnsi" w:cstheme="minorHAnsi"/>
                <w:sz w:val="21"/>
                <w:szCs w:val="21"/>
              </w:rPr>
              <w:t>0kVA/60kW</w:t>
            </w:r>
          </w:p>
        </w:tc>
        <w:tc>
          <w:tcPr>
            <w:tcW w:w="1847" w:type="dxa"/>
          </w:tcPr>
          <w:p w14:paraId="68B9547A"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28EAC867"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5216E977"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III rūmai</w:t>
            </w:r>
          </w:p>
        </w:tc>
      </w:tr>
      <w:tr w:rsidR="00A2572A" w:rsidRPr="00A2572A" w14:paraId="4D2D7FB5" w14:textId="77777777" w:rsidTr="00A2572A">
        <w:tc>
          <w:tcPr>
            <w:tcW w:w="910" w:type="dxa"/>
          </w:tcPr>
          <w:p w14:paraId="3798AF11"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4.</w:t>
            </w:r>
          </w:p>
        </w:tc>
        <w:tc>
          <w:tcPr>
            <w:tcW w:w="3655" w:type="dxa"/>
          </w:tcPr>
          <w:p w14:paraId="7780ECCC" w14:textId="33933F01" w:rsidR="00A2572A" w:rsidRPr="00A2572A" w:rsidRDefault="00F877A9" w:rsidP="00EB2F45">
            <w:pPr>
              <w:pStyle w:val="Betarp1"/>
              <w:rPr>
                <w:rFonts w:asciiTheme="minorHAnsi" w:hAnsiTheme="minorHAnsi" w:cstheme="minorHAnsi"/>
                <w:sz w:val="21"/>
                <w:szCs w:val="21"/>
              </w:rPr>
            </w:pPr>
            <w:r>
              <w:rPr>
                <w:rFonts w:asciiTheme="minorHAnsi" w:hAnsiTheme="minorHAnsi" w:cstheme="minorHAnsi"/>
                <w:sz w:val="21"/>
                <w:szCs w:val="21"/>
              </w:rPr>
              <w:t xml:space="preserve">COVER MZ </w:t>
            </w:r>
            <w:r w:rsidR="00A2572A" w:rsidRPr="00A2572A">
              <w:rPr>
                <w:rFonts w:asciiTheme="minorHAnsi" w:hAnsiTheme="minorHAnsi" w:cstheme="minorHAnsi"/>
                <w:sz w:val="21"/>
                <w:szCs w:val="21"/>
              </w:rPr>
              <w:t>160kVA/160kW</w:t>
            </w:r>
          </w:p>
        </w:tc>
        <w:tc>
          <w:tcPr>
            <w:tcW w:w="1847" w:type="dxa"/>
          </w:tcPr>
          <w:p w14:paraId="28095535"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091698EA"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42F50780"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II rūmai</w:t>
            </w:r>
          </w:p>
        </w:tc>
      </w:tr>
      <w:tr w:rsidR="00A2572A" w:rsidRPr="00A2572A" w14:paraId="25F37347" w14:textId="77777777" w:rsidTr="00A2572A">
        <w:tc>
          <w:tcPr>
            <w:tcW w:w="910" w:type="dxa"/>
          </w:tcPr>
          <w:p w14:paraId="65892429"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5.</w:t>
            </w:r>
          </w:p>
        </w:tc>
        <w:tc>
          <w:tcPr>
            <w:tcW w:w="3655" w:type="dxa"/>
          </w:tcPr>
          <w:p w14:paraId="593D17D4"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COVER MZ 100kVA/100kW</w:t>
            </w:r>
          </w:p>
        </w:tc>
        <w:tc>
          <w:tcPr>
            <w:tcW w:w="1847" w:type="dxa"/>
          </w:tcPr>
          <w:p w14:paraId="17C7FF2D"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6E952F0C"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6C3AC70F"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II rūmai</w:t>
            </w:r>
          </w:p>
        </w:tc>
      </w:tr>
      <w:tr w:rsidR="00A2572A" w:rsidRPr="00A2572A" w14:paraId="25225546" w14:textId="77777777" w:rsidTr="00A2572A">
        <w:tc>
          <w:tcPr>
            <w:tcW w:w="910" w:type="dxa"/>
          </w:tcPr>
          <w:p w14:paraId="079A22C5"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6.</w:t>
            </w:r>
          </w:p>
        </w:tc>
        <w:tc>
          <w:tcPr>
            <w:tcW w:w="3655" w:type="dxa"/>
          </w:tcPr>
          <w:p w14:paraId="3F3486FB"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COVER JR 15kVA/15kW</w:t>
            </w:r>
          </w:p>
        </w:tc>
        <w:tc>
          <w:tcPr>
            <w:tcW w:w="1847" w:type="dxa"/>
          </w:tcPr>
          <w:p w14:paraId="5D2B137D"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COMEX</w:t>
            </w:r>
          </w:p>
        </w:tc>
        <w:tc>
          <w:tcPr>
            <w:tcW w:w="1272" w:type="dxa"/>
          </w:tcPr>
          <w:p w14:paraId="5897871D" w14:textId="77777777" w:rsidR="00A2572A" w:rsidRPr="00A2572A" w:rsidRDefault="00A2572A" w:rsidP="00EB2F45">
            <w:pPr>
              <w:pStyle w:val="Betarp1"/>
              <w:jc w:val="center"/>
              <w:rPr>
                <w:rFonts w:asciiTheme="minorHAnsi" w:hAnsiTheme="minorHAnsi" w:cstheme="minorHAnsi"/>
                <w:sz w:val="21"/>
                <w:szCs w:val="21"/>
              </w:rPr>
            </w:pPr>
            <w:r w:rsidRPr="00A2572A">
              <w:rPr>
                <w:rFonts w:asciiTheme="minorHAnsi" w:hAnsiTheme="minorHAnsi" w:cstheme="minorHAnsi"/>
                <w:sz w:val="21"/>
                <w:szCs w:val="21"/>
              </w:rPr>
              <w:t>1</w:t>
            </w:r>
          </w:p>
        </w:tc>
        <w:tc>
          <w:tcPr>
            <w:tcW w:w="2976" w:type="dxa"/>
          </w:tcPr>
          <w:p w14:paraId="4827422B" w14:textId="77777777" w:rsidR="00A2572A" w:rsidRPr="00A2572A" w:rsidRDefault="00A2572A" w:rsidP="00EB2F45">
            <w:pPr>
              <w:pStyle w:val="Betarp1"/>
              <w:rPr>
                <w:rFonts w:asciiTheme="minorHAnsi" w:hAnsiTheme="minorHAnsi" w:cstheme="minorHAnsi"/>
                <w:sz w:val="21"/>
                <w:szCs w:val="21"/>
              </w:rPr>
            </w:pPr>
            <w:r w:rsidRPr="00A2572A">
              <w:rPr>
                <w:rFonts w:asciiTheme="minorHAnsi" w:hAnsiTheme="minorHAnsi" w:cstheme="minorHAnsi"/>
                <w:sz w:val="21"/>
                <w:szCs w:val="21"/>
              </w:rPr>
              <w:t>LRS III rūmai</w:t>
            </w:r>
          </w:p>
        </w:tc>
      </w:tr>
    </w:tbl>
    <w:p w14:paraId="5A178B8D" w14:textId="77777777" w:rsidR="00A2572A" w:rsidRPr="00A2572A" w:rsidRDefault="00A2572A" w:rsidP="00A2572A">
      <w:pPr>
        <w:tabs>
          <w:tab w:val="left" w:pos="1418"/>
        </w:tabs>
        <w:spacing w:line="240" w:lineRule="auto"/>
        <w:ind w:firstLine="851"/>
        <w:rPr>
          <w:rFonts w:eastAsia="Times New Roman" w:cstheme="minorHAnsi"/>
          <w:lang w:eastAsia="en-US"/>
        </w:rPr>
      </w:pPr>
    </w:p>
    <w:p w14:paraId="545178C9" w14:textId="77777777" w:rsidR="00A2572A" w:rsidRPr="00A2572A" w:rsidRDefault="00A2572A" w:rsidP="00A2572A">
      <w:pPr>
        <w:tabs>
          <w:tab w:val="left" w:pos="1418"/>
        </w:tabs>
        <w:spacing w:line="240" w:lineRule="auto"/>
        <w:ind w:firstLine="851"/>
        <w:rPr>
          <w:rFonts w:eastAsia="Times New Roman" w:cstheme="minorHAnsi"/>
          <w:b/>
          <w:bCs/>
          <w:lang w:eastAsia="en-US"/>
        </w:rPr>
      </w:pPr>
    </w:p>
    <w:p w14:paraId="5493ABAF" w14:textId="77777777" w:rsidR="00A2572A" w:rsidRPr="00A2572A" w:rsidRDefault="00A2572A" w:rsidP="00A2572A">
      <w:pPr>
        <w:tabs>
          <w:tab w:val="left" w:pos="1418"/>
        </w:tabs>
        <w:spacing w:line="240" w:lineRule="auto"/>
        <w:ind w:firstLine="851"/>
        <w:rPr>
          <w:rFonts w:eastAsia="Times New Roman" w:cstheme="minorHAnsi"/>
          <w:b/>
          <w:bCs/>
          <w:lang w:eastAsia="en-US"/>
        </w:rPr>
      </w:pPr>
      <w:r w:rsidRPr="00A2572A">
        <w:rPr>
          <w:rFonts w:eastAsia="Times New Roman" w:cstheme="minorHAnsi"/>
          <w:b/>
          <w:bCs/>
          <w:lang w:val="en-US" w:eastAsia="en-US"/>
        </w:rPr>
        <w:t xml:space="preserve">1. </w:t>
      </w:r>
      <w:r w:rsidRPr="00A2572A">
        <w:rPr>
          <w:rFonts w:eastAsia="Times New Roman" w:cstheme="minorHAnsi"/>
          <w:b/>
          <w:bCs/>
          <w:lang w:eastAsia="en-US"/>
        </w:rPr>
        <w:t>Paslaugų teikimo tvarka</w:t>
      </w:r>
    </w:p>
    <w:p w14:paraId="402E2B4C"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1.1. Tiekėjas įsipareigoja suteikti Pirkėjo eksploatuojamų Techninės specifikacijos 1 priedo  lentelėje „</w:t>
      </w:r>
      <w:r w:rsidRPr="00A2572A">
        <w:rPr>
          <w:rFonts w:eastAsia="Times New Roman" w:cstheme="minorHAnsi"/>
          <w:lang w:eastAsia="en-US"/>
        </w:rPr>
        <w:t>Nepertraukiamo maitinimo šaltinių įrenginių aptarnavimo paslaugų sąrašas“</w:t>
      </w:r>
      <w:r w:rsidRPr="00A2572A">
        <w:rPr>
          <w:rFonts w:eastAsia="Times New Roman" w:cstheme="minorHAnsi"/>
          <w:bCs/>
          <w:lang w:eastAsia="en-US"/>
        </w:rPr>
        <w:t xml:space="preserve"> išvardintos įrangos techninės priežiūros ir remonto (eksploatacijos eigoje atsiradusių gedimų šalinimo) paslaugas, įskaitant jai remontuoti reikalingų medžiagų, atsarginių dalių, mazgų, detalių pakeitimą naujais.</w:t>
      </w:r>
    </w:p>
    <w:p w14:paraId="463FCA77"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val="en-US" w:eastAsia="en-US"/>
        </w:rPr>
        <w:t xml:space="preserve">1.2. </w:t>
      </w:r>
      <w:r w:rsidRPr="00A2572A">
        <w:rPr>
          <w:rFonts w:eastAsia="Times New Roman" w:cstheme="minorHAnsi"/>
          <w:bCs/>
          <w:lang w:eastAsia="en-US"/>
        </w:rPr>
        <w:t>Įrangos techninės priežiūros paslaugos teikiamos Techninės specifikacijos</w:t>
      </w:r>
      <w:r w:rsidRPr="00A2572A">
        <w:rPr>
          <w:rFonts w:eastAsia="Times New Roman" w:cstheme="minorHAnsi"/>
          <w:bCs/>
          <w:lang w:val="en-US" w:eastAsia="en-US"/>
        </w:rPr>
        <w:t xml:space="preserve"> </w:t>
      </w:r>
      <w:proofErr w:type="gramStart"/>
      <w:r w:rsidRPr="00A2572A">
        <w:rPr>
          <w:rFonts w:eastAsia="Times New Roman" w:cstheme="minorHAnsi"/>
          <w:bCs/>
          <w:lang w:val="en-US" w:eastAsia="en-US"/>
        </w:rPr>
        <w:t>1</w:t>
      </w:r>
      <w:proofErr w:type="gramEnd"/>
      <w:r w:rsidRPr="00A2572A">
        <w:rPr>
          <w:rFonts w:eastAsia="Times New Roman" w:cstheme="minorHAnsi"/>
          <w:bCs/>
          <w:lang w:val="en-US" w:eastAsia="en-US"/>
        </w:rPr>
        <w:t xml:space="preserve"> </w:t>
      </w:r>
      <w:r w:rsidRPr="00A2572A">
        <w:rPr>
          <w:rFonts w:eastAsia="Times New Roman" w:cstheme="minorHAnsi"/>
          <w:bCs/>
          <w:lang w:eastAsia="en-US"/>
        </w:rPr>
        <w:t xml:space="preserve">priede nurodytais terminais (periodiškumu) ir pagal juose išvardintas paslaugų apimtis be atskiro Pirkėjo užsakymo. </w:t>
      </w:r>
    </w:p>
    <w:p w14:paraId="1847187D"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1.3. Įrangos remonto paslaugos teikiamos tik Pirkėjui pateikus užsakymą (iškvietimą). Pirkėjas užsakymą (iškvietimą) dėl remonto paslaugų suteikimo gali pateikti tiek savo iniciatyva, tiek atsižvelgdamas į Tiekėjo suteiktą informaciją. Tiekėjas įsipareigoja registruoti Pirkėjo užsakymus (</w:t>
      </w:r>
      <w:proofErr w:type="spellStart"/>
      <w:r w:rsidRPr="00A2572A">
        <w:rPr>
          <w:rFonts w:eastAsia="Times New Roman" w:cstheme="minorHAnsi"/>
          <w:bCs/>
          <w:lang w:eastAsia="en-US"/>
        </w:rPr>
        <w:t>iškvietimus</w:t>
      </w:r>
      <w:proofErr w:type="spellEnd"/>
      <w:r w:rsidRPr="00A2572A">
        <w:rPr>
          <w:rFonts w:eastAsia="Times New Roman" w:cstheme="minorHAnsi"/>
          <w:bCs/>
          <w:lang w:eastAsia="en-US"/>
        </w:rPr>
        <w:t>), pateiktus elektroniniu paštu, telefonu arba perduotus Tiekėjo atstovui (-</w:t>
      </w:r>
      <w:proofErr w:type="spellStart"/>
      <w:r w:rsidRPr="00A2572A">
        <w:rPr>
          <w:rFonts w:eastAsia="Times New Roman" w:cstheme="minorHAnsi"/>
          <w:bCs/>
          <w:lang w:eastAsia="en-US"/>
        </w:rPr>
        <w:t>ams</w:t>
      </w:r>
      <w:proofErr w:type="spellEnd"/>
      <w:r w:rsidRPr="00A2572A">
        <w:rPr>
          <w:rFonts w:eastAsia="Times New Roman" w:cstheme="minorHAnsi"/>
          <w:bCs/>
          <w:lang w:eastAsia="en-US"/>
        </w:rPr>
        <w:t>) susitikimo metu. Pirkėjui pateikus užsakymą dėl įrangos gedimo pašalinimo (remonto), Tiekėjas (reikiamas specialistas) įsipareigoja atvykti ne vėliau kaip per 4 (keturias) darbo valandas nuo Pirkėjo užsakymo (iškvietimo) gavimo.</w:t>
      </w:r>
    </w:p>
    <w:p w14:paraId="7A834468"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1.4. Tiekėjas (jo atstovas) ne vėliau kaip per 2 (dvi) darbo valandas nuo atvykimo privalo nustatyti ir informuoti Pirkėją (jo atstovą) apie įrangos gedimo priežastis, galimumą suremontuoti įrangą (tinkamumą tolesnei eksploatacijai), apie konkrečias sugedusios įrangos sudedamąsias dalis (atsargines dalis, mazgus ir kt.), kurios turi būti pakeistos, norint suremontuoti įrangą, jų kiekius ir preliminarią užsakytų negarantinio remonto paslaugų sąmatą.</w:t>
      </w:r>
    </w:p>
    <w:p w14:paraId="18E4312F" w14:textId="3E751B89" w:rsidR="00A2572A" w:rsidRPr="00A2572A" w:rsidRDefault="00A2572A" w:rsidP="00A2572A">
      <w:pPr>
        <w:tabs>
          <w:tab w:val="left" w:pos="1418"/>
        </w:tabs>
        <w:spacing w:line="240" w:lineRule="auto"/>
        <w:ind w:firstLine="851"/>
        <w:rPr>
          <w:rFonts w:eastAsia="Times New Roman" w:cstheme="minorHAnsi"/>
          <w:bCs/>
          <w:lang w:val="en-US" w:eastAsia="en-US"/>
        </w:rPr>
      </w:pPr>
      <w:r w:rsidRPr="00A2572A">
        <w:rPr>
          <w:rFonts w:eastAsia="Times New Roman" w:cstheme="minorHAnsi"/>
          <w:bCs/>
          <w:lang w:eastAsia="en-US"/>
        </w:rPr>
        <w:lastRenderedPageBreak/>
        <w:t>1.5. Jeigu Pirkėjas nusprendžia tęsti įrangos negarantinio remonto užsakymą, ji</w:t>
      </w:r>
      <w:r w:rsidR="00A53BFE">
        <w:rPr>
          <w:rFonts w:eastAsia="Times New Roman" w:cstheme="minorHAnsi"/>
          <w:bCs/>
          <w:lang w:eastAsia="en-US"/>
        </w:rPr>
        <w:t>s</w:t>
      </w:r>
      <w:r w:rsidRPr="00A2572A">
        <w:rPr>
          <w:rFonts w:eastAsia="Times New Roman" w:cstheme="minorHAnsi"/>
          <w:bCs/>
          <w:lang w:eastAsia="en-US"/>
        </w:rPr>
        <w:t xml:space="preserve"> apie tai raštu (elektroniniu paštu ar pan.) informuoja Tiekėją (jo atstovą). Tiekėjas įsipareigoja įrangos negarantinį remontą atlikti ne vėliau kaip per 8 (aštuonias) darbo valandas nuo Pirkėjo informacijos Tiekėjui apie negarantinio remonto užsakymo tęsimą gavimo.</w:t>
      </w:r>
    </w:p>
    <w:p w14:paraId="053FA508"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val="en-US" w:eastAsia="en-US"/>
        </w:rPr>
        <w:t xml:space="preserve">1.6. </w:t>
      </w:r>
      <w:r w:rsidRPr="00A2572A">
        <w:rPr>
          <w:rFonts w:eastAsia="Times New Roman" w:cstheme="minorHAnsi"/>
          <w:bCs/>
          <w:lang w:eastAsia="en-US"/>
        </w:rPr>
        <w:t xml:space="preserve">Tiekėjas turi atlikti užsakyme (iškvietime) nurodytos įrangos diagnostiką (patikrinimą, testavimą) ir, atsižvelgiant į </w:t>
      </w:r>
      <w:proofErr w:type="gramStart"/>
      <w:r w:rsidRPr="00A2572A">
        <w:rPr>
          <w:rFonts w:eastAsia="Times New Roman" w:cstheme="minorHAnsi"/>
          <w:bCs/>
          <w:lang w:eastAsia="en-US"/>
        </w:rPr>
        <w:t>jos</w:t>
      </w:r>
      <w:proofErr w:type="gramEnd"/>
      <w:r w:rsidRPr="00A2572A">
        <w:rPr>
          <w:rFonts w:eastAsia="Times New Roman" w:cstheme="minorHAnsi"/>
          <w:bCs/>
          <w:lang w:eastAsia="en-US"/>
        </w:rPr>
        <w:t xml:space="preserve"> rezultatus, – įrangos parametrų atstatymą, derinimą, gamyklinės programinės įrangos atnaujinimą ir klaidų taisymą, siekiant užtikrinti nepertraukiamą kokybišką įrangos funkcionavimą. Pirkėjui pageidaujant, suteikti konsultacijas, o aptikus gedimus, informuoti apie būtinumą atlikti įrangos (jos dalių) remontą.</w:t>
      </w:r>
    </w:p>
    <w:p w14:paraId="75AAC5EC"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 xml:space="preserve">1.7. Jeigu įrangos techninės priežiūros ar remonto paslaugos trukdo kitų Pirkėjo veikiančių sistemų darbui, šios paslaugos turi būti teikiamos darbo dienomis ne Pirkėjo darbo metu arba poilsio dienomis. Tokiu atveju paslaugų teikimo terminas pratęsiamas jų sustabdymo laikotarpiui. </w:t>
      </w:r>
    </w:p>
    <w:p w14:paraId="3377DA68"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1.8. Suteikęs techninės priežiūros paslaugas, Tiekėjas Pirkėjui pateikia Paslaugų perdavimo-priėmimo aktą (toliau - Aktas), nurodydamas jame, kokios buvo suteiktos techninės priežiūros paslaugos, kokios buvo naudotos medžiagos, jų kiekius ir kainas. Pirkėjas privalo priimti Aktą ir per 5 (penkias) darbo dienas jį pasirašyti arba informuoti Tiekėją apie atsisakymo pasirašyti priežastis, nurodydamas jas Akte.</w:t>
      </w:r>
    </w:p>
    <w:p w14:paraId="1802A25F"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 xml:space="preserve">1.9. Suremontavęs įrangą ir pademonstravęs suremontuotos įrangos veikimą, Tiekėjas pateikia Aktą, jame nurodydamas, kokios buvo suteiktos paslaugos, kokios įrangos dalys (mazgai) buvo pakeisti, jų kiekius, kainas, pavadinimus, kodus, serijinius numerius, taikomas garantijas ir bendrą suteiktų paslaugų kainą. </w:t>
      </w:r>
    </w:p>
    <w:p w14:paraId="381BE124"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1.10. Jeigu techninės priežiūros paslaugos suteiktos nekokybiškai dėl Tiekėjo kaltės, jis privalo trūkumus pašalinti savo sąskaita ne vėliau kaip per 3 (tris) darbo dienas nuo Defektų akto pateikimo dienos.</w:t>
      </w:r>
    </w:p>
    <w:p w14:paraId="2098F89F" w14:textId="77777777" w:rsidR="00A2572A" w:rsidRPr="00A2572A" w:rsidRDefault="00A2572A" w:rsidP="00A2572A">
      <w:pPr>
        <w:tabs>
          <w:tab w:val="left" w:pos="1418"/>
        </w:tabs>
        <w:spacing w:line="240" w:lineRule="auto"/>
        <w:ind w:firstLine="851"/>
        <w:rPr>
          <w:rFonts w:eastAsia="Times New Roman" w:cstheme="minorHAnsi"/>
          <w:lang w:val="en-US" w:eastAsia="en-US"/>
        </w:rPr>
      </w:pPr>
      <w:r w:rsidRPr="00A2572A">
        <w:rPr>
          <w:rFonts w:eastAsia="Times New Roman" w:cstheme="minorHAnsi"/>
          <w:lang w:eastAsia="en-US"/>
        </w:rPr>
        <w:t>1.11. Atlikus programinės įrangos atnaujinimą ar konfigūracijos keitimą, Tiekėjas privalo pateikti Aktą ir patvirtinti, kad išlaikytas saugus sistemos nustatymų lygis. Akte Tiekėjas privalo nurodyti ne tik pakeistas fizines dalis, bet ir įdiegtos programinės įrangos versijas bei informaciją apie tai, kaip atlikti darbai paveikė įrangos saugumo konfigūraciją.</w:t>
      </w:r>
    </w:p>
    <w:p w14:paraId="2786BDBC" w14:textId="77777777" w:rsidR="00A2572A" w:rsidRPr="00A2572A" w:rsidRDefault="00A2572A" w:rsidP="00A2572A">
      <w:pPr>
        <w:tabs>
          <w:tab w:val="left" w:pos="1418"/>
        </w:tabs>
        <w:spacing w:line="240" w:lineRule="auto"/>
        <w:ind w:firstLine="851"/>
        <w:rPr>
          <w:rFonts w:eastAsia="Times New Roman" w:cstheme="minorHAnsi"/>
          <w:bCs/>
          <w:lang w:val="en-US" w:eastAsia="en-US"/>
        </w:rPr>
      </w:pPr>
    </w:p>
    <w:p w14:paraId="7729A431" w14:textId="77777777" w:rsidR="00A2572A" w:rsidRPr="00A2572A" w:rsidRDefault="00A2572A" w:rsidP="00A2572A">
      <w:pPr>
        <w:tabs>
          <w:tab w:val="left" w:pos="1418"/>
        </w:tabs>
        <w:spacing w:line="240" w:lineRule="auto"/>
        <w:ind w:firstLine="851"/>
        <w:rPr>
          <w:rFonts w:eastAsia="Times New Roman" w:cstheme="minorHAnsi"/>
          <w:b/>
          <w:bCs/>
          <w:lang w:eastAsia="en-US"/>
        </w:rPr>
      </w:pPr>
      <w:r w:rsidRPr="00A2572A">
        <w:rPr>
          <w:rFonts w:eastAsia="Times New Roman" w:cstheme="minorHAnsi"/>
          <w:b/>
          <w:bCs/>
          <w:lang w:val="en-US" w:eastAsia="en-US"/>
        </w:rPr>
        <w:t>2.</w:t>
      </w:r>
      <w:r w:rsidRPr="00A2572A">
        <w:rPr>
          <w:rFonts w:eastAsia="Times New Roman" w:cstheme="minorHAnsi"/>
          <w:bCs/>
          <w:lang w:val="en-US" w:eastAsia="en-US"/>
        </w:rPr>
        <w:t xml:space="preserve"> </w:t>
      </w:r>
      <w:r w:rsidRPr="00A2572A">
        <w:rPr>
          <w:rFonts w:eastAsia="Times New Roman" w:cstheme="minorHAnsi"/>
          <w:b/>
          <w:bCs/>
          <w:lang w:eastAsia="en-US"/>
        </w:rPr>
        <w:t>Kokybė ir garantija</w:t>
      </w:r>
    </w:p>
    <w:p w14:paraId="138CF645"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2.1. Tiekėjas įsipareigoja teikti paslaugas, kurių kokybė ir kiti kriterijai atitinka tokių paslaugų kokybei keliamus profesinius bei teisės aktų bei techninėje specifikacijoje nustatytus reikalavimus, įrangos gamintojo nustatytus technikos saugumo ir eksploatacijos taisyklių reikalavimus. Jei teikdamas paslaugas Tiekėjas naudoja tam tikras medžiagas, atsargines dalis, mazgus, detales, jų kokybė turi atitikti tokių medžiagų, atsarginių dalių, mazgų, detalių kokybei keliamus teisės aktų reikalavimus, taip pat prižiūrimos įrangos technines savybes ir gamintojo techninius reikalavimus. Pirkėjui pareikalavus, Tiekėjas turi pateikti Pirkėjui naudotų produktų kokybės sertifikatus.</w:t>
      </w:r>
    </w:p>
    <w:p w14:paraId="21D08252"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2.2. Tiekėjas suteiktoms remonto paslaugoms ir naudotoms medžiagoms bei pakeistoms atsarginėms dalims, detalėms bei mazgams suteikia ne mažesnę kaip 6 (šešių) mėnesių garantiją. Garantinio laikotarpio terminas pradedamas skaičiuoti nuo Akto pasirašymo momento. Pirkėjui turi būti perduoti garantiją patvirtinantys dokumentai.</w:t>
      </w:r>
    </w:p>
    <w:p w14:paraId="572441AE"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2.3. Jeigu garantinio laikotarpio metu išryškėja Tiekėjo pagal Sutartį suteiktų remonto paslaugų (naudotų medžiagų, atsarginių dalių, mazgų, detalių) trūkumai, Tiekėjas privalo pašalinti šiuos trūkumus savo lėšomis per šioms paslaugoms suteikti Pirkėjo nustatytus terminus, išskyrus, jei šie trūkumai atsirado dėl Pirkėjo kaltės.</w:t>
      </w:r>
    </w:p>
    <w:p w14:paraId="24F88B67" w14:textId="3DC9B14C" w:rsid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 xml:space="preserve">2.4. Tiekėjas garantuoja, kad tiekiamoje įrangoje ir jos komponentuose nėra paslėptų funkcijų ar </w:t>
      </w:r>
      <w:proofErr w:type="spellStart"/>
      <w:r w:rsidRPr="00A2572A">
        <w:rPr>
          <w:rFonts w:eastAsia="Times New Roman" w:cstheme="minorHAnsi"/>
          <w:bCs/>
          <w:lang w:eastAsia="en-US"/>
        </w:rPr>
        <w:t>kenkėjiškų</w:t>
      </w:r>
      <w:proofErr w:type="spellEnd"/>
      <w:r w:rsidRPr="00A2572A">
        <w:rPr>
          <w:rFonts w:eastAsia="Times New Roman" w:cstheme="minorHAnsi"/>
          <w:bCs/>
          <w:lang w:eastAsia="en-US"/>
        </w:rPr>
        <w:t xml:space="preserve"> kodų, leidžiančių neteisėtą prieigą prie Pirkėjo infrastruktūros, o naudojamų komponentų kilmė nesukelia rizikos nacionaliniam saugumui.</w:t>
      </w:r>
    </w:p>
    <w:p w14:paraId="7DA39409" w14:textId="77777777" w:rsidR="00183BA4" w:rsidRPr="00A2572A" w:rsidRDefault="00183BA4" w:rsidP="00A2572A">
      <w:pPr>
        <w:tabs>
          <w:tab w:val="left" w:pos="1418"/>
        </w:tabs>
        <w:spacing w:line="240" w:lineRule="auto"/>
        <w:ind w:firstLine="851"/>
        <w:rPr>
          <w:rFonts w:eastAsia="Times New Roman" w:cstheme="minorHAnsi"/>
          <w:bCs/>
          <w:lang w:eastAsia="en-US"/>
        </w:rPr>
      </w:pPr>
    </w:p>
    <w:p w14:paraId="6E08A410" w14:textId="77777777" w:rsidR="00A2572A" w:rsidRPr="00A2572A" w:rsidRDefault="00A2572A" w:rsidP="00A2572A">
      <w:pPr>
        <w:tabs>
          <w:tab w:val="left" w:pos="1418"/>
        </w:tabs>
        <w:spacing w:line="240" w:lineRule="auto"/>
        <w:ind w:firstLine="851"/>
        <w:rPr>
          <w:rFonts w:eastAsia="Times New Roman" w:cstheme="minorHAnsi"/>
          <w:bCs/>
          <w:lang w:val="en-US" w:eastAsia="en-US"/>
        </w:rPr>
      </w:pPr>
    </w:p>
    <w:p w14:paraId="5C8AFC1D" w14:textId="77777777" w:rsidR="00A2572A" w:rsidRPr="00A2572A" w:rsidRDefault="00A2572A" w:rsidP="00A2572A">
      <w:pPr>
        <w:tabs>
          <w:tab w:val="left" w:pos="1418"/>
        </w:tabs>
        <w:spacing w:line="240" w:lineRule="auto"/>
        <w:ind w:firstLine="851"/>
        <w:rPr>
          <w:rFonts w:eastAsia="Times New Roman" w:cstheme="minorHAnsi"/>
          <w:bCs/>
          <w:lang w:eastAsia="en-US"/>
        </w:rPr>
      </w:pPr>
    </w:p>
    <w:p w14:paraId="5AF6B994" w14:textId="77777777" w:rsidR="00A2572A" w:rsidRPr="00A2572A" w:rsidRDefault="00A2572A" w:rsidP="00A2572A">
      <w:pPr>
        <w:tabs>
          <w:tab w:val="left" w:pos="1418"/>
        </w:tabs>
        <w:spacing w:line="240" w:lineRule="auto"/>
        <w:ind w:firstLine="851"/>
        <w:rPr>
          <w:rFonts w:eastAsia="Times New Roman" w:cstheme="minorHAnsi"/>
          <w:b/>
          <w:bCs/>
          <w:lang w:eastAsia="en-US"/>
        </w:rPr>
      </w:pPr>
      <w:r w:rsidRPr="00A2572A">
        <w:rPr>
          <w:rFonts w:eastAsia="Times New Roman" w:cstheme="minorHAnsi"/>
          <w:b/>
          <w:bCs/>
          <w:lang w:eastAsia="en-US"/>
        </w:rPr>
        <w:t>3. Kibernetinio saugumo reikalavimai</w:t>
      </w:r>
    </w:p>
    <w:p w14:paraId="463A42D3" w14:textId="7BEE06D0"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t>3.1. Tiekėjas privalo užtikrinti programinės įrangos ir teikiamų paslaugų atitiktį kibernetinio saugumo reikalavimams, nurodytiems Kibernetinio saugumo reikalavimų apraše, patvirtintame Lietuvos Respublikos Vyriausybės 2018 m. rugpjūčio 13 d. nutarimu Nr. 818</w:t>
      </w:r>
      <w:r w:rsidR="00A53BFE">
        <w:rPr>
          <w:rFonts w:eastAsia="Times New Roman" w:cstheme="minorHAnsi"/>
          <w:lang w:eastAsia="en-US"/>
        </w:rPr>
        <w:t xml:space="preserve"> </w:t>
      </w:r>
      <w:r w:rsidR="00A53BFE" w:rsidRPr="00A53BFE">
        <w:rPr>
          <w:rFonts w:eastAsia="Times New Roman" w:cstheme="minorHAnsi"/>
          <w:lang w:eastAsia="en-US"/>
        </w:rPr>
        <w:t xml:space="preserve">„Dėl Lietuvos Respublikos </w:t>
      </w:r>
      <w:proofErr w:type="spellStart"/>
      <w:r w:rsidR="00A53BFE" w:rsidRPr="00A53BFE">
        <w:rPr>
          <w:rFonts w:eastAsia="Times New Roman" w:cstheme="minorHAnsi"/>
          <w:lang w:eastAsia="en-US"/>
        </w:rPr>
        <w:t>kibernetino</w:t>
      </w:r>
      <w:proofErr w:type="spellEnd"/>
      <w:r w:rsidR="00A53BFE" w:rsidRPr="00A53BFE">
        <w:rPr>
          <w:rFonts w:eastAsia="Times New Roman" w:cstheme="minorHAnsi"/>
          <w:lang w:eastAsia="en-US"/>
        </w:rPr>
        <w:t xml:space="preserve"> saugumo įstatymo įgyvendinimo“.</w:t>
      </w:r>
    </w:p>
    <w:p w14:paraId="44226D3F"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t>3.2. Konfigūruojant įrangos tinklo sąsajas, privaloma naudoti saugius, šifruotus ir autentifikuotus valdymo bei stebėjimo protokolus, kurie yra suderinami su Pirkėjo infrastruktūra ir palaikomi esamos įrangos (pvz., SNMPv3, HTTPS/TLS ar naujesni). Visi gamykliniai slaptažodžiai privalo būti pakeisti į saugius, unikalius, Pirkėjo slaptažodžių politiką atitinkančius slaptažodžius. Nenaudojami prievadai (</w:t>
      </w:r>
      <w:proofErr w:type="spellStart"/>
      <w:r w:rsidRPr="00A2572A">
        <w:rPr>
          <w:rFonts w:eastAsia="Times New Roman" w:cstheme="minorHAnsi"/>
          <w:i/>
          <w:iCs/>
          <w:lang w:eastAsia="en-US"/>
        </w:rPr>
        <w:t>ports</w:t>
      </w:r>
      <w:proofErr w:type="spellEnd"/>
      <w:r w:rsidRPr="00A2572A">
        <w:rPr>
          <w:rFonts w:eastAsia="Times New Roman" w:cstheme="minorHAnsi"/>
          <w:lang w:eastAsia="en-US"/>
        </w:rPr>
        <w:t>) ir servisai turi būti išjungti.</w:t>
      </w:r>
    </w:p>
    <w:p w14:paraId="77C5E67F"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t xml:space="preserve">3.3. Įrangos </w:t>
      </w:r>
      <w:proofErr w:type="spellStart"/>
      <w:r w:rsidRPr="00A2572A">
        <w:rPr>
          <w:rFonts w:eastAsia="Times New Roman" w:cstheme="minorHAnsi"/>
          <w:lang w:eastAsia="en-US"/>
        </w:rPr>
        <w:t>mikroprograminė</w:t>
      </w:r>
      <w:proofErr w:type="spellEnd"/>
      <w:r w:rsidRPr="00A2572A">
        <w:rPr>
          <w:rFonts w:eastAsia="Times New Roman" w:cstheme="minorHAnsi"/>
          <w:lang w:eastAsia="en-US"/>
        </w:rPr>
        <w:t xml:space="preserve"> įranga (</w:t>
      </w:r>
      <w:proofErr w:type="spellStart"/>
      <w:r w:rsidRPr="00A2572A">
        <w:rPr>
          <w:rFonts w:eastAsia="Times New Roman" w:cstheme="minorHAnsi"/>
          <w:i/>
          <w:iCs/>
          <w:lang w:eastAsia="en-US"/>
        </w:rPr>
        <w:t>firmware</w:t>
      </w:r>
      <w:proofErr w:type="spellEnd"/>
      <w:r w:rsidRPr="00A2572A">
        <w:rPr>
          <w:rFonts w:eastAsia="Times New Roman" w:cstheme="minorHAnsi"/>
          <w:lang w:eastAsia="en-US"/>
        </w:rPr>
        <w:t>) atnaujinama tik oficialiomis gamintojo versijomis, prieš tai informavus Pirkėjo atsakingą asmenį ir, esant poreikiui, suderinus su kibernetinio saugumo pareigūnu.</w:t>
      </w:r>
    </w:p>
    <w:p w14:paraId="7E288374"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lastRenderedPageBreak/>
        <w:t xml:space="preserve">3.4. Tiekėjo specialistų naudojami nešiojamieji kompiuteriai ar USB laikmenos, jungiami prie įrangos sistemų, turi būti be </w:t>
      </w:r>
      <w:proofErr w:type="spellStart"/>
      <w:r w:rsidRPr="00A2572A">
        <w:rPr>
          <w:rFonts w:eastAsia="Times New Roman" w:cstheme="minorHAnsi"/>
          <w:lang w:eastAsia="en-US"/>
        </w:rPr>
        <w:t>kenkėjiškos</w:t>
      </w:r>
      <w:proofErr w:type="spellEnd"/>
      <w:r w:rsidRPr="00A2572A">
        <w:rPr>
          <w:rFonts w:eastAsia="Times New Roman" w:cstheme="minorHAnsi"/>
          <w:lang w:eastAsia="en-US"/>
        </w:rPr>
        <w:t xml:space="preserve"> programinės įrangos ir turėti veikiančią, atnaujintą antivirusinę programą.</w:t>
      </w:r>
    </w:p>
    <w:p w14:paraId="7347F9F1" w14:textId="77777777" w:rsidR="00A2572A" w:rsidRPr="00A2572A" w:rsidRDefault="00A2572A" w:rsidP="00A2572A">
      <w:pPr>
        <w:tabs>
          <w:tab w:val="left" w:pos="1418"/>
        </w:tabs>
        <w:spacing w:line="240" w:lineRule="auto"/>
        <w:ind w:firstLine="851"/>
        <w:rPr>
          <w:rFonts w:eastAsia="Times New Roman" w:cstheme="minorHAnsi"/>
          <w:lang w:eastAsia="en-US"/>
        </w:rPr>
      </w:pPr>
      <w:r w:rsidRPr="00A2572A">
        <w:rPr>
          <w:rFonts w:eastAsia="Times New Roman" w:cstheme="minorHAnsi"/>
          <w:lang w:eastAsia="en-US"/>
        </w:rPr>
        <w:t>3.5. Bet koks nuotolinis prisijungimas prie įrangos valdymo sąsajų yra leidžiamas tik per Pirkėjo kontroliuojamus saugius kanalus (VPN) ir tik gavus išankstinį Pirkėjo leidimą. Tiesioginis prisijungimas iš išorinių tinklų (interneto) yra griežtai draudžiamas.</w:t>
      </w:r>
    </w:p>
    <w:p w14:paraId="2B4C75AF" w14:textId="77777777" w:rsidR="00A2572A" w:rsidRP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 xml:space="preserve">3.6. Tiekėjas privalo nedelsiant (ne vėliau kaip per 4 valandas) nuo pastebėjimo momento (teikiant paslaugas ar analizuojant įrenginio įrašus) informuoti Pirkėją apie pastebėtus neautorizuotus bandymus jungtis prie įrangos valdymo sąsajų ar kitus įtartinus veikimo sutrikimus, galinčius turėti kibernetinio incidento požymių. </w:t>
      </w:r>
    </w:p>
    <w:p w14:paraId="2F4B7A0A" w14:textId="205BBAAB" w:rsidR="00A2572A" w:rsidRDefault="00A2572A" w:rsidP="00A2572A">
      <w:pPr>
        <w:tabs>
          <w:tab w:val="left" w:pos="1418"/>
        </w:tabs>
        <w:spacing w:line="240" w:lineRule="auto"/>
        <w:ind w:firstLine="851"/>
        <w:rPr>
          <w:rFonts w:eastAsia="Times New Roman" w:cstheme="minorHAnsi"/>
          <w:bCs/>
          <w:lang w:eastAsia="en-US"/>
        </w:rPr>
      </w:pPr>
      <w:r w:rsidRPr="00A2572A">
        <w:rPr>
          <w:rFonts w:eastAsia="Times New Roman" w:cstheme="minorHAnsi"/>
          <w:bCs/>
          <w:lang w:eastAsia="en-US"/>
        </w:rPr>
        <w:t>3.7. Tiekėjas įsipareigoja užtikrinti visišką konfidencialumą dėl Pirkėjo tinklo parametrų (IP adresų), valdymo schemų, slaptažodžių ir kitos techninės informacijos, gautos vykdant Sutartį.</w:t>
      </w:r>
    </w:p>
    <w:p w14:paraId="7A14ECA3" w14:textId="28A7C8C1" w:rsidR="00183BA4" w:rsidRDefault="00183BA4" w:rsidP="00A2572A">
      <w:pPr>
        <w:tabs>
          <w:tab w:val="left" w:pos="1418"/>
        </w:tabs>
        <w:spacing w:line="240" w:lineRule="auto"/>
        <w:ind w:firstLine="851"/>
        <w:rPr>
          <w:rFonts w:eastAsia="Times New Roman" w:cstheme="minorHAnsi"/>
          <w:bCs/>
          <w:lang w:eastAsia="en-US"/>
        </w:rPr>
      </w:pPr>
    </w:p>
    <w:p w14:paraId="1150F298" w14:textId="77777777" w:rsidR="00183BA4" w:rsidRPr="00183BA4" w:rsidRDefault="00183BA4" w:rsidP="00183BA4">
      <w:pPr>
        <w:tabs>
          <w:tab w:val="left" w:pos="1418"/>
        </w:tabs>
        <w:spacing w:line="240" w:lineRule="auto"/>
        <w:ind w:firstLine="851"/>
        <w:rPr>
          <w:rFonts w:eastAsia="Times New Roman" w:cstheme="minorHAnsi"/>
          <w:bCs/>
          <w:lang w:eastAsia="en-US"/>
        </w:rPr>
      </w:pPr>
      <w:proofErr w:type="gramStart"/>
      <w:r w:rsidRPr="00183BA4">
        <w:rPr>
          <w:rFonts w:eastAsia="Times New Roman" w:cstheme="minorHAnsi"/>
          <w:b/>
          <w:bCs/>
          <w:lang w:val="en-US" w:eastAsia="en-US"/>
        </w:rPr>
        <w:t>4.</w:t>
      </w:r>
      <w:r>
        <w:rPr>
          <w:rFonts w:eastAsia="Times New Roman" w:cstheme="minorHAnsi"/>
          <w:bCs/>
          <w:lang w:val="en-US" w:eastAsia="en-US"/>
        </w:rPr>
        <w:t xml:space="preserve"> </w:t>
      </w:r>
      <w:r w:rsidRPr="00183BA4">
        <w:rPr>
          <w:rFonts w:eastAsia="Times New Roman" w:cstheme="minorHAnsi"/>
          <w:bCs/>
          <w:lang w:eastAsia="en-US"/>
        </w:rPr>
        <w:t>Pirkėjas turi teisę Sutarties vykdymo metu organizuoti (inicijuoti)</w:t>
      </w:r>
      <w:r w:rsidRPr="00183BA4">
        <w:rPr>
          <w:rFonts w:eastAsia="Times New Roman" w:cstheme="minorHAnsi"/>
          <w:b/>
          <w:bCs/>
          <w:lang w:eastAsia="en-US"/>
        </w:rPr>
        <w:t xml:space="preserve"> </w:t>
      </w:r>
      <w:r w:rsidRPr="00183BA4">
        <w:rPr>
          <w:rFonts w:eastAsia="Times New Roman" w:cstheme="minorHAnsi"/>
          <w:bCs/>
          <w:lang w:eastAsia="en-US"/>
        </w:rPr>
        <w:t>Tiekėjo ir (arba) jo pasitelktų asmenų atitikties Lietuvos Respublikos teisės aktams, reglamentuojantiems privalomus nacionalinio saugumo ir kitų strateginių interesų užtikrinimo kriterijus / principus, įskaitant Seimo valdybos sprendimą, kuriuo nustatomos patekimo į Seimo rūmus ir Seimo posėdžių salę taisyklės, Seimo kanclerio įsakymus, kuriais nustatoma Seimo rūmų vidaus tvarka, ir (arba) dėl Lietuvos Respublikos viešųjų pirkimų įstatymo 45 straipsnio 2</w:t>
      </w:r>
      <w:r w:rsidRPr="00183BA4">
        <w:rPr>
          <w:rFonts w:eastAsia="Times New Roman" w:cstheme="minorHAnsi"/>
          <w:bCs/>
          <w:vertAlign w:val="superscript"/>
          <w:lang w:eastAsia="en-US"/>
        </w:rPr>
        <w:t>1</w:t>
      </w:r>
      <w:r w:rsidRPr="00183BA4">
        <w:rPr>
          <w:rFonts w:eastAsia="Times New Roman" w:cstheme="minorHAnsi"/>
          <w:bCs/>
          <w:lang w:eastAsia="en-US"/>
        </w:rPr>
        <w:t xml:space="preserve"> dalyje, ir (arba) 37 straipsnio 9 dalyje, ir (arba) 47 straipsnio 9 dalyje numatytiems reikalavimams patikrinimą.</w:t>
      </w:r>
      <w:proofErr w:type="gramEnd"/>
    </w:p>
    <w:p w14:paraId="47CD664F" w14:textId="346E1077" w:rsidR="00183BA4" w:rsidRPr="00183BA4" w:rsidRDefault="00183BA4" w:rsidP="00A2572A">
      <w:pPr>
        <w:tabs>
          <w:tab w:val="left" w:pos="1418"/>
        </w:tabs>
        <w:spacing w:line="240" w:lineRule="auto"/>
        <w:ind w:firstLine="851"/>
        <w:rPr>
          <w:rFonts w:eastAsia="Times New Roman" w:cstheme="minorHAnsi"/>
          <w:bCs/>
          <w:lang w:val="en-US" w:eastAsia="en-US"/>
        </w:rPr>
      </w:pPr>
    </w:p>
    <w:p w14:paraId="06EA74A7" w14:textId="774814BD" w:rsidR="004F73F0" w:rsidRDefault="004F73F0" w:rsidP="00A2572A">
      <w:pPr>
        <w:tabs>
          <w:tab w:val="left" w:pos="1418"/>
        </w:tabs>
        <w:spacing w:line="240" w:lineRule="auto"/>
        <w:ind w:firstLine="851"/>
        <w:rPr>
          <w:rFonts w:eastAsia="Times New Roman" w:cstheme="minorHAnsi"/>
          <w:bCs/>
          <w:lang w:eastAsia="en-US"/>
        </w:rPr>
      </w:pPr>
    </w:p>
    <w:p w14:paraId="23509C09" w14:textId="2BDF7989" w:rsidR="004F73F0" w:rsidRDefault="004F73F0" w:rsidP="00A2572A">
      <w:pPr>
        <w:tabs>
          <w:tab w:val="left" w:pos="1418"/>
        </w:tabs>
        <w:spacing w:line="240" w:lineRule="auto"/>
        <w:ind w:firstLine="851"/>
        <w:rPr>
          <w:rFonts w:eastAsia="Times New Roman" w:cstheme="minorHAnsi"/>
          <w:bCs/>
          <w:lang w:eastAsia="en-US"/>
        </w:rPr>
      </w:pPr>
    </w:p>
    <w:p w14:paraId="5DC3CC2B" w14:textId="3341B52F" w:rsidR="005B61E8" w:rsidRDefault="005B61E8" w:rsidP="00CC7AAA">
      <w:pPr>
        <w:tabs>
          <w:tab w:val="left" w:pos="1418"/>
        </w:tabs>
        <w:spacing w:line="240" w:lineRule="auto"/>
        <w:ind w:firstLine="851"/>
        <w:rPr>
          <w:rFonts w:eastAsia="Times New Roman" w:cstheme="minorHAnsi"/>
          <w:lang w:eastAsia="en-US"/>
        </w:rPr>
      </w:pPr>
    </w:p>
    <w:p w14:paraId="7AD0A6F6" w14:textId="269D0A59" w:rsidR="00A2572A" w:rsidRDefault="00A2572A" w:rsidP="00CC7AAA">
      <w:pPr>
        <w:tabs>
          <w:tab w:val="left" w:pos="1418"/>
        </w:tabs>
        <w:spacing w:line="240" w:lineRule="auto"/>
        <w:ind w:firstLine="851"/>
        <w:rPr>
          <w:rFonts w:eastAsia="Times New Roman" w:cstheme="minorHAnsi"/>
          <w:lang w:eastAsia="en-US"/>
        </w:rPr>
      </w:pPr>
    </w:p>
    <w:p w14:paraId="71A2CFEC" w14:textId="62DB098A" w:rsidR="00A2572A" w:rsidRDefault="00A2572A" w:rsidP="00CC7AAA">
      <w:pPr>
        <w:tabs>
          <w:tab w:val="left" w:pos="1418"/>
        </w:tabs>
        <w:spacing w:line="240" w:lineRule="auto"/>
        <w:ind w:firstLine="851"/>
        <w:rPr>
          <w:rFonts w:eastAsia="Times New Roman" w:cstheme="minorHAnsi"/>
          <w:lang w:eastAsia="en-US"/>
        </w:rPr>
      </w:pPr>
    </w:p>
    <w:p w14:paraId="0809ED58" w14:textId="1D603106" w:rsidR="00A2572A" w:rsidRDefault="00A2572A" w:rsidP="00CC7AAA">
      <w:pPr>
        <w:tabs>
          <w:tab w:val="left" w:pos="1418"/>
        </w:tabs>
        <w:spacing w:line="240" w:lineRule="auto"/>
        <w:ind w:firstLine="851"/>
        <w:rPr>
          <w:rFonts w:eastAsia="Times New Roman" w:cstheme="minorHAnsi"/>
          <w:lang w:eastAsia="en-US"/>
        </w:rPr>
      </w:pPr>
    </w:p>
    <w:p w14:paraId="0E45798A" w14:textId="0E205D88" w:rsidR="00A2572A" w:rsidRDefault="00A2572A" w:rsidP="00CC7AAA">
      <w:pPr>
        <w:tabs>
          <w:tab w:val="left" w:pos="1418"/>
        </w:tabs>
        <w:spacing w:line="240" w:lineRule="auto"/>
        <w:ind w:firstLine="851"/>
        <w:rPr>
          <w:rFonts w:eastAsia="Times New Roman" w:cstheme="minorHAnsi"/>
          <w:lang w:eastAsia="en-US"/>
        </w:rPr>
      </w:pPr>
    </w:p>
    <w:p w14:paraId="0AB0DD23" w14:textId="13E89018" w:rsidR="00A2572A" w:rsidRDefault="00A2572A" w:rsidP="00CC7AAA">
      <w:pPr>
        <w:tabs>
          <w:tab w:val="left" w:pos="1418"/>
        </w:tabs>
        <w:spacing w:line="240" w:lineRule="auto"/>
        <w:ind w:firstLine="851"/>
        <w:rPr>
          <w:rFonts w:eastAsia="Times New Roman" w:cstheme="minorHAnsi"/>
          <w:lang w:eastAsia="en-US"/>
        </w:rPr>
      </w:pPr>
    </w:p>
    <w:p w14:paraId="5BEC9719" w14:textId="2A8137E6" w:rsidR="00A2572A" w:rsidRDefault="00A2572A" w:rsidP="00CC7AAA">
      <w:pPr>
        <w:tabs>
          <w:tab w:val="left" w:pos="1418"/>
        </w:tabs>
        <w:spacing w:line="240" w:lineRule="auto"/>
        <w:ind w:firstLine="851"/>
        <w:rPr>
          <w:rFonts w:eastAsia="Times New Roman" w:cstheme="minorHAnsi"/>
          <w:lang w:eastAsia="en-US"/>
        </w:rPr>
      </w:pPr>
    </w:p>
    <w:p w14:paraId="3A4A4846" w14:textId="48878627" w:rsidR="00A2572A" w:rsidRDefault="00A2572A" w:rsidP="00CC7AAA">
      <w:pPr>
        <w:tabs>
          <w:tab w:val="left" w:pos="1418"/>
        </w:tabs>
        <w:spacing w:line="240" w:lineRule="auto"/>
        <w:ind w:firstLine="851"/>
        <w:rPr>
          <w:rFonts w:eastAsia="Times New Roman" w:cstheme="minorHAnsi"/>
          <w:lang w:eastAsia="en-US"/>
        </w:rPr>
      </w:pPr>
    </w:p>
    <w:p w14:paraId="12326687" w14:textId="5893C89D" w:rsidR="00A2572A" w:rsidRDefault="00A2572A" w:rsidP="00CC7AAA">
      <w:pPr>
        <w:tabs>
          <w:tab w:val="left" w:pos="1418"/>
        </w:tabs>
        <w:spacing w:line="240" w:lineRule="auto"/>
        <w:ind w:firstLine="851"/>
        <w:rPr>
          <w:rFonts w:eastAsia="Times New Roman" w:cstheme="minorHAnsi"/>
          <w:lang w:eastAsia="en-US"/>
        </w:rPr>
      </w:pPr>
    </w:p>
    <w:p w14:paraId="388401E8" w14:textId="221BDF70" w:rsidR="00A2572A" w:rsidRDefault="00A2572A" w:rsidP="00CC7AAA">
      <w:pPr>
        <w:tabs>
          <w:tab w:val="left" w:pos="1418"/>
        </w:tabs>
        <w:spacing w:line="240" w:lineRule="auto"/>
        <w:ind w:firstLine="851"/>
        <w:rPr>
          <w:rFonts w:eastAsia="Times New Roman" w:cstheme="minorHAnsi"/>
          <w:lang w:eastAsia="en-US"/>
        </w:rPr>
      </w:pPr>
    </w:p>
    <w:p w14:paraId="22579425" w14:textId="014418B8" w:rsidR="00A2572A" w:rsidRDefault="00A2572A" w:rsidP="00CC7AAA">
      <w:pPr>
        <w:tabs>
          <w:tab w:val="left" w:pos="1418"/>
        </w:tabs>
        <w:spacing w:line="240" w:lineRule="auto"/>
        <w:ind w:firstLine="851"/>
        <w:rPr>
          <w:rFonts w:eastAsia="Times New Roman" w:cstheme="minorHAnsi"/>
          <w:lang w:eastAsia="en-US"/>
        </w:rPr>
      </w:pPr>
    </w:p>
    <w:p w14:paraId="2C7509EF" w14:textId="43C117F8" w:rsidR="00A2572A" w:rsidRDefault="00A2572A" w:rsidP="00CC7AAA">
      <w:pPr>
        <w:tabs>
          <w:tab w:val="left" w:pos="1418"/>
        </w:tabs>
        <w:spacing w:line="240" w:lineRule="auto"/>
        <w:ind w:firstLine="851"/>
        <w:rPr>
          <w:rFonts w:eastAsia="Times New Roman" w:cstheme="minorHAnsi"/>
          <w:lang w:eastAsia="en-US"/>
        </w:rPr>
      </w:pPr>
    </w:p>
    <w:p w14:paraId="61C1685F" w14:textId="1BB0F83B" w:rsidR="00A2572A" w:rsidRDefault="00A2572A" w:rsidP="00CC7AAA">
      <w:pPr>
        <w:tabs>
          <w:tab w:val="left" w:pos="1418"/>
        </w:tabs>
        <w:spacing w:line="240" w:lineRule="auto"/>
        <w:ind w:firstLine="851"/>
        <w:rPr>
          <w:rFonts w:eastAsia="Times New Roman" w:cstheme="minorHAnsi"/>
          <w:lang w:eastAsia="en-US"/>
        </w:rPr>
      </w:pPr>
    </w:p>
    <w:p w14:paraId="6F2FBEA1" w14:textId="3D2B6C21" w:rsidR="00A2572A" w:rsidRDefault="00A2572A" w:rsidP="00CC7AAA">
      <w:pPr>
        <w:tabs>
          <w:tab w:val="left" w:pos="1418"/>
        </w:tabs>
        <w:spacing w:line="240" w:lineRule="auto"/>
        <w:ind w:firstLine="851"/>
        <w:rPr>
          <w:rFonts w:eastAsia="Times New Roman" w:cstheme="minorHAnsi"/>
          <w:lang w:eastAsia="en-US"/>
        </w:rPr>
      </w:pPr>
    </w:p>
    <w:p w14:paraId="45E00189" w14:textId="4BF3078A" w:rsidR="00A2572A" w:rsidRDefault="00A2572A" w:rsidP="00CC7AAA">
      <w:pPr>
        <w:tabs>
          <w:tab w:val="left" w:pos="1418"/>
        </w:tabs>
        <w:spacing w:line="240" w:lineRule="auto"/>
        <w:ind w:firstLine="851"/>
        <w:rPr>
          <w:rFonts w:eastAsia="Times New Roman" w:cstheme="minorHAnsi"/>
          <w:lang w:eastAsia="en-US"/>
        </w:rPr>
      </w:pPr>
    </w:p>
    <w:p w14:paraId="4575142C" w14:textId="7487374B" w:rsidR="00A2572A" w:rsidRDefault="00A2572A" w:rsidP="00CC7AAA">
      <w:pPr>
        <w:tabs>
          <w:tab w:val="left" w:pos="1418"/>
        </w:tabs>
        <w:spacing w:line="240" w:lineRule="auto"/>
        <w:ind w:firstLine="851"/>
        <w:rPr>
          <w:rFonts w:eastAsia="Times New Roman" w:cstheme="minorHAnsi"/>
          <w:lang w:eastAsia="en-US"/>
        </w:rPr>
      </w:pPr>
    </w:p>
    <w:p w14:paraId="0261384D" w14:textId="5AC76457" w:rsidR="00A2572A" w:rsidRDefault="00A2572A" w:rsidP="00CC7AAA">
      <w:pPr>
        <w:tabs>
          <w:tab w:val="left" w:pos="1418"/>
        </w:tabs>
        <w:spacing w:line="240" w:lineRule="auto"/>
        <w:ind w:firstLine="851"/>
        <w:rPr>
          <w:rFonts w:eastAsia="Times New Roman" w:cstheme="minorHAnsi"/>
          <w:lang w:eastAsia="en-US"/>
        </w:rPr>
      </w:pPr>
    </w:p>
    <w:p w14:paraId="2E613593" w14:textId="731D3FEF" w:rsidR="00A2572A" w:rsidRDefault="00A2572A" w:rsidP="00CC7AAA">
      <w:pPr>
        <w:tabs>
          <w:tab w:val="left" w:pos="1418"/>
        </w:tabs>
        <w:spacing w:line="240" w:lineRule="auto"/>
        <w:ind w:firstLine="851"/>
        <w:rPr>
          <w:rFonts w:eastAsia="Times New Roman" w:cstheme="minorHAnsi"/>
          <w:lang w:eastAsia="en-US"/>
        </w:rPr>
      </w:pPr>
    </w:p>
    <w:p w14:paraId="442AAF02" w14:textId="3019FEC2" w:rsidR="00A2572A" w:rsidRDefault="00A2572A" w:rsidP="00CC7AAA">
      <w:pPr>
        <w:tabs>
          <w:tab w:val="left" w:pos="1418"/>
        </w:tabs>
        <w:spacing w:line="240" w:lineRule="auto"/>
        <w:ind w:firstLine="851"/>
        <w:rPr>
          <w:rFonts w:eastAsia="Times New Roman" w:cstheme="minorHAnsi"/>
          <w:lang w:eastAsia="en-US"/>
        </w:rPr>
      </w:pPr>
    </w:p>
    <w:p w14:paraId="704F20A1" w14:textId="7293EA14" w:rsidR="00A2572A" w:rsidRDefault="00A2572A" w:rsidP="00CC7AAA">
      <w:pPr>
        <w:tabs>
          <w:tab w:val="left" w:pos="1418"/>
        </w:tabs>
        <w:spacing w:line="240" w:lineRule="auto"/>
        <w:ind w:firstLine="851"/>
        <w:rPr>
          <w:rFonts w:eastAsia="Times New Roman" w:cstheme="minorHAnsi"/>
          <w:lang w:eastAsia="en-US"/>
        </w:rPr>
      </w:pPr>
    </w:p>
    <w:p w14:paraId="2F87FFD2" w14:textId="1A9716AA" w:rsidR="00A2572A" w:rsidRDefault="00A2572A" w:rsidP="00CC7AAA">
      <w:pPr>
        <w:tabs>
          <w:tab w:val="left" w:pos="1418"/>
        </w:tabs>
        <w:spacing w:line="240" w:lineRule="auto"/>
        <w:ind w:firstLine="851"/>
        <w:rPr>
          <w:rFonts w:eastAsia="Times New Roman" w:cstheme="minorHAnsi"/>
          <w:lang w:eastAsia="en-US"/>
        </w:rPr>
      </w:pPr>
    </w:p>
    <w:p w14:paraId="314D3AF8" w14:textId="7659ECF6" w:rsidR="00A2572A" w:rsidRDefault="00A2572A" w:rsidP="00CC7AAA">
      <w:pPr>
        <w:tabs>
          <w:tab w:val="left" w:pos="1418"/>
        </w:tabs>
        <w:spacing w:line="240" w:lineRule="auto"/>
        <w:ind w:firstLine="851"/>
        <w:rPr>
          <w:rFonts w:eastAsia="Times New Roman" w:cstheme="minorHAnsi"/>
          <w:lang w:eastAsia="en-US"/>
        </w:rPr>
      </w:pPr>
    </w:p>
    <w:p w14:paraId="72E480D7" w14:textId="36C7155C" w:rsidR="00A2572A" w:rsidRDefault="00A2572A" w:rsidP="00CC7AAA">
      <w:pPr>
        <w:tabs>
          <w:tab w:val="left" w:pos="1418"/>
        </w:tabs>
        <w:spacing w:line="240" w:lineRule="auto"/>
        <w:ind w:firstLine="851"/>
        <w:rPr>
          <w:rFonts w:eastAsia="Times New Roman" w:cstheme="minorHAnsi"/>
          <w:lang w:eastAsia="en-US"/>
        </w:rPr>
      </w:pPr>
    </w:p>
    <w:p w14:paraId="0E8B36A1" w14:textId="6232DFE6" w:rsidR="00A2572A" w:rsidRDefault="00A2572A" w:rsidP="00CC7AAA">
      <w:pPr>
        <w:tabs>
          <w:tab w:val="left" w:pos="1418"/>
        </w:tabs>
        <w:spacing w:line="240" w:lineRule="auto"/>
        <w:ind w:firstLine="851"/>
        <w:rPr>
          <w:rFonts w:eastAsia="Times New Roman" w:cstheme="minorHAnsi"/>
          <w:lang w:eastAsia="en-US"/>
        </w:rPr>
      </w:pPr>
    </w:p>
    <w:p w14:paraId="54C46DCB" w14:textId="447D0A01" w:rsidR="00A2572A" w:rsidRDefault="00A2572A" w:rsidP="00CC7AAA">
      <w:pPr>
        <w:tabs>
          <w:tab w:val="left" w:pos="1418"/>
        </w:tabs>
        <w:spacing w:line="240" w:lineRule="auto"/>
        <w:ind w:firstLine="851"/>
        <w:rPr>
          <w:rFonts w:eastAsia="Times New Roman" w:cstheme="minorHAnsi"/>
          <w:lang w:eastAsia="en-US"/>
        </w:rPr>
      </w:pPr>
    </w:p>
    <w:p w14:paraId="0BF5A3B4" w14:textId="40CC0C96" w:rsidR="00A2572A" w:rsidRDefault="00A2572A" w:rsidP="00CC7AAA">
      <w:pPr>
        <w:tabs>
          <w:tab w:val="left" w:pos="1418"/>
        </w:tabs>
        <w:spacing w:line="240" w:lineRule="auto"/>
        <w:ind w:firstLine="851"/>
        <w:rPr>
          <w:rFonts w:eastAsia="Times New Roman" w:cstheme="minorHAnsi"/>
          <w:lang w:eastAsia="en-US"/>
        </w:rPr>
      </w:pPr>
    </w:p>
    <w:p w14:paraId="6F0BBAB5" w14:textId="134B5DC5" w:rsidR="00A2572A" w:rsidRDefault="00A2572A" w:rsidP="00CC7AAA">
      <w:pPr>
        <w:tabs>
          <w:tab w:val="left" w:pos="1418"/>
        </w:tabs>
        <w:spacing w:line="240" w:lineRule="auto"/>
        <w:ind w:firstLine="851"/>
        <w:rPr>
          <w:rFonts w:eastAsia="Times New Roman" w:cstheme="minorHAnsi"/>
          <w:lang w:eastAsia="en-US"/>
        </w:rPr>
      </w:pPr>
    </w:p>
    <w:p w14:paraId="4D58FAD9" w14:textId="549EEB7F" w:rsidR="00A2572A" w:rsidRDefault="00A2572A" w:rsidP="00CC7AAA">
      <w:pPr>
        <w:tabs>
          <w:tab w:val="left" w:pos="1418"/>
        </w:tabs>
        <w:spacing w:line="240" w:lineRule="auto"/>
        <w:ind w:firstLine="851"/>
        <w:rPr>
          <w:rFonts w:eastAsia="Times New Roman" w:cstheme="minorHAnsi"/>
          <w:lang w:eastAsia="en-US"/>
        </w:rPr>
      </w:pPr>
    </w:p>
    <w:p w14:paraId="6FBD57FA" w14:textId="4EF95397" w:rsidR="00A2572A" w:rsidRDefault="00A2572A" w:rsidP="00CC7AAA">
      <w:pPr>
        <w:tabs>
          <w:tab w:val="left" w:pos="1418"/>
        </w:tabs>
        <w:spacing w:line="240" w:lineRule="auto"/>
        <w:ind w:firstLine="851"/>
        <w:rPr>
          <w:rFonts w:eastAsia="Times New Roman" w:cstheme="minorHAnsi"/>
          <w:lang w:eastAsia="en-US"/>
        </w:rPr>
      </w:pPr>
    </w:p>
    <w:p w14:paraId="4E089AF3" w14:textId="1EB80BA6" w:rsidR="00A2572A" w:rsidRDefault="00A2572A" w:rsidP="00CC7AAA">
      <w:pPr>
        <w:tabs>
          <w:tab w:val="left" w:pos="1418"/>
        </w:tabs>
        <w:spacing w:line="240" w:lineRule="auto"/>
        <w:ind w:firstLine="851"/>
        <w:rPr>
          <w:rFonts w:eastAsia="Times New Roman" w:cstheme="minorHAnsi"/>
          <w:lang w:eastAsia="en-US"/>
        </w:rPr>
      </w:pPr>
    </w:p>
    <w:p w14:paraId="15A3976E" w14:textId="2E2A8106" w:rsidR="00A2572A" w:rsidRDefault="00A2572A" w:rsidP="00CC7AAA">
      <w:pPr>
        <w:tabs>
          <w:tab w:val="left" w:pos="1418"/>
        </w:tabs>
        <w:spacing w:line="240" w:lineRule="auto"/>
        <w:ind w:firstLine="851"/>
        <w:rPr>
          <w:rFonts w:eastAsia="Times New Roman" w:cstheme="minorHAnsi"/>
          <w:lang w:eastAsia="en-US"/>
        </w:rPr>
      </w:pPr>
    </w:p>
    <w:p w14:paraId="76BE5ED5" w14:textId="61008D0E" w:rsidR="00A2572A" w:rsidRDefault="00A2572A" w:rsidP="00183BA4">
      <w:pPr>
        <w:tabs>
          <w:tab w:val="left" w:pos="1418"/>
        </w:tabs>
        <w:spacing w:line="240" w:lineRule="auto"/>
        <w:ind w:firstLine="0"/>
        <w:rPr>
          <w:rFonts w:eastAsia="Times New Roman" w:cstheme="minorHAnsi"/>
          <w:lang w:eastAsia="en-US"/>
        </w:rPr>
      </w:pPr>
    </w:p>
    <w:p w14:paraId="2943B7B7" w14:textId="1CC7D5D8" w:rsidR="00A2572A" w:rsidRDefault="00A2572A" w:rsidP="00A2572A">
      <w:pPr>
        <w:tabs>
          <w:tab w:val="left" w:pos="1418"/>
        </w:tabs>
        <w:spacing w:line="240" w:lineRule="auto"/>
        <w:ind w:firstLine="0"/>
        <w:rPr>
          <w:rFonts w:eastAsia="Times New Roman" w:cstheme="minorHAnsi"/>
          <w:lang w:eastAsia="en-US"/>
        </w:rPr>
      </w:pPr>
    </w:p>
    <w:p w14:paraId="1C4EDE60" w14:textId="56CDCD33" w:rsidR="00A2572A" w:rsidRDefault="00A2572A" w:rsidP="00CC7AAA">
      <w:pPr>
        <w:tabs>
          <w:tab w:val="left" w:pos="1418"/>
        </w:tabs>
        <w:spacing w:line="240" w:lineRule="auto"/>
        <w:ind w:firstLine="851"/>
        <w:rPr>
          <w:rFonts w:eastAsia="Times New Roman" w:cstheme="minorHAnsi"/>
          <w:lang w:eastAsia="en-US"/>
        </w:rPr>
      </w:pPr>
    </w:p>
    <w:p w14:paraId="507438C8" w14:textId="77777777" w:rsidR="00A2572A" w:rsidRPr="00A2572A" w:rsidRDefault="00A2572A" w:rsidP="00A2572A">
      <w:pPr>
        <w:spacing w:line="276" w:lineRule="auto"/>
        <w:ind w:firstLine="0"/>
        <w:jc w:val="right"/>
        <w:rPr>
          <w:rFonts w:eastAsia="Times New Roman" w:cstheme="minorHAnsi"/>
          <w:b/>
          <w:lang w:eastAsia="en-US"/>
        </w:rPr>
      </w:pPr>
      <w:r w:rsidRPr="00A2572A">
        <w:rPr>
          <w:rFonts w:eastAsia="Times New Roman" w:cstheme="minorHAnsi"/>
          <w:lang w:eastAsia="en-US"/>
        </w:rPr>
        <w:t>1 priedas</w:t>
      </w:r>
      <w:r w:rsidRPr="00A2572A">
        <w:rPr>
          <w:rFonts w:eastAsia="Times New Roman" w:cstheme="minorHAnsi"/>
          <w:b/>
          <w:lang w:eastAsia="en-US"/>
        </w:rPr>
        <w:t xml:space="preserve"> </w:t>
      </w:r>
    </w:p>
    <w:p w14:paraId="15B3245B" w14:textId="77777777" w:rsidR="00A2572A" w:rsidRPr="00A2572A" w:rsidRDefault="00A2572A" w:rsidP="00A2572A">
      <w:pPr>
        <w:spacing w:line="276" w:lineRule="auto"/>
        <w:ind w:firstLine="0"/>
        <w:jc w:val="right"/>
        <w:rPr>
          <w:rFonts w:eastAsia="Times New Roman" w:cstheme="minorHAnsi"/>
          <w:lang w:eastAsia="en-US"/>
        </w:rPr>
      </w:pPr>
    </w:p>
    <w:p w14:paraId="1486666B"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Nepertraukiamo maitinimo šaltinių įrenginių aptarnavimo paslaugų sąrašas</w:t>
      </w:r>
    </w:p>
    <w:p w14:paraId="0313C28F" w14:textId="77777777" w:rsidR="00A2572A" w:rsidRPr="00A2572A" w:rsidRDefault="00A2572A" w:rsidP="00A2572A">
      <w:pPr>
        <w:spacing w:line="240" w:lineRule="auto"/>
        <w:ind w:firstLine="0"/>
        <w:jc w:val="center"/>
        <w:rPr>
          <w:rFonts w:ascii="Times New Roman" w:eastAsia="Times New Roman" w:hAnsi="Times New Roman" w:cs="Times New Roman"/>
          <w:sz w:val="24"/>
          <w:szCs w:val="24"/>
          <w:lang w:eastAsia="en-U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2781"/>
        <w:gridCol w:w="4626"/>
        <w:gridCol w:w="2835"/>
      </w:tblGrid>
      <w:tr w:rsidR="00A2572A" w:rsidRPr="00A2572A" w14:paraId="35AB73B7" w14:textId="77777777" w:rsidTr="00A2572A">
        <w:tc>
          <w:tcPr>
            <w:tcW w:w="668" w:type="dxa"/>
            <w:vAlign w:val="center"/>
          </w:tcPr>
          <w:p w14:paraId="281B9775"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Eil. Nr.</w:t>
            </w:r>
          </w:p>
        </w:tc>
        <w:tc>
          <w:tcPr>
            <w:tcW w:w="2781" w:type="dxa"/>
            <w:vAlign w:val="center"/>
          </w:tcPr>
          <w:p w14:paraId="458E1D20"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Įrenginys</w:t>
            </w:r>
          </w:p>
        </w:tc>
        <w:tc>
          <w:tcPr>
            <w:tcW w:w="4626" w:type="dxa"/>
            <w:vAlign w:val="center"/>
          </w:tcPr>
          <w:p w14:paraId="78003940"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Paslaugos turinys</w:t>
            </w:r>
          </w:p>
        </w:tc>
        <w:tc>
          <w:tcPr>
            <w:tcW w:w="2835" w:type="dxa"/>
            <w:vAlign w:val="center"/>
          </w:tcPr>
          <w:p w14:paraId="3BA14A48"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Periodiškumas</w:t>
            </w:r>
          </w:p>
        </w:tc>
      </w:tr>
      <w:tr w:rsidR="00A2572A" w:rsidRPr="00A2572A" w14:paraId="48262876" w14:textId="77777777" w:rsidTr="00A2572A">
        <w:tc>
          <w:tcPr>
            <w:tcW w:w="668" w:type="dxa"/>
          </w:tcPr>
          <w:p w14:paraId="0D82F8DE"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w:t>
            </w:r>
          </w:p>
        </w:tc>
        <w:tc>
          <w:tcPr>
            <w:tcW w:w="2781" w:type="dxa"/>
            <w:vMerge w:val="restart"/>
            <w:vAlign w:val="center"/>
          </w:tcPr>
          <w:p w14:paraId="749217C4" w14:textId="0F2AC069" w:rsidR="00A2572A" w:rsidRPr="00A2572A" w:rsidRDefault="00F877A9" w:rsidP="00A2572A">
            <w:pPr>
              <w:spacing w:line="240" w:lineRule="auto"/>
              <w:ind w:firstLine="0"/>
              <w:jc w:val="center"/>
              <w:rPr>
                <w:rFonts w:eastAsia="Times New Roman" w:cstheme="minorHAnsi"/>
                <w:b/>
                <w:lang w:eastAsia="en-US"/>
              </w:rPr>
            </w:pPr>
            <w:r>
              <w:rPr>
                <w:rFonts w:eastAsia="Times New Roman" w:cstheme="minorHAnsi"/>
                <w:b/>
                <w:lang w:eastAsia="en-US"/>
              </w:rPr>
              <w:t>Nr.1. COVER MZ  100kVA/10</w:t>
            </w:r>
            <w:r w:rsidR="00A2572A" w:rsidRPr="00A2572A">
              <w:rPr>
                <w:rFonts w:eastAsia="Times New Roman" w:cstheme="minorHAnsi"/>
                <w:b/>
                <w:lang w:eastAsia="en-US"/>
              </w:rPr>
              <w:t>0kW</w:t>
            </w:r>
          </w:p>
          <w:p w14:paraId="23A6A01C"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 rūmai</w:t>
            </w:r>
          </w:p>
        </w:tc>
        <w:tc>
          <w:tcPr>
            <w:tcW w:w="4626" w:type="dxa"/>
          </w:tcPr>
          <w:p w14:paraId="4A5906D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vAlign w:val="center"/>
          </w:tcPr>
          <w:p w14:paraId="546880E8" w14:textId="77777777" w:rsidR="00A2572A" w:rsidRPr="00A2572A" w:rsidRDefault="00A2572A" w:rsidP="00A2572A">
            <w:pPr>
              <w:spacing w:line="240" w:lineRule="auto"/>
              <w:ind w:firstLine="0"/>
              <w:rPr>
                <w:rFonts w:eastAsia="Times New Roman" w:cstheme="minorHAnsi"/>
                <w:b/>
                <w:lang w:eastAsia="en-US"/>
              </w:rPr>
            </w:pPr>
            <w:r w:rsidRPr="00A2572A">
              <w:rPr>
                <w:rFonts w:eastAsia="Times New Roman" w:cstheme="minorHAnsi"/>
                <w:lang w:eastAsia="en-US"/>
              </w:rPr>
              <w:t>Kartą per tris mėnesius</w:t>
            </w:r>
          </w:p>
        </w:tc>
      </w:tr>
      <w:tr w:rsidR="00A2572A" w:rsidRPr="00A2572A" w14:paraId="743D16AE" w14:textId="77777777" w:rsidTr="00A2572A">
        <w:tc>
          <w:tcPr>
            <w:tcW w:w="668" w:type="dxa"/>
          </w:tcPr>
          <w:p w14:paraId="7AEB0B15"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w:t>
            </w:r>
          </w:p>
        </w:tc>
        <w:tc>
          <w:tcPr>
            <w:tcW w:w="2781" w:type="dxa"/>
            <w:vMerge/>
          </w:tcPr>
          <w:p w14:paraId="26152B21"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5244644"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2BA857C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1B02BA53" w14:textId="77777777" w:rsidTr="00A2572A">
        <w:tc>
          <w:tcPr>
            <w:tcW w:w="668" w:type="dxa"/>
          </w:tcPr>
          <w:p w14:paraId="669C0ECA" w14:textId="77777777" w:rsidR="00A2572A" w:rsidRPr="00A2572A" w:rsidRDefault="00A2572A" w:rsidP="00A2572A">
            <w:pPr>
              <w:spacing w:line="240" w:lineRule="auto"/>
              <w:ind w:firstLine="0"/>
              <w:jc w:val="center"/>
              <w:rPr>
                <w:rFonts w:eastAsia="Times New Roman" w:cstheme="minorHAnsi"/>
                <w:lang w:val="en-US" w:eastAsia="en-US"/>
              </w:rPr>
            </w:pPr>
            <w:r w:rsidRPr="00A2572A">
              <w:rPr>
                <w:rFonts w:eastAsia="Times New Roman" w:cstheme="minorHAnsi"/>
                <w:lang w:val="ru-RU" w:eastAsia="en-US"/>
              </w:rPr>
              <w:t>3</w:t>
            </w:r>
            <w:r w:rsidRPr="00A2572A">
              <w:rPr>
                <w:rFonts w:eastAsia="Times New Roman" w:cstheme="minorHAnsi"/>
                <w:lang w:val="en-US" w:eastAsia="en-US"/>
              </w:rPr>
              <w:t>.</w:t>
            </w:r>
          </w:p>
        </w:tc>
        <w:tc>
          <w:tcPr>
            <w:tcW w:w="2781" w:type="dxa"/>
            <w:vMerge/>
          </w:tcPr>
          <w:p w14:paraId="0BF045B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BAF00EE"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23C36B93"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4AAD0CB" w14:textId="77777777" w:rsidTr="00A2572A">
        <w:tc>
          <w:tcPr>
            <w:tcW w:w="668" w:type="dxa"/>
          </w:tcPr>
          <w:p w14:paraId="52B2C669" w14:textId="77777777" w:rsidR="00A2572A" w:rsidRPr="00A2572A" w:rsidRDefault="00A2572A" w:rsidP="00A2572A">
            <w:pPr>
              <w:spacing w:line="240" w:lineRule="auto"/>
              <w:ind w:firstLine="0"/>
              <w:jc w:val="center"/>
              <w:rPr>
                <w:rFonts w:eastAsia="Times New Roman" w:cstheme="minorHAnsi"/>
                <w:lang w:val="en-US" w:eastAsia="en-US"/>
              </w:rPr>
            </w:pPr>
            <w:r w:rsidRPr="00A2572A">
              <w:rPr>
                <w:rFonts w:eastAsia="Times New Roman" w:cstheme="minorHAnsi"/>
                <w:lang w:val="ru-RU" w:eastAsia="en-US"/>
              </w:rPr>
              <w:t>4</w:t>
            </w:r>
            <w:r w:rsidRPr="00A2572A">
              <w:rPr>
                <w:rFonts w:eastAsia="Times New Roman" w:cstheme="minorHAnsi"/>
                <w:lang w:val="en-US" w:eastAsia="en-US"/>
              </w:rPr>
              <w:t>.</w:t>
            </w:r>
          </w:p>
        </w:tc>
        <w:tc>
          <w:tcPr>
            <w:tcW w:w="2781" w:type="dxa"/>
            <w:vMerge/>
          </w:tcPr>
          <w:p w14:paraId="2F729631"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9F8ACCB"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3409BD2A"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1CF272F" w14:textId="77777777" w:rsidTr="00A2572A">
        <w:tc>
          <w:tcPr>
            <w:tcW w:w="668" w:type="dxa"/>
          </w:tcPr>
          <w:p w14:paraId="5818E219"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w:t>
            </w:r>
          </w:p>
        </w:tc>
        <w:tc>
          <w:tcPr>
            <w:tcW w:w="2781" w:type="dxa"/>
            <w:vMerge/>
          </w:tcPr>
          <w:p w14:paraId="4DA6B7B7"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0FE2D122"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0B7DBD2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D6A2E2F" w14:textId="77777777" w:rsidTr="00A2572A">
        <w:tc>
          <w:tcPr>
            <w:tcW w:w="668" w:type="dxa"/>
          </w:tcPr>
          <w:p w14:paraId="331F2CFD"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6.</w:t>
            </w:r>
          </w:p>
        </w:tc>
        <w:tc>
          <w:tcPr>
            <w:tcW w:w="2781" w:type="dxa"/>
            <w:vMerge/>
          </w:tcPr>
          <w:p w14:paraId="4E0DA393"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C492B0C"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1E0553B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67584FC" w14:textId="77777777" w:rsidTr="00A2572A">
        <w:tc>
          <w:tcPr>
            <w:tcW w:w="668" w:type="dxa"/>
          </w:tcPr>
          <w:p w14:paraId="7D7AA793"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7.</w:t>
            </w:r>
          </w:p>
        </w:tc>
        <w:tc>
          <w:tcPr>
            <w:tcW w:w="2781" w:type="dxa"/>
            <w:vMerge/>
          </w:tcPr>
          <w:p w14:paraId="657B9ED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288D832"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66DAE44E"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7AE9234" w14:textId="77777777" w:rsidTr="00A2572A">
        <w:tc>
          <w:tcPr>
            <w:tcW w:w="668" w:type="dxa"/>
          </w:tcPr>
          <w:p w14:paraId="157BB308"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8.</w:t>
            </w:r>
          </w:p>
        </w:tc>
        <w:tc>
          <w:tcPr>
            <w:tcW w:w="2781" w:type="dxa"/>
            <w:vMerge/>
          </w:tcPr>
          <w:p w14:paraId="458FFA9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F8C8383"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0C9E159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1F596F34" w14:textId="77777777" w:rsidTr="00A2572A">
        <w:tc>
          <w:tcPr>
            <w:tcW w:w="668" w:type="dxa"/>
          </w:tcPr>
          <w:p w14:paraId="6F2B9AA5"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9.</w:t>
            </w:r>
          </w:p>
        </w:tc>
        <w:tc>
          <w:tcPr>
            <w:tcW w:w="2781" w:type="dxa"/>
            <w:vMerge/>
          </w:tcPr>
          <w:p w14:paraId="76D8B043"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1EEF22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76CC86B9"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D9EB2B8" w14:textId="77777777" w:rsidTr="00A2572A">
        <w:tc>
          <w:tcPr>
            <w:tcW w:w="668" w:type="dxa"/>
          </w:tcPr>
          <w:p w14:paraId="450BEB7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10.</w:t>
            </w:r>
          </w:p>
        </w:tc>
        <w:tc>
          <w:tcPr>
            <w:tcW w:w="2781" w:type="dxa"/>
            <w:vMerge/>
          </w:tcPr>
          <w:p w14:paraId="755427D0"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88847A1"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5F30C912"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6D7F6C5" w14:textId="77777777" w:rsidTr="00A2572A">
        <w:tc>
          <w:tcPr>
            <w:tcW w:w="668" w:type="dxa"/>
          </w:tcPr>
          <w:p w14:paraId="7C3B2E5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11.</w:t>
            </w:r>
          </w:p>
        </w:tc>
        <w:tc>
          <w:tcPr>
            <w:tcW w:w="2781" w:type="dxa"/>
            <w:vMerge w:val="restart"/>
            <w:vAlign w:val="center"/>
          </w:tcPr>
          <w:p w14:paraId="056E6075" w14:textId="218C07F4" w:rsidR="00A2572A" w:rsidRPr="00A2572A" w:rsidRDefault="00F877A9" w:rsidP="00A2572A">
            <w:pPr>
              <w:spacing w:line="240" w:lineRule="auto"/>
              <w:ind w:firstLine="0"/>
              <w:jc w:val="center"/>
              <w:rPr>
                <w:rFonts w:eastAsia="Times New Roman" w:cstheme="minorHAnsi"/>
                <w:b/>
                <w:lang w:eastAsia="en-US"/>
              </w:rPr>
            </w:pPr>
            <w:r>
              <w:rPr>
                <w:rFonts w:eastAsia="Times New Roman" w:cstheme="minorHAnsi"/>
                <w:b/>
                <w:lang w:eastAsia="en-US"/>
              </w:rPr>
              <w:t>Nr.2. COVER MZ  100kVA/10</w:t>
            </w:r>
            <w:r w:rsidR="00A2572A" w:rsidRPr="00A2572A">
              <w:rPr>
                <w:rFonts w:eastAsia="Times New Roman" w:cstheme="minorHAnsi"/>
                <w:b/>
                <w:lang w:eastAsia="en-US"/>
              </w:rPr>
              <w:t>0kW</w:t>
            </w:r>
          </w:p>
          <w:p w14:paraId="767724A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III rūmai</w:t>
            </w:r>
          </w:p>
        </w:tc>
        <w:tc>
          <w:tcPr>
            <w:tcW w:w="4626" w:type="dxa"/>
          </w:tcPr>
          <w:p w14:paraId="53C6AED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tcPr>
          <w:p w14:paraId="082ECF6B"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E13C624" w14:textId="77777777" w:rsidTr="00A2572A">
        <w:tc>
          <w:tcPr>
            <w:tcW w:w="668" w:type="dxa"/>
          </w:tcPr>
          <w:p w14:paraId="26228E34"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12.</w:t>
            </w:r>
          </w:p>
        </w:tc>
        <w:tc>
          <w:tcPr>
            <w:tcW w:w="2781" w:type="dxa"/>
            <w:vMerge/>
          </w:tcPr>
          <w:p w14:paraId="16B621EE"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6440746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17BECEE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819686B" w14:textId="77777777" w:rsidTr="00A2572A">
        <w:tc>
          <w:tcPr>
            <w:tcW w:w="668" w:type="dxa"/>
          </w:tcPr>
          <w:p w14:paraId="27A5073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13.</w:t>
            </w:r>
          </w:p>
        </w:tc>
        <w:tc>
          <w:tcPr>
            <w:tcW w:w="2781" w:type="dxa"/>
            <w:vMerge/>
          </w:tcPr>
          <w:p w14:paraId="01132619"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6A94162"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363E1E33"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E0EC4B7" w14:textId="77777777" w:rsidTr="00A2572A">
        <w:tc>
          <w:tcPr>
            <w:tcW w:w="668" w:type="dxa"/>
          </w:tcPr>
          <w:p w14:paraId="51C774D6"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14.</w:t>
            </w:r>
          </w:p>
        </w:tc>
        <w:tc>
          <w:tcPr>
            <w:tcW w:w="2781" w:type="dxa"/>
            <w:vMerge/>
          </w:tcPr>
          <w:p w14:paraId="6BDA16C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8A88C63"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651E7F8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E23D5E7" w14:textId="77777777" w:rsidTr="00A2572A">
        <w:tc>
          <w:tcPr>
            <w:tcW w:w="668" w:type="dxa"/>
          </w:tcPr>
          <w:p w14:paraId="779D918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15.</w:t>
            </w:r>
          </w:p>
        </w:tc>
        <w:tc>
          <w:tcPr>
            <w:tcW w:w="2781" w:type="dxa"/>
            <w:vMerge/>
          </w:tcPr>
          <w:p w14:paraId="72E5855E"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6A3A5B5C"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5BCFCE22"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EE81A66" w14:textId="77777777" w:rsidTr="00A2572A">
        <w:tc>
          <w:tcPr>
            <w:tcW w:w="668" w:type="dxa"/>
          </w:tcPr>
          <w:p w14:paraId="4FD1D9CE"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16.</w:t>
            </w:r>
          </w:p>
        </w:tc>
        <w:tc>
          <w:tcPr>
            <w:tcW w:w="2781" w:type="dxa"/>
            <w:vMerge/>
          </w:tcPr>
          <w:p w14:paraId="409D9A57"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936C1A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44B06A3A"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AF00FDF" w14:textId="77777777" w:rsidTr="00A2572A">
        <w:tc>
          <w:tcPr>
            <w:tcW w:w="668" w:type="dxa"/>
          </w:tcPr>
          <w:p w14:paraId="69498109"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17.</w:t>
            </w:r>
          </w:p>
        </w:tc>
        <w:tc>
          <w:tcPr>
            <w:tcW w:w="2781" w:type="dxa"/>
            <w:vMerge/>
          </w:tcPr>
          <w:p w14:paraId="43E8292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C7EE8A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6BB00656"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4C6053F" w14:textId="77777777" w:rsidTr="00A2572A">
        <w:tc>
          <w:tcPr>
            <w:tcW w:w="668" w:type="dxa"/>
          </w:tcPr>
          <w:p w14:paraId="469DB6F4"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18.</w:t>
            </w:r>
          </w:p>
        </w:tc>
        <w:tc>
          <w:tcPr>
            <w:tcW w:w="2781" w:type="dxa"/>
            <w:vMerge/>
          </w:tcPr>
          <w:p w14:paraId="2B80796C"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ABEE25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07FE606E"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2215E4E" w14:textId="77777777" w:rsidTr="00A2572A">
        <w:tc>
          <w:tcPr>
            <w:tcW w:w="668" w:type="dxa"/>
          </w:tcPr>
          <w:p w14:paraId="7BC41EF2"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19.</w:t>
            </w:r>
          </w:p>
        </w:tc>
        <w:tc>
          <w:tcPr>
            <w:tcW w:w="2781" w:type="dxa"/>
            <w:vMerge/>
          </w:tcPr>
          <w:p w14:paraId="2DE41AAF"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2E06D4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16CD6ED3"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4CF53DD" w14:textId="77777777" w:rsidTr="00A2572A">
        <w:tc>
          <w:tcPr>
            <w:tcW w:w="668" w:type="dxa"/>
          </w:tcPr>
          <w:p w14:paraId="352BC56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20.</w:t>
            </w:r>
          </w:p>
        </w:tc>
        <w:tc>
          <w:tcPr>
            <w:tcW w:w="2781" w:type="dxa"/>
            <w:vMerge/>
            <w:tcBorders>
              <w:bottom w:val="single" w:sz="4" w:space="0" w:color="auto"/>
            </w:tcBorders>
          </w:tcPr>
          <w:p w14:paraId="6B3FFB6B"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09D2844"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781E7DDC"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0112ED8" w14:textId="77777777" w:rsidTr="00A2572A">
        <w:tc>
          <w:tcPr>
            <w:tcW w:w="668" w:type="dxa"/>
          </w:tcPr>
          <w:p w14:paraId="60D11156"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21.</w:t>
            </w:r>
          </w:p>
        </w:tc>
        <w:tc>
          <w:tcPr>
            <w:tcW w:w="2781" w:type="dxa"/>
            <w:vMerge w:val="restart"/>
            <w:vAlign w:val="center"/>
          </w:tcPr>
          <w:p w14:paraId="4F92F818" w14:textId="551EEA29" w:rsidR="00A2572A" w:rsidRPr="00A2572A" w:rsidRDefault="00F877A9" w:rsidP="00A2572A">
            <w:pPr>
              <w:spacing w:line="240" w:lineRule="auto"/>
              <w:ind w:firstLine="0"/>
              <w:jc w:val="center"/>
              <w:rPr>
                <w:rFonts w:eastAsia="Times New Roman" w:cstheme="minorHAnsi"/>
                <w:b/>
                <w:lang w:eastAsia="en-US"/>
              </w:rPr>
            </w:pPr>
            <w:r>
              <w:rPr>
                <w:rFonts w:eastAsia="Times New Roman" w:cstheme="minorHAnsi"/>
                <w:b/>
                <w:lang w:eastAsia="en-US"/>
              </w:rPr>
              <w:t>Nr.3. COVER MZ  100kVA/</w:t>
            </w:r>
            <w:r w:rsidR="00A2572A" w:rsidRPr="00A2572A">
              <w:rPr>
                <w:rFonts w:eastAsia="Times New Roman" w:cstheme="minorHAnsi"/>
                <w:b/>
                <w:lang w:eastAsia="en-US"/>
              </w:rPr>
              <w:t>60kW</w:t>
            </w:r>
          </w:p>
          <w:p w14:paraId="5444811E"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III rūmai</w:t>
            </w:r>
          </w:p>
        </w:tc>
        <w:tc>
          <w:tcPr>
            <w:tcW w:w="4626" w:type="dxa"/>
          </w:tcPr>
          <w:p w14:paraId="631A31E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tcPr>
          <w:p w14:paraId="7EF9CBE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E4E2492" w14:textId="77777777" w:rsidTr="00A2572A">
        <w:tc>
          <w:tcPr>
            <w:tcW w:w="668" w:type="dxa"/>
          </w:tcPr>
          <w:p w14:paraId="3E3EF61A"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22.</w:t>
            </w:r>
          </w:p>
        </w:tc>
        <w:tc>
          <w:tcPr>
            <w:tcW w:w="2781" w:type="dxa"/>
            <w:vMerge/>
          </w:tcPr>
          <w:p w14:paraId="107410ED"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FBA008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2DB3303B"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1147AAB2" w14:textId="77777777" w:rsidTr="00A2572A">
        <w:tc>
          <w:tcPr>
            <w:tcW w:w="668" w:type="dxa"/>
          </w:tcPr>
          <w:p w14:paraId="26DDC66A"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23.</w:t>
            </w:r>
          </w:p>
        </w:tc>
        <w:tc>
          <w:tcPr>
            <w:tcW w:w="2781" w:type="dxa"/>
            <w:vMerge/>
          </w:tcPr>
          <w:p w14:paraId="25118E07"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D825AE4"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7CE5A71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9E95D8E" w14:textId="77777777" w:rsidTr="00A2572A">
        <w:tc>
          <w:tcPr>
            <w:tcW w:w="668" w:type="dxa"/>
          </w:tcPr>
          <w:p w14:paraId="056C2F08"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24.</w:t>
            </w:r>
          </w:p>
        </w:tc>
        <w:tc>
          <w:tcPr>
            <w:tcW w:w="2781" w:type="dxa"/>
            <w:vMerge/>
          </w:tcPr>
          <w:p w14:paraId="2254FA8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11B145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76E7E92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D0A9965" w14:textId="77777777" w:rsidTr="00A2572A">
        <w:tc>
          <w:tcPr>
            <w:tcW w:w="668" w:type="dxa"/>
          </w:tcPr>
          <w:p w14:paraId="48B6F45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25.</w:t>
            </w:r>
          </w:p>
        </w:tc>
        <w:tc>
          <w:tcPr>
            <w:tcW w:w="2781" w:type="dxa"/>
            <w:vMerge/>
          </w:tcPr>
          <w:p w14:paraId="2DC79833"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D26AF0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3015527F"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163FE27" w14:textId="77777777" w:rsidTr="00A2572A">
        <w:tc>
          <w:tcPr>
            <w:tcW w:w="668" w:type="dxa"/>
          </w:tcPr>
          <w:p w14:paraId="5AAB8790"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26.</w:t>
            </w:r>
          </w:p>
        </w:tc>
        <w:tc>
          <w:tcPr>
            <w:tcW w:w="2781" w:type="dxa"/>
            <w:vMerge/>
          </w:tcPr>
          <w:p w14:paraId="017C9148"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2DE3533"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41ABA84A"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5F49B4E" w14:textId="77777777" w:rsidTr="00A2572A">
        <w:tc>
          <w:tcPr>
            <w:tcW w:w="668" w:type="dxa"/>
            <w:tcBorders>
              <w:bottom w:val="single" w:sz="4" w:space="0" w:color="auto"/>
            </w:tcBorders>
          </w:tcPr>
          <w:p w14:paraId="241A0978"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lastRenderedPageBreak/>
              <w:t>27.</w:t>
            </w:r>
          </w:p>
        </w:tc>
        <w:tc>
          <w:tcPr>
            <w:tcW w:w="2781" w:type="dxa"/>
            <w:vMerge/>
          </w:tcPr>
          <w:p w14:paraId="15E9F845"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BE620F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568BA2E2"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8B0B86B" w14:textId="77777777" w:rsidTr="00A2572A">
        <w:tc>
          <w:tcPr>
            <w:tcW w:w="668" w:type="dxa"/>
          </w:tcPr>
          <w:p w14:paraId="53F6EC0E"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28.</w:t>
            </w:r>
          </w:p>
        </w:tc>
        <w:tc>
          <w:tcPr>
            <w:tcW w:w="2781" w:type="dxa"/>
            <w:vMerge/>
          </w:tcPr>
          <w:p w14:paraId="42CAC46E"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7DE86A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2EE0949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D3DFFDB" w14:textId="77777777" w:rsidTr="00A2572A">
        <w:tc>
          <w:tcPr>
            <w:tcW w:w="668" w:type="dxa"/>
          </w:tcPr>
          <w:p w14:paraId="2E9FEC17"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29.</w:t>
            </w:r>
          </w:p>
        </w:tc>
        <w:tc>
          <w:tcPr>
            <w:tcW w:w="2781" w:type="dxa"/>
            <w:vMerge/>
          </w:tcPr>
          <w:p w14:paraId="4830F4B7"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928D977"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4F2B5A8F"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CD6984E" w14:textId="77777777" w:rsidTr="00A2572A">
        <w:tc>
          <w:tcPr>
            <w:tcW w:w="668" w:type="dxa"/>
          </w:tcPr>
          <w:p w14:paraId="5E8D6194"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30.</w:t>
            </w:r>
          </w:p>
        </w:tc>
        <w:tc>
          <w:tcPr>
            <w:tcW w:w="2781" w:type="dxa"/>
            <w:vMerge/>
            <w:tcBorders>
              <w:bottom w:val="nil"/>
            </w:tcBorders>
          </w:tcPr>
          <w:p w14:paraId="70E54F9E"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82C4CF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4691A793"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EAC9142" w14:textId="77777777" w:rsidTr="00A2572A">
        <w:tc>
          <w:tcPr>
            <w:tcW w:w="668" w:type="dxa"/>
          </w:tcPr>
          <w:p w14:paraId="2F9DC360"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31.</w:t>
            </w:r>
          </w:p>
        </w:tc>
        <w:tc>
          <w:tcPr>
            <w:tcW w:w="2781" w:type="dxa"/>
            <w:vMerge w:val="restart"/>
            <w:vAlign w:val="center"/>
          </w:tcPr>
          <w:p w14:paraId="525D07F3"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Nr.4. COVER MZ  160kVA/160kW</w:t>
            </w:r>
          </w:p>
          <w:p w14:paraId="5606D975"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III rūmai</w:t>
            </w:r>
          </w:p>
          <w:p w14:paraId="5FD131B9"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76D665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tcPr>
          <w:p w14:paraId="3AFBF32B"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F5D1009" w14:textId="77777777" w:rsidTr="00A2572A">
        <w:tc>
          <w:tcPr>
            <w:tcW w:w="668" w:type="dxa"/>
          </w:tcPr>
          <w:p w14:paraId="6D4D8C9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32.</w:t>
            </w:r>
          </w:p>
        </w:tc>
        <w:tc>
          <w:tcPr>
            <w:tcW w:w="2781" w:type="dxa"/>
            <w:vMerge/>
          </w:tcPr>
          <w:p w14:paraId="53180B6C"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C7B047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766798C7"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3026F3A" w14:textId="77777777" w:rsidTr="00A2572A">
        <w:tc>
          <w:tcPr>
            <w:tcW w:w="668" w:type="dxa"/>
          </w:tcPr>
          <w:p w14:paraId="303D325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33.</w:t>
            </w:r>
          </w:p>
        </w:tc>
        <w:tc>
          <w:tcPr>
            <w:tcW w:w="2781" w:type="dxa"/>
            <w:vMerge/>
          </w:tcPr>
          <w:p w14:paraId="36C0097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003720DA"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5DF3F4C7"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C2969B3" w14:textId="77777777" w:rsidTr="00A2572A">
        <w:tc>
          <w:tcPr>
            <w:tcW w:w="668" w:type="dxa"/>
          </w:tcPr>
          <w:p w14:paraId="3F71F2BD"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34.</w:t>
            </w:r>
          </w:p>
        </w:tc>
        <w:tc>
          <w:tcPr>
            <w:tcW w:w="2781" w:type="dxa"/>
            <w:vMerge/>
          </w:tcPr>
          <w:p w14:paraId="117A2171"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561AB4B"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5EF51B69"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99649B0" w14:textId="77777777" w:rsidTr="00A2572A">
        <w:tc>
          <w:tcPr>
            <w:tcW w:w="668" w:type="dxa"/>
          </w:tcPr>
          <w:p w14:paraId="5BC90112"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35.</w:t>
            </w:r>
          </w:p>
        </w:tc>
        <w:tc>
          <w:tcPr>
            <w:tcW w:w="2781" w:type="dxa"/>
            <w:vMerge/>
          </w:tcPr>
          <w:p w14:paraId="493AF1EB"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55FB12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731C8E91"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B1FD1A8" w14:textId="77777777" w:rsidTr="00A2572A">
        <w:tc>
          <w:tcPr>
            <w:tcW w:w="668" w:type="dxa"/>
          </w:tcPr>
          <w:p w14:paraId="0595A5E7"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36.</w:t>
            </w:r>
          </w:p>
        </w:tc>
        <w:tc>
          <w:tcPr>
            <w:tcW w:w="2781" w:type="dxa"/>
            <w:vMerge/>
          </w:tcPr>
          <w:p w14:paraId="590A54E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C67EE6B"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3A326A2B"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7427615" w14:textId="77777777" w:rsidTr="00A2572A">
        <w:tc>
          <w:tcPr>
            <w:tcW w:w="668" w:type="dxa"/>
          </w:tcPr>
          <w:p w14:paraId="4EBAF24C"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37.</w:t>
            </w:r>
          </w:p>
        </w:tc>
        <w:tc>
          <w:tcPr>
            <w:tcW w:w="2781" w:type="dxa"/>
            <w:vMerge/>
          </w:tcPr>
          <w:p w14:paraId="74EE266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6F43FA42"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1DE4A2B3"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EB0973F" w14:textId="77777777" w:rsidTr="00A2572A">
        <w:tc>
          <w:tcPr>
            <w:tcW w:w="668" w:type="dxa"/>
          </w:tcPr>
          <w:p w14:paraId="7BB8E149"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38.</w:t>
            </w:r>
          </w:p>
        </w:tc>
        <w:tc>
          <w:tcPr>
            <w:tcW w:w="2781" w:type="dxa"/>
            <w:vMerge/>
          </w:tcPr>
          <w:p w14:paraId="7EA7AFAB"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020B209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7FEE293A"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18C74F86" w14:textId="77777777" w:rsidTr="00A2572A">
        <w:tc>
          <w:tcPr>
            <w:tcW w:w="668" w:type="dxa"/>
          </w:tcPr>
          <w:p w14:paraId="07A7428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39.</w:t>
            </w:r>
          </w:p>
        </w:tc>
        <w:tc>
          <w:tcPr>
            <w:tcW w:w="2781" w:type="dxa"/>
            <w:vMerge/>
          </w:tcPr>
          <w:p w14:paraId="36AEF0A8"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05333CC"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42F6FFFC"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8160FC3" w14:textId="77777777" w:rsidTr="00A2572A">
        <w:tc>
          <w:tcPr>
            <w:tcW w:w="668" w:type="dxa"/>
          </w:tcPr>
          <w:p w14:paraId="31428D84"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40.</w:t>
            </w:r>
          </w:p>
        </w:tc>
        <w:tc>
          <w:tcPr>
            <w:tcW w:w="2781" w:type="dxa"/>
            <w:vMerge/>
          </w:tcPr>
          <w:p w14:paraId="613BBF84"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C2F1E7E"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46B1A50F"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E4B953A" w14:textId="77777777" w:rsidTr="00A2572A">
        <w:tc>
          <w:tcPr>
            <w:tcW w:w="668" w:type="dxa"/>
          </w:tcPr>
          <w:p w14:paraId="7167611C"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41.</w:t>
            </w:r>
          </w:p>
        </w:tc>
        <w:tc>
          <w:tcPr>
            <w:tcW w:w="2781" w:type="dxa"/>
            <w:vMerge w:val="restart"/>
            <w:vAlign w:val="center"/>
          </w:tcPr>
          <w:p w14:paraId="260574FF"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Nr.5. COVER MZ  100kVA/100kW</w:t>
            </w:r>
          </w:p>
          <w:p w14:paraId="3A661DFF"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III rūmai</w:t>
            </w:r>
          </w:p>
        </w:tc>
        <w:tc>
          <w:tcPr>
            <w:tcW w:w="4626" w:type="dxa"/>
          </w:tcPr>
          <w:p w14:paraId="7A99A4C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tcPr>
          <w:p w14:paraId="7353BB76"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E78D448" w14:textId="77777777" w:rsidTr="00A2572A">
        <w:tc>
          <w:tcPr>
            <w:tcW w:w="668" w:type="dxa"/>
          </w:tcPr>
          <w:p w14:paraId="64A8B98B"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42.</w:t>
            </w:r>
          </w:p>
        </w:tc>
        <w:tc>
          <w:tcPr>
            <w:tcW w:w="2781" w:type="dxa"/>
            <w:vMerge/>
          </w:tcPr>
          <w:p w14:paraId="37E303DB"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B17B3C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77590DF1"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DBE644A" w14:textId="77777777" w:rsidTr="00A2572A">
        <w:tc>
          <w:tcPr>
            <w:tcW w:w="668" w:type="dxa"/>
          </w:tcPr>
          <w:p w14:paraId="6C74A033"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43.</w:t>
            </w:r>
          </w:p>
        </w:tc>
        <w:tc>
          <w:tcPr>
            <w:tcW w:w="2781" w:type="dxa"/>
            <w:vMerge/>
          </w:tcPr>
          <w:p w14:paraId="5132C0C2"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319B29D"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2BE5E63C"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823767B" w14:textId="77777777" w:rsidTr="00A2572A">
        <w:tc>
          <w:tcPr>
            <w:tcW w:w="668" w:type="dxa"/>
          </w:tcPr>
          <w:p w14:paraId="7C1A3236"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44.</w:t>
            </w:r>
          </w:p>
        </w:tc>
        <w:tc>
          <w:tcPr>
            <w:tcW w:w="2781" w:type="dxa"/>
            <w:vMerge/>
          </w:tcPr>
          <w:p w14:paraId="14053ED3"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847EC3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6A3D9900"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1701E94" w14:textId="77777777" w:rsidTr="00A2572A">
        <w:tc>
          <w:tcPr>
            <w:tcW w:w="668" w:type="dxa"/>
          </w:tcPr>
          <w:p w14:paraId="63853296"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45.</w:t>
            </w:r>
          </w:p>
        </w:tc>
        <w:tc>
          <w:tcPr>
            <w:tcW w:w="2781" w:type="dxa"/>
            <w:vMerge/>
          </w:tcPr>
          <w:p w14:paraId="07F27F89"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D13527A"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69501CDC"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CE58F8E" w14:textId="77777777" w:rsidTr="00A2572A">
        <w:tc>
          <w:tcPr>
            <w:tcW w:w="668" w:type="dxa"/>
          </w:tcPr>
          <w:p w14:paraId="0551FADF"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46.</w:t>
            </w:r>
          </w:p>
        </w:tc>
        <w:tc>
          <w:tcPr>
            <w:tcW w:w="2781" w:type="dxa"/>
            <w:vMerge/>
          </w:tcPr>
          <w:p w14:paraId="3511EE17"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0BE7C13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54EC6B8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414C182" w14:textId="77777777" w:rsidTr="00A2572A">
        <w:tc>
          <w:tcPr>
            <w:tcW w:w="668" w:type="dxa"/>
          </w:tcPr>
          <w:p w14:paraId="5DC103F0"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47.</w:t>
            </w:r>
          </w:p>
        </w:tc>
        <w:tc>
          <w:tcPr>
            <w:tcW w:w="2781" w:type="dxa"/>
            <w:vMerge/>
          </w:tcPr>
          <w:p w14:paraId="50C107B8"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18520F83"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1F29DD1F"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0114D4F" w14:textId="77777777" w:rsidTr="00A2572A">
        <w:tc>
          <w:tcPr>
            <w:tcW w:w="668" w:type="dxa"/>
          </w:tcPr>
          <w:p w14:paraId="4B506A7F"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48.</w:t>
            </w:r>
          </w:p>
        </w:tc>
        <w:tc>
          <w:tcPr>
            <w:tcW w:w="2781" w:type="dxa"/>
            <w:vMerge/>
          </w:tcPr>
          <w:p w14:paraId="671274E8"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A1BE244"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2AC41974"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EE3731C" w14:textId="77777777" w:rsidTr="00A2572A">
        <w:tc>
          <w:tcPr>
            <w:tcW w:w="668" w:type="dxa"/>
          </w:tcPr>
          <w:p w14:paraId="72CFA531"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49.</w:t>
            </w:r>
          </w:p>
        </w:tc>
        <w:tc>
          <w:tcPr>
            <w:tcW w:w="2781" w:type="dxa"/>
            <w:vMerge/>
          </w:tcPr>
          <w:p w14:paraId="23012C4F"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F0D8E90"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46232F89"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259C3F4D" w14:textId="77777777" w:rsidTr="00A2572A">
        <w:tc>
          <w:tcPr>
            <w:tcW w:w="668" w:type="dxa"/>
          </w:tcPr>
          <w:p w14:paraId="06C3D8EF"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50.</w:t>
            </w:r>
          </w:p>
        </w:tc>
        <w:tc>
          <w:tcPr>
            <w:tcW w:w="2781" w:type="dxa"/>
            <w:vMerge/>
          </w:tcPr>
          <w:p w14:paraId="2266018C"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E561E9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08E072AE"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D7BD169" w14:textId="77777777" w:rsidTr="00A2572A">
        <w:trPr>
          <w:trHeight w:val="596"/>
        </w:trPr>
        <w:tc>
          <w:tcPr>
            <w:tcW w:w="668" w:type="dxa"/>
          </w:tcPr>
          <w:p w14:paraId="76352863"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51.</w:t>
            </w:r>
          </w:p>
        </w:tc>
        <w:tc>
          <w:tcPr>
            <w:tcW w:w="2781" w:type="dxa"/>
            <w:vMerge w:val="restart"/>
          </w:tcPr>
          <w:p w14:paraId="705B5FBD" w14:textId="77777777" w:rsidR="00A2572A" w:rsidRPr="00A2572A" w:rsidRDefault="00A2572A" w:rsidP="00A2572A">
            <w:pPr>
              <w:spacing w:line="240" w:lineRule="auto"/>
              <w:ind w:firstLine="0"/>
              <w:jc w:val="center"/>
              <w:rPr>
                <w:rFonts w:eastAsia="Times New Roman" w:cstheme="minorHAnsi"/>
                <w:b/>
                <w:lang w:eastAsia="en-US"/>
              </w:rPr>
            </w:pPr>
          </w:p>
          <w:p w14:paraId="7C74C693" w14:textId="77777777" w:rsidR="00A2572A" w:rsidRPr="00A2572A" w:rsidRDefault="00A2572A" w:rsidP="00A2572A">
            <w:pPr>
              <w:spacing w:line="240" w:lineRule="auto"/>
              <w:ind w:firstLine="0"/>
              <w:jc w:val="center"/>
              <w:rPr>
                <w:rFonts w:eastAsia="Times New Roman" w:cstheme="minorHAnsi"/>
                <w:b/>
                <w:lang w:eastAsia="en-US"/>
              </w:rPr>
            </w:pPr>
          </w:p>
          <w:p w14:paraId="26F2EB6B" w14:textId="77777777" w:rsidR="00A2572A" w:rsidRPr="00A2572A" w:rsidRDefault="00A2572A" w:rsidP="00A2572A">
            <w:pPr>
              <w:spacing w:line="240" w:lineRule="auto"/>
              <w:ind w:firstLine="0"/>
              <w:jc w:val="center"/>
              <w:rPr>
                <w:rFonts w:eastAsia="Times New Roman" w:cstheme="minorHAnsi"/>
                <w:b/>
                <w:lang w:eastAsia="en-US"/>
              </w:rPr>
            </w:pPr>
          </w:p>
          <w:p w14:paraId="503E1EA5" w14:textId="77777777" w:rsidR="00A2572A" w:rsidRPr="00A2572A" w:rsidRDefault="00A2572A" w:rsidP="00A2572A">
            <w:pPr>
              <w:spacing w:line="240" w:lineRule="auto"/>
              <w:ind w:firstLine="0"/>
              <w:jc w:val="center"/>
              <w:rPr>
                <w:rFonts w:eastAsia="Times New Roman" w:cstheme="minorHAnsi"/>
                <w:b/>
                <w:lang w:eastAsia="en-US"/>
              </w:rPr>
            </w:pPr>
          </w:p>
          <w:p w14:paraId="7A2A714F" w14:textId="77777777" w:rsidR="00A2572A" w:rsidRPr="00A2572A" w:rsidRDefault="00A2572A" w:rsidP="00A2572A">
            <w:pPr>
              <w:spacing w:line="240" w:lineRule="auto"/>
              <w:ind w:firstLine="0"/>
              <w:jc w:val="center"/>
              <w:rPr>
                <w:rFonts w:eastAsia="Times New Roman" w:cstheme="minorHAnsi"/>
                <w:b/>
                <w:lang w:eastAsia="en-US"/>
              </w:rPr>
            </w:pPr>
          </w:p>
          <w:p w14:paraId="4949EDF1" w14:textId="77777777" w:rsidR="00A2572A" w:rsidRPr="00A2572A" w:rsidRDefault="00A2572A" w:rsidP="00A2572A">
            <w:pPr>
              <w:spacing w:line="240" w:lineRule="auto"/>
              <w:ind w:firstLine="0"/>
              <w:jc w:val="center"/>
              <w:rPr>
                <w:rFonts w:eastAsia="Times New Roman" w:cstheme="minorHAnsi"/>
                <w:b/>
                <w:lang w:eastAsia="en-US"/>
              </w:rPr>
            </w:pPr>
          </w:p>
          <w:p w14:paraId="343A1556" w14:textId="77777777" w:rsidR="00A2572A" w:rsidRPr="00A2572A" w:rsidRDefault="00A2572A" w:rsidP="00A2572A">
            <w:pPr>
              <w:spacing w:line="240" w:lineRule="auto"/>
              <w:ind w:firstLine="0"/>
              <w:jc w:val="center"/>
              <w:rPr>
                <w:rFonts w:eastAsia="Times New Roman" w:cstheme="minorHAnsi"/>
                <w:b/>
                <w:lang w:eastAsia="en-US"/>
              </w:rPr>
            </w:pPr>
          </w:p>
          <w:p w14:paraId="33515577" w14:textId="77777777" w:rsidR="00A2572A" w:rsidRPr="00A2572A" w:rsidRDefault="00A2572A" w:rsidP="00A2572A">
            <w:pPr>
              <w:spacing w:line="240" w:lineRule="auto"/>
              <w:ind w:firstLine="0"/>
              <w:jc w:val="center"/>
              <w:rPr>
                <w:rFonts w:eastAsia="Times New Roman" w:cstheme="minorHAnsi"/>
                <w:b/>
                <w:lang w:eastAsia="en-US"/>
              </w:rPr>
            </w:pPr>
            <w:r w:rsidRPr="00A2572A">
              <w:rPr>
                <w:rFonts w:eastAsia="Times New Roman" w:cstheme="minorHAnsi"/>
                <w:b/>
                <w:lang w:eastAsia="en-US"/>
              </w:rPr>
              <w:t>Nr.6. COVER JR  15kVA/15kW</w:t>
            </w:r>
          </w:p>
          <w:p w14:paraId="52488C2C"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b/>
                <w:lang w:eastAsia="en-US"/>
              </w:rPr>
              <w:t>Seimo III rūmai</w:t>
            </w:r>
          </w:p>
        </w:tc>
        <w:tc>
          <w:tcPr>
            <w:tcW w:w="4626" w:type="dxa"/>
          </w:tcPr>
          <w:p w14:paraId="44365AF0"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įtampos ir vidinės varžos matavimas „AC“ metodu</w:t>
            </w:r>
          </w:p>
        </w:tc>
        <w:tc>
          <w:tcPr>
            <w:tcW w:w="2835" w:type="dxa"/>
          </w:tcPr>
          <w:p w14:paraId="744B72B0"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89FE242" w14:textId="77777777" w:rsidTr="00A2572A">
        <w:tc>
          <w:tcPr>
            <w:tcW w:w="668" w:type="dxa"/>
          </w:tcPr>
          <w:p w14:paraId="621D6C34"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52.</w:t>
            </w:r>
          </w:p>
        </w:tc>
        <w:tc>
          <w:tcPr>
            <w:tcW w:w="2781" w:type="dxa"/>
            <w:vMerge/>
            <w:vAlign w:val="center"/>
          </w:tcPr>
          <w:p w14:paraId="1DCCF689"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5B1AB1F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Akumuliatorių jungčių korozijos bei elektrolito nuotėkio tikrinimas ir šalinimas</w:t>
            </w:r>
          </w:p>
        </w:tc>
        <w:tc>
          <w:tcPr>
            <w:tcW w:w="2835" w:type="dxa"/>
          </w:tcPr>
          <w:p w14:paraId="2A2A6CE2"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11E1934" w14:textId="77777777" w:rsidTr="00A2572A">
        <w:tc>
          <w:tcPr>
            <w:tcW w:w="668" w:type="dxa"/>
          </w:tcPr>
          <w:p w14:paraId="68B7D4BE"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53.</w:t>
            </w:r>
          </w:p>
        </w:tc>
        <w:tc>
          <w:tcPr>
            <w:tcW w:w="2781" w:type="dxa"/>
            <w:vMerge/>
          </w:tcPr>
          <w:p w14:paraId="6F6963E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92A5774" w14:textId="77777777" w:rsidR="00A2572A" w:rsidRPr="00A2572A" w:rsidRDefault="00A2572A" w:rsidP="00A2572A">
            <w:pPr>
              <w:spacing w:line="240" w:lineRule="auto"/>
              <w:ind w:firstLine="0"/>
              <w:rPr>
                <w:rFonts w:eastAsia="Times New Roman" w:cstheme="minorHAnsi"/>
                <w:lang w:eastAsia="en-US"/>
              </w:rPr>
            </w:pPr>
            <w:proofErr w:type="spellStart"/>
            <w:r w:rsidRPr="00A2572A">
              <w:rPr>
                <w:rFonts w:eastAsia="Times New Roman" w:cstheme="minorHAnsi"/>
                <w:lang w:eastAsia="en-US"/>
              </w:rPr>
              <w:t>Elektrolitinių</w:t>
            </w:r>
            <w:proofErr w:type="spellEnd"/>
            <w:r w:rsidRPr="00A2572A">
              <w:rPr>
                <w:rFonts w:eastAsia="Times New Roman" w:cstheme="minorHAnsi"/>
                <w:lang w:eastAsia="en-US"/>
              </w:rPr>
              <w:t xml:space="preserve"> kondensatorių baterijos talpumo matavimas</w:t>
            </w:r>
          </w:p>
        </w:tc>
        <w:tc>
          <w:tcPr>
            <w:tcW w:w="2835" w:type="dxa"/>
          </w:tcPr>
          <w:p w14:paraId="2869E25F"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3BE9C166" w14:textId="77777777" w:rsidTr="00A2572A">
        <w:tc>
          <w:tcPr>
            <w:tcW w:w="668" w:type="dxa"/>
          </w:tcPr>
          <w:p w14:paraId="7AB98653"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54.</w:t>
            </w:r>
          </w:p>
        </w:tc>
        <w:tc>
          <w:tcPr>
            <w:tcW w:w="2781" w:type="dxa"/>
            <w:vMerge/>
          </w:tcPr>
          <w:p w14:paraId="3A632553"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089BBA3F"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Vakuuminis įrenginio valymas</w:t>
            </w:r>
          </w:p>
        </w:tc>
        <w:tc>
          <w:tcPr>
            <w:tcW w:w="2835" w:type="dxa"/>
          </w:tcPr>
          <w:p w14:paraId="5944B53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5BCE2516" w14:textId="77777777" w:rsidTr="00A2572A">
        <w:tc>
          <w:tcPr>
            <w:tcW w:w="668" w:type="dxa"/>
          </w:tcPr>
          <w:p w14:paraId="11AD3089"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55.</w:t>
            </w:r>
          </w:p>
        </w:tc>
        <w:tc>
          <w:tcPr>
            <w:tcW w:w="2781" w:type="dxa"/>
            <w:vMerge/>
          </w:tcPr>
          <w:p w14:paraId="3C2BC060"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757FFD16"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Aušinimo ventiliatorių būklės tikrinimas</w:t>
            </w:r>
          </w:p>
        </w:tc>
        <w:tc>
          <w:tcPr>
            <w:tcW w:w="2835" w:type="dxa"/>
          </w:tcPr>
          <w:p w14:paraId="4A1D2981"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66A104F0" w14:textId="77777777" w:rsidTr="00A2572A">
        <w:tc>
          <w:tcPr>
            <w:tcW w:w="668" w:type="dxa"/>
          </w:tcPr>
          <w:p w14:paraId="0E719410"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56.</w:t>
            </w:r>
          </w:p>
        </w:tc>
        <w:tc>
          <w:tcPr>
            <w:tcW w:w="2781" w:type="dxa"/>
            <w:vMerge/>
          </w:tcPr>
          <w:p w14:paraId="3649DFD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B1CED28"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Displėjaus parodymų atitikimo su realiomis įtampomis ir srovėmis tikrinimas</w:t>
            </w:r>
          </w:p>
        </w:tc>
        <w:tc>
          <w:tcPr>
            <w:tcW w:w="2835" w:type="dxa"/>
          </w:tcPr>
          <w:p w14:paraId="2FC2FE42"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0645E518" w14:textId="77777777" w:rsidTr="00A2572A">
        <w:tc>
          <w:tcPr>
            <w:tcW w:w="668" w:type="dxa"/>
          </w:tcPr>
          <w:p w14:paraId="4A4758A8"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57.</w:t>
            </w:r>
          </w:p>
        </w:tc>
        <w:tc>
          <w:tcPr>
            <w:tcW w:w="2781" w:type="dxa"/>
            <w:vMerge/>
          </w:tcPr>
          <w:p w14:paraId="2E210D55"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450949B9"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Statinio jungiklio (BY – PASS) tikrinimas persijungimo režime</w:t>
            </w:r>
          </w:p>
        </w:tc>
        <w:tc>
          <w:tcPr>
            <w:tcW w:w="2835" w:type="dxa"/>
          </w:tcPr>
          <w:p w14:paraId="105E21DD"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26775A7" w14:textId="77777777" w:rsidTr="00A2572A">
        <w:tc>
          <w:tcPr>
            <w:tcW w:w="668" w:type="dxa"/>
          </w:tcPr>
          <w:p w14:paraId="427279F9"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lastRenderedPageBreak/>
              <w:t>58.</w:t>
            </w:r>
          </w:p>
        </w:tc>
        <w:tc>
          <w:tcPr>
            <w:tcW w:w="2781" w:type="dxa"/>
            <w:vMerge/>
          </w:tcPr>
          <w:p w14:paraId="3CBE1E66"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64A0F9D5"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Vidinių kontaktų sujungimo ir patikimumo tikrinimas</w:t>
            </w:r>
          </w:p>
        </w:tc>
        <w:tc>
          <w:tcPr>
            <w:tcW w:w="2835" w:type="dxa"/>
          </w:tcPr>
          <w:p w14:paraId="0E9D44DC"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7D15CDA5" w14:textId="77777777" w:rsidTr="00A2572A">
        <w:tc>
          <w:tcPr>
            <w:tcW w:w="668" w:type="dxa"/>
          </w:tcPr>
          <w:p w14:paraId="16195752"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59.</w:t>
            </w:r>
          </w:p>
        </w:tc>
        <w:tc>
          <w:tcPr>
            <w:tcW w:w="2781" w:type="dxa"/>
            <w:vMerge/>
          </w:tcPr>
          <w:p w14:paraId="65379B7C"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2154D4D1"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Istorinių žurnalo įrašų analizavimas</w:t>
            </w:r>
          </w:p>
        </w:tc>
        <w:tc>
          <w:tcPr>
            <w:tcW w:w="2835" w:type="dxa"/>
          </w:tcPr>
          <w:p w14:paraId="4E751790"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r w:rsidR="00A2572A" w:rsidRPr="00A2572A" w14:paraId="485220E7" w14:textId="77777777" w:rsidTr="00A2572A">
        <w:trPr>
          <w:trHeight w:val="232"/>
        </w:trPr>
        <w:tc>
          <w:tcPr>
            <w:tcW w:w="668" w:type="dxa"/>
          </w:tcPr>
          <w:p w14:paraId="487F2715" w14:textId="77777777" w:rsidR="00A2572A" w:rsidRPr="00A2572A" w:rsidRDefault="00A2572A" w:rsidP="00A2572A">
            <w:pPr>
              <w:spacing w:line="240" w:lineRule="auto"/>
              <w:ind w:firstLine="0"/>
              <w:jc w:val="center"/>
              <w:rPr>
                <w:rFonts w:eastAsia="Times New Roman" w:cstheme="minorHAnsi"/>
                <w:lang w:eastAsia="en-US"/>
              </w:rPr>
            </w:pPr>
            <w:r w:rsidRPr="00A2572A">
              <w:rPr>
                <w:rFonts w:eastAsia="Times New Roman" w:cstheme="minorHAnsi"/>
                <w:lang w:eastAsia="en-US"/>
              </w:rPr>
              <w:t>60.</w:t>
            </w:r>
          </w:p>
        </w:tc>
        <w:tc>
          <w:tcPr>
            <w:tcW w:w="2781" w:type="dxa"/>
            <w:vMerge/>
          </w:tcPr>
          <w:p w14:paraId="510B1915" w14:textId="77777777" w:rsidR="00A2572A" w:rsidRPr="00A2572A" w:rsidRDefault="00A2572A" w:rsidP="00A2572A">
            <w:pPr>
              <w:spacing w:line="240" w:lineRule="auto"/>
              <w:ind w:firstLine="0"/>
              <w:jc w:val="center"/>
              <w:rPr>
                <w:rFonts w:eastAsia="Times New Roman" w:cstheme="minorHAnsi"/>
                <w:lang w:eastAsia="en-US"/>
              </w:rPr>
            </w:pPr>
          </w:p>
        </w:tc>
        <w:tc>
          <w:tcPr>
            <w:tcW w:w="4626" w:type="dxa"/>
          </w:tcPr>
          <w:p w14:paraId="31CE2D45" w14:textId="77777777" w:rsidR="00A2572A" w:rsidRPr="00A2572A" w:rsidRDefault="00A2572A" w:rsidP="00A2572A">
            <w:pPr>
              <w:spacing w:line="240" w:lineRule="auto"/>
              <w:ind w:firstLine="0"/>
              <w:rPr>
                <w:rFonts w:eastAsia="Times New Roman" w:cstheme="minorHAnsi"/>
                <w:lang w:eastAsia="en-US"/>
              </w:rPr>
            </w:pPr>
            <w:r w:rsidRPr="00A2572A">
              <w:rPr>
                <w:rFonts w:eastAsia="Times New Roman" w:cstheme="minorHAnsi"/>
                <w:lang w:eastAsia="en-US"/>
              </w:rPr>
              <w:t>Vizualus sistemos tikrinimas</w:t>
            </w:r>
          </w:p>
        </w:tc>
        <w:tc>
          <w:tcPr>
            <w:tcW w:w="2835" w:type="dxa"/>
          </w:tcPr>
          <w:p w14:paraId="4DAB8675" w14:textId="77777777" w:rsidR="00A2572A" w:rsidRPr="00A2572A" w:rsidRDefault="00A2572A" w:rsidP="00A2572A">
            <w:pPr>
              <w:spacing w:line="240" w:lineRule="auto"/>
              <w:ind w:firstLine="0"/>
              <w:jc w:val="left"/>
              <w:rPr>
                <w:rFonts w:eastAsia="Times New Roman" w:cstheme="minorHAnsi"/>
                <w:lang w:eastAsia="en-US"/>
              </w:rPr>
            </w:pPr>
            <w:r w:rsidRPr="00A2572A">
              <w:rPr>
                <w:rFonts w:eastAsia="Times New Roman" w:cstheme="minorHAnsi"/>
                <w:lang w:eastAsia="en-US"/>
              </w:rPr>
              <w:t>Kartą per tris mėnesius</w:t>
            </w:r>
          </w:p>
        </w:tc>
      </w:tr>
    </w:tbl>
    <w:p w14:paraId="30460228" w14:textId="77777777" w:rsidR="00A2572A" w:rsidRPr="004E3E43" w:rsidRDefault="00A2572A" w:rsidP="00CC7AAA">
      <w:pPr>
        <w:tabs>
          <w:tab w:val="left" w:pos="1418"/>
        </w:tabs>
        <w:spacing w:line="240" w:lineRule="auto"/>
        <w:ind w:firstLine="851"/>
        <w:rPr>
          <w:rFonts w:eastAsia="Times New Roman" w:cstheme="minorHAnsi"/>
          <w:lang w:eastAsia="en-US"/>
        </w:rPr>
      </w:pPr>
    </w:p>
    <w:p w14:paraId="37913D16" w14:textId="1196446D" w:rsidR="004D769E" w:rsidRPr="003277FD" w:rsidRDefault="004D769E" w:rsidP="004E3E43">
      <w:pPr>
        <w:tabs>
          <w:tab w:val="left" w:pos="810"/>
          <w:tab w:val="left" w:pos="990"/>
        </w:tabs>
        <w:ind w:firstLine="0"/>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2039F6E6" w14:textId="7C4B2955" w:rsidR="00506996" w:rsidRDefault="00506996" w:rsidP="00913464">
      <w:pPr>
        <w:ind w:firstLine="0"/>
        <w:rPr>
          <w:rFonts w:ascii="Arial" w:hAnsi="Arial" w:cs="Arial"/>
          <w:b/>
          <w:bCs/>
          <w:smallCaps/>
          <w:sz w:val="22"/>
          <w:szCs w:val="22"/>
        </w:rPr>
      </w:pPr>
      <w:bookmarkStart w:id="34" w:name="_Pirkimo_sąlygų_2"/>
      <w:bookmarkEnd w:id="34"/>
    </w:p>
    <w:p w14:paraId="6A7DA24E" w14:textId="539B0ABD" w:rsidR="00EB2F45" w:rsidRDefault="00EB2F45" w:rsidP="00913464">
      <w:pPr>
        <w:ind w:firstLine="0"/>
        <w:rPr>
          <w:rFonts w:ascii="Arial" w:hAnsi="Arial" w:cs="Arial"/>
          <w:b/>
          <w:bCs/>
          <w:smallCaps/>
          <w:sz w:val="22"/>
          <w:szCs w:val="22"/>
        </w:rPr>
      </w:pPr>
    </w:p>
    <w:p w14:paraId="7DF7E5E0" w14:textId="60B74BB9" w:rsidR="00EB2F45" w:rsidRDefault="00EB2F45" w:rsidP="00913464">
      <w:pPr>
        <w:ind w:firstLine="0"/>
        <w:rPr>
          <w:rFonts w:ascii="Arial" w:hAnsi="Arial" w:cs="Arial"/>
          <w:b/>
          <w:bCs/>
          <w:smallCaps/>
          <w:sz w:val="22"/>
          <w:szCs w:val="22"/>
        </w:rPr>
      </w:pPr>
    </w:p>
    <w:p w14:paraId="72E0CF6C" w14:textId="09A18089" w:rsidR="00EB2F45" w:rsidRDefault="00EB2F45" w:rsidP="00913464">
      <w:pPr>
        <w:ind w:firstLine="0"/>
        <w:rPr>
          <w:rFonts w:ascii="Arial" w:hAnsi="Arial" w:cs="Arial"/>
          <w:b/>
          <w:bCs/>
          <w:smallCaps/>
          <w:sz w:val="22"/>
          <w:szCs w:val="22"/>
        </w:rPr>
      </w:pPr>
    </w:p>
    <w:p w14:paraId="13CCC032" w14:textId="04A0A909" w:rsidR="00EB2F45" w:rsidRDefault="00EB2F45" w:rsidP="00913464">
      <w:pPr>
        <w:ind w:firstLine="0"/>
        <w:rPr>
          <w:rFonts w:ascii="Arial" w:hAnsi="Arial" w:cs="Arial"/>
          <w:b/>
          <w:bCs/>
          <w:smallCaps/>
          <w:sz w:val="22"/>
          <w:szCs w:val="22"/>
        </w:rPr>
      </w:pPr>
    </w:p>
    <w:p w14:paraId="228169BB" w14:textId="670B8A4A" w:rsidR="00EB2F45" w:rsidRDefault="00EB2F45" w:rsidP="00913464">
      <w:pPr>
        <w:ind w:firstLine="0"/>
        <w:rPr>
          <w:rFonts w:ascii="Arial" w:hAnsi="Arial" w:cs="Arial"/>
          <w:b/>
          <w:bCs/>
          <w:smallCaps/>
          <w:sz w:val="22"/>
          <w:szCs w:val="22"/>
        </w:rPr>
      </w:pPr>
    </w:p>
    <w:p w14:paraId="40C5187E" w14:textId="35EA90E2" w:rsidR="00EB2F45" w:rsidRDefault="00EB2F45" w:rsidP="00913464">
      <w:pPr>
        <w:ind w:firstLine="0"/>
        <w:rPr>
          <w:rFonts w:ascii="Arial" w:hAnsi="Arial" w:cs="Arial"/>
          <w:b/>
          <w:bCs/>
          <w:smallCaps/>
          <w:sz w:val="22"/>
          <w:szCs w:val="22"/>
        </w:rPr>
      </w:pPr>
    </w:p>
    <w:p w14:paraId="02C51116" w14:textId="3E96067A" w:rsidR="00EB2F45" w:rsidRDefault="00EB2F45" w:rsidP="00913464">
      <w:pPr>
        <w:ind w:firstLine="0"/>
        <w:rPr>
          <w:rFonts w:ascii="Arial" w:hAnsi="Arial" w:cs="Arial"/>
          <w:b/>
          <w:bCs/>
          <w:smallCaps/>
          <w:sz w:val="22"/>
          <w:szCs w:val="22"/>
        </w:rPr>
      </w:pPr>
    </w:p>
    <w:p w14:paraId="1C835C4D" w14:textId="11B82A89" w:rsidR="00EB2F45" w:rsidRDefault="00EB2F45" w:rsidP="00913464">
      <w:pPr>
        <w:ind w:firstLine="0"/>
        <w:rPr>
          <w:rFonts w:ascii="Arial" w:hAnsi="Arial" w:cs="Arial"/>
          <w:b/>
          <w:bCs/>
          <w:smallCaps/>
          <w:sz w:val="22"/>
          <w:szCs w:val="22"/>
        </w:rPr>
      </w:pPr>
    </w:p>
    <w:p w14:paraId="61448CAE" w14:textId="040C5609" w:rsidR="00EB2F45" w:rsidRDefault="00EB2F45" w:rsidP="00913464">
      <w:pPr>
        <w:ind w:firstLine="0"/>
        <w:rPr>
          <w:rFonts w:ascii="Arial" w:hAnsi="Arial" w:cs="Arial"/>
          <w:b/>
          <w:bCs/>
          <w:smallCaps/>
          <w:sz w:val="22"/>
          <w:szCs w:val="22"/>
        </w:rPr>
      </w:pPr>
    </w:p>
    <w:p w14:paraId="684D3BE8" w14:textId="53588615" w:rsidR="00EB2F45" w:rsidRDefault="00EB2F45" w:rsidP="00913464">
      <w:pPr>
        <w:ind w:firstLine="0"/>
        <w:rPr>
          <w:rFonts w:ascii="Arial" w:hAnsi="Arial" w:cs="Arial"/>
          <w:b/>
          <w:bCs/>
          <w:smallCaps/>
          <w:sz w:val="22"/>
          <w:szCs w:val="22"/>
        </w:rPr>
      </w:pPr>
    </w:p>
    <w:p w14:paraId="061CA83A" w14:textId="166F2AB7" w:rsidR="00EB2F45" w:rsidRDefault="00EB2F45" w:rsidP="00913464">
      <w:pPr>
        <w:ind w:firstLine="0"/>
        <w:rPr>
          <w:rFonts w:ascii="Arial" w:hAnsi="Arial" w:cs="Arial"/>
          <w:b/>
          <w:bCs/>
          <w:smallCaps/>
          <w:sz w:val="22"/>
          <w:szCs w:val="22"/>
        </w:rPr>
      </w:pPr>
    </w:p>
    <w:p w14:paraId="41C668B3" w14:textId="4DF13EEF" w:rsidR="00EB2F45" w:rsidRDefault="00EB2F45" w:rsidP="00913464">
      <w:pPr>
        <w:ind w:firstLine="0"/>
        <w:rPr>
          <w:rFonts w:ascii="Arial" w:hAnsi="Arial" w:cs="Arial"/>
          <w:b/>
          <w:bCs/>
          <w:smallCaps/>
          <w:sz w:val="22"/>
          <w:szCs w:val="22"/>
        </w:rPr>
      </w:pPr>
    </w:p>
    <w:p w14:paraId="3B082726" w14:textId="498A766A" w:rsidR="00EB2F45" w:rsidRDefault="00EB2F45" w:rsidP="00913464">
      <w:pPr>
        <w:ind w:firstLine="0"/>
        <w:rPr>
          <w:rFonts w:ascii="Arial" w:hAnsi="Arial" w:cs="Arial"/>
          <w:b/>
          <w:bCs/>
          <w:smallCaps/>
          <w:sz w:val="22"/>
          <w:szCs w:val="22"/>
        </w:rPr>
      </w:pPr>
    </w:p>
    <w:p w14:paraId="5FEDA9EE" w14:textId="5BD1C620" w:rsidR="00EB2F45" w:rsidRDefault="00EB2F45" w:rsidP="00913464">
      <w:pPr>
        <w:ind w:firstLine="0"/>
        <w:rPr>
          <w:rFonts w:ascii="Arial" w:hAnsi="Arial" w:cs="Arial"/>
          <w:b/>
          <w:bCs/>
          <w:smallCaps/>
          <w:sz w:val="22"/>
          <w:szCs w:val="22"/>
        </w:rPr>
      </w:pPr>
    </w:p>
    <w:p w14:paraId="19AA9C9C" w14:textId="243BD878" w:rsidR="00EB2F45" w:rsidRDefault="00EB2F45" w:rsidP="00913464">
      <w:pPr>
        <w:ind w:firstLine="0"/>
        <w:rPr>
          <w:rFonts w:ascii="Arial" w:hAnsi="Arial" w:cs="Arial"/>
          <w:b/>
          <w:bCs/>
          <w:smallCaps/>
          <w:sz w:val="22"/>
          <w:szCs w:val="22"/>
        </w:rPr>
      </w:pPr>
    </w:p>
    <w:p w14:paraId="26EC3FCC" w14:textId="3CA9A2D3" w:rsidR="00EB2F45" w:rsidRDefault="00EB2F45" w:rsidP="00913464">
      <w:pPr>
        <w:ind w:firstLine="0"/>
        <w:rPr>
          <w:rFonts w:ascii="Arial" w:hAnsi="Arial" w:cs="Arial"/>
          <w:b/>
          <w:bCs/>
          <w:smallCaps/>
          <w:sz w:val="22"/>
          <w:szCs w:val="22"/>
        </w:rPr>
      </w:pPr>
    </w:p>
    <w:p w14:paraId="52D85E67" w14:textId="0ED70CAD" w:rsidR="00EB2F45" w:rsidRDefault="00EB2F45" w:rsidP="00913464">
      <w:pPr>
        <w:ind w:firstLine="0"/>
        <w:rPr>
          <w:rFonts w:ascii="Arial" w:hAnsi="Arial" w:cs="Arial"/>
          <w:b/>
          <w:bCs/>
          <w:smallCaps/>
          <w:sz w:val="22"/>
          <w:szCs w:val="22"/>
        </w:rPr>
      </w:pPr>
    </w:p>
    <w:p w14:paraId="6B0E10DA" w14:textId="24A00D13" w:rsidR="00EB2F45" w:rsidRDefault="00EB2F45" w:rsidP="00913464">
      <w:pPr>
        <w:ind w:firstLine="0"/>
        <w:rPr>
          <w:rFonts w:ascii="Arial" w:hAnsi="Arial" w:cs="Arial"/>
          <w:b/>
          <w:bCs/>
          <w:smallCaps/>
          <w:sz w:val="22"/>
          <w:szCs w:val="22"/>
        </w:rPr>
      </w:pPr>
    </w:p>
    <w:p w14:paraId="2B225C75" w14:textId="573B6021" w:rsidR="00EB2F45" w:rsidRDefault="00EB2F45" w:rsidP="00913464">
      <w:pPr>
        <w:ind w:firstLine="0"/>
        <w:rPr>
          <w:rFonts w:ascii="Arial" w:hAnsi="Arial" w:cs="Arial"/>
          <w:b/>
          <w:bCs/>
          <w:smallCaps/>
          <w:sz w:val="22"/>
          <w:szCs w:val="22"/>
        </w:rPr>
      </w:pPr>
    </w:p>
    <w:p w14:paraId="1BE3B68B" w14:textId="766FA043" w:rsidR="00EB2F45" w:rsidRDefault="00EB2F45" w:rsidP="00913464">
      <w:pPr>
        <w:ind w:firstLine="0"/>
        <w:rPr>
          <w:rFonts w:ascii="Arial" w:hAnsi="Arial" w:cs="Arial"/>
          <w:b/>
          <w:bCs/>
          <w:smallCaps/>
          <w:sz w:val="22"/>
          <w:szCs w:val="22"/>
        </w:rPr>
      </w:pPr>
    </w:p>
    <w:p w14:paraId="336412F1" w14:textId="24A51278" w:rsidR="00EB2F45" w:rsidRDefault="00EB2F45" w:rsidP="00913464">
      <w:pPr>
        <w:ind w:firstLine="0"/>
        <w:rPr>
          <w:rFonts w:ascii="Arial" w:hAnsi="Arial" w:cs="Arial"/>
          <w:b/>
          <w:bCs/>
          <w:smallCaps/>
          <w:sz w:val="22"/>
          <w:szCs w:val="22"/>
        </w:rPr>
      </w:pPr>
    </w:p>
    <w:p w14:paraId="6BC25889" w14:textId="179243A1" w:rsidR="00EB2F45" w:rsidRDefault="00EB2F45" w:rsidP="00913464">
      <w:pPr>
        <w:ind w:firstLine="0"/>
        <w:rPr>
          <w:rFonts w:ascii="Arial" w:hAnsi="Arial" w:cs="Arial"/>
          <w:b/>
          <w:bCs/>
          <w:smallCaps/>
          <w:sz w:val="22"/>
          <w:szCs w:val="22"/>
        </w:rPr>
      </w:pPr>
    </w:p>
    <w:p w14:paraId="613927E4" w14:textId="15D90D96" w:rsidR="00EB2F45" w:rsidRDefault="00EB2F45" w:rsidP="00913464">
      <w:pPr>
        <w:ind w:firstLine="0"/>
        <w:rPr>
          <w:rFonts w:ascii="Arial" w:hAnsi="Arial" w:cs="Arial"/>
          <w:b/>
          <w:bCs/>
          <w:smallCaps/>
          <w:sz w:val="22"/>
          <w:szCs w:val="22"/>
        </w:rPr>
      </w:pPr>
    </w:p>
    <w:p w14:paraId="42EADFDA" w14:textId="790A88C1" w:rsidR="00EB2F45" w:rsidRDefault="00EB2F45" w:rsidP="00913464">
      <w:pPr>
        <w:ind w:firstLine="0"/>
        <w:rPr>
          <w:rFonts w:ascii="Arial" w:hAnsi="Arial" w:cs="Arial"/>
          <w:b/>
          <w:bCs/>
          <w:smallCaps/>
          <w:sz w:val="22"/>
          <w:szCs w:val="22"/>
        </w:rPr>
      </w:pPr>
    </w:p>
    <w:p w14:paraId="242D58E3" w14:textId="44B00857" w:rsidR="00EB2F45" w:rsidRDefault="00EB2F45" w:rsidP="00913464">
      <w:pPr>
        <w:ind w:firstLine="0"/>
        <w:rPr>
          <w:rFonts w:ascii="Arial" w:hAnsi="Arial" w:cs="Arial"/>
          <w:b/>
          <w:bCs/>
          <w:smallCaps/>
          <w:sz w:val="22"/>
          <w:szCs w:val="22"/>
        </w:rPr>
      </w:pPr>
    </w:p>
    <w:p w14:paraId="303CD928" w14:textId="1B97220C" w:rsidR="00EB2F45" w:rsidRDefault="00EB2F45" w:rsidP="00913464">
      <w:pPr>
        <w:ind w:firstLine="0"/>
        <w:rPr>
          <w:rFonts w:ascii="Arial" w:hAnsi="Arial" w:cs="Arial"/>
          <w:b/>
          <w:bCs/>
          <w:smallCaps/>
          <w:sz w:val="22"/>
          <w:szCs w:val="22"/>
        </w:rPr>
      </w:pPr>
    </w:p>
    <w:p w14:paraId="1001DB30" w14:textId="3F7BB28B" w:rsidR="00EB2F45" w:rsidRDefault="00EB2F45" w:rsidP="00913464">
      <w:pPr>
        <w:ind w:firstLine="0"/>
        <w:rPr>
          <w:rFonts w:ascii="Arial" w:hAnsi="Arial" w:cs="Arial"/>
          <w:b/>
          <w:bCs/>
          <w:smallCaps/>
          <w:sz w:val="22"/>
          <w:szCs w:val="22"/>
        </w:rPr>
      </w:pPr>
    </w:p>
    <w:p w14:paraId="077D624E" w14:textId="54F85388" w:rsidR="00EB2F45" w:rsidRDefault="00EB2F45" w:rsidP="00913464">
      <w:pPr>
        <w:ind w:firstLine="0"/>
        <w:rPr>
          <w:rFonts w:ascii="Arial" w:hAnsi="Arial" w:cs="Arial"/>
          <w:b/>
          <w:bCs/>
          <w:smallCaps/>
          <w:sz w:val="22"/>
          <w:szCs w:val="22"/>
        </w:rPr>
      </w:pPr>
    </w:p>
    <w:p w14:paraId="55A9799F" w14:textId="009929A9" w:rsidR="00EB2F45" w:rsidRDefault="00EB2F45" w:rsidP="00913464">
      <w:pPr>
        <w:ind w:firstLine="0"/>
        <w:rPr>
          <w:rFonts w:ascii="Arial" w:hAnsi="Arial" w:cs="Arial"/>
          <w:b/>
          <w:bCs/>
          <w:smallCaps/>
          <w:sz w:val="22"/>
          <w:szCs w:val="22"/>
        </w:rPr>
      </w:pPr>
    </w:p>
    <w:p w14:paraId="0EDFF670" w14:textId="50D463D4" w:rsidR="00EB2F45" w:rsidRDefault="00EB2F45" w:rsidP="00913464">
      <w:pPr>
        <w:ind w:firstLine="0"/>
        <w:rPr>
          <w:rFonts w:ascii="Arial" w:hAnsi="Arial" w:cs="Arial"/>
          <w:b/>
          <w:bCs/>
          <w:smallCaps/>
          <w:sz w:val="22"/>
          <w:szCs w:val="22"/>
        </w:rPr>
      </w:pPr>
    </w:p>
    <w:p w14:paraId="7F069E51" w14:textId="19803A1E" w:rsidR="00EB2F45" w:rsidRDefault="00EB2F45" w:rsidP="00913464">
      <w:pPr>
        <w:ind w:firstLine="0"/>
        <w:rPr>
          <w:rFonts w:ascii="Arial" w:hAnsi="Arial" w:cs="Arial"/>
          <w:b/>
          <w:bCs/>
          <w:smallCaps/>
          <w:sz w:val="22"/>
          <w:szCs w:val="22"/>
        </w:rPr>
      </w:pPr>
    </w:p>
    <w:p w14:paraId="67425BC0" w14:textId="673B6E70" w:rsidR="00EB2F45" w:rsidRDefault="00EB2F45" w:rsidP="00913464">
      <w:pPr>
        <w:ind w:firstLine="0"/>
        <w:rPr>
          <w:rFonts w:ascii="Arial" w:hAnsi="Arial" w:cs="Arial"/>
          <w:b/>
          <w:bCs/>
          <w:smallCaps/>
          <w:sz w:val="22"/>
          <w:szCs w:val="22"/>
        </w:rPr>
      </w:pPr>
    </w:p>
    <w:p w14:paraId="6E089EBE" w14:textId="6D4BDAB1" w:rsidR="00EB2F45" w:rsidRDefault="00EB2F45" w:rsidP="00913464">
      <w:pPr>
        <w:ind w:firstLine="0"/>
        <w:rPr>
          <w:rFonts w:ascii="Arial" w:hAnsi="Arial" w:cs="Arial"/>
          <w:b/>
          <w:bCs/>
          <w:smallCaps/>
          <w:sz w:val="22"/>
          <w:szCs w:val="22"/>
        </w:rPr>
      </w:pPr>
    </w:p>
    <w:p w14:paraId="1211B968" w14:textId="4C5A9313" w:rsidR="00EB2F45" w:rsidRDefault="00EB2F45" w:rsidP="00913464">
      <w:pPr>
        <w:ind w:firstLine="0"/>
        <w:rPr>
          <w:rFonts w:ascii="Arial" w:hAnsi="Arial" w:cs="Arial"/>
          <w:b/>
          <w:bCs/>
          <w:smallCaps/>
          <w:sz w:val="22"/>
          <w:szCs w:val="22"/>
        </w:rPr>
      </w:pPr>
    </w:p>
    <w:p w14:paraId="49C91A31" w14:textId="2EF8B840" w:rsidR="00EB2F45" w:rsidRDefault="00EB2F45" w:rsidP="00913464">
      <w:pPr>
        <w:ind w:firstLine="0"/>
        <w:rPr>
          <w:rFonts w:ascii="Arial" w:hAnsi="Arial" w:cs="Arial"/>
          <w:b/>
          <w:bCs/>
          <w:smallCaps/>
          <w:sz w:val="22"/>
          <w:szCs w:val="22"/>
        </w:rPr>
      </w:pPr>
    </w:p>
    <w:p w14:paraId="16C1475E" w14:textId="6AFEE6D0" w:rsidR="00EB2F45" w:rsidRDefault="00EB2F45" w:rsidP="00913464">
      <w:pPr>
        <w:ind w:firstLine="0"/>
        <w:rPr>
          <w:rFonts w:ascii="Arial" w:hAnsi="Arial" w:cs="Arial"/>
          <w:b/>
          <w:bCs/>
          <w:smallCaps/>
          <w:sz w:val="22"/>
          <w:szCs w:val="22"/>
        </w:rPr>
      </w:pPr>
    </w:p>
    <w:p w14:paraId="4FE9B8A4" w14:textId="38277810" w:rsidR="00EB2F45" w:rsidRDefault="00EB2F45" w:rsidP="00913464">
      <w:pPr>
        <w:ind w:firstLine="0"/>
        <w:rPr>
          <w:rFonts w:ascii="Arial" w:hAnsi="Arial" w:cs="Arial"/>
          <w:b/>
          <w:bCs/>
          <w:smallCaps/>
          <w:sz w:val="22"/>
          <w:szCs w:val="22"/>
        </w:rPr>
      </w:pPr>
    </w:p>
    <w:p w14:paraId="5D35C25F" w14:textId="092CEFB8" w:rsidR="00EB2F45" w:rsidRDefault="00EB2F45" w:rsidP="00913464">
      <w:pPr>
        <w:ind w:firstLine="0"/>
        <w:rPr>
          <w:rFonts w:ascii="Arial" w:hAnsi="Arial" w:cs="Arial"/>
          <w:b/>
          <w:bCs/>
          <w:smallCaps/>
          <w:sz w:val="22"/>
          <w:szCs w:val="22"/>
        </w:rPr>
      </w:pPr>
    </w:p>
    <w:p w14:paraId="6ED89319" w14:textId="77777777" w:rsidR="00EB2F45" w:rsidRPr="00EB2F45" w:rsidRDefault="00EB2F45" w:rsidP="00EB2F45">
      <w:pPr>
        <w:spacing w:line="240" w:lineRule="auto"/>
        <w:ind w:firstLine="567"/>
        <w:contextualSpacing/>
        <w:jc w:val="center"/>
        <w:rPr>
          <w:rFonts w:eastAsia="Times New Roman" w:cstheme="minorHAnsi"/>
          <w:b/>
          <w:lang w:eastAsia="en-US"/>
        </w:rPr>
      </w:pPr>
      <w:r w:rsidRPr="00EB2F45">
        <w:rPr>
          <w:rFonts w:eastAsia="Arial Unicode MS" w:cstheme="minorHAnsi"/>
          <w:b/>
          <w:i/>
          <w:bdr w:val="nil"/>
          <w:lang w:val="en-US" w:eastAsia="en-US"/>
        </w:rPr>
        <w:t>HEWLETT PACKARD</w:t>
      </w:r>
      <w:r w:rsidRPr="00EB2F45">
        <w:rPr>
          <w:rFonts w:eastAsia="Arial Unicode MS" w:cstheme="minorHAnsi"/>
          <w:b/>
          <w:bdr w:val="nil"/>
          <w:lang w:val="en-US" w:eastAsia="en-US"/>
        </w:rPr>
        <w:t xml:space="preserve"> GAMINTOJO NENUTRŪKSTAMO ELEKTROS ENERGIJOS MAITINIMO SISTEMŲ TECHNINĖS PRIEŽIŪROS IR REMONTO PASLAUGŲ</w:t>
      </w:r>
      <w:r w:rsidRPr="00EB2F45">
        <w:rPr>
          <w:rFonts w:eastAsia="Times New Roman" w:cstheme="minorHAnsi"/>
          <w:b/>
          <w:lang w:eastAsia="en-US"/>
        </w:rPr>
        <w:t xml:space="preserve"> TECHNINĖ SPECIFIKACIJA</w:t>
      </w:r>
    </w:p>
    <w:p w14:paraId="05901A4D" w14:textId="1B7941BB" w:rsidR="00EB2F45" w:rsidRPr="00EB2F45" w:rsidRDefault="00EB2F45" w:rsidP="00EB2F45">
      <w:pPr>
        <w:pBdr>
          <w:top w:val="nil"/>
          <w:left w:val="nil"/>
          <w:bottom w:val="nil"/>
          <w:right w:val="nil"/>
          <w:between w:val="nil"/>
          <w:bar w:val="nil"/>
        </w:pBdr>
        <w:spacing w:line="240" w:lineRule="auto"/>
        <w:ind w:firstLine="0"/>
        <w:jc w:val="center"/>
        <w:rPr>
          <w:rFonts w:eastAsia="Arial Unicode MS" w:cstheme="minorHAnsi"/>
          <w:b/>
          <w:bCs/>
          <w:i/>
          <w:color w:val="2E74B5"/>
          <w:bdr w:val="nil"/>
          <w:lang w:eastAsia="en-US"/>
        </w:rPr>
      </w:pPr>
      <w:r w:rsidRPr="00EB2F45">
        <w:rPr>
          <w:rFonts w:eastAsia="Arial Unicode MS" w:cstheme="minorHAnsi"/>
          <w:b/>
          <w:bCs/>
          <w:i/>
          <w:color w:val="2E74B5"/>
          <w:bdr w:val="nil"/>
          <w:lang w:eastAsia="en-US"/>
        </w:rPr>
        <w:t>(</w:t>
      </w:r>
      <w:r w:rsidRPr="00EB2F45">
        <w:rPr>
          <w:rFonts w:eastAsia="Arial Unicode MS" w:cstheme="minorHAnsi"/>
          <w:b/>
          <w:bCs/>
          <w:i/>
          <w:color w:val="2E74B5"/>
          <w:bdr w:val="nil"/>
          <w:lang w:val="en-US" w:eastAsia="en-US"/>
        </w:rPr>
        <w:t>2</w:t>
      </w:r>
      <w:r w:rsidRPr="00EB2F45">
        <w:rPr>
          <w:rFonts w:eastAsia="Arial Unicode MS" w:cstheme="minorHAnsi"/>
          <w:b/>
          <w:bCs/>
          <w:i/>
          <w:color w:val="2E74B5"/>
          <w:bdr w:val="nil"/>
          <w:lang w:eastAsia="en-US"/>
        </w:rPr>
        <w:t>-a pirkimo objekto dalis)</w:t>
      </w:r>
    </w:p>
    <w:p w14:paraId="044DA4F6" w14:textId="77777777" w:rsidR="00EB2F45" w:rsidRPr="00EB2F45" w:rsidRDefault="00EB2F45" w:rsidP="00EB2F45">
      <w:pPr>
        <w:spacing w:line="240" w:lineRule="auto"/>
        <w:ind w:firstLine="720"/>
        <w:rPr>
          <w:rFonts w:eastAsia="Times New Roman" w:cstheme="minorHAnsi"/>
          <w:u w:val="single"/>
          <w:lang w:eastAsia="en-US"/>
        </w:rPr>
      </w:pPr>
    </w:p>
    <w:p w14:paraId="31BE328E" w14:textId="77777777" w:rsidR="00EB2F45" w:rsidRPr="00EB2F45" w:rsidRDefault="00EB2F45" w:rsidP="00EB2F45">
      <w:pPr>
        <w:spacing w:line="240" w:lineRule="auto"/>
        <w:ind w:firstLine="567"/>
        <w:rPr>
          <w:rFonts w:eastAsia="Times New Roman" w:cstheme="minorHAnsi"/>
          <w:u w:val="single"/>
          <w:lang w:eastAsia="en-US"/>
        </w:rPr>
      </w:pPr>
    </w:p>
    <w:p w14:paraId="68A64C79" w14:textId="77777777" w:rsidR="00EB2F45" w:rsidRPr="00EB2F45" w:rsidRDefault="00EB2F45" w:rsidP="00EB2F45">
      <w:pPr>
        <w:spacing w:line="276" w:lineRule="auto"/>
        <w:ind w:firstLine="567"/>
        <w:rPr>
          <w:rFonts w:eastAsia="Times New Roman" w:cstheme="minorHAnsi"/>
          <w:lang w:eastAsia="en-US"/>
        </w:rPr>
      </w:pPr>
      <w:r w:rsidRPr="00EB2F45">
        <w:rPr>
          <w:rFonts w:eastAsia="Times New Roman" w:cstheme="minorHAnsi"/>
          <w:u w:val="single"/>
          <w:lang w:eastAsia="en-US"/>
        </w:rPr>
        <w:t>Pirkimo objektas:</w:t>
      </w:r>
      <w:r w:rsidRPr="00EB2F45">
        <w:rPr>
          <w:rFonts w:eastAsia="Times New Roman" w:cstheme="minorHAnsi"/>
          <w:lang w:eastAsia="en-US"/>
        </w:rPr>
        <w:t xml:space="preserve"> Lietuvos Respublikos Seimo kanceliarijos patikėjimo teise valdomuose pastatuose (adresu Gedimino pr. 53, Vilnius) esančių </w:t>
      </w:r>
      <w:r w:rsidRPr="00EB2F45">
        <w:rPr>
          <w:rFonts w:eastAsia="Times New Roman" w:cstheme="minorHAnsi"/>
          <w:i/>
          <w:lang w:eastAsia="en-US"/>
        </w:rPr>
        <w:t>Hewlett Packard</w:t>
      </w:r>
      <w:r w:rsidRPr="00EB2F45">
        <w:rPr>
          <w:rFonts w:eastAsia="Times New Roman" w:cstheme="minorHAnsi"/>
          <w:lang w:eastAsia="en-US"/>
        </w:rPr>
        <w:t xml:space="preserve"> gamintojo rezervinio elektros energijos maitinimo sistemų aptarnavimo ir eksploatacijos eigoje atsiradusių gedimų šalinimo paslaugos.</w:t>
      </w:r>
    </w:p>
    <w:p w14:paraId="4ED0A475" w14:textId="77777777" w:rsidR="00EB2F45" w:rsidRPr="00EB2F45" w:rsidRDefault="00EB2F45" w:rsidP="00EB2F45">
      <w:pPr>
        <w:spacing w:line="276" w:lineRule="auto"/>
        <w:ind w:firstLine="567"/>
        <w:rPr>
          <w:rFonts w:eastAsia="Times New Roman" w:cstheme="minorHAnsi"/>
          <w:u w:val="single"/>
          <w:lang w:eastAsia="en-US"/>
        </w:rPr>
      </w:pPr>
      <w:r w:rsidRPr="00EB2F45">
        <w:rPr>
          <w:rFonts w:eastAsia="Times New Roman" w:cstheme="minorHAnsi"/>
          <w:u w:val="single"/>
          <w:lang w:eastAsia="en-US"/>
        </w:rPr>
        <w:t xml:space="preserve">Numatomos paslaugų apimtys. </w:t>
      </w:r>
    </w:p>
    <w:p w14:paraId="354208ED" w14:textId="77777777" w:rsidR="00EB2F45" w:rsidRPr="00EB2F45" w:rsidRDefault="00EB2F45" w:rsidP="00EB2F45">
      <w:pPr>
        <w:spacing w:line="276" w:lineRule="auto"/>
        <w:ind w:firstLine="567"/>
        <w:rPr>
          <w:rFonts w:eastAsia="Times New Roman" w:cstheme="minorHAnsi"/>
          <w:lang w:eastAsia="en-US"/>
        </w:rPr>
      </w:pPr>
      <w:r w:rsidRPr="00EB2F45">
        <w:rPr>
          <w:rFonts w:eastAsia="Times New Roman" w:cstheme="minorHAnsi"/>
          <w:lang w:eastAsia="en-US"/>
        </w:rPr>
        <w:t>Šiuo metu LR Seimo kanceliarijai priklausančiose patalpose įrengtų nenutrūkstamo elektros energijos maitinimo šaltinių sąrašas pateiktas 1 lentelėje.</w:t>
      </w:r>
    </w:p>
    <w:p w14:paraId="415D3F91" w14:textId="77777777" w:rsidR="00EB2F45" w:rsidRPr="00EB2F45" w:rsidRDefault="00EB2F45" w:rsidP="00EB2F45">
      <w:pPr>
        <w:spacing w:line="276" w:lineRule="auto"/>
        <w:ind w:firstLine="567"/>
        <w:jc w:val="right"/>
        <w:rPr>
          <w:rFonts w:eastAsia="Times New Roman" w:cstheme="minorHAnsi"/>
          <w:lang w:eastAsia="en-US"/>
        </w:rPr>
      </w:pPr>
      <w:r w:rsidRPr="00EB2F45">
        <w:rPr>
          <w:rFonts w:eastAsia="Times New Roman" w:cstheme="minorHAnsi"/>
          <w:lang w:eastAsia="en-US"/>
        </w:rPr>
        <w:t>.</w:t>
      </w:r>
    </w:p>
    <w:p w14:paraId="315C84DA" w14:textId="77777777" w:rsidR="00EB2F45" w:rsidRPr="00EB2F45" w:rsidRDefault="00EB2F45" w:rsidP="00EB2F45">
      <w:pPr>
        <w:spacing w:line="276" w:lineRule="auto"/>
        <w:ind w:firstLine="567"/>
        <w:jc w:val="center"/>
        <w:rPr>
          <w:rFonts w:eastAsia="Times New Roman" w:cstheme="minorHAnsi"/>
          <w:lang w:eastAsia="en-US"/>
        </w:rPr>
      </w:pPr>
    </w:p>
    <w:p w14:paraId="357856E3" w14:textId="77777777" w:rsidR="00EB2F45" w:rsidRDefault="00EB2F45" w:rsidP="00EB2F45">
      <w:pPr>
        <w:spacing w:line="276" w:lineRule="auto"/>
        <w:ind w:firstLine="567"/>
        <w:jc w:val="center"/>
        <w:rPr>
          <w:rFonts w:eastAsia="Times New Roman" w:cstheme="minorHAnsi"/>
          <w:b/>
          <w:lang w:eastAsia="en-US"/>
        </w:rPr>
      </w:pPr>
      <w:r w:rsidRPr="00EB2F45">
        <w:rPr>
          <w:rFonts w:eastAsia="Times New Roman" w:cstheme="minorHAnsi"/>
          <w:b/>
          <w:lang w:eastAsia="en-US"/>
        </w:rPr>
        <w:t xml:space="preserve">LR Seimo kanceliarijai priklausančiose patalpose įrengtų nenutrūkstamo elektros energijos maitinimo šaltinių </w:t>
      </w:r>
    </w:p>
    <w:p w14:paraId="45617D9B" w14:textId="0C33ACC9" w:rsidR="00EB2F45" w:rsidRPr="00EB2F45" w:rsidRDefault="00EB2F45" w:rsidP="00EB2F45">
      <w:pPr>
        <w:spacing w:line="276" w:lineRule="auto"/>
        <w:ind w:firstLine="567"/>
        <w:jc w:val="center"/>
        <w:rPr>
          <w:rFonts w:eastAsia="Times New Roman" w:cstheme="minorHAnsi"/>
          <w:b/>
          <w:lang w:eastAsia="en-US"/>
        </w:rPr>
      </w:pPr>
      <w:r w:rsidRPr="00EB2F45">
        <w:rPr>
          <w:rFonts w:eastAsia="Times New Roman" w:cstheme="minorHAnsi"/>
          <w:b/>
          <w:lang w:eastAsia="en-US"/>
        </w:rPr>
        <w:t>sąrašas</w:t>
      </w:r>
    </w:p>
    <w:p w14:paraId="481C780D" w14:textId="77777777" w:rsidR="00EB2F45" w:rsidRPr="00EB2F45" w:rsidRDefault="00EB2F45" w:rsidP="00EB2F45">
      <w:pPr>
        <w:spacing w:line="276" w:lineRule="auto"/>
        <w:ind w:firstLine="567"/>
        <w:jc w:val="center"/>
        <w:rPr>
          <w:rFonts w:eastAsia="Times New Roman" w:cstheme="minorHAnsi"/>
          <w:lang w:eastAsia="en-US"/>
        </w:rPr>
      </w:pPr>
    </w:p>
    <w:p w14:paraId="07367546" w14:textId="77777777" w:rsidR="00EB2F45" w:rsidRPr="00EB2F45" w:rsidRDefault="00EB2F45" w:rsidP="00EB2F45">
      <w:pPr>
        <w:spacing w:line="240" w:lineRule="auto"/>
        <w:ind w:firstLine="0"/>
        <w:jc w:val="right"/>
        <w:rPr>
          <w:rFonts w:eastAsia="Times New Roman" w:cstheme="minorHAnsi"/>
          <w:lang w:eastAsia="en-US"/>
        </w:rPr>
      </w:pPr>
      <w:r w:rsidRPr="00EB2F45">
        <w:rPr>
          <w:rFonts w:eastAsia="Times New Roman" w:cstheme="minorHAnsi"/>
          <w:lang w:eastAsia="en-US"/>
        </w:rPr>
        <w:t>1 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734"/>
        <w:gridCol w:w="1985"/>
        <w:gridCol w:w="1446"/>
        <w:gridCol w:w="2693"/>
      </w:tblGrid>
      <w:tr w:rsidR="00EB2F45" w:rsidRPr="00EB2F45" w14:paraId="47C0FC7E" w14:textId="77777777" w:rsidTr="00EB2F45">
        <w:tc>
          <w:tcPr>
            <w:tcW w:w="802" w:type="dxa"/>
          </w:tcPr>
          <w:p w14:paraId="4F3DBD25" w14:textId="77777777" w:rsidR="00EB2F45" w:rsidRPr="00EB2F45" w:rsidRDefault="00EB2F45" w:rsidP="00EB2F45">
            <w:pPr>
              <w:spacing w:line="240" w:lineRule="auto"/>
              <w:ind w:firstLine="0"/>
              <w:jc w:val="center"/>
              <w:rPr>
                <w:rFonts w:eastAsia="Times New Roman" w:cstheme="minorHAnsi"/>
                <w:b/>
                <w:lang w:eastAsia="en-US"/>
              </w:rPr>
            </w:pPr>
            <w:proofErr w:type="spellStart"/>
            <w:r w:rsidRPr="00EB2F45">
              <w:rPr>
                <w:rFonts w:eastAsia="Times New Roman" w:cstheme="minorHAnsi"/>
                <w:b/>
                <w:lang w:eastAsia="en-US"/>
              </w:rPr>
              <w:t>Eil.Nr</w:t>
            </w:r>
            <w:proofErr w:type="spellEnd"/>
            <w:r w:rsidRPr="00EB2F45">
              <w:rPr>
                <w:rFonts w:eastAsia="Times New Roman" w:cstheme="minorHAnsi"/>
                <w:b/>
                <w:lang w:eastAsia="en-US"/>
              </w:rPr>
              <w:t>.</w:t>
            </w:r>
          </w:p>
        </w:tc>
        <w:tc>
          <w:tcPr>
            <w:tcW w:w="3734" w:type="dxa"/>
          </w:tcPr>
          <w:p w14:paraId="0E8E0F8F" w14:textId="77777777" w:rsidR="00EB2F45" w:rsidRPr="00EB2F45" w:rsidRDefault="00EB2F45" w:rsidP="00EB2F45">
            <w:pPr>
              <w:spacing w:line="240" w:lineRule="auto"/>
              <w:ind w:firstLine="0"/>
              <w:jc w:val="center"/>
              <w:rPr>
                <w:rFonts w:eastAsia="Times New Roman" w:cstheme="minorHAnsi"/>
                <w:b/>
                <w:lang w:eastAsia="en-US"/>
              </w:rPr>
            </w:pPr>
            <w:r w:rsidRPr="00EB2F45">
              <w:rPr>
                <w:rFonts w:eastAsia="Times New Roman" w:cstheme="minorHAnsi"/>
                <w:b/>
                <w:lang w:eastAsia="en-US"/>
              </w:rPr>
              <w:t>Įrenginys</w:t>
            </w:r>
          </w:p>
        </w:tc>
        <w:tc>
          <w:tcPr>
            <w:tcW w:w="1985" w:type="dxa"/>
          </w:tcPr>
          <w:p w14:paraId="7AF78FA0" w14:textId="77777777" w:rsidR="00EB2F45" w:rsidRPr="00EB2F45" w:rsidRDefault="00EB2F45" w:rsidP="00EB2F45">
            <w:pPr>
              <w:spacing w:line="240" w:lineRule="auto"/>
              <w:ind w:firstLine="0"/>
              <w:jc w:val="center"/>
              <w:rPr>
                <w:rFonts w:eastAsia="Times New Roman" w:cstheme="minorHAnsi"/>
                <w:b/>
                <w:lang w:eastAsia="en-US"/>
              </w:rPr>
            </w:pPr>
            <w:r w:rsidRPr="00EB2F45">
              <w:rPr>
                <w:rFonts w:eastAsia="Times New Roman" w:cstheme="minorHAnsi"/>
                <w:b/>
                <w:lang w:eastAsia="en-US"/>
              </w:rPr>
              <w:t>Gamintojas</w:t>
            </w:r>
          </w:p>
        </w:tc>
        <w:tc>
          <w:tcPr>
            <w:tcW w:w="1446" w:type="dxa"/>
          </w:tcPr>
          <w:p w14:paraId="064DF38D" w14:textId="77777777" w:rsidR="00EB2F45" w:rsidRPr="00EB2F45" w:rsidRDefault="00EB2F45" w:rsidP="00EB2F45">
            <w:pPr>
              <w:spacing w:line="240" w:lineRule="auto"/>
              <w:ind w:firstLine="0"/>
              <w:jc w:val="center"/>
              <w:rPr>
                <w:rFonts w:eastAsia="Times New Roman" w:cstheme="minorHAnsi"/>
                <w:b/>
                <w:lang w:eastAsia="en-US"/>
              </w:rPr>
            </w:pPr>
            <w:r w:rsidRPr="00EB2F45">
              <w:rPr>
                <w:rFonts w:eastAsia="Times New Roman" w:cstheme="minorHAnsi"/>
                <w:b/>
                <w:lang w:eastAsia="en-US"/>
              </w:rPr>
              <w:t>Kiekis, vnt.</w:t>
            </w:r>
          </w:p>
        </w:tc>
        <w:tc>
          <w:tcPr>
            <w:tcW w:w="2693" w:type="dxa"/>
          </w:tcPr>
          <w:p w14:paraId="7785169A" w14:textId="77777777" w:rsidR="00EB2F45" w:rsidRPr="00EB2F45" w:rsidRDefault="00EB2F45" w:rsidP="00EB2F45">
            <w:pPr>
              <w:spacing w:line="240" w:lineRule="auto"/>
              <w:ind w:firstLine="0"/>
              <w:jc w:val="center"/>
              <w:rPr>
                <w:rFonts w:eastAsia="Times New Roman" w:cstheme="minorHAnsi"/>
                <w:b/>
                <w:lang w:eastAsia="en-US"/>
              </w:rPr>
            </w:pPr>
            <w:r w:rsidRPr="00EB2F45">
              <w:rPr>
                <w:rFonts w:eastAsia="Times New Roman" w:cstheme="minorHAnsi"/>
                <w:b/>
                <w:lang w:eastAsia="en-US"/>
              </w:rPr>
              <w:t>Vieta</w:t>
            </w:r>
          </w:p>
        </w:tc>
      </w:tr>
      <w:tr w:rsidR="00EB2F45" w:rsidRPr="00EB2F45" w14:paraId="63FF9F4C" w14:textId="77777777" w:rsidTr="00EB2F45">
        <w:tc>
          <w:tcPr>
            <w:tcW w:w="802" w:type="dxa"/>
          </w:tcPr>
          <w:p w14:paraId="51A35300"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w:t>
            </w:r>
          </w:p>
        </w:tc>
        <w:tc>
          <w:tcPr>
            <w:tcW w:w="3734" w:type="dxa"/>
          </w:tcPr>
          <w:p w14:paraId="01B4100E"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Hewlett Packard HP 5500 XR</w:t>
            </w:r>
          </w:p>
        </w:tc>
        <w:tc>
          <w:tcPr>
            <w:tcW w:w="1985" w:type="dxa"/>
          </w:tcPr>
          <w:p w14:paraId="73D88F85"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Hewlett Packard</w:t>
            </w:r>
          </w:p>
        </w:tc>
        <w:tc>
          <w:tcPr>
            <w:tcW w:w="1446" w:type="dxa"/>
          </w:tcPr>
          <w:p w14:paraId="5606E87D"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w:t>
            </w:r>
          </w:p>
        </w:tc>
        <w:tc>
          <w:tcPr>
            <w:tcW w:w="2693" w:type="dxa"/>
          </w:tcPr>
          <w:p w14:paraId="6211E809"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LRS II rūmai</w:t>
            </w:r>
          </w:p>
        </w:tc>
      </w:tr>
      <w:tr w:rsidR="00EB2F45" w:rsidRPr="00EB2F45" w14:paraId="6FC5C279" w14:textId="77777777" w:rsidTr="00EB2F45">
        <w:tc>
          <w:tcPr>
            <w:tcW w:w="802" w:type="dxa"/>
          </w:tcPr>
          <w:p w14:paraId="608F1461"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2.</w:t>
            </w:r>
          </w:p>
        </w:tc>
        <w:tc>
          <w:tcPr>
            <w:tcW w:w="3734" w:type="dxa"/>
          </w:tcPr>
          <w:p w14:paraId="6C0DAB0C"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Hewlett Packard HP R7KVA UPS</w:t>
            </w:r>
          </w:p>
        </w:tc>
        <w:tc>
          <w:tcPr>
            <w:tcW w:w="1985" w:type="dxa"/>
          </w:tcPr>
          <w:p w14:paraId="6367D515"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Hewlett Packard</w:t>
            </w:r>
          </w:p>
        </w:tc>
        <w:tc>
          <w:tcPr>
            <w:tcW w:w="1446" w:type="dxa"/>
          </w:tcPr>
          <w:p w14:paraId="21666BDC"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14</w:t>
            </w:r>
          </w:p>
        </w:tc>
        <w:tc>
          <w:tcPr>
            <w:tcW w:w="2693" w:type="dxa"/>
          </w:tcPr>
          <w:p w14:paraId="7144999B"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LRS I ir III rūmai</w:t>
            </w:r>
          </w:p>
        </w:tc>
      </w:tr>
    </w:tbl>
    <w:p w14:paraId="10C27CD8" w14:textId="77777777" w:rsidR="00EB2F45" w:rsidRPr="00EB2F45" w:rsidRDefault="00EB2F45" w:rsidP="00EB2F45">
      <w:pPr>
        <w:spacing w:line="276" w:lineRule="auto"/>
        <w:ind w:firstLine="0"/>
        <w:rPr>
          <w:rFonts w:eastAsia="Times New Roman" w:cstheme="minorHAnsi"/>
          <w:lang w:eastAsia="en-US"/>
        </w:rPr>
      </w:pPr>
    </w:p>
    <w:p w14:paraId="103C18B4" w14:textId="77777777" w:rsidR="00EB2F45" w:rsidRPr="00EB2F45" w:rsidRDefault="00EB2F45" w:rsidP="00EB2F45">
      <w:pPr>
        <w:spacing w:line="276" w:lineRule="auto"/>
        <w:ind w:firstLine="720"/>
        <w:rPr>
          <w:rFonts w:eastAsia="Times New Roman" w:cstheme="minorHAnsi"/>
          <w:b/>
          <w:bCs/>
          <w:lang w:eastAsia="en-US"/>
        </w:rPr>
      </w:pPr>
      <w:r w:rsidRPr="00EB2F45">
        <w:rPr>
          <w:rFonts w:eastAsia="Times New Roman" w:cstheme="minorHAnsi"/>
          <w:b/>
          <w:bCs/>
          <w:lang w:val="en-US" w:eastAsia="en-US"/>
        </w:rPr>
        <w:t xml:space="preserve">1. </w:t>
      </w:r>
      <w:r w:rsidRPr="00EB2F45">
        <w:rPr>
          <w:rFonts w:eastAsia="Times New Roman" w:cstheme="minorHAnsi"/>
          <w:b/>
          <w:bCs/>
          <w:lang w:eastAsia="en-US"/>
        </w:rPr>
        <w:t>Paslaugų teikimo tvarka</w:t>
      </w:r>
    </w:p>
    <w:p w14:paraId="6C8C67A3"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1.1. Tiekėjas įsipareigoja suteikti Pirkėjo eksploatuojamų Techninės specifikacijos 1 priedo  lentelėje „</w:t>
      </w:r>
      <w:r w:rsidRPr="00EB2F45">
        <w:rPr>
          <w:rFonts w:eastAsia="Times New Roman" w:cstheme="minorHAnsi"/>
          <w:lang w:eastAsia="en-US"/>
        </w:rPr>
        <w:t>Nepertraukiamo maitinimo šaltinių įrenginių aptarnavimo paslaugų sąrašas“</w:t>
      </w:r>
      <w:r w:rsidRPr="00EB2F45">
        <w:rPr>
          <w:rFonts w:eastAsia="Times New Roman" w:cstheme="minorHAnsi"/>
          <w:bCs/>
          <w:lang w:eastAsia="en-US"/>
        </w:rPr>
        <w:t xml:space="preserve"> išvardintos įrangos techninės priežiūros ir remonto (eksploatacijos eigoje atsiradusių gedimų šalinimo) paslaugas, įskaitant jai remontuoti reikalingų medžiagų, atsarginių dalių, mazgų, detalių pakeitimą naujais.</w:t>
      </w:r>
    </w:p>
    <w:p w14:paraId="6170C589"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val="en-US" w:eastAsia="en-US"/>
        </w:rPr>
        <w:t xml:space="preserve">1.2. </w:t>
      </w:r>
      <w:r w:rsidRPr="00EB2F45">
        <w:rPr>
          <w:rFonts w:eastAsia="Times New Roman" w:cstheme="minorHAnsi"/>
          <w:bCs/>
          <w:lang w:eastAsia="en-US"/>
        </w:rPr>
        <w:t>Įrangos techninės priežiūros paslaugos teikiamos Techninės specifikacijos</w:t>
      </w:r>
      <w:r w:rsidRPr="00EB2F45">
        <w:rPr>
          <w:rFonts w:eastAsia="Times New Roman" w:cstheme="minorHAnsi"/>
          <w:bCs/>
          <w:lang w:val="en-US" w:eastAsia="en-US"/>
        </w:rPr>
        <w:t xml:space="preserve"> </w:t>
      </w:r>
      <w:proofErr w:type="gramStart"/>
      <w:r w:rsidRPr="00EB2F45">
        <w:rPr>
          <w:rFonts w:eastAsia="Times New Roman" w:cstheme="minorHAnsi"/>
          <w:bCs/>
          <w:lang w:val="en-US" w:eastAsia="en-US"/>
        </w:rPr>
        <w:t>1</w:t>
      </w:r>
      <w:proofErr w:type="gramEnd"/>
      <w:r w:rsidRPr="00EB2F45">
        <w:rPr>
          <w:rFonts w:eastAsia="Times New Roman" w:cstheme="minorHAnsi"/>
          <w:bCs/>
          <w:lang w:val="en-US" w:eastAsia="en-US"/>
        </w:rPr>
        <w:t xml:space="preserve"> </w:t>
      </w:r>
      <w:r w:rsidRPr="00EB2F45">
        <w:rPr>
          <w:rFonts w:eastAsia="Times New Roman" w:cstheme="minorHAnsi"/>
          <w:bCs/>
          <w:lang w:eastAsia="en-US"/>
        </w:rPr>
        <w:t xml:space="preserve">priede nurodytais terminais (periodiškumu) ir pagal juose išvardintas paslaugų apimtis be atskiro Pirkėjo užsakymo. </w:t>
      </w:r>
    </w:p>
    <w:p w14:paraId="3E56F335"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1.3. Įrangos remonto paslaugos teikiamos tik Pirkėjui pateikus užsakymą (iškvietimą). Pirkėjas užsakymą (iškvietimą) dėl remonto paslaugų suteikimo gali pateikti tiek savo iniciatyva, tiek atsižvelgdamas į Tiekėjo suteiktą informaciją. Tiekėjas įsipareigoja registruoti Pirkėjo užsakymus (</w:t>
      </w:r>
      <w:proofErr w:type="spellStart"/>
      <w:r w:rsidRPr="00EB2F45">
        <w:rPr>
          <w:rFonts w:eastAsia="Times New Roman" w:cstheme="minorHAnsi"/>
          <w:bCs/>
          <w:lang w:eastAsia="en-US"/>
        </w:rPr>
        <w:t>iškvietimus</w:t>
      </w:r>
      <w:proofErr w:type="spellEnd"/>
      <w:r w:rsidRPr="00EB2F45">
        <w:rPr>
          <w:rFonts w:eastAsia="Times New Roman" w:cstheme="minorHAnsi"/>
          <w:bCs/>
          <w:lang w:eastAsia="en-US"/>
        </w:rPr>
        <w:t>), pateiktus elektroniniu paštu, telefonu arba perduotus Tiekėjo atstovui (-</w:t>
      </w:r>
      <w:proofErr w:type="spellStart"/>
      <w:r w:rsidRPr="00EB2F45">
        <w:rPr>
          <w:rFonts w:eastAsia="Times New Roman" w:cstheme="minorHAnsi"/>
          <w:bCs/>
          <w:lang w:eastAsia="en-US"/>
        </w:rPr>
        <w:t>ams</w:t>
      </w:r>
      <w:proofErr w:type="spellEnd"/>
      <w:r w:rsidRPr="00EB2F45">
        <w:rPr>
          <w:rFonts w:eastAsia="Times New Roman" w:cstheme="minorHAnsi"/>
          <w:bCs/>
          <w:lang w:eastAsia="en-US"/>
        </w:rPr>
        <w:t>) susitikimo metu. Pirkėjui pateikus užsakymą dėl įrangos gedimo pašalinimo (remonto), Tiekėjas (reikiamas specialistas) įsipareigoja atvykti ne vėliau kaip per 4 (keturias) darbo valandas nuo Pirkėjo užsakymo (iškvietimo) gavimo.</w:t>
      </w:r>
    </w:p>
    <w:p w14:paraId="28BD1B50"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1.4. Tiekėjas (jo atstovas) ne vėliau kaip per 2 (dvi) darbo valandas nuo atvykimo privalo nustatyti ir informuoti Pirkėją (jo atstovą) apie įrangos gedimo priežastis, galimumą suremontuoti įrangą (tinkamumą tolesnei eksploatacijai), apie konkrečias sugedusios įrangos sudedamąsias dalis (atsargines dalis, mazgus ir kt.), kurios turi būti pakeistos, norint suremontuoti įrangą, jų kiekius ir preliminarią užsakytų negarantinio remonto paslaugų sąmatą.</w:t>
      </w:r>
    </w:p>
    <w:p w14:paraId="79CD847B" w14:textId="7C2760C7" w:rsidR="00EB2F45" w:rsidRPr="00EB2F45" w:rsidRDefault="00EB2F45" w:rsidP="00EB2F45">
      <w:pPr>
        <w:spacing w:line="276" w:lineRule="auto"/>
        <w:ind w:firstLine="720"/>
        <w:rPr>
          <w:rFonts w:eastAsia="Times New Roman" w:cstheme="minorHAnsi"/>
          <w:bCs/>
          <w:lang w:val="en-US" w:eastAsia="en-US"/>
        </w:rPr>
      </w:pPr>
      <w:r w:rsidRPr="00EB2F45">
        <w:rPr>
          <w:rFonts w:eastAsia="Times New Roman" w:cstheme="minorHAnsi"/>
          <w:bCs/>
          <w:lang w:eastAsia="en-US"/>
        </w:rPr>
        <w:t>1.5. Jeigu Pirkėjas nusprendžia tęsti įrangos negarantinio remonto užsakymą, ji</w:t>
      </w:r>
      <w:r w:rsidR="00A53BFE">
        <w:rPr>
          <w:rFonts w:eastAsia="Times New Roman" w:cstheme="minorHAnsi"/>
          <w:bCs/>
          <w:lang w:eastAsia="en-US"/>
        </w:rPr>
        <w:t>s</w:t>
      </w:r>
      <w:r w:rsidRPr="00EB2F45">
        <w:rPr>
          <w:rFonts w:eastAsia="Times New Roman" w:cstheme="minorHAnsi"/>
          <w:bCs/>
          <w:lang w:eastAsia="en-US"/>
        </w:rPr>
        <w:t xml:space="preserve"> apie tai raštu (elektroniniu paštu ar pan.) informuoja Tiekėją (jo atstovą). Tiekėjas įsipareigoja įrangos negarantinį remontą atlikti ne vėliau kaip per 8 (aštuonias) darbo valandas nuo Pirkėjo informacijos Tiekėjui apie negarantinio remonto užsakymo tęsimą gavimo.</w:t>
      </w:r>
    </w:p>
    <w:p w14:paraId="5C605A45" w14:textId="7D233D72"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val="en-US" w:eastAsia="en-US"/>
        </w:rPr>
        <w:t xml:space="preserve">1.6. </w:t>
      </w:r>
      <w:r w:rsidRPr="00EB2F45">
        <w:rPr>
          <w:rFonts w:eastAsia="Times New Roman" w:cstheme="minorHAnsi"/>
          <w:bCs/>
          <w:lang w:eastAsia="en-US"/>
        </w:rPr>
        <w:t xml:space="preserve">Tiekėjas turi atlikti užsakyme (iškvietime) nurodytos įrangos diagnostiką (patikrinimą, testavimą) ir, atsižvelgiant į </w:t>
      </w:r>
      <w:proofErr w:type="gramStart"/>
      <w:r w:rsidRPr="00EB2F45">
        <w:rPr>
          <w:rFonts w:eastAsia="Times New Roman" w:cstheme="minorHAnsi"/>
          <w:bCs/>
          <w:lang w:eastAsia="en-US"/>
        </w:rPr>
        <w:t>jos</w:t>
      </w:r>
      <w:proofErr w:type="gramEnd"/>
      <w:r w:rsidRPr="00EB2F45">
        <w:rPr>
          <w:rFonts w:eastAsia="Times New Roman" w:cstheme="minorHAnsi"/>
          <w:bCs/>
          <w:lang w:eastAsia="en-US"/>
        </w:rPr>
        <w:t xml:space="preserve"> rezultatus, – įrangos parametrų atstatymą, derinimą, gamyklinės programinės įrangos atnaujinimą ir klaidų taisymą, siekiant </w:t>
      </w:r>
      <w:r w:rsidRPr="00EB2F45">
        <w:rPr>
          <w:rFonts w:eastAsia="Times New Roman" w:cstheme="minorHAnsi"/>
          <w:bCs/>
          <w:lang w:eastAsia="en-US"/>
        </w:rPr>
        <w:lastRenderedPageBreak/>
        <w:t xml:space="preserve">užtikrinti nepertraukiamą kokybišką įrangos funkcionavimą. Pirkėjui pageidaujant, </w:t>
      </w:r>
      <w:r w:rsidR="00A53BFE">
        <w:rPr>
          <w:rFonts w:eastAsia="Times New Roman" w:cstheme="minorHAnsi"/>
          <w:bCs/>
          <w:lang w:eastAsia="en-US"/>
        </w:rPr>
        <w:t xml:space="preserve">Tiekėjas turi </w:t>
      </w:r>
      <w:r w:rsidRPr="00EB2F45">
        <w:rPr>
          <w:rFonts w:eastAsia="Times New Roman" w:cstheme="minorHAnsi"/>
          <w:bCs/>
          <w:lang w:eastAsia="en-US"/>
        </w:rPr>
        <w:t>suteikti konsultacijas, o aptikus gedimus, informuoti apie būtinumą atlikti įrangos (jos dalių) remontą.</w:t>
      </w:r>
    </w:p>
    <w:p w14:paraId="7773DF02"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 xml:space="preserve">1.7. Jeigu įrangos techninės priežiūros ar remonto paslaugos trukdo kitų Pirkėjo veikiančių sistemų darbui, šios paslaugos turi būti teikiamos darbo dienomis ne Pirkėjo darbo metu arba poilsio dienomis. Tokiu atveju paslaugų teikimo terminas pratęsiamas jų sustabdymo laikotarpiui. </w:t>
      </w:r>
    </w:p>
    <w:p w14:paraId="333F36AE"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1.8. Suteikęs techninės priežiūros paslaugas, Tiekėjas Pirkėjui pateikia Paslaugų perdavimo-priėmimo aktą (toliau - Aktas), nurodydamas jame, kokios buvo suteiktos techninės priežiūros paslaugos, kokios buvo naudotos medžiagos, jų kiekius ir kainas. Pirkėjas privalo priimti Aktą ir per 5 (penkias) darbo dienas jį pasirašyti arba informuoti Tiekėją apie atsisakymo pasirašyti priežastis, nurodydamas jas Akte.</w:t>
      </w:r>
    </w:p>
    <w:p w14:paraId="1B217ADE"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 xml:space="preserve">1.9. Suremontavęs įrangą ir pademonstravęs suremontuotos įrangos veikimą, Tiekėjas pateikia Aktą, jame nurodydamas, kokios buvo suteiktos paslaugos, kokios įrangos dalys (mazgai) buvo pakeisti, jų kiekius, kainas, pavadinimus, kodus, serijinius numerius, taikomas garantijas ir bendrą suteiktų paslaugų kainą. </w:t>
      </w:r>
    </w:p>
    <w:p w14:paraId="6E735F54"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1.10. Jeigu techninės priežiūros paslaugos suteiktos nekokybiškai dėl Tiekėjo kaltės, jis privalo trūkumus pašalinti savo sąskaita ne vėliau kaip per 3 (tris) darbo dienas nuo Defektų akto pateikimo dienos.</w:t>
      </w:r>
    </w:p>
    <w:p w14:paraId="5B1CFAB2" w14:textId="77777777" w:rsidR="00EB2F45" w:rsidRPr="00EB2F45" w:rsidRDefault="00EB2F45" w:rsidP="00EB2F45">
      <w:pPr>
        <w:spacing w:line="276" w:lineRule="auto"/>
        <w:ind w:firstLine="720"/>
        <w:rPr>
          <w:rFonts w:eastAsia="Times New Roman" w:cstheme="minorHAnsi"/>
          <w:lang w:val="en-US" w:eastAsia="en-US"/>
        </w:rPr>
      </w:pPr>
      <w:r w:rsidRPr="00EB2F45">
        <w:rPr>
          <w:rFonts w:eastAsia="Times New Roman" w:cstheme="minorHAnsi"/>
          <w:lang w:eastAsia="en-US"/>
        </w:rPr>
        <w:t>1.11. Atlikus programinės įrangos atnaujinimą ar konfigūracijos keitimą, Tiekėjas privalo pateikti Aktą ir patvirtinti, kad išlaikytas saugus sistemos nustatymų lygis. Akte Tiekėjas privalo nurodyti ne tik pakeistas fizines dalis, bet ir įdiegtos programinės įrangos versijas bei informaciją apie tai, kaip atlikti darbai paveikė įrangos saugumo konfigūraciją.</w:t>
      </w:r>
    </w:p>
    <w:p w14:paraId="01CA6F23" w14:textId="77777777" w:rsidR="00EB2F45" w:rsidRPr="00EB2F45" w:rsidRDefault="00EB2F45" w:rsidP="00EB2F45">
      <w:pPr>
        <w:spacing w:line="276" w:lineRule="auto"/>
        <w:ind w:firstLine="720"/>
        <w:rPr>
          <w:rFonts w:eastAsia="Times New Roman" w:cstheme="minorHAnsi"/>
          <w:bCs/>
          <w:lang w:val="en-US" w:eastAsia="en-US"/>
        </w:rPr>
      </w:pPr>
    </w:p>
    <w:p w14:paraId="4E16377A" w14:textId="77777777" w:rsidR="00EB2F45" w:rsidRPr="00EB2F45" w:rsidRDefault="00EB2F45" w:rsidP="00EB2F45">
      <w:pPr>
        <w:spacing w:line="276" w:lineRule="auto"/>
        <w:ind w:firstLine="720"/>
        <w:rPr>
          <w:rFonts w:eastAsia="Times New Roman" w:cstheme="minorHAnsi"/>
          <w:b/>
          <w:bCs/>
          <w:lang w:eastAsia="en-US"/>
        </w:rPr>
      </w:pPr>
      <w:r w:rsidRPr="00EB2F45">
        <w:rPr>
          <w:rFonts w:eastAsia="Times New Roman" w:cstheme="minorHAnsi"/>
          <w:b/>
          <w:bCs/>
          <w:lang w:val="en-US" w:eastAsia="en-US"/>
        </w:rPr>
        <w:t>2.</w:t>
      </w:r>
      <w:r w:rsidRPr="00EB2F45">
        <w:rPr>
          <w:rFonts w:eastAsia="Times New Roman" w:cstheme="minorHAnsi"/>
          <w:bCs/>
          <w:lang w:val="en-US" w:eastAsia="en-US"/>
        </w:rPr>
        <w:t xml:space="preserve"> </w:t>
      </w:r>
      <w:r w:rsidRPr="00EB2F45">
        <w:rPr>
          <w:rFonts w:eastAsia="Times New Roman" w:cstheme="minorHAnsi"/>
          <w:b/>
          <w:bCs/>
          <w:lang w:eastAsia="en-US"/>
        </w:rPr>
        <w:t>Kokybė ir garantija</w:t>
      </w:r>
    </w:p>
    <w:p w14:paraId="455B3224"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2.1. Tiekėjas įsipareigoja teikti paslaugas, kurių kokybė ir kiti kriterijai atitinka tokių paslaugų kokybei keliamus profesinius bei teisės aktų bei techninėje specifikacijoje nustatytus reikalavimus, įrangos gamintojo nustatytus technikos saugumo ir eksploatacijos taisyklių reikalavimus. Jei teikdamas paslaugas Tiekėjas naudoja tam tikras medžiagas, atsargines dalis, mazgus, detales, jų kokybė turi atitikti tokių medžiagų, atsarginių dalių, mazgų, detalių kokybei keliamus teisės aktų reikalavimus, taip pat prižiūrimos įrangos technines savybes ir gamintojo techninius reikalavimus. Pirkėjui pareikalavus, Tiekėjas turi pateikti Pirkėjui naudotų produktų kokybės sertifikatus.</w:t>
      </w:r>
    </w:p>
    <w:p w14:paraId="569F725B"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2.2. Tiekėjas suteiktoms remonto paslaugoms ir naudotoms medžiagoms bei pakeistoms atsarginėms dalims, detalėms bei mazgams suteikia ne mažesnę kaip 6 (šešių) mėnesių garantiją. Garantinio laikotarpio terminas pradedamas skaičiuoti nuo Akto pasirašymo momento. Pirkėjui turi būti perduoti garantiją patvirtinantys dokumentai.</w:t>
      </w:r>
    </w:p>
    <w:p w14:paraId="3DF300C0"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2.3. Jeigu garantinio laikotarpio metu išryškėja Tiekėjo pagal Sutartį suteiktų remonto paslaugų (naudotų medžiagų, atsarginių dalių, mazgų, detalių) trūkumai, Tiekėjas privalo pašalinti šiuos trūkumus savo lėšomis per šioms paslaugoms suteikti Pirkėjo nustatytus terminus, išskyrus, jei šie trūkumai atsirado dėl Pirkėjo kaltės.</w:t>
      </w:r>
    </w:p>
    <w:p w14:paraId="2E708A9C" w14:textId="77777777" w:rsidR="00EB2F45" w:rsidRPr="00EB2F45" w:rsidRDefault="00EB2F45" w:rsidP="00EB2F45">
      <w:pPr>
        <w:spacing w:line="276" w:lineRule="auto"/>
        <w:ind w:firstLine="720"/>
        <w:rPr>
          <w:rFonts w:eastAsia="Times New Roman" w:cstheme="minorHAnsi"/>
          <w:bCs/>
          <w:lang w:eastAsia="en-US"/>
        </w:rPr>
      </w:pPr>
      <w:r w:rsidRPr="00EB2F45">
        <w:rPr>
          <w:rFonts w:eastAsia="Times New Roman" w:cstheme="minorHAnsi"/>
          <w:bCs/>
          <w:lang w:eastAsia="en-US"/>
        </w:rPr>
        <w:t xml:space="preserve">2.4. Tiekėjas garantuoja, kad tiekiamoje įrangoje ir jos komponentuose nėra paslėptų funkcijų ar </w:t>
      </w:r>
      <w:proofErr w:type="spellStart"/>
      <w:r w:rsidRPr="00EB2F45">
        <w:rPr>
          <w:rFonts w:eastAsia="Times New Roman" w:cstheme="minorHAnsi"/>
          <w:bCs/>
          <w:lang w:eastAsia="en-US"/>
        </w:rPr>
        <w:t>kenkėjiškų</w:t>
      </w:r>
      <w:proofErr w:type="spellEnd"/>
      <w:r w:rsidRPr="00EB2F45">
        <w:rPr>
          <w:rFonts w:eastAsia="Times New Roman" w:cstheme="minorHAnsi"/>
          <w:bCs/>
          <w:lang w:eastAsia="en-US"/>
        </w:rPr>
        <w:t xml:space="preserve"> kodų, leidžiančių neteisėtą prieigą prie Pirkėjo infrastruktūros, o naudojamų komponentų kilmė nesukelia rizikos nacionaliniam saugumui.</w:t>
      </w:r>
    </w:p>
    <w:p w14:paraId="2E8259BD" w14:textId="77777777" w:rsidR="00EB2F45" w:rsidRPr="00EB2F45" w:rsidRDefault="00EB2F45" w:rsidP="00EB2F45">
      <w:pPr>
        <w:spacing w:line="276" w:lineRule="auto"/>
        <w:ind w:firstLine="720"/>
        <w:rPr>
          <w:rFonts w:eastAsia="Times New Roman" w:cstheme="minorHAnsi"/>
          <w:bCs/>
          <w:lang w:val="en-US" w:eastAsia="en-US"/>
        </w:rPr>
      </w:pPr>
    </w:p>
    <w:p w14:paraId="59B9840C" w14:textId="77777777" w:rsidR="00EB2F45" w:rsidRPr="00EB2F45" w:rsidRDefault="00EB2F45" w:rsidP="00EB2F45">
      <w:pPr>
        <w:spacing w:line="276" w:lineRule="auto"/>
        <w:ind w:firstLine="720"/>
        <w:rPr>
          <w:rFonts w:eastAsia="Times New Roman" w:cstheme="minorHAnsi"/>
          <w:bCs/>
          <w:lang w:eastAsia="en-US"/>
        </w:rPr>
      </w:pPr>
    </w:p>
    <w:p w14:paraId="3D0B98C6" w14:textId="77777777" w:rsidR="00EB2F45" w:rsidRPr="00EB2F45" w:rsidRDefault="00EB2F45" w:rsidP="00EB2F45">
      <w:pPr>
        <w:spacing w:line="276" w:lineRule="auto"/>
        <w:ind w:firstLine="720"/>
        <w:rPr>
          <w:rFonts w:eastAsia="Times New Roman" w:cstheme="minorHAnsi"/>
          <w:b/>
          <w:bCs/>
          <w:lang w:eastAsia="en-US"/>
        </w:rPr>
      </w:pPr>
      <w:r w:rsidRPr="00EB2F45">
        <w:rPr>
          <w:rFonts w:eastAsia="Times New Roman" w:cstheme="minorHAnsi"/>
          <w:b/>
          <w:bCs/>
          <w:lang w:eastAsia="en-US"/>
        </w:rPr>
        <w:t>3. Kibernetinio saugumo reikalavimai</w:t>
      </w:r>
    </w:p>
    <w:p w14:paraId="00F0CAA9" w14:textId="6419553B" w:rsidR="00EB2F45" w:rsidRPr="00EB2F45" w:rsidRDefault="00EB2F45" w:rsidP="00EB2F45">
      <w:pPr>
        <w:spacing w:line="276" w:lineRule="auto"/>
        <w:ind w:firstLine="709"/>
        <w:rPr>
          <w:rFonts w:eastAsia="Calibri" w:cstheme="minorHAnsi"/>
        </w:rPr>
      </w:pPr>
      <w:r w:rsidRPr="00EB2F45">
        <w:rPr>
          <w:rFonts w:eastAsia="Calibri" w:cstheme="minorHAnsi"/>
        </w:rPr>
        <w:t>3.1. Tiekėjas privalo užtikrinti programinės įrangos ir teikiamų paslaugų atitiktį kibernetinio saugumo reikalavimams, nurodytiems Kibernetinio saugumo reikalavimų apraše, patvirtintame Lietuvos Respublikos Vyriausybės 2018 m. rugpjūčio 13 d. nutarimu Nr. 818</w:t>
      </w:r>
      <w:r w:rsidR="00A53BFE">
        <w:rPr>
          <w:rFonts w:eastAsia="Calibri" w:cstheme="minorHAnsi"/>
        </w:rPr>
        <w:t xml:space="preserve"> </w:t>
      </w:r>
      <w:r w:rsidR="00A53BFE" w:rsidRPr="00A53BFE">
        <w:rPr>
          <w:rFonts w:eastAsia="Calibri" w:cstheme="minorHAnsi"/>
        </w:rPr>
        <w:t xml:space="preserve">„Dėl Lietuvos Respublikos </w:t>
      </w:r>
      <w:proofErr w:type="spellStart"/>
      <w:r w:rsidR="00A53BFE" w:rsidRPr="00A53BFE">
        <w:rPr>
          <w:rFonts w:eastAsia="Calibri" w:cstheme="minorHAnsi"/>
        </w:rPr>
        <w:t>kibernetino</w:t>
      </w:r>
      <w:proofErr w:type="spellEnd"/>
      <w:r w:rsidR="00A53BFE" w:rsidRPr="00A53BFE">
        <w:rPr>
          <w:rFonts w:eastAsia="Calibri" w:cstheme="minorHAnsi"/>
        </w:rPr>
        <w:t xml:space="preserve"> saugumo įstatymo įgyvendinimo“.</w:t>
      </w:r>
    </w:p>
    <w:p w14:paraId="309B69FF" w14:textId="77777777" w:rsidR="00EB2F45" w:rsidRPr="00EB2F45" w:rsidRDefault="00EB2F45" w:rsidP="00EB2F45">
      <w:pPr>
        <w:spacing w:line="276" w:lineRule="auto"/>
        <w:ind w:firstLine="709"/>
        <w:rPr>
          <w:rFonts w:eastAsia="Calibri" w:cstheme="minorHAnsi"/>
        </w:rPr>
      </w:pPr>
      <w:r w:rsidRPr="00EB2F45">
        <w:rPr>
          <w:rFonts w:eastAsia="Calibri" w:cstheme="minorHAnsi"/>
        </w:rPr>
        <w:t>3.2. Konfigūruojant įrangos tinklo sąsajas, privaloma naudoti saugius, šifruotus ir autentifikuotus valdymo bei stebėjimo protokolus, kurie yra suderinami su Pirkėjo infrastruktūra ir palaikomi esamos įrangos (pvz., SNMPv3, HTTPS/TLS ar naujesni). Visi gamykliniai slaptažodžiai privalo būti pakeisti į saugius, unikalius, Pirkėjo slaptažodžių politiką atitinkančius slaptažodžius. Nenaudojami prievadai (</w:t>
      </w:r>
      <w:proofErr w:type="spellStart"/>
      <w:r w:rsidRPr="00EB2F45">
        <w:rPr>
          <w:rFonts w:eastAsia="Calibri" w:cstheme="minorHAnsi"/>
          <w:i/>
          <w:iCs/>
        </w:rPr>
        <w:t>ports</w:t>
      </w:r>
      <w:proofErr w:type="spellEnd"/>
      <w:r w:rsidRPr="00EB2F45">
        <w:rPr>
          <w:rFonts w:eastAsia="Calibri" w:cstheme="minorHAnsi"/>
        </w:rPr>
        <w:t>) ir servisai turi būti išjungti.</w:t>
      </w:r>
    </w:p>
    <w:p w14:paraId="553E22BE" w14:textId="77777777" w:rsidR="00EB2F45" w:rsidRPr="00EB2F45" w:rsidRDefault="00EB2F45" w:rsidP="00EB2F45">
      <w:pPr>
        <w:spacing w:line="276" w:lineRule="auto"/>
        <w:ind w:firstLine="709"/>
        <w:rPr>
          <w:rFonts w:eastAsia="Calibri" w:cstheme="minorHAnsi"/>
        </w:rPr>
      </w:pPr>
      <w:r w:rsidRPr="00EB2F45">
        <w:rPr>
          <w:rFonts w:eastAsia="Calibri" w:cstheme="minorHAnsi"/>
        </w:rPr>
        <w:lastRenderedPageBreak/>
        <w:t xml:space="preserve">3.3. Įrangos </w:t>
      </w:r>
      <w:proofErr w:type="spellStart"/>
      <w:r w:rsidRPr="00EB2F45">
        <w:rPr>
          <w:rFonts w:eastAsia="Calibri" w:cstheme="minorHAnsi"/>
        </w:rPr>
        <w:t>mikroprograminė</w:t>
      </w:r>
      <w:proofErr w:type="spellEnd"/>
      <w:r w:rsidRPr="00EB2F45">
        <w:rPr>
          <w:rFonts w:eastAsia="Calibri" w:cstheme="minorHAnsi"/>
        </w:rPr>
        <w:t xml:space="preserve"> įranga (</w:t>
      </w:r>
      <w:proofErr w:type="spellStart"/>
      <w:r w:rsidRPr="00EB2F45">
        <w:rPr>
          <w:rFonts w:eastAsia="Calibri" w:cstheme="minorHAnsi"/>
          <w:i/>
          <w:iCs/>
        </w:rPr>
        <w:t>firmware</w:t>
      </w:r>
      <w:proofErr w:type="spellEnd"/>
      <w:r w:rsidRPr="00EB2F45">
        <w:rPr>
          <w:rFonts w:eastAsia="Calibri" w:cstheme="minorHAnsi"/>
        </w:rPr>
        <w:t>) atnaujinama tik oficialiomis gamintojo versijomis, prieš tai informavus Pirkėjo atsakingą asmenį ir, esant poreikiui, suderinus su kibernetinio saugumo pareigūnu.</w:t>
      </w:r>
    </w:p>
    <w:p w14:paraId="4BC7C6D3" w14:textId="77777777" w:rsidR="00EB2F45" w:rsidRPr="00EB2F45" w:rsidRDefault="00EB2F45" w:rsidP="00EB2F45">
      <w:pPr>
        <w:spacing w:line="276" w:lineRule="auto"/>
        <w:ind w:firstLine="709"/>
        <w:rPr>
          <w:rFonts w:eastAsia="Calibri" w:cstheme="minorHAnsi"/>
        </w:rPr>
      </w:pPr>
      <w:r w:rsidRPr="00EB2F45">
        <w:rPr>
          <w:rFonts w:eastAsia="Calibri" w:cstheme="minorHAnsi"/>
        </w:rPr>
        <w:t xml:space="preserve">3.4. Tiekėjo specialistų naudojami nešiojamieji kompiuteriai ar USB laikmenos, jungiami prie įrangos sistemų, turi būti be </w:t>
      </w:r>
      <w:proofErr w:type="spellStart"/>
      <w:r w:rsidRPr="00EB2F45">
        <w:rPr>
          <w:rFonts w:eastAsia="Calibri" w:cstheme="minorHAnsi"/>
        </w:rPr>
        <w:t>kenkėjiškos</w:t>
      </w:r>
      <w:proofErr w:type="spellEnd"/>
      <w:r w:rsidRPr="00EB2F45">
        <w:rPr>
          <w:rFonts w:eastAsia="Calibri" w:cstheme="minorHAnsi"/>
        </w:rPr>
        <w:t xml:space="preserve"> programinės įrangos ir turėti veikiančią, atnaujintą antivirusinę programą.</w:t>
      </w:r>
    </w:p>
    <w:p w14:paraId="4A236F1C" w14:textId="77777777" w:rsidR="00EB2F45" w:rsidRPr="00EB2F45" w:rsidRDefault="00EB2F45" w:rsidP="00EB2F45">
      <w:pPr>
        <w:spacing w:line="276" w:lineRule="auto"/>
        <w:ind w:firstLine="709"/>
        <w:rPr>
          <w:rFonts w:eastAsia="Times New Roman" w:cstheme="minorHAnsi"/>
          <w:lang w:eastAsia="en-US"/>
        </w:rPr>
      </w:pPr>
      <w:r w:rsidRPr="00EB2F45">
        <w:rPr>
          <w:rFonts w:eastAsia="Times New Roman" w:cstheme="minorHAnsi"/>
          <w:lang w:eastAsia="en-US"/>
        </w:rPr>
        <w:t>3.5. Bet koks nuotolinis prisijungimas prie įrangos valdymo sąsajų yra leidžiamas tik per Pirkėjo kontroliuojamus saugius kanalus (VPN) ir tik gavus išankstinį Pirkėjo leidimą. Tiesioginis prisijungimas iš išorinių tinklų (interneto) yra griežtai draudžiamas.</w:t>
      </w:r>
    </w:p>
    <w:p w14:paraId="4C6A5293" w14:textId="77777777" w:rsidR="00EB2F45" w:rsidRPr="00EB2F45" w:rsidRDefault="00EB2F45" w:rsidP="00EB2F45">
      <w:pPr>
        <w:spacing w:line="276" w:lineRule="auto"/>
        <w:ind w:firstLine="709"/>
        <w:rPr>
          <w:rFonts w:eastAsia="Times New Roman" w:cstheme="minorHAnsi"/>
          <w:bCs/>
          <w:lang w:eastAsia="en-US"/>
        </w:rPr>
      </w:pPr>
      <w:r w:rsidRPr="00EB2F45">
        <w:rPr>
          <w:rFonts w:eastAsia="Times New Roman" w:cstheme="minorHAnsi"/>
          <w:bCs/>
          <w:lang w:eastAsia="en-US"/>
        </w:rPr>
        <w:t xml:space="preserve">3.6. Tiekėjas privalo nedelsiant (ne vėliau kaip per 4 valandas) nuo pastebėjimo momento (teikiant paslaugas ar analizuojant įrenginio įrašus) informuoti Pirkėją apie pastebėtus neautorizuotus bandymus jungtis prie įrangos valdymo sąsajų ar kitus įtartinus veikimo sutrikimus, galinčius turėti kibernetinio incidento požymių. </w:t>
      </w:r>
    </w:p>
    <w:p w14:paraId="25EE9D3B" w14:textId="7546D1BB" w:rsidR="00EB2F45" w:rsidRDefault="00EB2F45" w:rsidP="00EB2F45">
      <w:pPr>
        <w:spacing w:line="276" w:lineRule="auto"/>
        <w:ind w:firstLine="709"/>
        <w:rPr>
          <w:rFonts w:eastAsia="Times New Roman" w:cstheme="minorHAnsi"/>
          <w:bCs/>
          <w:lang w:eastAsia="en-US"/>
        </w:rPr>
      </w:pPr>
      <w:r w:rsidRPr="00EB2F45">
        <w:rPr>
          <w:rFonts w:eastAsia="Times New Roman" w:cstheme="minorHAnsi"/>
          <w:bCs/>
          <w:lang w:eastAsia="en-US"/>
        </w:rPr>
        <w:t>3.7. Tiekėjas įsipareigoja užtikrinti visišką konfidencialumą dėl Pirkėjo tinklo parametrų (IP adresų), valdymo schemų, slaptažodžių ir kitos techninės informacijos, gautos vykdant Sutartį.</w:t>
      </w:r>
    </w:p>
    <w:p w14:paraId="38E8DB4F" w14:textId="071E5DE9" w:rsidR="00183BA4" w:rsidRDefault="00183BA4" w:rsidP="00EB2F45">
      <w:pPr>
        <w:spacing w:line="276" w:lineRule="auto"/>
        <w:ind w:firstLine="709"/>
        <w:rPr>
          <w:rFonts w:eastAsia="Times New Roman" w:cstheme="minorHAnsi"/>
          <w:bCs/>
          <w:lang w:eastAsia="en-US"/>
        </w:rPr>
      </w:pPr>
    </w:p>
    <w:p w14:paraId="629BBC40" w14:textId="77777777" w:rsidR="00183BA4" w:rsidRPr="00183BA4" w:rsidRDefault="00183BA4" w:rsidP="00183BA4">
      <w:pPr>
        <w:spacing w:line="276" w:lineRule="auto"/>
        <w:ind w:firstLine="709"/>
        <w:rPr>
          <w:rFonts w:eastAsia="Times New Roman" w:cstheme="minorHAnsi"/>
          <w:bCs/>
          <w:lang w:eastAsia="en-US"/>
        </w:rPr>
      </w:pPr>
      <w:proofErr w:type="gramStart"/>
      <w:r w:rsidRPr="00183BA4">
        <w:rPr>
          <w:rFonts w:eastAsia="Times New Roman" w:cstheme="minorHAnsi"/>
          <w:b/>
          <w:bCs/>
          <w:lang w:val="en-US" w:eastAsia="en-US"/>
        </w:rPr>
        <w:t>4.</w:t>
      </w:r>
      <w:r w:rsidRPr="00183BA4">
        <w:rPr>
          <w:rFonts w:eastAsia="Times New Roman" w:cstheme="minorHAnsi"/>
          <w:bCs/>
          <w:lang w:val="en-US" w:eastAsia="en-US"/>
        </w:rPr>
        <w:t xml:space="preserve"> </w:t>
      </w:r>
      <w:r w:rsidRPr="00183BA4">
        <w:rPr>
          <w:rFonts w:eastAsia="Times New Roman" w:cstheme="minorHAnsi"/>
          <w:bCs/>
          <w:lang w:eastAsia="en-US"/>
        </w:rPr>
        <w:t>Pirkėjas turi teisę Sutarties vykdymo metu organizuoti (inicijuoti)</w:t>
      </w:r>
      <w:r w:rsidRPr="00183BA4">
        <w:rPr>
          <w:rFonts w:eastAsia="Times New Roman" w:cstheme="minorHAnsi"/>
          <w:b/>
          <w:bCs/>
          <w:lang w:eastAsia="en-US"/>
        </w:rPr>
        <w:t xml:space="preserve"> </w:t>
      </w:r>
      <w:r w:rsidRPr="00183BA4">
        <w:rPr>
          <w:rFonts w:eastAsia="Times New Roman" w:cstheme="minorHAnsi"/>
          <w:bCs/>
          <w:lang w:eastAsia="en-US"/>
        </w:rPr>
        <w:t>Tiekėjo ir (arba) jo pasitelktų asmenų atitikties Lietuvos Respublikos teisės aktams, reglamentuojantiems privalomus nacionalinio saugumo ir kitų strateginių interesų užtikrinimo kriterijus / principus, įskaitant Seimo valdybos sprendimą, kuriuo nustatomos patekimo į Seimo rūmus ir Seimo posėdžių salę taisyklės, Seimo kanclerio įsakymus, kuriais nustatoma Seimo rūmų vidaus tvarka, ir (arba) dėl Lietuvos Respublikos viešųjų pirkimų įstatymo 45 straipsnio 2</w:t>
      </w:r>
      <w:r w:rsidRPr="00183BA4">
        <w:rPr>
          <w:rFonts w:eastAsia="Times New Roman" w:cstheme="minorHAnsi"/>
          <w:bCs/>
          <w:vertAlign w:val="superscript"/>
          <w:lang w:eastAsia="en-US"/>
        </w:rPr>
        <w:t>1</w:t>
      </w:r>
      <w:r w:rsidRPr="00183BA4">
        <w:rPr>
          <w:rFonts w:eastAsia="Times New Roman" w:cstheme="minorHAnsi"/>
          <w:bCs/>
          <w:lang w:eastAsia="en-US"/>
        </w:rPr>
        <w:t xml:space="preserve"> dalyje, ir (arba) 37 straipsnio 9 dalyje, ir (arba) 47 straipsnio 9 dalyje numatytiems reikalavimams patikrinimą.</w:t>
      </w:r>
      <w:proofErr w:type="gramEnd"/>
    </w:p>
    <w:p w14:paraId="330579A1" w14:textId="77777777" w:rsidR="00183BA4" w:rsidRPr="00EB2F45" w:rsidRDefault="00183BA4" w:rsidP="00EB2F45">
      <w:pPr>
        <w:spacing w:line="276" w:lineRule="auto"/>
        <w:ind w:firstLine="709"/>
        <w:rPr>
          <w:rFonts w:eastAsia="Times New Roman" w:cstheme="minorHAnsi"/>
          <w:bCs/>
          <w:lang w:eastAsia="en-US"/>
        </w:rPr>
      </w:pPr>
    </w:p>
    <w:p w14:paraId="4E12B361" w14:textId="77777777" w:rsidR="00EB2F45" w:rsidRPr="00EB2F45" w:rsidRDefault="00EB2F45" w:rsidP="00EB2F45">
      <w:pPr>
        <w:spacing w:line="276" w:lineRule="auto"/>
        <w:ind w:firstLine="0"/>
        <w:rPr>
          <w:rFonts w:eastAsia="Times New Roman" w:cstheme="minorHAnsi"/>
          <w:lang w:eastAsia="en-US"/>
        </w:rPr>
      </w:pPr>
    </w:p>
    <w:p w14:paraId="3E786D00" w14:textId="77777777" w:rsidR="00EB2F45" w:rsidRPr="00EB2F45" w:rsidRDefault="00EB2F45" w:rsidP="00EB2F45">
      <w:pPr>
        <w:spacing w:line="276" w:lineRule="auto"/>
        <w:ind w:firstLine="0"/>
        <w:rPr>
          <w:rFonts w:eastAsia="Times New Roman" w:cstheme="minorHAnsi"/>
          <w:lang w:eastAsia="en-US"/>
        </w:rPr>
      </w:pPr>
    </w:p>
    <w:p w14:paraId="2CFA6DE5" w14:textId="77777777" w:rsidR="00EB2F45" w:rsidRPr="00EB2F45" w:rsidRDefault="00EB2F45" w:rsidP="00EB2F45">
      <w:pPr>
        <w:spacing w:line="276" w:lineRule="auto"/>
        <w:ind w:firstLine="0"/>
        <w:rPr>
          <w:rFonts w:eastAsia="Times New Roman" w:cstheme="minorHAnsi"/>
          <w:lang w:eastAsia="en-US"/>
        </w:rPr>
      </w:pPr>
    </w:p>
    <w:p w14:paraId="1E56BC51" w14:textId="77777777" w:rsidR="00EB2F45" w:rsidRPr="00EB2F45" w:rsidRDefault="00EB2F45" w:rsidP="00EB2F45">
      <w:pPr>
        <w:spacing w:line="276" w:lineRule="auto"/>
        <w:ind w:firstLine="0"/>
        <w:rPr>
          <w:rFonts w:eastAsia="Times New Roman" w:cstheme="minorHAnsi"/>
          <w:lang w:eastAsia="en-US"/>
        </w:rPr>
      </w:pPr>
    </w:p>
    <w:p w14:paraId="008325E7" w14:textId="77777777" w:rsidR="00EB2F45" w:rsidRPr="00EB2F45" w:rsidRDefault="00EB2F45" w:rsidP="00EB2F45">
      <w:pPr>
        <w:spacing w:line="276" w:lineRule="auto"/>
        <w:ind w:firstLine="0"/>
        <w:rPr>
          <w:rFonts w:eastAsia="Times New Roman" w:cstheme="minorHAnsi"/>
          <w:lang w:eastAsia="en-US"/>
        </w:rPr>
      </w:pPr>
    </w:p>
    <w:p w14:paraId="4251C46B" w14:textId="77777777" w:rsidR="00EB2F45" w:rsidRPr="00EB2F45" w:rsidRDefault="00EB2F45" w:rsidP="00EB2F45">
      <w:pPr>
        <w:spacing w:line="276" w:lineRule="auto"/>
        <w:ind w:firstLine="0"/>
        <w:rPr>
          <w:rFonts w:eastAsia="Times New Roman" w:cstheme="minorHAnsi"/>
          <w:lang w:eastAsia="en-US"/>
        </w:rPr>
      </w:pPr>
    </w:p>
    <w:p w14:paraId="55E90ADF" w14:textId="77777777" w:rsidR="00EB2F45" w:rsidRPr="00EB2F45" w:rsidRDefault="00EB2F45" w:rsidP="00EB2F45">
      <w:pPr>
        <w:spacing w:line="276" w:lineRule="auto"/>
        <w:ind w:firstLine="0"/>
        <w:rPr>
          <w:rFonts w:eastAsia="Times New Roman" w:cstheme="minorHAnsi"/>
          <w:lang w:eastAsia="en-US"/>
        </w:rPr>
      </w:pPr>
    </w:p>
    <w:p w14:paraId="6852F5AF" w14:textId="77777777" w:rsidR="00EB2F45" w:rsidRPr="00EB2F45" w:rsidRDefault="00EB2F45" w:rsidP="00EB2F45">
      <w:pPr>
        <w:spacing w:line="276" w:lineRule="auto"/>
        <w:ind w:firstLine="0"/>
        <w:rPr>
          <w:rFonts w:eastAsia="Times New Roman" w:cstheme="minorHAnsi"/>
          <w:lang w:eastAsia="en-US"/>
        </w:rPr>
      </w:pPr>
    </w:p>
    <w:p w14:paraId="51A83143" w14:textId="77777777" w:rsidR="00EB2F45" w:rsidRPr="00EB2F45" w:rsidRDefault="00EB2F45" w:rsidP="00EB2F45">
      <w:pPr>
        <w:spacing w:line="276" w:lineRule="auto"/>
        <w:ind w:firstLine="0"/>
        <w:rPr>
          <w:rFonts w:eastAsia="Times New Roman" w:cstheme="minorHAnsi"/>
          <w:lang w:eastAsia="en-US"/>
        </w:rPr>
      </w:pPr>
    </w:p>
    <w:p w14:paraId="3C76A664" w14:textId="77777777" w:rsidR="00EB2F45" w:rsidRPr="00EB2F45" w:rsidRDefault="00EB2F45" w:rsidP="00EB2F45">
      <w:pPr>
        <w:spacing w:line="276" w:lineRule="auto"/>
        <w:ind w:firstLine="0"/>
        <w:rPr>
          <w:rFonts w:eastAsia="Times New Roman" w:cstheme="minorHAnsi"/>
          <w:lang w:eastAsia="en-US"/>
        </w:rPr>
      </w:pPr>
    </w:p>
    <w:p w14:paraId="2EDA1602" w14:textId="77777777" w:rsidR="00EB2F45" w:rsidRPr="00EB2F45" w:rsidRDefault="00EB2F45" w:rsidP="00EB2F45">
      <w:pPr>
        <w:spacing w:line="276" w:lineRule="auto"/>
        <w:ind w:firstLine="0"/>
        <w:rPr>
          <w:rFonts w:eastAsia="Times New Roman" w:cstheme="minorHAnsi"/>
          <w:lang w:eastAsia="en-US"/>
        </w:rPr>
      </w:pPr>
    </w:p>
    <w:p w14:paraId="7F8B0FBB" w14:textId="77777777" w:rsidR="00EB2F45" w:rsidRPr="00EB2F45" w:rsidRDefault="00EB2F45" w:rsidP="00EB2F45">
      <w:pPr>
        <w:spacing w:line="276" w:lineRule="auto"/>
        <w:ind w:firstLine="0"/>
        <w:rPr>
          <w:rFonts w:eastAsia="Times New Roman" w:cstheme="minorHAnsi"/>
          <w:lang w:eastAsia="en-US"/>
        </w:rPr>
      </w:pPr>
    </w:p>
    <w:p w14:paraId="14E7844E" w14:textId="26F00BAA" w:rsidR="00EB2F45" w:rsidRDefault="00EB2F45" w:rsidP="00EB2F45">
      <w:pPr>
        <w:spacing w:line="276" w:lineRule="auto"/>
        <w:ind w:firstLine="0"/>
        <w:rPr>
          <w:rFonts w:eastAsia="Times New Roman" w:cstheme="minorHAnsi"/>
          <w:lang w:eastAsia="en-US"/>
        </w:rPr>
      </w:pPr>
    </w:p>
    <w:p w14:paraId="61FC3047" w14:textId="1D38407F" w:rsidR="00EB2F45" w:rsidRDefault="00EB2F45" w:rsidP="00EB2F45">
      <w:pPr>
        <w:spacing w:line="276" w:lineRule="auto"/>
        <w:ind w:firstLine="0"/>
        <w:rPr>
          <w:rFonts w:eastAsia="Times New Roman" w:cstheme="minorHAnsi"/>
          <w:lang w:eastAsia="en-US"/>
        </w:rPr>
      </w:pPr>
    </w:p>
    <w:p w14:paraId="120F16D1" w14:textId="586ABA0D" w:rsidR="00EB2F45" w:rsidRDefault="00EB2F45" w:rsidP="00EB2F45">
      <w:pPr>
        <w:spacing w:line="276" w:lineRule="auto"/>
        <w:ind w:firstLine="0"/>
        <w:rPr>
          <w:rFonts w:eastAsia="Times New Roman" w:cstheme="minorHAnsi"/>
          <w:lang w:eastAsia="en-US"/>
        </w:rPr>
      </w:pPr>
    </w:p>
    <w:p w14:paraId="11707771" w14:textId="4FA18324" w:rsidR="00EB2F45" w:rsidRDefault="00EB2F45" w:rsidP="00EB2F45">
      <w:pPr>
        <w:spacing w:line="276" w:lineRule="auto"/>
        <w:ind w:firstLine="0"/>
        <w:rPr>
          <w:rFonts w:eastAsia="Times New Roman" w:cstheme="minorHAnsi"/>
          <w:lang w:eastAsia="en-US"/>
        </w:rPr>
      </w:pPr>
    </w:p>
    <w:p w14:paraId="0230E19C" w14:textId="08E9C0E0" w:rsidR="00EB2F45" w:rsidRDefault="00EB2F45" w:rsidP="00EB2F45">
      <w:pPr>
        <w:spacing w:line="276" w:lineRule="auto"/>
        <w:ind w:firstLine="0"/>
        <w:rPr>
          <w:rFonts w:eastAsia="Times New Roman" w:cstheme="minorHAnsi"/>
          <w:lang w:eastAsia="en-US"/>
        </w:rPr>
      </w:pPr>
    </w:p>
    <w:p w14:paraId="0A98FDE3" w14:textId="3C055323" w:rsidR="00EB2F45" w:rsidRDefault="00EB2F45" w:rsidP="00EB2F45">
      <w:pPr>
        <w:spacing w:line="276" w:lineRule="auto"/>
        <w:ind w:firstLine="0"/>
        <w:rPr>
          <w:rFonts w:eastAsia="Times New Roman" w:cstheme="minorHAnsi"/>
          <w:lang w:eastAsia="en-US"/>
        </w:rPr>
      </w:pPr>
    </w:p>
    <w:p w14:paraId="335332F8" w14:textId="12872B3C" w:rsidR="00EB2F45" w:rsidRDefault="00EB2F45" w:rsidP="00EB2F45">
      <w:pPr>
        <w:spacing w:line="276" w:lineRule="auto"/>
        <w:ind w:firstLine="0"/>
        <w:rPr>
          <w:rFonts w:eastAsia="Times New Roman" w:cstheme="minorHAnsi"/>
          <w:lang w:eastAsia="en-US"/>
        </w:rPr>
      </w:pPr>
    </w:p>
    <w:p w14:paraId="6692507F" w14:textId="43E5ACD0" w:rsidR="00EB2F45" w:rsidRDefault="00EB2F45" w:rsidP="00EB2F45">
      <w:pPr>
        <w:spacing w:line="276" w:lineRule="auto"/>
        <w:ind w:firstLine="0"/>
        <w:rPr>
          <w:rFonts w:eastAsia="Times New Roman" w:cstheme="minorHAnsi"/>
          <w:lang w:eastAsia="en-US"/>
        </w:rPr>
      </w:pPr>
    </w:p>
    <w:p w14:paraId="5D2379D5" w14:textId="53558BAB" w:rsidR="00EB2F45" w:rsidRDefault="00EB2F45" w:rsidP="00EB2F45">
      <w:pPr>
        <w:spacing w:line="276" w:lineRule="auto"/>
        <w:ind w:firstLine="0"/>
        <w:rPr>
          <w:rFonts w:eastAsia="Times New Roman" w:cstheme="minorHAnsi"/>
          <w:lang w:eastAsia="en-US"/>
        </w:rPr>
      </w:pPr>
    </w:p>
    <w:p w14:paraId="13DBF8F7" w14:textId="7330645B" w:rsidR="00EB2F45" w:rsidRDefault="00EB2F45" w:rsidP="00EB2F45">
      <w:pPr>
        <w:spacing w:line="276" w:lineRule="auto"/>
        <w:ind w:firstLine="0"/>
        <w:rPr>
          <w:rFonts w:eastAsia="Times New Roman" w:cstheme="minorHAnsi"/>
          <w:lang w:eastAsia="en-US"/>
        </w:rPr>
      </w:pPr>
    </w:p>
    <w:p w14:paraId="2286FB9C" w14:textId="429EC9A0" w:rsidR="00EB2F45" w:rsidRDefault="00EB2F45" w:rsidP="00EB2F45">
      <w:pPr>
        <w:spacing w:line="276" w:lineRule="auto"/>
        <w:ind w:firstLine="0"/>
        <w:rPr>
          <w:rFonts w:eastAsia="Times New Roman" w:cstheme="minorHAnsi"/>
          <w:lang w:eastAsia="en-US"/>
        </w:rPr>
      </w:pPr>
    </w:p>
    <w:p w14:paraId="60A9E434" w14:textId="0795C274" w:rsidR="00EB2F45" w:rsidRDefault="00EB2F45" w:rsidP="00EB2F45">
      <w:pPr>
        <w:spacing w:line="276" w:lineRule="auto"/>
        <w:ind w:firstLine="0"/>
        <w:rPr>
          <w:rFonts w:eastAsia="Times New Roman" w:cstheme="minorHAnsi"/>
          <w:lang w:eastAsia="en-US"/>
        </w:rPr>
      </w:pPr>
    </w:p>
    <w:p w14:paraId="2C88A341" w14:textId="697045CB" w:rsidR="00EB2F45" w:rsidRPr="00EB2F45" w:rsidRDefault="00EB2F45" w:rsidP="00EB2F45">
      <w:pPr>
        <w:spacing w:line="276" w:lineRule="auto"/>
        <w:ind w:firstLine="0"/>
        <w:rPr>
          <w:rFonts w:eastAsia="Times New Roman" w:cstheme="minorHAnsi"/>
          <w:lang w:eastAsia="en-US"/>
        </w:rPr>
      </w:pPr>
    </w:p>
    <w:p w14:paraId="10EBBF78" w14:textId="77777777" w:rsidR="00EB2F45" w:rsidRPr="00EB2F45" w:rsidRDefault="00EB2F45" w:rsidP="00EB2F45">
      <w:pPr>
        <w:spacing w:line="276" w:lineRule="auto"/>
        <w:ind w:firstLine="0"/>
        <w:jc w:val="right"/>
        <w:rPr>
          <w:rFonts w:eastAsia="Times New Roman" w:cstheme="minorHAnsi"/>
          <w:b/>
          <w:lang w:eastAsia="en-US"/>
        </w:rPr>
      </w:pPr>
      <w:r w:rsidRPr="00EB2F45">
        <w:rPr>
          <w:rFonts w:eastAsia="Times New Roman" w:cstheme="minorHAnsi"/>
          <w:lang w:eastAsia="en-US"/>
        </w:rPr>
        <w:lastRenderedPageBreak/>
        <w:t>1 priedas</w:t>
      </w:r>
    </w:p>
    <w:p w14:paraId="3F1D23AE" w14:textId="77777777" w:rsidR="00EB2F45" w:rsidRPr="00EB2F45" w:rsidRDefault="00EB2F45" w:rsidP="00EB2F45">
      <w:pPr>
        <w:spacing w:line="276" w:lineRule="auto"/>
        <w:ind w:firstLine="0"/>
        <w:jc w:val="right"/>
        <w:rPr>
          <w:rFonts w:eastAsia="Times New Roman" w:cstheme="minorHAnsi"/>
          <w:lang w:eastAsia="en-US"/>
        </w:rPr>
      </w:pPr>
    </w:p>
    <w:p w14:paraId="5BEE8FD1" w14:textId="77777777" w:rsidR="00EB2F45" w:rsidRPr="00EB2F45" w:rsidRDefault="00EB2F45" w:rsidP="00EB2F45">
      <w:pPr>
        <w:spacing w:line="240" w:lineRule="auto"/>
        <w:ind w:firstLine="0"/>
        <w:jc w:val="center"/>
        <w:rPr>
          <w:rFonts w:eastAsia="Times New Roman" w:cstheme="minorHAnsi"/>
          <w:b/>
          <w:lang w:eastAsia="en-US"/>
        </w:rPr>
      </w:pPr>
      <w:r w:rsidRPr="00EB2F45">
        <w:rPr>
          <w:rFonts w:eastAsia="Times New Roman" w:cstheme="minorHAnsi"/>
          <w:b/>
          <w:lang w:eastAsia="en-US"/>
        </w:rPr>
        <w:t>Nepertraukiamo maitinimo šaltinių įrenginių aptarnavimo paslaugų sąrašas</w:t>
      </w:r>
    </w:p>
    <w:p w14:paraId="6A103B4F" w14:textId="77777777" w:rsidR="00EB2F45" w:rsidRPr="00EB2F45" w:rsidRDefault="00EB2F45" w:rsidP="00EB2F45">
      <w:pPr>
        <w:spacing w:line="240" w:lineRule="auto"/>
        <w:ind w:firstLine="0"/>
        <w:jc w:val="center"/>
        <w:rPr>
          <w:rFonts w:eastAsia="Times New Roman" w:cstheme="minorHAnsi"/>
          <w:lang w:eastAsia="en-U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35"/>
        <w:gridCol w:w="4423"/>
        <w:gridCol w:w="2977"/>
      </w:tblGrid>
      <w:tr w:rsidR="00EB2F45" w:rsidRPr="00EB2F45" w14:paraId="5249F3D0" w14:textId="77777777" w:rsidTr="00EB2F45">
        <w:tc>
          <w:tcPr>
            <w:tcW w:w="675" w:type="dxa"/>
          </w:tcPr>
          <w:p w14:paraId="0BC0459B"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w:t>
            </w:r>
          </w:p>
        </w:tc>
        <w:tc>
          <w:tcPr>
            <w:tcW w:w="2835" w:type="dxa"/>
            <w:vMerge w:val="restart"/>
          </w:tcPr>
          <w:p w14:paraId="6A3B011B"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b/>
                <w:lang w:eastAsia="en-US"/>
              </w:rPr>
              <w:t>Nr.1. Hewlett Packard HP 5500XR LRS II rūmai</w:t>
            </w:r>
          </w:p>
        </w:tc>
        <w:tc>
          <w:tcPr>
            <w:tcW w:w="4423" w:type="dxa"/>
          </w:tcPr>
          <w:p w14:paraId="74A652AE"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Akumuliatorių įtampos ir vidinės varžos matavimas „AC“ metodu</w:t>
            </w:r>
          </w:p>
        </w:tc>
        <w:tc>
          <w:tcPr>
            <w:tcW w:w="2977" w:type="dxa"/>
          </w:tcPr>
          <w:p w14:paraId="2BBED04D"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5085ED89" w14:textId="77777777" w:rsidTr="00EB2F45">
        <w:tc>
          <w:tcPr>
            <w:tcW w:w="675" w:type="dxa"/>
          </w:tcPr>
          <w:p w14:paraId="7A1B443B"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2.</w:t>
            </w:r>
          </w:p>
        </w:tc>
        <w:tc>
          <w:tcPr>
            <w:tcW w:w="2835" w:type="dxa"/>
            <w:vMerge/>
          </w:tcPr>
          <w:p w14:paraId="03158B31"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6C897EBC"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Akumuliatorių jungčių korozijos bei elektrolito nuotėkio tikrinimas ir šalinimas</w:t>
            </w:r>
          </w:p>
        </w:tc>
        <w:tc>
          <w:tcPr>
            <w:tcW w:w="2977" w:type="dxa"/>
          </w:tcPr>
          <w:p w14:paraId="71CFEB61"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2F9FBEA0" w14:textId="77777777" w:rsidTr="00EB2F45">
        <w:tc>
          <w:tcPr>
            <w:tcW w:w="675" w:type="dxa"/>
          </w:tcPr>
          <w:p w14:paraId="3CF68001"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3.</w:t>
            </w:r>
          </w:p>
        </w:tc>
        <w:tc>
          <w:tcPr>
            <w:tcW w:w="2835" w:type="dxa"/>
            <w:vMerge/>
          </w:tcPr>
          <w:p w14:paraId="57997B08"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3611C57D" w14:textId="77777777" w:rsidR="00EB2F45" w:rsidRPr="00EB2F45" w:rsidRDefault="00EB2F45" w:rsidP="00EB2F45">
            <w:pPr>
              <w:spacing w:line="240" w:lineRule="auto"/>
              <w:ind w:firstLine="0"/>
              <w:rPr>
                <w:rFonts w:eastAsia="Times New Roman" w:cstheme="minorHAnsi"/>
                <w:lang w:eastAsia="en-US"/>
              </w:rPr>
            </w:pPr>
            <w:proofErr w:type="spellStart"/>
            <w:r w:rsidRPr="00EB2F45">
              <w:rPr>
                <w:rFonts w:eastAsia="Times New Roman" w:cstheme="minorHAnsi"/>
                <w:lang w:eastAsia="en-US"/>
              </w:rPr>
              <w:t>Elektrolitinių</w:t>
            </w:r>
            <w:proofErr w:type="spellEnd"/>
            <w:r w:rsidRPr="00EB2F45">
              <w:rPr>
                <w:rFonts w:eastAsia="Times New Roman" w:cstheme="minorHAnsi"/>
                <w:lang w:eastAsia="en-US"/>
              </w:rPr>
              <w:t xml:space="preserve"> kondensatorių baterijos talpumo matavimas</w:t>
            </w:r>
          </w:p>
        </w:tc>
        <w:tc>
          <w:tcPr>
            <w:tcW w:w="2977" w:type="dxa"/>
          </w:tcPr>
          <w:p w14:paraId="62D20F3F"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56CA5513" w14:textId="77777777" w:rsidTr="00EB2F45">
        <w:tc>
          <w:tcPr>
            <w:tcW w:w="675" w:type="dxa"/>
          </w:tcPr>
          <w:p w14:paraId="1E60D8B1"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4.</w:t>
            </w:r>
          </w:p>
        </w:tc>
        <w:tc>
          <w:tcPr>
            <w:tcW w:w="2835" w:type="dxa"/>
            <w:vMerge/>
          </w:tcPr>
          <w:p w14:paraId="0465CC9B"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506702AA"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Vakuuminis įrenginio valymas</w:t>
            </w:r>
          </w:p>
        </w:tc>
        <w:tc>
          <w:tcPr>
            <w:tcW w:w="2977" w:type="dxa"/>
            <w:vAlign w:val="center"/>
          </w:tcPr>
          <w:p w14:paraId="1ADE21FB"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Kartą per tris mėnesius</w:t>
            </w:r>
          </w:p>
        </w:tc>
      </w:tr>
      <w:tr w:rsidR="00EB2F45" w:rsidRPr="00EB2F45" w14:paraId="7917D632" w14:textId="77777777" w:rsidTr="00EB2F45">
        <w:tc>
          <w:tcPr>
            <w:tcW w:w="675" w:type="dxa"/>
          </w:tcPr>
          <w:p w14:paraId="2B2EB144"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5.</w:t>
            </w:r>
          </w:p>
        </w:tc>
        <w:tc>
          <w:tcPr>
            <w:tcW w:w="2835" w:type="dxa"/>
            <w:vMerge/>
          </w:tcPr>
          <w:p w14:paraId="39533EBE"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499ACBF9"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Aušinimo ventiliatorių būklės tikrinimas</w:t>
            </w:r>
          </w:p>
        </w:tc>
        <w:tc>
          <w:tcPr>
            <w:tcW w:w="2977" w:type="dxa"/>
          </w:tcPr>
          <w:p w14:paraId="528FFE33"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1187FBC4" w14:textId="77777777" w:rsidTr="00EB2F45">
        <w:tc>
          <w:tcPr>
            <w:tcW w:w="675" w:type="dxa"/>
          </w:tcPr>
          <w:p w14:paraId="22813D0B"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6.</w:t>
            </w:r>
          </w:p>
        </w:tc>
        <w:tc>
          <w:tcPr>
            <w:tcW w:w="2835" w:type="dxa"/>
            <w:vMerge/>
          </w:tcPr>
          <w:p w14:paraId="530F92A8"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177A11B3"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Displėjaus parodymų atitikimo su realiomis įtampomis ir srovėmis tikrinimas</w:t>
            </w:r>
          </w:p>
        </w:tc>
        <w:tc>
          <w:tcPr>
            <w:tcW w:w="2977" w:type="dxa"/>
          </w:tcPr>
          <w:p w14:paraId="4105AB43"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5254CEDA" w14:textId="77777777" w:rsidTr="00EB2F45">
        <w:tc>
          <w:tcPr>
            <w:tcW w:w="675" w:type="dxa"/>
          </w:tcPr>
          <w:p w14:paraId="28D23A30"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7.</w:t>
            </w:r>
          </w:p>
        </w:tc>
        <w:tc>
          <w:tcPr>
            <w:tcW w:w="2835" w:type="dxa"/>
            <w:vMerge/>
          </w:tcPr>
          <w:p w14:paraId="240F0ED1"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70B8376C"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Statinio jungiklio (BY – PASS) tikrinimas persijungimo režime</w:t>
            </w:r>
          </w:p>
        </w:tc>
        <w:tc>
          <w:tcPr>
            <w:tcW w:w="2977" w:type="dxa"/>
          </w:tcPr>
          <w:p w14:paraId="66331FB8"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44E5D72C" w14:textId="77777777" w:rsidTr="00EB2F45">
        <w:tc>
          <w:tcPr>
            <w:tcW w:w="675" w:type="dxa"/>
          </w:tcPr>
          <w:p w14:paraId="1A906873"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8.</w:t>
            </w:r>
          </w:p>
        </w:tc>
        <w:tc>
          <w:tcPr>
            <w:tcW w:w="2835" w:type="dxa"/>
            <w:vMerge/>
          </w:tcPr>
          <w:p w14:paraId="3103C2CB"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7854B65E"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Vidinių kontaktų sujungimo ir patikimumo tikrinimas</w:t>
            </w:r>
          </w:p>
        </w:tc>
        <w:tc>
          <w:tcPr>
            <w:tcW w:w="2977" w:type="dxa"/>
          </w:tcPr>
          <w:p w14:paraId="64E51F12"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68E15C13" w14:textId="77777777" w:rsidTr="00EB2F45">
        <w:tc>
          <w:tcPr>
            <w:tcW w:w="675" w:type="dxa"/>
          </w:tcPr>
          <w:p w14:paraId="407C8076"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9.</w:t>
            </w:r>
          </w:p>
        </w:tc>
        <w:tc>
          <w:tcPr>
            <w:tcW w:w="2835" w:type="dxa"/>
            <w:vMerge/>
          </w:tcPr>
          <w:p w14:paraId="035901AB"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08A1A596"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Vizualus sistemos tikrinimas</w:t>
            </w:r>
          </w:p>
        </w:tc>
        <w:tc>
          <w:tcPr>
            <w:tcW w:w="2977" w:type="dxa"/>
          </w:tcPr>
          <w:p w14:paraId="3C5A2244"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28329543" w14:textId="77777777" w:rsidTr="00EB2F45">
        <w:tc>
          <w:tcPr>
            <w:tcW w:w="675" w:type="dxa"/>
          </w:tcPr>
          <w:p w14:paraId="289628C9"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10.</w:t>
            </w:r>
          </w:p>
        </w:tc>
        <w:tc>
          <w:tcPr>
            <w:tcW w:w="2835" w:type="dxa"/>
            <w:vMerge w:val="restart"/>
          </w:tcPr>
          <w:p w14:paraId="23A75F5E"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b/>
                <w:lang w:eastAsia="en-US"/>
              </w:rPr>
              <w:t xml:space="preserve">Nr.2. (14 vnt.) HP </w:t>
            </w:r>
            <w:proofErr w:type="spellStart"/>
            <w:r w:rsidRPr="00EB2F45">
              <w:rPr>
                <w:rFonts w:eastAsia="Times New Roman" w:cstheme="minorHAnsi"/>
                <w:b/>
                <w:lang w:eastAsia="en-US"/>
              </w:rPr>
              <w:t>HP</w:t>
            </w:r>
            <w:proofErr w:type="spellEnd"/>
            <w:r w:rsidRPr="00EB2F45">
              <w:rPr>
                <w:rFonts w:eastAsia="Times New Roman" w:cstheme="minorHAnsi"/>
                <w:b/>
                <w:lang w:eastAsia="en-US"/>
              </w:rPr>
              <w:t xml:space="preserve"> R7KVA LRS I ir III rūmai</w:t>
            </w:r>
          </w:p>
        </w:tc>
        <w:tc>
          <w:tcPr>
            <w:tcW w:w="4423" w:type="dxa"/>
          </w:tcPr>
          <w:p w14:paraId="67026366"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Akumuliatorių jungčių korozijos bei elektrolito nuotėkio tikrinimas ir šalinimas</w:t>
            </w:r>
          </w:p>
        </w:tc>
        <w:tc>
          <w:tcPr>
            <w:tcW w:w="2977" w:type="dxa"/>
          </w:tcPr>
          <w:p w14:paraId="61AC407B"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15632F28" w14:textId="77777777" w:rsidTr="00EB2F45">
        <w:tc>
          <w:tcPr>
            <w:tcW w:w="675" w:type="dxa"/>
          </w:tcPr>
          <w:p w14:paraId="3794F85E"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11.</w:t>
            </w:r>
          </w:p>
        </w:tc>
        <w:tc>
          <w:tcPr>
            <w:tcW w:w="2835" w:type="dxa"/>
            <w:vMerge/>
          </w:tcPr>
          <w:p w14:paraId="6908FD7F"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18F1D8B1" w14:textId="77777777" w:rsidR="00EB2F45" w:rsidRPr="00EB2F45" w:rsidRDefault="00EB2F45" w:rsidP="00EB2F45">
            <w:pPr>
              <w:spacing w:line="240" w:lineRule="auto"/>
              <w:ind w:firstLine="0"/>
              <w:rPr>
                <w:rFonts w:eastAsia="Times New Roman" w:cstheme="minorHAnsi"/>
                <w:lang w:eastAsia="en-US"/>
              </w:rPr>
            </w:pPr>
            <w:proofErr w:type="spellStart"/>
            <w:r w:rsidRPr="00EB2F45">
              <w:rPr>
                <w:rFonts w:eastAsia="Times New Roman" w:cstheme="minorHAnsi"/>
                <w:lang w:eastAsia="en-US"/>
              </w:rPr>
              <w:t>Elektrolitinių</w:t>
            </w:r>
            <w:proofErr w:type="spellEnd"/>
            <w:r w:rsidRPr="00EB2F45">
              <w:rPr>
                <w:rFonts w:eastAsia="Times New Roman" w:cstheme="minorHAnsi"/>
                <w:lang w:eastAsia="en-US"/>
              </w:rPr>
              <w:t xml:space="preserve"> kondensatorių baterijos talpumo matavimas</w:t>
            </w:r>
          </w:p>
        </w:tc>
        <w:tc>
          <w:tcPr>
            <w:tcW w:w="2977" w:type="dxa"/>
          </w:tcPr>
          <w:p w14:paraId="1112B2D4"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329D96D8" w14:textId="77777777" w:rsidTr="00EB2F45">
        <w:tc>
          <w:tcPr>
            <w:tcW w:w="675" w:type="dxa"/>
          </w:tcPr>
          <w:p w14:paraId="1914D798"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12.</w:t>
            </w:r>
          </w:p>
        </w:tc>
        <w:tc>
          <w:tcPr>
            <w:tcW w:w="2835" w:type="dxa"/>
            <w:vMerge/>
          </w:tcPr>
          <w:p w14:paraId="4F9F8F53"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374A4A54"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Vakuuminis įrenginio valymas</w:t>
            </w:r>
          </w:p>
        </w:tc>
        <w:tc>
          <w:tcPr>
            <w:tcW w:w="2977" w:type="dxa"/>
          </w:tcPr>
          <w:p w14:paraId="381256ED"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29BFCC8E" w14:textId="77777777" w:rsidTr="00EB2F45">
        <w:tc>
          <w:tcPr>
            <w:tcW w:w="675" w:type="dxa"/>
          </w:tcPr>
          <w:p w14:paraId="62B0A0A7"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13.</w:t>
            </w:r>
          </w:p>
        </w:tc>
        <w:tc>
          <w:tcPr>
            <w:tcW w:w="2835" w:type="dxa"/>
            <w:vMerge/>
          </w:tcPr>
          <w:p w14:paraId="2D100BBF"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5B9F7980"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Aušinimo ventiliatorių būklės tikrinimas</w:t>
            </w:r>
          </w:p>
        </w:tc>
        <w:tc>
          <w:tcPr>
            <w:tcW w:w="2977" w:type="dxa"/>
          </w:tcPr>
          <w:p w14:paraId="1004F88C"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77296BDA" w14:textId="77777777" w:rsidTr="00EB2F45">
        <w:tc>
          <w:tcPr>
            <w:tcW w:w="675" w:type="dxa"/>
          </w:tcPr>
          <w:p w14:paraId="3E17382E"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14.</w:t>
            </w:r>
          </w:p>
        </w:tc>
        <w:tc>
          <w:tcPr>
            <w:tcW w:w="2835" w:type="dxa"/>
            <w:vMerge/>
          </w:tcPr>
          <w:p w14:paraId="1BD31953"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0C7F4C1D"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Displėjaus parodymų atitikimo su realiomis įtampomis ir srovėmis tikrinimas</w:t>
            </w:r>
          </w:p>
        </w:tc>
        <w:tc>
          <w:tcPr>
            <w:tcW w:w="2977" w:type="dxa"/>
          </w:tcPr>
          <w:p w14:paraId="0A97A88A"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7845219E" w14:textId="77777777" w:rsidTr="00EB2F45">
        <w:tc>
          <w:tcPr>
            <w:tcW w:w="675" w:type="dxa"/>
          </w:tcPr>
          <w:p w14:paraId="0B1B9378"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15.</w:t>
            </w:r>
          </w:p>
        </w:tc>
        <w:tc>
          <w:tcPr>
            <w:tcW w:w="2835" w:type="dxa"/>
            <w:vMerge/>
          </w:tcPr>
          <w:p w14:paraId="3BF50D14"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430391BB"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Vidinių kontaktų sujungimo ir patikimumo tikrinimas</w:t>
            </w:r>
          </w:p>
        </w:tc>
        <w:tc>
          <w:tcPr>
            <w:tcW w:w="2977" w:type="dxa"/>
          </w:tcPr>
          <w:p w14:paraId="7AFA8820"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r w:rsidR="00EB2F45" w:rsidRPr="00EB2F45" w14:paraId="5FD52DF3" w14:textId="77777777" w:rsidTr="00EB2F45">
        <w:trPr>
          <w:trHeight w:val="232"/>
        </w:trPr>
        <w:tc>
          <w:tcPr>
            <w:tcW w:w="675" w:type="dxa"/>
          </w:tcPr>
          <w:p w14:paraId="0F279D1E" w14:textId="77777777" w:rsidR="00EB2F45" w:rsidRPr="00EB2F45" w:rsidRDefault="00EB2F45" w:rsidP="00EB2F45">
            <w:pPr>
              <w:spacing w:line="240" w:lineRule="auto"/>
              <w:ind w:firstLine="0"/>
              <w:jc w:val="center"/>
              <w:rPr>
                <w:rFonts w:eastAsia="Times New Roman" w:cstheme="minorHAnsi"/>
                <w:lang w:eastAsia="en-US"/>
              </w:rPr>
            </w:pPr>
            <w:r w:rsidRPr="00EB2F45">
              <w:rPr>
                <w:rFonts w:eastAsia="Times New Roman" w:cstheme="minorHAnsi"/>
                <w:lang w:eastAsia="en-US"/>
              </w:rPr>
              <w:t>16.</w:t>
            </w:r>
          </w:p>
        </w:tc>
        <w:tc>
          <w:tcPr>
            <w:tcW w:w="2835" w:type="dxa"/>
            <w:vMerge/>
          </w:tcPr>
          <w:p w14:paraId="7DC33EF8" w14:textId="77777777" w:rsidR="00EB2F45" w:rsidRPr="00EB2F45" w:rsidRDefault="00EB2F45" w:rsidP="00EB2F45">
            <w:pPr>
              <w:spacing w:line="240" w:lineRule="auto"/>
              <w:ind w:firstLine="0"/>
              <w:jc w:val="center"/>
              <w:rPr>
                <w:rFonts w:eastAsia="Times New Roman" w:cstheme="minorHAnsi"/>
                <w:lang w:eastAsia="en-US"/>
              </w:rPr>
            </w:pPr>
          </w:p>
        </w:tc>
        <w:tc>
          <w:tcPr>
            <w:tcW w:w="4423" w:type="dxa"/>
          </w:tcPr>
          <w:p w14:paraId="46539D57" w14:textId="77777777" w:rsidR="00EB2F45" w:rsidRPr="00EB2F45" w:rsidRDefault="00EB2F45" w:rsidP="00EB2F45">
            <w:pPr>
              <w:spacing w:line="240" w:lineRule="auto"/>
              <w:ind w:firstLine="0"/>
              <w:rPr>
                <w:rFonts w:eastAsia="Times New Roman" w:cstheme="minorHAnsi"/>
                <w:lang w:eastAsia="en-US"/>
              </w:rPr>
            </w:pPr>
            <w:r w:rsidRPr="00EB2F45">
              <w:rPr>
                <w:rFonts w:eastAsia="Times New Roman" w:cstheme="minorHAnsi"/>
                <w:lang w:eastAsia="en-US"/>
              </w:rPr>
              <w:t>Vizualus sistemos tikrinimas</w:t>
            </w:r>
          </w:p>
        </w:tc>
        <w:tc>
          <w:tcPr>
            <w:tcW w:w="2977" w:type="dxa"/>
          </w:tcPr>
          <w:p w14:paraId="10C7E627" w14:textId="77777777" w:rsidR="00EB2F45" w:rsidRPr="00EB2F45" w:rsidRDefault="00EB2F45" w:rsidP="00EB2F45">
            <w:pPr>
              <w:spacing w:line="240" w:lineRule="auto"/>
              <w:ind w:firstLine="0"/>
              <w:jc w:val="left"/>
              <w:rPr>
                <w:rFonts w:eastAsia="Times New Roman" w:cstheme="minorHAnsi"/>
                <w:lang w:eastAsia="en-US"/>
              </w:rPr>
            </w:pPr>
            <w:r w:rsidRPr="00EB2F45">
              <w:rPr>
                <w:rFonts w:eastAsia="Times New Roman" w:cstheme="minorHAnsi"/>
                <w:lang w:eastAsia="en-US"/>
              </w:rPr>
              <w:t>Kartą per tris mėnesius</w:t>
            </w:r>
          </w:p>
        </w:tc>
      </w:tr>
    </w:tbl>
    <w:p w14:paraId="10509D92" w14:textId="77777777" w:rsidR="00EB2F45" w:rsidRPr="00EB2F45" w:rsidRDefault="00EB2F45" w:rsidP="00EB2F45">
      <w:pPr>
        <w:spacing w:line="240" w:lineRule="auto"/>
        <w:ind w:firstLine="0"/>
        <w:rPr>
          <w:rFonts w:eastAsia="Times New Roman" w:cstheme="minorHAnsi"/>
          <w:iCs/>
          <w:lang w:eastAsia="en-US"/>
        </w:rPr>
      </w:pPr>
    </w:p>
    <w:p w14:paraId="5926375F" w14:textId="62C647B6" w:rsidR="004F73F0" w:rsidRDefault="004F73F0" w:rsidP="004F73F0">
      <w:pPr>
        <w:ind w:firstLine="0"/>
        <w:jc w:val="center"/>
        <w:rPr>
          <w:rFonts w:eastAsia="Times New Roman" w:cstheme="minorHAnsi"/>
          <w:iCs/>
          <w:lang w:eastAsia="en-US"/>
        </w:rPr>
      </w:pPr>
      <w:r w:rsidRPr="004F73F0">
        <w:rPr>
          <w:rFonts w:eastAsia="Times New Roman" w:cstheme="minorHAnsi"/>
          <w:iCs/>
          <w:lang w:eastAsia="en-US"/>
        </w:rPr>
        <w:t>__________</w:t>
      </w:r>
    </w:p>
    <w:p w14:paraId="6BBA0E9F" w14:textId="0EA7DDEB" w:rsidR="004F73F0" w:rsidRDefault="004F73F0" w:rsidP="004F73F0">
      <w:pPr>
        <w:ind w:firstLine="0"/>
        <w:jc w:val="center"/>
        <w:rPr>
          <w:rFonts w:eastAsia="Times New Roman" w:cstheme="minorHAnsi"/>
          <w:iCs/>
          <w:lang w:eastAsia="en-US"/>
        </w:rPr>
      </w:pPr>
    </w:p>
    <w:p w14:paraId="58F9333F" w14:textId="5406D27B" w:rsidR="004F73F0" w:rsidRDefault="004F73F0" w:rsidP="004F73F0">
      <w:pPr>
        <w:ind w:firstLine="0"/>
        <w:jc w:val="center"/>
        <w:rPr>
          <w:rFonts w:eastAsia="Times New Roman" w:cstheme="minorHAnsi"/>
          <w:iCs/>
          <w:lang w:eastAsia="en-US"/>
        </w:rPr>
      </w:pPr>
    </w:p>
    <w:p w14:paraId="24C58E8E" w14:textId="33A8CC6F" w:rsidR="004F73F0" w:rsidRDefault="004F73F0" w:rsidP="004F73F0">
      <w:pPr>
        <w:ind w:firstLine="0"/>
        <w:jc w:val="center"/>
        <w:rPr>
          <w:rFonts w:eastAsia="Times New Roman" w:cstheme="minorHAnsi"/>
          <w:iCs/>
          <w:lang w:eastAsia="en-US"/>
        </w:rPr>
      </w:pPr>
    </w:p>
    <w:p w14:paraId="6DB78248" w14:textId="0353279A" w:rsidR="004F73F0" w:rsidRDefault="004F73F0" w:rsidP="004F73F0">
      <w:pPr>
        <w:ind w:firstLine="0"/>
        <w:jc w:val="center"/>
        <w:rPr>
          <w:rFonts w:eastAsia="Times New Roman" w:cstheme="minorHAnsi"/>
          <w:iCs/>
          <w:lang w:eastAsia="en-US"/>
        </w:rPr>
      </w:pPr>
    </w:p>
    <w:p w14:paraId="2822F63F" w14:textId="690DD881" w:rsidR="004F73F0" w:rsidRDefault="004F73F0" w:rsidP="004F73F0">
      <w:pPr>
        <w:ind w:firstLine="0"/>
        <w:jc w:val="center"/>
        <w:rPr>
          <w:rFonts w:eastAsia="Times New Roman" w:cstheme="minorHAnsi"/>
          <w:iCs/>
          <w:lang w:eastAsia="en-US"/>
        </w:rPr>
      </w:pPr>
    </w:p>
    <w:p w14:paraId="5337B05E" w14:textId="1C6FE7B8" w:rsidR="004F73F0" w:rsidRDefault="004F73F0" w:rsidP="004F73F0">
      <w:pPr>
        <w:ind w:firstLine="0"/>
        <w:jc w:val="center"/>
        <w:rPr>
          <w:rFonts w:eastAsia="Times New Roman" w:cstheme="minorHAnsi"/>
          <w:iCs/>
          <w:lang w:eastAsia="en-US"/>
        </w:rPr>
      </w:pPr>
    </w:p>
    <w:p w14:paraId="0C194B53" w14:textId="6B7851ED" w:rsidR="004F73F0" w:rsidRDefault="004F73F0" w:rsidP="004F73F0">
      <w:pPr>
        <w:ind w:firstLine="0"/>
        <w:jc w:val="center"/>
        <w:rPr>
          <w:rFonts w:eastAsia="Times New Roman" w:cstheme="minorHAnsi"/>
          <w:iCs/>
          <w:lang w:eastAsia="en-US"/>
        </w:rPr>
      </w:pPr>
    </w:p>
    <w:p w14:paraId="01EBEDEF" w14:textId="6D46B18C" w:rsidR="004F73F0" w:rsidRDefault="004F73F0" w:rsidP="004F73F0">
      <w:pPr>
        <w:ind w:firstLine="0"/>
        <w:jc w:val="center"/>
        <w:rPr>
          <w:rFonts w:eastAsia="Times New Roman" w:cstheme="minorHAnsi"/>
          <w:iCs/>
          <w:lang w:eastAsia="en-US"/>
        </w:rPr>
      </w:pPr>
    </w:p>
    <w:p w14:paraId="4C163B79" w14:textId="0373312B" w:rsidR="004F73F0" w:rsidRDefault="004F73F0" w:rsidP="004F73F0">
      <w:pPr>
        <w:ind w:firstLine="0"/>
        <w:jc w:val="center"/>
        <w:rPr>
          <w:rFonts w:eastAsia="Times New Roman" w:cstheme="minorHAnsi"/>
          <w:iCs/>
          <w:lang w:eastAsia="en-US"/>
        </w:rPr>
      </w:pPr>
    </w:p>
    <w:p w14:paraId="7531E4D5" w14:textId="3D92418D" w:rsidR="00183BA4" w:rsidRDefault="00183BA4" w:rsidP="004F73F0">
      <w:pPr>
        <w:ind w:firstLine="0"/>
        <w:jc w:val="center"/>
        <w:rPr>
          <w:rFonts w:eastAsia="Times New Roman" w:cstheme="minorHAnsi"/>
          <w:iCs/>
          <w:lang w:eastAsia="en-US"/>
        </w:rPr>
      </w:pPr>
    </w:p>
    <w:p w14:paraId="2EE986D4" w14:textId="0D5697F7" w:rsidR="00183BA4" w:rsidRDefault="00183BA4" w:rsidP="004F73F0">
      <w:pPr>
        <w:ind w:firstLine="0"/>
        <w:jc w:val="center"/>
        <w:rPr>
          <w:rFonts w:eastAsia="Times New Roman" w:cstheme="minorHAnsi"/>
          <w:iCs/>
          <w:lang w:eastAsia="en-US"/>
        </w:rPr>
      </w:pPr>
    </w:p>
    <w:p w14:paraId="4E1083BF" w14:textId="77777777" w:rsidR="00183BA4" w:rsidRDefault="00183BA4" w:rsidP="004F73F0">
      <w:pPr>
        <w:ind w:firstLine="0"/>
        <w:jc w:val="center"/>
        <w:rPr>
          <w:rFonts w:eastAsia="Times New Roman" w:cstheme="minorHAnsi"/>
          <w:iCs/>
          <w:lang w:eastAsia="en-US"/>
        </w:rPr>
      </w:pPr>
    </w:p>
    <w:p w14:paraId="076B843A" w14:textId="642D8B08" w:rsidR="004F73F0" w:rsidRDefault="004F73F0" w:rsidP="004F73F0">
      <w:pPr>
        <w:ind w:firstLine="0"/>
        <w:jc w:val="center"/>
        <w:rPr>
          <w:rFonts w:eastAsia="Times New Roman" w:cstheme="minorHAnsi"/>
          <w:iCs/>
          <w:lang w:eastAsia="en-US"/>
        </w:rPr>
      </w:pPr>
    </w:p>
    <w:p w14:paraId="423BA106" w14:textId="77777777" w:rsidR="004F73F0" w:rsidRPr="004F73F0" w:rsidRDefault="004F73F0" w:rsidP="004F73F0">
      <w:pPr>
        <w:ind w:firstLine="0"/>
        <w:jc w:val="center"/>
        <w:rPr>
          <w:rFonts w:eastAsia="Times New Roman" w:cstheme="minorHAnsi"/>
          <w:iCs/>
          <w:lang w:eastAsia="en-US"/>
        </w:rPr>
      </w:pPr>
    </w:p>
    <w:p w14:paraId="616D32F2" w14:textId="7F82B189" w:rsidR="004E3E43" w:rsidRDefault="004E3E43" w:rsidP="00506996">
      <w:pPr>
        <w:pStyle w:val="Betarp"/>
        <w:spacing w:line="300" w:lineRule="auto"/>
        <w:ind w:firstLine="0"/>
        <w:contextualSpacing/>
        <w:rPr>
          <w:rFonts w:ascii="Arial" w:eastAsiaTheme="minorHAnsi" w:hAnsi="Arial" w:cs="Arial"/>
          <w:bCs/>
          <w:iCs/>
        </w:rPr>
      </w:pPr>
    </w:p>
    <w:p w14:paraId="53E1DDBD" w14:textId="02966ED5" w:rsidR="00EB2F45" w:rsidRPr="00EB2F45" w:rsidRDefault="00EB2F45" w:rsidP="00EB2F45">
      <w:pPr>
        <w:pStyle w:val="Betarp"/>
        <w:spacing w:line="300" w:lineRule="auto"/>
        <w:ind w:firstLine="0"/>
        <w:contextualSpacing/>
        <w:jc w:val="right"/>
        <w:rPr>
          <w:rFonts w:eastAsiaTheme="minorHAnsi" w:cstheme="minorHAnsi"/>
          <w:bCs/>
          <w:iCs/>
        </w:rPr>
      </w:pPr>
      <w:r>
        <w:rPr>
          <w:rFonts w:eastAsia="Calibri Light" w:cstheme="minorHAnsi"/>
        </w:rPr>
        <w:lastRenderedPageBreak/>
        <w:t>Pirkimo sąlygų 4</w:t>
      </w:r>
      <w:r w:rsidRPr="00EB2F45">
        <w:rPr>
          <w:rFonts w:eastAsia="Calibri Light" w:cstheme="minorHAnsi"/>
        </w:rPr>
        <w:t xml:space="preserve"> priedas </w:t>
      </w:r>
      <w:r w:rsidRPr="00EB2F45">
        <w:rPr>
          <w:rFonts w:eastAsia="Calibri" w:cstheme="minorHAnsi"/>
        </w:rPr>
        <w:t>„EBVPD“ (XML formatu)</w:t>
      </w:r>
    </w:p>
    <w:p w14:paraId="15243D21" w14:textId="758815F1" w:rsidR="00EB2F45" w:rsidRDefault="00EB2F45" w:rsidP="00506996">
      <w:pPr>
        <w:pStyle w:val="Betarp"/>
        <w:spacing w:line="300" w:lineRule="auto"/>
        <w:ind w:firstLine="0"/>
        <w:contextualSpacing/>
        <w:rPr>
          <w:rFonts w:ascii="Arial" w:eastAsiaTheme="minorHAnsi" w:hAnsi="Arial" w:cs="Arial"/>
          <w:bCs/>
          <w:iCs/>
        </w:rPr>
      </w:pPr>
    </w:p>
    <w:p w14:paraId="00BEACA0" w14:textId="02631AC9" w:rsidR="00EB2F45" w:rsidRDefault="00EB2F45" w:rsidP="00506996">
      <w:pPr>
        <w:pStyle w:val="Betarp"/>
        <w:spacing w:line="300" w:lineRule="auto"/>
        <w:ind w:firstLine="0"/>
        <w:contextualSpacing/>
        <w:rPr>
          <w:rFonts w:ascii="Arial" w:eastAsiaTheme="minorHAnsi" w:hAnsi="Arial" w:cs="Arial"/>
          <w:bCs/>
          <w:iCs/>
        </w:rPr>
      </w:pPr>
    </w:p>
    <w:p w14:paraId="2F0744A6" w14:textId="4CB8B829" w:rsidR="00EB2F45" w:rsidRDefault="00EB2F45" w:rsidP="00506996">
      <w:pPr>
        <w:pStyle w:val="Betarp"/>
        <w:spacing w:line="300" w:lineRule="auto"/>
        <w:ind w:firstLine="0"/>
        <w:contextualSpacing/>
        <w:rPr>
          <w:rFonts w:ascii="Arial" w:eastAsiaTheme="minorHAnsi" w:hAnsi="Arial" w:cs="Arial"/>
          <w:bCs/>
          <w:iCs/>
        </w:rPr>
      </w:pPr>
    </w:p>
    <w:p w14:paraId="20531163" w14:textId="77777777" w:rsidR="00EB2F45" w:rsidRPr="00EB2F45" w:rsidRDefault="00EB2F45" w:rsidP="00EB2F45">
      <w:pPr>
        <w:numPr>
          <w:ilvl w:val="1"/>
          <w:numId w:val="0"/>
        </w:numPr>
        <w:spacing w:before="120" w:after="160" w:line="240" w:lineRule="auto"/>
        <w:jc w:val="center"/>
        <w:rPr>
          <w:rFonts w:eastAsia="Times New Roman" w:cstheme="minorHAnsi"/>
          <w:b/>
          <w:color w:val="5A5A5A"/>
          <w:spacing w:val="15"/>
          <w:lang w:eastAsia="en-US"/>
        </w:rPr>
      </w:pPr>
      <w:r w:rsidRPr="00EB2F45">
        <w:rPr>
          <w:rFonts w:eastAsia="Times New Roman" w:cstheme="minorHAnsi"/>
          <w:b/>
          <w:color w:val="5A5A5A"/>
          <w:spacing w:val="15"/>
          <w:lang w:eastAsia="en-US"/>
        </w:rPr>
        <w:t>EUROPOS BENDRASIS VIEŠŲJŲ PIRKIMŲ DOKUMENTAS</w:t>
      </w:r>
    </w:p>
    <w:p w14:paraId="2DCED78F" w14:textId="77777777" w:rsidR="00EB2F45" w:rsidRPr="00EB2F45" w:rsidRDefault="00EB2F45" w:rsidP="00EB2F45">
      <w:pPr>
        <w:spacing w:before="120" w:line="240" w:lineRule="auto"/>
        <w:ind w:firstLine="0"/>
        <w:jc w:val="left"/>
        <w:rPr>
          <w:rFonts w:eastAsia="Times New Roman" w:cstheme="minorHAnsi"/>
          <w:lang w:eastAsia="en-US"/>
        </w:rPr>
      </w:pPr>
    </w:p>
    <w:p w14:paraId="7330658F" w14:textId="27818287" w:rsidR="00EB2F45" w:rsidRPr="00EB2F45" w:rsidRDefault="00EB2F45" w:rsidP="00EB2F45">
      <w:pPr>
        <w:spacing w:before="120" w:line="240" w:lineRule="auto"/>
        <w:ind w:firstLine="426"/>
        <w:rPr>
          <w:rFonts w:eastAsia="Times New Roman" w:cstheme="minorHAnsi"/>
          <w:lang w:eastAsia="en-US"/>
        </w:rPr>
      </w:pPr>
      <w:r>
        <w:rPr>
          <w:rFonts w:eastAsia="Times New Roman" w:cstheme="minorHAnsi"/>
          <w:lang w:eastAsia="en-US"/>
        </w:rPr>
        <w:t>Pirkimo sąlygų 4</w:t>
      </w:r>
      <w:r w:rsidRPr="00EB2F45">
        <w:rPr>
          <w:rFonts w:eastAsia="Times New Roman" w:cstheme="minorHAnsi"/>
          <w:lang w:eastAsia="en-US"/>
        </w:rPr>
        <w:t xml:space="preserve"> priedas „Europos bendrasis viešųjų pirkimų dokumentas (EBVPD)“ prie šių pirkimo sąlygų pridedamas atskiru priedu. </w:t>
      </w:r>
    </w:p>
    <w:p w14:paraId="22B50C46" w14:textId="474F30CF" w:rsidR="00EB2F45" w:rsidRDefault="00EB2F45" w:rsidP="00EB2F45">
      <w:pPr>
        <w:spacing w:before="120" w:line="240" w:lineRule="auto"/>
        <w:ind w:firstLine="426"/>
        <w:jc w:val="left"/>
        <w:rPr>
          <w:rFonts w:eastAsia="Times New Roman" w:cstheme="minorHAnsi"/>
          <w:lang w:eastAsia="en-US"/>
        </w:rPr>
      </w:pPr>
      <w:r w:rsidRPr="00EB2F45">
        <w:rPr>
          <w:rFonts w:eastAsia="Times New Roman" w:cstheme="minorHAnsi"/>
          <w:i/>
          <w:iCs/>
          <w:lang w:eastAsia="en-US"/>
        </w:rPr>
        <w:t>„Europos bendrasis viešųjų pirkimų dokumentas (EBVPD)“ pateikiama atskiruose pdf.pdf ir xml.xml failuose</w:t>
      </w:r>
      <w:r w:rsidRPr="00EB2F45">
        <w:rPr>
          <w:rFonts w:eastAsia="Times New Roman" w:cstheme="minorHAnsi"/>
          <w:lang w:eastAsia="en-US"/>
        </w:rPr>
        <w:t>. </w:t>
      </w:r>
    </w:p>
    <w:p w14:paraId="44106212" w14:textId="77777777" w:rsidR="00EB2F45" w:rsidRPr="00EB2F45" w:rsidRDefault="00EB2F45" w:rsidP="00EB2F45">
      <w:pPr>
        <w:spacing w:before="120" w:line="240" w:lineRule="auto"/>
        <w:ind w:firstLine="426"/>
        <w:jc w:val="left"/>
        <w:rPr>
          <w:rFonts w:eastAsia="Times New Roman" w:cstheme="minorHAnsi"/>
          <w:b/>
          <w:i/>
          <w:iCs/>
          <w:lang w:eastAsia="en-US"/>
        </w:rPr>
      </w:pPr>
    </w:p>
    <w:p w14:paraId="16A48D82" w14:textId="77777777" w:rsidR="00EB2F45" w:rsidRPr="00EB2F45" w:rsidRDefault="00EB2F45" w:rsidP="00EB2F45">
      <w:pPr>
        <w:spacing w:before="120" w:line="240" w:lineRule="auto"/>
        <w:ind w:firstLine="0"/>
        <w:jc w:val="center"/>
        <w:rPr>
          <w:rFonts w:ascii="Times New Roman" w:eastAsia="Times New Roman" w:hAnsi="Times New Roman" w:cs="Times New Roman"/>
          <w:smallCaps/>
          <w:sz w:val="22"/>
          <w:szCs w:val="22"/>
          <w:lang w:eastAsia="en-US"/>
        </w:rPr>
      </w:pPr>
      <w:r w:rsidRPr="00EB2F45">
        <w:rPr>
          <w:rFonts w:ascii="Times New Roman" w:eastAsia="Times New Roman" w:hAnsi="Times New Roman" w:cs="Times New Roman"/>
          <w:smallCaps/>
          <w:sz w:val="22"/>
          <w:szCs w:val="22"/>
          <w:lang w:eastAsia="en-US"/>
        </w:rPr>
        <w:t>__________</w:t>
      </w:r>
    </w:p>
    <w:p w14:paraId="657DE2DF" w14:textId="63285A4B" w:rsidR="00EB2F45" w:rsidRDefault="00EB2F45" w:rsidP="00506996">
      <w:pPr>
        <w:pStyle w:val="Betarp"/>
        <w:spacing w:line="300" w:lineRule="auto"/>
        <w:ind w:firstLine="0"/>
        <w:contextualSpacing/>
        <w:rPr>
          <w:rFonts w:ascii="Arial" w:eastAsiaTheme="minorHAnsi" w:hAnsi="Arial" w:cs="Arial"/>
          <w:bCs/>
          <w:iCs/>
        </w:rPr>
      </w:pPr>
    </w:p>
    <w:p w14:paraId="1E1CEBA1" w14:textId="107FE5D2" w:rsidR="00EB2F45" w:rsidRDefault="00EB2F45" w:rsidP="00506996">
      <w:pPr>
        <w:pStyle w:val="Betarp"/>
        <w:spacing w:line="300" w:lineRule="auto"/>
        <w:ind w:firstLine="0"/>
        <w:contextualSpacing/>
        <w:rPr>
          <w:rFonts w:ascii="Arial" w:eastAsiaTheme="minorHAnsi" w:hAnsi="Arial" w:cs="Arial"/>
          <w:bCs/>
          <w:iCs/>
        </w:rPr>
      </w:pPr>
    </w:p>
    <w:p w14:paraId="15A056A0" w14:textId="6AAF1668" w:rsidR="00EB2F45" w:rsidRDefault="00EB2F45" w:rsidP="00506996">
      <w:pPr>
        <w:pStyle w:val="Betarp"/>
        <w:spacing w:line="300" w:lineRule="auto"/>
        <w:ind w:firstLine="0"/>
        <w:contextualSpacing/>
        <w:rPr>
          <w:rFonts w:ascii="Arial" w:eastAsiaTheme="minorHAnsi" w:hAnsi="Arial" w:cs="Arial"/>
          <w:bCs/>
          <w:iCs/>
        </w:rPr>
      </w:pPr>
    </w:p>
    <w:p w14:paraId="59FB8E36" w14:textId="1F828042" w:rsidR="00EB2F45" w:rsidRDefault="00EB2F45" w:rsidP="00506996">
      <w:pPr>
        <w:pStyle w:val="Betarp"/>
        <w:spacing w:line="300" w:lineRule="auto"/>
        <w:ind w:firstLine="0"/>
        <w:contextualSpacing/>
        <w:rPr>
          <w:rFonts w:ascii="Arial" w:eastAsiaTheme="minorHAnsi" w:hAnsi="Arial" w:cs="Arial"/>
          <w:bCs/>
          <w:iCs/>
        </w:rPr>
      </w:pPr>
    </w:p>
    <w:p w14:paraId="6C7F380B" w14:textId="3FC5EC83" w:rsidR="00EB2F45" w:rsidRDefault="00EB2F45" w:rsidP="00506996">
      <w:pPr>
        <w:pStyle w:val="Betarp"/>
        <w:spacing w:line="300" w:lineRule="auto"/>
        <w:ind w:firstLine="0"/>
        <w:contextualSpacing/>
        <w:rPr>
          <w:rFonts w:ascii="Arial" w:eastAsiaTheme="minorHAnsi" w:hAnsi="Arial" w:cs="Arial"/>
          <w:bCs/>
          <w:iCs/>
        </w:rPr>
      </w:pPr>
    </w:p>
    <w:p w14:paraId="270F3183" w14:textId="3F758F95" w:rsidR="00EB2F45" w:rsidRDefault="00EB2F45" w:rsidP="00506996">
      <w:pPr>
        <w:pStyle w:val="Betarp"/>
        <w:spacing w:line="300" w:lineRule="auto"/>
        <w:ind w:firstLine="0"/>
        <w:contextualSpacing/>
        <w:rPr>
          <w:rFonts w:ascii="Arial" w:eastAsiaTheme="minorHAnsi" w:hAnsi="Arial" w:cs="Arial"/>
          <w:bCs/>
          <w:iCs/>
        </w:rPr>
      </w:pPr>
    </w:p>
    <w:p w14:paraId="1C121D86" w14:textId="17776F75" w:rsidR="00EB2F45" w:rsidRDefault="00EB2F45" w:rsidP="00506996">
      <w:pPr>
        <w:pStyle w:val="Betarp"/>
        <w:spacing w:line="300" w:lineRule="auto"/>
        <w:ind w:firstLine="0"/>
        <w:contextualSpacing/>
        <w:rPr>
          <w:rFonts w:ascii="Arial" w:eastAsiaTheme="minorHAnsi" w:hAnsi="Arial" w:cs="Arial"/>
          <w:bCs/>
          <w:iCs/>
        </w:rPr>
      </w:pPr>
    </w:p>
    <w:p w14:paraId="5BFB8AB5" w14:textId="15EEF310" w:rsidR="00EB2F45" w:rsidRDefault="00EB2F45" w:rsidP="00506996">
      <w:pPr>
        <w:pStyle w:val="Betarp"/>
        <w:spacing w:line="300" w:lineRule="auto"/>
        <w:ind w:firstLine="0"/>
        <w:contextualSpacing/>
        <w:rPr>
          <w:rFonts w:ascii="Arial" w:eastAsiaTheme="minorHAnsi" w:hAnsi="Arial" w:cs="Arial"/>
          <w:bCs/>
          <w:iCs/>
        </w:rPr>
      </w:pPr>
    </w:p>
    <w:p w14:paraId="0AEF5833" w14:textId="08146ECC" w:rsidR="00EB2F45" w:rsidRDefault="00EB2F45" w:rsidP="00506996">
      <w:pPr>
        <w:pStyle w:val="Betarp"/>
        <w:spacing w:line="300" w:lineRule="auto"/>
        <w:ind w:firstLine="0"/>
        <w:contextualSpacing/>
        <w:rPr>
          <w:rFonts w:ascii="Arial" w:eastAsiaTheme="minorHAnsi" w:hAnsi="Arial" w:cs="Arial"/>
          <w:bCs/>
          <w:iCs/>
        </w:rPr>
      </w:pPr>
    </w:p>
    <w:p w14:paraId="12EB3080" w14:textId="36E4E4CB" w:rsidR="00EB2F45" w:rsidRDefault="00EB2F45" w:rsidP="00506996">
      <w:pPr>
        <w:pStyle w:val="Betarp"/>
        <w:spacing w:line="300" w:lineRule="auto"/>
        <w:ind w:firstLine="0"/>
        <w:contextualSpacing/>
        <w:rPr>
          <w:rFonts w:ascii="Arial" w:eastAsiaTheme="minorHAnsi" w:hAnsi="Arial" w:cs="Arial"/>
          <w:bCs/>
          <w:iCs/>
        </w:rPr>
      </w:pPr>
    </w:p>
    <w:p w14:paraId="062A0A27" w14:textId="035F3052" w:rsidR="00EB2F45" w:rsidRDefault="00EB2F45" w:rsidP="00506996">
      <w:pPr>
        <w:pStyle w:val="Betarp"/>
        <w:spacing w:line="300" w:lineRule="auto"/>
        <w:ind w:firstLine="0"/>
        <w:contextualSpacing/>
        <w:rPr>
          <w:rFonts w:ascii="Arial" w:eastAsiaTheme="minorHAnsi" w:hAnsi="Arial" w:cs="Arial"/>
          <w:bCs/>
          <w:iCs/>
        </w:rPr>
      </w:pPr>
    </w:p>
    <w:p w14:paraId="75CD7CD9" w14:textId="766569A0" w:rsidR="00EB2F45" w:rsidRDefault="00EB2F45" w:rsidP="00506996">
      <w:pPr>
        <w:pStyle w:val="Betarp"/>
        <w:spacing w:line="300" w:lineRule="auto"/>
        <w:ind w:firstLine="0"/>
        <w:contextualSpacing/>
        <w:rPr>
          <w:rFonts w:ascii="Arial" w:eastAsiaTheme="minorHAnsi" w:hAnsi="Arial" w:cs="Arial"/>
          <w:bCs/>
          <w:iCs/>
        </w:rPr>
      </w:pPr>
    </w:p>
    <w:p w14:paraId="2B9222ED" w14:textId="3D7CD36C" w:rsidR="00EB2F45" w:rsidRDefault="00EB2F45" w:rsidP="00506996">
      <w:pPr>
        <w:pStyle w:val="Betarp"/>
        <w:spacing w:line="300" w:lineRule="auto"/>
        <w:ind w:firstLine="0"/>
        <w:contextualSpacing/>
        <w:rPr>
          <w:rFonts w:ascii="Arial" w:eastAsiaTheme="minorHAnsi" w:hAnsi="Arial" w:cs="Arial"/>
          <w:bCs/>
          <w:iCs/>
        </w:rPr>
      </w:pPr>
    </w:p>
    <w:p w14:paraId="78C7BAB6" w14:textId="10950786" w:rsidR="00EB2F45" w:rsidRDefault="00EB2F45" w:rsidP="00506996">
      <w:pPr>
        <w:pStyle w:val="Betarp"/>
        <w:spacing w:line="300" w:lineRule="auto"/>
        <w:ind w:firstLine="0"/>
        <w:contextualSpacing/>
        <w:rPr>
          <w:rFonts w:ascii="Arial" w:eastAsiaTheme="minorHAnsi" w:hAnsi="Arial" w:cs="Arial"/>
          <w:bCs/>
          <w:iCs/>
        </w:rPr>
      </w:pPr>
    </w:p>
    <w:p w14:paraId="404E569A" w14:textId="26A3D619" w:rsidR="00EB2F45" w:rsidRDefault="00EB2F45" w:rsidP="00506996">
      <w:pPr>
        <w:pStyle w:val="Betarp"/>
        <w:spacing w:line="300" w:lineRule="auto"/>
        <w:ind w:firstLine="0"/>
        <w:contextualSpacing/>
        <w:rPr>
          <w:rFonts w:ascii="Arial" w:eastAsiaTheme="minorHAnsi" w:hAnsi="Arial" w:cs="Arial"/>
          <w:bCs/>
          <w:iCs/>
        </w:rPr>
      </w:pPr>
    </w:p>
    <w:p w14:paraId="76594935" w14:textId="021D3008" w:rsidR="00EB2F45" w:rsidRDefault="00EB2F45" w:rsidP="00506996">
      <w:pPr>
        <w:pStyle w:val="Betarp"/>
        <w:spacing w:line="300" w:lineRule="auto"/>
        <w:ind w:firstLine="0"/>
        <w:contextualSpacing/>
        <w:rPr>
          <w:rFonts w:ascii="Arial" w:eastAsiaTheme="minorHAnsi" w:hAnsi="Arial" w:cs="Arial"/>
          <w:bCs/>
          <w:iCs/>
        </w:rPr>
      </w:pPr>
    </w:p>
    <w:p w14:paraId="34C85170" w14:textId="2BAA9302" w:rsidR="00EB2F45" w:rsidRDefault="00EB2F45" w:rsidP="00506996">
      <w:pPr>
        <w:pStyle w:val="Betarp"/>
        <w:spacing w:line="300" w:lineRule="auto"/>
        <w:ind w:firstLine="0"/>
        <w:contextualSpacing/>
        <w:rPr>
          <w:rFonts w:ascii="Arial" w:eastAsiaTheme="minorHAnsi" w:hAnsi="Arial" w:cs="Arial"/>
          <w:bCs/>
          <w:iCs/>
        </w:rPr>
      </w:pPr>
    </w:p>
    <w:p w14:paraId="49D67B82" w14:textId="7A3368E6" w:rsidR="00EB2F45" w:rsidRDefault="00EB2F45" w:rsidP="00506996">
      <w:pPr>
        <w:pStyle w:val="Betarp"/>
        <w:spacing w:line="300" w:lineRule="auto"/>
        <w:ind w:firstLine="0"/>
        <w:contextualSpacing/>
        <w:rPr>
          <w:rFonts w:ascii="Arial" w:eastAsiaTheme="minorHAnsi" w:hAnsi="Arial" w:cs="Arial"/>
          <w:bCs/>
          <w:iCs/>
        </w:rPr>
      </w:pPr>
    </w:p>
    <w:p w14:paraId="214C2C5A" w14:textId="51199400" w:rsidR="00EB2F45" w:rsidRDefault="00EB2F45" w:rsidP="00506996">
      <w:pPr>
        <w:pStyle w:val="Betarp"/>
        <w:spacing w:line="300" w:lineRule="auto"/>
        <w:ind w:firstLine="0"/>
        <w:contextualSpacing/>
        <w:rPr>
          <w:rFonts w:ascii="Arial" w:eastAsiaTheme="minorHAnsi" w:hAnsi="Arial" w:cs="Arial"/>
          <w:bCs/>
          <w:iCs/>
        </w:rPr>
      </w:pPr>
    </w:p>
    <w:p w14:paraId="5D4FA5EE" w14:textId="47EE1B3F" w:rsidR="00EB2F45" w:rsidRDefault="00EB2F45" w:rsidP="00506996">
      <w:pPr>
        <w:pStyle w:val="Betarp"/>
        <w:spacing w:line="300" w:lineRule="auto"/>
        <w:ind w:firstLine="0"/>
        <w:contextualSpacing/>
        <w:rPr>
          <w:rFonts w:ascii="Arial" w:eastAsiaTheme="minorHAnsi" w:hAnsi="Arial" w:cs="Arial"/>
          <w:bCs/>
          <w:iCs/>
        </w:rPr>
      </w:pPr>
    </w:p>
    <w:p w14:paraId="14981635" w14:textId="67F67850" w:rsidR="00EB2F45" w:rsidRDefault="00EB2F45" w:rsidP="00506996">
      <w:pPr>
        <w:pStyle w:val="Betarp"/>
        <w:spacing w:line="300" w:lineRule="auto"/>
        <w:ind w:firstLine="0"/>
        <w:contextualSpacing/>
        <w:rPr>
          <w:rFonts w:ascii="Arial" w:eastAsiaTheme="minorHAnsi" w:hAnsi="Arial" w:cs="Arial"/>
          <w:bCs/>
          <w:iCs/>
        </w:rPr>
      </w:pPr>
    </w:p>
    <w:p w14:paraId="7572762B" w14:textId="36E04220" w:rsidR="00EB2F45" w:rsidRDefault="00EB2F45" w:rsidP="00506996">
      <w:pPr>
        <w:pStyle w:val="Betarp"/>
        <w:spacing w:line="300" w:lineRule="auto"/>
        <w:ind w:firstLine="0"/>
        <w:contextualSpacing/>
        <w:rPr>
          <w:rFonts w:ascii="Arial" w:eastAsiaTheme="minorHAnsi" w:hAnsi="Arial" w:cs="Arial"/>
          <w:bCs/>
          <w:iCs/>
        </w:rPr>
      </w:pPr>
    </w:p>
    <w:p w14:paraId="54559799" w14:textId="1AA323A0" w:rsidR="00EB2F45" w:rsidRDefault="00EB2F45" w:rsidP="00506996">
      <w:pPr>
        <w:pStyle w:val="Betarp"/>
        <w:spacing w:line="300" w:lineRule="auto"/>
        <w:ind w:firstLine="0"/>
        <w:contextualSpacing/>
        <w:rPr>
          <w:rFonts w:ascii="Arial" w:eastAsiaTheme="minorHAnsi" w:hAnsi="Arial" w:cs="Arial"/>
          <w:bCs/>
          <w:iCs/>
        </w:rPr>
      </w:pPr>
    </w:p>
    <w:p w14:paraId="7F9A6532" w14:textId="7DD45A57" w:rsidR="00EB2F45" w:rsidRDefault="00EB2F45" w:rsidP="00506996">
      <w:pPr>
        <w:pStyle w:val="Betarp"/>
        <w:spacing w:line="300" w:lineRule="auto"/>
        <w:ind w:firstLine="0"/>
        <w:contextualSpacing/>
        <w:rPr>
          <w:rFonts w:ascii="Arial" w:eastAsiaTheme="minorHAnsi" w:hAnsi="Arial" w:cs="Arial"/>
          <w:bCs/>
          <w:iCs/>
        </w:rPr>
      </w:pPr>
    </w:p>
    <w:p w14:paraId="569AAF98" w14:textId="4F54A73A" w:rsidR="00EB2F45" w:rsidRDefault="00EB2F45" w:rsidP="00506996">
      <w:pPr>
        <w:pStyle w:val="Betarp"/>
        <w:spacing w:line="300" w:lineRule="auto"/>
        <w:ind w:firstLine="0"/>
        <w:contextualSpacing/>
        <w:rPr>
          <w:rFonts w:ascii="Arial" w:eastAsiaTheme="minorHAnsi" w:hAnsi="Arial" w:cs="Arial"/>
          <w:bCs/>
          <w:iCs/>
        </w:rPr>
      </w:pPr>
    </w:p>
    <w:p w14:paraId="7DA02B44" w14:textId="3E4B1B4D" w:rsidR="00EB2F45" w:rsidRDefault="00EB2F45" w:rsidP="00506996">
      <w:pPr>
        <w:pStyle w:val="Betarp"/>
        <w:spacing w:line="300" w:lineRule="auto"/>
        <w:ind w:firstLine="0"/>
        <w:contextualSpacing/>
        <w:rPr>
          <w:rFonts w:ascii="Arial" w:eastAsiaTheme="minorHAnsi" w:hAnsi="Arial" w:cs="Arial"/>
          <w:bCs/>
          <w:iCs/>
        </w:rPr>
      </w:pPr>
    </w:p>
    <w:p w14:paraId="62631CEE" w14:textId="53AF0DCE" w:rsidR="00EB2F45" w:rsidRDefault="00EB2F45" w:rsidP="00506996">
      <w:pPr>
        <w:pStyle w:val="Betarp"/>
        <w:spacing w:line="300" w:lineRule="auto"/>
        <w:ind w:firstLine="0"/>
        <w:contextualSpacing/>
        <w:rPr>
          <w:rFonts w:ascii="Arial" w:eastAsiaTheme="minorHAnsi" w:hAnsi="Arial" w:cs="Arial"/>
          <w:bCs/>
          <w:iCs/>
        </w:rPr>
      </w:pPr>
    </w:p>
    <w:p w14:paraId="7DB16A67" w14:textId="77777777" w:rsidR="00EB2F45" w:rsidRDefault="00EB2F45" w:rsidP="00506996">
      <w:pPr>
        <w:pStyle w:val="Betarp"/>
        <w:spacing w:line="300" w:lineRule="auto"/>
        <w:ind w:firstLine="0"/>
        <w:contextualSpacing/>
        <w:rPr>
          <w:rFonts w:ascii="Arial" w:eastAsiaTheme="minorHAnsi" w:hAnsi="Arial" w:cs="Arial"/>
          <w:bCs/>
          <w:iCs/>
        </w:rPr>
      </w:pPr>
    </w:p>
    <w:p w14:paraId="55AD3B73" w14:textId="3CA2151F" w:rsidR="00EB2F45" w:rsidRDefault="00EB2F45" w:rsidP="00506996">
      <w:pPr>
        <w:pStyle w:val="Betarp"/>
        <w:spacing w:line="300" w:lineRule="auto"/>
        <w:ind w:firstLine="0"/>
        <w:contextualSpacing/>
        <w:rPr>
          <w:rFonts w:ascii="Arial" w:eastAsiaTheme="minorHAnsi" w:hAnsi="Arial" w:cs="Arial"/>
          <w:bCs/>
          <w:iCs/>
        </w:rPr>
      </w:pPr>
    </w:p>
    <w:p w14:paraId="31110B46" w14:textId="77777777" w:rsidR="00EB2F45" w:rsidRDefault="00EB2F45"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03131AFF" w:rsidR="00506996" w:rsidRDefault="00506996" w:rsidP="00506996">
      <w:pPr>
        <w:spacing w:line="240" w:lineRule="auto"/>
        <w:ind w:left="7314" w:firstLine="0"/>
        <w:rPr>
          <w:rFonts w:cstheme="minorHAnsi"/>
        </w:rPr>
      </w:pPr>
      <w:r w:rsidRPr="00194983">
        <w:rPr>
          <w:rFonts w:cstheme="minorHAnsi"/>
        </w:rPr>
        <w:lastRenderedPageBreak/>
        <w:t xml:space="preserve">Pirkimo sąlygų </w:t>
      </w:r>
      <w:r w:rsidR="00EB2F45">
        <w:rPr>
          <w:rFonts w:cstheme="minorHAnsi"/>
        </w:rPr>
        <w:t>5</w:t>
      </w:r>
      <w:r w:rsidRPr="00194983">
        <w:rPr>
          <w:rFonts w:cstheme="minorHAnsi"/>
        </w:rPr>
        <w:t xml:space="preserve"> priedas „</w:t>
      </w:r>
      <w:r w:rsidR="00E57067">
        <w:rPr>
          <w:rFonts w:cstheme="minorHAnsi"/>
        </w:rPr>
        <w:t>Pasiūlymo forma</w:t>
      </w:r>
      <w:r w:rsidRPr="00194983">
        <w:rPr>
          <w:rFonts w:cstheme="minorHAnsi"/>
        </w:rPr>
        <w:t>“</w:t>
      </w:r>
    </w:p>
    <w:p w14:paraId="73CE44AB" w14:textId="1C6BDC35" w:rsidR="00E57067" w:rsidRDefault="00E57067" w:rsidP="00506996">
      <w:pPr>
        <w:spacing w:line="240" w:lineRule="auto"/>
        <w:ind w:left="7314" w:firstLine="0"/>
        <w:rPr>
          <w:rFonts w:cstheme="minorHAnsi"/>
        </w:rPr>
      </w:pPr>
    </w:p>
    <w:p w14:paraId="70EB95E6" w14:textId="44FD7E11" w:rsidR="00E57067" w:rsidRDefault="00E57067" w:rsidP="00506996">
      <w:pPr>
        <w:spacing w:line="240" w:lineRule="auto"/>
        <w:ind w:left="7314" w:firstLine="0"/>
        <w:rPr>
          <w:rFonts w:cstheme="minorHAnsi"/>
        </w:rPr>
      </w:pPr>
    </w:p>
    <w:p w14:paraId="4BDA3083" w14:textId="2F5E0779" w:rsidR="00E57067" w:rsidRDefault="00E57067" w:rsidP="00506996">
      <w:pPr>
        <w:spacing w:line="240" w:lineRule="auto"/>
        <w:ind w:left="7314" w:firstLine="0"/>
        <w:rPr>
          <w:rFonts w:cstheme="minorHAnsi"/>
        </w:rPr>
      </w:pPr>
    </w:p>
    <w:p w14:paraId="45516FB8" w14:textId="77777777" w:rsidR="00E57067" w:rsidRPr="00194983" w:rsidRDefault="00E57067" w:rsidP="00506996">
      <w:pPr>
        <w:spacing w:line="240" w:lineRule="auto"/>
        <w:ind w:left="7314" w:firstLine="0"/>
        <w:rPr>
          <w:rFonts w:cstheme="minorHAnsi"/>
        </w:rPr>
      </w:pPr>
    </w:p>
    <w:p w14:paraId="3F56B504" w14:textId="77777777" w:rsidR="00E57067" w:rsidRPr="00E57067" w:rsidRDefault="00E57067" w:rsidP="00E57067">
      <w:pPr>
        <w:spacing w:before="120" w:line="240" w:lineRule="auto"/>
        <w:ind w:firstLine="0"/>
        <w:jc w:val="left"/>
        <w:rPr>
          <w:rFonts w:eastAsia="Times New Roman" w:cstheme="minorHAnsi"/>
          <w:lang w:eastAsia="en-US"/>
        </w:rPr>
      </w:pPr>
    </w:p>
    <w:p w14:paraId="7C6B3C15"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dr w:val="nil"/>
          <w:lang w:eastAsia="en-US"/>
        </w:rPr>
      </w:pPr>
      <w:r w:rsidRPr="00E57067">
        <w:rPr>
          <w:rFonts w:eastAsia="Arial Unicode MS" w:cstheme="minorHAnsi"/>
          <w:b/>
          <w:bdr w:val="nil"/>
          <w:lang w:val="en-US" w:eastAsia="en-US"/>
        </w:rPr>
        <w:t>(</w:t>
      </w:r>
      <w:proofErr w:type="spellStart"/>
      <w:r w:rsidRPr="00E57067">
        <w:rPr>
          <w:rFonts w:eastAsia="Arial Unicode MS" w:cstheme="minorHAnsi"/>
          <w:b/>
          <w:i/>
          <w:bdr w:val="nil"/>
          <w:lang w:val="en-US" w:eastAsia="en-US"/>
        </w:rPr>
        <w:t>Pasi</w:t>
      </w:r>
      <w:r w:rsidRPr="00E57067">
        <w:rPr>
          <w:rFonts w:eastAsia="Arial Unicode MS" w:cstheme="minorHAnsi"/>
          <w:b/>
          <w:i/>
          <w:bdr w:val="nil"/>
          <w:lang w:eastAsia="en-US"/>
        </w:rPr>
        <w:t>ūlymo</w:t>
      </w:r>
      <w:proofErr w:type="spellEnd"/>
      <w:r w:rsidRPr="00E57067">
        <w:rPr>
          <w:rFonts w:eastAsia="Arial Unicode MS" w:cstheme="minorHAnsi"/>
          <w:b/>
          <w:i/>
          <w:bdr w:val="nil"/>
          <w:lang w:eastAsia="en-US"/>
        </w:rPr>
        <w:t xml:space="preserve"> forma</w:t>
      </w:r>
      <w:r w:rsidRPr="00E57067">
        <w:rPr>
          <w:rFonts w:eastAsia="Arial Unicode MS" w:cstheme="minorHAnsi"/>
          <w:b/>
          <w:bdr w:val="nil"/>
          <w:lang w:eastAsia="en-US"/>
        </w:rPr>
        <w:t xml:space="preserve">) </w:t>
      </w:r>
    </w:p>
    <w:p w14:paraId="38ECE578"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dr w:val="nil"/>
          <w:lang w:val="en-US" w:eastAsia="en-US"/>
        </w:rPr>
      </w:pPr>
    </w:p>
    <w:p w14:paraId="732BFF89"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sz w:val="24"/>
          <w:szCs w:val="24"/>
          <w:bdr w:val="nil"/>
          <w:lang w:val="en-US" w:eastAsia="en-US"/>
        </w:rPr>
      </w:pPr>
    </w:p>
    <w:p w14:paraId="79F72DE4"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Cs/>
          <w:sz w:val="24"/>
          <w:szCs w:val="24"/>
          <w:bdr w:val="nil"/>
          <w:lang w:val="en-US" w:eastAsia="en-US"/>
        </w:rPr>
      </w:pPr>
      <w:r w:rsidRPr="00E57067">
        <w:rPr>
          <w:rFonts w:eastAsia="Arial Unicode MS" w:cstheme="minorHAnsi"/>
          <w:b/>
          <w:sz w:val="24"/>
          <w:szCs w:val="24"/>
          <w:bdr w:val="nil"/>
          <w:lang w:val="en-US" w:eastAsia="en-US"/>
        </w:rPr>
        <w:t>PASIŪLYMAS</w:t>
      </w:r>
      <w:r w:rsidRPr="00E57067">
        <w:rPr>
          <w:rFonts w:eastAsia="Arial Unicode MS" w:cstheme="minorHAnsi"/>
          <w:b/>
          <w:bCs/>
          <w:sz w:val="24"/>
          <w:szCs w:val="24"/>
          <w:bdr w:val="nil"/>
          <w:lang w:val="en-US" w:eastAsia="en-US"/>
        </w:rPr>
        <w:t xml:space="preserve"> </w:t>
      </w:r>
    </w:p>
    <w:p w14:paraId="1AA87F3D"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sz w:val="24"/>
          <w:szCs w:val="24"/>
          <w:bdr w:val="nil"/>
          <w:lang w:val="en-US" w:eastAsia="en-US"/>
        </w:rPr>
      </w:pPr>
    </w:p>
    <w:p w14:paraId="4D2600EE" w14:textId="79A5DDB6" w:rsidR="00E57067" w:rsidRDefault="00E57067" w:rsidP="000A5B4E">
      <w:pPr>
        <w:spacing w:line="240" w:lineRule="auto"/>
        <w:ind w:left="720" w:firstLine="0"/>
        <w:jc w:val="center"/>
        <w:textAlignment w:val="baseline"/>
        <w:rPr>
          <w:rFonts w:eastAsia="Arial Unicode MS" w:cstheme="minorHAnsi"/>
          <w:b/>
          <w:sz w:val="24"/>
          <w:szCs w:val="24"/>
          <w:bdr w:val="nil"/>
          <w:lang w:eastAsia="en-US"/>
        </w:rPr>
      </w:pPr>
      <w:r w:rsidRPr="00E57067">
        <w:rPr>
          <w:rFonts w:eastAsia="Arial Unicode MS" w:cstheme="minorHAnsi"/>
          <w:b/>
          <w:bCs/>
          <w:sz w:val="24"/>
          <w:szCs w:val="24"/>
          <w:bdr w:val="nil"/>
          <w:lang w:val="en-US" w:eastAsia="en-US"/>
        </w:rPr>
        <w:t xml:space="preserve">DĖL </w:t>
      </w:r>
      <w:r w:rsidR="000A5B4E" w:rsidRPr="000A5B4E">
        <w:rPr>
          <w:rFonts w:eastAsia="Times New Roman" w:cstheme="minorHAnsi"/>
          <w:b/>
          <w:bCs/>
          <w:sz w:val="24"/>
          <w:szCs w:val="24"/>
          <w:lang w:eastAsia="en-US"/>
        </w:rPr>
        <w:t>NENUTRŪKSTAMO ELEKTROS ENERGIJOS MAITINIMO SISTEM</w:t>
      </w:r>
      <w:r w:rsidR="000A5B4E">
        <w:rPr>
          <w:rFonts w:eastAsia="Times New Roman" w:cstheme="minorHAnsi"/>
          <w:b/>
          <w:bCs/>
          <w:sz w:val="24"/>
          <w:szCs w:val="24"/>
          <w:lang w:eastAsia="en-US"/>
        </w:rPr>
        <w:t>Ų TECHNINĖS PRIEŽIŪROS PASLAUGŲ</w:t>
      </w:r>
      <w:r w:rsidRPr="00E57067">
        <w:rPr>
          <w:rFonts w:eastAsia="Arial Unicode MS" w:cstheme="minorHAnsi"/>
          <w:b/>
          <w:bCs/>
          <w:sz w:val="24"/>
          <w:szCs w:val="24"/>
          <w:bdr w:val="nil"/>
          <w:lang w:eastAsia="en-US"/>
        </w:rPr>
        <w:t xml:space="preserve"> </w:t>
      </w:r>
      <w:r w:rsidR="00301C1C">
        <w:rPr>
          <w:rFonts w:eastAsia="Arial Unicode MS" w:cstheme="minorHAnsi"/>
          <w:b/>
          <w:bCs/>
          <w:sz w:val="24"/>
          <w:szCs w:val="24"/>
          <w:bdr w:val="nil"/>
          <w:lang w:eastAsia="en-US"/>
        </w:rPr>
        <w:t xml:space="preserve">VIEŠOJO </w:t>
      </w:r>
      <w:r w:rsidRPr="00E57067">
        <w:rPr>
          <w:rFonts w:eastAsia="Arial Unicode MS" w:cstheme="minorHAnsi"/>
          <w:b/>
          <w:sz w:val="24"/>
          <w:szCs w:val="24"/>
          <w:bdr w:val="nil"/>
          <w:lang w:eastAsia="en-US"/>
        </w:rPr>
        <w:t>PIRKIMO</w:t>
      </w:r>
    </w:p>
    <w:p w14:paraId="4CBB4AD8" w14:textId="650048E5" w:rsidR="00E57067" w:rsidRDefault="00E57067" w:rsidP="00E57067">
      <w:pPr>
        <w:spacing w:line="240" w:lineRule="auto"/>
        <w:ind w:left="720" w:firstLine="0"/>
        <w:jc w:val="center"/>
        <w:textAlignment w:val="baseline"/>
        <w:rPr>
          <w:rFonts w:eastAsia="Arial Unicode MS" w:cstheme="minorHAnsi"/>
          <w:b/>
          <w:bCs/>
          <w:sz w:val="24"/>
          <w:szCs w:val="24"/>
          <w:bdr w:val="nil"/>
          <w:lang w:eastAsia="en-US"/>
        </w:rPr>
      </w:pPr>
    </w:p>
    <w:p w14:paraId="56F96BD5" w14:textId="66F39C12" w:rsidR="00E57067" w:rsidRDefault="00E57067" w:rsidP="00E57067">
      <w:pPr>
        <w:spacing w:line="240" w:lineRule="auto"/>
        <w:ind w:left="720" w:firstLine="0"/>
        <w:jc w:val="center"/>
        <w:textAlignment w:val="baseline"/>
        <w:rPr>
          <w:rFonts w:eastAsia="Arial Unicode MS" w:cstheme="minorHAnsi"/>
          <w:b/>
          <w:bCs/>
          <w:sz w:val="24"/>
          <w:szCs w:val="24"/>
          <w:bdr w:val="nil"/>
          <w:lang w:eastAsia="en-US"/>
        </w:rPr>
      </w:pPr>
    </w:p>
    <w:p w14:paraId="2AB756F3" w14:textId="0AFE48F2" w:rsidR="00E57067" w:rsidRPr="00E57067" w:rsidRDefault="00EB2F45" w:rsidP="003C1891">
      <w:pPr>
        <w:spacing w:line="240" w:lineRule="auto"/>
        <w:ind w:firstLine="709"/>
        <w:textAlignment w:val="baseline"/>
        <w:rPr>
          <w:rFonts w:eastAsia="Arial Unicode MS" w:cstheme="minorHAnsi"/>
          <w:b/>
          <w:bCs/>
          <w:sz w:val="24"/>
          <w:szCs w:val="24"/>
          <w:bdr w:val="nil"/>
          <w:lang w:eastAsia="en-US"/>
        </w:rPr>
      </w:pPr>
      <w:r>
        <w:rPr>
          <w:rFonts w:eastAsia="Calibri"/>
        </w:rPr>
        <w:t>Pirkimo sąlygų 5</w:t>
      </w:r>
      <w:r w:rsidR="00E57067" w:rsidRPr="00C21678">
        <w:rPr>
          <w:rFonts w:eastAsia="Calibri"/>
        </w:rPr>
        <w:t xml:space="preserve"> priedas „Pasiūlymo forma“ prie šių pirkimo sąlygų pridedamas atskiru </w:t>
      </w:r>
      <w:r>
        <w:rPr>
          <w:rFonts w:eastAsia="Calibri"/>
        </w:rPr>
        <w:t>priedu (</w:t>
      </w:r>
      <w:r w:rsidRPr="000A5B4E">
        <w:rPr>
          <w:rFonts w:eastAsia="Calibri"/>
          <w:bCs/>
          <w:i/>
        </w:rPr>
        <w:t>pildoma pasiūlymo forma atitinkamai pirkimo objekto daliai</w:t>
      </w:r>
      <w:r>
        <w:rPr>
          <w:rFonts w:eastAsia="Calibri"/>
          <w:bCs/>
        </w:rPr>
        <w:t>).</w:t>
      </w:r>
    </w:p>
    <w:p w14:paraId="7CB80FF3" w14:textId="2C6CB943" w:rsidR="00506996" w:rsidRPr="00E57067" w:rsidRDefault="00506996" w:rsidP="00E63A8A">
      <w:pPr>
        <w:pStyle w:val="Betarp"/>
        <w:spacing w:line="300" w:lineRule="auto"/>
        <w:ind w:firstLine="0"/>
        <w:contextualSpacing/>
        <w:rPr>
          <w:rFonts w:eastAsiaTheme="minorHAnsi" w:cstheme="minorHAnsi"/>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72A7D06" w:rsidR="00112F92" w:rsidRDefault="00CE5E0C" w:rsidP="00CE5E0C">
      <w:pPr>
        <w:pStyle w:val="Betarp"/>
        <w:spacing w:line="300" w:lineRule="auto"/>
        <w:ind w:firstLine="0"/>
        <w:contextualSpacing/>
        <w:jc w:val="center"/>
        <w:rPr>
          <w:rFonts w:ascii="Arial" w:eastAsiaTheme="minorHAnsi" w:hAnsi="Arial" w:cs="Arial"/>
          <w:bCs/>
          <w:iCs/>
        </w:rPr>
      </w:pPr>
      <w:r w:rsidRPr="003277FD">
        <w:rPr>
          <w:rFonts w:ascii="Arial" w:hAnsi="Arial" w:cs="Arial"/>
        </w:rPr>
        <w:t>_________</w:t>
      </w:r>
    </w:p>
    <w:p w14:paraId="00FFBDD4" w14:textId="77777777" w:rsidR="00E57067" w:rsidRPr="00A54EAE" w:rsidRDefault="00112F92" w:rsidP="00E57067">
      <w:pPr>
        <w:spacing w:line="240" w:lineRule="auto"/>
        <w:ind w:left="7314" w:firstLine="0"/>
        <w:rPr>
          <w:rFonts w:cstheme="minorHAnsi"/>
        </w:rPr>
      </w:pPr>
      <w:r>
        <w:rPr>
          <w:rFonts w:ascii="Arial" w:eastAsiaTheme="minorHAnsi" w:hAnsi="Arial" w:cs="Arial"/>
          <w:bCs/>
          <w:iCs/>
        </w:rPr>
        <w:br w:type="page"/>
      </w:r>
    </w:p>
    <w:p w14:paraId="6E222097" w14:textId="77777777" w:rsidR="00E57067" w:rsidRPr="00A54EAE" w:rsidRDefault="00E57067" w:rsidP="00E57067">
      <w:pPr>
        <w:spacing w:line="240" w:lineRule="auto"/>
        <w:ind w:left="7314" w:firstLine="0"/>
        <w:rPr>
          <w:rFonts w:cstheme="minorHAnsi"/>
        </w:rPr>
      </w:pPr>
    </w:p>
    <w:p w14:paraId="2E493200" w14:textId="1707DA8B" w:rsidR="00E57067" w:rsidRPr="00A54EAE" w:rsidRDefault="00E57067" w:rsidP="00E57067">
      <w:pPr>
        <w:spacing w:line="240" w:lineRule="auto"/>
        <w:ind w:left="7314" w:firstLine="0"/>
        <w:rPr>
          <w:rFonts w:cstheme="minorHAnsi"/>
        </w:rPr>
      </w:pPr>
      <w:r w:rsidRPr="00A54EAE">
        <w:rPr>
          <w:rFonts w:cstheme="minorHAnsi"/>
        </w:rPr>
        <w:t xml:space="preserve">Pirkimo sąlygų </w:t>
      </w:r>
      <w:r w:rsidR="000A5B4E">
        <w:rPr>
          <w:rFonts w:cstheme="minorHAnsi"/>
        </w:rPr>
        <w:t>6</w:t>
      </w:r>
      <w:r w:rsidRPr="00A54EAE">
        <w:rPr>
          <w:rFonts w:cstheme="minorHAnsi"/>
        </w:rPr>
        <w:t xml:space="preserve"> priedas „Pasiūlymų vertinimo kriterijai ir sąlygos“</w:t>
      </w:r>
    </w:p>
    <w:p w14:paraId="490FF3A7" w14:textId="77777777" w:rsidR="00E57067" w:rsidRDefault="00E57067" w:rsidP="00E57067">
      <w:pPr>
        <w:spacing w:line="240" w:lineRule="auto"/>
        <w:ind w:left="7314" w:firstLine="0"/>
        <w:rPr>
          <w:rFonts w:ascii="Arial" w:hAnsi="Arial" w:cs="Arial"/>
        </w:rPr>
      </w:pPr>
    </w:p>
    <w:p w14:paraId="04033CB7" w14:textId="77777777" w:rsidR="00E57067" w:rsidRPr="00F0499F" w:rsidRDefault="00E57067" w:rsidP="00E57067">
      <w:pPr>
        <w:jc w:val="center"/>
        <w:rPr>
          <w:b/>
          <w:szCs w:val="24"/>
        </w:rPr>
      </w:pPr>
    </w:p>
    <w:p w14:paraId="0B3CF34D" w14:textId="77777777" w:rsidR="00E57067" w:rsidRPr="00F0499F" w:rsidRDefault="00E57067" w:rsidP="00E57067">
      <w:pPr>
        <w:pStyle w:val="Paantrat"/>
        <w:jc w:val="center"/>
        <w:rPr>
          <w:rFonts w:cstheme="minorHAnsi"/>
          <w:bCs/>
          <w:smallCaps/>
          <w:sz w:val="22"/>
          <w:szCs w:val="22"/>
        </w:rPr>
      </w:pPr>
      <w:r w:rsidRPr="00F0499F">
        <w:t>PASIŪLYMŲ VERTINIMO KRITERIJAI ir Sąlygos</w:t>
      </w:r>
    </w:p>
    <w:p w14:paraId="3C4E9B01" w14:textId="77777777" w:rsidR="00E57067" w:rsidRDefault="00E57067" w:rsidP="00E57067">
      <w:pPr>
        <w:spacing w:line="240" w:lineRule="auto"/>
        <w:ind w:left="7314" w:firstLine="0"/>
        <w:rPr>
          <w:rFonts w:ascii="Arial" w:hAnsi="Arial" w:cs="Arial"/>
        </w:rPr>
      </w:pPr>
    </w:p>
    <w:p w14:paraId="2E9D3A86" w14:textId="788C4CAC" w:rsidR="00E57067" w:rsidRDefault="00E57067" w:rsidP="003C1891">
      <w:pPr>
        <w:ind w:firstLine="709"/>
        <w:rPr>
          <w:rFonts w:eastAsia="Times New Roman" w:cstheme="minorHAnsi"/>
          <w:lang w:eastAsia="en-US"/>
        </w:rPr>
      </w:pPr>
      <w:r w:rsidRPr="00E57067">
        <w:rPr>
          <w:rFonts w:eastAsia="Times New Roman" w:cstheme="minorHAnsi"/>
          <w:lang w:eastAsia="en-US"/>
        </w:rPr>
        <w:t>Pasiūlymų vertinimo kriterijus – kaina. Perkančioji organizacija ekonomiškai naudingiausią pasiūlymą išrenka pagal tiekėjo pasiūlyme nurodytą kainą, kuri turi būti apskaičiuota ir nurodyta taip, kaip reikalauj</w:t>
      </w:r>
      <w:r w:rsidR="000A5B4E">
        <w:rPr>
          <w:rFonts w:eastAsia="Times New Roman" w:cstheme="minorHAnsi"/>
          <w:lang w:eastAsia="en-US"/>
        </w:rPr>
        <w:t>ama specialiųjų pirkimo sąlygų 5</w:t>
      </w:r>
      <w:r w:rsidRPr="00E57067">
        <w:rPr>
          <w:rFonts w:eastAsia="Times New Roman" w:cstheme="minorHAnsi"/>
          <w:lang w:eastAsia="en-US"/>
        </w:rPr>
        <w:t xml:space="preserve"> priede „Pasiūlymo forma“.  </w:t>
      </w:r>
    </w:p>
    <w:p w14:paraId="62BFE0F8" w14:textId="759C0A0C" w:rsidR="00CE5E0C" w:rsidRDefault="00CE5E0C" w:rsidP="00E57067">
      <w:pPr>
        <w:rPr>
          <w:rFonts w:eastAsia="Times New Roman" w:cstheme="minorHAnsi"/>
          <w:lang w:eastAsia="en-US"/>
        </w:rPr>
      </w:pPr>
    </w:p>
    <w:p w14:paraId="7AC3327C" w14:textId="168491F0" w:rsidR="00CE5E0C" w:rsidRPr="00E57067" w:rsidRDefault="00CE5E0C" w:rsidP="00E57067">
      <w:pPr>
        <w:rPr>
          <w:rFonts w:eastAsia="Times New Roman" w:cstheme="minorHAnsi"/>
          <w:lang w:eastAsia="en-US"/>
        </w:rPr>
      </w:pPr>
    </w:p>
    <w:p w14:paraId="4098728D" w14:textId="66AE30C3" w:rsidR="00CE5E0C" w:rsidRDefault="00CE5E0C" w:rsidP="00CE5E0C">
      <w:pPr>
        <w:ind w:firstLine="0"/>
        <w:jc w:val="center"/>
        <w:rPr>
          <w:rFonts w:ascii="Arial" w:eastAsiaTheme="minorHAnsi" w:hAnsi="Arial" w:cs="Arial"/>
          <w:bCs/>
          <w:iCs/>
        </w:rPr>
      </w:pPr>
      <w:r w:rsidRPr="00CE5E0C">
        <w:rPr>
          <w:rFonts w:ascii="Arial" w:eastAsiaTheme="minorHAnsi" w:hAnsi="Arial" w:cs="Arial"/>
          <w:bCs/>
          <w:iCs/>
        </w:rPr>
        <w:t>_________</w:t>
      </w:r>
    </w:p>
    <w:p w14:paraId="48F236D7" w14:textId="65CC0FFB" w:rsidR="00137A94" w:rsidRDefault="00137A94" w:rsidP="00E57067">
      <w:pPr>
        <w:rPr>
          <w:rFonts w:ascii="Arial" w:eastAsiaTheme="minorHAnsi" w:hAnsi="Arial" w:cs="Arial"/>
          <w:bCs/>
          <w:iCs/>
        </w:rPr>
      </w:pPr>
    </w:p>
    <w:p w14:paraId="608E0D3D" w14:textId="10352051" w:rsidR="00CE5E0C" w:rsidRDefault="00CE5E0C" w:rsidP="00E57067">
      <w:pPr>
        <w:rPr>
          <w:rFonts w:ascii="Arial" w:eastAsiaTheme="minorHAnsi" w:hAnsi="Arial" w:cs="Arial"/>
          <w:bCs/>
          <w:iCs/>
        </w:rPr>
      </w:pPr>
    </w:p>
    <w:p w14:paraId="6125734E" w14:textId="66262F46" w:rsidR="00CE5E0C" w:rsidRDefault="00CE5E0C" w:rsidP="00E57067">
      <w:pPr>
        <w:rPr>
          <w:rFonts w:ascii="Arial" w:eastAsiaTheme="minorHAnsi" w:hAnsi="Arial" w:cs="Arial"/>
          <w:bCs/>
          <w:iCs/>
        </w:rPr>
      </w:pPr>
    </w:p>
    <w:p w14:paraId="61F07B0D" w14:textId="54BB7B22" w:rsidR="00CE5E0C" w:rsidRDefault="00CE5E0C" w:rsidP="00E57067">
      <w:pPr>
        <w:rPr>
          <w:rFonts w:ascii="Arial" w:eastAsiaTheme="minorHAnsi" w:hAnsi="Arial" w:cs="Arial"/>
          <w:bCs/>
          <w:iCs/>
        </w:rPr>
      </w:pPr>
    </w:p>
    <w:p w14:paraId="376FB69F" w14:textId="7EEE0F71" w:rsidR="00CE5E0C" w:rsidRDefault="00CE5E0C" w:rsidP="00E57067">
      <w:pPr>
        <w:rPr>
          <w:rFonts w:ascii="Arial" w:eastAsiaTheme="minorHAnsi" w:hAnsi="Arial" w:cs="Arial"/>
          <w:bCs/>
          <w:iCs/>
        </w:rPr>
      </w:pPr>
    </w:p>
    <w:p w14:paraId="0DD35CB6" w14:textId="451D7EA1" w:rsidR="00CE5E0C" w:rsidRDefault="00CE5E0C" w:rsidP="00E57067">
      <w:pPr>
        <w:rPr>
          <w:rFonts w:ascii="Arial" w:eastAsiaTheme="minorHAnsi" w:hAnsi="Arial" w:cs="Arial"/>
          <w:bCs/>
          <w:iCs/>
        </w:rPr>
      </w:pPr>
    </w:p>
    <w:p w14:paraId="178FB7CA" w14:textId="1202683B" w:rsidR="00CE5E0C" w:rsidRDefault="00CE5E0C" w:rsidP="00E57067">
      <w:pPr>
        <w:rPr>
          <w:rFonts w:ascii="Arial" w:eastAsiaTheme="minorHAnsi" w:hAnsi="Arial" w:cs="Arial"/>
          <w:bCs/>
          <w:iCs/>
        </w:rPr>
      </w:pPr>
    </w:p>
    <w:p w14:paraId="01654C9F" w14:textId="6BDBF993" w:rsidR="00CE5E0C" w:rsidRDefault="00CE5E0C" w:rsidP="00E57067">
      <w:pPr>
        <w:rPr>
          <w:rFonts w:ascii="Arial" w:eastAsiaTheme="minorHAnsi" w:hAnsi="Arial" w:cs="Arial"/>
          <w:bCs/>
          <w:iCs/>
        </w:rPr>
      </w:pPr>
    </w:p>
    <w:p w14:paraId="7102799B" w14:textId="63B19C2D" w:rsidR="00CE5E0C" w:rsidRDefault="00CE5E0C" w:rsidP="00E57067">
      <w:pPr>
        <w:rPr>
          <w:rFonts w:ascii="Arial" w:eastAsiaTheme="minorHAnsi" w:hAnsi="Arial" w:cs="Arial"/>
          <w:bCs/>
          <w:iCs/>
        </w:rPr>
      </w:pPr>
    </w:p>
    <w:p w14:paraId="2FC14E27" w14:textId="02CCB164" w:rsidR="00CE5E0C" w:rsidRDefault="00CE5E0C" w:rsidP="00E57067">
      <w:pPr>
        <w:rPr>
          <w:rFonts w:ascii="Arial" w:eastAsiaTheme="minorHAnsi" w:hAnsi="Arial" w:cs="Arial"/>
          <w:bCs/>
          <w:iCs/>
        </w:rPr>
      </w:pPr>
    </w:p>
    <w:p w14:paraId="01BE0CD8" w14:textId="0D3997AD" w:rsidR="00CE5E0C" w:rsidRDefault="00CE5E0C" w:rsidP="00E57067">
      <w:pPr>
        <w:rPr>
          <w:rFonts w:ascii="Arial" w:eastAsiaTheme="minorHAnsi" w:hAnsi="Arial" w:cs="Arial"/>
          <w:bCs/>
          <w:iCs/>
        </w:rPr>
      </w:pPr>
    </w:p>
    <w:p w14:paraId="757C8DD4" w14:textId="6B7604B8" w:rsidR="00CE5E0C" w:rsidRDefault="00CE5E0C" w:rsidP="00E57067">
      <w:pPr>
        <w:rPr>
          <w:rFonts w:ascii="Arial" w:eastAsiaTheme="minorHAnsi" w:hAnsi="Arial" w:cs="Arial"/>
          <w:bCs/>
          <w:iCs/>
        </w:rPr>
      </w:pPr>
    </w:p>
    <w:p w14:paraId="29A00912" w14:textId="192330D2" w:rsidR="00CE5E0C" w:rsidRDefault="00CE5E0C" w:rsidP="00E57067">
      <w:pPr>
        <w:rPr>
          <w:rFonts w:ascii="Arial" w:eastAsiaTheme="minorHAnsi" w:hAnsi="Arial" w:cs="Arial"/>
          <w:bCs/>
          <w:iCs/>
        </w:rPr>
      </w:pPr>
    </w:p>
    <w:p w14:paraId="7614A14E" w14:textId="3C07DF7C" w:rsidR="00CE5E0C" w:rsidRDefault="00CE5E0C" w:rsidP="00E57067">
      <w:pPr>
        <w:rPr>
          <w:rFonts w:ascii="Arial" w:eastAsiaTheme="minorHAnsi" w:hAnsi="Arial" w:cs="Arial"/>
          <w:bCs/>
          <w:iCs/>
        </w:rPr>
      </w:pPr>
    </w:p>
    <w:p w14:paraId="15155CD6" w14:textId="41627FE3" w:rsidR="00CE5E0C" w:rsidRDefault="00CE5E0C" w:rsidP="00E57067">
      <w:pPr>
        <w:rPr>
          <w:rFonts w:ascii="Arial" w:eastAsiaTheme="minorHAnsi" w:hAnsi="Arial" w:cs="Arial"/>
          <w:bCs/>
          <w:iCs/>
        </w:rPr>
      </w:pPr>
    </w:p>
    <w:p w14:paraId="7AD0FFF4" w14:textId="0446DA63" w:rsidR="00CE5E0C" w:rsidRDefault="00CE5E0C" w:rsidP="00E57067">
      <w:pPr>
        <w:rPr>
          <w:rFonts w:ascii="Arial" w:eastAsiaTheme="minorHAnsi" w:hAnsi="Arial" w:cs="Arial"/>
          <w:bCs/>
          <w:iCs/>
        </w:rPr>
      </w:pPr>
    </w:p>
    <w:p w14:paraId="2D34AE16" w14:textId="2A13F9E7" w:rsidR="00CE5E0C" w:rsidRDefault="00CE5E0C" w:rsidP="00E57067">
      <w:pPr>
        <w:rPr>
          <w:rFonts w:ascii="Arial" w:eastAsiaTheme="minorHAnsi" w:hAnsi="Arial" w:cs="Arial"/>
          <w:bCs/>
          <w:iCs/>
        </w:rPr>
      </w:pPr>
    </w:p>
    <w:p w14:paraId="5B66E3C4" w14:textId="309DC8F1" w:rsidR="00CE5E0C" w:rsidRDefault="00CE5E0C" w:rsidP="00E57067">
      <w:pPr>
        <w:rPr>
          <w:rFonts w:ascii="Arial" w:eastAsiaTheme="minorHAnsi" w:hAnsi="Arial" w:cs="Arial"/>
          <w:bCs/>
          <w:iCs/>
        </w:rPr>
      </w:pPr>
    </w:p>
    <w:p w14:paraId="3032A05D" w14:textId="5D05EBE6" w:rsidR="00CE5E0C" w:rsidRDefault="00CE5E0C" w:rsidP="00E57067">
      <w:pPr>
        <w:rPr>
          <w:rFonts w:ascii="Arial" w:eastAsiaTheme="minorHAnsi" w:hAnsi="Arial" w:cs="Arial"/>
          <w:bCs/>
          <w:iCs/>
        </w:rPr>
      </w:pPr>
    </w:p>
    <w:p w14:paraId="4737BAE2" w14:textId="5FF213DF" w:rsidR="00CE5E0C" w:rsidRDefault="00CE5E0C" w:rsidP="00E57067">
      <w:pPr>
        <w:rPr>
          <w:rFonts w:ascii="Arial" w:eastAsiaTheme="minorHAnsi" w:hAnsi="Arial" w:cs="Arial"/>
          <w:bCs/>
          <w:iCs/>
        </w:rPr>
      </w:pPr>
    </w:p>
    <w:p w14:paraId="64F13CB5" w14:textId="583C6B69" w:rsidR="00CE5E0C" w:rsidRDefault="00CE5E0C" w:rsidP="00E57067">
      <w:pPr>
        <w:rPr>
          <w:rFonts w:ascii="Arial" w:eastAsiaTheme="minorHAnsi" w:hAnsi="Arial" w:cs="Arial"/>
          <w:bCs/>
          <w:iCs/>
        </w:rPr>
      </w:pPr>
    </w:p>
    <w:p w14:paraId="20F1895E" w14:textId="2AD4E254" w:rsidR="00CE5E0C" w:rsidRDefault="00CE5E0C" w:rsidP="00E57067">
      <w:pPr>
        <w:rPr>
          <w:rFonts w:ascii="Arial" w:eastAsiaTheme="minorHAnsi" w:hAnsi="Arial" w:cs="Arial"/>
          <w:bCs/>
          <w:iCs/>
        </w:rPr>
      </w:pPr>
    </w:p>
    <w:p w14:paraId="43FB83C3" w14:textId="5F9577CC" w:rsidR="00CE5E0C" w:rsidRDefault="00CE5E0C" w:rsidP="00E57067">
      <w:pPr>
        <w:rPr>
          <w:rFonts w:ascii="Arial" w:eastAsiaTheme="minorHAnsi" w:hAnsi="Arial" w:cs="Arial"/>
          <w:bCs/>
          <w:iCs/>
        </w:rPr>
      </w:pPr>
    </w:p>
    <w:p w14:paraId="0421C60C" w14:textId="67A203C9" w:rsidR="00CE5E0C" w:rsidRDefault="00CE5E0C" w:rsidP="00E57067">
      <w:pPr>
        <w:rPr>
          <w:rFonts w:ascii="Arial" w:eastAsiaTheme="minorHAnsi" w:hAnsi="Arial" w:cs="Arial"/>
          <w:bCs/>
          <w:iCs/>
        </w:rPr>
      </w:pPr>
    </w:p>
    <w:p w14:paraId="4D781FD1" w14:textId="6CB4D1CA" w:rsidR="00CE5E0C" w:rsidRDefault="00CE5E0C" w:rsidP="00E57067">
      <w:pPr>
        <w:rPr>
          <w:rFonts w:ascii="Arial" w:eastAsiaTheme="minorHAnsi" w:hAnsi="Arial" w:cs="Arial"/>
          <w:bCs/>
          <w:iCs/>
        </w:rPr>
      </w:pPr>
    </w:p>
    <w:p w14:paraId="6FE116DC" w14:textId="25A2C7F3" w:rsidR="00CE5E0C" w:rsidRDefault="00CE5E0C" w:rsidP="00E57067">
      <w:pPr>
        <w:rPr>
          <w:rFonts w:ascii="Arial" w:eastAsiaTheme="minorHAnsi" w:hAnsi="Arial" w:cs="Arial"/>
          <w:bCs/>
          <w:iCs/>
        </w:rPr>
      </w:pPr>
    </w:p>
    <w:p w14:paraId="70DD69B9" w14:textId="62C57D10" w:rsidR="00CE5E0C" w:rsidRDefault="00CE5E0C" w:rsidP="00E57067">
      <w:pPr>
        <w:rPr>
          <w:rFonts w:ascii="Arial" w:eastAsiaTheme="minorHAnsi" w:hAnsi="Arial" w:cs="Arial"/>
          <w:bCs/>
          <w:iCs/>
        </w:rPr>
      </w:pPr>
    </w:p>
    <w:p w14:paraId="4D5BA727" w14:textId="5B7FF836" w:rsidR="00CE5E0C" w:rsidRDefault="00CE5E0C" w:rsidP="00E57067">
      <w:pPr>
        <w:rPr>
          <w:rFonts w:ascii="Arial" w:eastAsiaTheme="minorHAnsi" w:hAnsi="Arial" w:cs="Arial"/>
          <w:bCs/>
          <w:iCs/>
        </w:rPr>
      </w:pPr>
    </w:p>
    <w:p w14:paraId="576210A6" w14:textId="3012847F" w:rsidR="00CE5E0C" w:rsidRDefault="00CE5E0C" w:rsidP="00E57067">
      <w:pPr>
        <w:rPr>
          <w:rFonts w:ascii="Arial" w:eastAsiaTheme="minorHAnsi" w:hAnsi="Arial" w:cs="Arial"/>
          <w:bCs/>
          <w:iCs/>
        </w:rPr>
      </w:pPr>
    </w:p>
    <w:p w14:paraId="5171C5B7" w14:textId="00F8E4CE" w:rsidR="00CE5E0C" w:rsidRDefault="00CE5E0C" w:rsidP="00E57067">
      <w:pPr>
        <w:rPr>
          <w:rFonts w:ascii="Arial" w:eastAsiaTheme="minorHAnsi" w:hAnsi="Arial" w:cs="Arial"/>
          <w:bCs/>
          <w:iCs/>
        </w:rPr>
      </w:pPr>
    </w:p>
    <w:p w14:paraId="676E731F" w14:textId="77777777" w:rsidR="00CE5E0C" w:rsidRDefault="00CE5E0C" w:rsidP="00E57067">
      <w:pPr>
        <w:rPr>
          <w:rFonts w:ascii="Arial" w:eastAsiaTheme="minorHAnsi" w:hAnsi="Arial" w:cs="Arial"/>
          <w:bCs/>
          <w:iCs/>
        </w:rPr>
      </w:pPr>
    </w:p>
    <w:p w14:paraId="5A6A4F91" w14:textId="0B809882" w:rsidR="00137A94" w:rsidRDefault="00137A94" w:rsidP="00E57067">
      <w:pPr>
        <w:rPr>
          <w:rFonts w:ascii="Arial" w:eastAsiaTheme="minorHAnsi" w:hAnsi="Arial" w:cs="Arial"/>
          <w:bCs/>
          <w:iCs/>
        </w:rPr>
      </w:pPr>
    </w:p>
    <w:p w14:paraId="5C4A6ACD" w14:textId="2DC82C51" w:rsidR="00137A94" w:rsidRPr="00137A94" w:rsidRDefault="000A5B4E" w:rsidP="00137A94">
      <w:pPr>
        <w:spacing w:line="240" w:lineRule="auto"/>
        <w:ind w:left="7314" w:firstLine="0"/>
        <w:rPr>
          <w:rFonts w:ascii="Calibri" w:eastAsia="Calibri" w:hAnsi="Calibri" w:cs="Calibri"/>
        </w:rPr>
      </w:pPr>
      <w:r>
        <w:rPr>
          <w:rFonts w:ascii="Calibri" w:eastAsia="Calibri" w:hAnsi="Calibri" w:cs="Calibri"/>
        </w:rPr>
        <w:t>Pirkimo sąlygų 7</w:t>
      </w:r>
      <w:r w:rsidR="00137A94" w:rsidRPr="00137A94">
        <w:rPr>
          <w:rFonts w:ascii="Calibri" w:eastAsia="Calibri" w:hAnsi="Calibri" w:cs="Calibri"/>
        </w:rPr>
        <w:t xml:space="preserve"> priedas „</w:t>
      </w:r>
      <w:r w:rsidR="00860DD9" w:rsidRPr="00860DD9">
        <w:rPr>
          <w:rFonts w:ascii="Calibri" w:eastAsia="Calibri" w:hAnsi="Calibri" w:cs="Calibri"/>
        </w:rPr>
        <w:t>P</w:t>
      </w:r>
      <w:r>
        <w:rPr>
          <w:rFonts w:ascii="Calibri" w:eastAsia="Calibri" w:hAnsi="Calibri" w:cs="Calibri"/>
          <w:bCs/>
        </w:rPr>
        <w:t>aslaugų</w:t>
      </w:r>
      <w:r w:rsidR="00860DD9" w:rsidRPr="00860DD9">
        <w:rPr>
          <w:rFonts w:ascii="Calibri" w:eastAsia="Calibri" w:hAnsi="Calibri" w:cs="Calibri"/>
          <w:bCs/>
        </w:rPr>
        <w:t xml:space="preserve"> pirkimo-pardavimo</w:t>
      </w:r>
      <w:r w:rsidR="00860DD9" w:rsidRPr="00860DD9">
        <w:rPr>
          <w:rFonts w:ascii="Calibri" w:eastAsia="Calibri" w:hAnsi="Calibri" w:cs="Calibri"/>
          <w:i/>
        </w:rPr>
        <w:t xml:space="preserve"> </w:t>
      </w:r>
      <w:r w:rsidR="00860DD9" w:rsidRPr="00860DD9">
        <w:rPr>
          <w:rFonts w:ascii="Calibri" w:eastAsia="Calibri" w:hAnsi="Calibri" w:cs="Calibri"/>
        </w:rPr>
        <w:t>sutarties projektas</w:t>
      </w:r>
      <w:r w:rsidR="00137A94" w:rsidRPr="00137A94">
        <w:rPr>
          <w:rFonts w:ascii="Calibri" w:eastAsia="Calibri" w:hAnsi="Calibri" w:cs="Calibri"/>
        </w:rPr>
        <w:t>“</w:t>
      </w:r>
    </w:p>
    <w:p w14:paraId="5F675F0F" w14:textId="245F0C5D" w:rsidR="00137A94" w:rsidRDefault="00137A94" w:rsidP="00E57067">
      <w:pPr>
        <w:rPr>
          <w:rFonts w:ascii="Arial" w:eastAsiaTheme="minorHAnsi" w:hAnsi="Arial" w:cs="Arial"/>
          <w:bCs/>
          <w:iCs/>
        </w:rPr>
      </w:pPr>
    </w:p>
    <w:p w14:paraId="6D6A1896" w14:textId="77777777" w:rsidR="00137A94" w:rsidRDefault="00137A94" w:rsidP="00E57067">
      <w:pPr>
        <w:rPr>
          <w:rFonts w:ascii="Arial" w:eastAsiaTheme="minorHAnsi" w:hAnsi="Arial" w:cs="Arial"/>
          <w:bCs/>
          <w:iCs/>
        </w:rPr>
      </w:pPr>
    </w:p>
    <w:p w14:paraId="3BD5B01D" w14:textId="05875E4C" w:rsidR="00137A94" w:rsidRDefault="00137A94" w:rsidP="00E57067">
      <w:pPr>
        <w:rPr>
          <w:rFonts w:ascii="Arial" w:eastAsiaTheme="minorHAnsi" w:hAnsi="Arial" w:cs="Arial"/>
          <w:bCs/>
          <w:iCs/>
        </w:rPr>
      </w:pPr>
    </w:p>
    <w:p w14:paraId="74CD08C3" w14:textId="516D5A71" w:rsidR="00137A94" w:rsidRDefault="000A5B4E" w:rsidP="00137A94">
      <w:pPr>
        <w:ind w:firstLine="1296"/>
        <w:rPr>
          <w:rFonts w:eastAsia="Calibri"/>
        </w:rPr>
      </w:pPr>
      <w:r>
        <w:rPr>
          <w:rFonts w:eastAsia="Calibri"/>
        </w:rPr>
        <w:t>Pirkimo sąlygų 7</w:t>
      </w:r>
      <w:r w:rsidR="00137A94" w:rsidRPr="00C21678">
        <w:rPr>
          <w:rFonts w:eastAsia="Calibri"/>
        </w:rPr>
        <w:t xml:space="preserve"> priedas „</w:t>
      </w:r>
      <w:r w:rsidR="00137A94" w:rsidRPr="002B44CA">
        <w:rPr>
          <w:rFonts w:eastAsia="Calibri"/>
        </w:rPr>
        <w:t>P</w:t>
      </w:r>
      <w:r>
        <w:rPr>
          <w:rFonts w:eastAsia="Calibri"/>
          <w:bCs/>
        </w:rPr>
        <w:t>aslaugų</w:t>
      </w:r>
      <w:r w:rsidR="00137A94" w:rsidRPr="002B44CA">
        <w:rPr>
          <w:rFonts w:eastAsia="Calibri"/>
          <w:bCs/>
        </w:rPr>
        <w:t xml:space="preserve"> pirkimo-pardavimo</w:t>
      </w:r>
      <w:r w:rsidR="00137A94" w:rsidRPr="002B44CA">
        <w:rPr>
          <w:rFonts w:eastAsia="Calibri"/>
          <w:i/>
        </w:rPr>
        <w:t xml:space="preserve"> </w:t>
      </w:r>
      <w:r w:rsidR="00137A94" w:rsidRPr="002B44CA">
        <w:rPr>
          <w:rFonts w:eastAsia="Calibri"/>
        </w:rPr>
        <w:t>sutarties projektas</w:t>
      </w:r>
      <w:r w:rsidR="00137A94" w:rsidRPr="00C21678">
        <w:rPr>
          <w:rFonts w:eastAsia="Calibri"/>
        </w:rPr>
        <w:t>“ prie šių pirkimo sąlygų pridedamas atskiru priedu.</w:t>
      </w:r>
    </w:p>
    <w:p w14:paraId="35393C43" w14:textId="675D8CDB" w:rsidR="00137A94" w:rsidRDefault="00137A94" w:rsidP="00E57067">
      <w:pPr>
        <w:rPr>
          <w:rFonts w:ascii="Arial" w:eastAsiaTheme="minorHAnsi" w:hAnsi="Arial" w:cs="Arial"/>
          <w:bCs/>
          <w:iCs/>
        </w:rPr>
      </w:pPr>
    </w:p>
    <w:p w14:paraId="0AF19D81" w14:textId="6CB4DFA2" w:rsidR="00137A94" w:rsidRDefault="00137A94" w:rsidP="00E57067">
      <w:pPr>
        <w:rPr>
          <w:rFonts w:ascii="Arial" w:eastAsiaTheme="minorHAnsi" w:hAnsi="Arial" w:cs="Arial"/>
          <w:bCs/>
          <w:iCs/>
        </w:rPr>
      </w:pPr>
    </w:p>
    <w:p w14:paraId="71F437C5" w14:textId="259421D1" w:rsidR="00137A94" w:rsidRDefault="00137A94" w:rsidP="00E57067">
      <w:pPr>
        <w:rPr>
          <w:rFonts w:ascii="Arial" w:eastAsiaTheme="minorHAnsi" w:hAnsi="Arial" w:cs="Arial"/>
          <w:bCs/>
          <w:iCs/>
        </w:rPr>
      </w:pPr>
    </w:p>
    <w:p w14:paraId="3EE20387" w14:textId="60C756F4" w:rsidR="00137A94" w:rsidRDefault="00CE5E0C" w:rsidP="00CE5E0C">
      <w:pPr>
        <w:jc w:val="center"/>
        <w:rPr>
          <w:rFonts w:ascii="Arial" w:eastAsiaTheme="minorHAnsi" w:hAnsi="Arial" w:cs="Arial"/>
          <w:bCs/>
          <w:iCs/>
        </w:rPr>
      </w:pPr>
      <w:r w:rsidRPr="00CE5E0C">
        <w:rPr>
          <w:rFonts w:ascii="Arial" w:eastAsiaTheme="minorHAnsi" w:hAnsi="Arial" w:cs="Arial"/>
          <w:bCs/>
          <w:iCs/>
        </w:rPr>
        <w:t>_________</w:t>
      </w:r>
    </w:p>
    <w:p w14:paraId="2472D6D4" w14:textId="1972DF8B" w:rsidR="00137A94" w:rsidRDefault="00137A94" w:rsidP="00E57067">
      <w:pPr>
        <w:rPr>
          <w:rFonts w:ascii="Arial" w:eastAsiaTheme="minorHAnsi" w:hAnsi="Arial" w:cs="Arial"/>
          <w:bCs/>
          <w:iCs/>
        </w:rPr>
      </w:pPr>
    </w:p>
    <w:p w14:paraId="66F69263" w14:textId="35B97899" w:rsidR="00137A94" w:rsidRDefault="00137A94" w:rsidP="00E57067">
      <w:pPr>
        <w:rPr>
          <w:rFonts w:ascii="Arial" w:eastAsiaTheme="minorHAnsi" w:hAnsi="Arial" w:cs="Arial"/>
          <w:bCs/>
          <w:iCs/>
        </w:rPr>
      </w:pPr>
    </w:p>
    <w:p w14:paraId="27545D53" w14:textId="357665B0" w:rsidR="00137A94" w:rsidRDefault="00137A94" w:rsidP="00E57067">
      <w:pPr>
        <w:rPr>
          <w:rFonts w:ascii="Arial" w:eastAsiaTheme="minorHAnsi" w:hAnsi="Arial" w:cs="Arial"/>
          <w:bCs/>
          <w:iCs/>
        </w:rPr>
      </w:pPr>
    </w:p>
    <w:p w14:paraId="1A27E981" w14:textId="6CD3F2FC" w:rsidR="00137A94" w:rsidRDefault="00137A94" w:rsidP="00E57067">
      <w:pPr>
        <w:rPr>
          <w:rFonts w:ascii="Arial" w:eastAsiaTheme="minorHAnsi" w:hAnsi="Arial" w:cs="Arial"/>
          <w:bCs/>
          <w:iCs/>
        </w:rPr>
      </w:pPr>
    </w:p>
    <w:p w14:paraId="1A1D921A" w14:textId="6B9EB2A0" w:rsidR="00137A94" w:rsidRDefault="00137A94" w:rsidP="00E57067">
      <w:pPr>
        <w:rPr>
          <w:rFonts w:ascii="Arial" w:eastAsiaTheme="minorHAnsi" w:hAnsi="Arial" w:cs="Arial"/>
          <w:bCs/>
          <w:iCs/>
        </w:rPr>
      </w:pPr>
    </w:p>
    <w:p w14:paraId="42378515" w14:textId="537C58C4" w:rsidR="00137A94" w:rsidRDefault="00137A94" w:rsidP="00E57067">
      <w:pPr>
        <w:rPr>
          <w:rFonts w:ascii="Arial" w:eastAsiaTheme="minorHAnsi" w:hAnsi="Arial" w:cs="Arial"/>
          <w:bCs/>
          <w:iCs/>
        </w:rPr>
      </w:pPr>
    </w:p>
    <w:p w14:paraId="64663563" w14:textId="5D285ED5" w:rsidR="00137A94" w:rsidRDefault="00137A94" w:rsidP="00E57067">
      <w:pPr>
        <w:rPr>
          <w:rFonts w:ascii="Arial" w:eastAsiaTheme="minorHAnsi" w:hAnsi="Arial" w:cs="Arial"/>
          <w:bCs/>
          <w:iCs/>
        </w:rPr>
      </w:pPr>
    </w:p>
    <w:p w14:paraId="70CAE7D8" w14:textId="7CE02487" w:rsidR="00137A94" w:rsidRDefault="00137A94" w:rsidP="00E57067">
      <w:pPr>
        <w:rPr>
          <w:rFonts w:ascii="Arial" w:eastAsiaTheme="minorHAnsi" w:hAnsi="Arial" w:cs="Arial"/>
          <w:bCs/>
          <w:iCs/>
        </w:rPr>
      </w:pPr>
    </w:p>
    <w:p w14:paraId="3DE65863" w14:textId="70F6AA89" w:rsidR="00137A94" w:rsidRDefault="00137A94" w:rsidP="00E57067">
      <w:pPr>
        <w:rPr>
          <w:rFonts w:ascii="Arial" w:eastAsiaTheme="minorHAnsi" w:hAnsi="Arial" w:cs="Arial"/>
          <w:bCs/>
          <w:iCs/>
        </w:rPr>
      </w:pPr>
    </w:p>
    <w:p w14:paraId="41F9373D" w14:textId="686CB20D" w:rsidR="00137A94" w:rsidRDefault="00137A94" w:rsidP="00E57067">
      <w:pPr>
        <w:rPr>
          <w:rFonts w:ascii="Arial" w:eastAsiaTheme="minorHAnsi" w:hAnsi="Arial" w:cs="Arial"/>
          <w:bCs/>
          <w:iCs/>
        </w:rPr>
      </w:pPr>
    </w:p>
    <w:p w14:paraId="2CF79043" w14:textId="4C104AFC" w:rsidR="00137A94" w:rsidRDefault="00137A94" w:rsidP="00E57067">
      <w:pPr>
        <w:rPr>
          <w:rFonts w:ascii="Arial" w:eastAsiaTheme="minorHAnsi" w:hAnsi="Arial" w:cs="Arial"/>
          <w:bCs/>
          <w:iCs/>
        </w:rPr>
      </w:pPr>
    </w:p>
    <w:p w14:paraId="281993C5" w14:textId="4648C914" w:rsidR="00137A94" w:rsidRDefault="00137A94" w:rsidP="00E57067">
      <w:pPr>
        <w:rPr>
          <w:rFonts w:ascii="Arial" w:eastAsiaTheme="minorHAnsi" w:hAnsi="Arial" w:cs="Arial"/>
          <w:bCs/>
          <w:iCs/>
        </w:rPr>
      </w:pPr>
    </w:p>
    <w:p w14:paraId="7156E9CA" w14:textId="47B604E0" w:rsidR="00137A94" w:rsidRDefault="00137A94" w:rsidP="00E57067">
      <w:pPr>
        <w:rPr>
          <w:rFonts w:ascii="Arial" w:eastAsiaTheme="minorHAnsi" w:hAnsi="Arial" w:cs="Arial"/>
          <w:bCs/>
          <w:iCs/>
        </w:rPr>
      </w:pPr>
    </w:p>
    <w:p w14:paraId="2CE5F180" w14:textId="36A0D858" w:rsidR="00137A94" w:rsidRDefault="00137A94" w:rsidP="00E57067">
      <w:pPr>
        <w:rPr>
          <w:rFonts w:ascii="Arial" w:eastAsiaTheme="minorHAnsi" w:hAnsi="Arial" w:cs="Arial"/>
          <w:bCs/>
          <w:iCs/>
        </w:rPr>
      </w:pPr>
    </w:p>
    <w:p w14:paraId="53987E49" w14:textId="529840E5" w:rsidR="00137A94" w:rsidRDefault="00137A94" w:rsidP="00E57067">
      <w:pPr>
        <w:rPr>
          <w:rFonts w:ascii="Arial" w:eastAsiaTheme="minorHAnsi" w:hAnsi="Arial" w:cs="Arial"/>
          <w:bCs/>
          <w:iCs/>
        </w:rPr>
      </w:pPr>
    </w:p>
    <w:p w14:paraId="35FE6DA7" w14:textId="0B6ECA54" w:rsidR="00137A94" w:rsidRDefault="00137A94" w:rsidP="00E57067">
      <w:pPr>
        <w:rPr>
          <w:rFonts w:ascii="Arial" w:eastAsiaTheme="minorHAnsi" w:hAnsi="Arial" w:cs="Arial"/>
          <w:bCs/>
          <w:iCs/>
        </w:rPr>
      </w:pPr>
    </w:p>
    <w:p w14:paraId="3454BA01" w14:textId="6896DE0F" w:rsidR="00137A94" w:rsidRDefault="00137A94" w:rsidP="00E57067">
      <w:pPr>
        <w:rPr>
          <w:rFonts w:ascii="Arial" w:eastAsiaTheme="minorHAnsi" w:hAnsi="Arial" w:cs="Arial"/>
          <w:bCs/>
          <w:iCs/>
        </w:rPr>
      </w:pPr>
    </w:p>
    <w:p w14:paraId="7ED1C55B" w14:textId="0F6FFB1D" w:rsidR="00137A94" w:rsidRDefault="00137A94" w:rsidP="00E57067">
      <w:pPr>
        <w:rPr>
          <w:rFonts w:ascii="Arial" w:eastAsiaTheme="minorHAnsi" w:hAnsi="Arial" w:cs="Arial"/>
          <w:bCs/>
          <w:iCs/>
        </w:rPr>
      </w:pPr>
    </w:p>
    <w:p w14:paraId="56014174" w14:textId="5CF7348E" w:rsidR="00137A94" w:rsidRDefault="00137A94" w:rsidP="00E57067">
      <w:pPr>
        <w:rPr>
          <w:rFonts w:ascii="Arial" w:eastAsiaTheme="minorHAnsi" w:hAnsi="Arial" w:cs="Arial"/>
          <w:bCs/>
          <w:iCs/>
        </w:rPr>
      </w:pPr>
    </w:p>
    <w:p w14:paraId="12A80FD8" w14:textId="6BDD7248" w:rsidR="00137A94" w:rsidRDefault="00137A94" w:rsidP="00E57067">
      <w:pPr>
        <w:rPr>
          <w:rFonts w:ascii="Arial" w:eastAsiaTheme="minorHAnsi" w:hAnsi="Arial" w:cs="Arial"/>
          <w:bCs/>
          <w:iCs/>
        </w:rPr>
      </w:pPr>
    </w:p>
    <w:p w14:paraId="297618B6" w14:textId="6953E9C5" w:rsidR="00137A94" w:rsidRDefault="00137A94" w:rsidP="00E57067">
      <w:pPr>
        <w:rPr>
          <w:rFonts w:ascii="Arial" w:eastAsiaTheme="minorHAnsi" w:hAnsi="Arial" w:cs="Arial"/>
          <w:bCs/>
          <w:iCs/>
        </w:rPr>
      </w:pPr>
    </w:p>
    <w:p w14:paraId="533C1FFA" w14:textId="66B9164C" w:rsidR="00137A94" w:rsidRDefault="00137A94" w:rsidP="00E57067">
      <w:pPr>
        <w:rPr>
          <w:rFonts w:ascii="Arial" w:eastAsiaTheme="minorHAnsi" w:hAnsi="Arial" w:cs="Arial"/>
          <w:bCs/>
          <w:iCs/>
        </w:rPr>
      </w:pPr>
    </w:p>
    <w:p w14:paraId="65994723" w14:textId="12EB7212" w:rsidR="00137A94" w:rsidRDefault="00137A94" w:rsidP="00E57067">
      <w:pPr>
        <w:rPr>
          <w:rFonts w:ascii="Arial" w:eastAsiaTheme="minorHAnsi" w:hAnsi="Arial" w:cs="Arial"/>
          <w:bCs/>
          <w:iCs/>
        </w:rPr>
      </w:pPr>
    </w:p>
    <w:p w14:paraId="6D83DE06" w14:textId="3A5B933F" w:rsidR="00137A94" w:rsidRDefault="00137A94" w:rsidP="00E57067">
      <w:pPr>
        <w:rPr>
          <w:rFonts w:ascii="Arial" w:eastAsiaTheme="minorHAnsi" w:hAnsi="Arial" w:cs="Arial"/>
          <w:bCs/>
          <w:iCs/>
        </w:rPr>
      </w:pPr>
    </w:p>
    <w:p w14:paraId="662C9A6C" w14:textId="41C97042" w:rsidR="00137A94" w:rsidRDefault="00137A94" w:rsidP="00E57067">
      <w:pPr>
        <w:rPr>
          <w:rFonts w:ascii="Arial" w:eastAsiaTheme="minorHAnsi" w:hAnsi="Arial" w:cs="Arial"/>
          <w:bCs/>
          <w:iCs/>
        </w:rPr>
      </w:pPr>
    </w:p>
    <w:p w14:paraId="67E460F7" w14:textId="77777777" w:rsidR="00137A94" w:rsidRDefault="00137A94" w:rsidP="00E57067">
      <w:pPr>
        <w:rPr>
          <w:rFonts w:ascii="Arial" w:eastAsiaTheme="minorHAnsi" w:hAnsi="Arial" w:cs="Arial"/>
          <w:bCs/>
          <w:iCs/>
        </w:rPr>
      </w:pPr>
    </w:p>
    <w:p w14:paraId="1B787C17" w14:textId="5BA975C0" w:rsidR="00137A94" w:rsidRDefault="00137A94" w:rsidP="00E57067">
      <w:pPr>
        <w:rPr>
          <w:rFonts w:ascii="Arial" w:eastAsiaTheme="minorHAnsi" w:hAnsi="Arial" w:cs="Arial"/>
          <w:bCs/>
          <w:iCs/>
        </w:rPr>
      </w:pPr>
    </w:p>
    <w:p w14:paraId="0F173EA3" w14:textId="45A94732" w:rsidR="00137A94" w:rsidRDefault="00137A94" w:rsidP="00E57067">
      <w:pPr>
        <w:rPr>
          <w:rFonts w:ascii="Arial" w:eastAsiaTheme="minorHAnsi" w:hAnsi="Arial" w:cs="Arial"/>
          <w:bCs/>
          <w:iCs/>
        </w:rPr>
      </w:pPr>
    </w:p>
    <w:p w14:paraId="0A1D1991" w14:textId="75EADEAF" w:rsidR="00137A94" w:rsidRDefault="00137A94" w:rsidP="00E57067">
      <w:pPr>
        <w:rPr>
          <w:rFonts w:ascii="Arial" w:eastAsiaTheme="minorHAnsi" w:hAnsi="Arial" w:cs="Arial"/>
          <w:bCs/>
          <w:iCs/>
        </w:rPr>
      </w:pPr>
    </w:p>
    <w:p w14:paraId="4E6DE70B" w14:textId="77777777" w:rsidR="00137A94" w:rsidRPr="00DD1593" w:rsidRDefault="00137A94" w:rsidP="00E57067">
      <w:pPr>
        <w:rPr>
          <w:rFonts w:ascii="Arial" w:eastAsiaTheme="minorHAnsi" w:hAnsi="Arial" w:cs="Arial"/>
          <w:bCs/>
          <w:iCs/>
        </w:rPr>
      </w:pPr>
    </w:p>
    <w:p w14:paraId="2C761178" w14:textId="1D701C86" w:rsidR="009B4090" w:rsidRDefault="009B4090" w:rsidP="009B4090">
      <w:pPr>
        <w:rPr>
          <w:rFonts w:ascii="Arial" w:eastAsiaTheme="minorHAnsi" w:hAnsi="Arial" w:cs="Arial"/>
          <w:bCs/>
          <w:iCs/>
        </w:rPr>
      </w:pPr>
    </w:p>
    <w:p w14:paraId="71030C6E" w14:textId="726C7CC9" w:rsidR="00D178CE" w:rsidRDefault="00D178CE" w:rsidP="009B4090">
      <w:pPr>
        <w:rPr>
          <w:rFonts w:ascii="Arial" w:eastAsiaTheme="minorHAnsi" w:hAnsi="Arial" w:cs="Arial"/>
          <w:bCs/>
          <w:iCs/>
        </w:rPr>
      </w:pPr>
    </w:p>
    <w:p w14:paraId="507480A9" w14:textId="1089F032" w:rsidR="00D178CE" w:rsidRPr="00D178CE" w:rsidRDefault="000A5B4E" w:rsidP="00D178CE">
      <w:pPr>
        <w:jc w:val="right"/>
        <w:rPr>
          <w:rFonts w:eastAsiaTheme="minorHAnsi" w:cstheme="minorHAnsi"/>
          <w:bCs/>
          <w:iCs/>
        </w:rPr>
      </w:pPr>
      <w:r>
        <w:rPr>
          <w:rFonts w:eastAsiaTheme="minorHAnsi" w:cstheme="minorHAnsi"/>
          <w:bCs/>
          <w:iCs/>
        </w:rPr>
        <w:t>Pirkimo sąlygų 8</w:t>
      </w:r>
      <w:r w:rsidR="00D178CE" w:rsidRPr="00D178CE">
        <w:rPr>
          <w:rFonts w:eastAsiaTheme="minorHAnsi" w:cstheme="minorHAnsi"/>
          <w:bCs/>
          <w:iCs/>
        </w:rPr>
        <w:t xml:space="preserve"> priedas „Atitikties nacionalinio </w:t>
      </w:r>
    </w:p>
    <w:p w14:paraId="46FC27C6" w14:textId="3CBA0E18" w:rsidR="00D178CE" w:rsidRDefault="00D178CE" w:rsidP="00D178CE">
      <w:pPr>
        <w:jc w:val="center"/>
        <w:rPr>
          <w:rFonts w:eastAsiaTheme="minorHAnsi" w:cstheme="minorHAnsi"/>
          <w:bCs/>
          <w:iCs/>
        </w:rPr>
      </w:pPr>
      <w:r>
        <w:rPr>
          <w:rFonts w:eastAsiaTheme="minorHAnsi" w:cstheme="minorHAnsi"/>
          <w:bCs/>
          <w:iCs/>
        </w:rPr>
        <w:t xml:space="preserve">                                                                                                            </w:t>
      </w:r>
      <w:r w:rsidRPr="00D178CE">
        <w:rPr>
          <w:rFonts w:eastAsiaTheme="minorHAnsi" w:cstheme="minorHAnsi"/>
          <w:bCs/>
          <w:iCs/>
        </w:rPr>
        <w:t>saugumo reikalavimams deklaracija“</w:t>
      </w:r>
    </w:p>
    <w:p w14:paraId="48BB94EC" w14:textId="2347EC0C" w:rsidR="00D178CE" w:rsidRDefault="00D178CE" w:rsidP="00D178CE">
      <w:pPr>
        <w:jc w:val="center"/>
        <w:rPr>
          <w:rFonts w:eastAsiaTheme="minorHAnsi" w:cstheme="minorHAnsi"/>
          <w:bCs/>
          <w:iCs/>
        </w:rPr>
      </w:pPr>
    </w:p>
    <w:p w14:paraId="19375A09" w14:textId="299EF46F" w:rsidR="00D178CE" w:rsidRDefault="00D178CE" w:rsidP="00D178CE">
      <w:pPr>
        <w:jc w:val="center"/>
        <w:rPr>
          <w:rFonts w:eastAsiaTheme="minorHAnsi" w:cstheme="minorHAnsi"/>
          <w:bCs/>
          <w:iCs/>
        </w:rPr>
      </w:pPr>
    </w:p>
    <w:p w14:paraId="52141C6B" w14:textId="30E555E6" w:rsidR="00D178CE" w:rsidRDefault="00D178CE" w:rsidP="00D178CE">
      <w:pPr>
        <w:jc w:val="center"/>
        <w:rPr>
          <w:rFonts w:eastAsiaTheme="minorHAnsi" w:cstheme="minorHAnsi"/>
          <w:bCs/>
          <w:iCs/>
        </w:rPr>
      </w:pPr>
    </w:p>
    <w:p w14:paraId="691D31F1" w14:textId="2B9CD201" w:rsidR="00D178CE" w:rsidRDefault="00D178CE" w:rsidP="00D178CE">
      <w:pPr>
        <w:jc w:val="center"/>
        <w:rPr>
          <w:rFonts w:eastAsiaTheme="minorHAnsi" w:cstheme="minorHAnsi"/>
          <w:bCs/>
          <w:iCs/>
        </w:rPr>
      </w:pPr>
    </w:p>
    <w:p w14:paraId="3A314D6D" w14:textId="65DB5C27" w:rsidR="00D178CE" w:rsidRDefault="00D178CE" w:rsidP="00D178CE">
      <w:pPr>
        <w:jc w:val="center"/>
        <w:rPr>
          <w:rFonts w:eastAsiaTheme="minorHAnsi" w:cstheme="minorHAnsi"/>
          <w:bCs/>
          <w:iCs/>
        </w:rPr>
      </w:pPr>
    </w:p>
    <w:p w14:paraId="2B6B2799" w14:textId="261508BA" w:rsidR="00D178CE" w:rsidRPr="00D178CE" w:rsidRDefault="00D178CE" w:rsidP="00D178CE">
      <w:pPr>
        <w:ind w:left="397"/>
        <w:rPr>
          <w:rFonts w:eastAsiaTheme="minorHAnsi" w:cstheme="minorHAnsi"/>
          <w:bCs/>
          <w:iCs/>
        </w:rPr>
      </w:pPr>
      <w:r>
        <w:rPr>
          <w:rFonts w:eastAsiaTheme="minorHAnsi" w:cstheme="minorHAnsi"/>
          <w:bCs/>
          <w:iCs/>
        </w:rPr>
        <w:t>Pirkimo są</w:t>
      </w:r>
      <w:r w:rsidR="000A5B4E">
        <w:rPr>
          <w:rFonts w:eastAsiaTheme="minorHAnsi" w:cstheme="minorHAnsi"/>
          <w:bCs/>
          <w:iCs/>
        </w:rPr>
        <w:t>lygų 8</w:t>
      </w:r>
      <w:r w:rsidRPr="00D178CE">
        <w:rPr>
          <w:rFonts w:eastAsiaTheme="minorHAnsi" w:cstheme="minorHAnsi"/>
          <w:bCs/>
          <w:iCs/>
        </w:rPr>
        <w:t xml:space="preserve"> priedas „Atitikties nacionalinio saugumo reikalavimams dekla</w:t>
      </w:r>
      <w:r>
        <w:rPr>
          <w:rFonts w:eastAsiaTheme="minorHAnsi" w:cstheme="minorHAnsi"/>
          <w:bCs/>
          <w:iCs/>
        </w:rPr>
        <w:t xml:space="preserve">racija“ prie šių pirkimo sąlygų </w:t>
      </w:r>
      <w:r w:rsidRPr="00D178CE">
        <w:rPr>
          <w:rFonts w:eastAsiaTheme="minorHAnsi" w:cstheme="minorHAnsi"/>
          <w:bCs/>
          <w:iCs/>
        </w:rPr>
        <w:t>pridedamas atskiru priedu.</w:t>
      </w:r>
    </w:p>
    <w:p w14:paraId="0D2D46C9" w14:textId="0559D43F" w:rsidR="00D178CE" w:rsidRDefault="00CE5E0C" w:rsidP="00CE5E0C">
      <w:pPr>
        <w:jc w:val="center"/>
        <w:rPr>
          <w:rFonts w:ascii="Arial" w:eastAsiaTheme="minorHAnsi" w:hAnsi="Arial" w:cs="Arial"/>
          <w:bCs/>
          <w:iCs/>
        </w:rPr>
      </w:pPr>
      <w:r w:rsidRPr="00CE5E0C">
        <w:rPr>
          <w:rFonts w:ascii="Arial" w:eastAsiaTheme="minorHAnsi" w:hAnsi="Arial" w:cs="Arial"/>
          <w:bCs/>
          <w:iCs/>
        </w:rPr>
        <w:t>_________</w:t>
      </w:r>
    </w:p>
    <w:p w14:paraId="1BC7C633" w14:textId="00ABABD2" w:rsidR="00D178CE" w:rsidRDefault="00D178CE" w:rsidP="009B4090">
      <w:pPr>
        <w:rPr>
          <w:rFonts w:ascii="Arial" w:eastAsiaTheme="minorHAnsi" w:hAnsi="Arial" w:cs="Arial"/>
          <w:bCs/>
          <w:iCs/>
        </w:rPr>
      </w:pPr>
    </w:p>
    <w:p w14:paraId="54EB539B" w14:textId="4ED71ECA" w:rsidR="00D178CE" w:rsidRDefault="00D178CE" w:rsidP="009B4090">
      <w:pPr>
        <w:rPr>
          <w:rFonts w:ascii="Arial" w:eastAsiaTheme="minorHAnsi" w:hAnsi="Arial" w:cs="Arial"/>
          <w:bCs/>
          <w:iCs/>
        </w:rPr>
      </w:pPr>
    </w:p>
    <w:p w14:paraId="2DC517CE" w14:textId="5CD3621C" w:rsidR="00D178CE" w:rsidRDefault="00D178CE" w:rsidP="009B4090">
      <w:pPr>
        <w:rPr>
          <w:rFonts w:ascii="Arial" w:eastAsiaTheme="minorHAnsi" w:hAnsi="Arial" w:cs="Arial"/>
          <w:bCs/>
          <w:iCs/>
        </w:rPr>
      </w:pPr>
    </w:p>
    <w:p w14:paraId="3467C508" w14:textId="57AF7363" w:rsidR="00D178CE" w:rsidRDefault="00D178CE" w:rsidP="009B4090">
      <w:pPr>
        <w:rPr>
          <w:rFonts w:ascii="Arial" w:eastAsiaTheme="minorHAnsi" w:hAnsi="Arial" w:cs="Arial"/>
          <w:bCs/>
          <w:iCs/>
        </w:rPr>
      </w:pPr>
    </w:p>
    <w:p w14:paraId="00EA7EFA" w14:textId="5157EDDA" w:rsidR="00D178CE" w:rsidRDefault="00D178CE" w:rsidP="009B4090">
      <w:pPr>
        <w:rPr>
          <w:rFonts w:ascii="Arial" w:eastAsiaTheme="minorHAnsi" w:hAnsi="Arial" w:cs="Arial"/>
          <w:bCs/>
          <w:iCs/>
        </w:rPr>
      </w:pPr>
    </w:p>
    <w:p w14:paraId="354CAB26" w14:textId="5994B867" w:rsidR="00D178CE" w:rsidRDefault="00D178CE" w:rsidP="009B4090">
      <w:pPr>
        <w:rPr>
          <w:rFonts w:ascii="Arial" w:eastAsiaTheme="minorHAnsi" w:hAnsi="Arial" w:cs="Arial"/>
          <w:bCs/>
          <w:iCs/>
        </w:rPr>
      </w:pPr>
    </w:p>
    <w:p w14:paraId="39733809" w14:textId="3E6EF841" w:rsidR="00D178CE" w:rsidRDefault="00D178CE" w:rsidP="009B4090">
      <w:pPr>
        <w:rPr>
          <w:rFonts w:ascii="Arial" w:eastAsiaTheme="minorHAnsi" w:hAnsi="Arial" w:cs="Arial"/>
          <w:bCs/>
          <w:iCs/>
        </w:rPr>
      </w:pPr>
    </w:p>
    <w:p w14:paraId="4236A902" w14:textId="6F04F069" w:rsidR="00D178CE" w:rsidRDefault="00D178CE" w:rsidP="009B4090">
      <w:pPr>
        <w:rPr>
          <w:rFonts w:ascii="Arial" w:eastAsiaTheme="minorHAnsi" w:hAnsi="Arial" w:cs="Arial"/>
          <w:bCs/>
          <w:iCs/>
        </w:rPr>
      </w:pPr>
    </w:p>
    <w:p w14:paraId="2B87D9C4" w14:textId="55ABD259" w:rsidR="00D178CE" w:rsidRDefault="00D178CE" w:rsidP="009B4090">
      <w:pPr>
        <w:rPr>
          <w:rFonts w:ascii="Arial" w:eastAsiaTheme="minorHAnsi" w:hAnsi="Arial" w:cs="Arial"/>
          <w:bCs/>
          <w:iCs/>
        </w:rPr>
      </w:pPr>
    </w:p>
    <w:p w14:paraId="3BB18B08" w14:textId="6FE0631B" w:rsidR="00D178CE" w:rsidRDefault="00D178CE" w:rsidP="009B4090">
      <w:pPr>
        <w:rPr>
          <w:rFonts w:ascii="Arial" w:eastAsiaTheme="minorHAnsi" w:hAnsi="Arial" w:cs="Arial"/>
          <w:bCs/>
          <w:iCs/>
        </w:rPr>
      </w:pPr>
    </w:p>
    <w:p w14:paraId="0E46E498" w14:textId="7963E94C" w:rsidR="00D178CE" w:rsidRDefault="00D178CE" w:rsidP="009B4090">
      <w:pPr>
        <w:rPr>
          <w:rFonts w:ascii="Arial" w:eastAsiaTheme="minorHAnsi" w:hAnsi="Arial" w:cs="Arial"/>
          <w:bCs/>
          <w:iCs/>
        </w:rPr>
      </w:pPr>
    </w:p>
    <w:p w14:paraId="08F9F748" w14:textId="31D3E336" w:rsidR="00D178CE" w:rsidRDefault="00D178CE" w:rsidP="009B4090">
      <w:pPr>
        <w:rPr>
          <w:rFonts w:ascii="Arial" w:eastAsiaTheme="minorHAnsi" w:hAnsi="Arial" w:cs="Arial"/>
          <w:bCs/>
          <w:iCs/>
        </w:rPr>
      </w:pPr>
    </w:p>
    <w:p w14:paraId="28C04C23" w14:textId="5BFDEDED" w:rsidR="00D178CE" w:rsidRDefault="00D178CE" w:rsidP="009B4090">
      <w:pPr>
        <w:rPr>
          <w:rFonts w:ascii="Arial" w:eastAsiaTheme="minorHAnsi" w:hAnsi="Arial" w:cs="Arial"/>
          <w:bCs/>
          <w:iCs/>
        </w:rPr>
      </w:pPr>
    </w:p>
    <w:p w14:paraId="379D7D15" w14:textId="5D938F94" w:rsidR="00D178CE" w:rsidRDefault="00D178CE" w:rsidP="009B4090">
      <w:pPr>
        <w:rPr>
          <w:rFonts w:ascii="Arial" w:eastAsiaTheme="minorHAnsi" w:hAnsi="Arial" w:cs="Arial"/>
          <w:bCs/>
          <w:iCs/>
        </w:rPr>
      </w:pPr>
    </w:p>
    <w:p w14:paraId="00F7F847" w14:textId="0B355453" w:rsidR="00D178CE" w:rsidRDefault="00D178CE" w:rsidP="009B4090">
      <w:pPr>
        <w:rPr>
          <w:rFonts w:ascii="Arial" w:eastAsiaTheme="minorHAnsi" w:hAnsi="Arial" w:cs="Arial"/>
          <w:bCs/>
          <w:iCs/>
        </w:rPr>
      </w:pPr>
    </w:p>
    <w:p w14:paraId="17F0986C" w14:textId="4009B3B8" w:rsidR="00D178CE" w:rsidRDefault="00D178CE" w:rsidP="009B4090">
      <w:pPr>
        <w:rPr>
          <w:rFonts w:ascii="Arial" w:eastAsiaTheme="minorHAnsi" w:hAnsi="Arial" w:cs="Arial"/>
          <w:bCs/>
          <w:iCs/>
        </w:rPr>
      </w:pPr>
    </w:p>
    <w:p w14:paraId="4F406838" w14:textId="208EF7B3" w:rsidR="00D178CE" w:rsidRDefault="00D178CE" w:rsidP="009B4090">
      <w:pPr>
        <w:rPr>
          <w:rFonts w:ascii="Arial" w:eastAsiaTheme="minorHAnsi" w:hAnsi="Arial" w:cs="Arial"/>
          <w:bCs/>
          <w:iCs/>
        </w:rPr>
      </w:pPr>
    </w:p>
    <w:p w14:paraId="27C15343" w14:textId="3B342EC0" w:rsidR="00D178CE" w:rsidRDefault="00D178CE" w:rsidP="009B4090">
      <w:pPr>
        <w:rPr>
          <w:rFonts w:ascii="Arial" w:eastAsiaTheme="minorHAnsi" w:hAnsi="Arial" w:cs="Arial"/>
          <w:bCs/>
          <w:iCs/>
        </w:rPr>
      </w:pPr>
    </w:p>
    <w:p w14:paraId="5BF23E5C" w14:textId="29C737C9" w:rsidR="00D178CE" w:rsidRDefault="00D178CE" w:rsidP="009B4090">
      <w:pPr>
        <w:rPr>
          <w:rFonts w:ascii="Arial" w:eastAsiaTheme="minorHAnsi" w:hAnsi="Arial" w:cs="Arial"/>
          <w:bCs/>
          <w:iCs/>
        </w:rPr>
      </w:pPr>
    </w:p>
    <w:p w14:paraId="5AB3D031" w14:textId="128D051C" w:rsidR="00D178CE" w:rsidRDefault="00D178CE" w:rsidP="009B4090">
      <w:pPr>
        <w:rPr>
          <w:rFonts w:ascii="Arial" w:eastAsiaTheme="minorHAnsi" w:hAnsi="Arial" w:cs="Arial"/>
          <w:bCs/>
          <w:iCs/>
        </w:rPr>
      </w:pPr>
    </w:p>
    <w:p w14:paraId="4709CE53" w14:textId="2E1666C4" w:rsidR="00D178CE" w:rsidRDefault="00D178CE" w:rsidP="009B4090">
      <w:pPr>
        <w:rPr>
          <w:rFonts w:ascii="Arial" w:eastAsiaTheme="minorHAnsi" w:hAnsi="Arial" w:cs="Arial"/>
          <w:bCs/>
          <w:iCs/>
        </w:rPr>
      </w:pPr>
    </w:p>
    <w:p w14:paraId="2C713F67" w14:textId="0AF4374D" w:rsidR="00D178CE" w:rsidRDefault="00D178CE" w:rsidP="009B4090">
      <w:pPr>
        <w:rPr>
          <w:rFonts w:ascii="Arial" w:eastAsiaTheme="minorHAnsi" w:hAnsi="Arial" w:cs="Arial"/>
          <w:bCs/>
          <w:iCs/>
        </w:rPr>
      </w:pPr>
    </w:p>
    <w:p w14:paraId="55FA39A5" w14:textId="77777777" w:rsidR="00D178CE" w:rsidRDefault="00D178CE" w:rsidP="009B4090">
      <w:pPr>
        <w:rPr>
          <w:rFonts w:ascii="Arial" w:eastAsiaTheme="minorHAnsi" w:hAnsi="Arial" w:cs="Arial"/>
          <w:bCs/>
          <w:iCs/>
        </w:rPr>
      </w:pPr>
    </w:p>
    <w:p w14:paraId="097F3465" w14:textId="3D6CDA1D" w:rsidR="00D178CE" w:rsidRDefault="00D178CE" w:rsidP="009B4090">
      <w:pPr>
        <w:rPr>
          <w:rFonts w:ascii="Arial" w:eastAsiaTheme="minorHAnsi" w:hAnsi="Arial" w:cs="Arial"/>
          <w:bCs/>
          <w:iCs/>
        </w:rPr>
      </w:pPr>
    </w:p>
    <w:p w14:paraId="13F86D4B" w14:textId="57B144AF" w:rsidR="00D178CE" w:rsidRDefault="00D178CE" w:rsidP="009B4090">
      <w:pPr>
        <w:rPr>
          <w:rFonts w:ascii="Arial" w:eastAsiaTheme="minorHAnsi" w:hAnsi="Arial" w:cs="Arial"/>
          <w:bCs/>
          <w:iCs/>
        </w:rPr>
      </w:pPr>
    </w:p>
    <w:p w14:paraId="46A4DC3E" w14:textId="4B2685B6" w:rsidR="00D178CE" w:rsidRDefault="00D178CE" w:rsidP="009B4090">
      <w:pPr>
        <w:rPr>
          <w:rFonts w:ascii="Arial" w:eastAsiaTheme="minorHAnsi" w:hAnsi="Arial" w:cs="Arial"/>
          <w:bCs/>
          <w:iCs/>
        </w:rPr>
      </w:pPr>
    </w:p>
    <w:p w14:paraId="1FE470E2" w14:textId="6120C24D" w:rsidR="00D178CE" w:rsidRDefault="00D178CE" w:rsidP="009B4090">
      <w:pPr>
        <w:rPr>
          <w:rFonts w:ascii="Arial" w:eastAsiaTheme="minorHAnsi" w:hAnsi="Arial" w:cs="Arial"/>
          <w:bCs/>
          <w:iCs/>
        </w:rPr>
      </w:pPr>
    </w:p>
    <w:p w14:paraId="40CAFF88" w14:textId="2EB86A7F" w:rsidR="00D178CE" w:rsidRDefault="00D178CE" w:rsidP="009B4090">
      <w:pPr>
        <w:rPr>
          <w:rFonts w:ascii="Arial" w:eastAsiaTheme="minorHAnsi" w:hAnsi="Arial" w:cs="Arial"/>
          <w:bCs/>
          <w:iCs/>
        </w:rPr>
      </w:pPr>
    </w:p>
    <w:p w14:paraId="73DA5EAC" w14:textId="0D2C2C24" w:rsidR="00D178CE" w:rsidRDefault="00D178CE" w:rsidP="009B4090">
      <w:pPr>
        <w:rPr>
          <w:rFonts w:ascii="Arial" w:eastAsiaTheme="minorHAnsi" w:hAnsi="Arial" w:cs="Arial"/>
          <w:bCs/>
          <w:iCs/>
        </w:rPr>
      </w:pPr>
    </w:p>
    <w:p w14:paraId="72A61779" w14:textId="7835B388" w:rsidR="00D178CE" w:rsidRDefault="00D178CE" w:rsidP="009B4090">
      <w:pPr>
        <w:rPr>
          <w:rFonts w:ascii="Arial" w:eastAsiaTheme="minorHAnsi" w:hAnsi="Arial" w:cs="Arial"/>
          <w:bCs/>
          <w:iCs/>
        </w:rPr>
      </w:pPr>
    </w:p>
    <w:p w14:paraId="3F3563AA" w14:textId="31531C66" w:rsidR="00D178CE" w:rsidRDefault="00D178CE" w:rsidP="009B4090">
      <w:pPr>
        <w:rPr>
          <w:rFonts w:ascii="Arial" w:eastAsiaTheme="minorHAnsi" w:hAnsi="Arial" w:cs="Arial"/>
          <w:bCs/>
          <w:iCs/>
        </w:rPr>
      </w:pPr>
    </w:p>
    <w:p w14:paraId="6E85EBF2" w14:textId="05FB9CEB" w:rsidR="003C1891" w:rsidRDefault="003C1891" w:rsidP="000A5B4E">
      <w:pPr>
        <w:ind w:firstLine="0"/>
        <w:rPr>
          <w:rFonts w:ascii="Arial" w:eastAsiaTheme="minorHAnsi" w:hAnsi="Arial" w:cs="Arial"/>
          <w:bCs/>
          <w:iCs/>
        </w:rPr>
      </w:pPr>
    </w:p>
    <w:p w14:paraId="292168B6" w14:textId="62CE6A7D" w:rsidR="003C1891" w:rsidRDefault="003C1891" w:rsidP="003C1891">
      <w:pPr>
        <w:ind w:firstLine="0"/>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4E28B103"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C1891">
        <w:rPr>
          <w:rFonts w:cstheme="minorHAnsi"/>
        </w:rPr>
        <w:t>9</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E57067">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496EB033" w:rsidR="009B4090" w:rsidRPr="00137A94" w:rsidRDefault="00137A94" w:rsidP="003C138F">
            <w:pPr>
              <w:ind w:firstLine="34"/>
              <w:rPr>
                <w:rFonts w:asciiTheme="minorHAnsi" w:hAnsiTheme="minorHAnsi" w:cstheme="minorHAnsi"/>
                <w:sz w:val="21"/>
                <w:szCs w:val="21"/>
              </w:rPr>
            </w:pPr>
            <w:r w:rsidRPr="00137A94">
              <w:rPr>
                <w:rFonts w:asciiTheme="minorHAnsi" w:hAnsiTheme="minorHAnsi" w:cstheme="minorHAnsi"/>
                <w:iCs/>
                <w:sz w:val="21"/>
                <w:szCs w:val="21"/>
              </w:rPr>
              <w:t>NETAIKOMA</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454A22A2"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4AA441EA" w:rsidR="009B4090" w:rsidRPr="00137A94" w:rsidRDefault="00137A94" w:rsidP="003C138F">
            <w:pPr>
              <w:ind w:firstLine="34"/>
              <w:rPr>
                <w:rFonts w:asciiTheme="minorHAnsi" w:hAnsiTheme="minorHAnsi" w:cstheme="minorHAnsi"/>
                <w:sz w:val="21"/>
                <w:szCs w:val="21"/>
              </w:rPr>
            </w:pPr>
            <w:r w:rsidRPr="00137A94">
              <w:rPr>
                <w:rFonts w:asciiTheme="minorHAnsi" w:hAnsiTheme="minorHAnsi" w:cstheme="minorHAnsi"/>
                <w:iCs/>
                <w:sz w:val="21"/>
                <w:szCs w:val="21"/>
              </w:rPr>
              <w:t>NETAIKOMA</w:t>
            </w:r>
          </w:p>
          <w:p w14:paraId="593A8179" w14:textId="77777777" w:rsidR="009B4090" w:rsidRPr="004F1A11" w:rsidRDefault="009B4090" w:rsidP="003C138F">
            <w:pPr>
              <w:ind w:firstLine="34"/>
              <w:rPr>
                <w:rFonts w:asciiTheme="minorHAnsi" w:hAnsiTheme="minorHAnsi" w:cstheme="minorHAnsi"/>
                <w:sz w:val="21"/>
                <w:szCs w:val="21"/>
              </w:rPr>
            </w:pPr>
          </w:p>
        </w:tc>
        <w:tc>
          <w:tcPr>
            <w:tcW w:w="3424" w:type="dxa"/>
          </w:tcPr>
          <w:p w14:paraId="3485D5CD" w14:textId="1EE552D3"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2B916779" w:rsidR="009B4090" w:rsidRPr="004F1A11" w:rsidRDefault="00137A94" w:rsidP="003C138F">
            <w:pPr>
              <w:ind w:firstLine="34"/>
              <w:rPr>
                <w:rFonts w:asciiTheme="minorHAnsi" w:hAnsiTheme="minorHAnsi" w:cstheme="minorHAnsi"/>
                <w:sz w:val="21"/>
                <w:szCs w:val="21"/>
              </w:rPr>
            </w:pPr>
            <w:r>
              <w:rPr>
                <w:rFonts w:asciiTheme="minorHAnsi" w:hAnsiTheme="minorHAnsi" w:cstheme="minorHAnsi"/>
                <w:bCs/>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0"/>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05B99" w14:textId="77777777" w:rsidR="006256F5" w:rsidRDefault="006256F5" w:rsidP="00D05666">
      <w:r>
        <w:separator/>
      </w:r>
    </w:p>
  </w:endnote>
  <w:endnote w:type="continuationSeparator" w:id="0">
    <w:p w14:paraId="1B246A04" w14:textId="77777777" w:rsidR="006256F5" w:rsidRDefault="006256F5" w:rsidP="00D05666">
      <w:r>
        <w:continuationSeparator/>
      </w:r>
    </w:p>
  </w:endnote>
  <w:endnote w:type="continuationNotice" w:id="1">
    <w:p w14:paraId="3073EEA4" w14:textId="77777777" w:rsidR="006256F5" w:rsidRDefault="006256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6256F5" w14:paraId="005FD67C" w14:textId="77777777" w:rsidTr="006B1A30">
      <w:trPr>
        <w:trHeight w:val="300"/>
      </w:trPr>
      <w:tc>
        <w:tcPr>
          <w:tcW w:w="3320" w:type="dxa"/>
        </w:tcPr>
        <w:p w14:paraId="12AA6103" w14:textId="5395B083" w:rsidR="006256F5" w:rsidRDefault="006256F5" w:rsidP="006B1A30">
          <w:pPr>
            <w:pStyle w:val="Antrats"/>
            <w:ind w:left="-115"/>
            <w:jc w:val="left"/>
          </w:pPr>
        </w:p>
      </w:tc>
      <w:tc>
        <w:tcPr>
          <w:tcW w:w="3320" w:type="dxa"/>
        </w:tcPr>
        <w:p w14:paraId="5372919C" w14:textId="3F510446" w:rsidR="006256F5" w:rsidRDefault="006256F5" w:rsidP="006B1A30">
          <w:pPr>
            <w:pStyle w:val="Antrats"/>
            <w:jc w:val="center"/>
          </w:pPr>
        </w:p>
      </w:tc>
      <w:tc>
        <w:tcPr>
          <w:tcW w:w="3320" w:type="dxa"/>
        </w:tcPr>
        <w:p w14:paraId="46DF4335" w14:textId="4D777ED1" w:rsidR="006256F5" w:rsidRDefault="006256F5" w:rsidP="006B1A30">
          <w:pPr>
            <w:pStyle w:val="Antrats"/>
            <w:ind w:right="-115"/>
            <w:jc w:val="right"/>
          </w:pPr>
        </w:p>
      </w:tc>
    </w:tr>
  </w:tbl>
  <w:p w14:paraId="2F1AB6B3" w14:textId="0E422935" w:rsidR="006256F5" w:rsidRDefault="006256F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6256F5" w14:paraId="38348E9A" w14:textId="77777777" w:rsidTr="006B1A30">
      <w:trPr>
        <w:trHeight w:val="300"/>
      </w:trPr>
      <w:tc>
        <w:tcPr>
          <w:tcW w:w="3320" w:type="dxa"/>
        </w:tcPr>
        <w:p w14:paraId="591B1137" w14:textId="15A8E5E9" w:rsidR="006256F5" w:rsidRDefault="006256F5" w:rsidP="006B1A30">
          <w:pPr>
            <w:pStyle w:val="Antrats"/>
            <w:ind w:left="-115"/>
            <w:jc w:val="left"/>
          </w:pPr>
        </w:p>
      </w:tc>
      <w:tc>
        <w:tcPr>
          <w:tcW w:w="3320" w:type="dxa"/>
        </w:tcPr>
        <w:p w14:paraId="6F1B616C" w14:textId="403DF0C7" w:rsidR="006256F5" w:rsidRDefault="006256F5" w:rsidP="006B1A30">
          <w:pPr>
            <w:pStyle w:val="Antrats"/>
            <w:jc w:val="center"/>
          </w:pPr>
        </w:p>
      </w:tc>
      <w:tc>
        <w:tcPr>
          <w:tcW w:w="3320" w:type="dxa"/>
        </w:tcPr>
        <w:p w14:paraId="74D61361" w14:textId="164A23CE" w:rsidR="006256F5" w:rsidRDefault="006256F5" w:rsidP="006B1A30">
          <w:pPr>
            <w:pStyle w:val="Antrats"/>
            <w:ind w:right="-115"/>
            <w:jc w:val="right"/>
          </w:pPr>
        </w:p>
      </w:tc>
    </w:tr>
  </w:tbl>
  <w:p w14:paraId="4A72585F" w14:textId="60B1B6B2" w:rsidR="006256F5" w:rsidRDefault="006256F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256F5" w14:paraId="6DB6132A" w14:textId="77777777" w:rsidTr="0B831528">
      <w:tc>
        <w:tcPr>
          <w:tcW w:w="3600" w:type="dxa"/>
        </w:tcPr>
        <w:p w14:paraId="3DD6CB26" w14:textId="44274829" w:rsidR="006256F5" w:rsidRDefault="006256F5" w:rsidP="0B831528">
          <w:pPr>
            <w:pStyle w:val="Antrats"/>
            <w:ind w:left="-115"/>
            <w:jc w:val="left"/>
          </w:pPr>
        </w:p>
      </w:tc>
      <w:tc>
        <w:tcPr>
          <w:tcW w:w="3600" w:type="dxa"/>
        </w:tcPr>
        <w:p w14:paraId="0FFE1169" w14:textId="04D5F0EA" w:rsidR="006256F5" w:rsidRDefault="006256F5" w:rsidP="0B831528">
          <w:pPr>
            <w:pStyle w:val="Antrats"/>
            <w:jc w:val="center"/>
          </w:pPr>
        </w:p>
      </w:tc>
      <w:tc>
        <w:tcPr>
          <w:tcW w:w="3600" w:type="dxa"/>
        </w:tcPr>
        <w:p w14:paraId="637FC8A9" w14:textId="7FCE1B5E" w:rsidR="006256F5" w:rsidRDefault="006256F5" w:rsidP="0B831528">
          <w:pPr>
            <w:pStyle w:val="Antrats"/>
            <w:ind w:right="-115"/>
            <w:jc w:val="right"/>
          </w:pPr>
        </w:p>
      </w:tc>
    </w:tr>
  </w:tbl>
  <w:p w14:paraId="1418C709" w14:textId="2F0E40AA" w:rsidR="006256F5" w:rsidRDefault="006256F5"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256F5" w14:paraId="26379111" w14:textId="77777777" w:rsidTr="0B831528">
      <w:tc>
        <w:tcPr>
          <w:tcW w:w="3600" w:type="dxa"/>
        </w:tcPr>
        <w:p w14:paraId="47E711C1" w14:textId="19AB4DF1" w:rsidR="006256F5" w:rsidRDefault="006256F5" w:rsidP="0B831528">
          <w:pPr>
            <w:pStyle w:val="Antrats"/>
            <w:ind w:left="-115"/>
            <w:jc w:val="left"/>
          </w:pPr>
        </w:p>
      </w:tc>
      <w:tc>
        <w:tcPr>
          <w:tcW w:w="3600" w:type="dxa"/>
        </w:tcPr>
        <w:p w14:paraId="1A5949BA" w14:textId="5C596B32" w:rsidR="006256F5" w:rsidRDefault="006256F5" w:rsidP="0B831528">
          <w:pPr>
            <w:pStyle w:val="Antrats"/>
            <w:jc w:val="center"/>
          </w:pPr>
        </w:p>
      </w:tc>
      <w:tc>
        <w:tcPr>
          <w:tcW w:w="3600" w:type="dxa"/>
        </w:tcPr>
        <w:p w14:paraId="397999A9" w14:textId="74BE2DF9" w:rsidR="006256F5" w:rsidRDefault="006256F5" w:rsidP="0B831528">
          <w:pPr>
            <w:pStyle w:val="Antrats"/>
            <w:ind w:right="-115"/>
            <w:jc w:val="right"/>
          </w:pPr>
        </w:p>
      </w:tc>
    </w:tr>
  </w:tbl>
  <w:p w14:paraId="16BE47DF" w14:textId="0FE8012D" w:rsidR="006256F5" w:rsidRDefault="006256F5"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3E3E0" w14:textId="77777777" w:rsidR="006256F5" w:rsidRDefault="006256F5" w:rsidP="00D05666">
      <w:r>
        <w:separator/>
      </w:r>
    </w:p>
  </w:footnote>
  <w:footnote w:type="continuationSeparator" w:id="0">
    <w:p w14:paraId="1FD21738" w14:textId="77777777" w:rsidR="006256F5" w:rsidRDefault="006256F5" w:rsidP="00D05666">
      <w:r>
        <w:continuationSeparator/>
      </w:r>
    </w:p>
  </w:footnote>
  <w:footnote w:type="continuationNotice" w:id="1">
    <w:p w14:paraId="56D4E9EE" w14:textId="77777777" w:rsidR="006256F5" w:rsidRDefault="006256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6256F5" w14:paraId="7B9BF058" w14:textId="77777777" w:rsidTr="006B1A30">
      <w:trPr>
        <w:trHeight w:val="300"/>
      </w:trPr>
      <w:tc>
        <w:tcPr>
          <w:tcW w:w="3320" w:type="dxa"/>
        </w:tcPr>
        <w:p w14:paraId="3BAACE48" w14:textId="1768BBAF" w:rsidR="006256F5" w:rsidRDefault="006256F5" w:rsidP="00AE7102">
          <w:pPr>
            <w:pStyle w:val="Antrats"/>
            <w:ind w:firstLine="0"/>
            <w:jc w:val="left"/>
          </w:pPr>
        </w:p>
      </w:tc>
      <w:tc>
        <w:tcPr>
          <w:tcW w:w="3320" w:type="dxa"/>
        </w:tcPr>
        <w:p w14:paraId="5149BA27" w14:textId="0E1D5DF5" w:rsidR="006256F5" w:rsidRDefault="006256F5" w:rsidP="006B1A30">
          <w:pPr>
            <w:pStyle w:val="Antrats"/>
            <w:jc w:val="center"/>
          </w:pPr>
        </w:p>
      </w:tc>
      <w:tc>
        <w:tcPr>
          <w:tcW w:w="3320" w:type="dxa"/>
        </w:tcPr>
        <w:p w14:paraId="2E580469" w14:textId="4A3F4DE0" w:rsidR="006256F5" w:rsidRDefault="006256F5" w:rsidP="006B1A30">
          <w:pPr>
            <w:pStyle w:val="Antrats"/>
            <w:ind w:right="-115"/>
            <w:jc w:val="right"/>
          </w:pPr>
        </w:p>
      </w:tc>
    </w:tr>
  </w:tbl>
  <w:p w14:paraId="508B778C" w14:textId="2E1CF544" w:rsidR="006256F5" w:rsidRDefault="006256F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7420EB35" w:rsidR="006256F5" w:rsidRDefault="006256F5">
        <w:pPr>
          <w:pStyle w:val="Antrats"/>
          <w:jc w:val="center"/>
        </w:pPr>
        <w:r>
          <w:fldChar w:fldCharType="begin"/>
        </w:r>
        <w:r>
          <w:instrText>PAGE   \* MERGEFORMAT</w:instrText>
        </w:r>
        <w:r>
          <w:fldChar w:fldCharType="separate"/>
        </w:r>
        <w:r w:rsidR="00067CFA">
          <w:rPr>
            <w:noProof/>
          </w:rPr>
          <w:t>18</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6256F5" w:rsidRDefault="006256F5">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D86"/>
    <w:multiLevelType w:val="multilevel"/>
    <w:tmpl w:val="000AE9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i w:val="0"/>
        <w:iCs/>
        <w:color w:val="auto"/>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95688AC"/>
    <w:multiLevelType w:val="hybridMultilevel"/>
    <w:tmpl w:val="58983018"/>
    <w:lvl w:ilvl="0" w:tplc="6F70A3F8">
      <w:start w:val="1"/>
      <w:numFmt w:val="bullet"/>
      <w:lvlText w:val=""/>
      <w:lvlJc w:val="left"/>
      <w:pPr>
        <w:ind w:left="720" w:hanging="360"/>
      </w:pPr>
      <w:rPr>
        <w:rFonts w:ascii="Symbol" w:hAnsi="Symbol" w:hint="default"/>
      </w:rPr>
    </w:lvl>
    <w:lvl w:ilvl="1" w:tplc="D248C050">
      <w:start w:val="1"/>
      <w:numFmt w:val="bullet"/>
      <w:lvlText w:val="o"/>
      <w:lvlJc w:val="left"/>
      <w:pPr>
        <w:ind w:left="1440" w:hanging="360"/>
      </w:pPr>
      <w:rPr>
        <w:rFonts w:ascii="Courier New" w:hAnsi="Courier New" w:hint="default"/>
      </w:rPr>
    </w:lvl>
    <w:lvl w:ilvl="2" w:tplc="36A480F8">
      <w:start w:val="1"/>
      <w:numFmt w:val="bullet"/>
      <w:lvlText w:val=""/>
      <w:lvlJc w:val="left"/>
      <w:pPr>
        <w:ind w:left="2160" w:hanging="360"/>
      </w:pPr>
      <w:rPr>
        <w:rFonts w:ascii="Wingdings" w:hAnsi="Wingdings" w:hint="default"/>
      </w:rPr>
    </w:lvl>
    <w:lvl w:ilvl="3" w:tplc="2CB692AA">
      <w:start w:val="1"/>
      <w:numFmt w:val="bullet"/>
      <w:lvlText w:val=""/>
      <w:lvlJc w:val="left"/>
      <w:pPr>
        <w:ind w:left="2880" w:hanging="360"/>
      </w:pPr>
      <w:rPr>
        <w:rFonts w:ascii="Symbol" w:hAnsi="Symbol" w:hint="default"/>
      </w:rPr>
    </w:lvl>
    <w:lvl w:ilvl="4" w:tplc="F2FE837C">
      <w:start w:val="1"/>
      <w:numFmt w:val="bullet"/>
      <w:lvlText w:val="o"/>
      <w:lvlJc w:val="left"/>
      <w:pPr>
        <w:ind w:left="3600" w:hanging="360"/>
      </w:pPr>
      <w:rPr>
        <w:rFonts w:ascii="Courier New" w:hAnsi="Courier New" w:hint="default"/>
      </w:rPr>
    </w:lvl>
    <w:lvl w:ilvl="5" w:tplc="CEA88874">
      <w:start w:val="1"/>
      <w:numFmt w:val="bullet"/>
      <w:lvlText w:val=""/>
      <w:lvlJc w:val="left"/>
      <w:pPr>
        <w:ind w:left="4320" w:hanging="360"/>
      </w:pPr>
      <w:rPr>
        <w:rFonts w:ascii="Wingdings" w:hAnsi="Wingdings" w:hint="default"/>
      </w:rPr>
    </w:lvl>
    <w:lvl w:ilvl="6" w:tplc="4B6272BA">
      <w:start w:val="1"/>
      <w:numFmt w:val="bullet"/>
      <w:lvlText w:val=""/>
      <w:lvlJc w:val="left"/>
      <w:pPr>
        <w:ind w:left="5040" w:hanging="360"/>
      </w:pPr>
      <w:rPr>
        <w:rFonts w:ascii="Symbol" w:hAnsi="Symbol" w:hint="default"/>
      </w:rPr>
    </w:lvl>
    <w:lvl w:ilvl="7" w:tplc="A4DACC74">
      <w:start w:val="1"/>
      <w:numFmt w:val="bullet"/>
      <w:lvlText w:val="o"/>
      <w:lvlJc w:val="left"/>
      <w:pPr>
        <w:ind w:left="5760" w:hanging="360"/>
      </w:pPr>
      <w:rPr>
        <w:rFonts w:ascii="Courier New" w:hAnsi="Courier New" w:hint="default"/>
      </w:rPr>
    </w:lvl>
    <w:lvl w:ilvl="8" w:tplc="32180864">
      <w:start w:val="1"/>
      <w:numFmt w:val="bullet"/>
      <w:lvlText w:val=""/>
      <w:lvlJc w:val="left"/>
      <w:pPr>
        <w:ind w:left="6480" w:hanging="360"/>
      </w:pPr>
      <w:rPr>
        <w:rFonts w:ascii="Wingdings" w:hAnsi="Wingdings" w:hint="default"/>
      </w:rPr>
    </w:lvl>
  </w:abstractNum>
  <w:abstractNum w:abstractNumId="2" w15:restartNumberingAfterBreak="0">
    <w:nsid w:val="0B8521D3"/>
    <w:multiLevelType w:val="hybridMultilevel"/>
    <w:tmpl w:val="7DA0E3A8"/>
    <w:lvl w:ilvl="0" w:tplc="0427000F">
      <w:start w:val="1"/>
      <w:numFmt w:val="decimal"/>
      <w:lvlText w:val="%1."/>
      <w:lvlJc w:val="left"/>
      <w:pPr>
        <w:ind w:left="1352" w:hanging="360"/>
      </w:pPr>
    </w:lvl>
    <w:lvl w:ilvl="1" w:tplc="04270011">
      <w:start w:val="1"/>
      <w:numFmt w:val="decimal"/>
      <w:lvlText w:val="%2)"/>
      <w:lvlJc w:val="left"/>
      <w:pPr>
        <w:ind w:left="2160" w:hanging="360"/>
      </w:pPr>
    </w:lvl>
    <w:lvl w:ilvl="2" w:tplc="0427001B">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AEB091E"/>
    <w:multiLevelType w:val="hybridMultilevel"/>
    <w:tmpl w:val="2D0EDAB8"/>
    <w:lvl w:ilvl="0" w:tplc="59A20186">
      <w:start w:val="1"/>
      <w:numFmt w:val="bullet"/>
      <w:lvlText w:val=""/>
      <w:lvlJc w:val="left"/>
      <w:pPr>
        <w:ind w:left="720" w:hanging="360"/>
      </w:pPr>
      <w:rPr>
        <w:rFonts w:ascii="Symbol" w:hAnsi="Symbol" w:hint="default"/>
      </w:rPr>
    </w:lvl>
    <w:lvl w:ilvl="1" w:tplc="CC940240">
      <w:start w:val="1"/>
      <w:numFmt w:val="bullet"/>
      <w:lvlText w:val="o"/>
      <w:lvlJc w:val="left"/>
      <w:pPr>
        <w:ind w:left="1440" w:hanging="360"/>
      </w:pPr>
      <w:rPr>
        <w:rFonts w:ascii="Courier New" w:hAnsi="Courier New" w:hint="default"/>
      </w:rPr>
    </w:lvl>
    <w:lvl w:ilvl="2" w:tplc="A37EA63A">
      <w:start w:val="1"/>
      <w:numFmt w:val="bullet"/>
      <w:lvlText w:val=""/>
      <w:lvlJc w:val="left"/>
      <w:pPr>
        <w:ind w:left="2160" w:hanging="360"/>
      </w:pPr>
      <w:rPr>
        <w:rFonts w:ascii="Wingdings" w:hAnsi="Wingdings" w:hint="default"/>
      </w:rPr>
    </w:lvl>
    <w:lvl w:ilvl="3" w:tplc="9DB49E54">
      <w:start w:val="1"/>
      <w:numFmt w:val="bullet"/>
      <w:lvlText w:val=""/>
      <w:lvlJc w:val="left"/>
      <w:pPr>
        <w:ind w:left="2880" w:hanging="360"/>
      </w:pPr>
      <w:rPr>
        <w:rFonts w:ascii="Symbol" w:hAnsi="Symbol" w:hint="default"/>
      </w:rPr>
    </w:lvl>
    <w:lvl w:ilvl="4" w:tplc="76180C68">
      <w:start w:val="1"/>
      <w:numFmt w:val="bullet"/>
      <w:lvlText w:val="o"/>
      <w:lvlJc w:val="left"/>
      <w:pPr>
        <w:ind w:left="3600" w:hanging="360"/>
      </w:pPr>
      <w:rPr>
        <w:rFonts w:ascii="Courier New" w:hAnsi="Courier New" w:hint="default"/>
      </w:rPr>
    </w:lvl>
    <w:lvl w:ilvl="5" w:tplc="349E1608">
      <w:start w:val="1"/>
      <w:numFmt w:val="bullet"/>
      <w:lvlText w:val=""/>
      <w:lvlJc w:val="left"/>
      <w:pPr>
        <w:ind w:left="4320" w:hanging="360"/>
      </w:pPr>
      <w:rPr>
        <w:rFonts w:ascii="Wingdings" w:hAnsi="Wingdings" w:hint="default"/>
      </w:rPr>
    </w:lvl>
    <w:lvl w:ilvl="6" w:tplc="81C4D67C">
      <w:start w:val="1"/>
      <w:numFmt w:val="bullet"/>
      <w:lvlText w:val=""/>
      <w:lvlJc w:val="left"/>
      <w:pPr>
        <w:ind w:left="5040" w:hanging="360"/>
      </w:pPr>
      <w:rPr>
        <w:rFonts w:ascii="Symbol" w:hAnsi="Symbol" w:hint="default"/>
      </w:rPr>
    </w:lvl>
    <w:lvl w:ilvl="7" w:tplc="F8660444">
      <w:start w:val="1"/>
      <w:numFmt w:val="bullet"/>
      <w:lvlText w:val="o"/>
      <w:lvlJc w:val="left"/>
      <w:pPr>
        <w:ind w:left="5760" w:hanging="360"/>
      </w:pPr>
      <w:rPr>
        <w:rFonts w:ascii="Courier New" w:hAnsi="Courier New" w:hint="default"/>
      </w:rPr>
    </w:lvl>
    <w:lvl w:ilvl="8" w:tplc="F66C228E">
      <w:start w:val="1"/>
      <w:numFmt w:val="bullet"/>
      <w:lvlText w:val=""/>
      <w:lvlJc w:val="left"/>
      <w:pPr>
        <w:ind w:left="6480" w:hanging="360"/>
      </w:pPr>
      <w:rPr>
        <w:rFonts w:ascii="Wingdings" w:hAnsi="Wingdings" w:hint="default"/>
      </w:rPr>
    </w:lvl>
  </w:abstractNum>
  <w:abstractNum w:abstractNumId="6" w15:restartNumberingAfterBreak="0">
    <w:nsid w:val="3CB93535"/>
    <w:multiLevelType w:val="hybridMultilevel"/>
    <w:tmpl w:val="FB86DD1C"/>
    <w:lvl w:ilvl="0" w:tplc="5CEE954C">
      <w:start w:val="1"/>
      <w:numFmt w:val="decimal"/>
      <w:lvlText w:val="%1."/>
      <w:lvlJc w:val="left"/>
      <w:pPr>
        <w:ind w:left="360" w:hanging="360"/>
      </w:pPr>
    </w:lvl>
    <w:lvl w:ilvl="1" w:tplc="0E983690" w:tentative="1">
      <w:start w:val="1"/>
      <w:numFmt w:val="lowerLetter"/>
      <w:lvlText w:val="%2."/>
      <w:lvlJc w:val="left"/>
      <w:pPr>
        <w:ind w:left="1080" w:hanging="360"/>
      </w:pPr>
    </w:lvl>
    <w:lvl w:ilvl="2" w:tplc="C3309360" w:tentative="1">
      <w:start w:val="1"/>
      <w:numFmt w:val="lowerRoman"/>
      <w:lvlText w:val="%3."/>
      <w:lvlJc w:val="right"/>
      <w:pPr>
        <w:ind w:left="1800" w:hanging="180"/>
      </w:pPr>
    </w:lvl>
    <w:lvl w:ilvl="3" w:tplc="7244072C" w:tentative="1">
      <w:start w:val="1"/>
      <w:numFmt w:val="decimal"/>
      <w:lvlText w:val="%4."/>
      <w:lvlJc w:val="left"/>
      <w:pPr>
        <w:ind w:left="2520" w:hanging="360"/>
      </w:pPr>
    </w:lvl>
    <w:lvl w:ilvl="4" w:tplc="8D324C54" w:tentative="1">
      <w:start w:val="1"/>
      <w:numFmt w:val="lowerLetter"/>
      <w:lvlText w:val="%5."/>
      <w:lvlJc w:val="left"/>
      <w:pPr>
        <w:ind w:left="3240" w:hanging="360"/>
      </w:pPr>
    </w:lvl>
    <w:lvl w:ilvl="5" w:tplc="9F2022C0" w:tentative="1">
      <w:start w:val="1"/>
      <w:numFmt w:val="lowerRoman"/>
      <w:lvlText w:val="%6."/>
      <w:lvlJc w:val="right"/>
      <w:pPr>
        <w:ind w:left="3960" w:hanging="180"/>
      </w:pPr>
    </w:lvl>
    <w:lvl w:ilvl="6" w:tplc="8424C640" w:tentative="1">
      <w:start w:val="1"/>
      <w:numFmt w:val="decimal"/>
      <w:lvlText w:val="%7."/>
      <w:lvlJc w:val="left"/>
      <w:pPr>
        <w:ind w:left="4680" w:hanging="360"/>
      </w:pPr>
    </w:lvl>
    <w:lvl w:ilvl="7" w:tplc="06485F10" w:tentative="1">
      <w:start w:val="1"/>
      <w:numFmt w:val="lowerLetter"/>
      <w:lvlText w:val="%8."/>
      <w:lvlJc w:val="left"/>
      <w:pPr>
        <w:ind w:left="5400" w:hanging="360"/>
      </w:pPr>
    </w:lvl>
    <w:lvl w:ilvl="8" w:tplc="87ECE850" w:tentative="1">
      <w:start w:val="1"/>
      <w:numFmt w:val="lowerRoman"/>
      <w:lvlText w:val="%9."/>
      <w:lvlJc w:val="right"/>
      <w:pPr>
        <w:ind w:left="612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644"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3095" w:hanging="720"/>
      </w:pPr>
      <w:rPr>
        <w:rFonts w:eastAsia="Calibri" w:hint="default"/>
        <w:color w:val="000000" w:themeColor="text1"/>
      </w:rPr>
    </w:lvl>
    <w:lvl w:ilvl="4">
      <w:start w:val="1"/>
      <w:numFmt w:val="decimal"/>
      <w:lvlText w:val="%1.%2.%3.%4.%5."/>
      <w:lvlJc w:val="left"/>
      <w:pPr>
        <w:ind w:left="4152" w:hanging="1080"/>
      </w:pPr>
      <w:rPr>
        <w:rFonts w:eastAsia="Calibri" w:hint="default"/>
        <w:color w:val="000000" w:themeColor="text1"/>
      </w:rPr>
    </w:lvl>
    <w:lvl w:ilvl="5">
      <w:start w:val="1"/>
      <w:numFmt w:val="decimal"/>
      <w:lvlText w:val="%1.%2.%3.%4.%5.%6."/>
      <w:lvlJc w:val="left"/>
      <w:pPr>
        <w:ind w:left="4849" w:hanging="1080"/>
      </w:pPr>
      <w:rPr>
        <w:rFonts w:eastAsia="Calibri" w:hint="default"/>
        <w:color w:val="000000" w:themeColor="text1"/>
      </w:rPr>
    </w:lvl>
    <w:lvl w:ilvl="6">
      <w:start w:val="1"/>
      <w:numFmt w:val="decimal"/>
      <w:lvlText w:val="%1.%2.%3.%4.%5.%6.%7."/>
      <w:lvlJc w:val="left"/>
      <w:pPr>
        <w:ind w:left="5906" w:hanging="1440"/>
      </w:pPr>
      <w:rPr>
        <w:rFonts w:eastAsia="Calibri" w:hint="default"/>
        <w:color w:val="000000" w:themeColor="text1"/>
      </w:rPr>
    </w:lvl>
    <w:lvl w:ilvl="7">
      <w:start w:val="1"/>
      <w:numFmt w:val="decimal"/>
      <w:lvlText w:val="%1.%2.%3.%4.%5.%6.%7.%8."/>
      <w:lvlJc w:val="left"/>
      <w:pPr>
        <w:ind w:left="6603" w:hanging="1440"/>
      </w:pPr>
      <w:rPr>
        <w:rFonts w:eastAsia="Calibri" w:hint="default"/>
        <w:color w:val="000000" w:themeColor="text1"/>
      </w:rPr>
    </w:lvl>
    <w:lvl w:ilvl="8">
      <w:start w:val="1"/>
      <w:numFmt w:val="decimal"/>
      <w:lvlText w:val="%1.%2.%3.%4.%5.%6.%7.%8.%9."/>
      <w:lvlJc w:val="left"/>
      <w:pPr>
        <w:ind w:left="7660" w:hanging="1800"/>
      </w:pPr>
      <w:rPr>
        <w:rFonts w:eastAsia="Calibri" w:hint="default"/>
        <w:color w:val="000000" w:themeColor="text1"/>
      </w:rPr>
    </w:lvl>
  </w:abstractNum>
  <w:abstractNum w:abstractNumId="9" w15:restartNumberingAfterBreak="0">
    <w:nsid w:val="48244262"/>
    <w:multiLevelType w:val="hybridMultilevel"/>
    <w:tmpl w:val="F51CB7B0"/>
    <w:lvl w:ilvl="0" w:tplc="76F651C6">
      <w:start w:val="1"/>
      <w:numFmt w:val="bullet"/>
      <w:lvlText w:val=""/>
      <w:lvlJc w:val="left"/>
      <w:pPr>
        <w:ind w:left="720" w:hanging="360"/>
      </w:pPr>
      <w:rPr>
        <w:rFonts w:ascii="Symbol" w:hAnsi="Symbol" w:hint="default"/>
      </w:rPr>
    </w:lvl>
    <w:lvl w:ilvl="1" w:tplc="6AC43F2C">
      <w:start w:val="1"/>
      <w:numFmt w:val="bullet"/>
      <w:lvlText w:val="o"/>
      <w:lvlJc w:val="left"/>
      <w:pPr>
        <w:ind w:left="1440" w:hanging="360"/>
      </w:pPr>
      <w:rPr>
        <w:rFonts w:ascii="Courier New" w:hAnsi="Courier New" w:hint="default"/>
      </w:rPr>
    </w:lvl>
    <w:lvl w:ilvl="2" w:tplc="D2443614">
      <w:start w:val="1"/>
      <w:numFmt w:val="bullet"/>
      <w:lvlText w:val=""/>
      <w:lvlJc w:val="left"/>
      <w:pPr>
        <w:ind w:left="2160" w:hanging="360"/>
      </w:pPr>
      <w:rPr>
        <w:rFonts w:ascii="Wingdings" w:hAnsi="Wingdings" w:hint="default"/>
      </w:rPr>
    </w:lvl>
    <w:lvl w:ilvl="3" w:tplc="24E4939A">
      <w:start w:val="1"/>
      <w:numFmt w:val="bullet"/>
      <w:lvlText w:val=""/>
      <w:lvlJc w:val="left"/>
      <w:pPr>
        <w:ind w:left="2880" w:hanging="360"/>
      </w:pPr>
      <w:rPr>
        <w:rFonts w:ascii="Symbol" w:hAnsi="Symbol" w:hint="default"/>
      </w:rPr>
    </w:lvl>
    <w:lvl w:ilvl="4" w:tplc="E3CEF29A">
      <w:start w:val="1"/>
      <w:numFmt w:val="bullet"/>
      <w:lvlText w:val="o"/>
      <w:lvlJc w:val="left"/>
      <w:pPr>
        <w:ind w:left="3600" w:hanging="360"/>
      </w:pPr>
      <w:rPr>
        <w:rFonts w:ascii="Courier New" w:hAnsi="Courier New" w:hint="default"/>
      </w:rPr>
    </w:lvl>
    <w:lvl w:ilvl="5" w:tplc="BB32FAF4">
      <w:start w:val="1"/>
      <w:numFmt w:val="bullet"/>
      <w:lvlText w:val=""/>
      <w:lvlJc w:val="left"/>
      <w:pPr>
        <w:ind w:left="4320" w:hanging="360"/>
      </w:pPr>
      <w:rPr>
        <w:rFonts w:ascii="Wingdings" w:hAnsi="Wingdings" w:hint="default"/>
      </w:rPr>
    </w:lvl>
    <w:lvl w:ilvl="6" w:tplc="1722DF02">
      <w:start w:val="1"/>
      <w:numFmt w:val="bullet"/>
      <w:lvlText w:val=""/>
      <w:lvlJc w:val="left"/>
      <w:pPr>
        <w:ind w:left="5040" w:hanging="360"/>
      </w:pPr>
      <w:rPr>
        <w:rFonts w:ascii="Symbol" w:hAnsi="Symbol" w:hint="default"/>
      </w:rPr>
    </w:lvl>
    <w:lvl w:ilvl="7" w:tplc="EFCC10AC">
      <w:start w:val="1"/>
      <w:numFmt w:val="bullet"/>
      <w:lvlText w:val="o"/>
      <w:lvlJc w:val="left"/>
      <w:pPr>
        <w:ind w:left="5760" w:hanging="360"/>
      </w:pPr>
      <w:rPr>
        <w:rFonts w:ascii="Courier New" w:hAnsi="Courier New" w:hint="default"/>
      </w:rPr>
    </w:lvl>
    <w:lvl w:ilvl="8" w:tplc="DB96ADC2">
      <w:start w:val="1"/>
      <w:numFmt w:val="bullet"/>
      <w:lvlText w:val=""/>
      <w:lvlJc w:val="left"/>
      <w:pPr>
        <w:ind w:left="6480" w:hanging="360"/>
      </w:pPr>
      <w:rPr>
        <w:rFonts w:ascii="Wingdings" w:hAnsi="Wingdings" w:hint="default"/>
      </w:rPr>
    </w:lvl>
  </w:abstractNum>
  <w:abstractNum w:abstractNumId="10" w15:restartNumberingAfterBreak="0">
    <w:nsid w:val="58602B9B"/>
    <w:multiLevelType w:val="hybridMultilevel"/>
    <w:tmpl w:val="58A2ABBE"/>
    <w:lvl w:ilvl="0" w:tplc="05D8A52E">
      <w:start w:val="1"/>
      <w:numFmt w:val="bullet"/>
      <w:lvlText w:val="·"/>
      <w:lvlJc w:val="left"/>
      <w:pPr>
        <w:ind w:left="720" w:hanging="360"/>
      </w:pPr>
      <w:rPr>
        <w:rFonts w:ascii="Symbol" w:hAnsi="Symbol" w:hint="default"/>
      </w:rPr>
    </w:lvl>
    <w:lvl w:ilvl="1" w:tplc="75EE9EB0">
      <w:start w:val="1"/>
      <w:numFmt w:val="bullet"/>
      <w:lvlText w:val="o"/>
      <w:lvlJc w:val="left"/>
      <w:pPr>
        <w:ind w:left="1440" w:hanging="360"/>
      </w:pPr>
      <w:rPr>
        <w:rFonts w:ascii="Courier New" w:hAnsi="Courier New" w:hint="default"/>
      </w:rPr>
    </w:lvl>
    <w:lvl w:ilvl="2" w:tplc="3FCCF058">
      <w:start w:val="1"/>
      <w:numFmt w:val="bullet"/>
      <w:lvlText w:val=""/>
      <w:lvlJc w:val="left"/>
      <w:pPr>
        <w:ind w:left="2160" w:hanging="360"/>
      </w:pPr>
      <w:rPr>
        <w:rFonts w:ascii="Wingdings" w:hAnsi="Wingdings" w:hint="default"/>
      </w:rPr>
    </w:lvl>
    <w:lvl w:ilvl="3" w:tplc="EC6441EE">
      <w:start w:val="1"/>
      <w:numFmt w:val="bullet"/>
      <w:lvlText w:val=""/>
      <w:lvlJc w:val="left"/>
      <w:pPr>
        <w:ind w:left="2880" w:hanging="360"/>
      </w:pPr>
      <w:rPr>
        <w:rFonts w:ascii="Symbol" w:hAnsi="Symbol" w:hint="default"/>
      </w:rPr>
    </w:lvl>
    <w:lvl w:ilvl="4" w:tplc="AA9A8B8A">
      <w:start w:val="1"/>
      <w:numFmt w:val="bullet"/>
      <w:lvlText w:val="o"/>
      <w:lvlJc w:val="left"/>
      <w:pPr>
        <w:ind w:left="3600" w:hanging="360"/>
      </w:pPr>
      <w:rPr>
        <w:rFonts w:ascii="Courier New" w:hAnsi="Courier New" w:hint="default"/>
      </w:rPr>
    </w:lvl>
    <w:lvl w:ilvl="5" w:tplc="CD3C135E">
      <w:start w:val="1"/>
      <w:numFmt w:val="bullet"/>
      <w:lvlText w:val=""/>
      <w:lvlJc w:val="left"/>
      <w:pPr>
        <w:ind w:left="4320" w:hanging="360"/>
      </w:pPr>
      <w:rPr>
        <w:rFonts w:ascii="Wingdings" w:hAnsi="Wingdings" w:hint="default"/>
      </w:rPr>
    </w:lvl>
    <w:lvl w:ilvl="6" w:tplc="6D0A77A4">
      <w:start w:val="1"/>
      <w:numFmt w:val="bullet"/>
      <w:lvlText w:val=""/>
      <w:lvlJc w:val="left"/>
      <w:pPr>
        <w:ind w:left="5040" w:hanging="360"/>
      </w:pPr>
      <w:rPr>
        <w:rFonts w:ascii="Symbol" w:hAnsi="Symbol" w:hint="default"/>
      </w:rPr>
    </w:lvl>
    <w:lvl w:ilvl="7" w:tplc="51CC6A42">
      <w:start w:val="1"/>
      <w:numFmt w:val="bullet"/>
      <w:lvlText w:val="o"/>
      <w:lvlJc w:val="left"/>
      <w:pPr>
        <w:ind w:left="5760" w:hanging="360"/>
      </w:pPr>
      <w:rPr>
        <w:rFonts w:ascii="Courier New" w:hAnsi="Courier New" w:hint="default"/>
      </w:rPr>
    </w:lvl>
    <w:lvl w:ilvl="8" w:tplc="052834E0">
      <w:start w:val="1"/>
      <w:numFmt w:val="bullet"/>
      <w:lvlText w:val=""/>
      <w:lvlJc w:val="left"/>
      <w:pPr>
        <w:ind w:left="6480" w:hanging="360"/>
      </w:pPr>
      <w:rPr>
        <w:rFonts w:ascii="Wingdings" w:hAnsi="Wingding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9A852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A641138"/>
    <w:multiLevelType w:val="hybridMultilevel"/>
    <w:tmpl w:val="F50088D8"/>
    <w:lvl w:ilvl="0" w:tplc="5024F7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1"/>
  </w:num>
  <w:num w:numId="3">
    <w:abstractNumId w:val="7"/>
  </w:num>
  <w:num w:numId="4">
    <w:abstractNumId w:val="15"/>
  </w:num>
  <w:num w:numId="5">
    <w:abstractNumId w:val="4"/>
  </w:num>
  <w:num w:numId="6">
    <w:abstractNumId w:val="8"/>
  </w:num>
  <w:num w:numId="7">
    <w:abstractNumId w:val="13"/>
  </w:num>
  <w:num w:numId="8">
    <w:abstractNumId w:val="2"/>
  </w:num>
  <w:num w:numId="9">
    <w:abstractNumId w:val="9"/>
  </w:num>
  <w:num w:numId="10">
    <w:abstractNumId w:val="10"/>
  </w:num>
  <w:num w:numId="11">
    <w:abstractNumId w:val="1"/>
  </w:num>
  <w:num w:numId="12">
    <w:abstractNumId w:val="5"/>
  </w:num>
  <w:num w:numId="13">
    <w:abstractNumId w:val="6"/>
  </w:num>
  <w:num w:numId="14">
    <w:abstractNumId w:val="0"/>
  </w:num>
  <w:num w:numId="15">
    <w:abstractNumId w:val="14"/>
  </w:num>
  <w:num w:numId="1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67CFA"/>
    <w:rsid w:val="0007051B"/>
    <w:rsid w:val="00071137"/>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B4E"/>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39E6"/>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730"/>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A94"/>
    <w:rsid w:val="001404CC"/>
    <w:rsid w:val="00140D50"/>
    <w:rsid w:val="00142352"/>
    <w:rsid w:val="001424F3"/>
    <w:rsid w:val="0014359C"/>
    <w:rsid w:val="0014366E"/>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3BA4"/>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39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394"/>
    <w:rsid w:val="001D4D41"/>
    <w:rsid w:val="001D567F"/>
    <w:rsid w:val="001D5DDC"/>
    <w:rsid w:val="001D65F8"/>
    <w:rsid w:val="001D7045"/>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2F40"/>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27F"/>
    <w:rsid w:val="00251356"/>
    <w:rsid w:val="00251635"/>
    <w:rsid w:val="00251D4A"/>
    <w:rsid w:val="002529EC"/>
    <w:rsid w:val="00252B1E"/>
    <w:rsid w:val="00253090"/>
    <w:rsid w:val="00253CFD"/>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2E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796"/>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5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CB0"/>
    <w:rsid w:val="00300FEF"/>
    <w:rsid w:val="00301185"/>
    <w:rsid w:val="00301C1C"/>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6A7"/>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5B0"/>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891"/>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6EC"/>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66B"/>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69E"/>
    <w:rsid w:val="004D7B52"/>
    <w:rsid w:val="004D7DFA"/>
    <w:rsid w:val="004E00CC"/>
    <w:rsid w:val="004E05A2"/>
    <w:rsid w:val="004E07B2"/>
    <w:rsid w:val="004E0D09"/>
    <w:rsid w:val="004E13EA"/>
    <w:rsid w:val="004E1FB0"/>
    <w:rsid w:val="004E2171"/>
    <w:rsid w:val="004E2550"/>
    <w:rsid w:val="004E3415"/>
    <w:rsid w:val="004E3E43"/>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3F0"/>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1B4"/>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542"/>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4F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1E8"/>
    <w:rsid w:val="005C0258"/>
    <w:rsid w:val="005C0B37"/>
    <w:rsid w:val="005C17C2"/>
    <w:rsid w:val="005C3941"/>
    <w:rsid w:val="005C3F18"/>
    <w:rsid w:val="005C48A2"/>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6F5"/>
    <w:rsid w:val="006258F1"/>
    <w:rsid w:val="00626341"/>
    <w:rsid w:val="00626844"/>
    <w:rsid w:val="00626AE1"/>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69F"/>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273"/>
    <w:rsid w:val="0066231D"/>
    <w:rsid w:val="00662606"/>
    <w:rsid w:val="0066271C"/>
    <w:rsid w:val="00663099"/>
    <w:rsid w:val="006630D5"/>
    <w:rsid w:val="00663CB2"/>
    <w:rsid w:val="00664184"/>
    <w:rsid w:val="00664C39"/>
    <w:rsid w:val="0066500F"/>
    <w:rsid w:val="00665B16"/>
    <w:rsid w:val="00665D82"/>
    <w:rsid w:val="006666F6"/>
    <w:rsid w:val="00667018"/>
    <w:rsid w:val="00667BD8"/>
    <w:rsid w:val="00670373"/>
    <w:rsid w:val="00670606"/>
    <w:rsid w:val="00671B2B"/>
    <w:rsid w:val="00671D4E"/>
    <w:rsid w:val="00671DB5"/>
    <w:rsid w:val="00671E8F"/>
    <w:rsid w:val="006727BF"/>
    <w:rsid w:val="0067281B"/>
    <w:rsid w:val="00673538"/>
    <w:rsid w:val="00675AE6"/>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5F1C"/>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51C9"/>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8F8"/>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1E64"/>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D1E"/>
    <w:rsid w:val="0079488E"/>
    <w:rsid w:val="007948D0"/>
    <w:rsid w:val="007960F5"/>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07FC5"/>
    <w:rsid w:val="00810237"/>
    <w:rsid w:val="00810AF3"/>
    <w:rsid w:val="00813105"/>
    <w:rsid w:val="008131F9"/>
    <w:rsid w:val="00813B3B"/>
    <w:rsid w:val="00814153"/>
    <w:rsid w:val="0081425E"/>
    <w:rsid w:val="008142E7"/>
    <w:rsid w:val="00814A84"/>
    <w:rsid w:val="00814F72"/>
    <w:rsid w:val="008150F0"/>
    <w:rsid w:val="00816344"/>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91E"/>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DD9"/>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79F"/>
    <w:rsid w:val="008B12C0"/>
    <w:rsid w:val="008B181D"/>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464"/>
    <w:rsid w:val="00913EE3"/>
    <w:rsid w:val="00914D3F"/>
    <w:rsid w:val="0091557F"/>
    <w:rsid w:val="00915EBC"/>
    <w:rsid w:val="0091615C"/>
    <w:rsid w:val="00916CA4"/>
    <w:rsid w:val="00916DDB"/>
    <w:rsid w:val="00917759"/>
    <w:rsid w:val="00917931"/>
    <w:rsid w:val="00917C44"/>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77820"/>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0D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2A"/>
    <w:rsid w:val="00A25751"/>
    <w:rsid w:val="00A26601"/>
    <w:rsid w:val="00A26794"/>
    <w:rsid w:val="00A26D56"/>
    <w:rsid w:val="00A26F11"/>
    <w:rsid w:val="00A2707D"/>
    <w:rsid w:val="00A27446"/>
    <w:rsid w:val="00A27846"/>
    <w:rsid w:val="00A318BD"/>
    <w:rsid w:val="00A32840"/>
    <w:rsid w:val="00A32BE9"/>
    <w:rsid w:val="00A32FBD"/>
    <w:rsid w:val="00A33366"/>
    <w:rsid w:val="00A33684"/>
    <w:rsid w:val="00A35D9D"/>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BFE"/>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694A"/>
    <w:rsid w:val="00A90309"/>
    <w:rsid w:val="00A90821"/>
    <w:rsid w:val="00A90C03"/>
    <w:rsid w:val="00A91483"/>
    <w:rsid w:val="00A92611"/>
    <w:rsid w:val="00A934E0"/>
    <w:rsid w:val="00A94057"/>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2E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7BA"/>
    <w:rsid w:val="00B05A03"/>
    <w:rsid w:val="00B06374"/>
    <w:rsid w:val="00B06D30"/>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310"/>
    <w:rsid w:val="00B349C5"/>
    <w:rsid w:val="00B34FE6"/>
    <w:rsid w:val="00B3551C"/>
    <w:rsid w:val="00B359A7"/>
    <w:rsid w:val="00B35B28"/>
    <w:rsid w:val="00B35E3E"/>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7C0"/>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4B0E"/>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906"/>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6FB0"/>
    <w:rsid w:val="00C476D8"/>
    <w:rsid w:val="00C47CE7"/>
    <w:rsid w:val="00C515B6"/>
    <w:rsid w:val="00C517BE"/>
    <w:rsid w:val="00C51CF2"/>
    <w:rsid w:val="00C52086"/>
    <w:rsid w:val="00C544C8"/>
    <w:rsid w:val="00C54B23"/>
    <w:rsid w:val="00C54E72"/>
    <w:rsid w:val="00C55829"/>
    <w:rsid w:val="00C56765"/>
    <w:rsid w:val="00C56AE2"/>
    <w:rsid w:val="00C57816"/>
    <w:rsid w:val="00C57D85"/>
    <w:rsid w:val="00C57DBB"/>
    <w:rsid w:val="00C60621"/>
    <w:rsid w:val="00C61071"/>
    <w:rsid w:val="00C6170E"/>
    <w:rsid w:val="00C61989"/>
    <w:rsid w:val="00C619A2"/>
    <w:rsid w:val="00C62047"/>
    <w:rsid w:val="00C62355"/>
    <w:rsid w:val="00C62A41"/>
    <w:rsid w:val="00C635A7"/>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3A7"/>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AAA"/>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5E0C"/>
    <w:rsid w:val="00CE6713"/>
    <w:rsid w:val="00CE7939"/>
    <w:rsid w:val="00CF0529"/>
    <w:rsid w:val="00CF06D5"/>
    <w:rsid w:val="00CF1B69"/>
    <w:rsid w:val="00CF1D58"/>
    <w:rsid w:val="00CF2677"/>
    <w:rsid w:val="00CF2CB6"/>
    <w:rsid w:val="00CF4B8C"/>
    <w:rsid w:val="00CF50B3"/>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C07"/>
    <w:rsid w:val="00D10723"/>
    <w:rsid w:val="00D10FA6"/>
    <w:rsid w:val="00D1108A"/>
    <w:rsid w:val="00D11917"/>
    <w:rsid w:val="00D1581F"/>
    <w:rsid w:val="00D159D2"/>
    <w:rsid w:val="00D1609F"/>
    <w:rsid w:val="00D16DF2"/>
    <w:rsid w:val="00D17439"/>
    <w:rsid w:val="00D178CE"/>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09C"/>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5CE7"/>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3D90"/>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5C6"/>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6B16"/>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43A"/>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067"/>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F4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27E"/>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4E"/>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32FA"/>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B83"/>
    <w:rsid w:val="00F81F56"/>
    <w:rsid w:val="00F8218F"/>
    <w:rsid w:val="00F82C3C"/>
    <w:rsid w:val="00F83243"/>
    <w:rsid w:val="00F83398"/>
    <w:rsid w:val="00F84093"/>
    <w:rsid w:val="00F84C15"/>
    <w:rsid w:val="00F85285"/>
    <w:rsid w:val="00F85F5F"/>
    <w:rsid w:val="00F869FF"/>
    <w:rsid w:val="00F86D50"/>
    <w:rsid w:val="00F86F43"/>
    <w:rsid w:val="00F877A9"/>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2797"/>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C1891"/>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1">
    <w:name w:val="Lentelės tinklelis1"/>
    <w:basedOn w:val="prastojilentel"/>
    <w:next w:val="Lentelstinklelis"/>
    <w:rsid w:val="005B61E8"/>
    <w:pPr>
      <w:suppressAutoHyphens/>
      <w:spacing w:line="240" w:lineRule="auto"/>
      <w:ind w:firstLine="0"/>
      <w:jc w:val="left"/>
    </w:pPr>
    <w:rPr>
      <w:rFonts w:eastAsia="MS Mincho"/>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B747C0"/>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uiPriority w:val="1"/>
    <w:qFormat/>
    <w:rsid w:val="00A2572A"/>
    <w:pPr>
      <w:spacing w:line="240" w:lineRule="auto"/>
      <w:ind w:firstLine="0"/>
      <w:jc w:val="left"/>
    </w:pPr>
    <w:rPr>
      <w:rFonts w:ascii="CG Times" w:eastAsia="Times New Roman" w:hAnsi="CG 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9098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4813797">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855FF"/>
    <w:rsid w:val="000E3D5E"/>
    <w:rsid w:val="000E62D1"/>
    <w:rsid w:val="001251FC"/>
    <w:rsid w:val="00127A9E"/>
    <w:rsid w:val="001A6EE0"/>
    <w:rsid w:val="001D33C5"/>
    <w:rsid w:val="001E3B26"/>
    <w:rsid w:val="00256A57"/>
    <w:rsid w:val="00295EF8"/>
    <w:rsid w:val="002C1509"/>
    <w:rsid w:val="003661A6"/>
    <w:rsid w:val="004161F4"/>
    <w:rsid w:val="00430113"/>
    <w:rsid w:val="00460C76"/>
    <w:rsid w:val="0046126A"/>
    <w:rsid w:val="004838EF"/>
    <w:rsid w:val="004C214A"/>
    <w:rsid w:val="004D38E9"/>
    <w:rsid w:val="005025C4"/>
    <w:rsid w:val="005058DF"/>
    <w:rsid w:val="00515E63"/>
    <w:rsid w:val="00565992"/>
    <w:rsid w:val="00652F79"/>
    <w:rsid w:val="00685665"/>
    <w:rsid w:val="006D77F5"/>
    <w:rsid w:val="006E5309"/>
    <w:rsid w:val="007260B3"/>
    <w:rsid w:val="00731487"/>
    <w:rsid w:val="00737C4C"/>
    <w:rsid w:val="0078514A"/>
    <w:rsid w:val="007C7D73"/>
    <w:rsid w:val="007F25D7"/>
    <w:rsid w:val="00810A25"/>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D27B6"/>
    <w:rsid w:val="00CF4CEB"/>
    <w:rsid w:val="00D1288B"/>
    <w:rsid w:val="00DE23D8"/>
    <w:rsid w:val="00E464CE"/>
    <w:rsid w:val="00E706A7"/>
    <w:rsid w:val="00EF6792"/>
    <w:rsid w:val="00F77CDA"/>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6BE5A88-42A6-473C-A3C1-A4E6B900C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27</Pages>
  <Words>31778</Words>
  <Characters>18115</Characters>
  <Application>Microsoft Office Word</Application>
  <DocSecurity>0</DocSecurity>
  <Lines>150</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49794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DZIKARIENĖ Irma</cp:lastModifiedBy>
  <cp:revision>39</cp:revision>
  <cp:lastPrinted>2021-11-03T05:49:00Z</cp:lastPrinted>
  <dcterms:created xsi:type="dcterms:W3CDTF">2024-11-27T12:12:00Z</dcterms:created>
  <dcterms:modified xsi:type="dcterms:W3CDTF">2026-10-01T10:34:00Z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