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3BBD" w14:textId="588C8D53" w:rsidR="00843EA6" w:rsidRPr="00AE611B" w:rsidRDefault="00AE611B" w:rsidP="00843EA6">
      <w:pPr>
        <w:spacing w:after="0" w:line="259" w:lineRule="auto"/>
        <w:ind w:left="0" w:firstLine="0"/>
        <w:jc w:val="right"/>
        <w:rPr>
          <w:b/>
          <w:bCs/>
          <w:color w:val="auto"/>
        </w:rPr>
      </w:pPr>
      <w:r w:rsidRPr="00AE611B">
        <w:rPr>
          <w:b/>
          <w:bCs/>
          <w:color w:val="auto"/>
        </w:rPr>
        <w:t xml:space="preserve">Pirkimo  sąlygų </w:t>
      </w:r>
      <w:r w:rsidR="00241DD6">
        <w:rPr>
          <w:b/>
          <w:bCs/>
          <w:color w:val="auto"/>
        </w:rPr>
        <w:t>6</w:t>
      </w:r>
      <w:r w:rsidR="00843EA6" w:rsidRPr="00AE611B">
        <w:rPr>
          <w:b/>
          <w:bCs/>
          <w:color w:val="auto"/>
        </w:rPr>
        <w:t xml:space="preserve"> priedas</w:t>
      </w:r>
    </w:p>
    <w:p w14:paraId="5E41F4C0" w14:textId="77777777" w:rsidR="00843EA6" w:rsidRDefault="00843EA6">
      <w:pPr>
        <w:spacing w:after="153" w:line="259" w:lineRule="auto"/>
        <w:ind w:left="0" w:firstLine="0"/>
        <w:jc w:val="left"/>
      </w:pPr>
    </w:p>
    <w:p w14:paraId="1E110908" w14:textId="52E2B4E1" w:rsidR="003A5F2D" w:rsidRDefault="00000000" w:rsidP="008077AC">
      <w:pPr>
        <w:spacing w:after="0" w:line="259" w:lineRule="auto"/>
        <w:ind w:left="0" w:firstLine="0"/>
        <w:jc w:val="left"/>
      </w:pPr>
      <w:r>
        <w:rPr>
          <w:noProof/>
          <w:sz w:val="22"/>
        </w:rPr>
        <mc:AlternateContent>
          <mc:Choice Requires="wpg">
            <w:drawing>
              <wp:inline distT="0" distB="0" distL="0" distR="0" wp14:anchorId="3BB84CAF" wp14:editId="2862AB25">
                <wp:extent cx="5888736" cy="9147"/>
                <wp:effectExtent l="0" t="0" r="0" b="0"/>
                <wp:docPr id="2724" name="Group 2724"/>
                <wp:cNvGraphicFramePr/>
                <a:graphic xmlns:a="http://schemas.openxmlformats.org/drawingml/2006/main">
                  <a:graphicData uri="http://schemas.microsoft.com/office/word/2010/wordprocessingGroup">
                    <wpg:wgp>
                      <wpg:cNvGrpSpPr/>
                      <wpg:grpSpPr>
                        <a:xfrm>
                          <a:off x="0" y="0"/>
                          <a:ext cx="5888736" cy="9147"/>
                          <a:chOff x="0" y="0"/>
                          <a:chExt cx="5888736" cy="9147"/>
                        </a:xfrm>
                      </wpg:grpSpPr>
                      <wps:wsp>
                        <wps:cNvPr id="2723" name="Shape 2723"/>
                        <wps:cNvSpPr/>
                        <wps:spPr>
                          <a:xfrm>
                            <a:off x="0" y="0"/>
                            <a:ext cx="5888736" cy="9147"/>
                          </a:xfrm>
                          <a:custGeom>
                            <a:avLst/>
                            <a:gdLst/>
                            <a:ahLst/>
                            <a:cxnLst/>
                            <a:rect l="0" t="0" r="0" b="0"/>
                            <a:pathLst>
                              <a:path w="5888736" h="9147">
                                <a:moveTo>
                                  <a:pt x="0" y="4573"/>
                                </a:moveTo>
                                <a:lnTo>
                                  <a:pt x="5888736"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724" style="width:463.68pt;height:0.7202pt;mso-position-horizontal-relative:char;mso-position-vertical-relative:line" coordsize="58887,91">
                <v:shape id="Shape 2723" style="position:absolute;width:58887;height:91;left:0;top:0;" coordsize="5888736,9147" path="m0,4573l5888736,4573">
                  <v:stroke weight="0.7202pt" endcap="flat" joinstyle="miter" miterlimit="1" on="true" color="#000000"/>
                  <v:fill on="false" color="#000000"/>
                </v:shape>
              </v:group>
            </w:pict>
          </mc:Fallback>
        </mc:AlternateContent>
      </w:r>
    </w:p>
    <w:p w14:paraId="0E944696" w14:textId="40784A6E" w:rsidR="003A5F2D" w:rsidRDefault="00000000" w:rsidP="008077AC">
      <w:pPr>
        <w:spacing w:after="0" w:line="390" w:lineRule="auto"/>
        <w:ind w:left="48" w:right="686" w:hanging="10"/>
        <w:jc w:val="center"/>
      </w:pPr>
      <w:r>
        <w:rPr>
          <w:sz w:val="20"/>
        </w:rPr>
        <w:t>(T</w:t>
      </w:r>
      <w:r w:rsidR="00843EA6">
        <w:rPr>
          <w:sz w:val="20"/>
        </w:rPr>
        <w:t>iekėjo</w:t>
      </w:r>
      <w:r>
        <w:rPr>
          <w:sz w:val="20"/>
        </w:rPr>
        <w:t xml:space="preserve"> pavadinimas, </w:t>
      </w:r>
      <w:r w:rsidR="00843EA6">
        <w:rPr>
          <w:sz w:val="20"/>
        </w:rPr>
        <w:t>įmonės</w:t>
      </w:r>
      <w:r>
        <w:rPr>
          <w:sz w:val="20"/>
        </w:rPr>
        <w:t xml:space="preserve"> kodas)</w:t>
      </w:r>
    </w:p>
    <w:p w14:paraId="69649153" w14:textId="77777777" w:rsidR="003A5F2D" w:rsidRDefault="00000000" w:rsidP="008077AC">
      <w:pPr>
        <w:spacing w:after="0" w:line="259" w:lineRule="auto"/>
        <w:ind w:left="-5" w:firstLine="0"/>
        <w:jc w:val="left"/>
      </w:pPr>
      <w:r w:rsidRPr="00683FFB">
        <w:rPr>
          <w:noProof/>
          <w:color w:val="auto"/>
          <w:sz w:val="22"/>
        </w:rPr>
        <mc:AlternateContent>
          <mc:Choice Requires="wpg">
            <w:drawing>
              <wp:inline distT="0" distB="0" distL="0" distR="0" wp14:anchorId="6C4C6E8D" wp14:editId="4B39F555">
                <wp:extent cx="5885688" cy="9147"/>
                <wp:effectExtent l="0" t="0" r="0" b="0"/>
                <wp:docPr id="2726" name="Group 2726"/>
                <wp:cNvGraphicFramePr/>
                <a:graphic xmlns:a="http://schemas.openxmlformats.org/drawingml/2006/main">
                  <a:graphicData uri="http://schemas.microsoft.com/office/word/2010/wordprocessingGroup">
                    <wpg:wgp>
                      <wpg:cNvGrpSpPr/>
                      <wpg:grpSpPr>
                        <a:xfrm>
                          <a:off x="0" y="0"/>
                          <a:ext cx="5885688" cy="9147"/>
                          <a:chOff x="0" y="0"/>
                          <a:chExt cx="5885688" cy="9147"/>
                        </a:xfrm>
                      </wpg:grpSpPr>
                      <wps:wsp>
                        <wps:cNvPr id="2725" name="Shape 2725"/>
                        <wps:cNvSpPr/>
                        <wps:spPr>
                          <a:xfrm>
                            <a:off x="0" y="0"/>
                            <a:ext cx="5885688" cy="9147"/>
                          </a:xfrm>
                          <a:custGeom>
                            <a:avLst/>
                            <a:gdLst/>
                            <a:ahLst/>
                            <a:cxnLst/>
                            <a:rect l="0" t="0" r="0" b="0"/>
                            <a:pathLst>
                              <a:path w="5885688" h="9147">
                                <a:moveTo>
                                  <a:pt x="0" y="4573"/>
                                </a:moveTo>
                                <a:lnTo>
                                  <a:pt x="5885688"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726" style="width:463.44pt;height:0.720215pt;mso-position-horizontal-relative:char;mso-position-vertical-relative:line" coordsize="58856,91">
                <v:shape id="Shape 2725" style="position:absolute;width:58856;height:91;left:0;top:0;" coordsize="5885688,9147" path="m0,4573l5885688,4573">
                  <v:stroke weight="0.720215pt" endcap="flat" joinstyle="miter" miterlimit="1" on="true" color="#000000"/>
                  <v:fill on="false" color="#000000"/>
                </v:shape>
              </v:group>
            </w:pict>
          </mc:Fallback>
        </mc:AlternateContent>
      </w:r>
    </w:p>
    <w:p w14:paraId="52281D21" w14:textId="25AE0D60" w:rsidR="003A5F2D" w:rsidRDefault="00000000" w:rsidP="008077AC">
      <w:pPr>
        <w:spacing w:after="0" w:line="390" w:lineRule="auto"/>
        <w:ind w:left="48" w:right="686" w:hanging="10"/>
        <w:jc w:val="center"/>
        <w:rPr>
          <w:sz w:val="20"/>
        </w:rPr>
      </w:pPr>
      <w:r>
        <w:rPr>
          <w:sz w:val="20"/>
        </w:rPr>
        <w:t>(Pirkimo pavadinimas ir numeris)</w:t>
      </w:r>
    </w:p>
    <w:p w14:paraId="2143D3A0" w14:textId="77777777" w:rsidR="008077AC" w:rsidRDefault="008077AC" w:rsidP="008077AC">
      <w:pPr>
        <w:spacing w:after="0" w:line="390" w:lineRule="auto"/>
        <w:ind w:left="48" w:right="686" w:hanging="10"/>
        <w:jc w:val="center"/>
      </w:pPr>
    </w:p>
    <w:p w14:paraId="07B2B23F" w14:textId="77777777" w:rsidR="00D1370B" w:rsidRDefault="00D1370B" w:rsidP="009B30DC">
      <w:pPr>
        <w:pStyle w:val="Antrat1"/>
        <w:spacing w:after="278" w:line="243" w:lineRule="auto"/>
        <w:ind w:right="0"/>
        <w:rPr>
          <w:b/>
          <w:bCs/>
          <w:color w:val="auto"/>
          <w:szCs w:val="24"/>
        </w:rPr>
      </w:pPr>
      <w:r w:rsidRPr="00D1370B">
        <w:rPr>
          <w:b/>
          <w:bCs/>
          <w:color w:val="auto"/>
          <w:szCs w:val="24"/>
        </w:rPr>
        <w:t>NACIONALINIO SAUGUMO REIKALAVIMŲ ATITIKTIES DEKLARACIJ</w:t>
      </w:r>
      <w:r>
        <w:rPr>
          <w:b/>
          <w:bCs/>
          <w:color w:val="auto"/>
          <w:szCs w:val="24"/>
        </w:rPr>
        <w:t>A</w:t>
      </w:r>
    </w:p>
    <w:p w14:paraId="58118AA6" w14:textId="7D03F5F0" w:rsidR="003A5F2D" w:rsidRPr="00843EA6" w:rsidRDefault="00000000" w:rsidP="009B30DC">
      <w:pPr>
        <w:pStyle w:val="Antrat1"/>
        <w:spacing w:after="278" w:line="243" w:lineRule="auto"/>
        <w:ind w:right="0"/>
        <w:rPr>
          <w:szCs w:val="24"/>
        </w:rPr>
      </w:pPr>
      <w:r w:rsidRPr="00843EA6">
        <w:rPr>
          <w:szCs w:val="24"/>
        </w:rPr>
        <w:t>20</w:t>
      </w:r>
      <w:r w:rsidR="0097634D" w:rsidRPr="00843EA6">
        <w:rPr>
          <w:szCs w:val="24"/>
        </w:rPr>
        <w:t>2</w:t>
      </w:r>
      <w:r w:rsidR="00A225CF">
        <w:rPr>
          <w:szCs w:val="24"/>
        </w:rPr>
        <w:t>6</w:t>
      </w:r>
      <w:r w:rsidRPr="00843EA6">
        <w:rPr>
          <w:szCs w:val="24"/>
        </w:rPr>
        <w:t xml:space="preserve"> m.</w:t>
      </w:r>
      <w:r w:rsidRPr="00843EA6">
        <w:rPr>
          <w:noProof/>
          <w:szCs w:val="24"/>
        </w:rPr>
        <w:drawing>
          <wp:inline distT="0" distB="0" distL="0" distR="0" wp14:anchorId="09859D1E" wp14:editId="65E93634">
            <wp:extent cx="999744" cy="12195"/>
            <wp:effectExtent l="0" t="0" r="0" b="0"/>
            <wp:docPr id="1102" name="Picture 1102"/>
            <wp:cNvGraphicFramePr/>
            <a:graphic xmlns:a="http://schemas.openxmlformats.org/drawingml/2006/main">
              <a:graphicData uri="http://schemas.openxmlformats.org/drawingml/2006/picture">
                <pic:pic xmlns:pic="http://schemas.openxmlformats.org/drawingml/2006/picture">
                  <pic:nvPicPr>
                    <pic:cNvPr id="1102" name="Picture 1102"/>
                    <pic:cNvPicPr/>
                  </pic:nvPicPr>
                  <pic:blipFill>
                    <a:blip r:embed="rId11"/>
                    <a:stretch>
                      <a:fillRect/>
                    </a:stretch>
                  </pic:blipFill>
                  <pic:spPr>
                    <a:xfrm>
                      <a:off x="0" y="0"/>
                      <a:ext cx="999744" cy="12195"/>
                    </a:xfrm>
                    <a:prstGeom prst="rect">
                      <a:avLst/>
                    </a:prstGeom>
                  </pic:spPr>
                </pic:pic>
              </a:graphicData>
            </a:graphic>
          </wp:inline>
        </w:drawing>
      </w:r>
      <w:r w:rsidRPr="00843EA6">
        <w:rPr>
          <w:szCs w:val="24"/>
        </w:rPr>
        <w:t>d. Nr.</w:t>
      </w:r>
      <w:r w:rsidRPr="00843EA6">
        <w:rPr>
          <w:noProof/>
          <w:szCs w:val="24"/>
        </w:rPr>
        <w:drawing>
          <wp:inline distT="0" distB="0" distL="0" distR="0" wp14:anchorId="3ED14C79" wp14:editId="7E6F80CA">
            <wp:extent cx="496824" cy="39636"/>
            <wp:effectExtent l="0" t="0" r="0" b="0"/>
            <wp:docPr id="2717" name="Picture 2717"/>
            <wp:cNvGraphicFramePr/>
            <a:graphic xmlns:a="http://schemas.openxmlformats.org/drawingml/2006/main">
              <a:graphicData uri="http://schemas.openxmlformats.org/drawingml/2006/picture">
                <pic:pic xmlns:pic="http://schemas.openxmlformats.org/drawingml/2006/picture">
                  <pic:nvPicPr>
                    <pic:cNvPr id="2717" name="Picture 2717"/>
                    <pic:cNvPicPr/>
                  </pic:nvPicPr>
                  <pic:blipFill>
                    <a:blip r:embed="rId12"/>
                    <a:stretch>
                      <a:fillRect/>
                    </a:stretch>
                  </pic:blipFill>
                  <pic:spPr>
                    <a:xfrm>
                      <a:off x="0" y="0"/>
                      <a:ext cx="496824" cy="39636"/>
                    </a:xfrm>
                    <a:prstGeom prst="rect">
                      <a:avLst/>
                    </a:prstGeom>
                  </pic:spPr>
                </pic:pic>
              </a:graphicData>
            </a:graphic>
          </wp:inline>
        </w:drawing>
      </w:r>
    </w:p>
    <w:p w14:paraId="3400F5C5" w14:textId="77777777" w:rsidR="003A5F2D" w:rsidRPr="00843EA6" w:rsidRDefault="00000000">
      <w:pPr>
        <w:spacing w:after="24" w:line="259" w:lineRule="auto"/>
        <w:ind w:left="3427" w:firstLine="0"/>
        <w:jc w:val="left"/>
        <w:rPr>
          <w:szCs w:val="24"/>
        </w:rPr>
      </w:pPr>
      <w:r w:rsidRPr="00843EA6">
        <w:rPr>
          <w:noProof/>
          <w:szCs w:val="24"/>
        </w:rPr>
        <mc:AlternateContent>
          <mc:Choice Requires="wpg">
            <w:drawing>
              <wp:inline distT="0" distB="0" distL="0" distR="0" wp14:anchorId="16ACC67D" wp14:editId="7D475BAF">
                <wp:extent cx="1993392" cy="9147"/>
                <wp:effectExtent l="0" t="0" r="0" b="0"/>
                <wp:docPr id="2728" name="Group 2728"/>
                <wp:cNvGraphicFramePr/>
                <a:graphic xmlns:a="http://schemas.openxmlformats.org/drawingml/2006/main">
                  <a:graphicData uri="http://schemas.microsoft.com/office/word/2010/wordprocessingGroup">
                    <wpg:wgp>
                      <wpg:cNvGrpSpPr/>
                      <wpg:grpSpPr>
                        <a:xfrm>
                          <a:off x="0" y="0"/>
                          <a:ext cx="1993392" cy="9147"/>
                          <a:chOff x="0" y="0"/>
                          <a:chExt cx="1993392" cy="9147"/>
                        </a:xfrm>
                      </wpg:grpSpPr>
                      <wps:wsp>
                        <wps:cNvPr id="2727" name="Shape 2727"/>
                        <wps:cNvSpPr/>
                        <wps:spPr>
                          <a:xfrm>
                            <a:off x="0" y="0"/>
                            <a:ext cx="1993392" cy="9147"/>
                          </a:xfrm>
                          <a:custGeom>
                            <a:avLst/>
                            <a:gdLst/>
                            <a:ahLst/>
                            <a:cxnLst/>
                            <a:rect l="0" t="0" r="0" b="0"/>
                            <a:pathLst>
                              <a:path w="1993392" h="9147">
                                <a:moveTo>
                                  <a:pt x="0" y="4573"/>
                                </a:moveTo>
                                <a:lnTo>
                                  <a:pt x="1993392"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728" style="width:156.96pt;height:0.720245pt;mso-position-horizontal-relative:char;mso-position-vertical-relative:line" coordsize="19933,91">
                <v:shape id="Shape 2727" style="position:absolute;width:19933;height:91;left:0;top:0;" coordsize="1993392,9147" path="m0,4573l1993392,4573">
                  <v:stroke weight="0.720245pt" endcap="flat" joinstyle="miter" miterlimit="1" on="true" color="#000000"/>
                  <v:fill on="false" color="#000000"/>
                </v:shape>
              </v:group>
            </w:pict>
          </mc:Fallback>
        </mc:AlternateContent>
      </w:r>
    </w:p>
    <w:p w14:paraId="23E15CE3" w14:textId="01DE7FFA" w:rsidR="003A5F2D" w:rsidRPr="00843EA6" w:rsidRDefault="00000000">
      <w:pPr>
        <w:spacing w:after="463" w:line="390" w:lineRule="auto"/>
        <w:ind w:left="48" w:hanging="10"/>
        <w:jc w:val="center"/>
        <w:rPr>
          <w:sz w:val="20"/>
          <w:szCs w:val="20"/>
        </w:rPr>
      </w:pPr>
      <w:r w:rsidRPr="00843EA6">
        <w:rPr>
          <w:noProof/>
          <w:sz w:val="20"/>
          <w:szCs w:val="20"/>
        </w:rPr>
        <w:drawing>
          <wp:anchor distT="0" distB="0" distL="114300" distR="114300" simplePos="0" relativeHeight="251658240" behindDoc="0" locked="0" layoutInCell="1" allowOverlap="0" wp14:anchorId="35954435" wp14:editId="3A667401">
            <wp:simplePos x="0" y="0"/>
            <wp:positionH relativeFrom="page">
              <wp:posOffset>435864</wp:posOffset>
            </wp:positionH>
            <wp:positionV relativeFrom="page">
              <wp:posOffset>6908738</wp:posOffset>
            </wp:positionV>
            <wp:extent cx="3048" cy="3049"/>
            <wp:effectExtent l="0" t="0" r="0" b="0"/>
            <wp:wrapSquare wrapText="bothSides"/>
            <wp:docPr id="1007" name="Picture 1007"/>
            <wp:cNvGraphicFramePr/>
            <a:graphic xmlns:a="http://schemas.openxmlformats.org/drawingml/2006/main">
              <a:graphicData uri="http://schemas.openxmlformats.org/drawingml/2006/picture">
                <pic:pic xmlns:pic="http://schemas.openxmlformats.org/drawingml/2006/picture">
                  <pic:nvPicPr>
                    <pic:cNvPr id="1007" name="Picture 1007"/>
                    <pic:cNvPicPr/>
                  </pic:nvPicPr>
                  <pic:blipFill>
                    <a:blip r:embed="rId13"/>
                    <a:stretch>
                      <a:fillRect/>
                    </a:stretch>
                  </pic:blipFill>
                  <pic:spPr>
                    <a:xfrm>
                      <a:off x="0" y="0"/>
                      <a:ext cx="3048" cy="3049"/>
                    </a:xfrm>
                    <a:prstGeom prst="rect">
                      <a:avLst/>
                    </a:prstGeom>
                  </pic:spPr>
                </pic:pic>
              </a:graphicData>
            </a:graphic>
          </wp:anchor>
        </w:drawing>
      </w:r>
      <w:r w:rsidRPr="00843EA6">
        <w:rPr>
          <w:sz w:val="20"/>
          <w:szCs w:val="20"/>
        </w:rPr>
        <w:t>(</w:t>
      </w:r>
      <w:r w:rsidR="00CC157C" w:rsidRPr="00843EA6">
        <w:rPr>
          <w:sz w:val="20"/>
          <w:szCs w:val="20"/>
        </w:rPr>
        <w:t>vi</w:t>
      </w:r>
      <w:r w:rsidR="0097634D" w:rsidRPr="00843EA6">
        <w:rPr>
          <w:sz w:val="20"/>
          <w:szCs w:val="20"/>
        </w:rPr>
        <w:t>e</w:t>
      </w:r>
      <w:r w:rsidR="00CC157C" w:rsidRPr="00843EA6">
        <w:rPr>
          <w:sz w:val="20"/>
          <w:szCs w:val="20"/>
        </w:rPr>
        <w:t>tovės</w:t>
      </w:r>
      <w:r w:rsidRPr="00843EA6">
        <w:rPr>
          <w:sz w:val="20"/>
          <w:szCs w:val="20"/>
        </w:rPr>
        <w:t xml:space="preserve"> pavadinimas)</w:t>
      </w:r>
    </w:p>
    <w:p w14:paraId="2CFED3FE" w14:textId="6C44EE9D" w:rsidR="00103CD0" w:rsidRPr="00103CD0" w:rsidRDefault="00103CD0" w:rsidP="0000542F">
      <w:pPr>
        <w:spacing w:after="0" w:line="360" w:lineRule="auto"/>
        <w:ind w:left="0" w:firstLine="142"/>
        <w:jc w:val="left"/>
        <w:rPr>
          <w:rFonts w:eastAsia="Calibri"/>
          <w:color w:val="auto"/>
          <w:szCs w:val="24"/>
          <w:lang w:eastAsia="en-US"/>
        </w:rPr>
      </w:pPr>
      <w:r w:rsidRPr="00103CD0">
        <w:rPr>
          <w:rFonts w:eastAsia="Calibri"/>
          <w:color w:val="auto"/>
          <w:szCs w:val="24"/>
          <w:lang w:eastAsia="en-US"/>
        </w:rPr>
        <w:t>Aš, ________________________________________________________</w:t>
      </w:r>
      <w:r w:rsidR="0000542F" w:rsidRPr="00103CD0">
        <w:rPr>
          <w:rFonts w:eastAsia="Calibri"/>
          <w:color w:val="auto"/>
          <w:szCs w:val="24"/>
          <w:lang w:eastAsia="en-US"/>
        </w:rPr>
        <w:t>______________________</w:t>
      </w:r>
      <w:r w:rsidRPr="00103CD0">
        <w:rPr>
          <w:rFonts w:eastAsia="Calibri"/>
          <w:color w:val="auto"/>
          <w:szCs w:val="24"/>
          <w:lang w:eastAsia="en-US"/>
        </w:rPr>
        <w:t>,</w:t>
      </w:r>
    </w:p>
    <w:p w14:paraId="5B46204F" w14:textId="6E729B6F" w:rsidR="00D65519" w:rsidRPr="00FD2CA3" w:rsidRDefault="00103CD0" w:rsidP="0000542F">
      <w:pPr>
        <w:spacing w:after="120" w:line="360" w:lineRule="auto"/>
        <w:ind w:left="0" w:firstLine="0"/>
        <w:jc w:val="center"/>
        <w:rPr>
          <w:szCs w:val="24"/>
        </w:rPr>
      </w:pPr>
      <w:r w:rsidRPr="00103CD0">
        <w:rPr>
          <w:rFonts w:eastAsia="Calibri"/>
          <w:i/>
          <w:color w:val="auto"/>
          <w:szCs w:val="24"/>
          <w:lang w:eastAsia="en-US"/>
        </w:rPr>
        <w:t>(Tiekėjo vadovo ar jo įgalioto asmens pareigų pavadinimas, vardas ir pavardė)</w:t>
      </w:r>
    </w:p>
    <w:p w14:paraId="5F61A698" w14:textId="0D1981A8" w:rsidR="00103CD0" w:rsidRPr="00FD2CA3" w:rsidRDefault="0000542F" w:rsidP="00FD2CA3">
      <w:pPr>
        <w:spacing w:after="0" w:line="360" w:lineRule="auto"/>
        <w:ind w:left="0" w:firstLine="0"/>
        <w:rPr>
          <w:szCs w:val="24"/>
        </w:rPr>
      </w:pPr>
      <w:r w:rsidRPr="00FD2CA3">
        <w:rPr>
          <w:rFonts w:eastAsia="Calibri"/>
          <w:color w:val="auto"/>
          <w:szCs w:val="24"/>
          <w:lang w:eastAsia="en-US"/>
        </w:rPr>
        <w:t>p</w:t>
      </w:r>
      <w:r w:rsidRPr="00FD2CA3">
        <w:rPr>
          <w:szCs w:val="24"/>
        </w:rPr>
        <w:t>ateikdamas šią deklaraciją patvirtinu, kad</w:t>
      </w:r>
      <w:r w:rsidR="00103CD0" w:rsidRPr="00FD2CA3">
        <w:rPr>
          <w:szCs w:val="24"/>
        </w:rPr>
        <w:t>:</w:t>
      </w:r>
    </w:p>
    <w:p w14:paraId="3327677B" w14:textId="0020506B" w:rsidR="00757378" w:rsidRPr="00FD2CA3" w:rsidRDefault="00762C0B" w:rsidP="00571B5F">
      <w:pPr>
        <w:pStyle w:val="Sraopastraipa"/>
        <w:numPr>
          <w:ilvl w:val="0"/>
          <w:numId w:val="2"/>
        </w:numPr>
        <w:tabs>
          <w:tab w:val="left" w:pos="1134"/>
        </w:tabs>
        <w:spacing w:after="0" w:line="276" w:lineRule="auto"/>
        <w:ind w:left="0" w:firstLine="851"/>
        <w:rPr>
          <w:szCs w:val="24"/>
        </w:rPr>
      </w:pPr>
      <w:r w:rsidRPr="00FD2CA3">
        <w:rPr>
          <w:szCs w:val="24"/>
        </w:rPr>
        <w:t>tiekėjas, jo subtiekėjas, ūkio subjektai, kurių pajėgumais remiamasi, tiekėjo siūlomų prekių</w:t>
      </w:r>
      <w:r w:rsidR="009103E6">
        <w:rPr>
          <w:szCs w:val="24"/>
        </w:rPr>
        <w:t xml:space="preserve"> </w:t>
      </w:r>
      <w:r w:rsidRPr="00FD2CA3">
        <w:rPr>
          <w:szCs w:val="24"/>
        </w:rPr>
        <w:t>įskaitant jų sudedamąsias dalis</w:t>
      </w:r>
      <w:r w:rsidR="009103E6">
        <w:rPr>
          <w:szCs w:val="24"/>
        </w:rPr>
        <w:t xml:space="preserve">, </w:t>
      </w:r>
      <w:r w:rsidRPr="00FD2CA3">
        <w:rPr>
          <w:szCs w:val="24"/>
        </w:rPr>
        <w:t>gamintojas ar juos kontroliuojantys asmenys nėra juridiniai asmenys, registruoti Viešųjų pirkimų įstatymo 92 straipsnio 15 dalyje numatytame sąraše</w:t>
      </w:r>
      <w:r w:rsidR="008E0D9B" w:rsidRPr="008E0D9B">
        <w:rPr>
          <w:szCs w:val="24"/>
          <w:vertAlign w:val="superscript"/>
        </w:rPr>
        <w:t>1</w:t>
      </w:r>
      <w:r w:rsidRPr="00FD2CA3">
        <w:rPr>
          <w:szCs w:val="24"/>
        </w:rPr>
        <w:t xml:space="preserve"> nurodytose valstybėse ar teritorijose;</w:t>
      </w:r>
      <w:bookmarkStart w:id="0" w:name="part_0bf49b47971946ecbbec156f895bdd28"/>
      <w:bookmarkEnd w:id="0"/>
    </w:p>
    <w:p w14:paraId="22A41726" w14:textId="72B9DACE" w:rsidR="00757378" w:rsidRPr="00FD2CA3" w:rsidRDefault="00762C0B" w:rsidP="00571B5F">
      <w:pPr>
        <w:pStyle w:val="Sraopastraipa"/>
        <w:numPr>
          <w:ilvl w:val="0"/>
          <w:numId w:val="2"/>
        </w:numPr>
        <w:tabs>
          <w:tab w:val="left" w:pos="1134"/>
        </w:tabs>
        <w:spacing w:after="0" w:line="276" w:lineRule="auto"/>
        <w:ind w:left="0" w:firstLine="851"/>
        <w:rPr>
          <w:szCs w:val="24"/>
        </w:rPr>
      </w:pPr>
      <w:r w:rsidRPr="00FD2CA3">
        <w:rPr>
          <w:szCs w:val="24"/>
        </w:rPr>
        <w:t>tiekėjas, jo subtiekėjas, ūkio subjektas, kurio pajėgumais remiamasi, tiekėjo siūlomų prekių</w:t>
      </w:r>
      <w:r w:rsidR="009103E6">
        <w:rPr>
          <w:szCs w:val="24"/>
        </w:rPr>
        <w:t xml:space="preserve"> </w:t>
      </w:r>
      <w:r w:rsidRPr="00FD2CA3">
        <w:rPr>
          <w:szCs w:val="24"/>
        </w:rPr>
        <w:t>įskaitant jų sudedamąsias dalis</w:t>
      </w:r>
      <w:r w:rsidR="009103E6">
        <w:rPr>
          <w:szCs w:val="24"/>
        </w:rPr>
        <w:t xml:space="preserve">, </w:t>
      </w:r>
      <w:r w:rsidRPr="00FD2CA3">
        <w:rPr>
          <w:szCs w:val="24"/>
        </w:rPr>
        <w:t xml:space="preserve">gamintojas ar juos kontroliuojantys asmenys </w:t>
      </w:r>
      <w:r w:rsidR="00031DF6">
        <w:rPr>
          <w:szCs w:val="24"/>
        </w:rPr>
        <w:t>nėra</w:t>
      </w:r>
      <w:r w:rsidRPr="00FD2CA3">
        <w:rPr>
          <w:szCs w:val="24"/>
        </w:rPr>
        <w:t xml:space="preserve"> fiziniai asmenys, nuolat gyvenantys </w:t>
      </w:r>
      <w:r w:rsidR="00757378" w:rsidRPr="00FD2CA3">
        <w:rPr>
          <w:szCs w:val="24"/>
        </w:rPr>
        <w:t xml:space="preserve">Viešųjų pirkimų </w:t>
      </w:r>
      <w:r w:rsidRPr="00FD2CA3">
        <w:rPr>
          <w:szCs w:val="24"/>
        </w:rPr>
        <w:t>įstatymo 92 straipsnio 15 dalyje numatytame sąraše nurodytose valstybėse ar teritorijose arba turintys šių valstybių pilietybę;</w:t>
      </w:r>
      <w:bookmarkStart w:id="1" w:name="part_ce0c1ec65cd04504a5c7e7a6019a52b2"/>
      <w:bookmarkEnd w:id="1"/>
    </w:p>
    <w:p w14:paraId="7DDAA6A2" w14:textId="0C2A1B6B" w:rsidR="0093799A" w:rsidRDefault="00762C0B" w:rsidP="00571B5F">
      <w:pPr>
        <w:pStyle w:val="Sraopastraipa"/>
        <w:numPr>
          <w:ilvl w:val="0"/>
          <w:numId w:val="2"/>
        </w:numPr>
        <w:tabs>
          <w:tab w:val="left" w:pos="1134"/>
        </w:tabs>
        <w:spacing w:after="0" w:line="276" w:lineRule="auto"/>
        <w:ind w:left="0" w:firstLine="851"/>
        <w:rPr>
          <w:szCs w:val="24"/>
        </w:rPr>
      </w:pPr>
      <w:r w:rsidRPr="00FD2CA3">
        <w:rPr>
          <w:szCs w:val="24"/>
        </w:rPr>
        <w:t>prekių</w:t>
      </w:r>
      <w:r w:rsidR="0099134A">
        <w:rPr>
          <w:szCs w:val="24"/>
        </w:rPr>
        <w:t xml:space="preserve"> </w:t>
      </w:r>
      <w:r w:rsidRPr="00FD2CA3">
        <w:rPr>
          <w:szCs w:val="24"/>
        </w:rPr>
        <w:t>įskaitant jų sudedamąsias dalis</w:t>
      </w:r>
      <w:r w:rsidR="009103E6">
        <w:rPr>
          <w:szCs w:val="24"/>
        </w:rPr>
        <w:t>,</w:t>
      </w:r>
      <w:r w:rsidR="0099134A">
        <w:rPr>
          <w:szCs w:val="24"/>
        </w:rPr>
        <w:t xml:space="preserve"> </w:t>
      </w:r>
      <w:r w:rsidRPr="00FD2CA3">
        <w:rPr>
          <w:szCs w:val="24"/>
        </w:rPr>
        <w:t xml:space="preserve">kilmė </w:t>
      </w:r>
      <w:r w:rsidR="00C83D0A">
        <w:rPr>
          <w:szCs w:val="24"/>
        </w:rPr>
        <w:t>nėra</w:t>
      </w:r>
      <w:r w:rsidRPr="00FD2CA3">
        <w:rPr>
          <w:szCs w:val="24"/>
        </w:rPr>
        <w:t xml:space="preserve"> ar paslaugos </w:t>
      </w:r>
      <w:r w:rsidR="009D5426">
        <w:rPr>
          <w:szCs w:val="24"/>
        </w:rPr>
        <w:t xml:space="preserve">nėra </w:t>
      </w:r>
      <w:r w:rsidRPr="00FD2CA3">
        <w:rPr>
          <w:szCs w:val="24"/>
        </w:rPr>
        <w:t xml:space="preserve">teikiamos iš </w:t>
      </w:r>
      <w:r w:rsidR="00F15114">
        <w:rPr>
          <w:szCs w:val="24"/>
        </w:rPr>
        <w:t>Viešųjų pirkimų</w:t>
      </w:r>
      <w:r w:rsidRPr="00FD2CA3">
        <w:rPr>
          <w:szCs w:val="24"/>
        </w:rPr>
        <w:t xml:space="preserve"> įstatymo 92 straipsnio 15 dalyje numatytame</w:t>
      </w:r>
      <w:r w:rsidRPr="00757378">
        <w:rPr>
          <w:szCs w:val="24"/>
        </w:rPr>
        <w:t xml:space="preserve"> sąraše nurodytų valstybių ar teritorijų</w:t>
      </w:r>
      <w:r w:rsidR="008077AC">
        <w:rPr>
          <w:szCs w:val="24"/>
        </w:rPr>
        <w:t>.</w:t>
      </w:r>
    </w:p>
    <w:p w14:paraId="3D73378F" w14:textId="2696967B" w:rsidR="00571B5F" w:rsidRDefault="00571B5F" w:rsidP="00571B5F">
      <w:pPr>
        <w:pStyle w:val="Sraopastraipa"/>
        <w:numPr>
          <w:ilvl w:val="0"/>
          <w:numId w:val="2"/>
        </w:numPr>
        <w:tabs>
          <w:tab w:val="left" w:pos="1134"/>
        </w:tabs>
        <w:spacing w:after="0" w:line="276" w:lineRule="auto"/>
        <w:ind w:left="0" w:firstLine="851"/>
        <w:rPr>
          <w:szCs w:val="24"/>
        </w:rPr>
      </w:pPr>
      <w:r w:rsidRPr="00571B5F">
        <w:rPr>
          <w:szCs w:val="24"/>
        </w:rPr>
        <w:t xml:space="preserve">tiekėjas, jo subtiekėjas, ūkio subjektas, kurio pajėgumais remiamasi, </w:t>
      </w:r>
      <w:r w:rsidR="00A024A7">
        <w:rPr>
          <w:szCs w:val="24"/>
        </w:rPr>
        <w:t>ne</w:t>
      </w:r>
      <w:r w:rsidRPr="00571B5F">
        <w:rPr>
          <w:szCs w:val="24"/>
        </w:rPr>
        <w:t xml:space="preserve">vykdo veiklą šio įstatymo 92 straipsnio 15 dalyje numatytame sąraše nurodytose valstybėse ar teritorijose arba yra ūkio subjektų grupės, kurios bet kuris narys </w:t>
      </w:r>
      <w:r w:rsidR="00A024A7">
        <w:rPr>
          <w:szCs w:val="24"/>
        </w:rPr>
        <w:t>ne</w:t>
      </w:r>
      <w:r w:rsidRPr="00571B5F">
        <w:rPr>
          <w:szCs w:val="24"/>
        </w:rPr>
        <w:t>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5381FF83" w14:textId="77777777" w:rsidR="006357BD" w:rsidRPr="00CA36DD" w:rsidRDefault="006357BD" w:rsidP="006357BD">
      <w:pPr>
        <w:pStyle w:val="Sraopastraipa"/>
        <w:tabs>
          <w:tab w:val="left" w:pos="1134"/>
        </w:tabs>
        <w:spacing w:after="0" w:line="360" w:lineRule="auto"/>
        <w:ind w:left="851" w:firstLine="0"/>
        <w:rPr>
          <w:szCs w:val="24"/>
        </w:rPr>
      </w:pPr>
    </w:p>
    <w:p w14:paraId="66976F12" w14:textId="1ABECBD1" w:rsidR="008077AC" w:rsidRPr="00C96825" w:rsidRDefault="008077AC" w:rsidP="008077AC">
      <w:pPr>
        <w:tabs>
          <w:tab w:val="left" w:pos="284"/>
          <w:tab w:val="left" w:pos="426"/>
        </w:tabs>
        <w:spacing w:before="120" w:after="0" w:line="240" w:lineRule="auto"/>
        <w:ind w:left="0" w:firstLine="0"/>
        <w:rPr>
          <w:b/>
          <w:bCs/>
          <w:szCs w:val="24"/>
        </w:rPr>
      </w:pPr>
      <w:r w:rsidRPr="00C96825">
        <w:rPr>
          <w:b/>
          <w:bCs/>
          <w:szCs w:val="24"/>
        </w:rPr>
        <w:t xml:space="preserve">Deklaruojamoms aplinkybėms pasikeitus, įsipareigoju nedelsiant apie tai informuoti </w:t>
      </w:r>
      <w:r w:rsidR="00E33DB8" w:rsidRPr="00C96825">
        <w:rPr>
          <w:b/>
          <w:bCs/>
          <w:szCs w:val="24"/>
        </w:rPr>
        <w:t>p</w:t>
      </w:r>
      <w:r w:rsidRPr="00C96825">
        <w:rPr>
          <w:b/>
          <w:bCs/>
          <w:szCs w:val="24"/>
        </w:rPr>
        <w:t xml:space="preserve">erkančiąją organizaciją. </w:t>
      </w:r>
    </w:p>
    <w:p w14:paraId="17722B01" w14:textId="11E88FD8" w:rsidR="0093799A" w:rsidRDefault="0093799A" w:rsidP="00103CD0">
      <w:pPr>
        <w:spacing w:after="0" w:line="240" w:lineRule="auto"/>
        <w:ind w:left="0" w:firstLine="0"/>
        <w:rPr>
          <w:szCs w:val="24"/>
        </w:rPr>
      </w:pPr>
    </w:p>
    <w:p w14:paraId="21E31A14" w14:textId="77777777" w:rsidR="0093799A" w:rsidRPr="00103CD0" w:rsidRDefault="0093799A" w:rsidP="00103CD0">
      <w:pPr>
        <w:spacing w:after="0" w:line="240" w:lineRule="auto"/>
        <w:ind w:left="0" w:firstLine="0"/>
        <w:rPr>
          <w:rFonts w:eastAsia="Calibri"/>
          <w:color w:val="auto"/>
          <w:sz w:val="20"/>
          <w:szCs w:val="20"/>
          <w:lang w:eastAsia="en-US"/>
        </w:rPr>
      </w:pPr>
    </w:p>
    <w:p w14:paraId="1CA095AC" w14:textId="77777777" w:rsidR="003A5F2D" w:rsidRDefault="00000000">
      <w:pPr>
        <w:spacing w:after="143" w:line="259" w:lineRule="auto"/>
        <w:ind w:left="0" w:firstLine="0"/>
        <w:jc w:val="left"/>
      </w:pPr>
      <w:r>
        <w:rPr>
          <w:noProof/>
        </w:rPr>
        <w:drawing>
          <wp:inline distT="0" distB="0" distL="0" distR="0" wp14:anchorId="077D2089" wp14:editId="6655D6E6">
            <wp:extent cx="6236208" cy="24391"/>
            <wp:effectExtent l="0" t="0" r="0" b="0"/>
            <wp:docPr id="2719" name="Picture 2719"/>
            <wp:cNvGraphicFramePr/>
            <a:graphic xmlns:a="http://schemas.openxmlformats.org/drawingml/2006/main">
              <a:graphicData uri="http://schemas.openxmlformats.org/drawingml/2006/picture">
                <pic:pic xmlns:pic="http://schemas.openxmlformats.org/drawingml/2006/picture">
                  <pic:nvPicPr>
                    <pic:cNvPr id="2719" name="Picture 2719"/>
                    <pic:cNvPicPr/>
                  </pic:nvPicPr>
                  <pic:blipFill>
                    <a:blip r:embed="rId14"/>
                    <a:stretch>
                      <a:fillRect/>
                    </a:stretch>
                  </pic:blipFill>
                  <pic:spPr>
                    <a:xfrm>
                      <a:off x="0" y="0"/>
                      <a:ext cx="6236208" cy="24391"/>
                    </a:xfrm>
                    <a:prstGeom prst="rect">
                      <a:avLst/>
                    </a:prstGeom>
                  </pic:spPr>
                </pic:pic>
              </a:graphicData>
            </a:graphic>
          </wp:inline>
        </w:drawing>
      </w:r>
    </w:p>
    <w:p w14:paraId="579AA41A" w14:textId="68DB4E6C" w:rsidR="003A5F2D" w:rsidRDefault="00000000" w:rsidP="00843EA6">
      <w:pPr>
        <w:tabs>
          <w:tab w:val="center" w:pos="1606"/>
          <w:tab w:val="center" w:pos="4668"/>
          <w:tab w:val="center" w:pos="7966"/>
        </w:tabs>
        <w:spacing w:after="0" w:line="264" w:lineRule="auto"/>
        <w:ind w:left="0" w:firstLine="0"/>
        <w:jc w:val="left"/>
      </w:pPr>
      <w:r>
        <w:rPr>
          <w:sz w:val="20"/>
        </w:rPr>
        <w:t>(Tiek</w:t>
      </w:r>
      <w:r w:rsidR="00445DF3">
        <w:rPr>
          <w:sz w:val="20"/>
        </w:rPr>
        <w:t>ė</w:t>
      </w:r>
      <w:r>
        <w:rPr>
          <w:sz w:val="20"/>
        </w:rPr>
        <w:t>jo vadovo arba</w:t>
      </w:r>
      <w:r w:rsidR="00445DF3">
        <w:rPr>
          <w:sz w:val="20"/>
        </w:rPr>
        <w:t xml:space="preserve"> </w:t>
      </w:r>
      <w:r>
        <w:rPr>
          <w:sz w:val="20"/>
        </w:rPr>
        <w:t xml:space="preserve">jo </w:t>
      </w:r>
      <w:r w:rsidR="00445DF3">
        <w:rPr>
          <w:sz w:val="20"/>
        </w:rPr>
        <w:t>į</w:t>
      </w:r>
      <w:r>
        <w:rPr>
          <w:sz w:val="20"/>
        </w:rPr>
        <w:t>galioto</w:t>
      </w:r>
      <w:r>
        <w:rPr>
          <w:sz w:val="20"/>
        </w:rPr>
        <w:tab/>
        <w:t>(para</w:t>
      </w:r>
      <w:r w:rsidR="00445DF3">
        <w:rPr>
          <w:sz w:val="20"/>
        </w:rPr>
        <w:t>š</w:t>
      </w:r>
      <w:r>
        <w:rPr>
          <w:sz w:val="20"/>
        </w:rPr>
        <w:t>as)</w:t>
      </w:r>
      <w:r>
        <w:rPr>
          <w:sz w:val="20"/>
        </w:rPr>
        <w:tab/>
        <w:t>(Vardas, pavard</w:t>
      </w:r>
      <w:r w:rsidR="00445DF3">
        <w:rPr>
          <w:sz w:val="20"/>
        </w:rPr>
        <w:t>ė</w:t>
      </w:r>
      <w:r>
        <w:rPr>
          <w:sz w:val="20"/>
        </w:rPr>
        <w:t>)</w:t>
      </w:r>
    </w:p>
    <w:p w14:paraId="62965142" w14:textId="4D88068F" w:rsidR="003A5F2D" w:rsidRDefault="00000000" w:rsidP="00843EA6">
      <w:pPr>
        <w:spacing w:after="0" w:line="264" w:lineRule="auto"/>
        <w:ind w:left="0" w:hanging="10"/>
        <w:jc w:val="left"/>
        <w:rPr>
          <w:sz w:val="20"/>
        </w:rPr>
      </w:pPr>
      <w:r>
        <w:rPr>
          <w:sz w:val="20"/>
        </w:rPr>
        <w:t>asmens pareigos)</w:t>
      </w:r>
    </w:p>
    <w:p w14:paraId="23191E64" w14:textId="77777777" w:rsidR="008077AC" w:rsidRPr="008077AC" w:rsidRDefault="008077AC" w:rsidP="008077AC">
      <w:pPr>
        <w:tabs>
          <w:tab w:val="left" w:pos="284"/>
          <w:tab w:val="left" w:pos="426"/>
        </w:tabs>
        <w:spacing w:before="120" w:after="0" w:line="240" w:lineRule="auto"/>
        <w:ind w:left="0" w:firstLine="0"/>
        <w:rPr>
          <w:szCs w:val="24"/>
        </w:rPr>
      </w:pPr>
    </w:p>
    <w:p w14:paraId="175D584B" w14:textId="77777777" w:rsidR="00F15114" w:rsidRDefault="00F15114" w:rsidP="00CA36DD">
      <w:pPr>
        <w:spacing w:after="0" w:line="264" w:lineRule="auto"/>
        <w:ind w:left="0" w:firstLine="0"/>
        <w:jc w:val="left"/>
        <w:rPr>
          <w:sz w:val="20"/>
        </w:rPr>
      </w:pPr>
    </w:p>
    <w:p w14:paraId="17B243C2" w14:textId="07253C81" w:rsidR="008E0D9B" w:rsidRDefault="00DF5514" w:rsidP="00843EA6">
      <w:pPr>
        <w:spacing w:after="0" w:line="264" w:lineRule="auto"/>
        <w:ind w:left="0" w:hanging="10"/>
        <w:jc w:val="left"/>
        <w:rPr>
          <w:sz w:val="20"/>
        </w:rPr>
      </w:pPr>
      <w:r>
        <w:rPr>
          <w:noProof/>
          <w:sz w:val="20"/>
        </w:rPr>
        <mc:AlternateContent>
          <mc:Choice Requires="wps">
            <w:drawing>
              <wp:anchor distT="0" distB="0" distL="114300" distR="114300" simplePos="0" relativeHeight="251659264" behindDoc="0" locked="0" layoutInCell="1" allowOverlap="1" wp14:anchorId="3A8ED709" wp14:editId="1F4BA09A">
                <wp:simplePos x="0" y="0"/>
                <wp:positionH relativeFrom="column">
                  <wp:posOffset>2366</wp:posOffset>
                </wp:positionH>
                <wp:positionV relativeFrom="paragraph">
                  <wp:posOffset>80010</wp:posOffset>
                </wp:positionV>
                <wp:extent cx="2964873" cy="0"/>
                <wp:effectExtent l="0" t="0" r="0" b="0"/>
                <wp:wrapNone/>
                <wp:docPr id="1" name="Tiesioji jungtis 1"/>
                <wp:cNvGraphicFramePr/>
                <a:graphic xmlns:a="http://schemas.openxmlformats.org/drawingml/2006/main">
                  <a:graphicData uri="http://schemas.microsoft.com/office/word/2010/wordprocessingShape">
                    <wps:wsp>
                      <wps:cNvCnPr/>
                      <wps:spPr>
                        <a:xfrm>
                          <a:off x="0" y="0"/>
                          <a:ext cx="296487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65A162" id="Tiesioji jungtis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pt,6.3pt" to="233.6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" strokecolor="#4472c4 [3204]" strokeweight=".5pt">
                <v:stroke joinstyle="miter"/>
              </v:line>
            </w:pict>
          </mc:Fallback>
        </mc:AlternateContent>
      </w:r>
    </w:p>
    <w:p w14:paraId="774269FF" w14:textId="4710E5D1" w:rsidR="008E0D9B" w:rsidRDefault="008E0D9B" w:rsidP="008E0D9B">
      <w:pPr>
        <w:pStyle w:val="Puslapioinaostekstas"/>
        <w:ind w:left="0" w:firstLine="0"/>
      </w:pPr>
      <w:r>
        <w:rPr>
          <w:rStyle w:val="Puslapioinaosnuoroda"/>
        </w:rPr>
        <w:footnoteRef/>
      </w:r>
      <w:hyperlink r:id="rId15" w:history="1">
        <w:r w:rsidRPr="00467D4B">
          <w:rPr>
            <w:rStyle w:val="Hipersaitas"/>
          </w:rPr>
          <w:t>https://www.teisesakturegistras.lt/portal/lt/legalAct/35e281a0b0c711ec8d9390588bf2de65/asr</w:t>
        </w:r>
      </w:hyperlink>
    </w:p>
    <w:sectPr w:rsidR="008E0D9B" w:rsidSect="000A2603">
      <w:footnotePr>
        <w:numRestart w:val="eachPage"/>
      </w:footnotePr>
      <w:pgSz w:w="11904" w:h="16834"/>
      <w:pgMar w:top="709" w:right="590" w:bottom="709" w:left="1349"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0223E" w14:textId="77777777" w:rsidR="00CD1D7B" w:rsidRDefault="00CD1D7B">
      <w:pPr>
        <w:spacing w:after="0" w:line="240" w:lineRule="auto"/>
      </w:pPr>
      <w:r>
        <w:separator/>
      </w:r>
    </w:p>
  </w:endnote>
  <w:endnote w:type="continuationSeparator" w:id="0">
    <w:p w14:paraId="50798C93" w14:textId="77777777" w:rsidR="00CD1D7B" w:rsidRDefault="00CD1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FCF6E" w14:textId="77777777" w:rsidR="00CD1D7B" w:rsidRDefault="00CD1D7B">
      <w:pPr>
        <w:spacing w:after="0" w:line="270" w:lineRule="auto"/>
        <w:ind w:left="14" w:firstLine="19"/>
        <w:jc w:val="left"/>
      </w:pPr>
      <w:r>
        <w:separator/>
      </w:r>
    </w:p>
  </w:footnote>
  <w:footnote w:type="continuationSeparator" w:id="0">
    <w:p w14:paraId="17835077" w14:textId="77777777" w:rsidR="00CD1D7B" w:rsidRDefault="00CD1D7B">
      <w:pPr>
        <w:spacing w:after="0" w:line="270" w:lineRule="auto"/>
        <w:ind w:left="14" w:firstLine="19"/>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333B5"/>
    <w:multiLevelType w:val="hybridMultilevel"/>
    <w:tmpl w:val="95D6DA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50B6C83"/>
    <w:multiLevelType w:val="multilevel"/>
    <w:tmpl w:val="EF3C8C58"/>
    <w:lvl w:ilvl="0">
      <w:start w:val="1"/>
      <w:numFmt w:val="decimal"/>
      <w:lvlText w:val="%1."/>
      <w:lvlJc w:val="left"/>
      <w:pPr>
        <w:ind w:left="2204" w:hanging="360"/>
      </w:pPr>
      <w:rPr>
        <w:rFonts w:hint="default"/>
        <w:b w:val="0"/>
        <w:bCs w:val="0"/>
      </w:rPr>
    </w:lvl>
    <w:lvl w:ilvl="1">
      <w:start w:val="1"/>
      <w:numFmt w:val="decimal"/>
      <w:isLgl/>
      <w:lvlText w:val="%1.%2."/>
      <w:lvlJc w:val="left"/>
      <w:pPr>
        <w:ind w:left="4330" w:hanging="360"/>
      </w:pPr>
      <w:rPr>
        <w:rFonts w:hint="default"/>
      </w:rPr>
    </w:lvl>
    <w:lvl w:ilvl="2">
      <w:start w:val="1"/>
      <w:numFmt w:val="decimal"/>
      <w:isLgl/>
      <w:lvlText w:val="%1.%2.%3."/>
      <w:lvlJc w:val="left"/>
      <w:pPr>
        <w:ind w:left="1288" w:hanging="720"/>
      </w:pPr>
      <w:rPr>
        <w:rFonts w:hint="default"/>
        <w:i w:val="0"/>
        <w:iCs/>
      </w:rPr>
    </w:lvl>
    <w:lvl w:ilvl="3">
      <w:start w:val="1"/>
      <w:numFmt w:val="decimal"/>
      <w:isLgl/>
      <w:lvlText w:val="%1.%2.%3.%4."/>
      <w:lvlJc w:val="left"/>
      <w:pPr>
        <w:ind w:left="8214" w:hanging="720"/>
      </w:pPr>
      <w:rPr>
        <w:rFonts w:hint="default"/>
      </w:rPr>
    </w:lvl>
    <w:lvl w:ilvl="4">
      <w:start w:val="1"/>
      <w:numFmt w:val="decimal"/>
      <w:isLgl/>
      <w:lvlText w:val="%1.%2.%3.%4.%5."/>
      <w:lvlJc w:val="left"/>
      <w:pPr>
        <w:ind w:left="9698" w:hanging="1080"/>
      </w:pPr>
      <w:rPr>
        <w:rFonts w:hint="default"/>
      </w:rPr>
    </w:lvl>
    <w:lvl w:ilvl="5">
      <w:start w:val="1"/>
      <w:numFmt w:val="decimal"/>
      <w:isLgl/>
      <w:lvlText w:val="%1.%2.%3.%4.%5.%6."/>
      <w:lvlJc w:val="left"/>
      <w:pPr>
        <w:ind w:left="10822" w:hanging="1080"/>
      </w:pPr>
      <w:rPr>
        <w:rFonts w:hint="default"/>
      </w:rPr>
    </w:lvl>
    <w:lvl w:ilvl="6">
      <w:start w:val="1"/>
      <w:numFmt w:val="decimal"/>
      <w:isLgl/>
      <w:lvlText w:val="%1.%2.%3.%4.%5.%6.%7."/>
      <w:lvlJc w:val="left"/>
      <w:pPr>
        <w:ind w:left="12306" w:hanging="1440"/>
      </w:pPr>
      <w:rPr>
        <w:rFonts w:hint="default"/>
      </w:rPr>
    </w:lvl>
    <w:lvl w:ilvl="7">
      <w:start w:val="1"/>
      <w:numFmt w:val="decimal"/>
      <w:isLgl/>
      <w:lvlText w:val="%1.%2.%3.%4.%5.%6.%7.%8."/>
      <w:lvlJc w:val="left"/>
      <w:pPr>
        <w:ind w:left="13430" w:hanging="1440"/>
      </w:pPr>
      <w:rPr>
        <w:rFonts w:hint="default"/>
      </w:rPr>
    </w:lvl>
    <w:lvl w:ilvl="8">
      <w:start w:val="1"/>
      <w:numFmt w:val="decimal"/>
      <w:isLgl/>
      <w:lvlText w:val="%1.%2.%3.%4.%5.%6.%7.%8.%9."/>
      <w:lvlJc w:val="left"/>
      <w:pPr>
        <w:ind w:left="14914" w:hanging="1800"/>
      </w:pPr>
      <w:rPr>
        <w:rFonts w:hint="default"/>
      </w:rPr>
    </w:lvl>
  </w:abstractNum>
  <w:abstractNum w:abstractNumId="2" w15:restartNumberingAfterBreak="0">
    <w:nsid w:val="60265399"/>
    <w:multiLevelType w:val="hybridMultilevel"/>
    <w:tmpl w:val="9A9E0D50"/>
    <w:lvl w:ilvl="0" w:tplc="7BDE65D2">
      <w:start w:val="1"/>
      <w:numFmt w:val="decimal"/>
      <w:lvlText w:val="%1."/>
      <w:lvlJc w:val="left"/>
      <w:pPr>
        <w:ind w:left="926" w:hanging="360"/>
      </w:pPr>
      <w:rPr>
        <w:rFonts w:hint="default"/>
      </w:rPr>
    </w:lvl>
    <w:lvl w:ilvl="1" w:tplc="04270019" w:tentative="1">
      <w:start w:val="1"/>
      <w:numFmt w:val="lowerLetter"/>
      <w:lvlText w:val="%2."/>
      <w:lvlJc w:val="left"/>
      <w:pPr>
        <w:ind w:left="1646" w:hanging="360"/>
      </w:pPr>
    </w:lvl>
    <w:lvl w:ilvl="2" w:tplc="0427001B" w:tentative="1">
      <w:start w:val="1"/>
      <w:numFmt w:val="lowerRoman"/>
      <w:lvlText w:val="%3."/>
      <w:lvlJc w:val="right"/>
      <w:pPr>
        <w:ind w:left="2366" w:hanging="180"/>
      </w:pPr>
    </w:lvl>
    <w:lvl w:ilvl="3" w:tplc="0427000F" w:tentative="1">
      <w:start w:val="1"/>
      <w:numFmt w:val="decimal"/>
      <w:lvlText w:val="%4."/>
      <w:lvlJc w:val="left"/>
      <w:pPr>
        <w:ind w:left="3086" w:hanging="360"/>
      </w:pPr>
    </w:lvl>
    <w:lvl w:ilvl="4" w:tplc="04270019" w:tentative="1">
      <w:start w:val="1"/>
      <w:numFmt w:val="lowerLetter"/>
      <w:lvlText w:val="%5."/>
      <w:lvlJc w:val="left"/>
      <w:pPr>
        <w:ind w:left="3806" w:hanging="360"/>
      </w:pPr>
    </w:lvl>
    <w:lvl w:ilvl="5" w:tplc="0427001B" w:tentative="1">
      <w:start w:val="1"/>
      <w:numFmt w:val="lowerRoman"/>
      <w:lvlText w:val="%6."/>
      <w:lvlJc w:val="right"/>
      <w:pPr>
        <w:ind w:left="4526" w:hanging="180"/>
      </w:pPr>
    </w:lvl>
    <w:lvl w:ilvl="6" w:tplc="0427000F" w:tentative="1">
      <w:start w:val="1"/>
      <w:numFmt w:val="decimal"/>
      <w:lvlText w:val="%7."/>
      <w:lvlJc w:val="left"/>
      <w:pPr>
        <w:ind w:left="5246" w:hanging="360"/>
      </w:pPr>
    </w:lvl>
    <w:lvl w:ilvl="7" w:tplc="04270019" w:tentative="1">
      <w:start w:val="1"/>
      <w:numFmt w:val="lowerLetter"/>
      <w:lvlText w:val="%8."/>
      <w:lvlJc w:val="left"/>
      <w:pPr>
        <w:ind w:left="5966" w:hanging="360"/>
      </w:pPr>
    </w:lvl>
    <w:lvl w:ilvl="8" w:tplc="0427001B" w:tentative="1">
      <w:start w:val="1"/>
      <w:numFmt w:val="lowerRoman"/>
      <w:lvlText w:val="%9."/>
      <w:lvlJc w:val="right"/>
      <w:pPr>
        <w:ind w:left="6686" w:hanging="180"/>
      </w:pPr>
    </w:lvl>
  </w:abstractNum>
  <w:num w:numId="1" w16cid:durableId="1953513897">
    <w:abstractNumId w:val="2"/>
  </w:num>
  <w:num w:numId="2" w16cid:durableId="1095903125">
    <w:abstractNumId w:val="0"/>
  </w:num>
  <w:num w:numId="3" w16cid:durableId="409042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1296"/>
  <w:hyphenationZone w:val="396"/>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2D"/>
    <w:rsid w:val="0000542F"/>
    <w:rsid w:val="00031DF6"/>
    <w:rsid w:val="000A2603"/>
    <w:rsid w:val="00103CD0"/>
    <w:rsid w:val="001126BF"/>
    <w:rsid w:val="001C7EDE"/>
    <w:rsid w:val="001E0A72"/>
    <w:rsid w:val="00241DD6"/>
    <w:rsid w:val="00252900"/>
    <w:rsid w:val="00280B12"/>
    <w:rsid w:val="002C3CAD"/>
    <w:rsid w:val="00393447"/>
    <w:rsid w:val="003A5F2D"/>
    <w:rsid w:val="003B413C"/>
    <w:rsid w:val="00445DF3"/>
    <w:rsid w:val="004E12B0"/>
    <w:rsid w:val="004F4751"/>
    <w:rsid w:val="00536337"/>
    <w:rsid w:val="0054648A"/>
    <w:rsid w:val="00571B5F"/>
    <w:rsid w:val="005A2609"/>
    <w:rsid w:val="005E2712"/>
    <w:rsid w:val="006357BD"/>
    <w:rsid w:val="006747D2"/>
    <w:rsid w:val="00683FFB"/>
    <w:rsid w:val="006B1530"/>
    <w:rsid w:val="00757378"/>
    <w:rsid w:val="00762C0B"/>
    <w:rsid w:val="007C3B41"/>
    <w:rsid w:val="008077AC"/>
    <w:rsid w:val="00843EA6"/>
    <w:rsid w:val="008E0D9B"/>
    <w:rsid w:val="009103E6"/>
    <w:rsid w:val="0093799A"/>
    <w:rsid w:val="0095343D"/>
    <w:rsid w:val="0097634D"/>
    <w:rsid w:val="0099134A"/>
    <w:rsid w:val="009B30DC"/>
    <w:rsid w:val="009D5426"/>
    <w:rsid w:val="00A024A7"/>
    <w:rsid w:val="00A119E0"/>
    <w:rsid w:val="00A225CF"/>
    <w:rsid w:val="00A5720A"/>
    <w:rsid w:val="00A73EBE"/>
    <w:rsid w:val="00AB4011"/>
    <w:rsid w:val="00AC06D8"/>
    <w:rsid w:val="00AE611B"/>
    <w:rsid w:val="00B04FD1"/>
    <w:rsid w:val="00B24905"/>
    <w:rsid w:val="00B317F5"/>
    <w:rsid w:val="00B5463A"/>
    <w:rsid w:val="00B84E22"/>
    <w:rsid w:val="00BD25A1"/>
    <w:rsid w:val="00C83D0A"/>
    <w:rsid w:val="00C96825"/>
    <w:rsid w:val="00CA36DD"/>
    <w:rsid w:val="00CC157C"/>
    <w:rsid w:val="00CD1D7B"/>
    <w:rsid w:val="00D1370B"/>
    <w:rsid w:val="00D65519"/>
    <w:rsid w:val="00DE7CAE"/>
    <w:rsid w:val="00DF5514"/>
    <w:rsid w:val="00E33DB8"/>
    <w:rsid w:val="00E6197C"/>
    <w:rsid w:val="00EC369A"/>
    <w:rsid w:val="00ED5B6A"/>
    <w:rsid w:val="00F15114"/>
    <w:rsid w:val="00F66434"/>
    <w:rsid w:val="00FC5B8D"/>
    <w:rsid w:val="00FD2CA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C5786"/>
  <w15:docId w15:val="{83F40BB6-3E41-42EE-BBEC-3D721CC0E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 w:line="241" w:lineRule="auto"/>
      <w:ind w:left="8395" w:hanging="600"/>
      <w:jc w:val="both"/>
    </w:pPr>
    <w:rPr>
      <w:rFonts w:ascii="Times New Roman" w:eastAsia="Times New Roman" w:hAnsi="Times New Roman" w:cs="Times New Roman"/>
      <w:color w:val="000000"/>
      <w:sz w:val="24"/>
    </w:rPr>
  </w:style>
  <w:style w:type="paragraph" w:styleId="Antrat1">
    <w:name w:val="heading 1"/>
    <w:next w:val="prastasis"/>
    <w:link w:val="Antrat1Diagrama"/>
    <w:uiPriority w:val="9"/>
    <w:qFormat/>
    <w:pPr>
      <w:keepNext/>
      <w:keepLines/>
      <w:spacing w:after="586"/>
      <w:ind w:right="24"/>
      <w:jc w:val="center"/>
      <w:outlineLvl w:val="0"/>
    </w:pPr>
    <w:rPr>
      <w:rFonts w:ascii="Times New Roman" w:eastAsia="Times New Roman" w:hAnsi="Times New Roman" w:cs="Times New Roman"/>
      <w:color w:val="000000"/>
      <w:sz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color w:val="000000"/>
      <w:sz w:val="26"/>
    </w:rPr>
  </w:style>
  <w:style w:type="paragraph" w:customStyle="1" w:styleId="footnotedescription">
    <w:name w:val="footnote description"/>
    <w:next w:val="prastasis"/>
    <w:link w:val="footnotedescriptionChar"/>
    <w:hidden/>
    <w:pPr>
      <w:spacing w:after="0" w:line="270" w:lineRule="auto"/>
      <w:ind w:left="14" w:firstLine="19"/>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paragraph" w:styleId="Puslapioinaostekstas">
    <w:name w:val="footnote text"/>
    <w:basedOn w:val="prastasis"/>
    <w:link w:val="PuslapioinaostekstasDiagrama"/>
    <w:uiPriority w:val="99"/>
    <w:unhideWhenUsed/>
    <w:rsid w:val="0097634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97634D"/>
    <w:rPr>
      <w:rFonts w:ascii="Times New Roman" w:eastAsia="Times New Roman" w:hAnsi="Times New Roman" w:cs="Times New Roman"/>
      <w:color w:val="000000"/>
      <w:sz w:val="20"/>
      <w:szCs w:val="20"/>
    </w:rPr>
  </w:style>
  <w:style w:type="character" w:styleId="Puslapioinaosnuoroda">
    <w:name w:val="footnote reference"/>
    <w:basedOn w:val="Numatytasispastraiposriftas"/>
    <w:uiPriority w:val="99"/>
    <w:semiHidden/>
    <w:unhideWhenUsed/>
    <w:rsid w:val="0097634D"/>
    <w:rPr>
      <w:vertAlign w:val="superscript"/>
    </w:rPr>
  </w:style>
  <w:style w:type="character" w:styleId="Hipersaitas">
    <w:name w:val="Hyperlink"/>
    <w:basedOn w:val="Numatytasispastraiposriftas"/>
    <w:uiPriority w:val="99"/>
    <w:unhideWhenUsed/>
    <w:rsid w:val="0097634D"/>
    <w:rPr>
      <w:color w:val="0563C1" w:themeColor="hyperlink"/>
      <w:u w:val="single"/>
    </w:rPr>
  </w:style>
  <w:style w:type="character" w:styleId="Neapdorotaspaminjimas">
    <w:name w:val="Unresolved Mention"/>
    <w:basedOn w:val="Numatytasispastraiposriftas"/>
    <w:uiPriority w:val="99"/>
    <w:semiHidden/>
    <w:unhideWhenUsed/>
    <w:rsid w:val="0097634D"/>
    <w:rPr>
      <w:color w:val="605E5C"/>
      <w:shd w:val="clear" w:color="auto" w:fill="E1DFDD"/>
    </w:rPr>
  </w:style>
  <w:style w:type="character" w:styleId="Perirtashipersaitas">
    <w:name w:val="FollowedHyperlink"/>
    <w:basedOn w:val="Numatytasispastraiposriftas"/>
    <w:uiPriority w:val="99"/>
    <w:semiHidden/>
    <w:unhideWhenUsed/>
    <w:rsid w:val="0097634D"/>
    <w:rPr>
      <w:color w:val="954F72" w:themeColor="followedHyperlink"/>
      <w:u w:val="single"/>
    </w:rPr>
  </w:style>
  <w:style w:type="paragraph" w:styleId="Sraopastraipa">
    <w:name w:val="List Paragraph"/>
    <w:basedOn w:val="prastasis"/>
    <w:uiPriority w:val="34"/>
    <w:qFormat/>
    <w:rsid w:val="00103C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683611">
      <w:bodyDiv w:val="1"/>
      <w:marLeft w:val="0"/>
      <w:marRight w:val="0"/>
      <w:marTop w:val="0"/>
      <w:marBottom w:val="0"/>
      <w:divBdr>
        <w:top w:val="none" w:sz="0" w:space="0" w:color="auto"/>
        <w:left w:val="none" w:sz="0" w:space="0" w:color="auto"/>
        <w:bottom w:val="none" w:sz="0" w:space="0" w:color="auto"/>
        <w:right w:val="none" w:sz="0" w:space="0" w:color="auto"/>
      </w:divBdr>
    </w:div>
    <w:div w:id="2123762857">
      <w:bodyDiv w:val="1"/>
      <w:marLeft w:val="0"/>
      <w:marRight w:val="0"/>
      <w:marTop w:val="0"/>
      <w:marBottom w:val="0"/>
      <w:divBdr>
        <w:top w:val="none" w:sz="0" w:space="0" w:color="auto"/>
        <w:left w:val="none" w:sz="0" w:space="0" w:color="auto"/>
        <w:bottom w:val="none" w:sz="0" w:space="0" w:color="auto"/>
        <w:right w:val="none" w:sz="0" w:space="0" w:color="auto"/>
      </w:divBdr>
      <w:divsChild>
        <w:div w:id="1797524418">
          <w:marLeft w:val="0"/>
          <w:marRight w:val="0"/>
          <w:marTop w:val="0"/>
          <w:marBottom w:val="0"/>
          <w:divBdr>
            <w:top w:val="none" w:sz="0" w:space="0" w:color="auto"/>
            <w:left w:val="none" w:sz="0" w:space="0" w:color="auto"/>
            <w:bottom w:val="none" w:sz="0" w:space="0" w:color="auto"/>
            <w:right w:val="none" w:sz="0" w:space="0" w:color="auto"/>
          </w:divBdr>
        </w:div>
        <w:div w:id="567037831">
          <w:marLeft w:val="0"/>
          <w:marRight w:val="0"/>
          <w:marTop w:val="0"/>
          <w:marBottom w:val="0"/>
          <w:divBdr>
            <w:top w:val="none" w:sz="0" w:space="0" w:color="auto"/>
            <w:left w:val="none" w:sz="0" w:space="0" w:color="auto"/>
            <w:bottom w:val="none" w:sz="0" w:space="0" w:color="auto"/>
            <w:right w:val="none" w:sz="0" w:space="0" w:color="auto"/>
          </w:divBdr>
        </w:div>
        <w:div w:id="21332055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teisesakturegistras.lt/portal/lt/legalAct/35e281a0b0c711ec8d9390588bf2de65/asr"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sfmis</SFMISDocumentSupersededInternalBy>
    <SFMISDocumentId xmlns="http://ecm4d/sfmis/fields" xsi:nil="true"/>
    <SFMISDocumentSize xmlns="http://ecm4d/sfmis/fields">28</SFMISDocumentSize>
    <SFMISDocumentRemovedBy xmlns="http://ecm4d/sfmis/fields" xsi:nil="true"/>
    <SFMISDocumentDate xmlns="http://ecm4d/sfmis/fields">2023-01-11T10:49:00+00:00</SFMISDocumentDate>
    <SFMISDocumentFileName xmlns="http://ecm4d/sfmis/fields">Konkurso sąlygų 6 priedas_Tiekėjo deklaracija, 1 lapas</SFMISDocumentFileName>
    <SFMISDocumentSuperseded xmlns="http://ecm4d/sfmis/fields">2023-01-11T11:03:00+00:00</SFMISDocumentSuperseded>
    <SFMISDocumentObjectType xmlns="http://ecm4d/sfmis/fields">Pirkimas</SFMISDocumentObjectType>
    <SFMISDocumentDescription xmlns="http://ecm4d/sfmis/fields">""</SFMISDocumentDescription>
    <SFMISProjectInternalId xmlns="http://ecm4d/sfmis/fields">35695</SFMISProjectInternalId>
    <SFMISDocumentSupersededBy xmlns="http://ecm4d/sfmis/fields">sfmis sfmis</SFMISDocumentSupersededBy>
    <SFMISDocumentUploadedBy xmlns="http://ecm4d/sfmis/fields">sfmis sfmis</SFMISDocumentUploadedBy>
    <SFMISDocumentRemovedInternalBy xmlns="http://ecm4d/sfmis/fields" xsi:nil="true"/>
    <SFMISDocumentObjectId xmlns="http://ecm4d/sfmis/fields">1.001</SFMISDocumentObjectId>
    <SFMISDocumentFullTitle xmlns="http://ecm4d/sfmis/fields">Konkurso sąlygų 6 priedas_Tiekėjo deklaracija, 1 lapas</SFMISDocumentFullTitle>
    <SFMISDocumentUploaded xmlns="http://ecm4d/sfmis/fields">2023-01-11T10:58:00+00:00</SFMISDocumentUploaded>
    <SFMISDocumentFileExtension xmlns="http://ecm4d/sfmis/fields">docx</SFMISDocumentFileExtension>
    <SFMISDocumentUploadedInternalBy xmlns="http://ecm4d/sfmis/fields">sfmis</SFMISDocumentUploadedInternalBy>
    <SFMISDocumentRemoved xmlns="http://ecm4d/sfmis/fields" xsi:nil="true"/>
    <SFMISProjectId xmlns="http://ecm4d/sfmis/fields">05.2.1-APVA-R-008-31-0005</SFMISProject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A4035A1F08B98247AC661C35BC328A4D" ma:contentTypeVersion="21" ma:contentTypeDescription="Kurkite naują dokumentą." ma:contentTypeScope="" ma:versionID="62d5243e7b0653473213b0ed2cd5982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9D6A6-6B02-4CE9-A8B4-0D26058C5702}">
  <ds:schemaRefs>
    <ds:schemaRef ds:uri="http://schemas.microsoft.com/office/2006/metadata/properties"/>
    <ds:schemaRef ds:uri="http://schemas.microsoft.com/office/infopath/2007/PartnerControls"/>
    <ds:schemaRef ds:uri="http://ecm4d/sfmis/fields"/>
  </ds:schemaRefs>
</ds:datastoreItem>
</file>

<file path=customXml/itemProps2.xml><?xml version="1.0" encoding="utf-8"?>
<ds:datastoreItem xmlns:ds="http://schemas.openxmlformats.org/officeDocument/2006/customXml" ds:itemID="{312207F3-3FD1-433C-9A58-95C7C0C0057B}">
  <ds:schemaRefs>
    <ds:schemaRef ds:uri="http://schemas.microsoft.com/sharepoint/v3/contenttype/forms"/>
  </ds:schemaRefs>
</ds:datastoreItem>
</file>

<file path=customXml/itemProps3.xml><?xml version="1.0" encoding="utf-8"?>
<ds:datastoreItem xmlns:ds="http://schemas.openxmlformats.org/officeDocument/2006/customXml" ds:itemID="{12D8F816-100E-47C6-B62E-4F78CA6CE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0CD3F7-4352-4813-8000-D65331F78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1492</Words>
  <Characters>851</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Konkurso sąlygų 6 priedas_Tiekėjo deklaracija, 1 lapas</dc:title>
  <dc:subject/>
  <dc:creator>User</dc:creator>
  <cp:keywords/>
  <cp:lastModifiedBy>Neringa Kolaitienė</cp:lastModifiedBy>
  <cp:revision>30</cp:revision>
  <dcterms:created xsi:type="dcterms:W3CDTF">2026-10-01T10:23:00Z</dcterms:created>
  <dcterms:modified xsi:type="dcterms:W3CDTF">2026-10-05T07:28:00Z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0x010100A4035A1F08B98247AC661C35BC328A4D</vt:lpwstr>
  </property>
</Properties>
</file>