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F6D94" w14:textId="7D562B12" w:rsidR="0003207D" w:rsidRPr="00C4770B" w:rsidRDefault="00C4770B" w:rsidP="00E01549">
      <w:pPr>
        <w:spacing w:after="0" w:line="240" w:lineRule="auto"/>
        <w:ind w:left="6480" w:firstLine="1296"/>
        <w:jc w:val="both"/>
        <w:rPr>
          <w:bCs/>
          <w:sz w:val="24"/>
          <w:szCs w:val="24"/>
        </w:rPr>
      </w:pPr>
      <w:bookmarkStart w:id="0" w:name="_Hlk132046278"/>
      <w:r w:rsidRPr="00C4770B">
        <w:rPr>
          <w:bCs/>
          <w:sz w:val="24"/>
          <w:szCs w:val="24"/>
        </w:rPr>
        <w:t>Pirkimų sąlygų</w:t>
      </w:r>
      <w:r>
        <w:rPr>
          <w:bCs/>
          <w:sz w:val="24"/>
          <w:szCs w:val="24"/>
        </w:rPr>
        <w:t>,</w:t>
      </w:r>
    </w:p>
    <w:p w14:paraId="7DD58365" w14:textId="4E9D230B" w:rsidR="00C4770B" w:rsidRDefault="00C4770B" w:rsidP="00E01549">
      <w:pPr>
        <w:spacing w:after="0" w:line="240" w:lineRule="auto"/>
        <w:ind w:left="6490" w:firstLine="1286"/>
        <w:jc w:val="both"/>
        <w:rPr>
          <w:b/>
          <w:bCs/>
          <w:sz w:val="24"/>
          <w:szCs w:val="24"/>
        </w:rPr>
      </w:pPr>
      <w:r>
        <w:rPr>
          <w:b/>
          <w:bCs/>
          <w:sz w:val="24"/>
          <w:szCs w:val="24"/>
        </w:rPr>
        <w:t>2 priedas</w:t>
      </w:r>
    </w:p>
    <w:p w14:paraId="494A2A24" w14:textId="77777777" w:rsidR="00D6176B" w:rsidRDefault="00D6176B" w:rsidP="00D6176B">
      <w:pPr>
        <w:suppressAutoHyphens/>
        <w:spacing w:after="0" w:line="240" w:lineRule="auto"/>
        <w:ind w:left="0" w:firstLine="0"/>
        <w:jc w:val="center"/>
        <w:rPr>
          <w:b/>
          <w:color w:val="auto"/>
          <w:sz w:val="24"/>
          <w:szCs w:val="24"/>
          <w:lang w:eastAsia="en-US"/>
        </w:rPr>
      </w:pPr>
    </w:p>
    <w:p w14:paraId="4B3B46C5" w14:textId="77777777" w:rsidR="00D6176B" w:rsidRDefault="00D6176B" w:rsidP="00D6176B">
      <w:pPr>
        <w:suppressAutoHyphens/>
        <w:spacing w:after="0" w:line="240" w:lineRule="auto"/>
        <w:ind w:left="0" w:firstLine="0"/>
        <w:jc w:val="center"/>
        <w:rPr>
          <w:b/>
          <w:color w:val="auto"/>
          <w:sz w:val="24"/>
          <w:szCs w:val="24"/>
          <w:lang w:eastAsia="en-US"/>
        </w:rPr>
      </w:pPr>
    </w:p>
    <w:bookmarkEnd w:id="0"/>
    <w:p w14:paraId="0E9AB3DE" w14:textId="77777777" w:rsidR="006D0A26" w:rsidRPr="006D0A26" w:rsidRDefault="006D0A26" w:rsidP="006D0A26">
      <w:pPr>
        <w:spacing w:after="0" w:line="240" w:lineRule="auto"/>
        <w:ind w:left="0" w:firstLine="0"/>
        <w:jc w:val="center"/>
        <w:rPr>
          <w:b/>
          <w:bCs/>
          <w:caps/>
          <w:color w:val="auto"/>
          <w:sz w:val="24"/>
          <w:szCs w:val="24"/>
          <w:lang w:eastAsia="en-US"/>
        </w:rPr>
      </w:pPr>
      <w:r w:rsidRPr="006D0A26">
        <w:rPr>
          <w:b/>
          <w:bCs/>
          <w:caps/>
          <w:color w:val="auto"/>
          <w:sz w:val="24"/>
          <w:szCs w:val="24"/>
          <w:lang w:eastAsia="en-US"/>
        </w:rPr>
        <w:t>ELEKTRONINĖS APSAUGOS SISTEMOS KOMPONENTŲ</w:t>
      </w:r>
    </w:p>
    <w:p w14:paraId="5FF3008C" w14:textId="77777777" w:rsidR="006D0A26" w:rsidRPr="006D0A26" w:rsidRDefault="006D0A26" w:rsidP="006D0A26">
      <w:pPr>
        <w:spacing w:after="0" w:line="240" w:lineRule="auto"/>
        <w:ind w:left="0" w:firstLine="0"/>
        <w:jc w:val="center"/>
        <w:rPr>
          <w:b/>
          <w:color w:val="auto"/>
          <w:sz w:val="24"/>
          <w:szCs w:val="20"/>
          <w:lang w:eastAsia="en-US"/>
        </w:rPr>
      </w:pPr>
      <w:r w:rsidRPr="006D0A26">
        <w:rPr>
          <w:b/>
          <w:color w:val="auto"/>
          <w:sz w:val="24"/>
          <w:szCs w:val="20"/>
          <w:lang w:eastAsia="en-US"/>
        </w:rPr>
        <w:t>TECHNINĖ SPECIFIKACIJA</w:t>
      </w:r>
    </w:p>
    <w:p w14:paraId="0868DDD8" w14:textId="77777777" w:rsidR="006D0A26" w:rsidRPr="006D0A26" w:rsidRDefault="006D0A26" w:rsidP="006D0A26">
      <w:pPr>
        <w:spacing w:after="0" w:line="240" w:lineRule="auto"/>
        <w:ind w:left="0" w:firstLine="1260"/>
        <w:rPr>
          <w:b/>
          <w:color w:val="auto"/>
          <w:sz w:val="24"/>
          <w:szCs w:val="20"/>
          <w:lang w:eastAsia="en-US"/>
        </w:rPr>
      </w:pPr>
    </w:p>
    <w:tbl>
      <w:tblPr>
        <w:tblW w:w="10039" w:type="dxa"/>
        <w:tblInd w:w="-8" w:type="dxa"/>
        <w:tblLayout w:type="fixed"/>
        <w:tblLook w:val="0020" w:firstRow="1" w:lastRow="0" w:firstColumn="0" w:lastColumn="0" w:noHBand="0" w:noVBand="0"/>
      </w:tblPr>
      <w:tblGrid>
        <w:gridCol w:w="567"/>
        <w:gridCol w:w="1843"/>
        <w:gridCol w:w="7629"/>
      </w:tblGrid>
      <w:tr w:rsidR="006D0A26" w:rsidRPr="006D0A26" w14:paraId="0C049CDB" w14:textId="77777777" w:rsidTr="007D2BBE">
        <w:trPr>
          <w:trHeight w:val="467"/>
          <w:tblHeader/>
        </w:trPr>
        <w:tc>
          <w:tcPr>
            <w:tcW w:w="567" w:type="dxa"/>
            <w:tcBorders>
              <w:top w:val="single" w:sz="6" w:space="0" w:color="auto"/>
              <w:left w:val="single" w:sz="6" w:space="0" w:color="auto"/>
              <w:bottom w:val="single" w:sz="4" w:space="0" w:color="auto"/>
              <w:right w:val="single" w:sz="4" w:space="0" w:color="auto"/>
            </w:tcBorders>
          </w:tcPr>
          <w:p w14:paraId="3A1358EC" w14:textId="77777777" w:rsidR="006D0A26" w:rsidRPr="006D0A26" w:rsidRDefault="006D0A26" w:rsidP="006D0A26">
            <w:pPr>
              <w:widowControl w:val="0"/>
              <w:suppressAutoHyphens/>
              <w:autoSpaceDN w:val="0"/>
              <w:spacing w:after="0" w:line="240" w:lineRule="auto"/>
              <w:ind w:left="0" w:firstLine="0"/>
              <w:jc w:val="center"/>
              <w:rPr>
                <w:rFonts w:ascii="Liberation Serif" w:eastAsia="SimSun" w:hAnsi="Liberation Serif" w:cs="Mangal" w:hint="eastAsia"/>
                <w:color w:val="auto"/>
                <w:kern w:val="3"/>
                <w:sz w:val="24"/>
                <w:szCs w:val="21"/>
                <w:lang w:eastAsia="zh-CN" w:bidi="hi-IN"/>
              </w:rPr>
            </w:pPr>
            <w:r w:rsidRPr="006D0A26">
              <w:rPr>
                <w:rFonts w:ascii="Liberation Serif" w:eastAsia="SimSun" w:hAnsi="Liberation Serif" w:cs="Mangal"/>
                <w:color w:val="auto"/>
                <w:kern w:val="3"/>
                <w:sz w:val="24"/>
                <w:szCs w:val="21"/>
                <w:lang w:eastAsia="zh-CN" w:bidi="hi-IN"/>
              </w:rPr>
              <w:t>Eil. Nr.</w:t>
            </w:r>
          </w:p>
        </w:tc>
        <w:tc>
          <w:tcPr>
            <w:tcW w:w="1843" w:type="dxa"/>
            <w:tcBorders>
              <w:top w:val="single" w:sz="6" w:space="0" w:color="auto"/>
              <w:left w:val="single" w:sz="4" w:space="0" w:color="auto"/>
              <w:bottom w:val="single" w:sz="4" w:space="0" w:color="auto"/>
              <w:right w:val="single" w:sz="6" w:space="0" w:color="auto"/>
            </w:tcBorders>
          </w:tcPr>
          <w:p w14:paraId="13472B15" w14:textId="77777777" w:rsidR="006D0A26" w:rsidRPr="006D0A26" w:rsidRDefault="006D0A26" w:rsidP="006D0A26">
            <w:pPr>
              <w:spacing w:after="0" w:line="240" w:lineRule="auto"/>
              <w:ind w:left="0" w:right="-108" w:firstLine="0"/>
              <w:jc w:val="center"/>
              <w:rPr>
                <w:color w:val="auto"/>
                <w:sz w:val="24"/>
                <w:szCs w:val="24"/>
                <w:lang w:eastAsia="en-US"/>
              </w:rPr>
            </w:pPr>
            <w:r w:rsidRPr="006D0A26">
              <w:rPr>
                <w:color w:val="auto"/>
                <w:sz w:val="24"/>
                <w:szCs w:val="24"/>
                <w:lang w:eastAsia="en-US"/>
              </w:rPr>
              <w:t>ĮRANGA, MEDŽIAGOS</w:t>
            </w:r>
          </w:p>
        </w:tc>
        <w:tc>
          <w:tcPr>
            <w:tcW w:w="7629" w:type="dxa"/>
            <w:tcBorders>
              <w:top w:val="single" w:sz="6" w:space="0" w:color="auto"/>
              <w:left w:val="nil"/>
              <w:bottom w:val="single" w:sz="4" w:space="0" w:color="auto"/>
              <w:right w:val="single" w:sz="6" w:space="0" w:color="auto"/>
            </w:tcBorders>
            <w:vAlign w:val="center"/>
          </w:tcPr>
          <w:p w14:paraId="2C4C73D6" w14:textId="77777777" w:rsidR="006D0A26" w:rsidRPr="006D0A26" w:rsidRDefault="006D0A26" w:rsidP="006D0A26">
            <w:pPr>
              <w:spacing w:after="0" w:line="240" w:lineRule="auto"/>
              <w:ind w:left="0" w:firstLine="0"/>
              <w:jc w:val="center"/>
              <w:rPr>
                <w:color w:val="auto"/>
                <w:sz w:val="24"/>
                <w:szCs w:val="24"/>
                <w:lang w:eastAsia="en-US"/>
              </w:rPr>
            </w:pPr>
            <w:r w:rsidRPr="006D0A26">
              <w:rPr>
                <w:color w:val="auto"/>
                <w:sz w:val="24"/>
                <w:szCs w:val="24"/>
                <w:lang w:eastAsia="en-US"/>
              </w:rPr>
              <w:t>PAGRINDINIAI PARAMETRAI</w:t>
            </w:r>
          </w:p>
        </w:tc>
      </w:tr>
      <w:tr w:rsidR="006D0A26" w:rsidRPr="006D0A26" w14:paraId="09873820" w14:textId="77777777" w:rsidTr="007D2BBE">
        <w:tc>
          <w:tcPr>
            <w:tcW w:w="567" w:type="dxa"/>
            <w:tcBorders>
              <w:top w:val="single" w:sz="4" w:space="0" w:color="auto"/>
              <w:left w:val="single" w:sz="6" w:space="0" w:color="auto"/>
              <w:bottom w:val="single" w:sz="4" w:space="0" w:color="auto"/>
              <w:right w:val="single" w:sz="6" w:space="0" w:color="auto"/>
            </w:tcBorders>
          </w:tcPr>
          <w:p w14:paraId="2802354F"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4" w:space="0" w:color="auto"/>
              <w:left w:val="nil"/>
              <w:bottom w:val="single" w:sz="4" w:space="0" w:color="auto"/>
              <w:right w:val="single" w:sz="6" w:space="0" w:color="auto"/>
            </w:tcBorders>
          </w:tcPr>
          <w:p w14:paraId="77C3D091"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4"/>
                <w:lang w:eastAsia="zh-CN" w:bidi="hi-IN"/>
              </w:rPr>
            </w:pPr>
            <w:r w:rsidRPr="006D0A26">
              <w:rPr>
                <w:rFonts w:ascii="Liberation Serif" w:eastAsia="SimSun" w:hAnsi="Liberation Serif" w:cs="Mangal"/>
                <w:color w:val="auto"/>
                <w:kern w:val="3"/>
                <w:sz w:val="24"/>
                <w:szCs w:val="24"/>
                <w:lang w:eastAsia="zh-CN" w:bidi="hi-IN"/>
              </w:rPr>
              <w:t xml:space="preserve">Apsaugos sistemos valdymo įrenginys </w:t>
            </w:r>
          </w:p>
        </w:tc>
        <w:tc>
          <w:tcPr>
            <w:tcW w:w="7629" w:type="dxa"/>
            <w:tcBorders>
              <w:top w:val="single" w:sz="4" w:space="0" w:color="auto"/>
              <w:left w:val="nil"/>
              <w:bottom w:val="single" w:sz="4" w:space="0" w:color="auto"/>
              <w:right w:val="single" w:sz="6" w:space="0" w:color="auto"/>
            </w:tcBorders>
          </w:tcPr>
          <w:p w14:paraId="2E2545B6" w14:textId="77777777" w:rsidR="006D0A26" w:rsidRPr="006D0A26" w:rsidRDefault="006D0A26" w:rsidP="006D0A26">
            <w:pPr>
              <w:widowControl w:val="0"/>
              <w:suppressAutoHyphens/>
              <w:autoSpaceDN w:val="0"/>
              <w:spacing w:after="0" w:line="240" w:lineRule="auto"/>
              <w:ind w:left="0" w:firstLine="0"/>
              <w:rPr>
                <w:rFonts w:ascii="Liberation Serif" w:eastAsia="SimSun" w:hAnsi="Liberation Serif" w:cs="Mangal" w:hint="eastAsia"/>
                <w:iCs/>
                <w:color w:val="auto"/>
                <w:kern w:val="3"/>
                <w:sz w:val="24"/>
                <w:szCs w:val="21"/>
                <w:lang w:eastAsia="zh-CN" w:bidi="hi-IN"/>
              </w:rPr>
            </w:pPr>
            <w:r w:rsidRPr="006D0A26">
              <w:rPr>
                <w:rFonts w:eastAsia="SimSun"/>
                <w:iCs/>
                <w:color w:val="auto"/>
                <w:kern w:val="3"/>
                <w:sz w:val="24"/>
                <w:szCs w:val="21"/>
                <w:lang w:eastAsia="zh-CN" w:bidi="hi-IN"/>
              </w:rPr>
              <w:t>Gamintojo</w:t>
            </w:r>
            <w:r w:rsidRPr="006D0A26">
              <w:rPr>
                <w:rFonts w:eastAsia="SimSun"/>
                <w:i/>
                <w:color w:val="auto"/>
                <w:kern w:val="3"/>
                <w:sz w:val="24"/>
                <w:szCs w:val="21"/>
                <w:lang w:eastAsia="zh-CN" w:bidi="hi-IN"/>
              </w:rPr>
              <w:t xml:space="preserve"> ,,</w:t>
            </w:r>
            <w:proofErr w:type="spellStart"/>
            <w:r w:rsidRPr="006D0A26">
              <w:rPr>
                <w:rFonts w:eastAsia="SimSun"/>
                <w:i/>
                <w:color w:val="auto"/>
                <w:kern w:val="3"/>
                <w:sz w:val="24"/>
                <w:szCs w:val="21"/>
                <w:lang w:eastAsia="zh-CN" w:bidi="hi-IN"/>
              </w:rPr>
              <w:t>Inner</w:t>
            </w:r>
            <w:proofErr w:type="spellEnd"/>
            <w:r w:rsidRPr="006D0A26">
              <w:rPr>
                <w:rFonts w:eastAsia="SimSun"/>
                <w:i/>
                <w:color w:val="auto"/>
                <w:kern w:val="3"/>
                <w:sz w:val="24"/>
                <w:szCs w:val="21"/>
                <w:lang w:eastAsia="zh-CN" w:bidi="hi-IN"/>
              </w:rPr>
              <w:t xml:space="preserve"> Range“ įrenginys „INTG-996001EUPS“ </w:t>
            </w:r>
            <w:r w:rsidRPr="006D0A26">
              <w:rPr>
                <w:rFonts w:eastAsia="SimSun"/>
                <w:iCs/>
                <w:color w:val="auto"/>
                <w:kern w:val="3"/>
                <w:sz w:val="24"/>
                <w:szCs w:val="21"/>
                <w:lang w:eastAsia="zh-CN" w:bidi="hi-IN"/>
              </w:rPr>
              <w:t>arba lygiavertis, ne prastesnių  parametrų ir palaikomų funkcijų kaip:</w:t>
            </w:r>
          </w:p>
          <w:p w14:paraId="66F0147B"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ascii="Liberation Serif" w:eastAsia="SimSun" w:hAnsi="Liberation Serif" w:cs="Mangal"/>
                <w:color w:val="auto"/>
                <w:kern w:val="3"/>
                <w:sz w:val="24"/>
                <w:szCs w:val="21"/>
                <w:lang w:eastAsia="zh-CN" w:bidi="hi-IN"/>
              </w:rPr>
              <w:t xml:space="preserve">Apsaugos sistemos valdymo įrenginį (toliau – valdymo įrenginys) </w:t>
            </w:r>
            <w:r w:rsidRPr="006D0A26">
              <w:rPr>
                <w:rFonts w:eastAsia="SimSun"/>
                <w:color w:val="auto"/>
                <w:kern w:val="3"/>
                <w:sz w:val="24"/>
                <w:szCs w:val="21"/>
                <w:lang w:eastAsia="zh-CN" w:bidi="hi-IN"/>
              </w:rPr>
              <w:t>turi sudaryti valdymo įrenginio plokštė, sumontuota metaliniame korpuse su korpuso pažeidimo (atidarymo ir nuėmimo (nuplėšimo) nuo sienos) kontaktais.</w:t>
            </w:r>
          </w:p>
          <w:p w14:paraId="234EA9D2"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xml:space="preserve">Korpuso matmenys ne mažesni kaip 450×350×80 mm ir ne didesni kaip 470×360×90 mm. </w:t>
            </w:r>
          </w:p>
          <w:p w14:paraId="1BD5AFCA"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Valdymo įrenginio plokštėje turi būti:</w:t>
            </w:r>
          </w:p>
          <w:p w14:paraId="6FC58B55"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1"/>
                <w:lang w:eastAsia="zh-CN" w:bidi="hi-IN"/>
              </w:rPr>
            </w:pPr>
            <w:r w:rsidRPr="006D0A26">
              <w:rPr>
                <w:rFonts w:eastAsia="SimSun"/>
                <w:color w:val="auto"/>
                <w:kern w:val="3"/>
                <w:sz w:val="24"/>
                <w:szCs w:val="21"/>
                <w:lang w:eastAsia="zh-CN" w:bidi="hi-IN"/>
              </w:rPr>
              <w:t>- ne mažiau 16 įėjimų, skirtų jutikliams prijungti, su galimybe išplėsti iki 32 per vidinę magistralę ir iki 3000 per išorinę RS485 magistralę;</w:t>
            </w:r>
          </w:p>
          <w:p w14:paraId="087F2981"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1"/>
                <w:lang w:eastAsia="zh-CN" w:bidi="hi-IN"/>
              </w:rPr>
            </w:pPr>
            <w:r w:rsidRPr="006D0A26">
              <w:rPr>
                <w:rFonts w:eastAsia="SimSun"/>
                <w:color w:val="auto"/>
                <w:kern w:val="3"/>
                <w:sz w:val="24"/>
                <w:szCs w:val="21"/>
                <w:lang w:eastAsia="zh-CN" w:bidi="hi-IN"/>
              </w:rPr>
              <w:t>- atskiras įėjimas korpuso pažeidimo kontaktų pajungimui;</w:t>
            </w:r>
          </w:p>
          <w:p w14:paraId="1167E374"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1"/>
                <w:lang w:eastAsia="zh-CN" w:bidi="hi-IN"/>
              </w:rPr>
            </w:pPr>
            <w:r w:rsidRPr="006D0A26">
              <w:rPr>
                <w:rFonts w:eastAsia="SimSun"/>
                <w:color w:val="auto"/>
                <w:kern w:val="3"/>
                <w:sz w:val="24"/>
                <w:szCs w:val="21"/>
                <w:lang w:eastAsia="zh-CN" w:bidi="hi-IN"/>
              </w:rPr>
              <w:t xml:space="preserve">- ne mažiau kaip 2 </w:t>
            </w:r>
            <w:proofErr w:type="spellStart"/>
            <w:r w:rsidRPr="006D0A26">
              <w:rPr>
                <w:rFonts w:eastAsia="SimSun"/>
                <w:color w:val="auto"/>
                <w:kern w:val="3"/>
                <w:sz w:val="24"/>
                <w:szCs w:val="21"/>
                <w:lang w:eastAsia="zh-CN" w:bidi="hi-IN"/>
              </w:rPr>
              <w:t>rėliniai</w:t>
            </w:r>
            <w:proofErr w:type="spellEnd"/>
            <w:r w:rsidRPr="006D0A26">
              <w:rPr>
                <w:rFonts w:eastAsia="SimSun"/>
                <w:color w:val="auto"/>
                <w:kern w:val="3"/>
                <w:sz w:val="24"/>
                <w:szCs w:val="21"/>
                <w:lang w:eastAsia="zh-CN" w:bidi="hi-IN"/>
              </w:rPr>
              <w:t xml:space="preserve"> NC/NO išėjimai, programuojami, su galimybe išplėsti iki 32 per vidinę magistralę ir iki 3232 per išorinę RS485 magistralę;</w:t>
            </w:r>
          </w:p>
          <w:p w14:paraId="598D8559"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1"/>
                <w:lang w:eastAsia="zh-CN" w:bidi="hi-IN"/>
              </w:rPr>
            </w:pPr>
            <w:r w:rsidRPr="006D0A26">
              <w:rPr>
                <w:rFonts w:eastAsia="SimSun"/>
                <w:color w:val="auto"/>
                <w:kern w:val="3"/>
                <w:sz w:val="24"/>
                <w:szCs w:val="21"/>
                <w:lang w:eastAsia="zh-CN" w:bidi="hi-IN"/>
              </w:rPr>
              <w:t>- ne mažiau kaip 2 išėjimai, skirti sirenų pajungimui;</w:t>
            </w:r>
          </w:p>
          <w:p w14:paraId="2541879E"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1"/>
                <w:lang w:eastAsia="zh-CN" w:bidi="hi-IN"/>
              </w:rPr>
            </w:pPr>
            <w:r w:rsidRPr="006D0A26">
              <w:rPr>
                <w:rFonts w:eastAsia="SimSun"/>
                <w:color w:val="auto"/>
                <w:kern w:val="3"/>
                <w:sz w:val="24"/>
                <w:szCs w:val="21"/>
                <w:lang w:eastAsia="zh-CN" w:bidi="hi-IN"/>
              </w:rPr>
              <w:t xml:space="preserve">- valdymo įrenginio būsenos išėjimas (angl. – </w:t>
            </w:r>
            <w:proofErr w:type="spellStart"/>
            <w:r w:rsidRPr="006D0A26">
              <w:rPr>
                <w:rFonts w:eastAsia="SimSun"/>
                <w:color w:val="auto"/>
                <w:kern w:val="3"/>
                <w:sz w:val="24"/>
                <w:szCs w:val="21"/>
                <w:lang w:eastAsia="zh-CN" w:bidi="hi-IN"/>
              </w:rPr>
              <w:t>Watchdog</w:t>
            </w:r>
            <w:proofErr w:type="spellEnd"/>
            <w:r w:rsidRPr="006D0A26">
              <w:rPr>
                <w:rFonts w:eastAsia="SimSun"/>
                <w:color w:val="auto"/>
                <w:kern w:val="3"/>
                <w:sz w:val="24"/>
                <w:szCs w:val="21"/>
                <w:lang w:eastAsia="zh-CN" w:bidi="hi-IN"/>
              </w:rPr>
              <w:t>);</w:t>
            </w:r>
          </w:p>
          <w:p w14:paraId="5DFC7B88"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1"/>
                <w:lang w:eastAsia="zh-CN" w:bidi="hi-IN"/>
              </w:rPr>
            </w:pPr>
            <w:r w:rsidRPr="006D0A26">
              <w:rPr>
                <w:rFonts w:eastAsia="SimSun"/>
                <w:color w:val="auto"/>
                <w:kern w:val="3"/>
                <w:sz w:val="24"/>
                <w:szCs w:val="21"/>
                <w:lang w:eastAsia="zh-CN" w:bidi="hi-IN"/>
              </w:rPr>
              <w:t xml:space="preserve">- ne mažiau kaip 2 išėjimai (ne mažiau kaip po 4 pajungimo gnybtus), apsaugoti atskirais saugikliais, skirti išorinių įrenginių (jutiklių) maitinimui, </w:t>
            </w:r>
          </w:p>
          <w:p w14:paraId="3A1C0705"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1"/>
                <w:lang w:eastAsia="zh-CN" w:bidi="hi-IN"/>
              </w:rPr>
            </w:pPr>
            <w:r w:rsidRPr="006D0A26">
              <w:rPr>
                <w:rFonts w:eastAsia="SimSun"/>
                <w:color w:val="auto"/>
                <w:kern w:val="3"/>
                <w:sz w:val="24"/>
                <w:szCs w:val="21"/>
                <w:lang w:eastAsia="zh-CN" w:bidi="hi-IN"/>
              </w:rPr>
              <w:t xml:space="preserve">-  integruotas A“ tipo (EN-50131-1) maitinimo šaltiniu su </w:t>
            </w:r>
            <w:r w:rsidRPr="006D0A26">
              <w:rPr>
                <w:rFonts w:ascii="Liberation Serif" w:eastAsia="SimSun" w:hAnsi="Liberation Serif" w:cs="Mangal"/>
                <w:color w:val="auto"/>
                <w:kern w:val="3"/>
                <w:sz w:val="24"/>
                <w:szCs w:val="21"/>
                <w:lang w:eastAsia="zh-CN" w:bidi="hi-IN"/>
              </w:rPr>
              <w:t xml:space="preserve"> išėjimo įtampa 13,75 VDC ±5%, ne mažiau 3A apkrovos geba ir galimybe  pajungti 12 VDC ir iki 18 Ah talpos akumuliatorių</w:t>
            </w:r>
            <w:r w:rsidRPr="006D0A26">
              <w:rPr>
                <w:rFonts w:eastAsia="SimSun"/>
                <w:color w:val="auto"/>
                <w:kern w:val="3"/>
                <w:sz w:val="24"/>
                <w:szCs w:val="21"/>
                <w:lang w:eastAsia="zh-CN" w:bidi="hi-IN"/>
              </w:rPr>
              <w:t>;</w:t>
            </w:r>
          </w:p>
          <w:p w14:paraId="604612E5"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4"/>
                <w:lang w:eastAsia="zh-CN" w:bidi="hi-IN"/>
              </w:rPr>
            </w:pPr>
            <w:r w:rsidRPr="006D0A26">
              <w:rPr>
                <w:rFonts w:eastAsia="SimSun"/>
                <w:color w:val="auto"/>
                <w:kern w:val="3"/>
                <w:sz w:val="24"/>
                <w:szCs w:val="21"/>
                <w:lang w:eastAsia="zh-CN" w:bidi="hi-IN"/>
              </w:rPr>
              <w:t xml:space="preserve">- USB-H prievadas, skirtas šorinių įrenginių pajungimui ir valdymo </w:t>
            </w:r>
            <w:r w:rsidRPr="006D0A26">
              <w:rPr>
                <w:rFonts w:eastAsia="SimSun"/>
                <w:color w:val="auto"/>
                <w:kern w:val="3"/>
                <w:sz w:val="24"/>
                <w:szCs w:val="24"/>
                <w:lang w:eastAsia="zh-CN" w:bidi="hi-IN"/>
              </w:rPr>
              <w:t>įrenginio programinės įrangos atnaujinimui;</w:t>
            </w:r>
          </w:p>
          <w:p w14:paraId="7B4FD15A"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4"/>
                <w:lang w:eastAsia="zh-CN" w:bidi="hi-IN"/>
              </w:rPr>
            </w:pPr>
            <w:r w:rsidRPr="006D0A26">
              <w:rPr>
                <w:rFonts w:eastAsia="SimSun"/>
                <w:color w:val="auto"/>
                <w:kern w:val="3"/>
                <w:sz w:val="24"/>
                <w:szCs w:val="24"/>
                <w:lang w:eastAsia="zh-CN" w:bidi="hi-IN"/>
              </w:rPr>
              <w:t>- USB-P prievadas, skirtas valdymo įrenginio pajungimui prie programinės įrangos;</w:t>
            </w:r>
          </w:p>
          <w:p w14:paraId="401F54B1"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4"/>
                <w:lang w:eastAsia="zh-CN" w:bidi="hi-IN"/>
              </w:rPr>
            </w:pPr>
            <w:r w:rsidRPr="006D0A26">
              <w:rPr>
                <w:rFonts w:eastAsia="SimSun"/>
                <w:color w:val="auto"/>
                <w:kern w:val="3"/>
                <w:sz w:val="24"/>
                <w:szCs w:val="24"/>
                <w:lang w:eastAsia="zh-CN" w:bidi="hi-IN"/>
              </w:rPr>
              <w:t xml:space="preserve"> - vidinės duomenų magistralės prievadas, skirtas vidinių išplėtimo plokščių pajungimui;</w:t>
            </w:r>
          </w:p>
          <w:p w14:paraId="0D00F2D4" w14:textId="77777777" w:rsidR="006D0A26" w:rsidRPr="006D0A26" w:rsidRDefault="006D0A26" w:rsidP="006D0A26">
            <w:pPr>
              <w:widowControl w:val="0"/>
              <w:suppressAutoHyphens/>
              <w:autoSpaceDN w:val="0"/>
              <w:spacing w:after="0" w:line="240" w:lineRule="auto"/>
              <w:ind w:left="0" w:firstLine="250"/>
              <w:rPr>
                <w:rFonts w:eastAsia="SimSun"/>
                <w:color w:val="auto"/>
                <w:kern w:val="3"/>
                <w:sz w:val="24"/>
                <w:szCs w:val="24"/>
                <w:lang w:eastAsia="zh-CN" w:bidi="hi-IN"/>
              </w:rPr>
            </w:pPr>
            <w:r w:rsidRPr="006D0A26">
              <w:rPr>
                <w:rFonts w:eastAsia="SimSun"/>
                <w:color w:val="auto"/>
                <w:kern w:val="3"/>
                <w:sz w:val="24"/>
                <w:szCs w:val="24"/>
                <w:lang w:eastAsia="zh-CN" w:bidi="hi-IN"/>
              </w:rPr>
              <w:t xml:space="preserve"> - išorinės duomenų magistralės RS485 prievadas, skirtas išorinių išplėtimo modulių pajungimui;</w:t>
            </w:r>
          </w:p>
          <w:p w14:paraId="78707166"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Plokštės maitinimo įtampos diapazonas ne mažesnis kaip: 16–18 VAC arba 24VDC.</w:t>
            </w:r>
          </w:p>
          <w:p w14:paraId="0CBB53B7" w14:textId="77777777" w:rsidR="006D0A26" w:rsidRPr="006D0A26" w:rsidRDefault="006D0A26" w:rsidP="006D0A26">
            <w:pPr>
              <w:widowControl w:val="0"/>
              <w:suppressAutoHyphens/>
              <w:autoSpaceDN w:val="0"/>
              <w:spacing w:after="0" w:line="240" w:lineRule="auto"/>
              <w:ind w:left="0" w:firstLine="0"/>
              <w:rPr>
                <w:rFonts w:eastAsia="Calibri"/>
                <w:color w:val="auto"/>
                <w:sz w:val="24"/>
                <w:szCs w:val="21"/>
                <w:lang w:eastAsia="en-US"/>
              </w:rPr>
            </w:pPr>
            <w:r w:rsidRPr="006D0A26">
              <w:rPr>
                <w:rFonts w:eastAsia="SimSun"/>
                <w:color w:val="auto"/>
                <w:kern w:val="3"/>
                <w:sz w:val="24"/>
                <w:szCs w:val="24"/>
                <w:lang w:eastAsia="zh-CN" w:bidi="hi-IN"/>
              </w:rPr>
              <w:t xml:space="preserve">Plokštės naudojama srovė: statinė ≤275 </w:t>
            </w:r>
            <w:proofErr w:type="spellStart"/>
            <w:r w:rsidRPr="006D0A26">
              <w:rPr>
                <w:rFonts w:eastAsia="SimSun"/>
                <w:color w:val="auto"/>
                <w:kern w:val="3"/>
                <w:sz w:val="24"/>
                <w:szCs w:val="24"/>
                <w:lang w:eastAsia="zh-CN" w:bidi="hi-IN"/>
              </w:rPr>
              <w:t>mA</w:t>
            </w:r>
            <w:proofErr w:type="spellEnd"/>
            <w:r w:rsidRPr="006D0A26">
              <w:rPr>
                <w:rFonts w:eastAsia="SimSun"/>
                <w:color w:val="auto"/>
                <w:kern w:val="3"/>
                <w:sz w:val="24"/>
                <w:szCs w:val="24"/>
                <w:lang w:eastAsia="zh-CN" w:bidi="hi-IN"/>
              </w:rPr>
              <w:t>.</w:t>
            </w:r>
          </w:p>
        </w:tc>
      </w:tr>
      <w:tr w:rsidR="006D0A26" w:rsidRPr="006D0A26" w14:paraId="66BE904A" w14:textId="77777777" w:rsidTr="007D2BBE">
        <w:tc>
          <w:tcPr>
            <w:tcW w:w="567" w:type="dxa"/>
            <w:tcBorders>
              <w:top w:val="single" w:sz="4" w:space="0" w:color="auto"/>
              <w:left w:val="single" w:sz="6" w:space="0" w:color="auto"/>
              <w:bottom w:val="single" w:sz="4" w:space="0" w:color="auto"/>
              <w:right w:val="single" w:sz="6" w:space="0" w:color="auto"/>
            </w:tcBorders>
          </w:tcPr>
          <w:p w14:paraId="2380D049"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4" w:space="0" w:color="auto"/>
              <w:left w:val="nil"/>
              <w:bottom w:val="single" w:sz="4" w:space="0" w:color="auto"/>
              <w:right w:val="single" w:sz="6" w:space="0" w:color="auto"/>
            </w:tcBorders>
          </w:tcPr>
          <w:p w14:paraId="1FC33DE3" w14:textId="77777777" w:rsidR="006D0A26" w:rsidRPr="006D0A26" w:rsidRDefault="006D0A26" w:rsidP="006D0A26">
            <w:pPr>
              <w:widowControl w:val="0"/>
              <w:suppressAutoHyphens/>
              <w:autoSpaceDN w:val="0"/>
              <w:spacing w:after="0" w:line="240" w:lineRule="auto"/>
              <w:ind w:left="0" w:firstLine="0"/>
              <w:rPr>
                <w:rFonts w:ascii="Liberation Serif" w:eastAsia="SimSun" w:hAnsi="Liberation Serif" w:cs="Mangal" w:hint="eastAsia"/>
                <w:color w:val="auto"/>
                <w:kern w:val="3"/>
                <w:sz w:val="24"/>
                <w:szCs w:val="21"/>
                <w:lang w:eastAsia="zh-CN" w:bidi="hi-IN"/>
              </w:rPr>
            </w:pPr>
            <w:r w:rsidRPr="006D0A26">
              <w:rPr>
                <w:rFonts w:eastAsia="SimSun"/>
                <w:color w:val="auto"/>
                <w:kern w:val="3"/>
                <w:sz w:val="24"/>
                <w:szCs w:val="24"/>
                <w:lang w:eastAsia="zh-CN" w:bidi="hi-IN"/>
              </w:rPr>
              <w:t xml:space="preserve">Apsaugos sistemos programinė įranga </w:t>
            </w:r>
          </w:p>
        </w:tc>
        <w:tc>
          <w:tcPr>
            <w:tcW w:w="7629" w:type="dxa"/>
            <w:tcBorders>
              <w:top w:val="single" w:sz="4" w:space="0" w:color="auto"/>
              <w:left w:val="nil"/>
              <w:bottom w:val="single" w:sz="4" w:space="0" w:color="auto"/>
              <w:right w:val="single" w:sz="6" w:space="0" w:color="auto"/>
            </w:tcBorders>
          </w:tcPr>
          <w:p w14:paraId="2029FE3D"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xml:space="preserve">Gamintojo </w:t>
            </w:r>
            <w:r w:rsidRPr="006D0A26">
              <w:rPr>
                <w:rFonts w:eastAsia="SimSun"/>
                <w:i/>
                <w:iCs/>
                <w:color w:val="auto"/>
                <w:kern w:val="3"/>
                <w:sz w:val="24"/>
                <w:szCs w:val="21"/>
                <w:lang w:eastAsia="zh-CN" w:bidi="hi-IN"/>
              </w:rPr>
              <w:t>,,</w:t>
            </w:r>
            <w:proofErr w:type="spellStart"/>
            <w:r w:rsidRPr="006D0A26">
              <w:rPr>
                <w:rFonts w:eastAsia="SimSun"/>
                <w:i/>
                <w:iCs/>
                <w:color w:val="auto"/>
                <w:kern w:val="3"/>
                <w:sz w:val="24"/>
                <w:szCs w:val="21"/>
                <w:lang w:eastAsia="zh-CN" w:bidi="hi-IN"/>
              </w:rPr>
              <w:t>Inner</w:t>
            </w:r>
            <w:proofErr w:type="spellEnd"/>
            <w:r w:rsidRPr="006D0A26">
              <w:rPr>
                <w:rFonts w:eastAsia="SimSun"/>
                <w:i/>
                <w:iCs/>
                <w:color w:val="auto"/>
                <w:kern w:val="3"/>
                <w:sz w:val="24"/>
                <w:szCs w:val="21"/>
                <w:lang w:eastAsia="zh-CN" w:bidi="hi-IN"/>
              </w:rPr>
              <w:t xml:space="preserve"> Range“</w:t>
            </w:r>
            <w:r w:rsidRPr="006D0A26">
              <w:rPr>
                <w:rFonts w:eastAsia="SimSun"/>
                <w:color w:val="auto"/>
                <w:kern w:val="3"/>
                <w:sz w:val="24"/>
                <w:szCs w:val="21"/>
                <w:lang w:eastAsia="zh-CN" w:bidi="hi-IN"/>
              </w:rPr>
              <w:t xml:space="preserve"> programinė įranga </w:t>
            </w:r>
            <w:r w:rsidRPr="006D0A26">
              <w:rPr>
                <w:rFonts w:eastAsia="SimSun"/>
                <w:i/>
                <w:iCs/>
                <w:color w:val="auto"/>
                <w:kern w:val="3"/>
                <w:sz w:val="24"/>
                <w:szCs w:val="21"/>
                <w:lang w:eastAsia="zh-CN" w:bidi="hi-IN"/>
              </w:rPr>
              <w:t>„</w:t>
            </w:r>
            <w:proofErr w:type="spellStart"/>
            <w:r w:rsidRPr="006D0A26">
              <w:rPr>
                <w:rFonts w:eastAsia="SimSun"/>
                <w:i/>
                <w:iCs/>
                <w:color w:val="auto"/>
                <w:kern w:val="3"/>
                <w:sz w:val="24"/>
                <w:szCs w:val="21"/>
                <w:lang w:eastAsia="zh-CN" w:bidi="hi-IN"/>
              </w:rPr>
              <w:t>Integriti</w:t>
            </w:r>
            <w:proofErr w:type="spellEnd"/>
            <w:r w:rsidRPr="006D0A26">
              <w:rPr>
                <w:rFonts w:eastAsia="SimSun"/>
                <w:i/>
                <w:iCs/>
                <w:color w:val="auto"/>
                <w:kern w:val="3"/>
                <w:sz w:val="24"/>
                <w:szCs w:val="21"/>
                <w:lang w:eastAsia="zh-CN" w:bidi="hi-IN"/>
              </w:rPr>
              <w:t xml:space="preserve"> Professional INTG-996901“</w:t>
            </w:r>
            <w:r w:rsidRPr="006D0A26">
              <w:rPr>
                <w:rFonts w:eastAsia="SimSun"/>
                <w:color w:val="auto"/>
                <w:kern w:val="3"/>
                <w:sz w:val="24"/>
                <w:szCs w:val="21"/>
                <w:lang w:eastAsia="zh-CN" w:bidi="hi-IN"/>
              </w:rPr>
              <w:t xml:space="preserve"> arba lygiavertė, ne prastesnių parametrų ir palaikomų funkcijų kaip:</w:t>
            </w:r>
          </w:p>
          <w:p w14:paraId="060B3CA9"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Programine įranga, skirta apsaugos sistemai valdyti, kontroliuoti ir būsenai stebėti, turi užtikrinti:</w:t>
            </w:r>
          </w:p>
          <w:p w14:paraId="7822D258"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ne mažiau kaip dvi darbo vietas;</w:t>
            </w:r>
          </w:p>
          <w:p w14:paraId="6AEC6796"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neriboto kiekio apsaugos sistemos valdymo įrenginių prijungimą;</w:t>
            </w:r>
          </w:p>
          <w:p w14:paraId="0A4EDBCF"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xml:space="preserve">- palaikyti 16 durų įeigos kontrolei valdyti, su galimybe išplėsti iki neriboto skaičiaus; </w:t>
            </w:r>
          </w:p>
          <w:p w14:paraId="0E53407C"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visišką apsaugos sistemos valdymo įrenginio duomenų bazės redagavimą;</w:t>
            </w:r>
          </w:p>
          <w:p w14:paraId="2ADD95F0"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visišką saugomų sričių, durų, išėjimų ir t. t. valdymą;</w:t>
            </w:r>
          </w:p>
          <w:p w14:paraId="11CDD735"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lastRenderedPageBreak/>
              <w:t>- žemėlapių sistemos su galimybe žymėti jutiklių saugomas sritis sudarymą;</w:t>
            </w:r>
          </w:p>
          <w:p w14:paraId="20C5B684"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programos vartotojų administravimą;</w:t>
            </w:r>
          </w:p>
          <w:p w14:paraId="5BF7AA83"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aliarmų administravimą;</w:t>
            </w:r>
          </w:p>
          <w:p w14:paraId="47554525"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operatorių, naudojančių programą, teisių administravimą;</w:t>
            </w:r>
          </w:p>
          <w:p w14:paraId="2D4A8950"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apsaugos sistemos aparatūrinės ir programinės dalių būsenos stebėjimą;</w:t>
            </w:r>
          </w:p>
          <w:p w14:paraId="1F8298FB"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pavojaus signalo valdymą;</w:t>
            </w:r>
          </w:p>
          <w:p w14:paraId="7033A3A2"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nuotolinių įeigos kortelių dizaino kūrimą ir spausdinimą;</w:t>
            </w:r>
          </w:p>
          <w:p w14:paraId="08195E83"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galimybę naudotis papildomomis programinės įrangos licencijomis.</w:t>
            </w:r>
          </w:p>
          <w:p w14:paraId="504B875A"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xml:space="preserve">Turi būti komplektuojama su atitinkama  programinės įrangos </w:t>
            </w:r>
            <w:r w:rsidRPr="006D0A26">
              <w:rPr>
                <w:rFonts w:eastAsia="SimSun"/>
                <w:i/>
                <w:iCs/>
                <w:color w:val="auto"/>
                <w:kern w:val="3"/>
                <w:sz w:val="24"/>
                <w:szCs w:val="21"/>
                <w:lang w:eastAsia="zh-CN" w:bidi="hi-IN"/>
              </w:rPr>
              <w:t xml:space="preserve">SQL </w:t>
            </w:r>
            <w:proofErr w:type="spellStart"/>
            <w:r w:rsidRPr="006D0A26">
              <w:rPr>
                <w:rFonts w:eastAsia="SimSun"/>
                <w:i/>
                <w:iCs/>
                <w:color w:val="auto"/>
                <w:kern w:val="3"/>
                <w:sz w:val="24"/>
                <w:szCs w:val="21"/>
                <w:lang w:eastAsia="zh-CN" w:bidi="hi-IN"/>
              </w:rPr>
              <w:t>Standart</w:t>
            </w:r>
            <w:proofErr w:type="spellEnd"/>
            <w:r w:rsidRPr="006D0A26">
              <w:rPr>
                <w:rFonts w:eastAsia="SimSun"/>
                <w:color w:val="auto"/>
                <w:kern w:val="3"/>
                <w:sz w:val="24"/>
                <w:szCs w:val="21"/>
                <w:lang w:eastAsia="zh-CN" w:bidi="hi-IN"/>
              </w:rPr>
              <w:t xml:space="preserve"> versija (įskaitant ir reikalingas licencijas darbo vietoms), užtikrinanti programinės įrangos „</w:t>
            </w:r>
            <w:proofErr w:type="spellStart"/>
            <w:r w:rsidRPr="006D0A26">
              <w:rPr>
                <w:rFonts w:eastAsia="SimSun"/>
                <w:color w:val="auto"/>
                <w:kern w:val="3"/>
                <w:sz w:val="24"/>
                <w:szCs w:val="21"/>
                <w:lang w:eastAsia="zh-CN" w:bidi="hi-IN"/>
              </w:rPr>
              <w:t>Integriti</w:t>
            </w:r>
            <w:proofErr w:type="spellEnd"/>
            <w:r w:rsidRPr="006D0A26">
              <w:rPr>
                <w:rFonts w:eastAsia="SimSun"/>
                <w:color w:val="auto"/>
                <w:kern w:val="3"/>
                <w:sz w:val="24"/>
                <w:szCs w:val="21"/>
                <w:lang w:eastAsia="zh-CN" w:bidi="hi-IN"/>
              </w:rPr>
              <w:t>“ sklandų veikimą (su galimybe pajungti ne mažiau kaip 5 centrales ir ne mažiau kaip 5 nuotolines darbo vietas).</w:t>
            </w:r>
          </w:p>
          <w:p w14:paraId="7C9477A3" w14:textId="77777777" w:rsidR="006D0A26" w:rsidRPr="006D0A26" w:rsidRDefault="006D0A26" w:rsidP="006D0A26">
            <w:pPr>
              <w:widowControl w:val="0"/>
              <w:suppressAutoHyphens/>
              <w:autoSpaceDN w:val="0"/>
              <w:spacing w:after="0" w:line="240" w:lineRule="auto"/>
              <w:ind w:left="0" w:firstLine="0"/>
              <w:jc w:val="both"/>
              <w:rPr>
                <w:color w:val="auto"/>
                <w:sz w:val="20"/>
                <w:szCs w:val="24"/>
                <w:lang w:eastAsia="en-US"/>
              </w:rPr>
            </w:pPr>
            <w:r w:rsidRPr="006D0A26">
              <w:rPr>
                <w:color w:val="auto"/>
                <w:sz w:val="24"/>
                <w:szCs w:val="24"/>
                <w:lang w:eastAsia="en-US"/>
              </w:rPr>
              <w:t xml:space="preserve">Visos programinės įrangos turi būti palaikomos operacinėmis sistemomis „Windows 10“, „Windows Server 2016“ ar naujesnėmis. </w:t>
            </w:r>
          </w:p>
        </w:tc>
      </w:tr>
      <w:tr w:rsidR="006D0A26" w:rsidRPr="006D0A26" w14:paraId="67A5FA85" w14:textId="77777777" w:rsidTr="007D2BBE">
        <w:tc>
          <w:tcPr>
            <w:tcW w:w="567" w:type="dxa"/>
            <w:tcBorders>
              <w:top w:val="single" w:sz="6" w:space="0" w:color="auto"/>
              <w:left w:val="single" w:sz="6" w:space="0" w:color="auto"/>
              <w:bottom w:val="single" w:sz="6" w:space="0" w:color="auto"/>
              <w:right w:val="single" w:sz="6" w:space="0" w:color="auto"/>
            </w:tcBorders>
          </w:tcPr>
          <w:p w14:paraId="37B24C43"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4E2476F6" w14:textId="77777777" w:rsidR="006D0A26" w:rsidRPr="006D0A26" w:rsidRDefault="006D0A26" w:rsidP="006D0A26">
            <w:pPr>
              <w:widowControl w:val="0"/>
              <w:suppressAutoHyphens/>
              <w:autoSpaceDN w:val="0"/>
              <w:spacing w:after="0" w:line="240" w:lineRule="auto"/>
              <w:ind w:left="0" w:firstLine="0"/>
              <w:rPr>
                <w:rFonts w:ascii="Liberation Serif" w:eastAsia="SimSun" w:hAnsi="Liberation Serif" w:cs="Mangal" w:hint="eastAsia"/>
                <w:color w:val="auto"/>
                <w:kern w:val="3"/>
                <w:sz w:val="24"/>
                <w:szCs w:val="21"/>
                <w:lang w:eastAsia="zh-CN" w:bidi="hi-IN"/>
              </w:rPr>
            </w:pPr>
            <w:r w:rsidRPr="006D0A26">
              <w:rPr>
                <w:rFonts w:ascii="Liberation Serif" w:eastAsia="SimSun" w:hAnsi="Liberation Serif" w:cs="Mangal"/>
                <w:color w:val="auto"/>
                <w:kern w:val="3"/>
                <w:sz w:val="24"/>
                <w:szCs w:val="21"/>
                <w:lang w:eastAsia="zh-CN" w:bidi="hi-IN"/>
              </w:rPr>
              <w:t>Apsaugos sistemos valdymo klaviatūra</w:t>
            </w:r>
          </w:p>
        </w:tc>
        <w:tc>
          <w:tcPr>
            <w:tcW w:w="7629" w:type="dxa"/>
            <w:tcBorders>
              <w:top w:val="single" w:sz="6" w:space="0" w:color="auto"/>
              <w:left w:val="nil"/>
              <w:bottom w:val="single" w:sz="6" w:space="0" w:color="auto"/>
              <w:right w:val="single" w:sz="6" w:space="0" w:color="auto"/>
            </w:tcBorders>
          </w:tcPr>
          <w:p w14:paraId="67F4A64A"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i/>
                <w:noProof/>
                <w:color w:val="auto"/>
                <w:kern w:val="3"/>
                <w:sz w:val="24"/>
                <w:szCs w:val="21"/>
                <w:lang w:eastAsia="en-US"/>
              </w:rPr>
            </w:pPr>
            <w:r w:rsidRPr="006D0A26">
              <w:rPr>
                <w:rFonts w:ascii="Liberation Serif" w:eastAsia="SimSun" w:hAnsi="Liberation Serif" w:cs="Mangal"/>
                <w:i/>
                <w:noProof/>
                <w:color w:val="auto"/>
                <w:kern w:val="3"/>
                <w:sz w:val="24"/>
                <w:szCs w:val="21"/>
                <w:lang w:eastAsia="en-US"/>
              </w:rPr>
              <w:t>Gamintojo Inner Range įrenginys INTG-995400 ar lygiavertis, ne blogesnių parametrų ir palaikomų funkcijų kaip:</w:t>
            </w:r>
          </w:p>
          <w:p w14:paraId="2F9C4671"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 xml:space="preserve">Skirtas montuoti ant sienos; </w:t>
            </w:r>
          </w:p>
          <w:p w14:paraId="19472390"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Dviejų informacinių linijų  OLED ekranas;</w:t>
            </w:r>
          </w:p>
          <w:p w14:paraId="592BFBDD"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 xml:space="preserve">Programuojami indikaciniai šviesos diodai – 8; </w:t>
            </w:r>
          </w:p>
          <w:p w14:paraId="076A421A"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Klavišai valdymui su pašvietimu – 20;</w:t>
            </w:r>
          </w:p>
          <w:p w14:paraId="127699BE"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Įėjimai: du atviro kolektoriaus programuojami su 18 VDC 500mA apkrovos geba;</w:t>
            </w:r>
          </w:p>
          <w:p w14:paraId="6AF4CDA3"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Išėjimai: du universalūs, programuojami, gali būti naudojami kaip išėjimai;</w:t>
            </w:r>
          </w:p>
          <w:p w14:paraId="4C81C838"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Apsauga nuo korpuso atidarymo ir nuplėšimo nuo sienos;</w:t>
            </w:r>
          </w:p>
          <w:p w14:paraId="29EAFCAA"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Maitinimo įtampa: 11–14 V DC;</w:t>
            </w:r>
          </w:p>
          <w:p w14:paraId="36EBC3F3"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 xml:space="preserve">Naudojama srovė: nominali - 20 mA, maksimali - 50 mA; </w:t>
            </w:r>
          </w:p>
          <w:p w14:paraId="0DC911FA"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 xml:space="preserve">Darbo aplinkos temperatūrų diapazonas nuo 0 °C iki + 40 °C; </w:t>
            </w:r>
          </w:p>
          <w:p w14:paraId="75C36F58"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 xml:space="preserve">Matmenys ne didesni kaip 155 x 90 x 20 mm. </w:t>
            </w:r>
          </w:p>
          <w:p w14:paraId="659386C4" w14:textId="77777777" w:rsidR="006D0A26" w:rsidRPr="006D0A26" w:rsidRDefault="006D0A26" w:rsidP="006D0A26">
            <w:pPr>
              <w:widowControl w:val="0"/>
              <w:suppressAutoHyphens/>
              <w:autoSpaceDN w:val="0"/>
              <w:spacing w:after="0" w:line="240" w:lineRule="auto"/>
              <w:ind w:left="0" w:firstLine="0"/>
              <w:jc w:val="both"/>
              <w:rPr>
                <w:rFonts w:ascii="Liberation Serif" w:eastAsia="SimSun" w:hAnsi="Liberation Serif" w:cs="Mangal" w:hint="eastAsia"/>
                <w:noProof/>
                <w:color w:val="auto"/>
                <w:kern w:val="3"/>
                <w:sz w:val="24"/>
                <w:szCs w:val="21"/>
                <w:lang w:eastAsia="en-US"/>
              </w:rPr>
            </w:pPr>
            <w:r w:rsidRPr="006D0A26">
              <w:rPr>
                <w:rFonts w:ascii="Liberation Serif" w:eastAsia="SimSun" w:hAnsi="Liberation Serif" w:cs="Mangal"/>
                <w:noProof/>
                <w:color w:val="auto"/>
                <w:kern w:val="3"/>
                <w:sz w:val="24"/>
                <w:szCs w:val="21"/>
                <w:lang w:eastAsia="en-US"/>
              </w:rPr>
              <w:t>Turi būti suderinama su apsaugos sistemos valdymo įrenginiu.</w:t>
            </w:r>
          </w:p>
        </w:tc>
      </w:tr>
      <w:tr w:rsidR="006D0A26" w:rsidRPr="006D0A26" w14:paraId="35ACE519" w14:textId="77777777" w:rsidTr="007D2BBE">
        <w:tc>
          <w:tcPr>
            <w:tcW w:w="567" w:type="dxa"/>
            <w:tcBorders>
              <w:top w:val="single" w:sz="6" w:space="0" w:color="auto"/>
              <w:left w:val="single" w:sz="6" w:space="0" w:color="auto"/>
              <w:bottom w:val="single" w:sz="6" w:space="0" w:color="auto"/>
              <w:right w:val="single" w:sz="6" w:space="0" w:color="auto"/>
            </w:tcBorders>
          </w:tcPr>
          <w:p w14:paraId="6588C10B"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4A629F15" w14:textId="77777777" w:rsidR="006D0A26" w:rsidRPr="006D0A26" w:rsidRDefault="006D0A26" w:rsidP="006D0A26">
            <w:pPr>
              <w:widowControl w:val="0"/>
              <w:suppressAutoHyphens/>
              <w:autoSpaceDN w:val="0"/>
              <w:spacing w:after="0" w:line="240" w:lineRule="auto"/>
              <w:ind w:left="0" w:firstLine="0"/>
              <w:rPr>
                <w:rFonts w:ascii="Liberation Serif" w:eastAsia="SimSun" w:hAnsi="Liberation Serif" w:cs="Mangal" w:hint="eastAsia"/>
                <w:color w:val="auto"/>
                <w:kern w:val="3"/>
                <w:sz w:val="24"/>
                <w:szCs w:val="21"/>
                <w:lang w:eastAsia="zh-CN" w:bidi="hi-IN"/>
              </w:rPr>
            </w:pPr>
            <w:r w:rsidRPr="006D0A26">
              <w:rPr>
                <w:rFonts w:ascii="Liberation Serif" w:eastAsia="SimSun" w:hAnsi="Liberation Serif" w:cs="Mangal"/>
                <w:color w:val="auto"/>
                <w:kern w:val="3"/>
                <w:sz w:val="24"/>
                <w:szCs w:val="21"/>
                <w:lang w:eastAsia="zh-CN" w:bidi="hi-IN"/>
              </w:rPr>
              <w:t xml:space="preserve">Magnetinis kontaktas (paviršinio tvirtinimo) </w:t>
            </w:r>
          </w:p>
        </w:tc>
        <w:tc>
          <w:tcPr>
            <w:tcW w:w="7629" w:type="dxa"/>
            <w:tcBorders>
              <w:top w:val="single" w:sz="6" w:space="0" w:color="auto"/>
              <w:left w:val="nil"/>
              <w:bottom w:val="single" w:sz="6" w:space="0" w:color="auto"/>
              <w:right w:val="single" w:sz="6" w:space="0" w:color="auto"/>
            </w:tcBorders>
          </w:tcPr>
          <w:p w14:paraId="447DCB89" w14:textId="77777777" w:rsidR="006D0A26" w:rsidRPr="006D0A26" w:rsidRDefault="006D0A26" w:rsidP="006D0A26">
            <w:pPr>
              <w:widowControl w:val="0"/>
              <w:suppressAutoHyphens/>
              <w:autoSpaceDN w:val="0"/>
              <w:spacing w:after="0" w:line="240" w:lineRule="auto"/>
              <w:ind w:left="0" w:firstLine="0"/>
              <w:jc w:val="both"/>
              <w:rPr>
                <w:rFonts w:eastAsia="SimSun"/>
                <w:i/>
                <w:color w:val="auto"/>
                <w:kern w:val="3"/>
                <w:sz w:val="24"/>
                <w:szCs w:val="24"/>
                <w:lang w:eastAsia="zh-CN" w:bidi="hi-IN"/>
              </w:rPr>
            </w:pPr>
            <w:r w:rsidRPr="006D0A26">
              <w:rPr>
                <w:rFonts w:eastAsia="SimSun"/>
                <w:i/>
                <w:color w:val="auto"/>
                <w:kern w:val="3"/>
                <w:sz w:val="24"/>
                <w:szCs w:val="24"/>
                <w:lang w:eastAsia="zh-CN" w:bidi="hi-IN"/>
              </w:rPr>
              <w:t xml:space="preserve">Gamintojo UTC </w:t>
            </w:r>
            <w:proofErr w:type="spellStart"/>
            <w:r w:rsidRPr="006D0A26">
              <w:rPr>
                <w:rFonts w:eastAsia="SimSun"/>
                <w:i/>
                <w:color w:val="auto"/>
                <w:kern w:val="3"/>
                <w:sz w:val="24"/>
                <w:szCs w:val="24"/>
                <w:lang w:eastAsia="zh-CN" w:bidi="hi-IN"/>
              </w:rPr>
              <w:t>Fire&amp;Security</w:t>
            </w:r>
            <w:proofErr w:type="spellEnd"/>
            <w:r w:rsidRPr="006D0A26">
              <w:rPr>
                <w:rFonts w:eastAsia="SimSun"/>
                <w:i/>
                <w:color w:val="auto"/>
                <w:kern w:val="3"/>
                <w:sz w:val="24"/>
                <w:szCs w:val="24"/>
                <w:lang w:eastAsia="zh-CN" w:bidi="hi-IN"/>
              </w:rPr>
              <w:t xml:space="preserve"> DC148 ar lygiavertis, ne blogesnių parametrų ir palaikomų funkcijų  kaip:</w:t>
            </w:r>
          </w:p>
          <w:p w14:paraId="28F6179E"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 xml:space="preserve">Paviršinio montavimo, komplektuojamas su priedais, leidžiančiais montuoti ir ant plieninių durų; </w:t>
            </w:r>
          </w:p>
          <w:p w14:paraId="03F4E1DE"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 xml:space="preserve">Poliarizuotas magnetas. </w:t>
            </w:r>
          </w:p>
          <w:p w14:paraId="6489B07A"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 xml:space="preserve">Normalios būsenos plyšys medinėms durims: 14–20 mm, metalinėms durims: 9–15 mm. </w:t>
            </w:r>
          </w:p>
          <w:p w14:paraId="11442651"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Pajungimo laidas: ne mažiau kaip 2 m ilgio, 4 gyslų;</w:t>
            </w:r>
          </w:p>
          <w:p w14:paraId="7E7EBDC6"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Hermetizuotas korpusas;</w:t>
            </w:r>
          </w:p>
          <w:p w14:paraId="5F4358A7"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Sertifikuotas pagal EN50131-1 standarto 3-ią apsaugos klasę (</w:t>
            </w:r>
            <w:proofErr w:type="spellStart"/>
            <w:r w:rsidRPr="006D0A26">
              <w:rPr>
                <w:rFonts w:eastAsia="SimSun"/>
                <w:color w:val="auto"/>
                <w:kern w:val="3"/>
                <w:sz w:val="24"/>
                <w:szCs w:val="24"/>
                <w:lang w:eastAsia="zh-CN" w:bidi="hi-IN"/>
              </w:rPr>
              <w:t>Grade</w:t>
            </w:r>
            <w:proofErr w:type="spellEnd"/>
            <w:r w:rsidRPr="006D0A26">
              <w:rPr>
                <w:rFonts w:eastAsia="SimSun"/>
                <w:color w:val="auto"/>
                <w:kern w:val="3"/>
                <w:sz w:val="24"/>
                <w:szCs w:val="24"/>
                <w:lang w:eastAsia="zh-CN" w:bidi="hi-IN"/>
              </w:rPr>
              <w:t xml:space="preserve"> 3).</w:t>
            </w:r>
          </w:p>
        </w:tc>
      </w:tr>
      <w:tr w:rsidR="006D0A26" w:rsidRPr="006D0A26" w14:paraId="7D4F7065" w14:textId="77777777" w:rsidTr="007D2BBE">
        <w:tc>
          <w:tcPr>
            <w:tcW w:w="567" w:type="dxa"/>
            <w:tcBorders>
              <w:top w:val="single" w:sz="6" w:space="0" w:color="auto"/>
              <w:left w:val="single" w:sz="6" w:space="0" w:color="auto"/>
              <w:bottom w:val="single" w:sz="6" w:space="0" w:color="auto"/>
              <w:right w:val="single" w:sz="6" w:space="0" w:color="auto"/>
            </w:tcBorders>
          </w:tcPr>
          <w:p w14:paraId="44DDAF2C"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07960294"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Magnetinis kontaktas stogui/liukui (paviršinio tvirtinimo)</w:t>
            </w:r>
          </w:p>
          <w:p w14:paraId="20EDA835"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4"/>
                <w:lang w:eastAsia="zh-CN" w:bidi="hi-IN"/>
              </w:rPr>
            </w:pPr>
          </w:p>
        </w:tc>
        <w:tc>
          <w:tcPr>
            <w:tcW w:w="7629" w:type="dxa"/>
            <w:tcBorders>
              <w:top w:val="single" w:sz="6" w:space="0" w:color="auto"/>
              <w:left w:val="nil"/>
              <w:bottom w:val="single" w:sz="6" w:space="0" w:color="auto"/>
              <w:right w:val="single" w:sz="6" w:space="0" w:color="auto"/>
            </w:tcBorders>
          </w:tcPr>
          <w:p w14:paraId="585AB4D2"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 xml:space="preserve">Gamintojo </w:t>
            </w:r>
            <w:r w:rsidRPr="006D0A26">
              <w:rPr>
                <w:rFonts w:eastAsia="SimSun"/>
                <w:i/>
                <w:color w:val="auto"/>
                <w:kern w:val="3"/>
                <w:sz w:val="24"/>
                <w:szCs w:val="24"/>
                <w:lang w:eastAsia="zh-CN" w:bidi="hi-IN"/>
              </w:rPr>
              <w:t xml:space="preserve">UTC </w:t>
            </w:r>
            <w:proofErr w:type="spellStart"/>
            <w:r w:rsidRPr="006D0A26">
              <w:rPr>
                <w:rFonts w:eastAsia="SimSun"/>
                <w:i/>
                <w:color w:val="auto"/>
                <w:kern w:val="3"/>
                <w:sz w:val="24"/>
                <w:szCs w:val="24"/>
                <w:lang w:eastAsia="zh-CN" w:bidi="hi-IN"/>
              </w:rPr>
              <w:t>Fire&amp;Security</w:t>
            </w:r>
            <w:proofErr w:type="spellEnd"/>
            <w:r w:rsidRPr="006D0A26">
              <w:rPr>
                <w:rFonts w:eastAsia="SimSun"/>
                <w:i/>
                <w:color w:val="auto"/>
                <w:kern w:val="3"/>
                <w:sz w:val="24"/>
                <w:szCs w:val="24"/>
                <w:lang w:eastAsia="zh-CN" w:bidi="hi-IN"/>
              </w:rPr>
              <w:t xml:space="preserve"> DC108</w:t>
            </w:r>
            <w:r w:rsidRPr="006D0A26">
              <w:rPr>
                <w:rFonts w:eastAsia="SimSun"/>
                <w:color w:val="auto"/>
                <w:kern w:val="3"/>
                <w:sz w:val="24"/>
                <w:szCs w:val="24"/>
                <w:lang w:eastAsia="zh-CN" w:bidi="hi-IN"/>
              </w:rPr>
              <w:t xml:space="preserve"> ar lygiavertis, ne blogesnių parametrų ir palaikomų funkcijų kaip:</w:t>
            </w:r>
          </w:p>
          <w:p w14:paraId="2AD7C5A4"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Paviršinio montavimo;</w:t>
            </w:r>
          </w:p>
          <w:p w14:paraId="32C5E6E4"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Atskira grandinė apsaugai nuo pažeidimo;</w:t>
            </w:r>
          </w:p>
          <w:p w14:paraId="6D378926"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Normalios būsenos plyšys: ≥75 mm;</w:t>
            </w:r>
          </w:p>
          <w:p w14:paraId="06956C39"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Signalinės grandinės kontaktų būsena: NC;</w:t>
            </w:r>
          </w:p>
          <w:p w14:paraId="2D656C19"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Korpusas: aliuminis;</w:t>
            </w:r>
          </w:p>
          <w:p w14:paraId="26F0C710" w14:textId="77777777" w:rsidR="006D0A26" w:rsidRPr="006D0A26" w:rsidRDefault="006D0A26" w:rsidP="006D0A26">
            <w:pPr>
              <w:widowControl w:val="0"/>
              <w:suppressAutoHyphens/>
              <w:autoSpaceDN w:val="0"/>
              <w:spacing w:after="0" w:line="240" w:lineRule="auto"/>
              <w:ind w:left="0" w:firstLine="0"/>
              <w:jc w:val="both"/>
              <w:rPr>
                <w:rFonts w:eastAsia="SimSun"/>
                <w:color w:val="auto"/>
                <w:kern w:val="3"/>
                <w:sz w:val="24"/>
                <w:szCs w:val="24"/>
                <w:lang w:eastAsia="zh-CN" w:bidi="hi-IN"/>
              </w:rPr>
            </w:pPr>
            <w:r w:rsidRPr="006D0A26">
              <w:rPr>
                <w:rFonts w:eastAsia="SimSun"/>
                <w:color w:val="auto"/>
                <w:kern w:val="3"/>
                <w:sz w:val="24"/>
                <w:szCs w:val="24"/>
                <w:lang w:eastAsia="zh-CN" w:bidi="hi-IN"/>
              </w:rPr>
              <w:t>Laidų išvadų apsauga: metalinis lankstus vamzdelis.</w:t>
            </w:r>
          </w:p>
          <w:p w14:paraId="7E116B54" w14:textId="77777777" w:rsidR="006D0A26" w:rsidRPr="006D0A26" w:rsidRDefault="006D0A26" w:rsidP="006D0A26">
            <w:pPr>
              <w:widowControl w:val="0"/>
              <w:suppressAutoHyphens/>
              <w:autoSpaceDN w:val="0"/>
              <w:spacing w:after="0" w:line="240" w:lineRule="auto"/>
              <w:ind w:left="0" w:firstLine="0"/>
              <w:jc w:val="both"/>
              <w:rPr>
                <w:rFonts w:eastAsia="SimSun"/>
                <w:i/>
                <w:color w:val="auto"/>
                <w:kern w:val="3"/>
                <w:sz w:val="24"/>
                <w:szCs w:val="24"/>
                <w:lang w:eastAsia="zh-CN" w:bidi="hi-IN"/>
              </w:rPr>
            </w:pPr>
            <w:r w:rsidRPr="006D0A26">
              <w:rPr>
                <w:rFonts w:eastAsia="SimSun"/>
                <w:color w:val="auto"/>
                <w:kern w:val="3"/>
                <w:sz w:val="24"/>
                <w:szCs w:val="24"/>
                <w:lang w:eastAsia="zh-CN" w:bidi="hi-IN"/>
              </w:rPr>
              <w:t>Sertifikuotas pagal EN50131-1  standarto 2-ą apsaugos klasę (</w:t>
            </w:r>
            <w:proofErr w:type="spellStart"/>
            <w:r w:rsidRPr="006D0A26">
              <w:rPr>
                <w:rFonts w:eastAsia="SimSun"/>
                <w:color w:val="auto"/>
                <w:kern w:val="3"/>
                <w:sz w:val="24"/>
                <w:szCs w:val="24"/>
                <w:lang w:eastAsia="zh-CN" w:bidi="hi-IN"/>
              </w:rPr>
              <w:t>Grade</w:t>
            </w:r>
            <w:proofErr w:type="spellEnd"/>
            <w:r w:rsidRPr="006D0A26">
              <w:rPr>
                <w:rFonts w:eastAsia="SimSun"/>
                <w:color w:val="auto"/>
                <w:kern w:val="3"/>
                <w:sz w:val="24"/>
                <w:szCs w:val="24"/>
                <w:lang w:eastAsia="zh-CN" w:bidi="hi-IN"/>
              </w:rPr>
              <w:t xml:space="preserve"> 2).</w:t>
            </w:r>
          </w:p>
        </w:tc>
      </w:tr>
      <w:tr w:rsidR="006D0A26" w:rsidRPr="006D0A26" w14:paraId="637F8A1E" w14:textId="77777777" w:rsidTr="007D2BBE">
        <w:tc>
          <w:tcPr>
            <w:tcW w:w="567" w:type="dxa"/>
            <w:tcBorders>
              <w:top w:val="single" w:sz="6" w:space="0" w:color="auto"/>
              <w:left w:val="single" w:sz="6" w:space="0" w:color="auto"/>
              <w:bottom w:val="single" w:sz="6" w:space="0" w:color="auto"/>
              <w:right w:val="single" w:sz="6" w:space="0" w:color="auto"/>
            </w:tcBorders>
          </w:tcPr>
          <w:p w14:paraId="6B97CEB2"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39E1742E"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Pasyvinis IR spindulių (PIR) </w:t>
            </w:r>
            <w:r w:rsidRPr="006D0A26">
              <w:rPr>
                <w:color w:val="auto"/>
                <w:sz w:val="24"/>
                <w:szCs w:val="24"/>
                <w:lang w:eastAsia="en-US"/>
              </w:rPr>
              <w:lastRenderedPageBreak/>
              <w:t>judesio jutiklis  su uždengimo aptikimo funkcija</w:t>
            </w:r>
          </w:p>
        </w:tc>
        <w:tc>
          <w:tcPr>
            <w:tcW w:w="7629" w:type="dxa"/>
            <w:tcBorders>
              <w:top w:val="single" w:sz="6" w:space="0" w:color="auto"/>
              <w:left w:val="nil"/>
              <w:bottom w:val="single" w:sz="6" w:space="0" w:color="auto"/>
              <w:right w:val="single" w:sz="6" w:space="0" w:color="auto"/>
            </w:tcBorders>
          </w:tcPr>
          <w:p w14:paraId="1932E9BF"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lastRenderedPageBreak/>
              <w:t xml:space="preserve">Gamintojo </w:t>
            </w:r>
            <w:r w:rsidRPr="006D0A26">
              <w:rPr>
                <w:i/>
                <w:color w:val="auto"/>
                <w:sz w:val="24"/>
                <w:szCs w:val="24"/>
                <w:lang w:eastAsia="ar-SA"/>
              </w:rPr>
              <w:t xml:space="preserve">UTC </w:t>
            </w:r>
            <w:proofErr w:type="spellStart"/>
            <w:r w:rsidRPr="006D0A26">
              <w:rPr>
                <w:i/>
                <w:color w:val="auto"/>
                <w:sz w:val="24"/>
                <w:szCs w:val="24"/>
                <w:lang w:eastAsia="ar-SA"/>
              </w:rPr>
              <w:t>Fire&amp;Security</w:t>
            </w:r>
            <w:proofErr w:type="spellEnd"/>
            <w:r w:rsidRPr="006D0A26">
              <w:rPr>
                <w:i/>
                <w:color w:val="auto"/>
                <w:sz w:val="24"/>
                <w:szCs w:val="24"/>
                <w:lang w:eastAsia="ar-SA"/>
              </w:rPr>
              <w:t xml:space="preserve"> įrenginys DDV1016AM </w:t>
            </w:r>
            <w:r w:rsidRPr="006D0A26">
              <w:rPr>
                <w:color w:val="auto"/>
                <w:sz w:val="24"/>
                <w:szCs w:val="24"/>
                <w:lang w:eastAsia="ar-SA"/>
              </w:rPr>
              <w:t>arba lygiavertis, ne blogesnių parametrų ir palaikomų funkcijų kaip:</w:t>
            </w:r>
          </w:p>
          <w:p w14:paraId="513E007A" w14:textId="77777777" w:rsidR="006D0A26" w:rsidRPr="006D0A26" w:rsidRDefault="006D0A26" w:rsidP="006D0A26">
            <w:pPr>
              <w:spacing w:after="0" w:line="240" w:lineRule="auto"/>
              <w:ind w:left="34" w:firstLine="0"/>
              <w:jc w:val="both"/>
              <w:rPr>
                <w:color w:val="auto"/>
                <w:sz w:val="24"/>
                <w:szCs w:val="24"/>
                <w:lang w:val="pt-PT" w:eastAsia="ar-SA"/>
              </w:rPr>
            </w:pPr>
            <w:r w:rsidRPr="006D0A26">
              <w:rPr>
                <w:color w:val="auto"/>
                <w:sz w:val="24"/>
                <w:szCs w:val="24"/>
                <w:lang w:eastAsia="ar-SA"/>
              </w:rPr>
              <w:lastRenderedPageBreak/>
              <w:t>Tūrinė kontrolės zona;</w:t>
            </w:r>
          </w:p>
          <w:p w14:paraId="52A53C15" w14:textId="77777777" w:rsidR="006D0A26" w:rsidRPr="006D0A26" w:rsidRDefault="006D0A26" w:rsidP="006D0A26">
            <w:pPr>
              <w:spacing w:after="0" w:line="240" w:lineRule="auto"/>
              <w:ind w:left="34" w:firstLine="0"/>
              <w:jc w:val="both"/>
              <w:rPr>
                <w:color w:val="auto"/>
                <w:sz w:val="24"/>
                <w:szCs w:val="24"/>
                <w:lang w:eastAsia="ar-SA"/>
              </w:rPr>
            </w:pPr>
            <w:proofErr w:type="spellStart"/>
            <w:r w:rsidRPr="006D0A26">
              <w:rPr>
                <w:color w:val="auto"/>
                <w:sz w:val="24"/>
                <w:szCs w:val="24"/>
                <w:lang w:eastAsia="ar-SA"/>
              </w:rPr>
              <w:t>Detektavimo</w:t>
            </w:r>
            <w:proofErr w:type="spellEnd"/>
            <w:r w:rsidRPr="006D0A26">
              <w:rPr>
                <w:color w:val="auto"/>
                <w:sz w:val="24"/>
                <w:szCs w:val="24"/>
                <w:lang w:eastAsia="ar-SA"/>
              </w:rPr>
              <w:t xml:space="preserve"> atstumas: ≥15 m, reguliuojamas (10, 12, 14, 16 m);</w:t>
            </w:r>
          </w:p>
          <w:p w14:paraId="27FEE3D2" w14:textId="77777777" w:rsidR="006D0A26" w:rsidRPr="006D0A26" w:rsidRDefault="006D0A26" w:rsidP="006D0A26">
            <w:pPr>
              <w:spacing w:after="0" w:line="240" w:lineRule="auto"/>
              <w:ind w:left="34" w:firstLine="0"/>
              <w:jc w:val="both"/>
              <w:rPr>
                <w:color w:val="auto"/>
                <w:sz w:val="24"/>
                <w:szCs w:val="24"/>
                <w:lang w:eastAsia="ar-SA"/>
              </w:rPr>
            </w:pPr>
            <w:proofErr w:type="spellStart"/>
            <w:r w:rsidRPr="006D0A26">
              <w:rPr>
                <w:color w:val="auto"/>
                <w:sz w:val="24"/>
                <w:szCs w:val="24"/>
                <w:lang w:eastAsia="ar-SA"/>
              </w:rPr>
              <w:t>Detektavimo</w:t>
            </w:r>
            <w:proofErr w:type="spellEnd"/>
            <w:r w:rsidRPr="006D0A26">
              <w:rPr>
                <w:color w:val="auto"/>
                <w:sz w:val="24"/>
                <w:szCs w:val="24"/>
                <w:lang w:eastAsia="ar-SA"/>
              </w:rPr>
              <w:t xml:space="preserve"> kampas: ≥78°; </w:t>
            </w:r>
          </w:p>
          <w:p w14:paraId="7876C23B"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 xml:space="preserve">PIR </w:t>
            </w:r>
            <w:proofErr w:type="spellStart"/>
            <w:r w:rsidRPr="006D0A26">
              <w:rPr>
                <w:color w:val="auto"/>
                <w:sz w:val="24"/>
                <w:szCs w:val="24"/>
                <w:lang w:eastAsia="ar-SA"/>
              </w:rPr>
              <w:t>detektavimo</w:t>
            </w:r>
            <w:proofErr w:type="spellEnd"/>
            <w:r w:rsidRPr="006D0A26">
              <w:rPr>
                <w:color w:val="auto"/>
                <w:sz w:val="24"/>
                <w:szCs w:val="24"/>
                <w:lang w:eastAsia="ar-SA"/>
              </w:rPr>
              <w:t xml:space="preserve"> spindulių skaičius: ≥9;  </w:t>
            </w:r>
          </w:p>
          <w:p w14:paraId="7F06548E"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Mikrobangų detektoriaus darbinis dažnis 5,8 GHz;</w:t>
            </w:r>
          </w:p>
          <w:p w14:paraId="30E6C6FE"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Maksimali mikrobangų sklaida: 0,003µW/cm2;</w:t>
            </w:r>
          </w:p>
          <w:p w14:paraId="206CDE69"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 xml:space="preserve">Aktyvinė IR </w:t>
            </w:r>
            <w:proofErr w:type="spellStart"/>
            <w:r w:rsidRPr="006D0A26">
              <w:rPr>
                <w:color w:val="auto"/>
                <w:sz w:val="24"/>
                <w:szCs w:val="24"/>
                <w:lang w:eastAsia="ar-SA"/>
              </w:rPr>
              <w:t>antimaskavimo</w:t>
            </w:r>
            <w:proofErr w:type="spellEnd"/>
            <w:r w:rsidRPr="006D0A26">
              <w:rPr>
                <w:color w:val="auto"/>
                <w:sz w:val="24"/>
                <w:szCs w:val="24"/>
                <w:lang w:eastAsia="ar-SA"/>
              </w:rPr>
              <w:t xml:space="preserve"> technologija;</w:t>
            </w:r>
          </w:p>
          <w:p w14:paraId="0B9D1759"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Reguliuojamo židinio nuotolio veidrodinė optika;</w:t>
            </w:r>
          </w:p>
          <w:p w14:paraId="24956376"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Užfiksuojamo objekto judėjimo greitis: nuo 0,2 m/s iki 3 m/s;</w:t>
            </w:r>
          </w:p>
          <w:p w14:paraId="12156D34"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Automatinė atstumo kontrolė;</w:t>
            </w:r>
          </w:p>
          <w:p w14:paraId="5B0B145E"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 xml:space="preserve">Atskiri pavojaus, pažeidimo ir uždengimo aptikimo NC kontaktai; </w:t>
            </w:r>
          </w:p>
          <w:p w14:paraId="531947FE"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Maitinimo įtampa: 9–15 VDC;</w:t>
            </w:r>
          </w:p>
          <w:p w14:paraId="0BEBC00E"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 xml:space="preserve">Vartojama nominali srovė: ≤10 </w:t>
            </w:r>
            <w:proofErr w:type="spellStart"/>
            <w:r w:rsidRPr="006D0A26">
              <w:rPr>
                <w:color w:val="auto"/>
                <w:sz w:val="24"/>
                <w:szCs w:val="24"/>
                <w:lang w:eastAsia="ar-SA"/>
              </w:rPr>
              <w:t>mA</w:t>
            </w:r>
            <w:proofErr w:type="spellEnd"/>
            <w:r w:rsidRPr="006D0A26">
              <w:rPr>
                <w:color w:val="auto"/>
                <w:sz w:val="24"/>
                <w:szCs w:val="24"/>
                <w:lang w:eastAsia="ar-SA"/>
              </w:rPr>
              <w:t>;</w:t>
            </w:r>
          </w:p>
          <w:p w14:paraId="6E339853"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 xml:space="preserve">Vartojama maksimali srovė: ≤20 </w:t>
            </w:r>
            <w:proofErr w:type="spellStart"/>
            <w:r w:rsidRPr="006D0A26">
              <w:rPr>
                <w:color w:val="auto"/>
                <w:sz w:val="24"/>
                <w:szCs w:val="24"/>
                <w:lang w:eastAsia="ar-SA"/>
              </w:rPr>
              <w:t>mA</w:t>
            </w:r>
            <w:proofErr w:type="spellEnd"/>
            <w:r w:rsidRPr="006D0A26">
              <w:rPr>
                <w:color w:val="auto"/>
                <w:sz w:val="24"/>
                <w:szCs w:val="24"/>
                <w:lang w:eastAsia="ar-SA"/>
              </w:rPr>
              <w:t>;</w:t>
            </w:r>
          </w:p>
          <w:p w14:paraId="4C678DAE"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Darbinė aplinkos temperatūra: nuo −10 °C iki + 55 °C.</w:t>
            </w:r>
          </w:p>
          <w:p w14:paraId="3BB32AD9"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Sertifikuotas pagal EN50131-1  standarto 3-ią apsaugos klasę (</w:t>
            </w:r>
            <w:proofErr w:type="spellStart"/>
            <w:r w:rsidRPr="006D0A26">
              <w:rPr>
                <w:color w:val="auto"/>
                <w:sz w:val="24"/>
                <w:szCs w:val="24"/>
                <w:lang w:eastAsia="ar-SA"/>
              </w:rPr>
              <w:t>Grade</w:t>
            </w:r>
            <w:proofErr w:type="spellEnd"/>
            <w:r w:rsidRPr="006D0A26">
              <w:rPr>
                <w:color w:val="auto"/>
                <w:sz w:val="24"/>
                <w:szCs w:val="24"/>
                <w:lang w:eastAsia="ar-SA"/>
              </w:rPr>
              <w:t xml:space="preserve"> 3).</w:t>
            </w:r>
          </w:p>
        </w:tc>
      </w:tr>
      <w:tr w:rsidR="006D0A26" w:rsidRPr="006D0A26" w14:paraId="618F79D3" w14:textId="77777777" w:rsidTr="007D2BBE">
        <w:tc>
          <w:tcPr>
            <w:tcW w:w="567" w:type="dxa"/>
            <w:tcBorders>
              <w:top w:val="single" w:sz="6" w:space="0" w:color="auto"/>
              <w:left w:val="single" w:sz="6" w:space="0" w:color="auto"/>
              <w:bottom w:val="single" w:sz="6" w:space="0" w:color="auto"/>
              <w:right w:val="single" w:sz="6" w:space="0" w:color="auto"/>
            </w:tcBorders>
          </w:tcPr>
          <w:p w14:paraId="2EE27F16"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42322ED5"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Akustinis stiklo dūžio jutiklis  </w:t>
            </w:r>
          </w:p>
        </w:tc>
        <w:tc>
          <w:tcPr>
            <w:tcW w:w="7629" w:type="dxa"/>
            <w:tcBorders>
              <w:top w:val="single" w:sz="6" w:space="0" w:color="auto"/>
              <w:left w:val="nil"/>
              <w:bottom w:val="single" w:sz="6" w:space="0" w:color="auto"/>
              <w:right w:val="single" w:sz="6" w:space="0" w:color="auto"/>
            </w:tcBorders>
          </w:tcPr>
          <w:p w14:paraId="1A3B71EE" w14:textId="77777777" w:rsidR="006D0A26" w:rsidRPr="006D0A26" w:rsidRDefault="006D0A26" w:rsidP="006D0A26">
            <w:pPr>
              <w:spacing w:after="0" w:line="240" w:lineRule="auto"/>
              <w:ind w:left="34" w:firstLine="0"/>
              <w:jc w:val="both"/>
              <w:rPr>
                <w:i/>
                <w:color w:val="auto"/>
                <w:sz w:val="24"/>
                <w:szCs w:val="24"/>
                <w:lang w:eastAsia="ar-SA"/>
              </w:rPr>
            </w:pPr>
            <w:r w:rsidRPr="006D0A26">
              <w:rPr>
                <w:i/>
                <w:color w:val="auto"/>
                <w:sz w:val="24"/>
                <w:szCs w:val="24"/>
                <w:lang w:eastAsia="ar-SA"/>
              </w:rPr>
              <w:t xml:space="preserve">Gamintojo UTC </w:t>
            </w:r>
            <w:proofErr w:type="spellStart"/>
            <w:r w:rsidRPr="006D0A26">
              <w:rPr>
                <w:i/>
                <w:color w:val="auto"/>
                <w:sz w:val="24"/>
                <w:szCs w:val="24"/>
                <w:lang w:eastAsia="ar-SA"/>
              </w:rPr>
              <w:t>Fire&amp;Security</w:t>
            </w:r>
            <w:proofErr w:type="spellEnd"/>
            <w:r w:rsidRPr="006D0A26">
              <w:rPr>
                <w:i/>
                <w:color w:val="auto"/>
                <w:sz w:val="24"/>
                <w:szCs w:val="24"/>
                <w:lang w:eastAsia="ar-SA"/>
              </w:rPr>
              <w:t xml:space="preserve"> įrenginys GS960AM arba lygiavertis, ne blogesnių parametrų ir palaikomų funkcijų kaip:</w:t>
            </w:r>
          </w:p>
          <w:p w14:paraId="758E750D"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Veikimo technologija: akustinis;</w:t>
            </w:r>
          </w:p>
          <w:p w14:paraId="752D5966" w14:textId="77777777" w:rsidR="006D0A26" w:rsidRPr="006D0A26" w:rsidRDefault="006D0A26" w:rsidP="006D0A26">
            <w:pPr>
              <w:spacing w:after="0" w:line="240" w:lineRule="auto"/>
              <w:ind w:left="34" w:firstLine="0"/>
              <w:jc w:val="both"/>
              <w:rPr>
                <w:color w:val="auto"/>
                <w:sz w:val="24"/>
                <w:szCs w:val="24"/>
                <w:lang w:eastAsia="ar-SA"/>
              </w:rPr>
            </w:pPr>
            <w:proofErr w:type="spellStart"/>
            <w:r w:rsidRPr="006D0A26">
              <w:rPr>
                <w:color w:val="auto"/>
                <w:sz w:val="24"/>
                <w:szCs w:val="24"/>
                <w:lang w:eastAsia="ar-SA"/>
              </w:rPr>
              <w:t>Detektavimo</w:t>
            </w:r>
            <w:proofErr w:type="spellEnd"/>
            <w:r w:rsidRPr="006D0A26">
              <w:rPr>
                <w:color w:val="auto"/>
                <w:sz w:val="24"/>
                <w:szCs w:val="24"/>
                <w:lang w:eastAsia="ar-SA"/>
              </w:rPr>
              <w:t xml:space="preserve"> atstumas: ≥8,5 m spindulys; esant 165° kampui;</w:t>
            </w:r>
          </w:p>
          <w:p w14:paraId="67CB8AA0"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Mikrofono uždengimo detekcija;</w:t>
            </w:r>
          </w:p>
          <w:p w14:paraId="0691FD9C" w14:textId="77777777" w:rsidR="006D0A26" w:rsidRPr="006D0A26" w:rsidRDefault="006D0A26" w:rsidP="006D0A26">
            <w:pPr>
              <w:spacing w:after="0" w:line="240" w:lineRule="auto"/>
              <w:ind w:left="0" w:firstLine="0"/>
              <w:jc w:val="both"/>
              <w:rPr>
                <w:color w:val="auto"/>
                <w:sz w:val="24"/>
                <w:szCs w:val="24"/>
                <w:lang w:eastAsia="en-US"/>
              </w:rPr>
            </w:pPr>
            <w:proofErr w:type="spellStart"/>
            <w:r w:rsidRPr="006D0A26">
              <w:rPr>
                <w:color w:val="auto"/>
                <w:sz w:val="24"/>
                <w:szCs w:val="24"/>
                <w:lang w:eastAsia="en-US"/>
              </w:rPr>
              <w:t>Detektuojamas</w:t>
            </w:r>
            <w:proofErr w:type="spellEnd"/>
            <w:r w:rsidRPr="006D0A26">
              <w:rPr>
                <w:color w:val="auto"/>
                <w:sz w:val="24"/>
                <w:szCs w:val="24"/>
                <w:lang w:eastAsia="en-US"/>
              </w:rPr>
              <w:t xml:space="preserve"> viengubas, dvigubas ir trigubas stiklo paketai (stiklo storis iki 4 mm) ir laminuotas stiklas (P2, P4, 4+4 mm);</w:t>
            </w:r>
          </w:p>
          <w:p w14:paraId="29BB0936"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 xml:space="preserve">Minimalūs </w:t>
            </w:r>
            <w:proofErr w:type="spellStart"/>
            <w:r w:rsidRPr="006D0A26">
              <w:rPr>
                <w:color w:val="auto"/>
                <w:sz w:val="24"/>
                <w:szCs w:val="24"/>
                <w:lang w:eastAsia="ar-SA"/>
              </w:rPr>
              <w:t>detektuojamo</w:t>
            </w:r>
            <w:proofErr w:type="spellEnd"/>
            <w:r w:rsidRPr="006D0A26">
              <w:rPr>
                <w:color w:val="auto"/>
                <w:sz w:val="24"/>
                <w:szCs w:val="24"/>
                <w:lang w:eastAsia="ar-SA"/>
              </w:rPr>
              <w:t xml:space="preserve"> stiklo matmenys 400×400 mm;</w:t>
            </w:r>
          </w:p>
          <w:p w14:paraId="075D37A9"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 xml:space="preserve">Atskiri pavojaus, pažeidimo NC kontaktai, 50 VDC ir 50 </w:t>
            </w:r>
            <w:proofErr w:type="spellStart"/>
            <w:r w:rsidRPr="006D0A26">
              <w:rPr>
                <w:color w:val="auto"/>
                <w:sz w:val="24"/>
                <w:szCs w:val="24"/>
                <w:lang w:eastAsia="ar-SA"/>
              </w:rPr>
              <w:t>mA</w:t>
            </w:r>
            <w:proofErr w:type="spellEnd"/>
            <w:r w:rsidRPr="006D0A26">
              <w:rPr>
                <w:color w:val="auto"/>
                <w:sz w:val="24"/>
                <w:szCs w:val="24"/>
                <w:lang w:eastAsia="ar-SA"/>
              </w:rPr>
              <w:t xml:space="preserve"> gebos; </w:t>
            </w:r>
          </w:p>
          <w:p w14:paraId="1E2CF61C"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Maitinimo įtampa: 7–30 VDC;</w:t>
            </w:r>
          </w:p>
          <w:p w14:paraId="3DEA4DFD"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 xml:space="preserve">Vartojama maksimali srovė: ≤11,5 </w:t>
            </w:r>
            <w:proofErr w:type="spellStart"/>
            <w:r w:rsidRPr="006D0A26">
              <w:rPr>
                <w:color w:val="auto"/>
                <w:sz w:val="24"/>
                <w:szCs w:val="24"/>
                <w:lang w:eastAsia="ar-SA"/>
              </w:rPr>
              <w:t>mA</w:t>
            </w:r>
            <w:proofErr w:type="spellEnd"/>
            <w:r w:rsidRPr="006D0A26">
              <w:rPr>
                <w:color w:val="auto"/>
                <w:sz w:val="24"/>
                <w:szCs w:val="24"/>
                <w:lang w:eastAsia="ar-SA"/>
              </w:rPr>
              <w:t xml:space="preserve">  (12 VDC), ≤7,2 </w:t>
            </w:r>
            <w:proofErr w:type="spellStart"/>
            <w:r w:rsidRPr="006D0A26">
              <w:rPr>
                <w:color w:val="auto"/>
                <w:sz w:val="24"/>
                <w:szCs w:val="24"/>
                <w:lang w:eastAsia="ar-SA"/>
              </w:rPr>
              <w:t>mA</w:t>
            </w:r>
            <w:proofErr w:type="spellEnd"/>
            <w:r w:rsidRPr="006D0A26">
              <w:rPr>
                <w:color w:val="auto"/>
                <w:sz w:val="24"/>
                <w:szCs w:val="24"/>
                <w:lang w:eastAsia="ar-SA"/>
              </w:rPr>
              <w:t xml:space="preserve"> (24 VDC);</w:t>
            </w:r>
          </w:p>
          <w:p w14:paraId="60BEB721" w14:textId="77777777" w:rsidR="006D0A26" w:rsidRPr="006D0A26" w:rsidRDefault="006D0A26" w:rsidP="006D0A26">
            <w:pPr>
              <w:spacing w:after="0" w:line="240" w:lineRule="auto"/>
              <w:ind w:left="34" w:firstLine="0"/>
              <w:jc w:val="both"/>
              <w:rPr>
                <w:color w:val="auto"/>
                <w:sz w:val="24"/>
                <w:szCs w:val="24"/>
                <w:lang w:eastAsia="ar-SA"/>
              </w:rPr>
            </w:pPr>
            <w:r w:rsidRPr="006D0A26">
              <w:rPr>
                <w:color w:val="auto"/>
                <w:sz w:val="24"/>
                <w:szCs w:val="24"/>
                <w:lang w:eastAsia="ar-SA"/>
              </w:rPr>
              <w:t>Darbinė aplinkos temperatūra: nuo +5 °C iki +40 °C;</w:t>
            </w:r>
          </w:p>
          <w:p w14:paraId="0F844D20" w14:textId="77777777" w:rsidR="006D0A26" w:rsidRPr="006D0A26" w:rsidRDefault="006D0A26" w:rsidP="006D0A26">
            <w:pPr>
              <w:spacing w:after="0" w:line="240" w:lineRule="auto"/>
              <w:ind w:left="34" w:firstLine="0"/>
              <w:jc w:val="both"/>
              <w:rPr>
                <w:i/>
                <w:color w:val="auto"/>
                <w:sz w:val="24"/>
                <w:szCs w:val="24"/>
                <w:lang w:eastAsia="en-US"/>
              </w:rPr>
            </w:pPr>
            <w:r w:rsidRPr="006D0A26">
              <w:rPr>
                <w:color w:val="auto"/>
                <w:sz w:val="24"/>
                <w:szCs w:val="24"/>
                <w:lang w:eastAsia="ar-SA"/>
              </w:rPr>
              <w:t>Sertifikuotas pagal EN50131-2-7-1:2012/A:2013 standarto 3-ią apsaugos klasę (</w:t>
            </w:r>
            <w:proofErr w:type="spellStart"/>
            <w:r w:rsidRPr="006D0A26">
              <w:rPr>
                <w:color w:val="auto"/>
                <w:sz w:val="24"/>
                <w:szCs w:val="24"/>
                <w:lang w:eastAsia="ar-SA"/>
              </w:rPr>
              <w:t>Grade</w:t>
            </w:r>
            <w:proofErr w:type="spellEnd"/>
            <w:r w:rsidRPr="006D0A26">
              <w:rPr>
                <w:color w:val="auto"/>
                <w:sz w:val="24"/>
                <w:szCs w:val="24"/>
                <w:lang w:eastAsia="ar-SA"/>
              </w:rPr>
              <w:t xml:space="preserve"> 3).</w:t>
            </w:r>
          </w:p>
        </w:tc>
      </w:tr>
      <w:tr w:rsidR="006D0A26" w:rsidRPr="006D0A26" w14:paraId="00ED9B5B" w14:textId="77777777" w:rsidTr="007D2BBE">
        <w:tc>
          <w:tcPr>
            <w:tcW w:w="567" w:type="dxa"/>
            <w:tcBorders>
              <w:top w:val="single" w:sz="6" w:space="0" w:color="auto"/>
              <w:left w:val="single" w:sz="6" w:space="0" w:color="auto"/>
              <w:bottom w:val="single" w:sz="6" w:space="0" w:color="auto"/>
              <w:right w:val="single" w:sz="6" w:space="0" w:color="auto"/>
            </w:tcBorders>
          </w:tcPr>
          <w:p w14:paraId="58416C24"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60DE8EC5" w14:textId="77777777" w:rsidR="006D0A26" w:rsidRPr="006D0A26" w:rsidRDefault="006D0A26" w:rsidP="006D0A26">
            <w:pPr>
              <w:spacing w:after="0" w:line="240" w:lineRule="auto"/>
              <w:ind w:left="34" w:firstLine="0"/>
              <w:rPr>
                <w:color w:val="auto"/>
                <w:sz w:val="24"/>
                <w:szCs w:val="24"/>
                <w:lang w:eastAsia="en-US"/>
              </w:rPr>
            </w:pPr>
            <w:r w:rsidRPr="006D0A26">
              <w:rPr>
                <w:color w:val="auto"/>
                <w:sz w:val="24"/>
                <w:szCs w:val="24"/>
                <w:lang w:eastAsia="en-US"/>
              </w:rPr>
              <w:t>Akumuliatorius</w:t>
            </w:r>
          </w:p>
        </w:tc>
        <w:tc>
          <w:tcPr>
            <w:tcW w:w="7629" w:type="dxa"/>
            <w:tcBorders>
              <w:top w:val="single" w:sz="6" w:space="0" w:color="auto"/>
              <w:left w:val="nil"/>
              <w:bottom w:val="single" w:sz="6" w:space="0" w:color="auto"/>
              <w:right w:val="single" w:sz="6" w:space="0" w:color="auto"/>
            </w:tcBorders>
          </w:tcPr>
          <w:p w14:paraId="551818C5" w14:textId="77777777" w:rsidR="006D0A26" w:rsidRPr="006D0A26" w:rsidRDefault="006D0A26" w:rsidP="006D0A26">
            <w:pPr>
              <w:spacing w:after="0" w:line="240" w:lineRule="auto"/>
              <w:ind w:left="0" w:firstLine="0"/>
              <w:jc w:val="both"/>
              <w:rPr>
                <w:i/>
                <w:color w:val="auto"/>
                <w:sz w:val="24"/>
                <w:szCs w:val="24"/>
                <w:lang w:eastAsia="en-US"/>
              </w:rPr>
            </w:pPr>
            <w:r w:rsidRPr="006D0A26">
              <w:rPr>
                <w:i/>
                <w:color w:val="auto"/>
                <w:sz w:val="24"/>
                <w:szCs w:val="24"/>
                <w:lang w:eastAsia="en-US"/>
              </w:rPr>
              <w:t xml:space="preserve">Gamintojo UTC </w:t>
            </w:r>
            <w:proofErr w:type="spellStart"/>
            <w:r w:rsidRPr="006D0A26">
              <w:rPr>
                <w:i/>
                <w:color w:val="auto"/>
                <w:sz w:val="24"/>
                <w:szCs w:val="24"/>
                <w:lang w:eastAsia="en-US"/>
              </w:rPr>
              <w:t>Fire&amp;Security</w:t>
            </w:r>
            <w:proofErr w:type="spellEnd"/>
            <w:r w:rsidRPr="006D0A26">
              <w:rPr>
                <w:i/>
                <w:color w:val="auto"/>
                <w:sz w:val="24"/>
                <w:szCs w:val="24"/>
                <w:lang w:eastAsia="en-US"/>
              </w:rPr>
              <w:t xml:space="preserve"> gaminys BS131N arba lygiavertis, ne blogesnių parametrų kaip:</w:t>
            </w:r>
          </w:p>
          <w:p w14:paraId="187B2B6A"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Nominali įtampa: 12VDC; </w:t>
            </w:r>
          </w:p>
          <w:p w14:paraId="483D3FEC"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Talpa: ne mažiau kaip 17Ah;</w:t>
            </w:r>
          </w:p>
          <w:p w14:paraId="70CA2656"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Maksimali įkrovimo įtampa esant +20 °C: 13,8 VDC;</w:t>
            </w:r>
          </w:p>
          <w:p w14:paraId="162D96C6"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Maksimali įkrovimo srovė: 5,4A;</w:t>
            </w:r>
          </w:p>
          <w:p w14:paraId="6DFDE233"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Temperatūrų diapazonas (įkrovimo / iškrovimo): 0°C iki +40 °C / -15 °C iki +50 °C</w:t>
            </w:r>
          </w:p>
          <w:p w14:paraId="3FDBA82D"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Sandari konstrukcija, neaptarnaujamas;</w:t>
            </w:r>
          </w:p>
          <w:p w14:paraId="68CFA4AE"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Sertifikuotas pagal </w:t>
            </w:r>
            <w:proofErr w:type="spellStart"/>
            <w:r w:rsidRPr="006D0A26">
              <w:rPr>
                <w:color w:val="auto"/>
                <w:sz w:val="24"/>
                <w:szCs w:val="24"/>
                <w:lang w:eastAsia="en-US"/>
              </w:rPr>
              <w:t>VdS</w:t>
            </w:r>
            <w:proofErr w:type="spellEnd"/>
            <w:r w:rsidRPr="006D0A26">
              <w:rPr>
                <w:color w:val="auto"/>
                <w:sz w:val="24"/>
                <w:szCs w:val="24"/>
                <w:lang w:eastAsia="en-US"/>
              </w:rPr>
              <w:t xml:space="preserve"> reikalavimus.</w:t>
            </w:r>
          </w:p>
        </w:tc>
      </w:tr>
      <w:tr w:rsidR="006D0A26" w:rsidRPr="006D0A26" w14:paraId="7ABB284C" w14:textId="77777777" w:rsidTr="007D2BBE">
        <w:tc>
          <w:tcPr>
            <w:tcW w:w="567" w:type="dxa"/>
            <w:tcBorders>
              <w:top w:val="single" w:sz="6" w:space="0" w:color="auto"/>
              <w:left w:val="single" w:sz="6" w:space="0" w:color="auto"/>
              <w:bottom w:val="single" w:sz="6" w:space="0" w:color="auto"/>
              <w:right w:val="single" w:sz="6" w:space="0" w:color="auto"/>
            </w:tcBorders>
          </w:tcPr>
          <w:p w14:paraId="366D9401"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24D3A8B5" w14:textId="77777777" w:rsidR="006D0A26" w:rsidRPr="006D0A26" w:rsidRDefault="006D0A26" w:rsidP="006D0A26">
            <w:pPr>
              <w:spacing w:after="0" w:line="240" w:lineRule="auto"/>
              <w:ind w:left="34" w:firstLine="0"/>
              <w:rPr>
                <w:color w:val="auto"/>
                <w:sz w:val="24"/>
                <w:szCs w:val="24"/>
                <w:lang w:eastAsia="en-US"/>
              </w:rPr>
            </w:pPr>
            <w:r w:rsidRPr="006D0A26">
              <w:rPr>
                <w:color w:val="auto"/>
                <w:sz w:val="24"/>
                <w:szCs w:val="24"/>
                <w:lang w:eastAsia="en-US"/>
              </w:rPr>
              <w:t>Tinklo komutatorius</w:t>
            </w:r>
          </w:p>
          <w:p w14:paraId="66FBEB7D" w14:textId="77777777" w:rsidR="006D0A26" w:rsidRPr="006D0A26" w:rsidRDefault="006D0A26" w:rsidP="006D0A26">
            <w:pPr>
              <w:spacing w:after="0" w:line="240" w:lineRule="auto"/>
              <w:ind w:left="34" w:firstLine="0"/>
              <w:rPr>
                <w:color w:val="auto"/>
                <w:sz w:val="24"/>
                <w:szCs w:val="24"/>
                <w:lang w:eastAsia="en-US"/>
              </w:rPr>
            </w:pPr>
          </w:p>
        </w:tc>
        <w:tc>
          <w:tcPr>
            <w:tcW w:w="7629" w:type="dxa"/>
            <w:tcBorders>
              <w:top w:val="single" w:sz="4" w:space="0" w:color="auto"/>
              <w:left w:val="single" w:sz="4" w:space="0" w:color="auto"/>
              <w:bottom w:val="single" w:sz="4" w:space="0" w:color="auto"/>
              <w:right w:val="single" w:sz="4" w:space="0" w:color="auto"/>
            </w:tcBorders>
          </w:tcPr>
          <w:p w14:paraId="6985FC0A" w14:textId="77777777" w:rsidR="006D0A26" w:rsidRPr="006D0A26" w:rsidRDefault="006D0A26" w:rsidP="006D0A26">
            <w:pPr>
              <w:spacing w:after="0" w:line="240" w:lineRule="auto"/>
              <w:ind w:left="0" w:firstLine="0"/>
              <w:jc w:val="both"/>
              <w:rPr>
                <w:color w:val="auto"/>
                <w:sz w:val="24"/>
                <w:szCs w:val="24"/>
                <w:lang w:eastAsia="en-US"/>
              </w:rPr>
            </w:pPr>
            <w:r w:rsidRPr="006D0A26">
              <w:rPr>
                <w:i/>
                <w:color w:val="auto"/>
                <w:sz w:val="24"/>
                <w:szCs w:val="24"/>
                <w:lang w:eastAsia="en-US"/>
              </w:rPr>
              <w:t xml:space="preserve">Gamintojo </w:t>
            </w:r>
            <w:proofErr w:type="spellStart"/>
            <w:r w:rsidRPr="006D0A26">
              <w:rPr>
                <w:i/>
                <w:color w:val="auto"/>
                <w:sz w:val="24"/>
                <w:szCs w:val="24"/>
                <w:lang w:eastAsia="en-US"/>
              </w:rPr>
              <w:t>Cisco</w:t>
            </w:r>
            <w:proofErr w:type="spellEnd"/>
            <w:r w:rsidRPr="006D0A26">
              <w:rPr>
                <w:i/>
                <w:color w:val="auto"/>
                <w:sz w:val="24"/>
                <w:szCs w:val="24"/>
                <w:lang w:eastAsia="en-US"/>
              </w:rPr>
              <w:t xml:space="preserve"> C9200 serijos įrenginys arba lygiavertis, ne blogesnių parametrų kaip:</w:t>
            </w:r>
          </w:p>
          <w:p w14:paraId="5422FF79"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Tinklo komutatorius privalo turėti valdymo galimybę iš sistemų naudotojo turimos </w:t>
            </w:r>
            <w:proofErr w:type="spellStart"/>
            <w:r w:rsidRPr="006D0A26">
              <w:rPr>
                <w:color w:val="auto"/>
                <w:sz w:val="24"/>
                <w:szCs w:val="24"/>
                <w:lang w:eastAsia="en-US"/>
              </w:rPr>
              <w:t>Cisco</w:t>
            </w:r>
            <w:proofErr w:type="spellEnd"/>
            <w:r w:rsidRPr="006D0A26">
              <w:rPr>
                <w:color w:val="auto"/>
                <w:sz w:val="24"/>
                <w:szCs w:val="24"/>
                <w:lang w:eastAsia="en-US"/>
              </w:rPr>
              <w:t xml:space="preserve"> </w:t>
            </w:r>
            <w:proofErr w:type="spellStart"/>
            <w:r w:rsidRPr="006D0A26">
              <w:rPr>
                <w:color w:val="auto"/>
                <w:sz w:val="24"/>
                <w:szCs w:val="24"/>
                <w:lang w:eastAsia="en-US"/>
              </w:rPr>
              <w:t>Prime</w:t>
            </w:r>
            <w:proofErr w:type="spellEnd"/>
            <w:r w:rsidRPr="006D0A26">
              <w:rPr>
                <w:color w:val="auto"/>
                <w:sz w:val="24"/>
                <w:szCs w:val="24"/>
                <w:lang w:eastAsia="en-US"/>
              </w:rPr>
              <w:t xml:space="preserve"> programinės įrangos; </w:t>
            </w:r>
          </w:p>
          <w:p w14:paraId="5DAF97C0"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Ne žemesnio kaip 2 lygio (angl. </w:t>
            </w:r>
            <w:proofErr w:type="spellStart"/>
            <w:r w:rsidRPr="006D0A26">
              <w:rPr>
                <w:i/>
                <w:color w:val="auto"/>
                <w:sz w:val="24"/>
                <w:szCs w:val="24"/>
                <w:lang w:eastAsia="en-US"/>
              </w:rPr>
              <w:t>Layer</w:t>
            </w:r>
            <w:proofErr w:type="spellEnd"/>
            <w:r w:rsidRPr="006D0A26">
              <w:rPr>
                <w:i/>
                <w:color w:val="auto"/>
                <w:sz w:val="24"/>
                <w:szCs w:val="24"/>
                <w:lang w:eastAsia="en-US"/>
              </w:rPr>
              <w:t xml:space="preserve"> 2</w:t>
            </w:r>
            <w:r w:rsidRPr="006D0A26">
              <w:rPr>
                <w:color w:val="auto"/>
                <w:sz w:val="24"/>
                <w:szCs w:val="24"/>
                <w:lang w:eastAsia="en-US"/>
              </w:rPr>
              <w:t>) pilnas funkcijų palaikymas;</w:t>
            </w:r>
          </w:p>
          <w:p w14:paraId="345D95F0"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Turi turėti galimybę </w:t>
            </w:r>
            <w:proofErr w:type="spellStart"/>
            <w:r w:rsidRPr="006D0A26">
              <w:rPr>
                <w:color w:val="auto"/>
                <w:sz w:val="24"/>
                <w:szCs w:val="24"/>
                <w:lang w:eastAsia="en-US"/>
              </w:rPr>
              <w:t>aparatiškai</w:t>
            </w:r>
            <w:proofErr w:type="spellEnd"/>
            <w:r w:rsidRPr="006D0A26">
              <w:rPr>
                <w:color w:val="auto"/>
                <w:sz w:val="24"/>
                <w:szCs w:val="24"/>
                <w:lang w:eastAsia="en-US"/>
              </w:rPr>
              <w:t xml:space="preserve"> (angl. </w:t>
            </w:r>
            <w:proofErr w:type="spellStart"/>
            <w:r w:rsidRPr="006D0A26">
              <w:rPr>
                <w:i/>
                <w:color w:val="auto"/>
                <w:sz w:val="24"/>
                <w:szCs w:val="24"/>
                <w:lang w:eastAsia="en-US"/>
              </w:rPr>
              <w:t>hardware</w:t>
            </w:r>
            <w:proofErr w:type="spellEnd"/>
            <w:r w:rsidRPr="006D0A26">
              <w:rPr>
                <w:color w:val="auto"/>
                <w:sz w:val="24"/>
                <w:szCs w:val="24"/>
                <w:lang w:eastAsia="en-US"/>
              </w:rPr>
              <w:t xml:space="preserve">) sujungti ne mažiau kaip 8 komutatorius (angl. </w:t>
            </w:r>
            <w:proofErr w:type="spellStart"/>
            <w:r w:rsidRPr="006D0A26">
              <w:rPr>
                <w:i/>
                <w:color w:val="auto"/>
                <w:sz w:val="24"/>
                <w:szCs w:val="24"/>
                <w:lang w:eastAsia="en-US"/>
              </w:rPr>
              <w:t>stacking</w:t>
            </w:r>
            <w:proofErr w:type="spellEnd"/>
            <w:r w:rsidRPr="006D0A26">
              <w:rPr>
                <w:color w:val="auto"/>
                <w:sz w:val="24"/>
                <w:szCs w:val="24"/>
                <w:lang w:eastAsia="en-US"/>
              </w:rPr>
              <w:t xml:space="preserve">) su 80 </w:t>
            </w:r>
            <w:proofErr w:type="spellStart"/>
            <w:r w:rsidRPr="006D0A26">
              <w:rPr>
                <w:color w:val="auto"/>
                <w:sz w:val="24"/>
                <w:szCs w:val="24"/>
                <w:lang w:eastAsia="en-US"/>
              </w:rPr>
              <w:t>Gbps</w:t>
            </w:r>
            <w:proofErr w:type="spellEnd"/>
            <w:r w:rsidRPr="006D0A26">
              <w:rPr>
                <w:color w:val="auto"/>
                <w:sz w:val="24"/>
                <w:szCs w:val="24"/>
                <w:lang w:eastAsia="en-US"/>
              </w:rPr>
              <w:t xml:space="preserve"> sujungimo sparta;</w:t>
            </w:r>
          </w:p>
          <w:p w14:paraId="054DF554"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Prievadai: </w:t>
            </w:r>
          </w:p>
          <w:p w14:paraId="1AC94287"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 - ne mažiau kaip 24</w:t>
            </w:r>
            <w:r w:rsidRPr="006D0A26">
              <w:rPr>
                <w:color w:val="auto"/>
                <w:sz w:val="24"/>
                <w:szCs w:val="24"/>
                <w:lang w:eastAsia="en-US"/>
              </w:rPr>
              <w:sym w:font="Symbol" w:char="F0B4"/>
            </w:r>
            <w:r w:rsidRPr="006D0A26">
              <w:rPr>
                <w:color w:val="auto"/>
                <w:sz w:val="24"/>
                <w:szCs w:val="24"/>
                <w:lang w:eastAsia="en-US"/>
              </w:rPr>
              <w:t xml:space="preserve"> 10/100/1000 </w:t>
            </w:r>
            <w:proofErr w:type="spellStart"/>
            <w:r w:rsidRPr="006D0A26">
              <w:rPr>
                <w:color w:val="auto"/>
                <w:sz w:val="24"/>
                <w:szCs w:val="24"/>
                <w:lang w:eastAsia="en-US"/>
              </w:rPr>
              <w:t>BaseT</w:t>
            </w:r>
            <w:proofErr w:type="spellEnd"/>
            <w:r w:rsidRPr="006D0A26">
              <w:rPr>
                <w:color w:val="auto"/>
                <w:sz w:val="24"/>
                <w:szCs w:val="24"/>
                <w:lang w:eastAsia="en-US"/>
              </w:rPr>
              <w:t xml:space="preserve">, </w:t>
            </w:r>
            <w:proofErr w:type="spellStart"/>
            <w:r w:rsidRPr="006D0A26">
              <w:rPr>
                <w:color w:val="auto"/>
                <w:sz w:val="24"/>
                <w:szCs w:val="24"/>
                <w:lang w:eastAsia="en-US"/>
              </w:rPr>
              <w:t>PoE</w:t>
            </w:r>
            <w:proofErr w:type="spellEnd"/>
            <w:r w:rsidRPr="006D0A26">
              <w:rPr>
                <w:color w:val="auto"/>
                <w:sz w:val="24"/>
                <w:szCs w:val="24"/>
                <w:lang w:eastAsia="en-US"/>
              </w:rPr>
              <w:t>+, RJ45 tipo jungtys;</w:t>
            </w:r>
          </w:p>
          <w:p w14:paraId="3609F28F"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lastRenderedPageBreak/>
              <w:t xml:space="preserve"> - ne mažiau kaip 4</w:t>
            </w:r>
            <w:r w:rsidRPr="006D0A26">
              <w:rPr>
                <w:color w:val="auto"/>
                <w:sz w:val="24"/>
                <w:szCs w:val="24"/>
                <w:lang w:eastAsia="en-US"/>
              </w:rPr>
              <w:sym w:font="Symbol" w:char="F0B4"/>
            </w:r>
            <w:r w:rsidRPr="006D0A26">
              <w:rPr>
                <w:color w:val="auto"/>
                <w:sz w:val="24"/>
                <w:szCs w:val="24"/>
                <w:lang w:eastAsia="en-US"/>
              </w:rPr>
              <w:t xml:space="preserve"> 100/1000 </w:t>
            </w:r>
            <w:proofErr w:type="spellStart"/>
            <w:r w:rsidRPr="006D0A26">
              <w:rPr>
                <w:color w:val="auto"/>
                <w:sz w:val="24"/>
                <w:szCs w:val="24"/>
                <w:lang w:eastAsia="en-US"/>
              </w:rPr>
              <w:t>BaseFX</w:t>
            </w:r>
            <w:proofErr w:type="spellEnd"/>
            <w:r w:rsidRPr="006D0A26">
              <w:rPr>
                <w:color w:val="auto"/>
                <w:sz w:val="24"/>
                <w:szCs w:val="24"/>
                <w:lang w:eastAsia="en-US"/>
              </w:rPr>
              <w:t xml:space="preserve">/SX/LX SFP </w:t>
            </w:r>
            <w:proofErr w:type="spellStart"/>
            <w:r w:rsidRPr="006D0A26">
              <w:rPr>
                <w:color w:val="auto"/>
                <w:sz w:val="24"/>
                <w:szCs w:val="24"/>
                <w:lang w:eastAsia="en-US"/>
              </w:rPr>
              <w:t>fixed</w:t>
            </w:r>
            <w:proofErr w:type="spellEnd"/>
            <w:r w:rsidRPr="006D0A26">
              <w:rPr>
                <w:color w:val="auto"/>
                <w:sz w:val="24"/>
                <w:szCs w:val="24"/>
                <w:lang w:eastAsia="en-US"/>
              </w:rPr>
              <w:t xml:space="preserve"> </w:t>
            </w:r>
            <w:proofErr w:type="spellStart"/>
            <w:r w:rsidRPr="006D0A26">
              <w:rPr>
                <w:color w:val="auto"/>
                <w:sz w:val="24"/>
                <w:szCs w:val="24"/>
                <w:lang w:eastAsia="en-US"/>
              </w:rPr>
              <w:t>uplinks</w:t>
            </w:r>
            <w:proofErr w:type="spellEnd"/>
            <w:r w:rsidRPr="006D0A26">
              <w:rPr>
                <w:color w:val="auto"/>
                <w:sz w:val="24"/>
                <w:szCs w:val="24"/>
                <w:lang w:eastAsia="en-US"/>
              </w:rPr>
              <w:t>, LC tipo optinės jungtys;</w:t>
            </w:r>
          </w:p>
          <w:p w14:paraId="36AB36A9"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 - RJ45 arba mini USB, RJ45 – DB9 valdymo jungtys;</w:t>
            </w:r>
          </w:p>
          <w:p w14:paraId="615CBBA6" w14:textId="77777777" w:rsidR="006D0A26" w:rsidRPr="006D0A26" w:rsidRDefault="006D0A26" w:rsidP="006D0A26">
            <w:pPr>
              <w:spacing w:after="0" w:line="240" w:lineRule="auto"/>
              <w:ind w:left="0" w:firstLine="0"/>
              <w:rPr>
                <w:rFonts w:eastAsia="Calibri"/>
                <w:sz w:val="24"/>
                <w:szCs w:val="24"/>
                <w:lang w:eastAsia="en-US"/>
              </w:rPr>
            </w:pPr>
            <w:r w:rsidRPr="006D0A26">
              <w:rPr>
                <w:color w:val="auto"/>
                <w:sz w:val="24"/>
                <w:szCs w:val="24"/>
                <w:lang w:eastAsia="en-US"/>
              </w:rPr>
              <w:t xml:space="preserve">Palaikomos funkcijos ir standartai: IEEE 802.1D </w:t>
            </w:r>
            <w:proofErr w:type="spellStart"/>
            <w:r w:rsidRPr="006D0A26">
              <w:rPr>
                <w:color w:val="auto"/>
                <w:sz w:val="24"/>
                <w:szCs w:val="24"/>
                <w:lang w:eastAsia="en-US"/>
              </w:rPr>
              <w:t>Spanning</w:t>
            </w:r>
            <w:proofErr w:type="spellEnd"/>
            <w:r w:rsidRPr="006D0A26">
              <w:rPr>
                <w:color w:val="auto"/>
                <w:sz w:val="24"/>
                <w:szCs w:val="24"/>
                <w:lang w:eastAsia="en-US"/>
              </w:rPr>
              <w:t xml:space="preserve"> </w:t>
            </w:r>
            <w:proofErr w:type="spellStart"/>
            <w:r w:rsidRPr="006D0A26">
              <w:rPr>
                <w:color w:val="auto"/>
                <w:sz w:val="24"/>
                <w:szCs w:val="24"/>
                <w:lang w:eastAsia="en-US"/>
              </w:rPr>
              <w:t>Tree</w:t>
            </w:r>
            <w:proofErr w:type="spellEnd"/>
            <w:r w:rsidRPr="006D0A26">
              <w:rPr>
                <w:color w:val="auto"/>
                <w:sz w:val="24"/>
                <w:szCs w:val="24"/>
                <w:lang w:eastAsia="en-US"/>
              </w:rPr>
              <w:t xml:space="preserve"> protokolas, IEEE 802.1w </w:t>
            </w:r>
            <w:proofErr w:type="spellStart"/>
            <w:r w:rsidRPr="006D0A26">
              <w:rPr>
                <w:color w:val="auto"/>
                <w:sz w:val="24"/>
                <w:szCs w:val="24"/>
                <w:lang w:eastAsia="en-US"/>
              </w:rPr>
              <w:t>Rapid</w:t>
            </w:r>
            <w:proofErr w:type="spellEnd"/>
            <w:r w:rsidRPr="006D0A26">
              <w:rPr>
                <w:color w:val="auto"/>
                <w:sz w:val="24"/>
                <w:szCs w:val="24"/>
                <w:lang w:eastAsia="en-US"/>
              </w:rPr>
              <w:t xml:space="preserve"> </w:t>
            </w:r>
            <w:proofErr w:type="spellStart"/>
            <w:r w:rsidRPr="006D0A26">
              <w:rPr>
                <w:color w:val="auto"/>
                <w:sz w:val="24"/>
                <w:szCs w:val="24"/>
                <w:lang w:eastAsia="en-US"/>
              </w:rPr>
              <w:t>Spanning</w:t>
            </w:r>
            <w:proofErr w:type="spellEnd"/>
            <w:r w:rsidRPr="006D0A26">
              <w:rPr>
                <w:color w:val="auto"/>
                <w:sz w:val="24"/>
                <w:szCs w:val="24"/>
                <w:lang w:eastAsia="en-US"/>
              </w:rPr>
              <w:t xml:space="preserve"> </w:t>
            </w:r>
            <w:proofErr w:type="spellStart"/>
            <w:r w:rsidRPr="006D0A26">
              <w:rPr>
                <w:color w:val="auto"/>
                <w:sz w:val="24"/>
                <w:szCs w:val="24"/>
                <w:lang w:eastAsia="en-US"/>
              </w:rPr>
              <w:t>Tree</w:t>
            </w:r>
            <w:proofErr w:type="spellEnd"/>
            <w:r w:rsidRPr="006D0A26">
              <w:rPr>
                <w:color w:val="auto"/>
                <w:sz w:val="24"/>
                <w:szCs w:val="24"/>
                <w:lang w:eastAsia="en-US"/>
              </w:rPr>
              <w:t xml:space="preserve"> protokolas, IEEE 802.1s </w:t>
            </w:r>
            <w:proofErr w:type="spellStart"/>
            <w:r w:rsidRPr="006D0A26">
              <w:rPr>
                <w:color w:val="auto"/>
                <w:sz w:val="24"/>
                <w:szCs w:val="24"/>
                <w:lang w:eastAsia="en-US"/>
              </w:rPr>
              <w:t>Multiple</w:t>
            </w:r>
            <w:proofErr w:type="spellEnd"/>
            <w:r w:rsidRPr="006D0A26">
              <w:rPr>
                <w:color w:val="auto"/>
                <w:sz w:val="24"/>
                <w:szCs w:val="24"/>
                <w:lang w:eastAsia="en-US"/>
              </w:rPr>
              <w:t xml:space="preserve"> </w:t>
            </w:r>
            <w:proofErr w:type="spellStart"/>
            <w:r w:rsidRPr="006D0A26">
              <w:rPr>
                <w:color w:val="auto"/>
                <w:sz w:val="24"/>
                <w:szCs w:val="24"/>
                <w:lang w:eastAsia="en-US"/>
              </w:rPr>
              <w:t>Spanning</w:t>
            </w:r>
            <w:proofErr w:type="spellEnd"/>
            <w:r w:rsidRPr="006D0A26">
              <w:rPr>
                <w:color w:val="auto"/>
                <w:sz w:val="24"/>
                <w:szCs w:val="24"/>
                <w:lang w:eastAsia="en-US"/>
              </w:rPr>
              <w:t xml:space="preserve"> </w:t>
            </w:r>
            <w:proofErr w:type="spellStart"/>
            <w:r w:rsidRPr="006D0A26">
              <w:rPr>
                <w:color w:val="auto"/>
                <w:sz w:val="24"/>
                <w:szCs w:val="24"/>
                <w:lang w:eastAsia="en-US"/>
              </w:rPr>
              <w:t>Tree</w:t>
            </w:r>
            <w:proofErr w:type="spellEnd"/>
            <w:r w:rsidRPr="006D0A26">
              <w:rPr>
                <w:color w:val="auto"/>
                <w:sz w:val="24"/>
                <w:szCs w:val="24"/>
                <w:lang w:eastAsia="en-US"/>
              </w:rPr>
              <w:t xml:space="preserve"> protokolas, IEEE 802.1Q VLAN, </w:t>
            </w:r>
            <w:r w:rsidRPr="006D0A26">
              <w:rPr>
                <w:rFonts w:eastAsia="Calibri"/>
                <w:sz w:val="24"/>
                <w:szCs w:val="24"/>
                <w:lang w:eastAsia="en-US"/>
              </w:rPr>
              <w:t>IEEE 802.1x autentifikacijai,</w:t>
            </w:r>
            <w:r w:rsidRPr="006D0A26">
              <w:rPr>
                <w:color w:val="auto"/>
                <w:sz w:val="24"/>
                <w:szCs w:val="24"/>
                <w:lang w:eastAsia="en-US"/>
              </w:rPr>
              <w:t xml:space="preserve"> </w:t>
            </w:r>
            <w:r w:rsidRPr="006D0A26">
              <w:rPr>
                <w:rFonts w:eastAsia="Calibri"/>
                <w:sz w:val="24"/>
                <w:szCs w:val="24"/>
                <w:lang w:eastAsia="en-US"/>
              </w:rPr>
              <w:t xml:space="preserve">IEEE 802.3x </w:t>
            </w:r>
            <w:proofErr w:type="spellStart"/>
            <w:r w:rsidRPr="006D0A26">
              <w:rPr>
                <w:rFonts w:eastAsia="Calibri"/>
                <w:sz w:val="24"/>
                <w:szCs w:val="24"/>
                <w:lang w:eastAsia="en-US"/>
              </w:rPr>
              <w:t>Flow</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Control</w:t>
            </w:r>
            <w:proofErr w:type="spellEnd"/>
            <w:r w:rsidRPr="006D0A26">
              <w:rPr>
                <w:rFonts w:eastAsia="Calibri"/>
                <w:sz w:val="24"/>
                <w:szCs w:val="24"/>
                <w:lang w:eastAsia="en-US"/>
              </w:rPr>
              <w:t xml:space="preserve">, IEEE 802.3ad prievadų loginis apjungimas, IEEE 802.3 10BaseT,  IEEE 802.3u 100BaseTX,  IEEE 802.3ab 1000BaseT;  IEEE 802.3z 1000BaseX; IEEE 802.3af, IEEE 802.3at, RMON I ir II, SNMP v1/v2c/v3, IEEE 802.1AE 128bit AES </w:t>
            </w:r>
            <w:proofErr w:type="spellStart"/>
            <w:r w:rsidRPr="006D0A26">
              <w:rPr>
                <w:rFonts w:eastAsia="Calibri"/>
                <w:sz w:val="24"/>
                <w:szCs w:val="24"/>
                <w:lang w:eastAsia="en-US"/>
              </w:rPr>
              <w:t>MACsec</w:t>
            </w:r>
            <w:proofErr w:type="spellEnd"/>
            <w:r w:rsidRPr="006D0A26">
              <w:rPr>
                <w:rFonts w:eastAsia="Calibri"/>
                <w:sz w:val="24"/>
                <w:szCs w:val="24"/>
                <w:lang w:eastAsia="en-US"/>
              </w:rPr>
              <w:t>, CISCO-STACKWISE, SYSLOG;</w:t>
            </w:r>
          </w:p>
          <w:p w14:paraId="3D97A95E"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Virtualūs tinklai (VLAN): iki 4094 VLAN ID palaikymas;</w:t>
            </w:r>
          </w:p>
          <w:p w14:paraId="7E4961B9"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MAC adresų lentelės dydis: ≥16 K;</w:t>
            </w:r>
          </w:p>
          <w:p w14:paraId="6036E998" w14:textId="77777777" w:rsidR="006D0A26" w:rsidRPr="006D0A26" w:rsidRDefault="006D0A26" w:rsidP="006D0A26">
            <w:pPr>
              <w:spacing w:after="0" w:line="240" w:lineRule="auto"/>
              <w:ind w:left="0" w:firstLine="0"/>
              <w:rPr>
                <w:color w:val="auto"/>
                <w:sz w:val="24"/>
                <w:szCs w:val="24"/>
                <w:lang w:eastAsia="en-US"/>
              </w:rPr>
            </w:pPr>
            <w:r w:rsidRPr="006D0A26">
              <w:rPr>
                <w:rFonts w:eastAsia="Calibri"/>
                <w:sz w:val="24"/>
                <w:szCs w:val="24"/>
                <w:lang w:eastAsia="en-US"/>
              </w:rPr>
              <w:t xml:space="preserve">Paketų buferio dydis: ≥6 </w:t>
            </w:r>
            <w:proofErr w:type="spellStart"/>
            <w:r w:rsidRPr="006D0A26">
              <w:rPr>
                <w:rFonts w:eastAsia="Calibri"/>
                <w:sz w:val="24"/>
                <w:szCs w:val="24"/>
                <w:lang w:eastAsia="en-US"/>
              </w:rPr>
              <w:t>Mbits</w:t>
            </w:r>
            <w:proofErr w:type="spellEnd"/>
            <w:r w:rsidRPr="006D0A26">
              <w:rPr>
                <w:rFonts w:eastAsia="Calibri"/>
                <w:sz w:val="24"/>
                <w:szCs w:val="24"/>
                <w:lang w:eastAsia="en-US"/>
              </w:rPr>
              <w:t>;</w:t>
            </w:r>
          </w:p>
          <w:p w14:paraId="35AC61EF" w14:textId="77777777" w:rsidR="006D0A26" w:rsidRPr="006D0A26" w:rsidRDefault="006D0A26" w:rsidP="006D0A26">
            <w:pPr>
              <w:spacing w:after="0" w:line="240" w:lineRule="auto"/>
              <w:ind w:left="0" w:firstLine="0"/>
              <w:rPr>
                <w:rFonts w:eastAsia="Calibri"/>
                <w:sz w:val="24"/>
                <w:szCs w:val="24"/>
                <w:lang w:eastAsia="en-US"/>
              </w:rPr>
            </w:pPr>
            <w:r w:rsidRPr="006D0A26">
              <w:rPr>
                <w:color w:val="auto"/>
                <w:sz w:val="24"/>
                <w:szCs w:val="24"/>
                <w:lang w:eastAsia="en-US"/>
              </w:rPr>
              <w:t xml:space="preserve">Atmintis: </w:t>
            </w:r>
            <w:r w:rsidRPr="006D0A26">
              <w:rPr>
                <w:rFonts w:eastAsia="Calibri"/>
                <w:sz w:val="24"/>
                <w:szCs w:val="24"/>
                <w:lang w:eastAsia="en-US"/>
              </w:rPr>
              <w:t>≥2 GB DRAM ir ≥4 GB Flash;</w:t>
            </w:r>
          </w:p>
          <w:p w14:paraId="3135CF03" w14:textId="77777777" w:rsidR="006D0A26" w:rsidRPr="006D0A26" w:rsidRDefault="006D0A26" w:rsidP="006D0A26">
            <w:pPr>
              <w:spacing w:after="0" w:line="240" w:lineRule="auto"/>
              <w:ind w:left="0" w:firstLine="0"/>
              <w:rPr>
                <w:color w:val="auto"/>
                <w:sz w:val="24"/>
                <w:szCs w:val="24"/>
                <w:lang w:eastAsia="en-US"/>
              </w:rPr>
            </w:pPr>
            <w:proofErr w:type="spellStart"/>
            <w:r w:rsidRPr="006D0A26">
              <w:rPr>
                <w:color w:val="auto"/>
                <w:sz w:val="24"/>
                <w:szCs w:val="24"/>
                <w:lang w:eastAsia="en-US"/>
              </w:rPr>
              <w:t>Ethernet</w:t>
            </w:r>
            <w:proofErr w:type="spellEnd"/>
            <w:r w:rsidRPr="006D0A26">
              <w:rPr>
                <w:color w:val="auto"/>
                <w:sz w:val="24"/>
                <w:szCs w:val="24"/>
                <w:lang w:eastAsia="en-US"/>
              </w:rPr>
              <w:t xml:space="preserve"> paketo (angl. </w:t>
            </w:r>
            <w:proofErr w:type="spellStart"/>
            <w:r w:rsidRPr="006D0A26">
              <w:rPr>
                <w:i/>
                <w:color w:val="auto"/>
                <w:sz w:val="24"/>
                <w:szCs w:val="24"/>
                <w:lang w:eastAsia="en-US"/>
              </w:rPr>
              <w:t>Jumbo</w:t>
            </w:r>
            <w:proofErr w:type="spellEnd"/>
            <w:r w:rsidRPr="006D0A26">
              <w:rPr>
                <w:i/>
                <w:color w:val="auto"/>
                <w:sz w:val="24"/>
                <w:szCs w:val="24"/>
                <w:lang w:eastAsia="en-US"/>
              </w:rPr>
              <w:t xml:space="preserve"> </w:t>
            </w:r>
            <w:proofErr w:type="spellStart"/>
            <w:r w:rsidRPr="006D0A26">
              <w:rPr>
                <w:i/>
                <w:color w:val="auto"/>
                <w:sz w:val="24"/>
                <w:szCs w:val="24"/>
                <w:lang w:eastAsia="en-US"/>
              </w:rPr>
              <w:t>frames</w:t>
            </w:r>
            <w:proofErr w:type="spellEnd"/>
            <w:r w:rsidRPr="006D0A26">
              <w:rPr>
                <w:color w:val="auto"/>
                <w:sz w:val="24"/>
                <w:szCs w:val="24"/>
                <w:lang w:eastAsia="en-US"/>
              </w:rPr>
              <w:t xml:space="preserve">) dydis: </w:t>
            </w:r>
            <w:r w:rsidRPr="006D0A26">
              <w:rPr>
                <w:rFonts w:eastAsia="Calibri"/>
                <w:sz w:val="24"/>
                <w:szCs w:val="24"/>
                <w:lang w:eastAsia="en-US"/>
              </w:rPr>
              <w:t>≥</w:t>
            </w:r>
            <w:r w:rsidRPr="006D0A26">
              <w:rPr>
                <w:color w:val="auto"/>
                <w:sz w:val="24"/>
                <w:szCs w:val="24"/>
                <w:lang w:eastAsia="en-US"/>
              </w:rPr>
              <w:t xml:space="preserve">9100 baitų; </w:t>
            </w:r>
          </w:p>
          <w:p w14:paraId="785380FA"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Komutavimo našumas: ne mažesnis kaip 120 </w:t>
            </w:r>
            <w:proofErr w:type="spellStart"/>
            <w:r w:rsidRPr="006D0A26">
              <w:rPr>
                <w:color w:val="auto"/>
                <w:sz w:val="24"/>
                <w:szCs w:val="24"/>
                <w:lang w:eastAsia="en-US"/>
              </w:rPr>
              <w:t>Gbps</w:t>
            </w:r>
            <w:proofErr w:type="spellEnd"/>
            <w:r w:rsidRPr="006D0A26">
              <w:rPr>
                <w:color w:val="auto"/>
                <w:sz w:val="24"/>
                <w:szCs w:val="24"/>
                <w:lang w:eastAsia="en-US"/>
              </w:rPr>
              <w:t xml:space="preserve">; </w:t>
            </w:r>
          </w:p>
          <w:p w14:paraId="3687DD53"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Persiuntimo našumas: ne mažesnis kaip 90 Mbps;</w:t>
            </w:r>
          </w:p>
          <w:p w14:paraId="15427F37"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Saugumo sertifikavimas: EN60950-1;</w:t>
            </w:r>
          </w:p>
          <w:p w14:paraId="33170E17"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Elektromagnetinės spinduliuotės sertifikavimas: EN55032 </w:t>
            </w:r>
            <w:proofErr w:type="spellStart"/>
            <w:r w:rsidRPr="006D0A26">
              <w:rPr>
                <w:color w:val="auto"/>
                <w:sz w:val="24"/>
                <w:szCs w:val="24"/>
                <w:lang w:eastAsia="en-US"/>
              </w:rPr>
              <w:t>Class</w:t>
            </w:r>
            <w:proofErr w:type="spellEnd"/>
            <w:r w:rsidRPr="006D0A26">
              <w:rPr>
                <w:color w:val="auto"/>
                <w:sz w:val="24"/>
                <w:szCs w:val="24"/>
                <w:lang w:eastAsia="en-US"/>
              </w:rPr>
              <w:t xml:space="preserve"> A, CISPR 32 </w:t>
            </w:r>
            <w:proofErr w:type="spellStart"/>
            <w:r w:rsidRPr="006D0A26">
              <w:rPr>
                <w:color w:val="auto"/>
                <w:sz w:val="24"/>
                <w:szCs w:val="24"/>
                <w:lang w:eastAsia="en-US"/>
              </w:rPr>
              <w:t>Class</w:t>
            </w:r>
            <w:proofErr w:type="spellEnd"/>
            <w:r w:rsidRPr="006D0A26">
              <w:rPr>
                <w:color w:val="auto"/>
                <w:sz w:val="24"/>
                <w:szCs w:val="24"/>
                <w:lang w:eastAsia="en-US"/>
              </w:rPr>
              <w:t xml:space="preserve"> A, EN61000-3-2, EN61000-3-3, EN55035;</w:t>
            </w:r>
          </w:p>
          <w:p w14:paraId="1684492C"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Į įrenginio kainą turi būti įtrauktos visos licencijos, reikalingos nurodytoms funkcijoms palaikyti (jei nenurodyta kitaip);</w:t>
            </w:r>
          </w:p>
          <w:p w14:paraId="6BF7D507"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Komutatorius turi būti pritaikytas montuoti į 19 colių komutacinę spintą (montuoti reikalingos detalės turi būti pridedamos);</w:t>
            </w:r>
          </w:p>
          <w:p w14:paraId="1DB468A7"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Aukštis ne didesnis kaip 1U;</w:t>
            </w:r>
          </w:p>
          <w:p w14:paraId="2D1F92EE"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Turi turėti galimybę sumontuoti du maitinimo šaltinius, keičiamus neišjungiant įrenginio (angl. </w:t>
            </w:r>
            <w:proofErr w:type="spellStart"/>
            <w:r w:rsidRPr="006D0A26">
              <w:rPr>
                <w:i/>
                <w:color w:val="auto"/>
                <w:sz w:val="24"/>
                <w:szCs w:val="24"/>
                <w:lang w:eastAsia="en-US"/>
              </w:rPr>
              <w:t>hot</w:t>
            </w:r>
            <w:proofErr w:type="spellEnd"/>
            <w:r w:rsidRPr="006D0A26">
              <w:rPr>
                <w:i/>
                <w:color w:val="auto"/>
                <w:sz w:val="24"/>
                <w:szCs w:val="24"/>
                <w:lang w:eastAsia="en-US"/>
              </w:rPr>
              <w:t xml:space="preserve"> </w:t>
            </w:r>
            <w:proofErr w:type="spellStart"/>
            <w:r w:rsidRPr="006D0A26">
              <w:rPr>
                <w:i/>
                <w:color w:val="auto"/>
                <w:sz w:val="24"/>
                <w:szCs w:val="24"/>
                <w:lang w:eastAsia="en-US"/>
              </w:rPr>
              <w:t>swap</w:t>
            </w:r>
            <w:proofErr w:type="spellEnd"/>
            <w:r w:rsidRPr="006D0A26">
              <w:rPr>
                <w:color w:val="auto"/>
                <w:sz w:val="24"/>
                <w:szCs w:val="24"/>
                <w:lang w:eastAsia="en-US"/>
              </w:rPr>
              <w:t>);</w:t>
            </w:r>
          </w:p>
          <w:p w14:paraId="2F547A25" w14:textId="77777777" w:rsidR="006D0A26" w:rsidRPr="006D0A26" w:rsidRDefault="006D0A26" w:rsidP="006D0A26">
            <w:pPr>
              <w:spacing w:after="0" w:line="240" w:lineRule="auto"/>
              <w:ind w:left="0" w:firstLine="0"/>
              <w:rPr>
                <w:color w:val="auto"/>
                <w:sz w:val="24"/>
                <w:szCs w:val="24"/>
                <w:lang w:eastAsia="en-US"/>
              </w:rPr>
            </w:pPr>
            <w:proofErr w:type="spellStart"/>
            <w:r w:rsidRPr="006D0A26">
              <w:rPr>
                <w:color w:val="auto"/>
                <w:sz w:val="24"/>
                <w:szCs w:val="24"/>
                <w:lang w:eastAsia="en-US"/>
              </w:rPr>
              <w:t>PoE</w:t>
            </w:r>
            <w:proofErr w:type="spellEnd"/>
            <w:r w:rsidRPr="006D0A26">
              <w:rPr>
                <w:color w:val="auto"/>
                <w:sz w:val="24"/>
                <w:szCs w:val="24"/>
                <w:lang w:eastAsia="en-US"/>
              </w:rPr>
              <w:t xml:space="preserve"> biudžetas ne mažesnis kaip 360 W, naudojant vieną maitinimo šaltinį;</w:t>
            </w:r>
          </w:p>
          <w:p w14:paraId="56DEB46F"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Vieno prievado </w:t>
            </w:r>
            <w:proofErr w:type="spellStart"/>
            <w:r w:rsidRPr="006D0A26">
              <w:rPr>
                <w:color w:val="auto"/>
                <w:sz w:val="24"/>
                <w:szCs w:val="24"/>
                <w:lang w:eastAsia="en-US"/>
              </w:rPr>
              <w:t>PoE</w:t>
            </w:r>
            <w:proofErr w:type="spellEnd"/>
            <w:r w:rsidRPr="006D0A26">
              <w:rPr>
                <w:color w:val="auto"/>
                <w:sz w:val="24"/>
                <w:szCs w:val="24"/>
                <w:lang w:eastAsia="en-US"/>
              </w:rPr>
              <w:t xml:space="preserve"> galia ne mažesnė kaip 15 W (visiems prievadams);</w:t>
            </w:r>
          </w:p>
          <w:p w14:paraId="38BCDBBE"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Darbo temperatūros diapazonas ne mažesnis kaip: nuo  0 °C iki +40 °C;</w:t>
            </w:r>
          </w:p>
          <w:p w14:paraId="4046E48F" w14:textId="77777777" w:rsidR="006D0A26" w:rsidRPr="006D0A26" w:rsidRDefault="006D0A26" w:rsidP="006D0A26">
            <w:pPr>
              <w:spacing w:after="0" w:line="240" w:lineRule="auto"/>
              <w:ind w:left="0" w:firstLine="0"/>
              <w:rPr>
                <w:i/>
                <w:color w:val="auto"/>
                <w:sz w:val="24"/>
                <w:szCs w:val="24"/>
                <w:lang w:eastAsia="en-US"/>
              </w:rPr>
            </w:pPr>
            <w:r w:rsidRPr="006D0A26">
              <w:rPr>
                <w:color w:val="auto"/>
                <w:sz w:val="24"/>
                <w:szCs w:val="24"/>
                <w:lang w:eastAsia="en-US"/>
              </w:rPr>
              <w:t>Turi būti komplektuojamas su vienu maitinimo šaltiniu ir dviem 1GB SFP moduliais (jei užduotyje nenurodyta kitaip).</w:t>
            </w:r>
          </w:p>
        </w:tc>
      </w:tr>
      <w:tr w:rsidR="006D0A26" w:rsidRPr="006D0A26" w14:paraId="6E19147E" w14:textId="77777777" w:rsidTr="007D2BBE">
        <w:tc>
          <w:tcPr>
            <w:tcW w:w="567" w:type="dxa"/>
            <w:tcBorders>
              <w:top w:val="single" w:sz="6" w:space="0" w:color="auto"/>
              <w:left w:val="single" w:sz="6" w:space="0" w:color="auto"/>
              <w:bottom w:val="single" w:sz="6" w:space="0" w:color="auto"/>
              <w:right w:val="single" w:sz="6" w:space="0" w:color="auto"/>
            </w:tcBorders>
          </w:tcPr>
          <w:p w14:paraId="7905F074"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73E6944A" w14:textId="77777777" w:rsidR="006D0A26" w:rsidRPr="006D0A26" w:rsidRDefault="006D0A26" w:rsidP="006D0A26">
            <w:pPr>
              <w:spacing w:after="0" w:line="240" w:lineRule="auto"/>
              <w:ind w:left="34" w:firstLine="0"/>
              <w:rPr>
                <w:color w:val="auto"/>
                <w:sz w:val="24"/>
                <w:szCs w:val="24"/>
                <w:lang w:eastAsia="en-US"/>
              </w:rPr>
            </w:pPr>
            <w:r w:rsidRPr="006D0A26">
              <w:rPr>
                <w:color w:val="auto"/>
                <w:sz w:val="24"/>
                <w:szCs w:val="24"/>
                <w:lang w:eastAsia="en-US"/>
              </w:rPr>
              <w:t>Kompiuterinio tinklo apsauga</w:t>
            </w:r>
          </w:p>
        </w:tc>
        <w:tc>
          <w:tcPr>
            <w:tcW w:w="7629" w:type="dxa"/>
            <w:tcBorders>
              <w:top w:val="single" w:sz="4" w:space="0" w:color="auto"/>
              <w:left w:val="single" w:sz="4" w:space="0" w:color="auto"/>
              <w:bottom w:val="single" w:sz="4" w:space="0" w:color="auto"/>
              <w:right w:val="single" w:sz="4" w:space="0" w:color="auto"/>
            </w:tcBorders>
          </w:tcPr>
          <w:p w14:paraId="6FD3C85A"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Kompiuterinio tinklo apsauga nuo žaibo. Maitinimo ir signalo linijinė apsauga, RJ45 lizdas į RJ45 lizdą, 100/100 Base-T CAT5e/CAT6</w:t>
            </w:r>
          </w:p>
          <w:p w14:paraId="2ABA0D12"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Turi atitikti IEC61643-21, UL497B, IEEE 802.3af </w:t>
            </w:r>
            <w:proofErr w:type="spellStart"/>
            <w:r w:rsidRPr="006D0A26">
              <w:rPr>
                <w:color w:val="auto"/>
                <w:sz w:val="24"/>
                <w:szCs w:val="24"/>
                <w:lang w:eastAsia="en-US"/>
              </w:rPr>
              <w:t>PoE</w:t>
            </w:r>
            <w:proofErr w:type="spellEnd"/>
            <w:r w:rsidRPr="006D0A26">
              <w:rPr>
                <w:color w:val="auto"/>
                <w:sz w:val="24"/>
                <w:szCs w:val="24"/>
                <w:lang w:eastAsia="en-US"/>
              </w:rPr>
              <w:t xml:space="preserve">/802.3at </w:t>
            </w:r>
            <w:proofErr w:type="spellStart"/>
            <w:r w:rsidRPr="006D0A26">
              <w:rPr>
                <w:color w:val="auto"/>
                <w:sz w:val="24"/>
                <w:szCs w:val="24"/>
                <w:lang w:eastAsia="en-US"/>
              </w:rPr>
              <w:t>PoE</w:t>
            </w:r>
            <w:proofErr w:type="spellEnd"/>
            <w:r w:rsidRPr="006D0A26">
              <w:rPr>
                <w:color w:val="auto"/>
                <w:sz w:val="24"/>
                <w:szCs w:val="24"/>
                <w:lang w:eastAsia="en-US"/>
              </w:rPr>
              <w:t xml:space="preserve"> </w:t>
            </w:r>
            <w:proofErr w:type="spellStart"/>
            <w:r w:rsidRPr="006D0A26">
              <w:rPr>
                <w:color w:val="auto"/>
                <w:sz w:val="24"/>
                <w:szCs w:val="24"/>
                <w:lang w:eastAsia="en-US"/>
              </w:rPr>
              <w:t>Plus</w:t>
            </w:r>
            <w:proofErr w:type="spellEnd"/>
            <w:r w:rsidRPr="006D0A26">
              <w:rPr>
                <w:color w:val="auto"/>
                <w:sz w:val="24"/>
                <w:szCs w:val="24"/>
                <w:lang w:eastAsia="en-US"/>
              </w:rPr>
              <w:t xml:space="preserve"> standartų reikalavimus. </w:t>
            </w:r>
          </w:p>
          <w:p w14:paraId="3E94466D"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Įtampos apsaugos lygis (laidas-laidas ir laidas-GND/PE) ne mažesnis kaip 3KV.</w:t>
            </w:r>
          </w:p>
          <w:p w14:paraId="595EAA19"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Nominali iškrovos srovė ne mažesnė kaip 3 </w:t>
            </w:r>
            <w:proofErr w:type="spellStart"/>
            <w:r w:rsidRPr="006D0A26">
              <w:rPr>
                <w:color w:val="auto"/>
                <w:sz w:val="24"/>
                <w:szCs w:val="24"/>
                <w:lang w:eastAsia="en-US"/>
              </w:rPr>
              <w:t>kA</w:t>
            </w:r>
            <w:proofErr w:type="spellEnd"/>
            <w:r w:rsidRPr="006D0A26">
              <w:rPr>
                <w:color w:val="auto"/>
                <w:sz w:val="24"/>
                <w:szCs w:val="24"/>
                <w:lang w:eastAsia="en-US"/>
              </w:rPr>
              <w:t xml:space="preserve"> (laidas-laidas).</w:t>
            </w:r>
          </w:p>
          <w:p w14:paraId="1FB06D81"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Maksimali iškrovos srovė ne mažesnė kaip 18 </w:t>
            </w:r>
            <w:proofErr w:type="spellStart"/>
            <w:r w:rsidRPr="006D0A26">
              <w:rPr>
                <w:color w:val="auto"/>
                <w:sz w:val="24"/>
                <w:szCs w:val="24"/>
                <w:lang w:eastAsia="en-US"/>
              </w:rPr>
              <w:t>kA</w:t>
            </w:r>
            <w:proofErr w:type="spellEnd"/>
            <w:r w:rsidRPr="006D0A26">
              <w:rPr>
                <w:color w:val="auto"/>
                <w:sz w:val="24"/>
                <w:szCs w:val="24"/>
                <w:lang w:eastAsia="en-US"/>
              </w:rPr>
              <w:t xml:space="preserve"> (laidas-GND/PE).</w:t>
            </w:r>
          </w:p>
          <w:p w14:paraId="4E65C155"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Tvirtinamas ant DIN bėgelio.</w:t>
            </w:r>
          </w:p>
          <w:p w14:paraId="30B6C10E"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Darbo temperatūrų diapazonas ne mažesnis kaip nuo -35° iki 70°C.</w:t>
            </w:r>
          </w:p>
        </w:tc>
      </w:tr>
      <w:tr w:rsidR="006D0A26" w:rsidRPr="006D0A26" w14:paraId="5CE08C57" w14:textId="77777777" w:rsidTr="007D2BBE">
        <w:tc>
          <w:tcPr>
            <w:tcW w:w="567" w:type="dxa"/>
            <w:tcBorders>
              <w:top w:val="single" w:sz="6" w:space="0" w:color="auto"/>
              <w:left w:val="single" w:sz="6" w:space="0" w:color="auto"/>
              <w:bottom w:val="single" w:sz="6" w:space="0" w:color="auto"/>
              <w:right w:val="single" w:sz="6" w:space="0" w:color="auto"/>
            </w:tcBorders>
          </w:tcPr>
          <w:p w14:paraId="533420E1"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11DE425D"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Stacionari kupolinė didelės raiškos IP vaizdo kamera su IR pašvietimu</w:t>
            </w:r>
          </w:p>
        </w:tc>
        <w:tc>
          <w:tcPr>
            <w:tcW w:w="7629" w:type="dxa"/>
            <w:tcBorders>
              <w:top w:val="single" w:sz="6" w:space="0" w:color="auto"/>
              <w:left w:val="nil"/>
              <w:bottom w:val="single" w:sz="6" w:space="0" w:color="auto"/>
              <w:right w:val="single" w:sz="6" w:space="0" w:color="auto"/>
            </w:tcBorders>
          </w:tcPr>
          <w:p w14:paraId="16A4AF79" w14:textId="77777777" w:rsidR="006D0A26" w:rsidRPr="006D0A26" w:rsidRDefault="006D0A26" w:rsidP="006D0A26">
            <w:pPr>
              <w:spacing w:after="0" w:line="240" w:lineRule="auto"/>
              <w:ind w:left="0" w:firstLine="0"/>
              <w:jc w:val="both"/>
              <w:rPr>
                <w:i/>
                <w:color w:val="auto"/>
                <w:sz w:val="24"/>
                <w:szCs w:val="24"/>
                <w:lang w:eastAsia="en-US"/>
              </w:rPr>
            </w:pPr>
            <w:r w:rsidRPr="006D0A26">
              <w:rPr>
                <w:i/>
                <w:color w:val="auto"/>
                <w:sz w:val="24"/>
                <w:szCs w:val="24"/>
                <w:lang w:eastAsia="en-US"/>
              </w:rPr>
              <w:t xml:space="preserve">Gamintojo </w:t>
            </w:r>
            <w:proofErr w:type="spellStart"/>
            <w:r w:rsidRPr="006D0A26">
              <w:rPr>
                <w:i/>
                <w:color w:val="auto"/>
                <w:sz w:val="24"/>
                <w:szCs w:val="24"/>
                <w:lang w:eastAsia="en-US"/>
              </w:rPr>
              <w:t>Bosch</w:t>
            </w:r>
            <w:proofErr w:type="spellEnd"/>
            <w:r w:rsidRPr="006D0A26">
              <w:rPr>
                <w:i/>
                <w:color w:val="auto"/>
                <w:sz w:val="24"/>
                <w:szCs w:val="24"/>
                <w:lang w:eastAsia="en-US"/>
              </w:rPr>
              <w:t xml:space="preserve"> įrenginys NDV-5703-AL arba lygiavertis, ne blogesnių parametrų ir palaikomų funkcijų kaip:</w:t>
            </w:r>
          </w:p>
          <w:p w14:paraId="46EC6596"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Kameros raiška: ≥5 MP, 30 kadrų/s;</w:t>
            </w:r>
            <w:r w:rsidRPr="006D0A26">
              <w:rPr>
                <w:color w:val="auto"/>
                <w:sz w:val="24"/>
                <w:szCs w:val="24"/>
                <w:lang w:eastAsia="en-US"/>
              </w:rPr>
              <w:br/>
              <w:t xml:space="preserve">Vaizdo analizė (angl. </w:t>
            </w:r>
            <w:proofErr w:type="spellStart"/>
            <w:r w:rsidRPr="006D0A26">
              <w:rPr>
                <w:color w:val="auto"/>
                <w:sz w:val="24"/>
                <w:szCs w:val="24"/>
                <w:lang w:eastAsia="en-US"/>
              </w:rPr>
              <w:t>Intelligent</w:t>
            </w:r>
            <w:proofErr w:type="spellEnd"/>
            <w:r w:rsidRPr="006D0A26">
              <w:rPr>
                <w:color w:val="auto"/>
                <w:sz w:val="24"/>
                <w:szCs w:val="24"/>
                <w:lang w:eastAsia="en-US"/>
              </w:rPr>
              <w:t xml:space="preserve"> </w:t>
            </w:r>
            <w:proofErr w:type="spellStart"/>
            <w:r w:rsidRPr="006D0A26">
              <w:rPr>
                <w:color w:val="auto"/>
                <w:sz w:val="24"/>
                <w:szCs w:val="24"/>
                <w:lang w:eastAsia="en-US"/>
              </w:rPr>
              <w:t>Video</w:t>
            </w:r>
            <w:proofErr w:type="spellEnd"/>
            <w:r w:rsidRPr="006D0A26">
              <w:rPr>
                <w:color w:val="auto"/>
                <w:sz w:val="24"/>
                <w:szCs w:val="24"/>
                <w:lang w:eastAsia="en-US"/>
              </w:rPr>
              <w:t xml:space="preserve"> Analytics Pro (</w:t>
            </w:r>
            <w:proofErr w:type="spellStart"/>
            <w:r w:rsidRPr="006D0A26">
              <w:rPr>
                <w:color w:val="auto"/>
                <w:sz w:val="24"/>
                <w:szCs w:val="24"/>
                <w:lang w:eastAsia="en-US"/>
              </w:rPr>
              <w:t>Buildings</w:t>
            </w:r>
            <w:proofErr w:type="spellEnd"/>
            <w:r w:rsidRPr="006D0A26">
              <w:rPr>
                <w:color w:val="auto"/>
                <w:sz w:val="24"/>
                <w:szCs w:val="24"/>
                <w:lang w:eastAsia="en-US"/>
              </w:rPr>
              <w:t xml:space="preserve">)),  galimybė įdiegti papildomas analizės funkcijas (IVA Pro: </w:t>
            </w:r>
            <w:proofErr w:type="spellStart"/>
            <w:r w:rsidRPr="006D0A26">
              <w:rPr>
                <w:color w:val="auto"/>
                <w:sz w:val="24"/>
                <w:szCs w:val="24"/>
                <w:lang w:eastAsia="en-US"/>
              </w:rPr>
              <w:t>Traffic</w:t>
            </w:r>
            <w:proofErr w:type="spellEnd"/>
            <w:r w:rsidRPr="006D0A26">
              <w:rPr>
                <w:color w:val="auto"/>
                <w:sz w:val="24"/>
                <w:szCs w:val="24"/>
                <w:lang w:eastAsia="en-US"/>
              </w:rPr>
              <w:t xml:space="preserve">, </w:t>
            </w:r>
            <w:proofErr w:type="spellStart"/>
            <w:r w:rsidRPr="006D0A26">
              <w:rPr>
                <w:color w:val="auto"/>
                <w:sz w:val="24"/>
                <w:szCs w:val="24"/>
                <w:lang w:eastAsia="en-US"/>
              </w:rPr>
              <w:t>Perimeter</w:t>
            </w:r>
            <w:proofErr w:type="spellEnd"/>
            <w:r w:rsidRPr="006D0A26">
              <w:rPr>
                <w:color w:val="auto"/>
                <w:sz w:val="24"/>
                <w:szCs w:val="24"/>
                <w:lang w:eastAsia="en-US"/>
              </w:rPr>
              <w:t>);</w:t>
            </w:r>
            <w:r w:rsidRPr="006D0A26">
              <w:rPr>
                <w:color w:val="auto"/>
                <w:sz w:val="24"/>
                <w:szCs w:val="24"/>
                <w:lang w:eastAsia="en-US"/>
              </w:rPr>
              <w:br/>
              <w:t xml:space="preserve">Vaizdo jutiklis: ≥1/2,7 colio, CMOS tipo, efektyvių pikselių skaičius ≥2680(H) × ≥1940(V), </w:t>
            </w:r>
          </w:p>
          <w:p w14:paraId="760200E8"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lastRenderedPageBreak/>
              <w:t>Objektyvas: motorizuotas, automatinio fokusavimo funkcija,  kintamo židinio nuotolio reguliavimo ribos nuo ≤3,2 mm iki ≥10,5 mm;</w:t>
            </w:r>
          </w:p>
          <w:p w14:paraId="45E9C72E"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Dinaminis diapazonas: ≥105 </w:t>
            </w:r>
            <w:proofErr w:type="spellStart"/>
            <w:r w:rsidRPr="006D0A26">
              <w:rPr>
                <w:color w:val="auto"/>
                <w:sz w:val="24"/>
                <w:szCs w:val="24"/>
                <w:lang w:eastAsia="en-US"/>
              </w:rPr>
              <w:t>dB</w:t>
            </w:r>
            <w:proofErr w:type="spellEnd"/>
            <w:r w:rsidRPr="006D0A26">
              <w:rPr>
                <w:color w:val="auto"/>
                <w:sz w:val="24"/>
                <w:szCs w:val="24"/>
                <w:lang w:eastAsia="en-US"/>
              </w:rPr>
              <w:t xml:space="preserve"> VDR pagal IEC 62676 </w:t>
            </w:r>
            <w:proofErr w:type="spellStart"/>
            <w:r w:rsidRPr="006D0A26">
              <w:rPr>
                <w:color w:val="auto"/>
                <w:sz w:val="24"/>
                <w:szCs w:val="24"/>
                <w:lang w:eastAsia="en-US"/>
              </w:rPr>
              <w:t>Part</w:t>
            </w:r>
            <w:proofErr w:type="spellEnd"/>
            <w:r w:rsidRPr="006D0A26">
              <w:rPr>
                <w:color w:val="auto"/>
                <w:sz w:val="24"/>
                <w:szCs w:val="24"/>
                <w:lang w:eastAsia="en-US"/>
              </w:rPr>
              <w:t xml:space="preserve"> 5;</w:t>
            </w:r>
            <w:r w:rsidRPr="006D0A26">
              <w:rPr>
                <w:color w:val="auto"/>
                <w:sz w:val="24"/>
                <w:szCs w:val="24"/>
                <w:lang w:eastAsia="en-US"/>
              </w:rPr>
              <w:br/>
              <w:t xml:space="preserve">Šviesos jautrumas: spalvotu režimu ≤0,044 lx, j/b režimu ≤0,010 lx (pagal IEC 62676 </w:t>
            </w:r>
            <w:proofErr w:type="spellStart"/>
            <w:r w:rsidRPr="006D0A26">
              <w:rPr>
                <w:color w:val="auto"/>
                <w:sz w:val="24"/>
                <w:szCs w:val="24"/>
                <w:lang w:eastAsia="en-US"/>
              </w:rPr>
              <w:t>Part</w:t>
            </w:r>
            <w:proofErr w:type="spellEnd"/>
            <w:r w:rsidRPr="006D0A26">
              <w:rPr>
                <w:color w:val="auto"/>
                <w:sz w:val="24"/>
                <w:szCs w:val="24"/>
                <w:lang w:eastAsia="en-US"/>
              </w:rPr>
              <w:t xml:space="preserve"> 5);</w:t>
            </w:r>
          </w:p>
          <w:p w14:paraId="348B1624"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Kameros vaizdo apdorojimo delsa: ≤120 </w:t>
            </w:r>
            <w:proofErr w:type="spellStart"/>
            <w:r w:rsidRPr="006D0A26">
              <w:rPr>
                <w:color w:val="auto"/>
                <w:sz w:val="24"/>
                <w:szCs w:val="24"/>
                <w:lang w:eastAsia="en-US"/>
              </w:rPr>
              <w:t>ms</w:t>
            </w:r>
            <w:proofErr w:type="spellEnd"/>
            <w:r w:rsidRPr="006D0A26">
              <w:rPr>
                <w:color w:val="auto"/>
                <w:sz w:val="24"/>
                <w:szCs w:val="24"/>
                <w:lang w:eastAsia="en-US"/>
              </w:rPr>
              <w:t xml:space="preserve"> (maksimali, esant 5MP/30fps);</w:t>
            </w:r>
          </w:p>
          <w:p w14:paraId="56DD222B"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Mechaninio diena/naktis perjungimo filtro technologija;</w:t>
            </w:r>
          </w:p>
          <w:p w14:paraId="7C74A335"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Automatinis elektroninis užraktas, (fiksuotas  nuo ≥1/25 iki ≤1/15000 s); </w:t>
            </w:r>
          </w:p>
          <w:p w14:paraId="21A6356C"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Išmanioji dinaminė triukšmų mažinimo technologija;</w:t>
            </w:r>
          </w:p>
          <w:p w14:paraId="005C2BCE"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Išmanioji automatinė parametrų derinimo technologija esant blogam matomumui (rūkas, migla);</w:t>
            </w:r>
          </w:p>
          <w:p w14:paraId="6B0940D2"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Elektroninis vaizdo stabilizavimas, (angl. </w:t>
            </w:r>
            <w:proofErr w:type="spellStart"/>
            <w:r w:rsidRPr="006D0A26">
              <w:rPr>
                <w:color w:val="auto"/>
                <w:sz w:val="24"/>
                <w:szCs w:val="24"/>
                <w:lang w:eastAsia="en-US"/>
              </w:rPr>
              <w:t>Gyro</w:t>
            </w:r>
            <w:proofErr w:type="spellEnd"/>
            <w:r w:rsidRPr="006D0A26">
              <w:rPr>
                <w:color w:val="auto"/>
                <w:sz w:val="24"/>
                <w:szCs w:val="24"/>
                <w:lang w:eastAsia="en-US"/>
              </w:rPr>
              <w:t xml:space="preserve"> technologija);</w:t>
            </w:r>
          </w:p>
          <w:p w14:paraId="5D08A0F7"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DORI (angl. </w:t>
            </w:r>
            <w:proofErr w:type="spellStart"/>
            <w:r w:rsidRPr="006D0A26">
              <w:rPr>
                <w:color w:val="auto"/>
                <w:sz w:val="24"/>
                <w:szCs w:val="24"/>
                <w:lang w:eastAsia="en-US"/>
              </w:rPr>
              <w:t>detect</w:t>
            </w:r>
            <w:proofErr w:type="spellEnd"/>
            <w:r w:rsidRPr="006D0A26">
              <w:rPr>
                <w:color w:val="auto"/>
                <w:sz w:val="24"/>
                <w:szCs w:val="24"/>
                <w:lang w:eastAsia="en-US"/>
              </w:rPr>
              <w:t xml:space="preserve"> / </w:t>
            </w:r>
            <w:proofErr w:type="spellStart"/>
            <w:r w:rsidRPr="006D0A26">
              <w:rPr>
                <w:color w:val="auto"/>
                <w:sz w:val="24"/>
                <w:szCs w:val="24"/>
                <w:lang w:eastAsia="en-US"/>
              </w:rPr>
              <w:t>observe</w:t>
            </w:r>
            <w:proofErr w:type="spellEnd"/>
            <w:r w:rsidRPr="006D0A26">
              <w:rPr>
                <w:color w:val="auto"/>
                <w:sz w:val="24"/>
                <w:szCs w:val="24"/>
                <w:lang w:eastAsia="en-US"/>
              </w:rPr>
              <w:t xml:space="preserve"> / </w:t>
            </w:r>
            <w:proofErr w:type="spellStart"/>
            <w:r w:rsidRPr="006D0A26">
              <w:rPr>
                <w:color w:val="auto"/>
                <w:sz w:val="24"/>
                <w:szCs w:val="24"/>
                <w:lang w:eastAsia="en-US"/>
              </w:rPr>
              <w:t>recognize</w:t>
            </w:r>
            <w:proofErr w:type="spellEnd"/>
            <w:r w:rsidRPr="006D0A26">
              <w:rPr>
                <w:color w:val="auto"/>
                <w:sz w:val="24"/>
                <w:szCs w:val="24"/>
                <w:lang w:eastAsia="en-US"/>
              </w:rPr>
              <w:t xml:space="preserve"> / </w:t>
            </w:r>
            <w:proofErr w:type="spellStart"/>
            <w:r w:rsidRPr="006D0A26">
              <w:rPr>
                <w:color w:val="auto"/>
                <w:sz w:val="24"/>
                <w:szCs w:val="24"/>
                <w:lang w:eastAsia="en-US"/>
              </w:rPr>
              <w:t>identify</w:t>
            </w:r>
            <w:proofErr w:type="spellEnd"/>
            <w:r w:rsidRPr="006D0A26">
              <w:rPr>
                <w:color w:val="auto"/>
                <w:sz w:val="24"/>
                <w:szCs w:val="24"/>
                <w:lang w:eastAsia="en-US"/>
              </w:rPr>
              <w:t>) (aptikti / stebėti / atpažinti / identifikuoti) parametrai esant 3,2–10,5 mm židiniui ne mažesni kaip: (48–200 m) / (19–79 m) / (10–40 m) / (5–20 m);</w:t>
            </w:r>
          </w:p>
          <w:p w14:paraId="2F140284"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IR spindulių pašvietimas: ≥40 m;</w:t>
            </w:r>
          </w:p>
          <w:p w14:paraId="2DB1532D"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Vidinės atminties talpa leidžianti ne mažesnį kaip 5 s </w:t>
            </w:r>
            <w:proofErr w:type="spellStart"/>
            <w:r w:rsidRPr="006D0A26">
              <w:rPr>
                <w:color w:val="auto"/>
                <w:sz w:val="24"/>
                <w:szCs w:val="24"/>
                <w:lang w:eastAsia="en-US"/>
              </w:rPr>
              <w:t>priešaliarminį</w:t>
            </w:r>
            <w:proofErr w:type="spellEnd"/>
            <w:r w:rsidRPr="006D0A26">
              <w:rPr>
                <w:color w:val="auto"/>
                <w:sz w:val="24"/>
                <w:szCs w:val="24"/>
                <w:lang w:eastAsia="en-US"/>
              </w:rPr>
              <w:t xml:space="preserve"> įrašą;</w:t>
            </w:r>
            <w:r w:rsidRPr="006D0A26">
              <w:rPr>
                <w:color w:val="auto"/>
                <w:sz w:val="24"/>
                <w:szCs w:val="24"/>
                <w:lang w:eastAsia="en-US"/>
              </w:rPr>
              <w:br/>
              <w:t>Vaizdo srauto glaudinimo formatai: H.265, H.264, M- JPEG;</w:t>
            </w:r>
          </w:p>
          <w:p w14:paraId="06D0BB4B"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Vaizdo kodavimas: TLS1.2/1.3, AES128, AES256;</w:t>
            </w:r>
          </w:p>
          <w:p w14:paraId="10ADECD6"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Vaizdo perdavimas per 10/100Base-T, pakaitinio dvipusio ryšio/nuolatinio dvipusio ryšio (angl. </w:t>
            </w:r>
            <w:proofErr w:type="spellStart"/>
            <w:r w:rsidRPr="006D0A26">
              <w:rPr>
                <w:color w:val="auto"/>
                <w:sz w:val="24"/>
                <w:szCs w:val="24"/>
                <w:lang w:eastAsia="en-US"/>
              </w:rPr>
              <w:t>half</w:t>
            </w:r>
            <w:proofErr w:type="spellEnd"/>
            <w:r w:rsidRPr="006D0A26">
              <w:rPr>
                <w:color w:val="auto"/>
                <w:sz w:val="24"/>
                <w:szCs w:val="24"/>
                <w:lang w:eastAsia="en-US"/>
              </w:rPr>
              <w:t>/</w:t>
            </w:r>
            <w:proofErr w:type="spellStart"/>
            <w:r w:rsidRPr="006D0A26">
              <w:rPr>
                <w:color w:val="auto"/>
                <w:sz w:val="24"/>
                <w:szCs w:val="24"/>
                <w:lang w:eastAsia="en-US"/>
              </w:rPr>
              <w:t>full</w:t>
            </w:r>
            <w:proofErr w:type="spellEnd"/>
            <w:r w:rsidRPr="006D0A26">
              <w:rPr>
                <w:color w:val="auto"/>
                <w:sz w:val="24"/>
                <w:szCs w:val="24"/>
                <w:lang w:eastAsia="en-US"/>
              </w:rPr>
              <w:t xml:space="preserve"> </w:t>
            </w:r>
            <w:proofErr w:type="spellStart"/>
            <w:r w:rsidRPr="006D0A26">
              <w:rPr>
                <w:color w:val="auto"/>
                <w:sz w:val="24"/>
                <w:szCs w:val="24"/>
                <w:lang w:eastAsia="en-US"/>
              </w:rPr>
              <w:t>duplex</w:t>
            </w:r>
            <w:proofErr w:type="spellEnd"/>
            <w:r w:rsidRPr="006D0A26">
              <w:rPr>
                <w:color w:val="auto"/>
                <w:sz w:val="24"/>
                <w:szCs w:val="24"/>
                <w:lang w:eastAsia="en-US"/>
              </w:rPr>
              <w:t xml:space="preserve">), RJ45 </w:t>
            </w:r>
            <w:proofErr w:type="spellStart"/>
            <w:r w:rsidRPr="006D0A26">
              <w:rPr>
                <w:color w:val="auto"/>
                <w:sz w:val="24"/>
                <w:szCs w:val="24"/>
                <w:lang w:eastAsia="en-US"/>
              </w:rPr>
              <w:t>Ethernet</w:t>
            </w:r>
            <w:proofErr w:type="spellEnd"/>
            <w:r w:rsidRPr="006D0A26">
              <w:rPr>
                <w:color w:val="auto"/>
                <w:sz w:val="24"/>
                <w:szCs w:val="24"/>
                <w:lang w:eastAsia="en-US"/>
              </w:rPr>
              <w:t xml:space="preserve"> prievadą;</w:t>
            </w:r>
            <w:r w:rsidRPr="006D0A26">
              <w:rPr>
                <w:color w:val="auto"/>
                <w:sz w:val="24"/>
                <w:szCs w:val="24"/>
                <w:lang w:eastAsia="en-US"/>
              </w:rPr>
              <w:br/>
              <w:t xml:space="preserve">Palaikomi protokolai: IPv4, IPv6, UDP, TCP, HTTP, HTTPS, RTP/RTCP, IGMP V2/V3, ICMP, ICMPv6, RTSP, FTP, ARP, DHCP, APIPA (Auto-IP, link </w:t>
            </w:r>
            <w:proofErr w:type="spellStart"/>
            <w:r w:rsidRPr="006D0A26">
              <w:rPr>
                <w:color w:val="auto"/>
                <w:sz w:val="24"/>
                <w:szCs w:val="24"/>
                <w:lang w:eastAsia="en-US"/>
              </w:rPr>
              <w:t>local</w:t>
            </w:r>
            <w:proofErr w:type="spellEnd"/>
            <w:r w:rsidRPr="006D0A26">
              <w:rPr>
                <w:color w:val="auto"/>
                <w:sz w:val="24"/>
                <w:szCs w:val="24"/>
                <w:lang w:eastAsia="en-US"/>
              </w:rPr>
              <w:t xml:space="preserve"> </w:t>
            </w:r>
            <w:proofErr w:type="spellStart"/>
            <w:r w:rsidRPr="006D0A26">
              <w:rPr>
                <w:color w:val="auto"/>
                <w:sz w:val="24"/>
                <w:szCs w:val="24"/>
                <w:lang w:eastAsia="en-US"/>
              </w:rPr>
              <w:t>address</w:t>
            </w:r>
            <w:proofErr w:type="spellEnd"/>
            <w:r w:rsidRPr="006D0A26">
              <w:rPr>
                <w:color w:val="auto"/>
                <w:sz w:val="24"/>
                <w:szCs w:val="24"/>
                <w:lang w:eastAsia="en-US"/>
              </w:rPr>
              <w:t xml:space="preserve">), NTP (SNTP), SNMP (V1, V3, MIB-II), 802.1x, DNS, DNSv6, DDNS (DynDNS.org, selfHOST.de, no-ip.com), SMTP, </w:t>
            </w:r>
            <w:proofErr w:type="spellStart"/>
            <w:r w:rsidRPr="006D0A26">
              <w:rPr>
                <w:color w:val="auto"/>
                <w:sz w:val="24"/>
                <w:szCs w:val="24"/>
                <w:lang w:eastAsia="en-US"/>
              </w:rPr>
              <w:t>iSCSI</w:t>
            </w:r>
            <w:proofErr w:type="spellEnd"/>
            <w:r w:rsidRPr="006D0A26">
              <w:rPr>
                <w:color w:val="auto"/>
                <w:sz w:val="24"/>
                <w:szCs w:val="24"/>
                <w:lang w:eastAsia="en-US"/>
              </w:rPr>
              <w:t xml:space="preserve">, </w:t>
            </w:r>
            <w:proofErr w:type="spellStart"/>
            <w:r w:rsidRPr="006D0A26">
              <w:rPr>
                <w:color w:val="auto"/>
                <w:sz w:val="24"/>
                <w:szCs w:val="24"/>
                <w:lang w:eastAsia="en-US"/>
              </w:rPr>
              <w:t>UPnP</w:t>
            </w:r>
            <w:proofErr w:type="spellEnd"/>
            <w:r w:rsidRPr="006D0A26">
              <w:rPr>
                <w:color w:val="auto"/>
                <w:sz w:val="24"/>
                <w:szCs w:val="24"/>
                <w:lang w:eastAsia="en-US"/>
              </w:rPr>
              <w:t xml:space="preserve"> (SSDP), </w:t>
            </w:r>
            <w:proofErr w:type="spellStart"/>
            <w:r w:rsidRPr="006D0A26">
              <w:rPr>
                <w:color w:val="auto"/>
                <w:sz w:val="24"/>
                <w:szCs w:val="24"/>
                <w:lang w:eastAsia="en-US"/>
              </w:rPr>
              <w:t>DiffServ</w:t>
            </w:r>
            <w:proofErr w:type="spellEnd"/>
            <w:r w:rsidRPr="006D0A26">
              <w:rPr>
                <w:color w:val="auto"/>
                <w:sz w:val="24"/>
                <w:szCs w:val="24"/>
                <w:lang w:eastAsia="en-US"/>
              </w:rPr>
              <w:t xml:space="preserve"> (</w:t>
            </w:r>
            <w:proofErr w:type="spellStart"/>
            <w:r w:rsidRPr="006D0A26">
              <w:rPr>
                <w:color w:val="auto"/>
                <w:sz w:val="24"/>
                <w:szCs w:val="24"/>
                <w:lang w:eastAsia="en-US"/>
              </w:rPr>
              <w:t>QoS</w:t>
            </w:r>
            <w:proofErr w:type="spellEnd"/>
            <w:r w:rsidRPr="006D0A26">
              <w:rPr>
                <w:color w:val="auto"/>
                <w:sz w:val="24"/>
                <w:szCs w:val="24"/>
                <w:lang w:eastAsia="en-US"/>
              </w:rPr>
              <w:t xml:space="preserve">), LLDP, SOAP, </w:t>
            </w:r>
            <w:proofErr w:type="spellStart"/>
            <w:r w:rsidRPr="006D0A26">
              <w:rPr>
                <w:color w:val="auto"/>
                <w:sz w:val="24"/>
                <w:szCs w:val="24"/>
                <w:lang w:eastAsia="en-US"/>
              </w:rPr>
              <w:t>Dropbox</w:t>
            </w:r>
            <w:proofErr w:type="spellEnd"/>
            <w:r w:rsidRPr="006D0A26">
              <w:rPr>
                <w:color w:val="auto"/>
                <w:sz w:val="24"/>
                <w:szCs w:val="24"/>
                <w:lang w:eastAsia="en-US"/>
              </w:rPr>
              <w:t xml:space="preserve">™, CHAP, </w:t>
            </w:r>
            <w:proofErr w:type="spellStart"/>
            <w:r w:rsidRPr="006D0A26">
              <w:rPr>
                <w:color w:val="auto"/>
                <w:sz w:val="24"/>
                <w:szCs w:val="24"/>
                <w:lang w:eastAsia="en-US"/>
              </w:rPr>
              <w:t>digest</w:t>
            </w:r>
            <w:proofErr w:type="spellEnd"/>
            <w:r w:rsidRPr="006D0A26">
              <w:rPr>
                <w:color w:val="auto"/>
                <w:sz w:val="24"/>
                <w:szCs w:val="24"/>
                <w:lang w:eastAsia="en-US"/>
              </w:rPr>
              <w:t xml:space="preserve"> </w:t>
            </w:r>
            <w:proofErr w:type="spellStart"/>
            <w:r w:rsidRPr="006D0A26">
              <w:rPr>
                <w:color w:val="auto"/>
                <w:sz w:val="24"/>
                <w:szCs w:val="24"/>
                <w:lang w:eastAsia="en-US"/>
              </w:rPr>
              <w:t>authentication</w:t>
            </w:r>
            <w:proofErr w:type="spellEnd"/>
            <w:r w:rsidRPr="006D0A26">
              <w:rPr>
                <w:color w:val="auto"/>
                <w:sz w:val="24"/>
                <w:szCs w:val="24"/>
                <w:lang w:eastAsia="en-US"/>
              </w:rPr>
              <w:t>;</w:t>
            </w:r>
          </w:p>
          <w:p w14:paraId="7B63973E"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Jungtys: 10/100Base-T  RJ45 </w:t>
            </w:r>
            <w:proofErr w:type="spellStart"/>
            <w:r w:rsidRPr="006D0A26">
              <w:rPr>
                <w:color w:val="auto"/>
                <w:sz w:val="24"/>
                <w:szCs w:val="24"/>
                <w:lang w:eastAsia="en-US"/>
              </w:rPr>
              <w:t>Ethernet</w:t>
            </w:r>
            <w:proofErr w:type="spellEnd"/>
            <w:r w:rsidRPr="006D0A26">
              <w:rPr>
                <w:color w:val="auto"/>
                <w:sz w:val="24"/>
                <w:szCs w:val="24"/>
                <w:lang w:eastAsia="en-US"/>
              </w:rPr>
              <w:t xml:space="preserve"> prievadas, analoginio vaizdo signalo prievadas, </w:t>
            </w:r>
            <w:proofErr w:type="spellStart"/>
            <w:r w:rsidRPr="006D0A26">
              <w:rPr>
                <w:color w:val="auto"/>
                <w:sz w:val="24"/>
                <w:szCs w:val="24"/>
                <w:lang w:eastAsia="en-US"/>
              </w:rPr>
              <w:t>audio</w:t>
            </w:r>
            <w:proofErr w:type="spellEnd"/>
            <w:r w:rsidRPr="006D0A26">
              <w:rPr>
                <w:color w:val="auto"/>
                <w:sz w:val="24"/>
                <w:szCs w:val="24"/>
                <w:lang w:eastAsia="en-US"/>
              </w:rPr>
              <w:t xml:space="preserve"> signalo įvesties ir išvesties prievadai, aliarmo įvesties ir išvesties prievadai;</w:t>
            </w:r>
            <w:r w:rsidRPr="006D0A26">
              <w:rPr>
                <w:color w:val="auto"/>
                <w:sz w:val="24"/>
                <w:szCs w:val="24"/>
                <w:lang w:eastAsia="en-US"/>
              </w:rPr>
              <w:br/>
              <w:t xml:space="preserve">Maitinimo įtampa: </w:t>
            </w:r>
            <w:proofErr w:type="spellStart"/>
            <w:r w:rsidRPr="006D0A26">
              <w:rPr>
                <w:color w:val="auto"/>
                <w:sz w:val="24"/>
                <w:szCs w:val="24"/>
                <w:lang w:eastAsia="en-US"/>
              </w:rPr>
              <w:t>PoE</w:t>
            </w:r>
            <w:proofErr w:type="spellEnd"/>
            <w:r w:rsidRPr="006D0A26">
              <w:rPr>
                <w:color w:val="auto"/>
                <w:sz w:val="24"/>
                <w:szCs w:val="24"/>
                <w:lang w:eastAsia="en-US"/>
              </w:rPr>
              <w:t xml:space="preserve"> IEEE 802.3af (802.3at Type 1) (48VDC);</w:t>
            </w:r>
          </w:p>
          <w:p w14:paraId="36AE2CFF"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Vartojamos galios diapazonas (</w:t>
            </w:r>
            <w:proofErr w:type="spellStart"/>
            <w:r w:rsidRPr="006D0A26">
              <w:rPr>
                <w:color w:val="auto"/>
                <w:sz w:val="24"/>
                <w:szCs w:val="24"/>
                <w:lang w:eastAsia="en-US"/>
              </w:rPr>
              <w:t>PoE</w:t>
            </w:r>
            <w:proofErr w:type="spellEnd"/>
            <w:r w:rsidRPr="006D0A26">
              <w:rPr>
                <w:color w:val="auto"/>
                <w:sz w:val="24"/>
                <w:szCs w:val="24"/>
                <w:lang w:eastAsia="en-US"/>
              </w:rPr>
              <w:t>): nuo ≤5,2 W iki ≤7,5 W;</w:t>
            </w:r>
            <w:r w:rsidRPr="006D0A26">
              <w:rPr>
                <w:color w:val="auto"/>
                <w:sz w:val="24"/>
                <w:szCs w:val="24"/>
                <w:lang w:eastAsia="en-US"/>
              </w:rPr>
              <w:br/>
              <w:t>Darbinės temperatūros diapazonas: nuo −20 °C iki +50 °C, esant santykiniam drėgnumui nuo 5% iki 93%  (be kondensacijos);</w:t>
            </w:r>
          </w:p>
          <w:p w14:paraId="5300F5B2"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Apsaugos lygis nuo vandalizmo: ne žemesnis  kaip IK10; </w:t>
            </w:r>
          </w:p>
          <w:p w14:paraId="66DE9D4E"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Apsaugos nuo aplinkos poveikių lygis: ne žemesnis kaip IP54;</w:t>
            </w:r>
          </w:p>
          <w:p w14:paraId="0545ABE8" w14:textId="77777777" w:rsidR="006D0A26" w:rsidRPr="006D0A26" w:rsidRDefault="006D0A26" w:rsidP="006D0A26">
            <w:pPr>
              <w:keepNext/>
              <w:keepLines/>
              <w:widowControl w:val="0"/>
              <w:suppressAutoHyphens/>
              <w:autoSpaceDE w:val="0"/>
              <w:autoSpaceDN w:val="0"/>
              <w:adjustRightInd w:val="0"/>
              <w:spacing w:after="0" w:line="240" w:lineRule="auto"/>
              <w:ind w:left="0" w:firstLine="0"/>
              <w:jc w:val="both"/>
              <w:rPr>
                <w:color w:val="auto"/>
                <w:sz w:val="24"/>
                <w:szCs w:val="24"/>
                <w:lang w:eastAsia="en-US"/>
              </w:rPr>
            </w:pPr>
            <w:r w:rsidRPr="006D0A26">
              <w:rPr>
                <w:color w:val="auto"/>
                <w:sz w:val="24"/>
                <w:szCs w:val="24"/>
                <w:lang w:eastAsia="en-US"/>
              </w:rPr>
              <w:t>NDAA atitiktis.</w:t>
            </w:r>
          </w:p>
        </w:tc>
      </w:tr>
      <w:tr w:rsidR="006D0A26" w:rsidRPr="006D0A26" w14:paraId="22817421" w14:textId="77777777" w:rsidTr="007D2BBE">
        <w:tc>
          <w:tcPr>
            <w:tcW w:w="567" w:type="dxa"/>
            <w:tcBorders>
              <w:top w:val="single" w:sz="6" w:space="0" w:color="auto"/>
              <w:left w:val="single" w:sz="6" w:space="0" w:color="auto"/>
              <w:bottom w:val="single" w:sz="6" w:space="0" w:color="auto"/>
              <w:right w:val="single" w:sz="6" w:space="0" w:color="auto"/>
            </w:tcBorders>
          </w:tcPr>
          <w:p w14:paraId="2D74D420"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75FAA664" w14:textId="77777777" w:rsidR="006D0A26" w:rsidRPr="006D0A26" w:rsidRDefault="006D0A26" w:rsidP="006D0A26">
            <w:pPr>
              <w:spacing w:after="0" w:line="240" w:lineRule="auto"/>
              <w:ind w:left="0" w:firstLine="0"/>
              <w:rPr>
                <w:color w:val="auto"/>
                <w:sz w:val="24"/>
                <w:szCs w:val="24"/>
                <w:lang w:eastAsia="en-US"/>
              </w:rPr>
            </w:pPr>
            <w:r w:rsidRPr="006D0A26">
              <w:rPr>
                <w:rFonts w:eastAsia="Calibri"/>
                <w:sz w:val="24"/>
                <w:szCs w:val="24"/>
                <w:lang w:eastAsia="en-US"/>
              </w:rPr>
              <w:t>Stacionari cilindrinė lauko IP vaizdo kamera su IR pašvietimu</w:t>
            </w:r>
          </w:p>
        </w:tc>
        <w:tc>
          <w:tcPr>
            <w:tcW w:w="7629" w:type="dxa"/>
            <w:tcBorders>
              <w:top w:val="single" w:sz="6" w:space="0" w:color="auto"/>
              <w:left w:val="nil"/>
              <w:bottom w:val="single" w:sz="6" w:space="0" w:color="auto"/>
              <w:right w:val="single" w:sz="6" w:space="0" w:color="auto"/>
            </w:tcBorders>
          </w:tcPr>
          <w:p w14:paraId="2BCE3135" w14:textId="77777777" w:rsidR="006D0A26" w:rsidRPr="006D0A26" w:rsidRDefault="006D0A26" w:rsidP="006D0A26">
            <w:pPr>
              <w:spacing w:after="0" w:line="240" w:lineRule="auto"/>
              <w:ind w:left="0" w:firstLine="0"/>
              <w:jc w:val="both"/>
              <w:rPr>
                <w:rFonts w:eastAsia="Calibri"/>
                <w:i/>
                <w:sz w:val="24"/>
                <w:szCs w:val="24"/>
                <w:lang w:eastAsia="en-US"/>
              </w:rPr>
            </w:pPr>
            <w:r w:rsidRPr="006D0A26">
              <w:rPr>
                <w:rFonts w:eastAsia="Calibri"/>
                <w:i/>
                <w:sz w:val="24"/>
                <w:szCs w:val="24"/>
                <w:lang w:eastAsia="en-US"/>
              </w:rPr>
              <w:t xml:space="preserve">Gamintojo </w:t>
            </w:r>
            <w:proofErr w:type="spellStart"/>
            <w:r w:rsidRPr="006D0A26">
              <w:rPr>
                <w:rFonts w:eastAsia="Calibri"/>
                <w:i/>
                <w:sz w:val="24"/>
                <w:szCs w:val="24"/>
                <w:lang w:eastAsia="en-US"/>
              </w:rPr>
              <w:t>Bosch</w:t>
            </w:r>
            <w:proofErr w:type="spellEnd"/>
            <w:r w:rsidRPr="006D0A26">
              <w:rPr>
                <w:rFonts w:eastAsia="Calibri"/>
                <w:i/>
                <w:sz w:val="24"/>
                <w:szCs w:val="24"/>
                <w:lang w:eastAsia="en-US"/>
              </w:rPr>
              <w:t xml:space="preserve"> įrenginys NBE-5703-AL arba lygiavertis, ne blogesnių parametrų ir palaikomų funkcijų kaip:</w:t>
            </w:r>
          </w:p>
          <w:p w14:paraId="204280DE" w14:textId="77777777" w:rsidR="006D0A26" w:rsidRPr="006D0A26" w:rsidRDefault="006D0A26" w:rsidP="006D0A26">
            <w:pPr>
              <w:spacing w:after="0" w:line="240" w:lineRule="auto"/>
              <w:ind w:left="0" w:firstLine="0"/>
              <w:jc w:val="both"/>
              <w:rPr>
                <w:rFonts w:eastAsia="Calibri"/>
                <w:sz w:val="24"/>
                <w:szCs w:val="24"/>
                <w:lang w:eastAsia="en-US"/>
              </w:rPr>
            </w:pPr>
            <w:r w:rsidRPr="006D0A26">
              <w:rPr>
                <w:rFonts w:eastAsia="Calibri"/>
                <w:sz w:val="24"/>
                <w:szCs w:val="24"/>
                <w:lang w:eastAsia="en-US"/>
              </w:rPr>
              <w:t>Kameros raiška: ≥5 MP, 30 kadrų/s;</w:t>
            </w:r>
            <w:r w:rsidRPr="006D0A26">
              <w:rPr>
                <w:rFonts w:eastAsia="Calibri"/>
                <w:sz w:val="24"/>
                <w:szCs w:val="24"/>
                <w:lang w:eastAsia="en-US"/>
              </w:rPr>
              <w:br/>
              <w:t xml:space="preserve">Vaizdo analizė (angl. </w:t>
            </w:r>
            <w:proofErr w:type="spellStart"/>
            <w:r w:rsidRPr="006D0A26">
              <w:rPr>
                <w:rFonts w:eastAsia="Calibri"/>
                <w:i/>
                <w:sz w:val="24"/>
                <w:szCs w:val="24"/>
                <w:lang w:eastAsia="en-US"/>
              </w:rPr>
              <w:t>Intelligent</w:t>
            </w:r>
            <w:proofErr w:type="spellEnd"/>
            <w:r w:rsidRPr="006D0A26">
              <w:rPr>
                <w:rFonts w:eastAsia="Calibri"/>
                <w:i/>
                <w:sz w:val="24"/>
                <w:szCs w:val="24"/>
                <w:lang w:eastAsia="en-US"/>
              </w:rPr>
              <w:t xml:space="preserve"> </w:t>
            </w:r>
            <w:proofErr w:type="spellStart"/>
            <w:r w:rsidRPr="006D0A26">
              <w:rPr>
                <w:rFonts w:eastAsia="Calibri"/>
                <w:i/>
                <w:sz w:val="24"/>
                <w:szCs w:val="24"/>
                <w:lang w:eastAsia="en-US"/>
              </w:rPr>
              <w:t>Video</w:t>
            </w:r>
            <w:proofErr w:type="spellEnd"/>
            <w:r w:rsidRPr="006D0A26">
              <w:rPr>
                <w:rFonts w:eastAsia="Calibri"/>
                <w:i/>
                <w:sz w:val="24"/>
                <w:szCs w:val="24"/>
                <w:lang w:eastAsia="en-US"/>
              </w:rPr>
              <w:t xml:space="preserve"> Analytics Pro (</w:t>
            </w:r>
            <w:proofErr w:type="spellStart"/>
            <w:r w:rsidRPr="006D0A26">
              <w:rPr>
                <w:rFonts w:eastAsia="Calibri"/>
                <w:i/>
                <w:sz w:val="24"/>
                <w:szCs w:val="24"/>
                <w:lang w:eastAsia="en-US"/>
              </w:rPr>
              <w:t>Buildings</w:t>
            </w:r>
            <w:proofErr w:type="spellEnd"/>
            <w:r w:rsidRPr="006D0A26">
              <w:rPr>
                <w:rFonts w:eastAsia="Calibri"/>
                <w:i/>
                <w:sz w:val="24"/>
                <w:szCs w:val="24"/>
                <w:lang w:eastAsia="en-US"/>
              </w:rPr>
              <w:t xml:space="preserve">)), </w:t>
            </w:r>
            <w:r w:rsidRPr="006D0A26">
              <w:rPr>
                <w:rFonts w:eastAsia="Calibri"/>
                <w:sz w:val="24"/>
                <w:szCs w:val="24"/>
                <w:lang w:eastAsia="en-US"/>
              </w:rPr>
              <w:t xml:space="preserve"> galimybė įdiegti papildomas analizės funkcijas</w:t>
            </w:r>
            <w:r w:rsidRPr="006D0A26">
              <w:rPr>
                <w:rFonts w:eastAsia="Calibri"/>
                <w:i/>
                <w:sz w:val="24"/>
                <w:szCs w:val="24"/>
                <w:lang w:eastAsia="en-US"/>
              </w:rPr>
              <w:t xml:space="preserve"> (IVA Pro: </w:t>
            </w:r>
            <w:proofErr w:type="spellStart"/>
            <w:r w:rsidRPr="006D0A26">
              <w:rPr>
                <w:rFonts w:eastAsia="Calibri"/>
                <w:i/>
                <w:sz w:val="24"/>
                <w:szCs w:val="24"/>
                <w:lang w:eastAsia="en-US"/>
              </w:rPr>
              <w:t>Traffic</w:t>
            </w:r>
            <w:proofErr w:type="spellEnd"/>
            <w:r w:rsidRPr="006D0A26">
              <w:rPr>
                <w:rFonts w:eastAsia="Calibri"/>
                <w:i/>
                <w:sz w:val="24"/>
                <w:szCs w:val="24"/>
                <w:lang w:eastAsia="en-US"/>
              </w:rPr>
              <w:t xml:space="preserve">, </w:t>
            </w:r>
            <w:proofErr w:type="spellStart"/>
            <w:r w:rsidRPr="006D0A26">
              <w:rPr>
                <w:rFonts w:eastAsia="Calibri"/>
                <w:i/>
                <w:sz w:val="24"/>
                <w:szCs w:val="24"/>
                <w:lang w:eastAsia="en-US"/>
              </w:rPr>
              <w:t>Perimeter</w:t>
            </w:r>
            <w:proofErr w:type="spellEnd"/>
            <w:r w:rsidRPr="006D0A26">
              <w:rPr>
                <w:rFonts w:eastAsia="Calibri"/>
                <w:i/>
                <w:sz w:val="24"/>
                <w:szCs w:val="24"/>
                <w:lang w:eastAsia="en-US"/>
              </w:rPr>
              <w:t>)</w:t>
            </w:r>
            <w:r w:rsidRPr="006D0A26">
              <w:rPr>
                <w:rFonts w:eastAsia="Calibri"/>
                <w:sz w:val="24"/>
                <w:szCs w:val="24"/>
                <w:lang w:eastAsia="en-US"/>
              </w:rPr>
              <w:t>;</w:t>
            </w:r>
            <w:r w:rsidRPr="006D0A26">
              <w:rPr>
                <w:rFonts w:eastAsia="Calibri"/>
                <w:sz w:val="24"/>
                <w:szCs w:val="24"/>
                <w:lang w:eastAsia="en-US"/>
              </w:rPr>
              <w:br/>
              <w:t xml:space="preserve">Vaizdo jutiklis: ≥1/2,7 colio, CMOS tipo, efektyvių pikselių skaičius ≥2680(H) × ≥1940(V), </w:t>
            </w:r>
          </w:p>
          <w:p w14:paraId="32568A7C" w14:textId="77777777" w:rsidR="006D0A26" w:rsidRPr="006D0A26" w:rsidRDefault="006D0A26" w:rsidP="006D0A26">
            <w:pPr>
              <w:spacing w:after="0" w:line="240" w:lineRule="auto"/>
              <w:ind w:left="0" w:firstLine="0"/>
              <w:jc w:val="both"/>
              <w:rPr>
                <w:rFonts w:eastAsia="Calibri"/>
                <w:sz w:val="24"/>
                <w:szCs w:val="24"/>
                <w:lang w:eastAsia="en-US"/>
              </w:rPr>
            </w:pPr>
            <w:r w:rsidRPr="006D0A26">
              <w:rPr>
                <w:rFonts w:eastAsia="Calibri"/>
                <w:sz w:val="24"/>
                <w:szCs w:val="24"/>
                <w:lang w:eastAsia="en-US"/>
              </w:rPr>
              <w:t xml:space="preserve">Objektyvas: motorizuotas, automatinio fokusavimo funkcija, </w:t>
            </w:r>
            <w:r w:rsidRPr="006D0A26">
              <w:rPr>
                <w:color w:val="auto"/>
                <w:sz w:val="24"/>
                <w:szCs w:val="20"/>
                <w:lang w:eastAsia="en-US"/>
              </w:rPr>
              <w:t xml:space="preserve"> </w:t>
            </w:r>
            <w:r w:rsidRPr="006D0A26">
              <w:rPr>
                <w:rFonts w:eastAsia="Calibri"/>
                <w:sz w:val="24"/>
                <w:szCs w:val="24"/>
                <w:lang w:eastAsia="en-US"/>
              </w:rPr>
              <w:t>kintamo židinio nuotolio reguliavimo ribos nuo ≤3,2 mm iki ≥10,5 mm;</w:t>
            </w:r>
          </w:p>
          <w:p w14:paraId="3D0B759D"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Dinaminis diapazonas: ≥105 </w:t>
            </w:r>
            <w:proofErr w:type="spellStart"/>
            <w:r w:rsidRPr="006D0A26">
              <w:rPr>
                <w:rFonts w:eastAsia="Calibri"/>
                <w:sz w:val="24"/>
                <w:szCs w:val="24"/>
                <w:lang w:eastAsia="en-US"/>
              </w:rPr>
              <w:t>dB</w:t>
            </w:r>
            <w:proofErr w:type="spellEnd"/>
            <w:r w:rsidRPr="006D0A26">
              <w:rPr>
                <w:rFonts w:eastAsia="Calibri"/>
                <w:sz w:val="24"/>
                <w:szCs w:val="24"/>
                <w:lang w:eastAsia="en-US"/>
              </w:rPr>
              <w:t xml:space="preserve"> VDR pagal IEC 62676 </w:t>
            </w:r>
            <w:proofErr w:type="spellStart"/>
            <w:r w:rsidRPr="006D0A26">
              <w:rPr>
                <w:rFonts w:eastAsia="Calibri"/>
                <w:sz w:val="24"/>
                <w:szCs w:val="24"/>
                <w:lang w:eastAsia="en-US"/>
              </w:rPr>
              <w:t>Part</w:t>
            </w:r>
            <w:proofErr w:type="spellEnd"/>
            <w:r w:rsidRPr="006D0A26">
              <w:rPr>
                <w:rFonts w:eastAsia="Calibri"/>
                <w:sz w:val="24"/>
                <w:szCs w:val="24"/>
                <w:lang w:eastAsia="en-US"/>
              </w:rPr>
              <w:t xml:space="preserve"> 5;</w:t>
            </w:r>
            <w:r w:rsidRPr="006D0A26">
              <w:rPr>
                <w:rFonts w:eastAsia="Calibri"/>
                <w:sz w:val="24"/>
                <w:szCs w:val="24"/>
                <w:lang w:eastAsia="en-US"/>
              </w:rPr>
              <w:br/>
              <w:t xml:space="preserve">Šviesos jautrumas: spalvotu režimu ≤0,044 lx, j/b režimu ≤0,010 lx (pagal IEC 62676 </w:t>
            </w:r>
            <w:proofErr w:type="spellStart"/>
            <w:r w:rsidRPr="006D0A26">
              <w:rPr>
                <w:rFonts w:eastAsia="Calibri"/>
                <w:sz w:val="24"/>
                <w:szCs w:val="24"/>
                <w:lang w:eastAsia="en-US"/>
              </w:rPr>
              <w:t>Part</w:t>
            </w:r>
            <w:proofErr w:type="spellEnd"/>
            <w:r w:rsidRPr="006D0A26">
              <w:rPr>
                <w:rFonts w:eastAsia="Calibri"/>
                <w:sz w:val="24"/>
                <w:szCs w:val="24"/>
                <w:lang w:eastAsia="en-US"/>
              </w:rPr>
              <w:t xml:space="preserve"> 5);</w:t>
            </w:r>
          </w:p>
          <w:p w14:paraId="7BABD535"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Kameros vaizdo apdorojimo delsa: ≤120 </w:t>
            </w:r>
            <w:proofErr w:type="spellStart"/>
            <w:r w:rsidRPr="006D0A26">
              <w:rPr>
                <w:rFonts w:eastAsia="Calibri"/>
                <w:sz w:val="24"/>
                <w:szCs w:val="24"/>
                <w:lang w:eastAsia="en-US"/>
              </w:rPr>
              <w:t>ms</w:t>
            </w:r>
            <w:proofErr w:type="spellEnd"/>
            <w:r w:rsidRPr="006D0A26">
              <w:rPr>
                <w:rFonts w:eastAsia="Calibri"/>
                <w:sz w:val="24"/>
                <w:szCs w:val="24"/>
                <w:lang w:eastAsia="en-US"/>
              </w:rPr>
              <w:t xml:space="preserve"> (maksimali, esant 5MP/30fps);</w:t>
            </w:r>
          </w:p>
          <w:p w14:paraId="0A1F55E8"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lastRenderedPageBreak/>
              <w:t>Mechaninio diena/naktis perjungimo filtro technologija;</w:t>
            </w:r>
          </w:p>
          <w:p w14:paraId="6F2F5E4D"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Automatinis elektroninis užraktas, (fiksuotas  nuo ≥1/25 iki ≤1/15000 s); </w:t>
            </w:r>
          </w:p>
          <w:p w14:paraId="07419295"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Išmanioji dinaminė triukšmų mažinimo technologija;</w:t>
            </w:r>
          </w:p>
          <w:p w14:paraId="79A1131A"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Išmanioji automatinė parametrų derinimo technologija esant blogam matomumui (rūkas, migla);</w:t>
            </w:r>
          </w:p>
          <w:p w14:paraId="3366B665"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Elektroninis vaizdo stabilizavimas, (angl. </w:t>
            </w:r>
            <w:proofErr w:type="spellStart"/>
            <w:r w:rsidRPr="006D0A26">
              <w:rPr>
                <w:rFonts w:eastAsia="Calibri"/>
                <w:i/>
                <w:sz w:val="24"/>
                <w:szCs w:val="24"/>
                <w:lang w:eastAsia="en-US"/>
              </w:rPr>
              <w:t>Gyro</w:t>
            </w:r>
            <w:proofErr w:type="spellEnd"/>
            <w:r w:rsidRPr="006D0A26">
              <w:rPr>
                <w:rFonts w:eastAsia="Calibri"/>
                <w:sz w:val="24"/>
                <w:szCs w:val="24"/>
                <w:lang w:eastAsia="en-US"/>
              </w:rPr>
              <w:t xml:space="preserve"> technologija);</w:t>
            </w:r>
          </w:p>
          <w:p w14:paraId="0670148A"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DORI (angl. </w:t>
            </w:r>
            <w:proofErr w:type="spellStart"/>
            <w:r w:rsidRPr="006D0A26">
              <w:rPr>
                <w:rFonts w:eastAsia="Calibri"/>
                <w:i/>
                <w:sz w:val="24"/>
                <w:szCs w:val="24"/>
                <w:lang w:eastAsia="en-US"/>
              </w:rPr>
              <w:t>detect</w:t>
            </w:r>
            <w:proofErr w:type="spellEnd"/>
            <w:r w:rsidRPr="006D0A26">
              <w:rPr>
                <w:rFonts w:eastAsia="Calibri"/>
                <w:i/>
                <w:sz w:val="24"/>
                <w:szCs w:val="24"/>
                <w:lang w:eastAsia="en-US"/>
              </w:rPr>
              <w:t xml:space="preserve"> / </w:t>
            </w:r>
            <w:proofErr w:type="spellStart"/>
            <w:r w:rsidRPr="006D0A26">
              <w:rPr>
                <w:rFonts w:eastAsia="Calibri"/>
                <w:i/>
                <w:sz w:val="24"/>
                <w:szCs w:val="24"/>
                <w:lang w:eastAsia="en-US"/>
              </w:rPr>
              <w:t>observe</w:t>
            </w:r>
            <w:proofErr w:type="spellEnd"/>
            <w:r w:rsidRPr="006D0A26">
              <w:rPr>
                <w:rFonts w:eastAsia="Calibri"/>
                <w:i/>
                <w:sz w:val="24"/>
                <w:szCs w:val="24"/>
                <w:lang w:eastAsia="en-US"/>
              </w:rPr>
              <w:t xml:space="preserve"> / </w:t>
            </w:r>
            <w:proofErr w:type="spellStart"/>
            <w:r w:rsidRPr="006D0A26">
              <w:rPr>
                <w:rFonts w:eastAsia="Calibri"/>
                <w:i/>
                <w:sz w:val="24"/>
                <w:szCs w:val="24"/>
                <w:lang w:eastAsia="en-US"/>
              </w:rPr>
              <w:t>recognize</w:t>
            </w:r>
            <w:proofErr w:type="spellEnd"/>
            <w:r w:rsidRPr="006D0A26">
              <w:rPr>
                <w:rFonts w:eastAsia="Calibri"/>
                <w:i/>
                <w:sz w:val="24"/>
                <w:szCs w:val="24"/>
                <w:lang w:eastAsia="en-US"/>
              </w:rPr>
              <w:t xml:space="preserve"> / </w:t>
            </w:r>
            <w:proofErr w:type="spellStart"/>
            <w:r w:rsidRPr="006D0A26">
              <w:rPr>
                <w:rFonts w:eastAsia="Calibri"/>
                <w:i/>
                <w:sz w:val="24"/>
                <w:szCs w:val="24"/>
                <w:lang w:eastAsia="en-US"/>
              </w:rPr>
              <w:t>identify</w:t>
            </w:r>
            <w:proofErr w:type="spellEnd"/>
            <w:r w:rsidRPr="006D0A26">
              <w:rPr>
                <w:rFonts w:eastAsia="Calibri"/>
                <w:sz w:val="24"/>
                <w:szCs w:val="24"/>
                <w:lang w:eastAsia="en-US"/>
              </w:rPr>
              <w:t>) (aptikti / stebėti / atpažinti / identifikuoti) parametrai esant 3,2–10,5 mm židiniui ne mažesni kaip: (48–200 m) / (19–79 m) / (10–40 m) / (5–20 m);</w:t>
            </w:r>
          </w:p>
          <w:p w14:paraId="14D0AF6D"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IR spindulių pašvietimas: ≥55 m;</w:t>
            </w:r>
          </w:p>
          <w:p w14:paraId="24E6B267"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Vidinės atminties talpa leidžianti ne mažesnį kaip 5 s </w:t>
            </w:r>
            <w:proofErr w:type="spellStart"/>
            <w:r w:rsidRPr="006D0A26">
              <w:rPr>
                <w:rFonts w:eastAsia="Calibri"/>
                <w:sz w:val="24"/>
                <w:szCs w:val="24"/>
                <w:lang w:eastAsia="en-US"/>
              </w:rPr>
              <w:t>priešaliarminį</w:t>
            </w:r>
            <w:proofErr w:type="spellEnd"/>
            <w:r w:rsidRPr="006D0A26">
              <w:rPr>
                <w:rFonts w:eastAsia="Calibri"/>
                <w:sz w:val="24"/>
                <w:szCs w:val="24"/>
                <w:lang w:eastAsia="en-US"/>
              </w:rPr>
              <w:t xml:space="preserve"> įrašą;</w:t>
            </w:r>
            <w:r w:rsidRPr="006D0A26">
              <w:rPr>
                <w:rFonts w:eastAsia="Calibri"/>
                <w:sz w:val="24"/>
                <w:szCs w:val="24"/>
                <w:lang w:eastAsia="en-US"/>
              </w:rPr>
              <w:br/>
              <w:t>Vaizdo srauto glaudinimo formatai: H.265, H.264, M- JPEG;</w:t>
            </w:r>
          </w:p>
          <w:p w14:paraId="4156F009"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Vaizdo kodavimas: TLS1.2/1.3, AES128, AES256;</w:t>
            </w:r>
          </w:p>
          <w:p w14:paraId="3F436236"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Vaizdo perdavimas per 10/100Base-T, pakaitinio dvipusio ryšio/nuolatinio dvipusio ryšio (angl. </w:t>
            </w:r>
            <w:proofErr w:type="spellStart"/>
            <w:r w:rsidRPr="006D0A26">
              <w:rPr>
                <w:rFonts w:eastAsia="Calibri"/>
                <w:sz w:val="24"/>
                <w:szCs w:val="24"/>
                <w:lang w:eastAsia="en-US"/>
              </w:rPr>
              <w:t>half</w:t>
            </w:r>
            <w:proofErr w:type="spellEnd"/>
            <w:r w:rsidRPr="006D0A26">
              <w:rPr>
                <w:rFonts w:eastAsia="Calibri"/>
                <w:sz w:val="24"/>
                <w:szCs w:val="24"/>
                <w:lang w:eastAsia="en-US"/>
              </w:rPr>
              <w:t>/</w:t>
            </w:r>
            <w:proofErr w:type="spellStart"/>
            <w:r w:rsidRPr="006D0A26">
              <w:rPr>
                <w:rFonts w:eastAsia="Calibri"/>
                <w:sz w:val="24"/>
                <w:szCs w:val="24"/>
                <w:lang w:eastAsia="en-US"/>
              </w:rPr>
              <w:t>full</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duplex</w:t>
            </w:r>
            <w:proofErr w:type="spellEnd"/>
            <w:r w:rsidRPr="006D0A26">
              <w:rPr>
                <w:rFonts w:eastAsia="Calibri"/>
                <w:sz w:val="24"/>
                <w:szCs w:val="24"/>
                <w:lang w:eastAsia="en-US"/>
              </w:rPr>
              <w:t xml:space="preserve">), RJ45 </w:t>
            </w:r>
            <w:proofErr w:type="spellStart"/>
            <w:r w:rsidRPr="006D0A26">
              <w:rPr>
                <w:rFonts w:eastAsia="Calibri"/>
                <w:sz w:val="24"/>
                <w:szCs w:val="24"/>
                <w:lang w:eastAsia="en-US"/>
              </w:rPr>
              <w:t>Ethernet</w:t>
            </w:r>
            <w:proofErr w:type="spellEnd"/>
            <w:r w:rsidRPr="006D0A26">
              <w:rPr>
                <w:rFonts w:eastAsia="Calibri"/>
                <w:sz w:val="24"/>
                <w:szCs w:val="24"/>
                <w:lang w:eastAsia="en-US"/>
              </w:rPr>
              <w:t xml:space="preserve"> prievadą;</w:t>
            </w:r>
            <w:r w:rsidRPr="006D0A26">
              <w:rPr>
                <w:rFonts w:eastAsia="Calibri"/>
                <w:sz w:val="24"/>
                <w:szCs w:val="24"/>
                <w:lang w:eastAsia="en-US"/>
              </w:rPr>
              <w:br/>
              <w:t xml:space="preserve">Palaikomi protokolai: IPv4, IPv6, UDP, TCP, HTTP, HTTPS, RTP/RTCP, IGMP V2/V3, ICMP, ICMPv6, RTSP, FTP, ARP, DHCP, APIPA (Auto-IP, link </w:t>
            </w:r>
            <w:proofErr w:type="spellStart"/>
            <w:r w:rsidRPr="006D0A26">
              <w:rPr>
                <w:rFonts w:eastAsia="Calibri"/>
                <w:sz w:val="24"/>
                <w:szCs w:val="24"/>
                <w:lang w:eastAsia="en-US"/>
              </w:rPr>
              <w:t>local</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address</w:t>
            </w:r>
            <w:proofErr w:type="spellEnd"/>
            <w:r w:rsidRPr="006D0A26">
              <w:rPr>
                <w:rFonts w:eastAsia="Calibri"/>
                <w:sz w:val="24"/>
                <w:szCs w:val="24"/>
                <w:lang w:eastAsia="en-US"/>
              </w:rPr>
              <w:t xml:space="preserve">), NTP (SNTP), SNMP (V1, V3, MIB-II), 802.1x, DNS, DNSv6, DDNS (DynDNS.org, selfHOST.de, no-ip.com), SMTP, </w:t>
            </w:r>
            <w:proofErr w:type="spellStart"/>
            <w:r w:rsidRPr="006D0A26">
              <w:rPr>
                <w:rFonts w:eastAsia="Calibri"/>
                <w:sz w:val="24"/>
                <w:szCs w:val="24"/>
                <w:lang w:eastAsia="en-US"/>
              </w:rPr>
              <w:t>iSCSI</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UPnP</w:t>
            </w:r>
            <w:proofErr w:type="spellEnd"/>
            <w:r w:rsidRPr="006D0A26">
              <w:rPr>
                <w:rFonts w:eastAsia="Calibri"/>
                <w:sz w:val="24"/>
                <w:szCs w:val="24"/>
                <w:lang w:eastAsia="en-US"/>
              </w:rPr>
              <w:t xml:space="preserve"> (SSDP), </w:t>
            </w:r>
            <w:proofErr w:type="spellStart"/>
            <w:r w:rsidRPr="006D0A26">
              <w:rPr>
                <w:rFonts w:eastAsia="Calibri"/>
                <w:sz w:val="24"/>
                <w:szCs w:val="24"/>
                <w:lang w:eastAsia="en-US"/>
              </w:rPr>
              <w:t>DiffServ</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QoS</w:t>
            </w:r>
            <w:proofErr w:type="spellEnd"/>
            <w:r w:rsidRPr="006D0A26">
              <w:rPr>
                <w:rFonts w:eastAsia="Calibri"/>
                <w:sz w:val="24"/>
                <w:szCs w:val="24"/>
                <w:lang w:eastAsia="en-US"/>
              </w:rPr>
              <w:t xml:space="preserve">), LLDP, SOAP, </w:t>
            </w:r>
            <w:proofErr w:type="spellStart"/>
            <w:r w:rsidRPr="006D0A26">
              <w:rPr>
                <w:rFonts w:eastAsia="Calibri"/>
                <w:sz w:val="24"/>
                <w:szCs w:val="24"/>
                <w:lang w:eastAsia="en-US"/>
              </w:rPr>
              <w:t>Dropbox</w:t>
            </w:r>
            <w:proofErr w:type="spellEnd"/>
            <w:r w:rsidRPr="006D0A26">
              <w:rPr>
                <w:rFonts w:eastAsia="Calibri"/>
                <w:sz w:val="24"/>
                <w:szCs w:val="24"/>
                <w:lang w:eastAsia="en-US"/>
              </w:rPr>
              <w:t xml:space="preserve">™, CHAP, </w:t>
            </w:r>
            <w:proofErr w:type="spellStart"/>
            <w:r w:rsidRPr="006D0A26">
              <w:rPr>
                <w:rFonts w:eastAsia="Calibri"/>
                <w:sz w:val="24"/>
                <w:szCs w:val="24"/>
                <w:lang w:eastAsia="en-US"/>
              </w:rPr>
              <w:t>digest</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authentication</w:t>
            </w:r>
            <w:proofErr w:type="spellEnd"/>
            <w:r w:rsidRPr="006D0A26">
              <w:rPr>
                <w:rFonts w:eastAsia="Calibri"/>
                <w:sz w:val="24"/>
                <w:szCs w:val="24"/>
                <w:lang w:eastAsia="en-US"/>
              </w:rPr>
              <w:t>;</w:t>
            </w:r>
          </w:p>
          <w:p w14:paraId="171B7C66"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Jungtys: 10/100Base-T  RJ45 </w:t>
            </w:r>
            <w:proofErr w:type="spellStart"/>
            <w:r w:rsidRPr="006D0A26">
              <w:rPr>
                <w:rFonts w:eastAsia="Calibri"/>
                <w:sz w:val="24"/>
                <w:szCs w:val="24"/>
                <w:lang w:eastAsia="en-US"/>
              </w:rPr>
              <w:t>Ethernet</w:t>
            </w:r>
            <w:proofErr w:type="spellEnd"/>
            <w:r w:rsidRPr="006D0A26">
              <w:rPr>
                <w:rFonts w:eastAsia="Calibri"/>
                <w:sz w:val="24"/>
                <w:szCs w:val="24"/>
                <w:lang w:eastAsia="en-US"/>
              </w:rPr>
              <w:t xml:space="preserve"> prievadas, analoginio vaizdo signalo prievadas, </w:t>
            </w:r>
            <w:proofErr w:type="spellStart"/>
            <w:r w:rsidRPr="006D0A26">
              <w:rPr>
                <w:rFonts w:eastAsia="Calibri"/>
                <w:sz w:val="24"/>
                <w:szCs w:val="24"/>
                <w:lang w:eastAsia="en-US"/>
              </w:rPr>
              <w:t>audio</w:t>
            </w:r>
            <w:proofErr w:type="spellEnd"/>
            <w:r w:rsidRPr="006D0A26">
              <w:rPr>
                <w:rFonts w:eastAsia="Calibri"/>
                <w:sz w:val="24"/>
                <w:szCs w:val="24"/>
                <w:lang w:eastAsia="en-US"/>
              </w:rPr>
              <w:t xml:space="preserve"> signalo įvesties ir išvesties prievadai, aliarmo įvesties ir išvesties prievadai;</w:t>
            </w:r>
            <w:r w:rsidRPr="006D0A26">
              <w:rPr>
                <w:rFonts w:eastAsia="Calibri"/>
                <w:sz w:val="24"/>
                <w:szCs w:val="24"/>
                <w:lang w:eastAsia="en-US"/>
              </w:rPr>
              <w:br/>
              <w:t xml:space="preserve">Maitinimo įtampa: 12 VDC, 24 VAC arba </w:t>
            </w:r>
            <w:proofErr w:type="spellStart"/>
            <w:r w:rsidRPr="006D0A26">
              <w:rPr>
                <w:rFonts w:eastAsia="Calibri"/>
                <w:sz w:val="24"/>
                <w:szCs w:val="24"/>
                <w:lang w:eastAsia="en-US"/>
              </w:rPr>
              <w:t>PoE</w:t>
            </w:r>
            <w:proofErr w:type="spellEnd"/>
            <w:r w:rsidRPr="006D0A26">
              <w:rPr>
                <w:rFonts w:eastAsia="Calibri"/>
                <w:sz w:val="24"/>
                <w:szCs w:val="24"/>
                <w:lang w:eastAsia="en-US"/>
              </w:rPr>
              <w:t xml:space="preserve"> IEEE 802.3af (802.3at Type 1);</w:t>
            </w:r>
          </w:p>
          <w:p w14:paraId="1480132C"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Vartojama galia: ≤11 W (12VDC), ≤10,9 W (24VAC), ≤10,6 W (</w:t>
            </w:r>
            <w:proofErr w:type="spellStart"/>
            <w:r w:rsidRPr="006D0A26">
              <w:rPr>
                <w:rFonts w:eastAsia="Calibri"/>
                <w:sz w:val="24"/>
                <w:szCs w:val="24"/>
                <w:lang w:eastAsia="en-US"/>
              </w:rPr>
              <w:t>PoE</w:t>
            </w:r>
            <w:proofErr w:type="spellEnd"/>
            <w:r w:rsidRPr="006D0A26">
              <w:rPr>
                <w:rFonts w:eastAsia="Calibri"/>
                <w:sz w:val="24"/>
                <w:szCs w:val="24"/>
                <w:lang w:eastAsia="en-US"/>
              </w:rPr>
              <w:t>), esant įjungtam IR pašvietimui;</w:t>
            </w:r>
            <w:r w:rsidRPr="006D0A26">
              <w:rPr>
                <w:rFonts w:eastAsia="Calibri"/>
                <w:sz w:val="24"/>
                <w:szCs w:val="24"/>
                <w:lang w:eastAsia="en-US"/>
              </w:rPr>
              <w:br/>
              <w:t>Darbinės temperatūros diapazonas: nuo −40 °C iki +55 °C, esant santykiniam drėgnumui nuo 5% iki 93%  (be kondensacijos);</w:t>
            </w:r>
          </w:p>
          <w:p w14:paraId="106C48B8"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Apsaugos lygis nuo vandalizmo: ne žemesnis  kaip IK10; </w:t>
            </w:r>
          </w:p>
          <w:p w14:paraId="252E6422"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Apsaugos nuo aplinkos poveikių lygis: ne žemesnis kaip IP67;</w:t>
            </w:r>
          </w:p>
          <w:p w14:paraId="7FC4230C" w14:textId="77777777" w:rsidR="006D0A26" w:rsidRPr="006D0A26" w:rsidRDefault="006D0A26" w:rsidP="006D0A26">
            <w:pPr>
              <w:spacing w:after="0" w:line="240" w:lineRule="auto"/>
              <w:ind w:left="0" w:firstLine="0"/>
              <w:rPr>
                <w:sz w:val="24"/>
                <w:szCs w:val="24"/>
                <w:lang w:eastAsia="ar-SA"/>
              </w:rPr>
            </w:pPr>
            <w:r w:rsidRPr="006D0A26">
              <w:rPr>
                <w:rFonts w:eastAsia="Calibri"/>
                <w:sz w:val="24"/>
                <w:szCs w:val="24"/>
                <w:lang w:eastAsia="en-US"/>
              </w:rPr>
              <w:t>NDAA ir TAA atitiktis.</w:t>
            </w:r>
          </w:p>
        </w:tc>
      </w:tr>
      <w:tr w:rsidR="006D0A26" w:rsidRPr="006D0A26" w14:paraId="45DEC48F" w14:textId="77777777" w:rsidTr="007D2BBE">
        <w:tc>
          <w:tcPr>
            <w:tcW w:w="567" w:type="dxa"/>
            <w:tcBorders>
              <w:top w:val="single" w:sz="6" w:space="0" w:color="auto"/>
              <w:left w:val="single" w:sz="6" w:space="0" w:color="auto"/>
              <w:bottom w:val="single" w:sz="6" w:space="0" w:color="auto"/>
              <w:right w:val="single" w:sz="6" w:space="0" w:color="auto"/>
            </w:tcBorders>
          </w:tcPr>
          <w:p w14:paraId="5B50D7B3"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476FD355" w14:textId="77777777" w:rsidR="006D0A26" w:rsidRPr="006D0A26" w:rsidRDefault="006D0A26" w:rsidP="006D0A26">
            <w:pPr>
              <w:spacing w:after="0" w:line="240" w:lineRule="auto"/>
              <w:ind w:left="0" w:firstLine="0"/>
              <w:rPr>
                <w:rFonts w:eastAsia="Calibri"/>
                <w:color w:val="auto"/>
                <w:sz w:val="24"/>
                <w:szCs w:val="24"/>
                <w:lang w:eastAsia="en-US"/>
              </w:rPr>
            </w:pPr>
            <w:r w:rsidRPr="006D0A26">
              <w:rPr>
                <w:rFonts w:eastAsia="Calibri"/>
                <w:sz w:val="24"/>
                <w:szCs w:val="24"/>
                <w:lang w:eastAsia="en-US"/>
              </w:rPr>
              <w:t>Vaizdo kameros laikiklis tvirtinimui ant stulpo</w:t>
            </w:r>
            <w:r w:rsidRPr="006D0A26">
              <w:rPr>
                <w:rFonts w:eastAsia="Calibri"/>
                <w:color w:val="auto"/>
                <w:sz w:val="24"/>
                <w:szCs w:val="24"/>
                <w:lang w:eastAsia="en-US"/>
              </w:rPr>
              <w:t xml:space="preserve"> </w:t>
            </w:r>
          </w:p>
        </w:tc>
        <w:tc>
          <w:tcPr>
            <w:tcW w:w="7629" w:type="dxa"/>
            <w:tcBorders>
              <w:top w:val="single" w:sz="6" w:space="0" w:color="auto"/>
              <w:left w:val="nil"/>
              <w:bottom w:val="single" w:sz="6" w:space="0" w:color="auto"/>
              <w:right w:val="single" w:sz="6" w:space="0" w:color="auto"/>
            </w:tcBorders>
          </w:tcPr>
          <w:p w14:paraId="280B2D89" w14:textId="77777777" w:rsidR="006D0A26" w:rsidRPr="006D0A26" w:rsidRDefault="006D0A26" w:rsidP="006D0A26">
            <w:pPr>
              <w:spacing w:after="0" w:line="240" w:lineRule="auto"/>
              <w:ind w:left="0" w:firstLine="0"/>
              <w:rPr>
                <w:rFonts w:eastAsia="Calibri"/>
                <w:i/>
                <w:sz w:val="24"/>
                <w:szCs w:val="24"/>
                <w:lang w:eastAsia="en-US"/>
              </w:rPr>
            </w:pPr>
            <w:r w:rsidRPr="006D0A26">
              <w:rPr>
                <w:rFonts w:eastAsia="Calibri"/>
                <w:i/>
                <w:sz w:val="24"/>
                <w:szCs w:val="24"/>
                <w:lang w:eastAsia="en-US"/>
              </w:rPr>
              <w:t xml:space="preserve">Gamintojo </w:t>
            </w:r>
            <w:proofErr w:type="spellStart"/>
            <w:r w:rsidRPr="006D0A26">
              <w:rPr>
                <w:rFonts w:eastAsia="Calibri"/>
                <w:i/>
                <w:sz w:val="24"/>
                <w:szCs w:val="24"/>
                <w:lang w:eastAsia="en-US"/>
              </w:rPr>
              <w:t>Bosch</w:t>
            </w:r>
            <w:proofErr w:type="spellEnd"/>
            <w:r w:rsidRPr="006D0A26">
              <w:rPr>
                <w:rFonts w:eastAsia="Calibri"/>
                <w:i/>
                <w:sz w:val="24"/>
                <w:szCs w:val="24"/>
                <w:lang w:eastAsia="en-US"/>
              </w:rPr>
              <w:t xml:space="preserve"> įrenginys NDA-U-PMAL arba lygiavertis, ne blogesnių parametrų ir palaikomų funkcijų kaip:</w:t>
            </w:r>
          </w:p>
          <w:p w14:paraId="4FDEA973"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Skirtas vaizdo kameros tvirtinimui prie apšvietimo atramos (stulpo);</w:t>
            </w:r>
          </w:p>
          <w:p w14:paraId="2C1781F6"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Stulpo diametras: nuo ≤100 iki ≥380 mm;</w:t>
            </w:r>
          </w:p>
          <w:p w14:paraId="1CE18466"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Medžiaga: aliuminio lydinys;</w:t>
            </w:r>
          </w:p>
          <w:p w14:paraId="12A10237" w14:textId="77777777" w:rsidR="006D0A26" w:rsidRPr="006D0A26" w:rsidRDefault="006D0A26" w:rsidP="006D0A26">
            <w:pPr>
              <w:spacing w:after="0" w:line="240" w:lineRule="auto"/>
              <w:ind w:left="0" w:firstLine="0"/>
              <w:rPr>
                <w:rFonts w:eastAsia="Calibri"/>
                <w:i/>
                <w:sz w:val="24"/>
                <w:szCs w:val="24"/>
                <w:lang w:eastAsia="en-US"/>
              </w:rPr>
            </w:pPr>
            <w:r w:rsidRPr="006D0A26">
              <w:rPr>
                <w:rFonts w:eastAsia="Calibri"/>
                <w:sz w:val="24"/>
                <w:szCs w:val="24"/>
                <w:lang w:eastAsia="en-US"/>
              </w:rPr>
              <w:t>Komplektuojamas su nerūdijančio plieno dirželiais.</w:t>
            </w:r>
          </w:p>
        </w:tc>
      </w:tr>
      <w:tr w:rsidR="006D0A26" w:rsidRPr="006D0A26" w14:paraId="70ABCC97" w14:textId="77777777" w:rsidTr="007D2BBE">
        <w:tc>
          <w:tcPr>
            <w:tcW w:w="567" w:type="dxa"/>
            <w:tcBorders>
              <w:top w:val="single" w:sz="6" w:space="0" w:color="auto"/>
              <w:left w:val="single" w:sz="6" w:space="0" w:color="auto"/>
              <w:bottom w:val="single" w:sz="6" w:space="0" w:color="auto"/>
              <w:right w:val="single" w:sz="6" w:space="0" w:color="auto"/>
            </w:tcBorders>
          </w:tcPr>
          <w:p w14:paraId="0E276DDB"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19AE1E1D" w14:textId="77777777" w:rsidR="006D0A26" w:rsidRPr="006D0A26" w:rsidRDefault="006D0A26" w:rsidP="006D0A26">
            <w:pPr>
              <w:spacing w:after="0" w:line="240" w:lineRule="auto"/>
              <w:ind w:left="0" w:firstLine="0"/>
              <w:rPr>
                <w:sz w:val="24"/>
                <w:szCs w:val="24"/>
                <w:lang w:eastAsia="en-US"/>
              </w:rPr>
            </w:pPr>
            <w:r w:rsidRPr="006D0A26">
              <w:rPr>
                <w:sz w:val="24"/>
                <w:szCs w:val="24"/>
                <w:lang w:eastAsia="en-US"/>
              </w:rPr>
              <w:t>IP vaizdo</w:t>
            </w:r>
            <w:r w:rsidRPr="006D0A26">
              <w:rPr>
                <w:rFonts w:eastAsia="Calibri"/>
                <w:sz w:val="24"/>
                <w:szCs w:val="24"/>
                <w:lang w:eastAsia="en-US"/>
              </w:rPr>
              <w:t xml:space="preserve"> archyva</w:t>
            </w:r>
            <w:r w:rsidRPr="006D0A26">
              <w:rPr>
                <w:sz w:val="24"/>
                <w:szCs w:val="24"/>
                <w:lang w:eastAsia="en-US"/>
              </w:rPr>
              <w:t>s</w:t>
            </w:r>
          </w:p>
          <w:p w14:paraId="47C5F0D0" w14:textId="77777777" w:rsidR="006D0A26" w:rsidRPr="006D0A26" w:rsidRDefault="006D0A26" w:rsidP="006D0A26">
            <w:pPr>
              <w:spacing w:after="0" w:line="240" w:lineRule="auto"/>
              <w:ind w:left="0" w:firstLine="0"/>
              <w:rPr>
                <w:sz w:val="24"/>
                <w:szCs w:val="24"/>
                <w:lang w:eastAsia="en-US"/>
              </w:rPr>
            </w:pPr>
          </w:p>
          <w:p w14:paraId="0FB430D6" w14:textId="77777777" w:rsidR="006D0A26" w:rsidRPr="006D0A26" w:rsidRDefault="006D0A26" w:rsidP="006D0A26">
            <w:pPr>
              <w:spacing w:after="0" w:line="240" w:lineRule="auto"/>
              <w:ind w:left="0" w:firstLine="0"/>
              <w:rPr>
                <w:sz w:val="24"/>
                <w:szCs w:val="24"/>
                <w:lang w:eastAsia="en-US"/>
              </w:rPr>
            </w:pPr>
          </w:p>
        </w:tc>
        <w:tc>
          <w:tcPr>
            <w:tcW w:w="7629" w:type="dxa"/>
            <w:tcBorders>
              <w:top w:val="single" w:sz="6" w:space="0" w:color="auto"/>
              <w:left w:val="nil"/>
              <w:bottom w:val="single" w:sz="6" w:space="0" w:color="auto"/>
              <w:right w:val="single" w:sz="6" w:space="0" w:color="auto"/>
            </w:tcBorders>
          </w:tcPr>
          <w:p w14:paraId="0EC229FB" w14:textId="77777777" w:rsidR="006D0A26" w:rsidRPr="006D0A26" w:rsidRDefault="006D0A26" w:rsidP="006D0A26">
            <w:pPr>
              <w:spacing w:after="0" w:line="240" w:lineRule="auto"/>
              <w:ind w:left="0" w:firstLine="0"/>
              <w:rPr>
                <w:rFonts w:eastAsia="Calibri"/>
                <w:i/>
                <w:sz w:val="24"/>
                <w:szCs w:val="24"/>
                <w:lang w:eastAsia="en-US"/>
              </w:rPr>
            </w:pPr>
            <w:r w:rsidRPr="006D0A26">
              <w:rPr>
                <w:rFonts w:eastAsia="Calibri"/>
                <w:i/>
                <w:sz w:val="24"/>
                <w:szCs w:val="24"/>
                <w:lang w:eastAsia="en-US"/>
              </w:rPr>
              <w:t xml:space="preserve">Gamintojo </w:t>
            </w:r>
            <w:proofErr w:type="spellStart"/>
            <w:r w:rsidRPr="006D0A26">
              <w:rPr>
                <w:rFonts w:eastAsia="Calibri"/>
                <w:i/>
                <w:sz w:val="24"/>
                <w:szCs w:val="24"/>
                <w:lang w:eastAsia="en-US"/>
              </w:rPr>
              <w:t>Bosch</w:t>
            </w:r>
            <w:proofErr w:type="spellEnd"/>
            <w:r w:rsidRPr="006D0A26">
              <w:rPr>
                <w:rFonts w:eastAsia="Calibri"/>
                <w:i/>
                <w:sz w:val="24"/>
                <w:szCs w:val="24"/>
                <w:lang w:eastAsia="en-US"/>
              </w:rPr>
              <w:t xml:space="preserve"> įrenginys </w:t>
            </w:r>
            <w:r w:rsidRPr="006D0A26">
              <w:rPr>
                <w:i/>
                <w:sz w:val="20"/>
                <w:szCs w:val="24"/>
                <w:lang w:eastAsia="en-US"/>
              </w:rPr>
              <w:t xml:space="preserve"> IP AIO 4000</w:t>
            </w:r>
            <w:r w:rsidRPr="006D0A26">
              <w:rPr>
                <w:rFonts w:eastAsia="Calibri"/>
                <w:i/>
                <w:sz w:val="24"/>
                <w:szCs w:val="24"/>
                <w:lang w:eastAsia="en-US"/>
              </w:rPr>
              <w:t>, ne blogesnių parametrų ir palaikomų funkcijų kaip:</w:t>
            </w:r>
          </w:p>
          <w:p w14:paraId="49D14A6A"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Palaikomų vaizdo kamerų skaičius: ≥8, su galimybe išplėsti, panaudojant licencijas, iki ≥32.</w:t>
            </w:r>
          </w:p>
          <w:p w14:paraId="7D20A23D"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Turi būti instaliuotos ir aktyvuotos programinės įrangos: </w:t>
            </w:r>
            <w:proofErr w:type="spellStart"/>
            <w:r w:rsidRPr="006D0A26">
              <w:rPr>
                <w:rFonts w:eastAsia="Calibri"/>
                <w:sz w:val="24"/>
                <w:szCs w:val="24"/>
                <w:lang w:eastAsia="en-US"/>
              </w:rPr>
              <w:t>Bosch</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Video</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Management</w:t>
            </w:r>
            <w:proofErr w:type="spellEnd"/>
            <w:r w:rsidRPr="006D0A26">
              <w:rPr>
                <w:rFonts w:eastAsia="Calibri"/>
                <w:sz w:val="24"/>
                <w:szCs w:val="24"/>
                <w:lang w:eastAsia="en-US"/>
              </w:rPr>
              <w:t xml:space="preserve"> System (BVMS) ir </w:t>
            </w:r>
            <w:proofErr w:type="spellStart"/>
            <w:r w:rsidRPr="006D0A26">
              <w:rPr>
                <w:rFonts w:eastAsia="Calibri"/>
                <w:sz w:val="24"/>
                <w:szCs w:val="24"/>
                <w:lang w:eastAsia="en-US"/>
              </w:rPr>
              <w:t>Video</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Recording</w:t>
            </w:r>
            <w:proofErr w:type="spellEnd"/>
            <w:r w:rsidRPr="006D0A26">
              <w:rPr>
                <w:rFonts w:eastAsia="Calibri"/>
                <w:sz w:val="24"/>
                <w:szCs w:val="24"/>
                <w:lang w:eastAsia="en-US"/>
              </w:rPr>
              <w:t xml:space="preserve"> Manager (VRM);</w:t>
            </w:r>
          </w:p>
          <w:p w14:paraId="67FD0747"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Turi veikti operacinės sistemos Microsoft Windows Server </w:t>
            </w:r>
            <w:proofErr w:type="spellStart"/>
            <w:r w:rsidRPr="006D0A26">
              <w:rPr>
                <w:rFonts w:eastAsia="Calibri"/>
                <w:sz w:val="24"/>
                <w:szCs w:val="24"/>
                <w:lang w:eastAsia="en-US"/>
              </w:rPr>
              <w:t>IoT</w:t>
            </w:r>
            <w:proofErr w:type="spellEnd"/>
            <w:r w:rsidRPr="006D0A26">
              <w:rPr>
                <w:rFonts w:eastAsia="Calibri"/>
                <w:sz w:val="24"/>
                <w:szCs w:val="24"/>
                <w:lang w:eastAsia="en-US"/>
              </w:rPr>
              <w:t xml:space="preserve"> 2022 </w:t>
            </w:r>
            <w:proofErr w:type="spellStart"/>
            <w:r w:rsidRPr="006D0A26">
              <w:rPr>
                <w:rFonts w:eastAsia="Calibri"/>
                <w:sz w:val="24"/>
                <w:szCs w:val="24"/>
                <w:lang w:eastAsia="en-US"/>
              </w:rPr>
              <w:t>for</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storage</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Workgroup</w:t>
            </w:r>
            <w:proofErr w:type="spellEnd"/>
            <w:r w:rsidRPr="006D0A26">
              <w:rPr>
                <w:rFonts w:eastAsia="Calibri"/>
                <w:sz w:val="24"/>
                <w:szCs w:val="24"/>
                <w:lang w:eastAsia="en-US"/>
              </w:rPr>
              <w:t xml:space="preserve">  (arba naujesnės) pagrindu; </w:t>
            </w:r>
          </w:p>
          <w:p w14:paraId="710D1837"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Procesorius: 1 vnt., Intel </w:t>
            </w:r>
            <w:proofErr w:type="spellStart"/>
            <w:r w:rsidRPr="006D0A26">
              <w:rPr>
                <w:rFonts w:eastAsia="Calibri"/>
                <w:sz w:val="24"/>
                <w:szCs w:val="24"/>
                <w:lang w:eastAsia="en-US"/>
              </w:rPr>
              <w:t>Core</w:t>
            </w:r>
            <w:proofErr w:type="spellEnd"/>
            <w:r w:rsidRPr="006D0A26">
              <w:rPr>
                <w:rFonts w:eastAsia="Calibri"/>
                <w:sz w:val="24"/>
                <w:szCs w:val="24"/>
                <w:lang w:eastAsia="en-US"/>
              </w:rPr>
              <w:t xml:space="preserve"> i3-10100E tipo, ≥3,0 GHz,  6 MB Intel </w:t>
            </w:r>
            <w:proofErr w:type="spellStart"/>
            <w:r w:rsidRPr="006D0A26">
              <w:rPr>
                <w:rFonts w:eastAsia="Calibri"/>
                <w:sz w:val="24"/>
                <w:szCs w:val="24"/>
                <w:lang w:eastAsia="en-US"/>
              </w:rPr>
              <w:t>Smart</w:t>
            </w:r>
            <w:proofErr w:type="spellEnd"/>
            <w:r w:rsidRPr="006D0A26">
              <w:rPr>
                <w:rFonts w:eastAsia="Calibri"/>
                <w:sz w:val="24"/>
                <w:szCs w:val="24"/>
                <w:lang w:eastAsia="en-US"/>
              </w:rPr>
              <w:t xml:space="preserve"> </w:t>
            </w:r>
            <w:proofErr w:type="spellStart"/>
            <w:r w:rsidRPr="006D0A26">
              <w:rPr>
                <w:rFonts w:eastAsia="Calibri"/>
                <w:sz w:val="24"/>
                <w:szCs w:val="24"/>
                <w:lang w:eastAsia="en-US"/>
              </w:rPr>
              <w:t>cache</w:t>
            </w:r>
            <w:proofErr w:type="spellEnd"/>
            <w:r w:rsidRPr="006D0A26">
              <w:rPr>
                <w:rFonts w:eastAsia="Calibri"/>
                <w:sz w:val="24"/>
                <w:szCs w:val="24"/>
                <w:lang w:eastAsia="en-US"/>
              </w:rPr>
              <w:t xml:space="preserve">, 2666 MHz greičio magistralė; </w:t>
            </w:r>
          </w:p>
          <w:p w14:paraId="1E66E5A0"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Operatyvioji atmintis; ≥8 GB, DDR4-2666 (1 x 8 GB);</w:t>
            </w:r>
          </w:p>
          <w:p w14:paraId="6C83F779"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lastRenderedPageBreak/>
              <w:t xml:space="preserve">Sisteminis diskas: ≥256GB M.2, SSD tipo; </w:t>
            </w:r>
          </w:p>
          <w:p w14:paraId="1DB9E0AF"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Turi būti įdiegta </w:t>
            </w:r>
            <w:proofErr w:type="spellStart"/>
            <w:r w:rsidRPr="006D0A26">
              <w:rPr>
                <w:rFonts w:eastAsia="Calibri"/>
                <w:sz w:val="24"/>
                <w:szCs w:val="24"/>
                <w:lang w:eastAsia="en-US"/>
              </w:rPr>
              <w:t>DoM</w:t>
            </w:r>
            <w:proofErr w:type="spellEnd"/>
            <w:r w:rsidRPr="006D0A26">
              <w:rPr>
                <w:rFonts w:eastAsia="Calibri"/>
                <w:sz w:val="24"/>
                <w:szCs w:val="24"/>
                <w:lang w:eastAsia="en-US"/>
              </w:rPr>
              <w:t xml:space="preserve"> (</w:t>
            </w:r>
            <w:r w:rsidRPr="006D0A26">
              <w:rPr>
                <w:rFonts w:eastAsia="Calibri"/>
                <w:i/>
                <w:sz w:val="24"/>
                <w:szCs w:val="24"/>
                <w:lang w:eastAsia="en-US"/>
              </w:rPr>
              <w:t xml:space="preserve">angl. Disk </w:t>
            </w:r>
            <w:proofErr w:type="spellStart"/>
            <w:r w:rsidRPr="006D0A26">
              <w:rPr>
                <w:rFonts w:eastAsia="Calibri"/>
                <w:i/>
                <w:sz w:val="24"/>
                <w:szCs w:val="24"/>
                <w:lang w:eastAsia="en-US"/>
              </w:rPr>
              <w:t>on</w:t>
            </w:r>
            <w:proofErr w:type="spellEnd"/>
            <w:r w:rsidRPr="006D0A26">
              <w:rPr>
                <w:rFonts w:eastAsia="Calibri"/>
                <w:i/>
                <w:sz w:val="24"/>
                <w:szCs w:val="24"/>
                <w:lang w:eastAsia="en-US"/>
              </w:rPr>
              <w:t xml:space="preserve"> Module</w:t>
            </w:r>
            <w:r w:rsidRPr="006D0A26">
              <w:rPr>
                <w:rFonts w:eastAsia="Calibri"/>
                <w:sz w:val="24"/>
                <w:szCs w:val="24"/>
                <w:lang w:eastAsia="en-US"/>
              </w:rPr>
              <w:t>) tipo disku, talpinančiu visą programinės įrangos kopiją, skirtą pilnam sistemos atstatymui;</w:t>
            </w:r>
          </w:p>
          <w:p w14:paraId="7EED59A2"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Palaikomas archyvas: ≥ 2 vnt. 3,5” SATA3 HDD, 7200 RPM, ne mažesnės kaip po 8 TB talpos;</w:t>
            </w:r>
          </w:p>
          <w:p w14:paraId="7294A7AA"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Maksimali archyvo vieno disko talpa: ≥ 18 TB;</w:t>
            </w:r>
          </w:p>
          <w:p w14:paraId="4BF122DD"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Turi palaikyti  ≥2 nuotolines darbo vietas, su galimybe išplėsti iki ≥5;</w:t>
            </w:r>
          </w:p>
          <w:p w14:paraId="7CD346BB"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Turi palaikyti ≥5 valdymo klaviatūras;</w:t>
            </w:r>
          </w:p>
          <w:p w14:paraId="504D7AF4"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Turi palaikyti ne mažiau kaip du 4K raiškos vaizdo srautus vienu metu;</w:t>
            </w:r>
          </w:p>
          <w:p w14:paraId="4772C8C5"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Minimalus bendras vaizdo įrašymo įrenginio pralaidumas – ne mažiau  250 </w:t>
            </w:r>
            <w:proofErr w:type="spellStart"/>
            <w:r w:rsidRPr="006D0A26">
              <w:rPr>
                <w:rFonts w:eastAsia="Calibri"/>
                <w:sz w:val="24"/>
                <w:szCs w:val="24"/>
                <w:lang w:eastAsia="en-US"/>
              </w:rPr>
              <w:t>Mbit</w:t>
            </w:r>
            <w:proofErr w:type="spellEnd"/>
            <w:r w:rsidRPr="006D0A26">
              <w:rPr>
                <w:rFonts w:eastAsia="Calibri"/>
                <w:sz w:val="24"/>
                <w:szCs w:val="24"/>
                <w:lang w:eastAsia="en-US"/>
              </w:rPr>
              <w:t>/s;</w:t>
            </w:r>
          </w:p>
          <w:p w14:paraId="198CF726" w14:textId="77777777" w:rsidR="006D0A26" w:rsidRPr="006D0A26" w:rsidRDefault="006D0A26" w:rsidP="006D0A26">
            <w:pPr>
              <w:spacing w:after="0" w:line="240" w:lineRule="auto"/>
              <w:ind w:left="0" w:firstLine="0"/>
              <w:rPr>
                <w:rFonts w:eastAsia="Calibri"/>
                <w:sz w:val="24"/>
                <w:szCs w:val="24"/>
                <w:lang w:eastAsia="en-US"/>
              </w:rPr>
            </w:pPr>
            <w:proofErr w:type="spellStart"/>
            <w:r w:rsidRPr="006D0A26">
              <w:rPr>
                <w:rFonts w:eastAsia="Calibri"/>
                <w:sz w:val="24"/>
                <w:szCs w:val="24"/>
                <w:lang w:eastAsia="en-US"/>
              </w:rPr>
              <w:t>Ethernet</w:t>
            </w:r>
            <w:proofErr w:type="spellEnd"/>
            <w:r w:rsidRPr="006D0A26">
              <w:rPr>
                <w:rFonts w:eastAsia="Calibri"/>
                <w:sz w:val="24"/>
                <w:szCs w:val="24"/>
                <w:lang w:eastAsia="en-US"/>
              </w:rPr>
              <w:t xml:space="preserve"> tinklo prievadai: du 1GB;</w:t>
            </w:r>
          </w:p>
          <w:p w14:paraId="4FF22E84"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USB prievadai: 2 vnt. USB 2.0 ir 4 vnt. USB 3.2;</w:t>
            </w:r>
          </w:p>
          <w:p w14:paraId="18EF6342"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Monitorių prievadai: 1 vnt. </w:t>
            </w:r>
            <w:proofErr w:type="spellStart"/>
            <w:r w:rsidRPr="006D0A26">
              <w:rPr>
                <w:rFonts w:eastAsia="Calibri"/>
                <w:sz w:val="24"/>
                <w:szCs w:val="24"/>
                <w:lang w:eastAsia="en-US"/>
              </w:rPr>
              <w:t>Display</w:t>
            </w:r>
            <w:proofErr w:type="spellEnd"/>
            <w:r w:rsidRPr="006D0A26">
              <w:rPr>
                <w:rFonts w:eastAsia="Calibri"/>
                <w:sz w:val="24"/>
                <w:szCs w:val="24"/>
                <w:lang w:eastAsia="en-US"/>
              </w:rPr>
              <w:t xml:space="preserve"> Port 1.2, 1 vnt. HDMI 2.0 ir 1 vnt. HDMI 1.4;</w:t>
            </w:r>
          </w:p>
          <w:p w14:paraId="32BFA4A2"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Maitinimo šaltiniai: 1 vnt. (100–240 VAC, 50 Hz., ≤350W galios);</w:t>
            </w:r>
          </w:p>
          <w:p w14:paraId="7D1BA387"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Vartojama maksimali galia: ≤143 W;</w:t>
            </w:r>
          </w:p>
          <w:p w14:paraId="285D7997"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Korpuso dydis: 240×210×281 mm (dviejų skyrių mini </w:t>
            </w:r>
            <w:proofErr w:type="spellStart"/>
            <w:r w:rsidRPr="006D0A26">
              <w:rPr>
                <w:rFonts w:eastAsia="Calibri"/>
                <w:sz w:val="24"/>
                <w:szCs w:val="24"/>
                <w:lang w:eastAsia="en-US"/>
              </w:rPr>
              <w:t>tower</w:t>
            </w:r>
            <w:proofErr w:type="spellEnd"/>
            <w:r w:rsidRPr="006D0A26">
              <w:rPr>
                <w:rFonts w:eastAsia="Calibri"/>
                <w:sz w:val="24"/>
                <w:szCs w:val="24"/>
                <w:lang w:eastAsia="en-US"/>
              </w:rPr>
              <w:t xml:space="preserve"> tipo);</w:t>
            </w:r>
          </w:p>
          <w:p w14:paraId="250E5FF6"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NDAA ir TAA atitiktis.</w:t>
            </w:r>
          </w:p>
          <w:p w14:paraId="33842C7F" w14:textId="77777777" w:rsidR="006D0A26" w:rsidRPr="006D0A26" w:rsidRDefault="006D0A26" w:rsidP="006D0A26">
            <w:pPr>
              <w:spacing w:after="0" w:line="240" w:lineRule="auto"/>
              <w:ind w:left="0" w:firstLine="0"/>
              <w:rPr>
                <w:color w:val="auto"/>
                <w:sz w:val="24"/>
                <w:szCs w:val="24"/>
                <w:lang w:eastAsia="en-US"/>
              </w:rPr>
            </w:pPr>
            <w:r w:rsidRPr="006D0A26">
              <w:rPr>
                <w:rFonts w:eastAsia="Calibri"/>
                <w:i/>
                <w:sz w:val="24"/>
                <w:szCs w:val="24"/>
                <w:lang w:eastAsia="en-US"/>
              </w:rPr>
              <w:t>Turi būti komplektuojamas su: 2 vnt. (8 TB) gamintojo tiekiamais kietaisiais diskais (HDD) – įrenginio kodas DIP-4428IG-2HD.</w:t>
            </w:r>
          </w:p>
        </w:tc>
      </w:tr>
      <w:tr w:rsidR="006D0A26" w:rsidRPr="006D0A26" w14:paraId="485E0B5D" w14:textId="77777777" w:rsidTr="007D2BBE">
        <w:tc>
          <w:tcPr>
            <w:tcW w:w="567" w:type="dxa"/>
            <w:tcBorders>
              <w:top w:val="single" w:sz="6" w:space="0" w:color="auto"/>
              <w:left w:val="single" w:sz="6" w:space="0" w:color="auto"/>
              <w:bottom w:val="single" w:sz="6" w:space="0" w:color="auto"/>
              <w:right w:val="single" w:sz="6" w:space="0" w:color="auto"/>
            </w:tcBorders>
          </w:tcPr>
          <w:p w14:paraId="09D4AF80"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3F5D71AE"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Kompiuteris darbo vietai</w:t>
            </w:r>
          </w:p>
        </w:tc>
        <w:tc>
          <w:tcPr>
            <w:tcW w:w="7629" w:type="dxa"/>
            <w:tcBorders>
              <w:top w:val="single" w:sz="6" w:space="0" w:color="auto"/>
              <w:left w:val="nil"/>
              <w:bottom w:val="single" w:sz="6" w:space="0" w:color="auto"/>
              <w:right w:val="single" w:sz="6" w:space="0" w:color="auto"/>
            </w:tcBorders>
          </w:tcPr>
          <w:p w14:paraId="7EDEF22E" w14:textId="77777777" w:rsidR="006D0A26" w:rsidRPr="006D0A26" w:rsidRDefault="006D0A26" w:rsidP="006D0A26">
            <w:pPr>
              <w:keepNext/>
              <w:keepLines/>
              <w:widowControl w:val="0"/>
              <w:suppressAutoHyphens/>
              <w:autoSpaceDE w:val="0"/>
              <w:autoSpaceDN w:val="0"/>
              <w:adjustRightInd w:val="0"/>
              <w:spacing w:after="0" w:line="240" w:lineRule="auto"/>
              <w:ind w:left="0" w:firstLine="0"/>
              <w:rPr>
                <w:i/>
                <w:sz w:val="24"/>
                <w:szCs w:val="24"/>
                <w:lang w:eastAsia="ar-SA"/>
              </w:rPr>
            </w:pPr>
            <w:r w:rsidRPr="006D0A26">
              <w:rPr>
                <w:i/>
                <w:sz w:val="24"/>
                <w:szCs w:val="24"/>
                <w:lang w:eastAsia="ar-SA"/>
              </w:rPr>
              <w:t>Ne blogesnių parametrų ir palaikomų funkcijų  kaip:</w:t>
            </w:r>
          </w:p>
          <w:p w14:paraId="49FDC3F9" w14:textId="77777777" w:rsidR="006D0A26" w:rsidRPr="006D0A26" w:rsidRDefault="006D0A26" w:rsidP="006D0A26">
            <w:pPr>
              <w:keepNext/>
              <w:keepLines/>
              <w:widowControl w:val="0"/>
              <w:suppressAutoHyphens/>
              <w:autoSpaceDE w:val="0"/>
              <w:autoSpaceDN w:val="0"/>
              <w:adjustRightInd w:val="0"/>
              <w:spacing w:after="0" w:line="240" w:lineRule="auto"/>
              <w:ind w:left="0" w:firstLine="0"/>
              <w:rPr>
                <w:sz w:val="24"/>
                <w:szCs w:val="24"/>
                <w:lang w:eastAsia="ar-SA"/>
              </w:rPr>
            </w:pPr>
            <w:r w:rsidRPr="006D0A26">
              <w:rPr>
                <w:sz w:val="24"/>
                <w:szCs w:val="24"/>
                <w:lang w:eastAsia="ar-SA"/>
              </w:rPr>
              <w:t xml:space="preserve">Darbo stotis (angl. </w:t>
            </w:r>
            <w:proofErr w:type="spellStart"/>
            <w:r w:rsidRPr="006D0A26">
              <w:rPr>
                <w:i/>
                <w:sz w:val="24"/>
                <w:szCs w:val="24"/>
                <w:lang w:eastAsia="ar-SA"/>
              </w:rPr>
              <w:t>workstation</w:t>
            </w:r>
            <w:proofErr w:type="spellEnd"/>
            <w:r w:rsidRPr="006D0A26">
              <w:rPr>
                <w:sz w:val="24"/>
                <w:szCs w:val="24"/>
                <w:lang w:eastAsia="ar-SA"/>
              </w:rPr>
              <w:t>) skirta pastoviam darbui 24/7;</w:t>
            </w:r>
          </w:p>
          <w:p w14:paraId="27540BA3" w14:textId="77777777" w:rsidR="006D0A26" w:rsidRPr="006D0A26" w:rsidRDefault="006D0A26" w:rsidP="006D0A26">
            <w:pPr>
              <w:keepNext/>
              <w:keepLines/>
              <w:widowControl w:val="0"/>
              <w:suppressAutoHyphens/>
              <w:autoSpaceDE w:val="0"/>
              <w:autoSpaceDN w:val="0"/>
              <w:adjustRightInd w:val="0"/>
              <w:spacing w:after="0" w:line="240" w:lineRule="auto"/>
              <w:ind w:left="0" w:firstLine="0"/>
              <w:rPr>
                <w:sz w:val="24"/>
                <w:szCs w:val="24"/>
                <w:lang w:eastAsia="ar-SA"/>
              </w:rPr>
            </w:pPr>
            <w:r w:rsidRPr="006D0A26">
              <w:rPr>
                <w:sz w:val="24"/>
                <w:szCs w:val="24"/>
                <w:lang w:eastAsia="ar-SA"/>
              </w:rPr>
              <w:t xml:space="preserve">Procesorius: Intel </w:t>
            </w:r>
            <w:proofErr w:type="spellStart"/>
            <w:r w:rsidRPr="006D0A26">
              <w:rPr>
                <w:sz w:val="24"/>
                <w:szCs w:val="24"/>
                <w:lang w:eastAsia="ar-SA"/>
              </w:rPr>
              <w:t>Xeon</w:t>
            </w:r>
            <w:proofErr w:type="spellEnd"/>
            <w:r w:rsidRPr="006D0A26">
              <w:rPr>
                <w:sz w:val="24"/>
                <w:szCs w:val="24"/>
                <w:lang w:eastAsia="ar-SA"/>
              </w:rPr>
              <w:t xml:space="preserve"> serijos, našumas turi būti ne mažiau kaip: 35000 taškų pagal </w:t>
            </w:r>
            <w:proofErr w:type="spellStart"/>
            <w:r w:rsidRPr="006D0A26">
              <w:rPr>
                <w:i/>
                <w:sz w:val="24"/>
                <w:szCs w:val="24"/>
                <w:lang w:eastAsia="ar-SA"/>
              </w:rPr>
              <w:t>Pass</w:t>
            </w:r>
            <w:proofErr w:type="spellEnd"/>
            <w:r w:rsidRPr="006D0A26">
              <w:rPr>
                <w:i/>
                <w:sz w:val="24"/>
                <w:szCs w:val="24"/>
                <w:lang w:eastAsia="ar-SA"/>
              </w:rPr>
              <w:t xml:space="preserve"> Mark – CPU Mark</w:t>
            </w:r>
            <w:r w:rsidRPr="006D0A26">
              <w:rPr>
                <w:sz w:val="24"/>
                <w:szCs w:val="24"/>
                <w:lang w:eastAsia="ar-SA"/>
              </w:rPr>
              <w:t xml:space="preserve"> testų rezultatus. Rezultatai turi būti publikuojami </w:t>
            </w:r>
            <w:hyperlink r:id="rId8" w:history="1">
              <w:r w:rsidRPr="006D0A26">
                <w:rPr>
                  <w:sz w:val="24"/>
                  <w:szCs w:val="24"/>
                  <w:lang w:eastAsia="ar-SA"/>
                </w:rPr>
                <w:t>http://www.cpubenchmark.net/high_end_cpus.html</w:t>
              </w:r>
            </w:hyperlink>
            <w:r w:rsidRPr="006D0A26">
              <w:rPr>
                <w:sz w:val="24"/>
                <w:szCs w:val="24"/>
                <w:lang w:eastAsia="ar-SA"/>
              </w:rPr>
              <w:t>;</w:t>
            </w:r>
          </w:p>
          <w:p w14:paraId="5E4F406F" w14:textId="77777777" w:rsidR="006D0A26" w:rsidRPr="006D0A26" w:rsidRDefault="006D0A26" w:rsidP="006D0A26">
            <w:pPr>
              <w:spacing w:after="0" w:line="240" w:lineRule="auto"/>
              <w:ind w:left="0" w:firstLine="0"/>
              <w:rPr>
                <w:rFonts w:eastAsia="Calibri"/>
                <w:sz w:val="24"/>
                <w:szCs w:val="24"/>
                <w:lang w:eastAsia="en-US"/>
              </w:rPr>
            </w:pPr>
            <w:r w:rsidRPr="006D0A26">
              <w:rPr>
                <w:sz w:val="24"/>
                <w:szCs w:val="24"/>
                <w:lang w:eastAsia="ar-SA"/>
              </w:rPr>
              <w:t>Siūlomo procesoriaus taktinis dažnis negali būti dirbtinai padidintas ir turi atitikti procesoriaus gamintojo skelbiamus parametrus;</w:t>
            </w:r>
          </w:p>
          <w:p w14:paraId="2167C276" w14:textId="77777777" w:rsidR="006D0A26" w:rsidRPr="006D0A26" w:rsidRDefault="006D0A26" w:rsidP="006D0A26">
            <w:pPr>
              <w:spacing w:after="0" w:line="240" w:lineRule="auto"/>
              <w:ind w:left="0" w:firstLine="0"/>
              <w:rPr>
                <w:sz w:val="24"/>
                <w:szCs w:val="24"/>
                <w:lang w:eastAsia="en-US"/>
              </w:rPr>
            </w:pPr>
            <w:r w:rsidRPr="006D0A26">
              <w:rPr>
                <w:sz w:val="24"/>
                <w:szCs w:val="24"/>
                <w:lang w:eastAsia="en-US"/>
              </w:rPr>
              <w:t xml:space="preserve">Pagrindinės plokštės lustų rinkinys (angl. </w:t>
            </w:r>
            <w:proofErr w:type="spellStart"/>
            <w:r w:rsidRPr="006D0A26">
              <w:rPr>
                <w:i/>
                <w:sz w:val="24"/>
                <w:szCs w:val="24"/>
                <w:lang w:eastAsia="en-US"/>
              </w:rPr>
              <w:t>chipset</w:t>
            </w:r>
            <w:proofErr w:type="spellEnd"/>
            <w:r w:rsidRPr="006D0A26">
              <w:rPr>
                <w:sz w:val="24"/>
                <w:szCs w:val="24"/>
                <w:lang w:eastAsia="en-US"/>
              </w:rPr>
              <w:t xml:space="preserve">) turi būti sertifikuotas darbui su tiekėjo siūlomu mikroprocesoriumi ir operatyvine atmintimi (tipu, talpa, modulių skaičiumi); </w:t>
            </w:r>
          </w:p>
          <w:p w14:paraId="249BDE11"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Garso plokštė ne mažiau nei 16 bitų. Integruotas vidinis garsintuvas kompiuterio korpuse arba išorinės kolonėlės; </w:t>
            </w:r>
          </w:p>
          <w:p w14:paraId="0AA30AAB" w14:textId="77777777" w:rsidR="006D0A26" w:rsidRPr="006D0A26" w:rsidRDefault="006D0A26" w:rsidP="006D0A26">
            <w:pPr>
              <w:spacing w:after="0" w:line="240" w:lineRule="auto"/>
              <w:ind w:left="0" w:firstLine="0"/>
              <w:rPr>
                <w:rFonts w:eastAsia="Calibri"/>
                <w:strike/>
                <w:sz w:val="24"/>
                <w:szCs w:val="24"/>
                <w:lang w:eastAsia="en-US"/>
              </w:rPr>
            </w:pPr>
            <w:r w:rsidRPr="006D0A26">
              <w:rPr>
                <w:rFonts w:eastAsia="Calibri"/>
                <w:sz w:val="24"/>
                <w:szCs w:val="24"/>
                <w:lang w:eastAsia="en-US"/>
              </w:rPr>
              <w:t>Tinklo plokštė: 10/100/1000 Mbps;</w:t>
            </w:r>
            <w:r w:rsidRPr="006D0A26">
              <w:rPr>
                <w:noProof/>
                <w:color w:val="auto"/>
                <w:sz w:val="24"/>
                <w:szCs w:val="24"/>
                <w:highlight w:val="yellow"/>
                <w:lang w:eastAsia="en-US"/>
              </w:rPr>
              <w:t xml:space="preserve"> </w:t>
            </w:r>
          </w:p>
          <w:p w14:paraId="2BDD0974" w14:textId="77777777" w:rsidR="006D0A26" w:rsidRPr="006D0A26" w:rsidRDefault="006D0A26" w:rsidP="006D0A26">
            <w:pPr>
              <w:spacing w:after="0" w:line="240" w:lineRule="auto"/>
              <w:ind w:left="0" w:firstLine="0"/>
              <w:rPr>
                <w:sz w:val="24"/>
                <w:szCs w:val="24"/>
                <w:lang w:eastAsia="en-US"/>
              </w:rPr>
            </w:pPr>
            <w:r w:rsidRPr="006D0A26">
              <w:rPr>
                <w:rFonts w:eastAsia="Calibri"/>
                <w:sz w:val="24"/>
                <w:szCs w:val="24"/>
                <w:lang w:eastAsia="en-US"/>
              </w:rPr>
              <w:t xml:space="preserve">Jungtys vidiniams įrenginiams: ne mažiau kaip 2 vnt. </w:t>
            </w:r>
            <w:proofErr w:type="spellStart"/>
            <w:r w:rsidRPr="006D0A26">
              <w:rPr>
                <w:rFonts w:eastAsia="Calibri"/>
                <w:sz w:val="24"/>
                <w:szCs w:val="24"/>
                <w:lang w:eastAsia="en-US"/>
              </w:rPr>
              <w:t>PCIe</w:t>
            </w:r>
            <w:proofErr w:type="spellEnd"/>
            <w:r w:rsidRPr="006D0A26">
              <w:rPr>
                <w:rFonts w:eastAsia="Calibri"/>
                <w:sz w:val="24"/>
                <w:szCs w:val="24"/>
                <w:lang w:eastAsia="en-US"/>
              </w:rPr>
              <w:t xml:space="preserve"> 4 ×16, 2 vnt. </w:t>
            </w:r>
            <w:proofErr w:type="spellStart"/>
            <w:r w:rsidRPr="006D0A26">
              <w:rPr>
                <w:rFonts w:eastAsia="Calibri"/>
                <w:sz w:val="24"/>
                <w:szCs w:val="24"/>
                <w:lang w:eastAsia="en-US"/>
              </w:rPr>
              <w:t>PCIe</w:t>
            </w:r>
            <w:proofErr w:type="spellEnd"/>
            <w:r w:rsidRPr="006D0A26">
              <w:rPr>
                <w:rFonts w:eastAsia="Calibri"/>
                <w:sz w:val="24"/>
                <w:szCs w:val="24"/>
                <w:lang w:eastAsia="en-US"/>
              </w:rPr>
              <w:t xml:space="preserve"> 4 × 4 ir 2 vnt.  </w:t>
            </w:r>
            <w:proofErr w:type="spellStart"/>
            <w:r w:rsidRPr="006D0A26">
              <w:rPr>
                <w:rFonts w:eastAsia="Calibri"/>
                <w:sz w:val="24"/>
                <w:szCs w:val="24"/>
                <w:lang w:eastAsia="en-US"/>
              </w:rPr>
              <w:t>PCIe</w:t>
            </w:r>
            <w:proofErr w:type="spellEnd"/>
            <w:r w:rsidRPr="006D0A26">
              <w:rPr>
                <w:rFonts w:eastAsia="Calibri"/>
                <w:sz w:val="24"/>
                <w:szCs w:val="24"/>
                <w:lang w:eastAsia="en-US"/>
              </w:rPr>
              <w:t xml:space="preserve"> 4 ×4  M.2 SSD diskams arba lygiavertės;</w:t>
            </w:r>
          </w:p>
          <w:p w14:paraId="59C07DFB" w14:textId="77777777" w:rsidR="006D0A26" w:rsidRPr="006D0A26" w:rsidRDefault="006D0A26" w:rsidP="006D0A26">
            <w:pPr>
              <w:spacing w:after="0" w:line="240" w:lineRule="auto"/>
              <w:ind w:left="0" w:firstLine="0"/>
              <w:rPr>
                <w:sz w:val="24"/>
                <w:szCs w:val="24"/>
                <w:lang w:eastAsia="en-US"/>
              </w:rPr>
            </w:pPr>
            <w:r w:rsidRPr="006D0A26">
              <w:rPr>
                <w:sz w:val="24"/>
                <w:szCs w:val="24"/>
                <w:lang w:eastAsia="en-US"/>
              </w:rPr>
              <w:t>Operatyvinė atmintis (tipas, talpa, modulių skaičius, darbinis dažnis) turi būti sertifikuota darbui su tiekėjo siūlomu mikroprocesoriaus tipu;</w:t>
            </w:r>
          </w:p>
          <w:p w14:paraId="48ADF407"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Operatyviosios atminties modulių lizdų (DIMM) skaičius: ne mažiau kaip 4 vnt.;</w:t>
            </w:r>
          </w:p>
          <w:p w14:paraId="54779552"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Operatyviosios atminties (RAM) plėtros galimybės: ne mažiau kaip iki 256 GB;</w:t>
            </w:r>
          </w:p>
          <w:p w14:paraId="0AA85065"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Operatyvioji atmintis (RAM): ne mažiau kaip 32 GB DDR5 EEC;</w:t>
            </w:r>
          </w:p>
          <w:p w14:paraId="7620F1DA" w14:textId="77777777" w:rsidR="006D0A26" w:rsidRPr="006D0A26" w:rsidRDefault="006D0A26" w:rsidP="006D0A26">
            <w:pPr>
              <w:spacing w:after="0" w:line="240" w:lineRule="auto"/>
              <w:ind w:left="0" w:firstLine="0"/>
              <w:rPr>
                <w:rFonts w:eastAsia="Calibri"/>
                <w:color w:val="auto"/>
                <w:sz w:val="24"/>
                <w:szCs w:val="24"/>
                <w:lang w:eastAsia="en-US"/>
              </w:rPr>
            </w:pPr>
            <w:r w:rsidRPr="006D0A26">
              <w:rPr>
                <w:rFonts w:eastAsia="Calibri"/>
                <w:sz w:val="24"/>
                <w:szCs w:val="24"/>
                <w:lang w:eastAsia="en-US"/>
              </w:rPr>
              <w:t>Vaizdo plokštė: ne mažiau kaip 8 GB  DDR6 atminties, ne prastesnių parametrų kaip NVIDIA RTX A2000</w:t>
            </w:r>
            <w:r w:rsidRPr="006D0A26">
              <w:rPr>
                <w:color w:val="auto"/>
                <w:sz w:val="24"/>
                <w:szCs w:val="24"/>
                <w:lang w:eastAsia="en-US"/>
              </w:rPr>
              <w:t>;</w:t>
            </w:r>
          </w:p>
          <w:p w14:paraId="68EB3D1E" w14:textId="77777777" w:rsidR="006D0A26" w:rsidRPr="006D0A26" w:rsidRDefault="006D0A26" w:rsidP="006D0A26">
            <w:pPr>
              <w:spacing w:after="0" w:line="240" w:lineRule="auto"/>
              <w:ind w:left="0" w:firstLine="0"/>
              <w:rPr>
                <w:color w:val="auto"/>
                <w:sz w:val="24"/>
                <w:szCs w:val="24"/>
                <w:lang w:eastAsia="en-US"/>
              </w:rPr>
            </w:pPr>
            <w:r w:rsidRPr="006D0A26">
              <w:rPr>
                <w:rFonts w:eastAsia="Calibri"/>
                <w:color w:val="auto"/>
                <w:sz w:val="24"/>
                <w:szCs w:val="24"/>
                <w:lang w:eastAsia="en-US"/>
              </w:rPr>
              <w:t xml:space="preserve">Ne mažiau kaip keturios skaitmeninės vaizdo jungtys, </w:t>
            </w:r>
            <w:proofErr w:type="spellStart"/>
            <w:r w:rsidRPr="006D0A26">
              <w:rPr>
                <w:rFonts w:eastAsia="Calibri"/>
                <w:color w:val="auto"/>
                <w:sz w:val="24"/>
                <w:szCs w:val="24"/>
                <w:lang w:eastAsia="en-US"/>
              </w:rPr>
              <w:t>Display</w:t>
            </w:r>
            <w:proofErr w:type="spellEnd"/>
            <w:r w:rsidRPr="006D0A26">
              <w:rPr>
                <w:rFonts w:eastAsia="Calibri"/>
                <w:color w:val="auto"/>
                <w:sz w:val="24"/>
                <w:szCs w:val="24"/>
                <w:lang w:eastAsia="en-US"/>
              </w:rPr>
              <w:t xml:space="preserve"> Port (mini </w:t>
            </w:r>
            <w:proofErr w:type="spellStart"/>
            <w:r w:rsidRPr="006D0A26">
              <w:rPr>
                <w:rFonts w:eastAsia="Calibri"/>
                <w:color w:val="auto"/>
                <w:sz w:val="24"/>
                <w:szCs w:val="24"/>
                <w:lang w:eastAsia="en-US"/>
              </w:rPr>
              <w:t>Diplay</w:t>
            </w:r>
            <w:proofErr w:type="spellEnd"/>
            <w:r w:rsidRPr="006D0A26">
              <w:rPr>
                <w:rFonts w:eastAsia="Calibri"/>
                <w:color w:val="auto"/>
                <w:sz w:val="24"/>
                <w:szCs w:val="24"/>
                <w:lang w:eastAsia="en-US"/>
              </w:rPr>
              <w:t xml:space="preserve"> Port) ir  (arba) HDMI</w:t>
            </w:r>
            <w:r w:rsidRPr="006D0A26">
              <w:rPr>
                <w:color w:val="auto"/>
                <w:sz w:val="24"/>
                <w:szCs w:val="24"/>
                <w:lang w:eastAsia="en-US"/>
              </w:rPr>
              <w:t>;</w:t>
            </w:r>
          </w:p>
          <w:p w14:paraId="23948ABB"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Galimybė pajungti keturis monitorius su minimalia kiekvieno monitoriaus raiška 3840</w:t>
            </w:r>
            <w:r w:rsidRPr="006D0A26">
              <w:rPr>
                <w:color w:val="auto"/>
                <w:sz w:val="24"/>
                <w:szCs w:val="24"/>
                <w:lang w:eastAsia="en-US"/>
              </w:rPr>
              <w:sym w:font="Symbol" w:char="F0B4"/>
            </w:r>
            <w:r w:rsidRPr="006D0A26">
              <w:rPr>
                <w:color w:val="auto"/>
                <w:sz w:val="24"/>
                <w:szCs w:val="24"/>
                <w:lang w:eastAsia="en-US"/>
              </w:rPr>
              <w:t>2160 esant 60Hz;</w:t>
            </w:r>
          </w:p>
          <w:p w14:paraId="149AF1D1"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lastRenderedPageBreak/>
              <w:t xml:space="preserve">Vidinių diskų vietų skaičius: ne mažesnis kaip 3, galimos atminties talpyklos (diskai) ne blogiau kaip – SSD </w:t>
            </w:r>
            <w:proofErr w:type="spellStart"/>
            <w:r w:rsidRPr="006D0A26">
              <w:rPr>
                <w:color w:val="auto"/>
                <w:sz w:val="24"/>
                <w:szCs w:val="24"/>
                <w:lang w:eastAsia="en-US"/>
              </w:rPr>
              <w:t>PCIe</w:t>
            </w:r>
            <w:proofErr w:type="spellEnd"/>
            <w:r w:rsidRPr="006D0A26">
              <w:rPr>
                <w:color w:val="auto"/>
                <w:sz w:val="24"/>
                <w:szCs w:val="24"/>
                <w:lang w:eastAsia="en-US"/>
              </w:rPr>
              <w:t xml:space="preserve"> M.2 </w:t>
            </w:r>
            <w:proofErr w:type="spellStart"/>
            <w:r w:rsidRPr="006D0A26">
              <w:rPr>
                <w:color w:val="auto"/>
                <w:sz w:val="24"/>
                <w:szCs w:val="24"/>
                <w:lang w:eastAsia="en-US"/>
              </w:rPr>
              <w:t>NVMe</w:t>
            </w:r>
            <w:proofErr w:type="spellEnd"/>
            <w:r w:rsidRPr="006D0A26">
              <w:rPr>
                <w:color w:val="auto"/>
                <w:sz w:val="24"/>
                <w:szCs w:val="24"/>
                <w:lang w:eastAsia="en-US"/>
              </w:rPr>
              <w:t>, SSD SATA, HDD SATA;</w:t>
            </w:r>
          </w:p>
          <w:p w14:paraId="173B9627" w14:textId="77777777" w:rsidR="006D0A26" w:rsidRPr="006D0A26" w:rsidRDefault="006D0A26" w:rsidP="006D0A26">
            <w:pPr>
              <w:spacing w:after="0" w:line="240" w:lineRule="auto"/>
              <w:ind w:left="0" w:firstLine="0"/>
              <w:rPr>
                <w:sz w:val="24"/>
                <w:szCs w:val="24"/>
                <w:lang w:eastAsia="en-US"/>
              </w:rPr>
            </w:pPr>
            <w:r w:rsidRPr="006D0A26">
              <w:rPr>
                <w:rFonts w:eastAsia="Calibri"/>
                <w:sz w:val="24"/>
                <w:szCs w:val="24"/>
                <w:lang w:eastAsia="en-US"/>
              </w:rPr>
              <w:t>Turi būti sukomplektuotas su ne mažiau kaip  dviem vidiniais diskais: ne mažiau kaip po 512 GB kiekvienas, M.2 SSD (</w:t>
            </w:r>
            <w:proofErr w:type="spellStart"/>
            <w:r w:rsidRPr="006D0A26">
              <w:rPr>
                <w:rFonts w:eastAsia="Calibri"/>
                <w:sz w:val="24"/>
                <w:szCs w:val="24"/>
                <w:lang w:eastAsia="en-US"/>
              </w:rPr>
              <w:t>NVMe</w:t>
            </w:r>
            <w:proofErr w:type="spellEnd"/>
            <w:r w:rsidRPr="006D0A26">
              <w:rPr>
                <w:rFonts w:eastAsia="Calibri"/>
                <w:sz w:val="24"/>
                <w:szCs w:val="24"/>
                <w:lang w:eastAsia="en-US"/>
              </w:rPr>
              <w:t>) tipo</w:t>
            </w:r>
            <w:r w:rsidRPr="006D0A26">
              <w:rPr>
                <w:sz w:val="24"/>
                <w:szCs w:val="24"/>
                <w:lang w:eastAsia="en-US"/>
              </w:rPr>
              <w:t>, sujungtais RAID1 konfigūracija programinei įrangai ir duomenims;</w:t>
            </w:r>
          </w:p>
          <w:p w14:paraId="63FC049F"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Diskų valdiklis: nuoseklusis ATA (SATA) arba M.2 </w:t>
            </w:r>
            <w:proofErr w:type="spellStart"/>
            <w:r w:rsidRPr="006D0A26">
              <w:rPr>
                <w:rFonts w:eastAsia="Calibri"/>
                <w:sz w:val="24"/>
                <w:szCs w:val="24"/>
                <w:lang w:eastAsia="en-US"/>
              </w:rPr>
              <w:t>NVMe</w:t>
            </w:r>
            <w:proofErr w:type="spellEnd"/>
            <w:r w:rsidRPr="006D0A26">
              <w:rPr>
                <w:rFonts w:eastAsia="Calibri"/>
                <w:sz w:val="24"/>
                <w:szCs w:val="24"/>
                <w:lang w:eastAsia="en-US"/>
              </w:rPr>
              <w:t>;</w:t>
            </w:r>
          </w:p>
          <w:p w14:paraId="564A3947"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Optinių laikmenų nuskaitymo ir įrašymo įrenginys DVD-RW vidinis;.</w:t>
            </w:r>
          </w:p>
          <w:p w14:paraId="788439BF"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Turi būti temperatūros kilimo perspėjimas, USB lizdų kontrolė arba lygiavertis sprendimas, įjungimo slaptažodis, konfigūravimo slaptažodis; </w:t>
            </w:r>
          </w:p>
          <w:p w14:paraId="03A8563E"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Korpusas ir pagrindinės sudedamosios dalys (standžiųjų diskų kaupikliai, optinių diskelių įrenginiai, RAM, PCI plokštės ir t. t.) turi būti sukonstruotos taip, kad jas būtų galima keisti nenaudojant jokių įrankių;</w:t>
            </w:r>
          </w:p>
          <w:p w14:paraId="6C0133C1"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Ne mažiau kaip 2 vnt. USB 3.0 prievadų;</w:t>
            </w:r>
          </w:p>
          <w:p w14:paraId="052B6BE7"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Ne mažiau kaip 2 vnt. USB 2.0 prievadų;</w:t>
            </w:r>
          </w:p>
          <w:p w14:paraId="6DD728E6"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Ne mažiau kaip vienas </w:t>
            </w:r>
            <w:proofErr w:type="spellStart"/>
            <w:r w:rsidRPr="006D0A26">
              <w:rPr>
                <w:rFonts w:eastAsia="Calibri"/>
                <w:sz w:val="24"/>
                <w:szCs w:val="24"/>
                <w:lang w:eastAsia="en-US"/>
              </w:rPr>
              <w:t>Ethernet</w:t>
            </w:r>
            <w:proofErr w:type="spellEnd"/>
            <w:r w:rsidRPr="006D0A26">
              <w:rPr>
                <w:rFonts w:eastAsia="Calibri"/>
                <w:sz w:val="24"/>
                <w:szCs w:val="24"/>
                <w:lang w:eastAsia="en-US"/>
              </w:rPr>
              <w:t xml:space="preserve"> prievadas su RJ-45 tipo jungtimi; </w:t>
            </w:r>
          </w:p>
          <w:p w14:paraId="7248F14B"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Kompiuterio maitinimo šaltinio naudingumo koeficientas ne mažesnis kaip 90 %;</w:t>
            </w:r>
          </w:p>
          <w:p w14:paraId="735DC041"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Komplekte turi būti klaviatūra su lotyniškais ir lietuviškais raidžių ženklais, pelė, garsiakalbiai ne mažiau 2 x 1,5W; </w:t>
            </w:r>
          </w:p>
          <w:p w14:paraId="6EA5811C"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Operacinė sistema MS Windows 10 Pro arba naujesnė, suderinama su EAS programine įranga;</w:t>
            </w:r>
          </w:p>
          <w:p w14:paraId="5E5706FB" w14:textId="77777777" w:rsidR="006D0A26" w:rsidRPr="006D0A26" w:rsidRDefault="006D0A26" w:rsidP="006D0A26">
            <w:pPr>
              <w:spacing w:after="0" w:line="240" w:lineRule="auto"/>
              <w:ind w:left="0" w:firstLine="0"/>
              <w:rPr>
                <w:rFonts w:eastAsia="Calibri"/>
                <w:sz w:val="24"/>
                <w:szCs w:val="24"/>
                <w:lang w:eastAsia="en-US"/>
              </w:rPr>
            </w:pPr>
            <w:r w:rsidRPr="006D0A26">
              <w:rPr>
                <w:rFonts w:eastAsia="Calibri"/>
                <w:sz w:val="24"/>
                <w:szCs w:val="24"/>
                <w:lang w:eastAsia="en-US"/>
              </w:rPr>
              <w:t xml:space="preserve">Aplinkosauga – </w:t>
            </w:r>
            <w:proofErr w:type="spellStart"/>
            <w:r w:rsidRPr="006D0A26">
              <w:rPr>
                <w:rFonts w:eastAsia="Calibri"/>
                <w:sz w:val="24"/>
                <w:szCs w:val="24"/>
                <w:lang w:eastAsia="en-US"/>
              </w:rPr>
              <w:t>EnergyStar</w:t>
            </w:r>
            <w:proofErr w:type="spellEnd"/>
            <w:r w:rsidRPr="006D0A26">
              <w:rPr>
                <w:rFonts w:eastAsia="Calibri"/>
                <w:sz w:val="24"/>
                <w:szCs w:val="24"/>
                <w:lang w:eastAsia="en-US"/>
              </w:rPr>
              <w:t xml:space="preserve"> 7.0 atitikmuo.</w:t>
            </w:r>
          </w:p>
          <w:p w14:paraId="4BB3B61B" w14:textId="77777777" w:rsidR="006D0A26" w:rsidRPr="006D0A26" w:rsidRDefault="006D0A26" w:rsidP="006D0A26">
            <w:pPr>
              <w:keepNext/>
              <w:keepLines/>
              <w:widowControl w:val="0"/>
              <w:suppressAutoHyphens/>
              <w:autoSpaceDE w:val="0"/>
              <w:autoSpaceDN w:val="0"/>
              <w:adjustRightInd w:val="0"/>
              <w:spacing w:after="0" w:line="240" w:lineRule="auto"/>
              <w:ind w:left="0" w:firstLine="0"/>
              <w:rPr>
                <w:i/>
                <w:sz w:val="24"/>
                <w:szCs w:val="24"/>
                <w:lang w:eastAsia="ar-SA"/>
              </w:rPr>
            </w:pPr>
            <w:r w:rsidRPr="006D0A26">
              <w:rPr>
                <w:rFonts w:eastAsia="Calibri"/>
                <w:i/>
                <w:sz w:val="24"/>
                <w:szCs w:val="24"/>
                <w:lang w:eastAsia="en-US"/>
              </w:rPr>
              <w:t>Turi būti pateikiami įrenginio ir  (arba) jo  sudedamųjų (procesoriaus, RAM, vaizdo plokštės ir vidinių diskų) dalių tipai (markės) bei jų parametrai.</w:t>
            </w:r>
          </w:p>
        </w:tc>
      </w:tr>
      <w:tr w:rsidR="006D0A26" w:rsidRPr="006D0A26" w14:paraId="41DE7194" w14:textId="77777777" w:rsidTr="007D2BBE">
        <w:tc>
          <w:tcPr>
            <w:tcW w:w="567" w:type="dxa"/>
            <w:tcBorders>
              <w:top w:val="single" w:sz="6" w:space="0" w:color="auto"/>
              <w:left w:val="single" w:sz="6" w:space="0" w:color="auto"/>
              <w:bottom w:val="single" w:sz="6" w:space="0" w:color="auto"/>
              <w:right w:val="single" w:sz="6" w:space="0" w:color="auto"/>
            </w:tcBorders>
          </w:tcPr>
          <w:p w14:paraId="5AE6DBA8"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658592F2"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Monitorius darbo vietai</w:t>
            </w:r>
          </w:p>
        </w:tc>
        <w:tc>
          <w:tcPr>
            <w:tcW w:w="7629" w:type="dxa"/>
            <w:tcBorders>
              <w:top w:val="single" w:sz="6" w:space="0" w:color="auto"/>
              <w:left w:val="nil"/>
              <w:bottom w:val="single" w:sz="6" w:space="0" w:color="auto"/>
              <w:right w:val="single" w:sz="6" w:space="0" w:color="auto"/>
            </w:tcBorders>
          </w:tcPr>
          <w:p w14:paraId="506342BA"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Ne blogesnių parametrų ir palaikomų funkcijų  kaip:</w:t>
            </w:r>
          </w:p>
          <w:p w14:paraId="0B03BA3B"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Dydis ne mažiau kaip 23.8"; </w:t>
            </w:r>
          </w:p>
          <w:p w14:paraId="290C290D"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LED pašvietimas;</w:t>
            </w:r>
          </w:p>
          <w:p w14:paraId="528F935D"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Galimybė kabinti ant sienos (VESA tipo laikikliu);</w:t>
            </w:r>
          </w:p>
          <w:p w14:paraId="6915471A"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Ekranas turi turėti gamyklinį antirefleksinį (šviesos atspindžius mažinantį) paviršių su padidinto atsparumo danga, apsaugančia ekrano matricą nuo mechaninių įbrėžimų ir pažeidimų kasdienio valymo bei priežiūros metu, arba lygiavertį išorinį apsauginį stiklą;</w:t>
            </w:r>
          </w:p>
          <w:p w14:paraId="705594FF"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Raiška nemažesnė kaip 1920 x 1080/60Hz;</w:t>
            </w:r>
          </w:p>
          <w:p w14:paraId="1E41F1B3"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Kontrastas ne mažiau 3000:1 (statinis);</w:t>
            </w:r>
          </w:p>
          <w:p w14:paraId="62E22BA1"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Skaistis ne mažiau kaip 250 cd/m2;</w:t>
            </w:r>
          </w:p>
          <w:p w14:paraId="19B0A3E5"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Reakcijos laikas ne didesnė 5 </w:t>
            </w:r>
            <w:proofErr w:type="spellStart"/>
            <w:r w:rsidRPr="006D0A26">
              <w:rPr>
                <w:color w:val="auto"/>
                <w:sz w:val="24"/>
                <w:szCs w:val="24"/>
                <w:lang w:eastAsia="en-US"/>
              </w:rPr>
              <w:t>ms</w:t>
            </w:r>
            <w:proofErr w:type="spellEnd"/>
            <w:r w:rsidRPr="006D0A26">
              <w:rPr>
                <w:color w:val="auto"/>
                <w:sz w:val="24"/>
                <w:szCs w:val="24"/>
                <w:lang w:eastAsia="en-US"/>
              </w:rPr>
              <w:t>;</w:t>
            </w:r>
          </w:p>
          <w:p w14:paraId="288C4AF4"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Matymo kampas ne mažiau kaip 178/178;</w:t>
            </w:r>
          </w:p>
          <w:p w14:paraId="2924466A"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Naudojamas galingumas ne daugiau 30W;</w:t>
            </w:r>
          </w:p>
          <w:p w14:paraId="6FAE06D4"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Įvestys: DVI (ir/arba DP) ir HDMI;</w:t>
            </w:r>
          </w:p>
          <w:p w14:paraId="0248E74F"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Monitorius privalo būti </w:t>
            </w:r>
            <w:proofErr w:type="spellStart"/>
            <w:r w:rsidRPr="006D0A26">
              <w:rPr>
                <w:color w:val="auto"/>
                <w:sz w:val="24"/>
                <w:szCs w:val="24"/>
                <w:lang w:eastAsia="en-US"/>
              </w:rPr>
              <w:t>gamykliškai</w:t>
            </w:r>
            <w:proofErr w:type="spellEnd"/>
            <w:r w:rsidRPr="006D0A26">
              <w:rPr>
                <w:color w:val="auto"/>
                <w:sz w:val="24"/>
                <w:szCs w:val="24"/>
                <w:lang w:eastAsia="en-US"/>
              </w:rPr>
              <w:t xml:space="preserve"> sertifikuotas arba pritaikytas ilgalaikiam nepertraukiamam darbui verslo / stebėjimo aplinkose (24/7 režimu) ir turėti integruotus gamyklinius algoritmus ar technologinius sprendimus, mažinančius ilgalaikio statinio vaizdo išlikimo (angl. </w:t>
            </w:r>
            <w:proofErr w:type="spellStart"/>
            <w:r w:rsidRPr="006D0A26">
              <w:rPr>
                <w:i/>
                <w:iCs/>
                <w:color w:val="auto"/>
                <w:sz w:val="24"/>
                <w:szCs w:val="24"/>
                <w:lang w:eastAsia="en-US"/>
              </w:rPr>
              <w:t>image</w:t>
            </w:r>
            <w:proofErr w:type="spellEnd"/>
            <w:r w:rsidRPr="006D0A26">
              <w:rPr>
                <w:i/>
                <w:iCs/>
                <w:color w:val="auto"/>
                <w:sz w:val="24"/>
                <w:szCs w:val="24"/>
                <w:lang w:eastAsia="en-US"/>
              </w:rPr>
              <w:t xml:space="preserve"> </w:t>
            </w:r>
            <w:proofErr w:type="spellStart"/>
            <w:r w:rsidRPr="006D0A26">
              <w:rPr>
                <w:i/>
                <w:iCs/>
                <w:color w:val="auto"/>
                <w:sz w:val="24"/>
                <w:szCs w:val="24"/>
                <w:lang w:eastAsia="en-US"/>
              </w:rPr>
              <w:t>retention</w:t>
            </w:r>
            <w:proofErr w:type="spellEnd"/>
            <w:r w:rsidRPr="006D0A26">
              <w:rPr>
                <w:i/>
                <w:iCs/>
                <w:color w:val="auto"/>
                <w:sz w:val="24"/>
                <w:szCs w:val="24"/>
                <w:lang w:eastAsia="en-US"/>
              </w:rPr>
              <w:t xml:space="preserve"> / </w:t>
            </w:r>
            <w:proofErr w:type="spellStart"/>
            <w:r w:rsidRPr="006D0A26">
              <w:rPr>
                <w:i/>
                <w:iCs/>
                <w:color w:val="auto"/>
                <w:sz w:val="24"/>
                <w:szCs w:val="24"/>
                <w:lang w:eastAsia="en-US"/>
              </w:rPr>
              <w:t>image</w:t>
            </w:r>
            <w:proofErr w:type="spellEnd"/>
            <w:r w:rsidRPr="006D0A26">
              <w:rPr>
                <w:i/>
                <w:iCs/>
                <w:color w:val="auto"/>
                <w:sz w:val="24"/>
                <w:szCs w:val="24"/>
                <w:lang w:eastAsia="en-US"/>
              </w:rPr>
              <w:t xml:space="preserve"> </w:t>
            </w:r>
            <w:proofErr w:type="spellStart"/>
            <w:r w:rsidRPr="006D0A26">
              <w:rPr>
                <w:i/>
                <w:iCs/>
                <w:color w:val="auto"/>
                <w:sz w:val="24"/>
                <w:szCs w:val="24"/>
                <w:lang w:eastAsia="en-US"/>
              </w:rPr>
              <w:t>persistence</w:t>
            </w:r>
            <w:proofErr w:type="spellEnd"/>
            <w:r w:rsidRPr="006D0A26">
              <w:rPr>
                <w:color w:val="auto"/>
                <w:sz w:val="24"/>
                <w:szCs w:val="24"/>
                <w:lang w:eastAsia="en-US"/>
              </w:rPr>
              <w:t>) riziką.</w:t>
            </w:r>
          </w:p>
        </w:tc>
      </w:tr>
      <w:tr w:rsidR="006D0A26" w:rsidRPr="006D0A26" w14:paraId="4CA1731A" w14:textId="77777777" w:rsidTr="007D2BBE">
        <w:tc>
          <w:tcPr>
            <w:tcW w:w="567" w:type="dxa"/>
            <w:tcBorders>
              <w:top w:val="single" w:sz="6" w:space="0" w:color="auto"/>
              <w:left w:val="single" w:sz="6" w:space="0" w:color="auto"/>
              <w:bottom w:val="single" w:sz="6" w:space="0" w:color="auto"/>
              <w:right w:val="single" w:sz="6" w:space="0" w:color="auto"/>
            </w:tcBorders>
          </w:tcPr>
          <w:p w14:paraId="0DB8173C"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6A600274"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0"/>
                <w:szCs w:val="24"/>
                <w:lang w:eastAsia="en-US"/>
              </w:rPr>
              <w:t>Rezervinis maitinimo šaltinis 230 V UPS</w:t>
            </w:r>
          </w:p>
        </w:tc>
        <w:tc>
          <w:tcPr>
            <w:tcW w:w="7629" w:type="dxa"/>
            <w:tcBorders>
              <w:top w:val="single" w:sz="6" w:space="0" w:color="auto"/>
              <w:left w:val="nil"/>
              <w:bottom w:val="single" w:sz="6" w:space="0" w:color="auto"/>
              <w:right w:val="single" w:sz="6" w:space="0" w:color="auto"/>
            </w:tcBorders>
          </w:tcPr>
          <w:p w14:paraId="004B1C0C" w14:textId="77777777" w:rsidR="006D0A26" w:rsidRPr="006D0A26" w:rsidRDefault="006D0A26" w:rsidP="006D0A26">
            <w:pPr>
              <w:widowControl w:val="0"/>
              <w:suppressAutoHyphens/>
              <w:autoSpaceDN w:val="0"/>
              <w:spacing w:after="0" w:line="240" w:lineRule="auto"/>
              <w:ind w:left="0" w:firstLine="0"/>
              <w:rPr>
                <w:rFonts w:eastAsia="SimSun"/>
                <w:i/>
                <w:color w:val="auto"/>
                <w:kern w:val="3"/>
                <w:sz w:val="24"/>
                <w:szCs w:val="21"/>
                <w:lang w:eastAsia="zh-CN" w:bidi="hi-IN"/>
              </w:rPr>
            </w:pPr>
            <w:r w:rsidRPr="006D0A26">
              <w:rPr>
                <w:rFonts w:eastAsia="SimSun"/>
                <w:i/>
                <w:color w:val="auto"/>
                <w:kern w:val="3"/>
                <w:sz w:val="24"/>
                <w:szCs w:val="21"/>
                <w:lang w:eastAsia="zh-CN" w:bidi="hi-IN"/>
              </w:rPr>
              <w:t>Gamintojo SALICRU SLC-3000-TWIN RT serijos įrenginys arba lygiavertis, ne blogesnių parametrų ir palaikomų funkcijų kaip:</w:t>
            </w:r>
          </w:p>
          <w:p w14:paraId="5C7FAE28"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Aktyvinė galia ne mažesnė kaip 2900 W;</w:t>
            </w:r>
          </w:p>
          <w:p w14:paraId="29491E68"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proofErr w:type="spellStart"/>
            <w:r w:rsidRPr="006D0A26">
              <w:rPr>
                <w:rFonts w:eastAsia="SimSun"/>
                <w:color w:val="auto"/>
                <w:kern w:val="3"/>
                <w:sz w:val="24"/>
                <w:szCs w:val="21"/>
                <w:lang w:eastAsia="zh-CN" w:bidi="hi-IN"/>
              </w:rPr>
              <w:t>On</w:t>
            </w:r>
            <w:proofErr w:type="spellEnd"/>
            <w:r w:rsidRPr="006D0A26">
              <w:rPr>
                <w:rFonts w:eastAsia="SimSun"/>
                <w:color w:val="auto"/>
                <w:kern w:val="3"/>
                <w:sz w:val="24"/>
                <w:szCs w:val="21"/>
                <w:lang w:eastAsia="zh-CN" w:bidi="hi-IN"/>
              </w:rPr>
              <w:t>-line, dvigubo keitimo technologijos, sinusinė įtampa išėjime;</w:t>
            </w:r>
          </w:p>
          <w:p w14:paraId="752056E4"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xml:space="preserve">Montavimo būdai: į 19 colių spintą (angl. </w:t>
            </w:r>
            <w:proofErr w:type="spellStart"/>
            <w:r w:rsidRPr="006D0A26">
              <w:rPr>
                <w:rFonts w:eastAsia="SimSun"/>
                <w:i/>
                <w:color w:val="auto"/>
                <w:kern w:val="3"/>
                <w:sz w:val="24"/>
                <w:szCs w:val="21"/>
                <w:lang w:eastAsia="zh-CN" w:bidi="hi-IN"/>
              </w:rPr>
              <w:t>Rack</w:t>
            </w:r>
            <w:proofErr w:type="spellEnd"/>
            <w:r w:rsidRPr="006D0A26">
              <w:rPr>
                <w:rFonts w:eastAsia="SimSun"/>
                <w:i/>
                <w:color w:val="auto"/>
                <w:kern w:val="3"/>
                <w:sz w:val="24"/>
                <w:szCs w:val="21"/>
                <w:lang w:eastAsia="zh-CN" w:bidi="hi-IN"/>
              </w:rPr>
              <w:t xml:space="preserve"> </w:t>
            </w:r>
            <w:proofErr w:type="spellStart"/>
            <w:r w:rsidRPr="006D0A26">
              <w:rPr>
                <w:rFonts w:eastAsia="SimSun"/>
                <w:i/>
                <w:color w:val="auto"/>
                <w:kern w:val="3"/>
                <w:sz w:val="24"/>
                <w:szCs w:val="21"/>
                <w:lang w:eastAsia="zh-CN" w:bidi="hi-IN"/>
              </w:rPr>
              <w:t>Mount</w:t>
            </w:r>
            <w:proofErr w:type="spellEnd"/>
            <w:r w:rsidRPr="006D0A26">
              <w:rPr>
                <w:rFonts w:eastAsia="SimSun"/>
                <w:color w:val="auto"/>
                <w:kern w:val="3"/>
                <w:sz w:val="24"/>
                <w:szCs w:val="21"/>
                <w:lang w:eastAsia="zh-CN" w:bidi="hi-IN"/>
              </w:rPr>
              <w:t xml:space="preserve">) arba pastatomas (angl. </w:t>
            </w:r>
            <w:proofErr w:type="spellStart"/>
            <w:r w:rsidRPr="006D0A26">
              <w:rPr>
                <w:rFonts w:eastAsia="SimSun"/>
                <w:i/>
                <w:color w:val="auto"/>
                <w:kern w:val="3"/>
                <w:sz w:val="24"/>
                <w:szCs w:val="21"/>
                <w:lang w:eastAsia="zh-CN" w:bidi="hi-IN"/>
              </w:rPr>
              <w:t>Tower</w:t>
            </w:r>
            <w:proofErr w:type="spellEnd"/>
            <w:r w:rsidRPr="006D0A26">
              <w:rPr>
                <w:rFonts w:eastAsia="SimSun"/>
                <w:i/>
                <w:color w:val="auto"/>
                <w:kern w:val="3"/>
                <w:sz w:val="24"/>
                <w:szCs w:val="21"/>
                <w:lang w:eastAsia="zh-CN" w:bidi="hi-IN"/>
              </w:rPr>
              <w:t xml:space="preserve"> </w:t>
            </w:r>
            <w:proofErr w:type="spellStart"/>
            <w:r w:rsidRPr="006D0A26">
              <w:rPr>
                <w:rFonts w:eastAsia="SimSun"/>
                <w:i/>
                <w:color w:val="auto"/>
                <w:kern w:val="3"/>
                <w:sz w:val="24"/>
                <w:szCs w:val="21"/>
                <w:lang w:eastAsia="zh-CN" w:bidi="hi-IN"/>
              </w:rPr>
              <w:t>Mount</w:t>
            </w:r>
            <w:proofErr w:type="spellEnd"/>
            <w:r w:rsidRPr="006D0A26">
              <w:rPr>
                <w:rFonts w:eastAsia="SimSun"/>
                <w:i/>
                <w:color w:val="auto"/>
                <w:kern w:val="3"/>
                <w:sz w:val="24"/>
                <w:szCs w:val="21"/>
                <w:lang w:eastAsia="zh-CN" w:bidi="hi-IN"/>
              </w:rPr>
              <w:t>)</w:t>
            </w:r>
            <w:r w:rsidRPr="006D0A26">
              <w:rPr>
                <w:rFonts w:eastAsia="SimSun"/>
                <w:color w:val="auto"/>
                <w:kern w:val="3"/>
                <w:sz w:val="24"/>
                <w:szCs w:val="21"/>
                <w:lang w:eastAsia="zh-CN" w:bidi="hi-IN"/>
              </w:rPr>
              <w:t>;</w:t>
            </w:r>
          </w:p>
          <w:p w14:paraId="74B2643B"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lastRenderedPageBreak/>
              <w:t>Įėjimo įtampos dažnis 50±10 Hz arba 60±10 Hz, automatinė detekcija;</w:t>
            </w:r>
          </w:p>
          <w:p w14:paraId="7ABC31ED"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Įėjimo įtampos ribos: 110–300VAC, esant iki 50% apkrovai;</w:t>
            </w:r>
          </w:p>
          <w:p w14:paraId="20D4531A"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Išėjimo įtampos galimos reikšmės: 200–208–220–230–240 VAC,  ±1% tikslumas veikiant iš akumuliatorių;</w:t>
            </w:r>
          </w:p>
          <w:p w14:paraId="0C84C59E"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Iškraipymų dydis: &lt;1%, esant tiesinei apkrovai ir &lt;5%, esant netiesinei apkrovai;</w:t>
            </w:r>
          </w:p>
          <w:p w14:paraId="5C9E0893"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Sinchronizuotas išėjimo dažnis: 50±5 Hz arba 60±6 Hz;</w:t>
            </w:r>
          </w:p>
          <w:p w14:paraId="35BBE8DD"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Turi būti RS232 ir USB jungtys ryšiui ir valdymui;</w:t>
            </w:r>
          </w:p>
          <w:p w14:paraId="04E12AA0"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xml:space="preserve">Maksimalus papildomų akumuliatorių baterijų kiekis: ≥4; </w:t>
            </w:r>
          </w:p>
          <w:p w14:paraId="4D2CE26A"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xml:space="preserve">Turi būti tinklo plokštė 10/100Mbit Base-T </w:t>
            </w:r>
            <w:proofErr w:type="spellStart"/>
            <w:r w:rsidRPr="006D0A26">
              <w:rPr>
                <w:rFonts w:eastAsia="SimSun"/>
                <w:color w:val="auto"/>
                <w:kern w:val="3"/>
                <w:sz w:val="24"/>
                <w:szCs w:val="21"/>
                <w:lang w:eastAsia="zh-CN" w:bidi="hi-IN"/>
              </w:rPr>
              <w:t>Ethernet</w:t>
            </w:r>
            <w:proofErr w:type="spellEnd"/>
            <w:r w:rsidRPr="006D0A26">
              <w:rPr>
                <w:rFonts w:eastAsia="SimSun"/>
                <w:color w:val="auto"/>
                <w:kern w:val="3"/>
                <w:sz w:val="24"/>
                <w:szCs w:val="21"/>
                <w:lang w:eastAsia="zh-CN" w:bidi="hi-IN"/>
              </w:rPr>
              <w:t>, SNMP funkcija;</w:t>
            </w:r>
          </w:p>
          <w:p w14:paraId="4DF6CF61"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xml:space="preserve">Paprastas akumuliatorių pakeitimas (angl. </w:t>
            </w:r>
            <w:proofErr w:type="spellStart"/>
            <w:r w:rsidRPr="006D0A26">
              <w:rPr>
                <w:rFonts w:eastAsia="SimSun"/>
                <w:i/>
                <w:color w:val="auto"/>
                <w:kern w:val="3"/>
                <w:sz w:val="24"/>
                <w:szCs w:val="21"/>
                <w:lang w:eastAsia="zh-CN" w:bidi="hi-IN"/>
              </w:rPr>
              <w:t>Hot</w:t>
            </w:r>
            <w:proofErr w:type="spellEnd"/>
            <w:r w:rsidRPr="006D0A26">
              <w:rPr>
                <w:rFonts w:eastAsia="SimSun"/>
                <w:i/>
                <w:color w:val="auto"/>
                <w:kern w:val="3"/>
                <w:sz w:val="24"/>
                <w:szCs w:val="21"/>
                <w:lang w:eastAsia="zh-CN" w:bidi="hi-IN"/>
              </w:rPr>
              <w:t xml:space="preserve"> </w:t>
            </w:r>
            <w:proofErr w:type="spellStart"/>
            <w:r w:rsidRPr="006D0A26">
              <w:rPr>
                <w:rFonts w:eastAsia="SimSun"/>
                <w:i/>
                <w:color w:val="auto"/>
                <w:kern w:val="3"/>
                <w:sz w:val="24"/>
                <w:szCs w:val="21"/>
                <w:lang w:eastAsia="zh-CN" w:bidi="hi-IN"/>
              </w:rPr>
              <w:t>Swappable</w:t>
            </w:r>
            <w:proofErr w:type="spellEnd"/>
            <w:r w:rsidRPr="006D0A26">
              <w:rPr>
                <w:rFonts w:eastAsia="SimSun"/>
                <w:color w:val="auto"/>
                <w:kern w:val="3"/>
                <w:sz w:val="24"/>
                <w:szCs w:val="21"/>
                <w:lang w:eastAsia="zh-CN" w:bidi="hi-IN"/>
              </w:rPr>
              <w:t>);</w:t>
            </w:r>
          </w:p>
          <w:p w14:paraId="107E9209"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 xml:space="preserve">Galimybė plėsti darbo laiką jungiant iki keturių papildomų akumuliatorių blokų; </w:t>
            </w:r>
          </w:p>
          <w:p w14:paraId="62B515EB"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1"/>
                <w:lang w:eastAsia="zh-CN" w:bidi="hi-IN"/>
              </w:rPr>
            </w:pPr>
            <w:r w:rsidRPr="006D0A26">
              <w:rPr>
                <w:rFonts w:eastAsia="SimSun"/>
                <w:color w:val="auto"/>
                <w:kern w:val="3"/>
                <w:sz w:val="24"/>
                <w:szCs w:val="21"/>
                <w:lang w:eastAsia="zh-CN" w:bidi="hi-IN"/>
              </w:rPr>
              <w:t>Darbo temperatūrų diapazonas ne mažesnis kaip: nuo 0 iki +40 °C;</w:t>
            </w:r>
          </w:p>
          <w:p w14:paraId="5816D07B"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4"/>
                <w:lang w:eastAsia="zh-CN" w:bidi="hi-IN"/>
              </w:rPr>
            </w:pPr>
            <w:r w:rsidRPr="006D0A26">
              <w:rPr>
                <w:rFonts w:eastAsia="SimSun"/>
                <w:color w:val="auto"/>
                <w:kern w:val="3"/>
                <w:sz w:val="24"/>
                <w:szCs w:val="21"/>
                <w:lang w:eastAsia="zh-CN" w:bidi="hi-IN"/>
              </w:rPr>
              <w:t xml:space="preserve">Apsaugos </w:t>
            </w:r>
            <w:r w:rsidRPr="006D0A26">
              <w:rPr>
                <w:rFonts w:eastAsia="SimSun"/>
                <w:color w:val="auto"/>
                <w:kern w:val="3"/>
                <w:sz w:val="24"/>
                <w:szCs w:val="24"/>
                <w:lang w:eastAsia="zh-CN" w:bidi="hi-IN"/>
              </w:rPr>
              <w:t>klasė: ne žemesnė kaip IP 20;</w:t>
            </w:r>
          </w:p>
          <w:p w14:paraId="7E48DF0A" w14:textId="77777777" w:rsidR="006D0A26" w:rsidRPr="006D0A26" w:rsidRDefault="006D0A26" w:rsidP="006D0A26">
            <w:pPr>
              <w:widowControl w:val="0"/>
              <w:suppressAutoHyphens/>
              <w:autoSpaceDN w:val="0"/>
              <w:spacing w:after="0" w:line="240" w:lineRule="auto"/>
              <w:ind w:left="0" w:firstLine="0"/>
              <w:rPr>
                <w:color w:val="auto"/>
                <w:kern w:val="3"/>
                <w:sz w:val="24"/>
                <w:szCs w:val="24"/>
                <w:lang w:eastAsia="zh-CN" w:bidi="hi-IN"/>
              </w:rPr>
            </w:pPr>
            <w:r w:rsidRPr="006D0A26">
              <w:rPr>
                <w:rFonts w:eastAsia="SimSun"/>
                <w:color w:val="auto"/>
                <w:kern w:val="3"/>
                <w:sz w:val="24"/>
                <w:szCs w:val="24"/>
                <w:lang w:eastAsia="zh-CN" w:bidi="hi-IN"/>
              </w:rPr>
              <w:t>Turi atitikti standartų EN 62040-1, EN 62040-2, EN 62040-3 reikalavimams; Rezervinis maitinimo šaltinis turi būti pateiktas su gamintojo numatytu maksimaliu akumuliatorių kiekiu ir visais montavimui į 19 colių spintą reikalingais priedais.</w:t>
            </w:r>
          </w:p>
        </w:tc>
      </w:tr>
      <w:tr w:rsidR="006D0A26" w:rsidRPr="006D0A26" w14:paraId="3475519E" w14:textId="77777777" w:rsidTr="007D2BBE">
        <w:tc>
          <w:tcPr>
            <w:tcW w:w="567" w:type="dxa"/>
            <w:tcBorders>
              <w:top w:val="single" w:sz="6" w:space="0" w:color="auto"/>
              <w:left w:val="single" w:sz="6" w:space="0" w:color="auto"/>
              <w:bottom w:val="single" w:sz="6" w:space="0" w:color="auto"/>
              <w:right w:val="single" w:sz="6" w:space="0" w:color="auto"/>
            </w:tcBorders>
          </w:tcPr>
          <w:p w14:paraId="68C978A5"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142647BB"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0"/>
                <w:lang w:eastAsia="en-US"/>
              </w:rPr>
              <w:t>Ventiliatorių blokas</w:t>
            </w:r>
          </w:p>
        </w:tc>
        <w:tc>
          <w:tcPr>
            <w:tcW w:w="7629" w:type="dxa"/>
            <w:tcBorders>
              <w:top w:val="single" w:sz="6" w:space="0" w:color="auto"/>
              <w:left w:val="nil"/>
              <w:bottom w:val="single" w:sz="6" w:space="0" w:color="auto"/>
              <w:right w:val="single" w:sz="6" w:space="0" w:color="auto"/>
            </w:tcBorders>
          </w:tcPr>
          <w:p w14:paraId="1B9A9918"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rPr>
              <w:t xml:space="preserve">4 ventiliatorių blokas, montuojamas į 80 cm gylio </w:t>
            </w:r>
            <w:r w:rsidRPr="006D0A26">
              <w:rPr>
                <w:color w:val="auto"/>
                <w:sz w:val="24"/>
                <w:szCs w:val="24"/>
                <w:lang w:eastAsia="en-US"/>
              </w:rPr>
              <w:t xml:space="preserve">19 colių komutacinę spintą; </w:t>
            </w:r>
          </w:p>
          <w:p w14:paraId="14EFDE20" w14:textId="77777777" w:rsidR="006D0A26" w:rsidRPr="006D0A26" w:rsidRDefault="006D0A26" w:rsidP="006D0A26">
            <w:pPr>
              <w:spacing w:after="0" w:line="240" w:lineRule="auto"/>
              <w:ind w:left="0" w:firstLine="0"/>
              <w:jc w:val="both"/>
              <w:rPr>
                <w:color w:val="auto"/>
                <w:sz w:val="24"/>
                <w:szCs w:val="24"/>
              </w:rPr>
            </w:pPr>
            <w:r w:rsidRPr="006D0A26">
              <w:rPr>
                <w:color w:val="auto"/>
                <w:sz w:val="24"/>
                <w:szCs w:val="24"/>
              </w:rPr>
              <w:t xml:space="preserve">Valdymas: prijungiamu termostatu; </w:t>
            </w:r>
          </w:p>
          <w:p w14:paraId="51293223"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rPr>
              <w:t>Nominali įtampa – 230 VAC, 50 Hz.</w:t>
            </w:r>
          </w:p>
        </w:tc>
      </w:tr>
      <w:tr w:rsidR="006D0A26" w:rsidRPr="006D0A26" w14:paraId="77148F70" w14:textId="77777777" w:rsidTr="007D2BBE">
        <w:tc>
          <w:tcPr>
            <w:tcW w:w="567" w:type="dxa"/>
            <w:tcBorders>
              <w:top w:val="single" w:sz="6" w:space="0" w:color="auto"/>
              <w:left w:val="single" w:sz="6" w:space="0" w:color="auto"/>
              <w:bottom w:val="single" w:sz="6" w:space="0" w:color="auto"/>
              <w:right w:val="single" w:sz="6" w:space="0" w:color="auto"/>
            </w:tcBorders>
          </w:tcPr>
          <w:p w14:paraId="13C8D944"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1B43C864" w14:textId="77777777" w:rsidR="006D0A26" w:rsidRPr="006D0A26" w:rsidRDefault="006D0A26" w:rsidP="006D0A26">
            <w:pPr>
              <w:spacing w:after="0" w:line="240" w:lineRule="auto"/>
              <w:ind w:left="0" w:firstLine="0"/>
              <w:rPr>
                <w:color w:val="auto"/>
                <w:sz w:val="24"/>
                <w:szCs w:val="24"/>
                <w:lang w:eastAsia="en-US"/>
              </w:rPr>
            </w:pPr>
            <w:r w:rsidRPr="006D0A26">
              <w:rPr>
                <w:sz w:val="24"/>
                <w:szCs w:val="24"/>
                <w:lang w:eastAsia="en-US"/>
              </w:rPr>
              <w:t>Termostatas</w:t>
            </w:r>
          </w:p>
        </w:tc>
        <w:tc>
          <w:tcPr>
            <w:tcW w:w="7629" w:type="dxa"/>
            <w:tcBorders>
              <w:top w:val="single" w:sz="6" w:space="0" w:color="auto"/>
              <w:left w:val="nil"/>
              <w:bottom w:val="single" w:sz="6" w:space="0" w:color="auto"/>
              <w:right w:val="single" w:sz="6" w:space="0" w:color="auto"/>
            </w:tcBorders>
          </w:tcPr>
          <w:p w14:paraId="126B7122"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Komutuojama geba: ne mažesnė kaip 10 A (250 VAC), 15 A (120 VAC), DC 30 W. </w:t>
            </w:r>
          </w:p>
          <w:p w14:paraId="3EDFDFCC"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Komutavimo kontaktai: C-NC-NO. </w:t>
            </w:r>
          </w:p>
          <w:p w14:paraId="2D9962A9"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Darbinė temperatūra: nuo –45 °C iki +80 °C. </w:t>
            </w:r>
          </w:p>
          <w:p w14:paraId="706AC728"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Temperatūros reguliavimo</w:t>
            </w:r>
            <w:r w:rsidRPr="006D0A26">
              <w:rPr>
                <w:rFonts w:eastAsia="MS Mincho"/>
                <w:color w:val="auto"/>
                <w:sz w:val="24"/>
                <w:szCs w:val="24"/>
                <w:lang w:eastAsia="en-US"/>
              </w:rPr>
              <w:t xml:space="preserve"> diapazonas:</w:t>
            </w:r>
            <w:r w:rsidRPr="006D0A26">
              <w:rPr>
                <w:color w:val="auto"/>
                <w:sz w:val="24"/>
                <w:szCs w:val="24"/>
                <w:lang w:eastAsia="en-US"/>
              </w:rPr>
              <w:t xml:space="preserve"> ne mažesnis kaip nuo +5 °C iki +50 °C; </w:t>
            </w:r>
          </w:p>
          <w:p w14:paraId="4B673A99"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Tvirtinimas: ant DIN 35 mm bėgelio;</w:t>
            </w:r>
          </w:p>
          <w:p w14:paraId="523FDD2B"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IP20 apsaugos laipsnis.</w:t>
            </w:r>
          </w:p>
        </w:tc>
      </w:tr>
      <w:tr w:rsidR="006D0A26" w:rsidRPr="006D0A26" w14:paraId="1573459D" w14:textId="77777777" w:rsidTr="007D2BBE">
        <w:tc>
          <w:tcPr>
            <w:tcW w:w="567" w:type="dxa"/>
            <w:tcBorders>
              <w:top w:val="single" w:sz="6" w:space="0" w:color="auto"/>
              <w:left w:val="single" w:sz="6" w:space="0" w:color="auto"/>
              <w:bottom w:val="single" w:sz="6" w:space="0" w:color="auto"/>
              <w:right w:val="single" w:sz="6" w:space="0" w:color="auto"/>
            </w:tcBorders>
          </w:tcPr>
          <w:p w14:paraId="6ACFAD34"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3C3484EC"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Universali  lentyna</w:t>
            </w:r>
          </w:p>
        </w:tc>
        <w:tc>
          <w:tcPr>
            <w:tcW w:w="7629" w:type="dxa"/>
            <w:tcBorders>
              <w:top w:val="single" w:sz="6" w:space="0" w:color="auto"/>
              <w:left w:val="nil"/>
              <w:bottom w:val="single" w:sz="6" w:space="0" w:color="auto"/>
              <w:right w:val="single" w:sz="6" w:space="0" w:color="auto"/>
            </w:tcBorders>
          </w:tcPr>
          <w:p w14:paraId="45DC3444"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19 colių 2U panelė skirta įrangos, montuojamos ant DIN 35 mm bėgelio montavimui; </w:t>
            </w:r>
          </w:p>
          <w:p w14:paraId="2BCDE913"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Su įmontuotu DIN 35 mm bėgeliu. </w:t>
            </w:r>
          </w:p>
        </w:tc>
      </w:tr>
      <w:tr w:rsidR="006D0A26" w:rsidRPr="006D0A26" w14:paraId="2204D092" w14:textId="77777777" w:rsidTr="007D2BBE">
        <w:tc>
          <w:tcPr>
            <w:tcW w:w="567" w:type="dxa"/>
            <w:tcBorders>
              <w:top w:val="single" w:sz="6" w:space="0" w:color="auto"/>
              <w:left w:val="single" w:sz="6" w:space="0" w:color="auto"/>
              <w:bottom w:val="single" w:sz="6" w:space="0" w:color="auto"/>
              <w:right w:val="single" w:sz="6" w:space="0" w:color="auto"/>
            </w:tcBorders>
          </w:tcPr>
          <w:p w14:paraId="024244FF"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435D9D83"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0"/>
                <w:lang w:eastAsia="en-US"/>
              </w:rPr>
              <w:t>19 colių maitinimo panelė su 8 lizdais</w:t>
            </w:r>
          </w:p>
        </w:tc>
        <w:tc>
          <w:tcPr>
            <w:tcW w:w="7629" w:type="dxa"/>
            <w:tcBorders>
              <w:top w:val="single" w:sz="6" w:space="0" w:color="auto"/>
              <w:left w:val="nil"/>
              <w:bottom w:val="single" w:sz="6" w:space="0" w:color="auto"/>
              <w:right w:val="single" w:sz="6" w:space="0" w:color="auto"/>
            </w:tcBorders>
          </w:tcPr>
          <w:p w14:paraId="7970913E"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Maitinimo panelė, tinkama montuoti į 19 colių spintą. </w:t>
            </w:r>
          </w:p>
          <w:p w14:paraId="6E80E285"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Aukštis: 1U. </w:t>
            </w:r>
          </w:p>
          <w:p w14:paraId="617EF0D7"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Nominali įvesties įtampa: 250 VAC, 50 (60) Hz (16A); </w:t>
            </w:r>
          </w:p>
          <w:p w14:paraId="5DEA50EE"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Įvestis: DIN49441 standarto lizdas, išorinis kabelis 2,0 m (3×1,5 mm</w:t>
            </w:r>
            <w:r w:rsidRPr="006D0A26">
              <w:rPr>
                <w:color w:val="auto"/>
                <w:sz w:val="24"/>
                <w:szCs w:val="24"/>
                <w:vertAlign w:val="superscript"/>
                <w:lang w:eastAsia="en-US"/>
              </w:rPr>
              <w:t>2</w:t>
            </w:r>
            <w:r w:rsidRPr="006D0A26">
              <w:rPr>
                <w:color w:val="auto"/>
                <w:sz w:val="24"/>
                <w:szCs w:val="24"/>
                <w:lang w:eastAsia="en-US"/>
              </w:rPr>
              <w:t>);</w:t>
            </w:r>
          </w:p>
          <w:p w14:paraId="012F98BA"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Išvestis: DIN49440 standarto ≥8 lizdai;</w:t>
            </w:r>
          </w:p>
          <w:p w14:paraId="1A02B804"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Išvesties įtampa: 250 VAC, 50 (60) Hz; </w:t>
            </w:r>
          </w:p>
          <w:p w14:paraId="755A3DE1"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Maksimali išvesties srovė: 16 A.</w:t>
            </w:r>
          </w:p>
        </w:tc>
      </w:tr>
      <w:tr w:rsidR="006D0A26" w:rsidRPr="006D0A26" w14:paraId="019B952D" w14:textId="77777777" w:rsidTr="007D2BBE">
        <w:tc>
          <w:tcPr>
            <w:tcW w:w="567" w:type="dxa"/>
            <w:tcBorders>
              <w:top w:val="single" w:sz="6" w:space="0" w:color="auto"/>
              <w:left w:val="single" w:sz="6" w:space="0" w:color="auto"/>
              <w:bottom w:val="single" w:sz="6" w:space="0" w:color="auto"/>
              <w:right w:val="single" w:sz="6" w:space="0" w:color="auto"/>
            </w:tcBorders>
          </w:tcPr>
          <w:p w14:paraId="2DC23B98"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0F7505CC" w14:textId="77777777" w:rsidR="006D0A26" w:rsidRPr="006D0A26" w:rsidRDefault="006D0A26" w:rsidP="006D0A26">
            <w:pPr>
              <w:spacing w:after="0" w:line="240" w:lineRule="auto"/>
              <w:ind w:left="0" w:firstLine="0"/>
              <w:rPr>
                <w:color w:val="auto"/>
                <w:sz w:val="24"/>
                <w:szCs w:val="24"/>
                <w:lang w:eastAsia="en-US"/>
              </w:rPr>
            </w:pPr>
            <w:r w:rsidRPr="006D0A26">
              <w:rPr>
                <w:sz w:val="24"/>
                <w:szCs w:val="24"/>
                <w:lang w:eastAsia="en-US"/>
              </w:rPr>
              <w:t>19 colių komutacinė panelė</w:t>
            </w:r>
          </w:p>
        </w:tc>
        <w:tc>
          <w:tcPr>
            <w:tcW w:w="7629" w:type="dxa"/>
            <w:tcBorders>
              <w:top w:val="single" w:sz="6" w:space="0" w:color="auto"/>
              <w:left w:val="nil"/>
              <w:bottom w:val="single" w:sz="6" w:space="0" w:color="auto"/>
              <w:right w:val="single" w:sz="6" w:space="0" w:color="auto"/>
            </w:tcBorders>
          </w:tcPr>
          <w:p w14:paraId="176C12D7"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Komutacinė panelė (</w:t>
            </w:r>
            <w:proofErr w:type="spellStart"/>
            <w:r w:rsidRPr="006D0A26">
              <w:rPr>
                <w:color w:val="auto"/>
                <w:sz w:val="24"/>
                <w:szCs w:val="24"/>
                <w:lang w:eastAsia="en-US"/>
              </w:rPr>
              <w:t>Keystone</w:t>
            </w:r>
            <w:proofErr w:type="spellEnd"/>
            <w:r w:rsidRPr="006D0A26">
              <w:rPr>
                <w:color w:val="auto"/>
                <w:sz w:val="24"/>
                <w:szCs w:val="24"/>
                <w:lang w:eastAsia="en-US"/>
              </w:rPr>
              <w:t>) su įmontuojamais lizdais ir kabelių fiksavimo panele gale;</w:t>
            </w:r>
          </w:p>
          <w:p w14:paraId="281B90A2"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Skirta </w:t>
            </w:r>
            <w:proofErr w:type="spellStart"/>
            <w:r w:rsidRPr="006D0A26">
              <w:rPr>
                <w:color w:val="auto"/>
                <w:sz w:val="24"/>
                <w:szCs w:val="24"/>
                <w:lang w:eastAsia="en-US"/>
              </w:rPr>
              <w:t>Cat</w:t>
            </w:r>
            <w:proofErr w:type="spellEnd"/>
            <w:r w:rsidRPr="006D0A26">
              <w:rPr>
                <w:color w:val="auto"/>
                <w:sz w:val="24"/>
                <w:szCs w:val="24"/>
                <w:lang w:eastAsia="en-US"/>
              </w:rPr>
              <w:t xml:space="preserve"> 5e, </w:t>
            </w:r>
            <w:proofErr w:type="spellStart"/>
            <w:r w:rsidRPr="006D0A26">
              <w:rPr>
                <w:color w:val="auto"/>
                <w:sz w:val="24"/>
                <w:szCs w:val="24"/>
                <w:lang w:eastAsia="en-US"/>
              </w:rPr>
              <w:t>Cat</w:t>
            </w:r>
            <w:proofErr w:type="spellEnd"/>
            <w:r w:rsidRPr="006D0A26">
              <w:rPr>
                <w:color w:val="auto"/>
                <w:sz w:val="24"/>
                <w:szCs w:val="24"/>
                <w:lang w:eastAsia="en-US"/>
              </w:rPr>
              <w:t xml:space="preserve"> 6, </w:t>
            </w:r>
            <w:proofErr w:type="spellStart"/>
            <w:r w:rsidRPr="006D0A26">
              <w:rPr>
                <w:color w:val="auto"/>
                <w:sz w:val="24"/>
                <w:szCs w:val="24"/>
                <w:lang w:eastAsia="en-US"/>
              </w:rPr>
              <w:t>Cat</w:t>
            </w:r>
            <w:proofErr w:type="spellEnd"/>
            <w:r w:rsidRPr="006D0A26">
              <w:rPr>
                <w:color w:val="auto"/>
                <w:sz w:val="24"/>
                <w:szCs w:val="24"/>
                <w:lang w:eastAsia="en-US"/>
              </w:rPr>
              <w:t xml:space="preserve"> 6A kategorijos lizdams, jungties tipas RJ45;</w:t>
            </w:r>
          </w:p>
          <w:p w14:paraId="4488581D"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Aukštis: 1 U;</w:t>
            </w:r>
          </w:p>
          <w:p w14:paraId="3DA93264"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Vietų lizdams skaičius: 24 vnt.;</w:t>
            </w:r>
          </w:p>
          <w:p w14:paraId="1EFF08B6"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Montuojama į 19" komutacines spintas;</w:t>
            </w:r>
          </w:p>
          <w:p w14:paraId="38FDF48D"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Turi būti sukomplektuota su 24 vnt. reikiamos kategorijos lizdais.</w:t>
            </w:r>
          </w:p>
        </w:tc>
      </w:tr>
      <w:tr w:rsidR="006D0A26" w:rsidRPr="006D0A26" w14:paraId="2A7B6B72" w14:textId="77777777" w:rsidTr="007D2BBE">
        <w:tc>
          <w:tcPr>
            <w:tcW w:w="567" w:type="dxa"/>
            <w:tcBorders>
              <w:top w:val="single" w:sz="6" w:space="0" w:color="auto"/>
              <w:left w:val="single" w:sz="6" w:space="0" w:color="auto"/>
              <w:bottom w:val="single" w:sz="6" w:space="0" w:color="auto"/>
              <w:right w:val="single" w:sz="6" w:space="0" w:color="auto"/>
            </w:tcBorders>
          </w:tcPr>
          <w:p w14:paraId="48B68B8E"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1E14A6DF" w14:textId="77777777" w:rsidR="006D0A26" w:rsidRPr="006D0A26" w:rsidRDefault="006D0A26" w:rsidP="006D0A26">
            <w:pPr>
              <w:spacing w:after="0" w:line="240" w:lineRule="auto"/>
              <w:ind w:left="0" w:firstLine="0"/>
              <w:rPr>
                <w:color w:val="auto"/>
                <w:sz w:val="24"/>
                <w:szCs w:val="24"/>
                <w:lang w:eastAsia="en-US"/>
              </w:rPr>
            </w:pPr>
            <w:r w:rsidRPr="006D0A26">
              <w:rPr>
                <w:sz w:val="24"/>
                <w:szCs w:val="24"/>
                <w:lang w:eastAsia="en-US"/>
              </w:rPr>
              <w:t>19 colių kabelių sutvarkymo panelė</w:t>
            </w:r>
          </w:p>
        </w:tc>
        <w:tc>
          <w:tcPr>
            <w:tcW w:w="7629" w:type="dxa"/>
            <w:tcBorders>
              <w:top w:val="single" w:sz="6" w:space="0" w:color="auto"/>
              <w:left w:val="nil"/>
              <w:bottom w:val="single" w:sz="6" w:space="0" w:color="auto"/>
              <w:right w:val="single" w:sz="6" w:space="0" w:color="auto"/>
            </w:tcBorders>
          </w:tcPr>
          <w:p w14:paraId="1952879D"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Paskirtis: kabelių horizontaliam pravedimui 19” komutacinėje spintoje;</w:t>
            </w:r>
          </w:p>
          <w:p w14:paraId="0E295A45"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Aukštis: 1U;</w:t>
            </w:r>
          </w:p>
          <w:p w14:paraId="6378C070"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Žiedų skaičius ne mažiau kaip 5.</w:t>
            </w:r>
          </w:p>
        </w:tc>
      </w:tr>
      <w:tr w:rsidR="006D0A26" w:rsidRPr="006D0A26" w14:paraId="1526B2AA" w14:textId="77777777" w:rsidTr="007D2BBE">
        <w:tc>
          <w:tcPr>
            <w:tcW w:w="567" w:type="dxa"/>
            <w:tcBorders>
              <w:top w:val="single" w:sz="6" w:space="0" w:color="auto"/>
              <w:left w:val="single" w:sz="6" w:space="0" w:color="auto"/>
              <w:bottom w:val="single" w:sz="6" w:space="0" w:color="auto"/>
              <w:right w:val="single" w:sz="6" w:space="0" w:color="auto"/>
            </w:tcBorders>
          </w:tcPr>
          <w:p w14:paraId="5BD5B753"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30E6CCDC"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Elektros tinklo apsauga nuo viršįtampių</w:t>
            </w:r>
          </w:p>
        </w:tc>
        <w:tc>
          <w:tcPr>
            <w:tcW w:w="7629" w:type="dxa"/>
            <w:tcBorders>
              <w:top w:val="single" w:sz="6" w:space="0" w:color="auto"/>
              <w:left w:val="nil"/>
              <w:bottom w:val="single" w:sz="6" w:space="0" w:color="auto"/>
              <w:right w:val="single" w:sz="6" w:space="0" w:color="auto"/>
            </w:tcBorders>
          </w:tcPr>
          <w:p w14:paraId="214DE85E"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Ribotuvo klasė pagal VDE 0675 </w:t>
            </w:r>
            <w:proofErr w:type="spellStart"/>
            <w:r w:rsidRPr="006D0A26">
              <w:rPr>
                <w:color w:val="auto"/>
                <w:sz w:val="24"/>
                <w:szCs w:val="24"/>
                <w:lang w:eastAsia="en-US"/>
              </w:rPr>
              <w:t>part</w:t>
            </w:r>
            <w:proofErr w:type="spellEnd"/>
            <w:r w:rsidRPr="006D0A26">
              <w:rPr>
                <w:color w:val="auto"/>
                <w:sz w:val="24"/>
                <w:szCs w:val="24"/>
                <w:lang w:eastAsia="en-US"/>
              </w:rPr>
              <w:t xml:space="preserve"> 6: C+D</w:t>
            </w:r>
          </w:p>
          <w:p w14:paraId="44D82CD3"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Polių skaičius: 2;</w:t>
            </w:r>
          </w:p>
          <w:p w14:paraId="343C69DA"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Nominali įtampa: 230 VAC;</w:t>
            </w:r>
          </w:p>
          <w:p w14:paraId="0CB5A9D0"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Maksimali nuolatinė įtampa: ≥280 VAC;</w:t>
            </w:r>
          </w:p>
          <w:p w14:paraId="30404D55"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Laikinas viršįtampis: ≤335 VAC;</w:t>
            </w:r>
          </w:p>
          <w:p w14:paraId="2DE37545"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Montavimo metodas: DIN bėgelis;</w:t>
            </w:r>
          </w:p>
          <w:p w14:paraId="0A16A52C"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Nominali iškrovos srovė (8/20): ≥20 </w:t>
            </w:r>
            <w:proofErr w:type="spellStart"/>
            <w:r w:rsidRPr="006D0A26">
              <w:rPr>
                <w:color w:val="auto"/>
                <w:sz w:val="24"/>
                <w:szCs w:val="24"/>
                <w:lang w:eastAsia="en-US"/>
              </w:rPr>
              <w:t>kA</w:t>
            </w:r>
            <w:proofErr w:type="spellEnd"/>
            <w:r w:rsidRPr="006D0A26">
              <w:rPr>
                <w:color w:val="auto"/>
                <w:sz w:val="24"/>
                <w:szCs w:val="24"/>
                <w:lang w:eastAsia="en-US"/>
              </w:rPr>
              <w:t>;</w:t>
            </w:r>
          </w:p>
          <w:p w14:paraId="21CB38F1"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Maksimali iškrovos srovė (8/20): ≥40kA;</w:t>
            </w:r>
          </w:p>
          <w:p w14:paraId="0C54329F"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Apsaugos lygis (L-N) Up: ≤1,5kV.</w:t>
            </w:r>
          </w:p>
        </w:tc>
      </w:tr>
      <w:tr w:rsidR="006D0A26" w:rsidRPr="006D0A26" w14:paraId="724A8882" w14:textId="77777777" w:rsidTr="007D2BBE">
        <w:tc>
          <w:tcPr>
            <w:tcW w:w="567" w:type="dxa"/>
            <w:tcBorders>
              <w:top w:val="single" w:sz="6" w:space="0" w:color="auto"/>
              <w:left w:val="single" w:sz="6" w:space="0" w:color="auto"/>
              <w:bottom w:val="single" w:sz="6" w:space="0" w:color="auto"/>
              <w:right w:val="single" w:sz="6" w:space="0" w:color="auto"/>
            </w:tcBorders>
          </w:tcPr>
          <w:p w14:paraId="08A0E061"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1ECC9AB1"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Automatinis išjungiklis</w:t>
            </w:r>
          </w:p>
        </w:tc>
        <w:tc>
          <w:tcPr>
            <w:tcW w:w="7629" w:type="dxa"/>
            <w:tcBorders>
              <w:top w:val="single" w:sz="6" w:space="0" w:color="auto"/>
              <w:left w:val="nil"/>
              <w:bottom w:val="single" w:sz="6" w:space="0" w:color="auto"/>
              <w:right w:val="single" w:sz="6" w:space="0" w:color="auto"/>
            </w:tcBorders>
          </w:tcPr>
          <w:p w14:paraId="2A574DA5"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Suveikimo charakteristika – C. Fazių / polių skaičius – 1P. Srovė – 4, 6, 10, 16 A (pagal poreikį). Įtampa – 230 VAC. Montavimas – DIN 35 mm.</w:t>
            </w:r>
          </w:p>
        </w:tc>
      </w:tr>
      <w:tr w:rsidR="006D0A26" w:rsidRPr="006D0A26" w14:paraId="27AE9DFE" w14:textId="77777777" w:rsidTr="007D2BBE">
        <w:tc>
          <w:tcPr>
            <w:tcW w:w="567" w:type="dxa"/>
            <w:tcBorders>
              <w:top w:val="single" w:sz="6" w:space="0" w:color="auto"/>
              <w:left w:val="single" w:sz="6" w:space="0" w:color="auto"/>
              <w:bottom w:val="single" w:sz="6" w:space="0" w:color="auto"/>
              <w:right w:val="single" w:sz="6" w:space="0" w:color="auto"/>
            </w:tcBorders>
          </w:tcPr>
          <w:p w14:paraId="3063CDB3"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7FD72A35"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Virštinkinė rozetė</w:t>
            </w:r>
          </w:p>
        </w:tc>
        <w:tc>
          <w:tcPr>
            <w:tcW w:w="7629" w:type="dxa"/>
            <w:tcBorders>
              <w:top w:val="single" w:sz="6" w:space="0" w:color="auto"/>
              <w:left w:val="nil"/>
              <w:bottom w:val="single" w:sz="6" w:space="0" w:color="auto"/>
              <w:right w:val="single" w:sz="6" w:space="0" w:color="auto"/>
            </w:tcBorders>
          </w:tcPr>
          <w:p w14:paraId="7C7B3FD1"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Modulinio tipo, skirta montavimui ant DIN35 bėgelio;</w:t>
            </w:r>
          </w:p>
          <w:p w14:paraId="1F4C2BD7"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Vietų skaičius: 1;</w:t>
            </w:r>
          </w:p>
          <w:p w14:paraId="483A94C5"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Įtampa: 250V;</w:t>
            </w:r>
          </w:p>
          <w:p w14:paraId="0A6A3637"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Srovė: 10/16A.</w:t>
            </w:r>
          </w:p>
        </w:tc>
      </w:tr>
      <w:tr w:rsidR="006D0A26" w:rsidRPr="006D0A26" w14:paraId="75571CC3" w14:textId="77777777" w:rsidTr="007D2BBE">
        <w:tc>
          <w:tcPr>
            <w:tcW w:w="567" w:type="dxa"/>
            <w:tcBorders>
              <w:top w:val="single" w:sz="6" w:space="0" w:color="auto"/>
              <w:left w:val="single" w:sz="6" w:space="0" w:color="auto"/>
              <w:bottom w:val="single" w:sz="6" w:space="0" w:color="auto"/>
              <w:right w:val="single" w:sz="6" w:space="0" w:color="auto"/>
            </w:tcBorders>
          </w:tcPr>
          <w:p w14:paraId="70EFF415"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4073CF87"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Kontaktinė dėžutė </w:t>
            </w:r>
          </w:p>
          <w:p w14:paraId="35ED384C"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(5 kontaktų)</w:t>
            </w:r>
          </w:p>
        </w:tc>
        <w:tc>
          <w:tcPr>
            <w:tcW w:w="7629" w:type="dxa"/>
            <w:tcBorders>
              <w:top w:val="single" w:sz="6" w:space="0" w:color="auto"/>
              <w:left w:val="nil"/>
              <w:bottom w:val="single" w:sz="6" w:space="0" w:color="auto"/>
              <w:right w:val="single" w:sz="6" w:space="0" w:color="auto"/>
            </w:tcBorders>
          </w:tcPr>
          <w:p w14:paraId="689595AC" w14:textId="77777777" w:rsidR="006D0A26" w:rsidRPr="006D0A26" w:rsidRDefault="006D0A26" w:rsidP="006D0A26">
            <w:pPr>
              <w:spacing w:after="0" w:line="240" w:lineRule="auto"/>
              <w:ind w:left="0" w:firstLine="0"/>
              <w:jc w:val="both"/>
              <w:rPr>
                <w:rFonts w:eastAsia="Calibri"/>
                <w:i/>
                <w:sz w:val="24"/>
                <w:szCs w:val="24"/>
                <w:lang w:eastAsia="en-US"/>
              </w:rPr>
            </w:pPr>
            <w:r w:rsidRPr="006D0A26">
              <w:rPr>
                <w:i/>
                <w:color w:val="auto"/>
                <w:sz w:val="24"/>
                <w:szCs w:val="24"/>
                <w:lang w:eastAsia="en-US"/>
              </w:rPr>
              <w:t xml:space="preserve">Įrenginys J81 </w:t>
            </w:r>
            <w:r w:rsidRPr="006D0A26">
              <w:rPr>
                <w:rFonts w:eastAsia="Calibri"/>
                <w:i/>
                <w:sz w:val="24"/>
                <w:szCs w:val="24"/>
                <w:lang w:eastAsia="en-US"/>
              </w:rPr>
              <w:t>ne blogesnių parametrų ir palaikomų funkcijų  kaip:</w:t>
            </w:r>
          </w:p>
          <w:p w14:paraId="4D9BCE10" w14:textId="77777777" w:rsidR="006D0A26" w:rsidRPr="006D0A26" w:rsidRDefault="006D0A26" w:rsidP="006D0A26">
            <w:pPr>
              <w:widowControl w:val="0"/>
              <w:suppressAutoHyphens/>
              <w:autoSpaceDN w:val="0"/>
              <w:spacing w:after="0" w:line="240" w:lineRule="auto"/>
              <w:ind w:left="0" w:firstLine="0"/>
              <w:rPr>
                <w:rFonts w:eastAsia="SimSun"/>
                <w:color w:val="auto"/>
                <w:kern w:val="3"/>
                <w:sz w:val="24"/>
                <w:szCs w:val="24"/>
                <w:lang w:eastAsia="zh-CN" w:bidi="hi-IN"/>
              </w:rPr>
            </w:pPr>
            <w:r w:rsidRPr="006D0A26">
              <w:rPr>
                <w:rFonts w:eastAsia="SimSun"/>
                <w:color w:val="auto"/>
                <w:kern w:val="3"/>
                <w:sz w:val="24"/>
                <w:szCs w:val="24"/>
                <w:lang w:eastAsia="zh-CN" w:bidi="hi-IN"/>
              </w:rPr>
              <w:t>≥5 kontaktai sujungimams;</w:t>
            </w:r>
          </w:p>
          <w:p w14:paraId="6D3D08D6"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atskiri 2 kontaktai pažeidimo grandinei;</w:t>
            </w:r>
          </w:p>
          <w:p w14:paraId="5988EF74"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Sertifikuotas pagal EN50131-1 GR3 (3-ą apsaugos klasę).</w:t>
            </w:r>
          </w:p>
        </w:tc>
      </w:tr>
      <w:tr w:rsidR="006D0A26" w:rsidRPr="006D0A26" w14:paraId="4AA8FE8E" w14:textId="77777777" w:rsidTr="007D2BBE">
        <w:tc>
          <w:tcPr>
            <w:tcW w:w="567" w:type="dxa"/>
            <w:tcBorders>
              <w:top w:val="single" w:sz="6" w:space="0" w:color="auto"/>
              <w:left w:val="single" w:sz="6" w:space="0" w:color="auto"/>
              <w:bottom w:val="single" w:sz="6" w:space="0" w:color="auto"/>
              <w:right w:val="single" w:sz="6" w:space="0" w:color="auto"/>
            </w:tcBorders>
          </w:tcPr>
          <w:p w14:paraId="29F76D10"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141FBAFC"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Kontaktinė dėžutė </w:t>
            </w:r>
          </w:p>
          <w:p w14:paraId="2055038E"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(18 kontaktų)</w:t>
            </w:r>
          </w:p>
        </w:tc>
        <w:tc>
          <w:tcPr>
            <w:tcW w:w="7629" w:type="dxa"/>
            <w:tcBorders>
              <w:top w:val="single" w:sz="6" w:space="0" w:color="auto"/>
              <w:left w:val="nil"/>
              <w:bottom w:val="single" w:sz="6" w:space="0" w:color="auto"/>
              <w:right w:val="single" w:sz="6" w:space="0" w:color="auto"/>
            </w:tcBorders>
          </w:tcPr>
          <w:p w14:paraId="7876264A" w14:textId="77777777" w:rsidR="006D0A26" w:rsidRPr="006D0A26" w:rsidRDefault="006D0A26" w:rsidP="006D0A26">
            <w:pPr>
              <w:spacing w:after="0" w:line="240" w:lineRule="auto"/>
              <w:ind w:left="0" w:firstLine="0"/>
              <w:jc w:val="both"/>
              <w:rPr>
                <w:i/>
                <w:color w:val="auto"/>
                <w:sz w:val="24"/>
                <w:szCs w:val="24"/>
                <w:lang w:eastAsia="en-US"/>
              </w:rPr>
            </w:pPr>
            <w:r w:rsidRPr="006D0A26">
              <w:rPr>
                <w:i/>
                <w:color w:val="auto"/>
                <w:sz w:val="24"/>
                <w:szCs w:val="24"/>
                <w:lang w:eastAsia="en-US"/>
              </w:rPr>
              <w:t>Įrenginys J20 ar lygiavertis ne blogesnių parametrų ir palaikomų funkcijų  kaip:</w:t>
            </w:r>
          </w:p>
          <w:p w14:paraId="67A7DE90"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≥18 kontaktų sujungimams;</w:t>
            </w:r>
          </w:p>
          <w:p w14:paraId="2E1239EB"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9 </w:t>
            </w:r>
            <w:proofErr w:type="spellStart"/>
            <w:r w:rsidRPr="006D0A26">
              <w:rPr>
                <w:color w:val="auto"/>
                <w:sz w:val="24"/>
                <w:szCs w:val="24"/>
                <w:lang w:eastAsia="en-US"/>
              </w:rPr>
              <w:t>trumpikliai</w:t>
            </w:r>
            <w:proofErr w:type="spellEnd"/>
            <w:r w:rsidRPr="006D0A26">
              <w:rPr>
                <w:color w:val="auto"/>
                <w:sz w:val="24"/>
                <w:szCs w:val="24"/>
                <w:lang w:eastAsia="en-US"/>
              </w:rPr>
              <w:t xml:space="preserve"> sujungimų nustatymui;</w:t>
            </w:r>
          </w:p>
          <w:p w14:paraId="0C44ACAA"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atskiri 2 kontaktai pažeidimo grandinei;</w:t>
            </w:r>
          </w:p>
          <w:p w14:paraId="41A0A364"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Sertifikuotas pagal EN50131-1  standarto 3-ią apsaugos klasę (</w:t>
            </w:r>
            <w:proofErr w:type="spellStart"/>
            <w:r w:rsidRPr="006D0A26">
              <w:rPr>
                <w:color w:val="auto"/>
                <w:sz w:val="24"/>
                <w:szCs w:val="24"/>
                <w:lang w:eastAsia="en-US"/>
              </w:rPr>
              <w:t>Grade</w:t>
            </w:r>
            <w:proofErr w:type="spellEnd"/>
            <w:r w:rsidRPr="006D0A26">
              <w:rPr>
                <w:color w:val="auto"/>
                <w:sz w:val="24"/>
                <w:szCs w:val="24"/>
                <w:lang w:eastAsia="en-US"/>
              </w:rPr>
              <w:t xml:space="preserve"> 3).</w:t>
            </w:r>
          </w:p>
        </w:tc>
      </w:tr>
      <w:tr w:rsidR="006D0A26" w:rsidRPr="006D0A26" w14:paraId="0B87A184" w14:textId="77777777" w:rsidTr="007D2BBE">
        <w:tc>
          <w:tcPr>
            <w:tcW w:w="567" w:type="dxa"/>
            <w:tcBorders>
              <w:top w:val="single" w:sz="6" w:space="0" w:color="auto"/>
              <w:left w:val="single" w:sz="6" w:space="0" w:color="auto"/>
              <w:bottom w:val="single" w:sz="6" w:space="0" w:color="auto"/>
              <w:right w:val="single" w:sz="6" w:space="0" w:color="auto"/>
            </w:tcBorders>
          </w:tcPr>
          <w:p w14:paraId="503A7583"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6DBAF9F4"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Maitinimo kabelis</w:t>
            </w:r>
          </w:p>
        </w:tc>
        <w:tc>
          <w:tcPr>
            <w:tcW w:w="7629" w:type="dxa"/>
            <w:tcBorders>
              <w:top w:val="single" w:sz="6" w:space="0" w:color="auto"/>
              <w:left w:val="nil"/>
              <w:bottom w:val="single" w:sz="6" w:space="0" w:color="auto"/>
              <w:right w:val="single" w:sz="6" w:space="0" w:color="auto"/>
            </w:tcBorders>
          </w:tcPr>
          <w:p w14:paraId="3913FDE7"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Turi atitikti LST EN 50525-2-11 standartą arba lygiavertį;</w:t>
            </w:r>
          </w:p>
          <w:p w14:paraId="4F004EEC"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Laidininkas – atkaitintas, apvalus, daugiavielis suvytas varis, 5 klasė pagal LST EN 60228 standartą arba lygiavertį;</w:t>
            </w:r>
          </w:p>
          <w:p w14:paraId="59E0A2ED"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Vardinė įtampa U</w:t>
            </w:r>
            <w:r w:rsidRPr="006D0A26">
              <w:rPr>
                <w:color w:val="auto"/>
                <w:sz w:val="24"/>
                <w:szCs w:val="24"/>
                <w:vertAlign w:val="subscript"/>
                <w:lang w:eastAsia="en-US"/>
              </w:rPr>
              <w:t>0</w:t>
            </w:r>
            <w:r w:rsidRPr="006D0A26">
              <w:rPr>
                <w:color w:val="auto"/>
                <w:sz w:val="24"/>
                <w:szCs w:val="24"/>
                <w:lang w:eastAsia="en-US"/>
              </w:rPr>
              <w:t>/U: ≥300/500V</w:t>
            </w:r>
          </w:p>
          <w:p w14:paraId="19D74D38"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Laidininko skerspjūvis: 0,5–1,5 mm</w:t>
            </w:r>
            <w:r w:rsidRPr="006D0A26">
              <w:rPr>
                <w:color w:val="auto"/>
                <w:sz w:val="24"/>
                <w:szCs w:val="24"/>
                <w:vertAlign w:val="superscript"/>
                <w:lang w:eastAsia="en-US"/>
              </w:rPr>
              <w:t>2</w:t>
            </w:r>
            <w:r w:rsidRPr="006D0A26">
              <w:rPr>
                <w:color w:val="auto"/>
                <w:sz w:val="24"/>
                <w:szCs w:val="24"/>
                <w:lang w:eastAsia="en-US"/>
              </w:rPr>
              <w:t xml:space="preserve"> (pagal poreikį);</w:t>
            </w:r>
          </w:p>
          <w:p w14:paraId="73BA1F21"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Kabelio gyslų (laidininkų) skaičius: 2, 3 (pagal poreikį);</w:t>
            </w:r>
          </w:p>
          <w:p w14:paraId="46492142"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Kabelio gyslų spalvinis žymėjimas pagal LST 1555:2002 (LST HD 308 S2:2002) arba IEC 60757 standartus;</w:t>
            </w:r>
          </w:p>
          <w:p w14:paraId="7E8DCCF2"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Žemiausia montavimo temperatūra  -5 °C;</w:t>
            </w:r>
          </w:p>
          <w:p w14:paraId="20FC564E"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Kabelis turi atitikti numatomas eksploatavimo sąlygas.</w:t>
            </w:r>
          </w:p>
        </w:tc>
      </w:tr>
      <w:tr w:rsidR="006D0A26" w:rsidRPr="006D0A26" w14:paraId="3CCEE0D5" w14:textId="77777777" w:rsidTr="007D2BBE">
        <w:tc>
          <w:tcPr>
            <w:tcW w:w="567" w:type="dxa"/>
            <w:tcBorders>
              <w:top w:val="single" w:sz="6" w:space="0" w:color="auto"/>
              <w:left w:val="single" w:sz="6" w:space="0" w:color="auto"/>
              <w:bottom w:val="single" w:sz="6" w:space="0" w:color="auto"/>
              <w:right w:val="single" w:sz="6" w:space="0" w:color="auto"/>
            </w:tcBorders>
          </w:tcPr>
          <w:p w14:paraId="6D4BFAC0"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16DF81A0"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Jungiamieji kabeliai FTP</w:t>
            </w:r>
          </w:p>
        </w:tc>
        <w:tc>
          <w:tcPr>
            <w:tcW w:w="7629" w:type="dxa"/>
            <w:tcBorders>
              <w:top w:val="single" w:sz="6" w:space="0" w:color="auto"/>
              <w:left w:val="nil"/>
              <w:bottom w:val="single" w:sz="6" w:space="0" w:color="auto"/>
              <w:right w:val="single" w:sz="6" w:space="0" w:color="auto"/>
            </w:tcBorders>
          </w:tcPr>
          <w:p w14:paraId="177CA3EE" w14:textId="77777777" w:rsidR="006D0A26" w:rsidRPr="00D811B3" w:rsidRDefault="006D0A26" w:rsidP="006D0A26">
            <w:pPr>
              <w:spacing w:after="0" w:line="240" w:lineRule="auto"/>
              <w:ind w:left="0" w:firstLine="0"/>
              <w:jc w:val="both"/>
              <w:rPr>
                <w:color w:val="auto"/>
                <w:sz w:val="24"/>
                <w:szCs w:val="24"/>
                <w:lang w:eastAsia="en-US"/>
              </w:rPr>
            </w:pPr>
            <w:r w:rsidRPr="00D811B3">
              <w:rPr>
                <w:color w:val="auto"/>
                <w:sz w:val="24"/>
                <w:szCs w:val="24"/>
                <w:lang w:eastAsia="en-US"/>
              </w:rPr>
              <w:t xml:space="preserve">Jungiamasis kabelis FTP (angl. </w:t>
            </w:r>
            <w:proofErr w:type="spellStart"/>
            <w:r w:rsidRPr="00D811B3">
              <w:rPr>
                <w:i/>
                <w:color w:val="auto"/>
                <w:sz w:val="24"/>
                <w:szCs w:val="24"/>
                <w:lang w:eastAsia="en-US"/>
              </w:rPr>
              <w:t>Patchcord</w:t>
            </w:r>
            <w:proofErr w:type="spellEnd"/>
            <w:r w:rsidRPr="00D811B3">
              <w:rPr>
                <w:color w:val="auto"/>
                <w:sz w:val="24"/>
                <w:szCs w:val="24"/>
                <w:lang w:eastAsia="en-US"/>
              </w:rPr>
              <w:t>), FTP Cat5E, su kištukais RJ45-RJ45 (gamyklinio montavimo), ilgis – pagal poreikį;</w:t>
            </w:r>
          </w:p>
          <w:p w14:paraId="23A99BE8" w14:textId="77777777" w:rsidR="006D0A26" w:rsidRPr="00D811B3" w:rsidRDefault="006D0A26" w:rsidP="006D0A26">
            <w:pPr>
              <w:spacing w:after="0" w:line="240" w:lineRule="auto"/>
              <w:ind w:left="0" w:firstLine="0"/>
              <w:jc w:val="both"/>
              <w:rPr>
                <w:color w:val="auto"/>
                <w:sz w:val="24"/>
                <w:szCs w:val="24"/>
                <w:lang w:eastAsia="en-US"/>
              </w:rPr>
            </w:pPr>
            <w:r w:rsidRPr="00D811B3">
              <w:rPr>
                <w:color w:val="auto"/>
                <w:sz w:val="24"/>
                <w:szCs w:val="24"/>
                <w:lang w:eastAsia="en-US"/>
              </w:rPr>
              <w:t xml:space="preserve">Jungiamasis kabelis FTP (angl. </w:t>
            </w:r>
            <w:proofErr w:type="spellStart"/>
            <w:r w:rsidRPr="00D811B3">
              <w:rPr>
                <w:i/>
                <w:color w:val="auto"/>
                <w:sz w:val="24"/>
                <w:szCs w:val="24"/>
                <w:lang w:eastAsia="en-US"/>
              </w:rPr>
              <w:t>Patchcord</w:t>
            </w:r>
            <w:proofErr w:type="spellEnd"/>
            <w:r w:rsidRPr="00D811B3">
              <w:rPr>
                <w:color w:val="auto"/>
                <w:sz w:val="24"/>
                <w:szCs w:val="24"/>
                <w:lang w:eastAsia="en-US"/>
              </w:rPr>
              <w:t>), FTP Cat6, su kištukais RJ45-RJ45 (gamyklinio montavimo), ilgis – pagal poreikį.</w:t>
            </w:r>
          </w:p>
        </w:tc>
      </w:tr>
      <w:tr w:rsidR="006D0A26" w:rsidRPr="006D0A26" w14:paraId="38595E37" w14:textId="77777777" w:rsidTr="007D2BBE">
        <w:tc>
          <w:tcPr>
            <w:tcW w:w="567" w:type="dxa"/>
            <w:tcBorders>
              <w:top w:val="single" w:sz="6" w:space="0" w:color="auto"/>
              <w:left w:val="single" w:sz="6" w:space="0" w:color="auto"/>
              <w:bottom w:val="single" w:sz="6" w:space="0" w:color="auto"/>
              <w:right w:val="single" w:sz="6" w:space="0" w:color="auto"/>
            </w:tcBorders>
          </w:tcPr>
          <w:p w14:paraId="67942524"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3961C725"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 xml:space="preserve">FTP </w:t>
            </w:r>
            <w:r w:rsidRPr="006D0A26">
              <w:rPr>
                <w:i/>
                <w:color w:val="auto"/>
                <w:sz w:val="24"/>
                <w:szCs w:val="24"/>
                <w:lang w:eastAsia="en-US"/>
              </w:rPr>
              <w:t>CAT5E</w:t>
            </w:r>
            <w:r w:rsidRPr="006D0A26">
              <w:rPr>
                <w:color w:val="auto"/>
                <w:sz w:val="24"/>
                <w:szCs w:val="24"/>
                <w:lang w:eastAsia="en-US"/>
              </w:rPr>
              <w:t xml:space="preserve"> kabelis </w:t>
            </w:r>
          </w:p>
        </w:tc>
        <w:tc>
          <w:tcPr>
            <w:tcW w:w="7629" w:type="dxa"/>
            <w:tcBorders>
              <w:top w:val="single" w:sz="6" w:space="0" w:color="auto"/>
              <w:left w:val="nil"/>
              <w:bottom w:val="single" w:sz="6" w:space="0" w:color="auto"/>
              <w:right w:val="single" w:sz="6" w:space="0" w:color="auto"/>
            </w:tcBorders>
          </w:tcPr>
          <w:p w14:paraId="7721B3F3"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Vytos poros ekranuotas kabelis;</w:t>
            </w:r>
          </w:p>
          <w:p w14:paraId="6301657D"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ANSI/TIA kategorija: 5e;</w:t>
            </w:r>
          </w:p>
          <w:p w14:paraId="479F621F"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Gyslų skaičius: 8 vnt. (4 poros);</w:t>
            </w:r>
          </w:p>
          <w:p w14:paraId="488426D0"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Gyslų laidininkai variniai, monolitiniai ne mažiau kaip 0,5 mm2 skerspjūvio (24AWG);</w:t>
            </w:r>
          </w:p>
          <w:p w14:paraId="10D1D474"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Perdavimo standartai: ISO/IEC 11801 CLASS E;</w:t>
            </w:r>
          </w:p>
          <w:p w14:paraId="5CD02647" w14:textId="77777777" w:rsidR="006D0A26" w:rsidRPr="006D0A26" w:rsidRDefault="006D0A26" w:rsidP="006D0A26">
            <w:pPr>
              <w:spacing w:after="0" w:line="240" w:lineRule="auto"/>
              <w:ind w:left="0" w:firstLine="0"/>
              <w:jc w:val="both"/>
              <w:rPr>
                <w:color w:val="auto"/>
                <w:sz w:val="24"/>
                <w:szCs w:val="24"/>
                <w:lang w:eastAsia="en-US"/>
              </w:rPr>
            </w:pPr>
            <w:r w:rsidRPr="006D0A26">
              <w:rPr>
                <w:i/>
                <w:color w:val="auto"/>
                <w:sz w:val="24"/>
                <w:szCs w:val="24"/>
                <w:lang w:eastAsia="en-US"/>
              </w:rPr>
              <w:t>Kabelis turi atitikti numatomas eksploatavimo sąlygas</w:t>
            </w:r>
            <w:r w:rsidRPr="006D0A26">
              <w:rPr>
                <w:color w:val="auto"/>
                <w:sz w:val="24"/>
                <w:szCs w:val="24"/>
                <w:lang w:eastAsia="en-US"/>
              </w:rPr>
              <w:t>.</w:t>
            </w:r>
          </w:p>
        </w:tc>
      </w:tr>
      <w:tr w:rsidR="006D0A26" w:rsidRPr="006D0A26" w14:paraId="48BEC2C7" w14:textId="77777777" w:rsidTr="007D2BBE">
        <w:tc>
          <w:tcPr>
            <w:tcW w:w="567" w:type="dxa"/>
            <w:tcBorders>
              <w:top w:val="single" w:sz="6" w:space="0" w:color="auto"/>
              <w:left w:val="single" w:sz="6" w:space="0" w:color="auto"/>
              <w:bottom w:val="single" w:sz="6" w:space="0" w:color="auto"/>
              <w:right w:val="single" w:sz="6" w:space="0" w:color="auto"/>
            </w:tcBorders>
          </w:tcPr>
          <w:p w14:paraId="57803773"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6CDC1DF4"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Signalizacijos kabelis</w:t>
            </w:r>
          </w:p>
        </w:tc>
        <w:tc>
          <w:tcPr>
            <w:tcW w:w="7629" w:type="dxa"/>
            <w:tcBorders>
              <w:top w:val="single" w:sz="6" w:space="0" w:color="auto"/>
              <w:left w:val="nil"/>
              <w:bottom w:val="single" w:sz="6" w:space="0" w:color="auto"/>
              <w:right w:val="single" w:sz="6" w:space="0" w:color="auto"/>
            </w:tcBorders>
          </w:tcPr>
          <w:p w14:paraId="5375F80D"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Daugiagyslis, ekranuotas,  gyslos varinės, daugiavielės, ne mažesnio kaip 0,22 mm</w:t>
            </w:r>
            <w:r w:rsidRPr="006D0A26">
              <w:rPr>
                <w:color w:val="auto"/>
                <w:sz w:val="24"/>
                <w:szCs w:val="24"/>
                <w:vertAlign w:val="superscript"/>
                <w:lang w:eastAsia="en-US"/>
              </w:rPr>
              <w:t>2</w:t>
            </w:r>
            <w:r w:rsidRPr="006D0A26">
              <w:rPr>
                <w:color w:val="auto"/>
                <w:sz w:val="24"/>
                <w:szCs w:val="24"/>
                <w:lang w:eastAsia="en-US"/>
              </w:rPr>
              <w:t xml:space="preserve"> skerspjūvio.</w:t>
            </w:r>
          </w:p>
          <w:p w14:paraId="6FB9DF77"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Gyslų skaičius: 6.</w:t>
            </w:r>
          </w:p>
        </w:tc>
      </w:tr>
      <w:tr w:rsidR="006D0A26" w:rsidRPr="006D0A26" w14:paraId="5DCD6C8E" w14:textId="77777777" w:rsidTr="007D2BBE">
        <w:tc>
          <w:tcPr>
            <w:tcW w:w="567" w:type="dxa"/>
            <w:tcBorders>
              <w:top w:val="single" w:sz="6" w:space="0" w:color="auto"/>
              <w:left w:val="single" w:sz="6" w:space="0" w:color="auto"/>
              <w:bottom w:val="single" w:sz="6" w:space="0" w:color="auto"/>
              <w:right w:val="single" w:sz="6" w:space="0" w:color="auto"/>
            </w:tcBorders>
          </w:tcPr>
          <w:p w14:paraId="59433185"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01CFA45F" w14:textId="77777777" w:rsidR="006D0A26" w:rsidRPr="006D0A26" w:rsidRDefault="006D0A26" w:rsidP="006D0A26">
            <w:pPr>
              <w:spacing w:after="0" w:line="240" w:lineRule="auto"/>
              <w:ind w:left="0" w:firstLine="0"/>
              <w:rPr>
                <w:color w:val="auto"/>
                <w:sz w:val="24"/>
                <w:szCs w:val="24"/>
              </w:rPr>
            </w:pPr>
            <w:r w:rsidRPr="006D0A26">
              <w:rPr>
                <w:color w:val="auto"/>
                <w:sz w:val="24"/>
                <w:szCs w:val="24"/>
              </w:rPr>
              <w:t>Plastikinis kanalas (baltas)</w:t>
            </w:r>
          </w:p>
        </w:tc>
        <w:tc>
          <w:tcPr>
            <w:tcW w:w="7629" w:type="dxa"/>
            <w:tcBorders>
              <w:top w:val="single" w:sz="6" w:space="0" w:color="auto"/>
              <w:left w:val="nil"/>
              <w:bottom w:val="single" w:sz="6" w:space="0" w:color="auto"/>
              <w:right w:val="single" w:sz="6" w:space="0" w:color="auto"/>
            </w:tcBorders>
          </w:tcPr>
          <w:p w14:paraId="15E176F4" w14:textId="77777777" w:rsidR="006D0A26" w:rsidRPr="006D0A26" w:rsidRDefault="006D0A26" w:rsidP="006D0A26">
            <w:pPr>
              <w:spacing w:after="0" w:line="240" w:lineRule="auto"/>
              <w:ind w:left="0" w:firstLine="0"/>
              <w:jc w:val="both"/>
              <w:rPr>
                <w:color w:val="auto"/>
                <w:sz w:val="24"/>
                <w:szCs w:val="24"/>
              </w:rPr>
            </w:pPr>
            <w:r w:rsidRPr="006D0A26">
              <w:rPr>
                <w:color w:val="auto"/>
                <w:sz w:val="24"/>
                <w:szCs w:val="24"/>
              </w:rPr>
              <w:t xml:space="preserve">Plastikiniai kanalai su dangčiu; </w:t>
            </w:r>
          </w:p>
          <w:p w14:paraId="059D2917" w14:textId="77777777" w:rsidR="006D0A26" w:rsidRPr="006D0A26" w:rsidRDefault="006D0A26" w:rsidP="006D0A26">
            <w:pPr>
              <w:spacing w:after="0" w:line="240" w:lineRule="auto"/>
              <w:ind w:left="0" w:firstLine="0"/>
              <w:jc w:val="both"/>
              <w:rPr>
                <w:color w:val="auto"/>
                <w:sz w:val="24"/>
                <w:szCs w:val="24"/>
              </w:rPr>
            </w:pPr>
            <w:r w:rsidRPr="006D0A26">
              <w:rPr>
                <w:color w:val="auto"/>
                <w:sz w:val="24"/>
                <w:szCs w:val="24"/>
              </w:rPr>
              <w:t>Matmenys: pagal poreikį;</w:t>
            </w:r>
          </w:p>
          <w:p w14:paraId="793E158B" w14:textId="77777777" w:rsidR="006D0A26" w:rsidRPr="006D0A26" w:rsidRDefault="006D0A26" w:rsidP="006D0A26">
            <w:pPr>
              <w:spacing w:after="0" w:line="240" w:lineRule="auto"/>
              <w:ind w:left="0" w:firstLine="0"/>
              <w:jc w:val="both"/>
              <w:rPr>
                <w:color w:val="auto"/>
                <w:sz w:val="24"/>
                <w:szCs w:val="24"/>
              </w:rPr>
            </w:pPr>
            <w:r w:rsidRPr="006D0A26">
              <w:rPr>
                <w:color w:val="auto"/>
                <w:sz w:val="24"/>
                <w:szCs w:val="24"/>
              </w:rPr>
              <w:t xml:space="preserve">Medžiaga: </w:t>
            </w:r>
            <w:proofErr w:type="spellStart"/>
            <w:r w:rsidRPr="006D0A26">
              <w:rPr>
                <w:color w:val="auto"/>
                <w:sz w:val="24"/>
                <w:szCs w:val="24"/>
              </w:rPr>
              <w:t>polivinilchloridas</w:t>
            </w:r>
            <w:proofErr w:type="spellEnd"/>
            <w:r w:rsidRPr="006D0A26">
              <w:rPr>
                <w:color w:val="auto"/>
                <w:sz w:val="24"/>
                <w:szCs w:val="24"/>
              </w:rPr>
              <w:t xml:space="preserve"> (PVC); spalva (RAL9010).</w:t>
            </w:r>
          </w:p>
        </w:tc>
      </w:tr>
      <w:tr w:rsidR="006D0A26" w:rsidRPr="006D0A26" w14:paraId="18832329" w14:textId="77777777" w:rsidTr="007D2BBE">
        <w:tc>
          <w:tcPr>
            <w:tcW w:w="567" w:type="dxa"/>
            <w:tcBorders>
              <w:top w:val="single" w:sz="6" w:space="0" w:color="auto"/>
              <w:left w:val="single" w:sz="6" w:space="0" w:color="auto"/>
              <w:bottom w:val="single" w:sz="6" w:space="0" w:color="auto"/>
              <w:right w:val="single" w:sz="6" w:space="0" w:color="auto"/>
            </w:tcBorders>
          </w:tcPr>
          <w:p w14:paraId="2CCA758E"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6E0C86A0"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Gofruotas vamzdis lauko sąlygoms</w:t>
            </w:r>
          </w:p>
        </w:tc>
        <w:tc>
          <w:tcPr>
            <w:tcW w:w="7629" w:type="dxa"/>
            <w:tcBorders>
              <w:top w:val="single" w:sz="6" w:space="0" w:color="auto"/>
              <w:left w:val="nil"/>
              <w:bottom w:val="single" w:sz="6" w:space="0" w:color="auto"/>
              <w:right w:val="single" w:sz="6" w:space="0" w:color="auto"/>
            </w:tcBorders>
          </w:tcPr>
          <w:p w14:paraId="7195913F" w14:textId="77777777" w:rsidR="006D0A26" w:rsidRPr="006D0A26" w:rsidRDefault="006D0A26" w:rsidP="006D0A26">
            <w:pPr>
              <w:spacing w:after="0" w:line="240" w:lineRule="auto"/>
              <w:ind w:left="0" w:firstLine="0"/>
              <w:jc w:val="both"/>
              <w:rPr>
                <w:color w:val="auto"/>
                <w:sz w:val="24"/>
                <w:szCs w:val="24"/>
              </w:rPr>
            </w:pPr>
            <w:r w:rsidRPr="006D0A26">
              <w:rPr>
                <w:color w:val="auto"/>
                <w:sz w:val="24"/>
                <w:szCs w:val="24"/>
              </w:rPr>
              <w:t>Išorinis vamzdžio skersmuo; 16, 20, 25, 32 mm (pagal poreikį);</w:t>
            </w:r>
          </w:p>
          <w:p w14:paraId="11F21819" w14:textId="77777777" w:rsidR="006D0A26" w:rsidRPr="006D0A26" w:rsidRDefault="006D0A26" w:rsidP="006D0A26">
            <w:pPr>
              <w:spacing w:after="0" w:line="240" w:lineRule="auto"/>
              <w:ind w:left="0" w:firstLine="0"/>
              <w:jc w:val="both"/>
              <w:rPr>
                <w:color w:val="auto"/>
                <w:sz w:val="24"/>
                <w:szCs w:val="24"/>
              </w:rPr>
            </w:pPr>
            <w:r w:rsidRPr="006D0A26">
              <w:rPr>
                <w:color w:val="auto"/>
                <w:sz w:val="24"/>
                <w:szCs w:val="24"/>
              </w:rPr>
              <w:t>Atsparumas: 750 N/5 cm;</w:t>
            </w:r>
          </w:p>
          <w:p w14:paraId="0F933474" w14:textId="77777777" w:rsidR="006D0A26" w:rsidRPr="006D0A26" w:rsidRDefault="006D0A26" w:rsidP="006D0A26">
            <w:pPr>
              <w:spacing w:after="0" w:line="240" w:lineRule="auto"/>
              <w:ind w:left="0" w:firstLine="0"/>
              <w:jc w:val="both"/>
              <w:rPr>
                <w:color w:val="auto"/>
                <w:sz w:val="24"/>
                <w:szCs w:val="24"/>
              </w:rPr>
            </w:pPr>
            <w:r w:rsidRPr="006D0A26">
              <w:rPr>
                <w:color w:val="auto"/>
                <w:sz w:val="24"/>
                <w:szCs w:val="24"/>
              </w:rPr>
              <w:t xml:space="preserve">Medžiaga: </w:t>
            </w:r>
            <w:proofErr w:type="spellStart"/>
            <w:r w:rsidRPr="006D0A26">
              <w:rPr>
                <w:color w:val="auto"/>
                <w:sz w:val="24"/>
                <w:szCs w:val="24"/>
              </w:rPr>
              <w:t>polivinilchloridas</w:t>
            </w:r>
            <w:proofErr w:type="spellEnd"/>
            <w:r w:rsidRPr="006D0A26">
              <w:rPr>
                <w:color w:val="auto"/>
                <w:sz w:val="24"/>
                <w:szCs w:val="24"/>
              </w:rPr>
              <w:t>;</w:t>
            </w:r>
          </w:p>
          <w:p w14:paraId="1D4FF08D" w14:textId="77777777" w:rsidR="006D0A26" w:rsidRPr="006D0A26" w:rsidRDefault="006D0A26" w:rsidP="006D0A26">
            <w:pPr>
              <w:spacing w:after="0" w:line="240" w:lineRule="auto"/>
              <w:ind w:left="0" w:firstLine="0"/>
              <w:jc w:val="both"/>
              <w:rPr>
                <w:color w:val="auto"/>
                <w:sz w:val="24"/>
                <w:szCs w:val="24"/>
              </w:rPr>
            </w:pPr>
            <w:r w:rsidRPr="006D0A26">
              <w:rPr>
                <w:color w:val="auto"/>
                <w:sz w:val="24"/>
                <w:szCs w:val="24"/>
              </w:rPr>
              <w:t>Atsparumas UV spinduliams: ≥10 m.;</w:t>
            </w:r>
          </w:p>
          <w:p w14:paraId="1ECC23B9" w14:textId="77777777" w:rsidR="006D0A26" w:rsidRPr="006D0A26" w:rsidRDefault="006D0A26" w:rsidP="006D0A26">
            <w:pPr>
              <w:spacing w:after="0" w:line="240" w:lineRule="auto"/>
              <w:ind w:left="0" w:firstLine="0"/>
              <w:jc w:val="both"/>
              <w:rPr>
                <w:color w:val="auto"/>
                <w:sz w:val="24"/>
                <w:szCs w:val="24"/>
              </w:rPr>
            </w:pPr>
            <w:r w:rsidRPr="006D0A26">
              <w:rPr>
                <w:color w:val="auto"/>
                <w:sz w:val="24"/>
                <w:szCs w:val="24"/>
              </w:rPr>
              <w:t>Spalva: juoda (RAL9005).</w:t>
            </w:r>
          </w:p>
        </w:tc>
      </w:tr>
      <w:tr w:rsidR="006D0A26" w:rsidRPr="006D0A26" w14:paraId="6DBFB5CD" w14:textId="77777777" w:rsidTr="007D2BBE">
        <w:tc>
          <w:tcPr>
            <w:tcW w:w="567" w:type="dxa"/>
            <w:tcBorders>
              <w:top w:val="single" w:sz="6" w:space="0" w:color="auto"/>
              <w:left w:val="single" w:sz="6" w:space="0" w:color="auto"/>
              <w:bottom w:val="single" w:sz="6" w:space="0" w:color="auto"/>
              <w:right w:val="single" w:sz="6" w:space="0" w:color="auto"/>
            </w:tcBorders>
          </w:tcPr>
          <w:p w14:paraId="79E8A326"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6CC7DF0A" w14:textId="77777777" w:rsidR="006D0A26" w:rsidRPr="006D0A26" w:rsidRDefault="006D0A26" w:rsidP="006D0A26">
            <w:pPr>
              <w:spacing w:after="0" w:line="240" w:lineRule="auto"/>
              <w:ind w:left="0" w:firstLine="0"/>
              <w:rPr>
                <w:color w:val="auto"/>
                <w:sz w:val="24"/>
                <w:szCs w:val="24"/>
              </w:rPr>
            </w:pPr>
            <w:r w:rsidRPr="006D0A26">
              <w:rPr>
                <w:color w:val="auto"/>
                <w:sz w:val="24"/>
                <w:szCs w:val="24"/>
                <w:lang w:eastAsia="en-US"/>
              </w:rPr>
              <w:t xml:space="preserve">Įžeminimo laidas </w:t>
            </w:r>
          </w:p>
        </w:tc>
        <w:tc>
          <w:tcPr>
            <w:tcW w:w="7629" w:type="dxa"/>
            <w:tcBorders>
              <w:top w:val="single" w:sz="6" w:space="0" w:color="auto"/>
              <w:left w:val="nil"/>
              <w:bottom w:val="single" w:sz="6" w:space="0" w:color="auto"/>
              <w:right w:val="single" w:sz="6" w:space="0" w:color="auto"/>
            </w:tcBorders>
          </w:tcPr>
          <w:p w14:paraId="4AC474C0" w14:textId="77777777" w:rsidR="006D0A26" w:rsidRPr="006D0A26" w:rsidRDefault="006D0A26" w:rsidP="006D0A26">
            <w:pPr>
              <w:spacing w:after="0" w:line="240" w:lineRule="auto"/>
              <w:ind w:left="0" w:firstLine="0"/>
              <w:jc w:val="both"/>
              <w:rPr>
                <w:color w:val="auto"/>
                <w:sz w:val="24"/>
                <w:szCs w:val="24"/>
              </w:rPr>
            </w:pPr>
            <w:r w:rsidRPr="006D0A26">
              <w:rPr>
                <w:color w:val="auto"/>
                <w:sz w:val="24"/>
                <w:szCs w:val="24"/>
                <w:lang w:eastAsia="en-US"/>
              </w:rPr>
              <w:t>Įžeminimo laidas, geltonos-žalios spalvos, daugiagyslis, skerspjūvis 16 mm</w:t>
            </w:r>
            <w:r w:rsidRPr="006D0A26">
              <w:rPr>
                <w:color w:val="auto"/>
                <w:sz w:val="24"/>
                <w:szCs w:val="24"/>
                <w:vertAlign w:val="superscript"/>
                <w:lang w:eastAsia="en-US"/>
              </w:rPr>
              <w:t>2</w:t>
            </w:r>
            <w:r w:rsidRPr="006D0A26">
              <w:rPr>
                <w:color w:val="auto"/>
                <w:sz w:val="24"/>
                <w:szCs w:val="24"/>
                <w:lang w:eastAsia="en-US"/>
              </w:rPr>
              <w:t>.</w:t>
            </w:r>
          </w:p>
        </w:tc>
      </w:tr>
      <w:tr w:rsidR="006D0A26" w:rsidRPr="006D0A26" w14:paraId="60E9A5BB" w14:textId="77777777" w:rsidTr="007D2BBE">
        <w:tc>
          <w:tcPr>
            <w:tcW w:w="567" w:type="dxa"/>
            <w:tcBorders>
              <w:top w:val="single" w:sz="6" w:space="0" w:color="auto"/>
              <w:left w:val="single" w:sz="6" w:space="0" w:color="auto"/>
              <w:bottom w:val="single" w:sz="6" w:space="0" w:color="auto"/>
              <w:right w:val="single" w:sz="6" w:space="0" w:color="auto"/>
            </w:tcBorders>
          </w:tcPr>
          <w:p w14:paraId="6EAE6152"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32D87DB4"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Izoliacinė juosta</w:t>
            </w:r>
          </w:p>
        </w:tc>
        <w:tc>
          <w:tcPr>
            <w:tcW w:w="7629" w:type="dxa"/>
            <w:tcBorders>
              <w:top w:val="single" w:sz="6" w:space="0" w:color="auto"/>
              <w:left w:val="nil"/>
              <w:bottom w:val="single" w:sz="6" w:space="0" w:color="auto"/>
              <w:right w:val="single" w:sz="6" w:space="0" w:color="auto"/>
            </w:tcBorders>
          </w:tcPr>
          <w:p w14:paraId="365B200F"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PVC izoliacinė juosta 19 mm/20 mm, juoda (-18C).</w:t>
            </w:r>
          </w:p>
        </w:tc>
      </w:tr>
      <w:tr w:rsidR="006D0A26" w:rsidRPr="006D0A26" w14:paraId="44F5C6CE" w14:textId="77777777" w:rsidTr="007D2BBE">
        <w:trPr>
          <w:trHeight w:val="634"/>
        </w:trPr>
        <w:tc>
          <w:tcPr>
            <w:tcW w:w="567" w:type="dxa"/>
            <w:tcBorders>
              <w:top w:val="single" w:sz="6" w:space="0" w:color="auto"/>
              <w:left w:val="single" w:sz="6" w:space="0" w:color="auto"/>
              <w:bottom w:val="single" w:sz="6" w:space="0" w:color="auto"/>
              <w:right w:val="single" w:sz="6" w:space="0" w:color="auto"/>
            </w:tcBorders>
            <w:vAlign w:val="center"/>
          </w:tcPr>
          <w:p w14:paraId="7E87DF4E" w14:textId="77777777" w:rsidR="006D0A26" w:rsidRPr="006D0A26" w:rsidRDefault="006D0A26" w:rsidP="006D0A26">
            <w:pPr>
              <w:widowControl w:val="0"/>
              <w:numPr>
                <w:ilvl w:val="0"/>
                <w:numId w:val="15"/>
              </w:numPr>
              <w:suppressAutoHyphens/>
              <w:autoSpaceDN w:val="0"/>
              <w:spacing w:after="0" w:line="240" w:lineRule="auto"/>
              <w:ind w:left="720"/>
              <w:rPr>
                <w:rFonts w:eastAsia="SimSun"/>
                <w:color w:val="auto"/>
                <w:kern w:val="3"/>
                <w:sz w:val="24"/>
                <w:szCs w:val="24"/>
                <w:lang w:eastAsia="zh-CN" w:bidi="hi-IN"/>
              </w:rPr>
            </w:pPr>
            <w:r w:rsidRPr="006D0A26">
              <w:rPr>
                <w:rFonts w:eastAsia="SimSun"/>
                <w:color w:val="auto"/>
                <w:kern w:val="3"/>
                <w:sz w:val="24"/>
                <w:szCs w:val="24"/>
                <w:lang w:eastAsia="zh-CN" w:bidi="hi-IN"/>
              </w:rPr>
              <w:t xml:space="preserve">PVC </w:t>
            </w:r>
          </w:p>
        </w:tc>
        <w:tc>
          <w:tcPr>
            <w:tcW w:w="1843" w:type="dxa"/>
            <w:tcBorders>
              <w:top w:val="single" w:sz="6" w:space="0" w:color="auto"/>
              <w:left w:val="nil"/>
              <w:bottom w:val="single" w:sz="6" w:space="0" w:color="auto"/>
              <w:right w:val="single" w:sz="6" w:space="0" w:color="auto"/>
            </w:tcBorders>
            <w:vAlign w:val="center"/>
          </w:tcPr>
          <w:p w14:paraId="3D8EB483" w14:textId="77777777" w:rsidR="006D0A26" w:rsidRPr="006D0A26" w:rsidRDefault="006D0A26" w:rsidP="006D0A26">
            <w:pPr>
              <w:spacing w:after="0" w:line="240" w:lineRule="auto"/>
              <w:ind w:left="0" w:firstLine="0"/>
              <w:rPr>
                <w:color w:val="auto"/>
                <w:sz w:val="24"/>
                <w:szCs w:val="24"/>
                <w:lang w:eastAsia="en-US"/>
              </w:rPr>
            </w:pPr>
            <w:proofErr w:type="spellStart"/>
            <w:r w:rsidRPr="006D0A26">
              <w:rPr>
                <w:color w:val="auto"/>
                <w:sz w:val="24"/>
                <w:szCs w:val="24"/>
                <w:lang w:eastAsia="en-US"/>
              </w:rPr>
              <w:t>Savigręžiai</w:t>
            </w:r>
            <w:proofErr w:type="spellEnd"/>
            <w:r w:rsidRPr="006D0A26">
              <w:rPr>
                <w:color w:val="auto"/>
                <w:sz w:val="24"/>
                <w:szCs w:val="24"/>
                <w:lang w:eastAsia="en-US"/>
              </w:rPr>
              <w:t xml:space="preserve"> su </w:t>
            </w:r>
            <w:proofErr w:type="spellStart"/>
            <w:r w:rsidRPr="006D0A26">
              <w:rPr>
                <w:color w:val="auto"/>
                <w:sz w:val="24"/>
                <w:szCs w:val="24"/>
                <w:lang w:eastAsia="en-US"/>
              </w:rPr>
              <w:t>grąžteliu</w:t>
            </w:r>
            <w:proofErr w:type="spellEnd"/>
          </w:p>
        </w:tc>
        <w:tc>
          <w:tcPr>
            <w:tcW w:w="7629" w:type="dxa"/>
            <w:tcBorders>
              <w:top w:val="single" w:sz="6" w:space="0" w:color="auto"/>
              <w:left w:val="nil"/>
              <w:bottom w:val="single" w:sz="6" w:space="0" w:color="auto"/>
              <w:right w:val="single" w:sz="6" w:space="0" w:color="auto"/>
            </w:tcBorders>
            <w:vAlign w:val="center"/>
          </w:tcPr>
          <w:p w14:paraId="26AFE520" w14:textId="77777777" w:rsidR="006D0A26" w:rsidRPr="006D0A26" w:rsidRDefault="006D0A26" w:rsidP="006D0A26">
            <w:pPr>
              <w:spacing w:after="0" w:line="240" w:lineRule="auto"/>
              <w:ind w:left="0" w:firstLine="0"/>
              <w:rPr>
                <w:color w:val="auto"/>
                <w:sz w:val="24"/>
                <w:szCs w:val="24"/>
                <w:lang w:eastAsia="en-US"/>
              </w:rPr>
            </w:pPr>
            <w:proofErr w:type="spellStart"/>
            <w:r w:rsidRPr="006D0A26">
              <w:rPr>
                <w:color w:val="auto"/>
                <w:sz w:val="24"/>
                <w:szCs w:val="24"/>
                <w:lang w:eastAsia="en-US"/>
              </w:rPr>
              <w:t>Savigręžis</w:t>
            </w:r>
            <w:proofErr w:type="spellEnd"/>
            <w:r w:rsidRPr="006D0A26">
              <w:rPr>
                <w:color w:val="auto"/>
                <w:sz w:val="24"/>
                <w:szCs w:val="24"/>
                <w:lang w:eastAsia="en-US"/>
              </w:rPr>
              <w:t xml:space="preserve"> įleidžiama galvute, DIN7504,  3,5 x 13 mm. Sukimo antgalis PH 2.</w:t>
            </w:r>
          </w:p>
        </w:tc>
      </w:tr>
      <w:tr w:rsidR="006D0A26" w:rsidRPr="006D0A26" w14:paraId="1F6272BB" w14:textId="77777777" w:rsidTr="007D2BBE">
        <w:tc>
          <w:tcPr>
            <w:tcW w:w="567" w:type="dxa"/>
            <w:tcBorders>
              <w:top w:val="single" w:sz="6" w:space="0" w:color="auto"/>
              <w:left w:val="single" w:sz="6" w:space="0" w:color="auto"/>
              <w:bottom w:val="single" w:sz="6" w:space="0" w:color="auto"/>
              <w:right w:val="single" w:sz="6" w:space="0" w:color="auto"/>
            </w:tcBorders>
          </w:tcPr>
          <w:p w14:paraId="23D89FEF"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r w:rsidRPr="006D0A26">
              <w:rPr>
                <w:rFonts w:eastAsia="SimSun"/>
                <w:color w:val="auto"/>
                <w:kern w:val="3"/>
                <w:sz w:val="24"/>
                <w:szCs w:val="24"/>
                <w:lang w:eastAsia="zh-CN" w:bidi="hi-IN"/>
              </w:rPr>
              <w:t>S</w:t>
            </w:r>
          </w:p>
        </w:tc>
        <w:tc>
          <w:tcPr>
            <w:tcW w:w="1843" w:type="dxa"/>
            <w:tcBorders>
              <w:top w:val="single" w:sz="6" w:space="0" w:color="auto"/>
              <w:left w:val="nil"/>
              <w:bottom w:val="single" w:sz="6" w:space="0" w:color="auto"/>
              <w:right w:val="single" w:sz="6" w:space="0" w:color="auto"/>
            </w:tcBorders>
          </w:tcPr>
          <w:p w14:paraId="487C5829" w14:textId="77777777" w:rsidR="006D0A26" w:rsidRPr="006D0A26" w:rsidRDefault="006D0A26" w:rsidP="006D0A26">
            <w:pPr>
              <w:spacing w:after="0" w:line="240" w:lineRule="auto"/>
              <w:ind w:left="0" w:firstLine="0"/>
              <w:rPr>
                <w:color w:val="auto"/>
                <w:sz w:val="24"/>
                <w:szCs w:val="24"/>
                <w:lang w:eastAsia="en-US"/>
              </w:rPr>
            </w:pPr>
            <w:proofErr w:type="spellStart"/>
            <w:r w:rsidRPr="006D0A26">
              <w:rPr>
                <w:color w:val="auto"/>
                <w:sz w:val="24"/>
                <w:szCs w:val="24"/>
                <w:lang w:eastAsia="en-US"/>
              </w:rPr>
              <w:t>Savigręžiai</w:t>
            </w:r>
            <w:proofErr w:type="spellEnd"/>
            <w:r w:rsidRPr="006D0A26">
              <w:rPr>
                <w:color w:val="auto"/>
                <w:sz w:val="24"/>
                <w:szCs w:val="24"/>
                <w:lang w:eastAsia="en-US"/>
              </w:rPr>
              <w:t xml:space="preserve"> su </w:t>
            </w:r>
            <w:proofErr w:type="spellStart"/>
            <w:r w:rsidRPr="006D0A26">
              <w:rPr>
                <w:color w:val="auto"/>
                <w:sz w:val="24"/>
                <w:szCs w:val="24"/>
                <w:lang w:eastAsia="en-US"/>
              </w:rPr>
              <w:t>grąžteliu</w:t>
            </w:r>
            <w:proofErr w:type="spellEnd"/>
          </w:p>
        </w:tc>
        <w:tc>
          <w:tcPr>
            <w:tcW w:w="7629" w:type="dxa"/>
            <w:tcBorders>
              <w:top w:val="single" w:sz="6" w:space="0" w:color="auto"/>
              <w:left w:val="nil"/>
              <w:bottom w:val="single" w:sz="6" w:space="0" w:color="auto"/>
              <w:right w:val="single" w:sz="6" w:space="0" w:color="auto"/>
            </w:tcBorders>
          </w:tcPr>
          <w:p w14:paraId="654EE98B" w14:textId="77777777" w:rsidR="006D0A26" w:rsidRPr="006D0A26" w:rsidRDefault="006D0A26" w:rsidP="006D0A26">
            <w:pPr>
              <w:spacing w:after="0" w:line="240" w:lineRule="auto"/>
              <w:ind w:left="0" w:firstLine="0"/>
              <w:jc w:val="both"/>
              <w:rPr>
                <w:color w:val="auto"/>
                <w:sz w:val="24"/>
                <w:szCs w:val="24"/>
                <w:lang w:eastAsia="en-US"/>
              </w:rPr>
            </w:pPr>
            <w:proofErr w:type="spellStart"/>
            <w:r w:rsidRPr="006D0A26">
              <w:rPr>
                <w:color w:val="auto"/>
                <w:sz w:val="24"/>
                <w:szCs w:val="24"/>
                <w:lang w:eastAsia="en-US"/>
              </w:rPr>
              <w:t>Savigręžis</w:t>
            </w:r>
            <w:proofErr w:type="spellEnd"/>
            <w:r w:rsidRPr="006D0A26">
              <w:rPr>
                <w:color w:val="auto"/>
                <w:sz w:val="24"/>
                <w:szCs w:val="24"/>
                <w:lang w:eastAsia="en-US"/>
              </w:rPr>
              <w:t xml:space="preserve"> į metalą plokščia galvute (11mm), cinkuotas, su </w:t>
            </w:r>
            <w:proofErr w:type="spellStart"/>
            <w:r w:rsidRPr="006D0A26">
              <w:rPr>
                <w:color w:val="auto"/>
                <w:sz w:val="24"/>
                <w:szCs w:val="24"/>
                <w:lang w:eastAsia="en-US"/>
              </w:rPr>
              <w:t>grąžteliu</w:t>
            </w:r>
            <w:proofErr w:type="spellEnd"/>
            <w:r w:rsidRPr="006D0A26">
              <w:rPr>
                <w:color w:val="auto"/>
                <w:sz w:val="24"/>
                <w:szCs w:val="24"/>
                <w:lang w:eastAsia="en-US"/>
              </w:rPr>
              <w:t>, 4,2x16mm. Sukimo antgalis PH 2.</w:t>
            </w:r>
          </w:p>
        </w:tc>
      </w:tr>
      <w:tr w:rsidR="006D0A26" w:rsidRPr="006D0A26" w14:paraId="4E227184" w14:textId="77777777" w:rsidTr="007D2BBE">
        <w:tc>
          <w:tcPr>
            <w:tcW w:w="567" w:type="dxa"/>
            <w:tcBorders>
              <w:top w:val="single" w:sz="6" w:space="0" w:color="auto"/>
              <w:left w:val="single" w:sz="6" w:space="0" w:color="auto"/>
              <w:bottom w:val="single" w:sz="6" w:space="0" w:color="auto"/>
              <w:right w:val="single" w:sz="6" w:space="0" w:color="auto"/>
            </w:tcBorders>
          </w:tcPr>
          <w:p w14:paraId="1ED845BB"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69F7C995"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Tvirtinimo dirželiai</w:t>
            </w:r>
          </w:p>
        </w:tc>
        <w:tc>
          <w:tcPr>
            <w:tcW w:w="7629" w:type="dxa"/>
            <w:tcBorders>
              <w:top w:val="single" w:sz="6" w:space="0" w:color="auto"/>
              <w:left w:val="nil"/>
              <w:bottom w:val="single" w:sz="6" w:space="0" w:color="auto"/>
              <w:right w:val="single" w:sz="6" w:space="0" w:color="auto"/>
            </w:tcBorders>
            <w:vAlign w:val="center"/>
          </w:tcPr>
          <w:p w14:paraId="61FD513D"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2,5x198-2,5x203mm, baltas.</w:t>
            </w:r>
          </w:p>
        </w:tc>
      </w:tr>
      <w:tr w:rsidR="006D0A26" w:rsidRPr="006D0A26" w14:paraId="6423DACC" w14:textId="77777777" w:rsidTr="007D2BBE">
        <w:trPr>
          <w:trHeight w:val="76"/>
        </w:trPr>
        <w:tc>
          <w:tcPr>
            <w:tcW w:w="567" w:type="dxa"/>
            <w:tcBorders>
              <w:top w:val="single" w:sz="6" w:space="0" w:color="auto"/>
              <w:left w:val="single" w:sz="6" w:space="0" w:color="auto"/>
              <w:bottom w:val="single" w:sz="6" w:space="0" w:color="auto"/>
              <w:right w:val="single" w:sz="6" w:space="0" w:color="auto"/>
            </w:tcBorders>
          </w:tcPr>
          <w:p w14:paraId="1A69C56C"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66C78C5C"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Tvirtinimo dirželiai</w:t>
            </w:r>
          </w:p>
        </w:tc>
        <w:tc>
          <w:tcPr>
            <w:tcW w:w="7629" w:type="dxa"/>
            <w:tcBorders>
              <w:top w:val="single" w:sz="6" w:space="0" w:color="auto"/>
              <w:left w:val="nil"/>
              <w:bottom w:val="single" w:sz="6" w:space="0" w:color="auto"/>
              <w:right w:val="single" w:sz="6" w:space="0" w:color="auto"/>
            </w:tcBorders>
            <w:vAlign w:val="center"/>
          </w:tcPr>
          <w:p w14:paraId="1060943E" w14:textId="77777777" w:rsidR="006D0A26" w:rsidRPr="006D0A26" w:rsidRDefault="006D0A26" w:rsidP="006D0A26">
            <w:pPr>
              <w:spacing w:after="0" w:line="240" w:lineRule="auto"/>
              <w:ind w:left="0" w:firstLine="0"/>
              <w:rPr>
                <w:color w:val="auto"/>
                <w:sz w:val="24"/>
                <w:szCs w:val="24"/>
                <w:lang w:eastAsia="en-US"/>
              </w:rPr>
            </w:pPr>
            <w:r w:rsidRPr="006D0A26">
              <w:rPr>
                <w:color w:val="auto"/>
                <w:sz w:val="24"/>
                <w:szCs w:val="24"/>
                <w:lang w:eastAsia="en-US"/>
              </w:rPr>
              <w:t>3,6x295-3,6x295mm, baltas.</w:t>
            </w:r>
          </w:p>
        </w:tc>
      </w:tr>
      <w:tr w:rsidR="006D0A26" w:rsidRPr="006D0A26" w14:paraId="168A27D7" w14:textId="77777777" w:rsidTr="007D2BBE">
        <w:trPr>
          <w:trHeight w:val="76"/>
        </w:trPr>
        <w:tc>
          <w:tcPr>
            <w:tcW w:w="567" w:type="dxa"/>
            <w:tcBorders>
              <w:top w:val="single" w:sz="6" w:space="0" w:color="auto"/>
              <w:left w:val="single" w:sz="6" w:space="0" w:color="auto"/>
              <w:bottom w:val="single" w:sz="6" w:space="0" w:color="auto"/>
              <w:right w:val="single" w:sz="6" w:space="0" w:color="auto"/>
            </w:tcBorders>
          </w:tcPr>
          <w:p w14:paraId="4E8DC0DD" w14:textId="77777777" w:rsidR="006D0A26" w:rsidRPr="006D0A26" w:rsidRDefault="006D0A26" w:rsidP="006D0A26">
            <w:pPr>
              <w:widowControl w:val="0"/>
              <w:numPr>
                <w:ilvl w:val="0"/>
                <w:numId w:val="15"/>
              </w:numPr>
              <w:suppressAutoHyphens/>
              <w:autoSpaceDN w:val="0"/>
              <w:spacing w:after="0" w:line="240" w:lineRule="auto"/>
              <w:ind w:left="720"/>
              <w:jc w:val="center"/>
              <w:rPr>
                <w:rFonts w:eastAsia="SimSun"/>
                <w:color w:val="auto"/>
                <w:kern w:val="3"/>
                <w:sz w:val="24"/>
                <w:szCs w:val="24"/>
                <w:lang w:eastAsia="zh-CN" w:bidi="hi-IN"/>
              </w:rPr>
            </w:pPr>
          </w:p>
        </w:tc>
        <w:tc>
          <w:tcPr>
            <w:tcW w:w="1843" w:type="dxa"/>
            <w:tcBorders>
              <w:top w:val="single" w:sz="6" w:space="0" w:color="auto"/>
              <w:left w:val="nil"/>
              <w:bottom w:val="single" w:sz="6" w:space="0" w:color="auto"/>
              <w:right w:val="single" w:sz="6" w:space="0" w:color="auto"/>
            </w:tcBorders>
          </w:tcPr>
          <w:p w14:paraId="2F2CC8AF" w14:textId="77777777" w:rsidR="006D0A26" w:rsidRPr="006D0A26" w:rsidRDefault="006D0A26" w:rsidP="006D0A26">
            <w:pPr>
              <w:spacing w:after="0" w:line="240" w:lineRule="auto"/>
              <w:ind w:left="0" w:firstLine="0"/>
              <w:rPr>
                <w:color w:val="auto"/>
                <w:sz w:val="24"/>
                <w:szCs w:val="24"/>
                <w:lang w:eastAsia="en-US"/>
              </w:rPr>
            </w:pPr>
            <w:proofErr w:type="spellStart"/>
            <w:r w:rsidRPr="006D0A26">
              <w:rPr>
                <w:color w:val="auto"/>
                <w:sz w:val="24"/>
                <w:szCs w:val="24"/>
                <w:lang w:eastAsia="en-US"/>
              </w:rPr>
              <w:t>Medsraigis</w:t>
            </w:r>
            <w:proofErr w:type="spellEnd"/>
          </w:p>
        </w:tc>
        <w:tc>
          <w:tcPr>
            <w:tcW w:w="7629" w:type="dxa"/>
            <w:tcBorders>
              <w:top w:val="single" w:sz="6" w:space="0" w:color="auto"/>
              <w:left w:val="nil"/>
              <w:bottom w:val="single" w:sz="6" w:space="0" w:color="auto"/>
              <w:right w:val="single" w:sz="6" w:space="0" w:color="auto"/>
            </w:tcBorders>
          </w:tcPr>
          <w:p w14:paraId="641BB8B7" w14:textId="77777777" w:rsidR="006D0A26" w:rsidRPr="006D0A26" w:rsidRDefault="006D0A26" w:rsidP="006D0A26">
            <w:pPr>
              <w:spacing w:after="0" w:line="240" w:lineRule="auto"/>
              <w:ind w:left="0" w:firstLine="0"/>
              <w:jc w:val="both"/>
              <w:rPr>
                <w:color w:val="auto"/>
                <w:sz w:val="24"/>
                <w:szCs w:val="24"/>
                <w:lang w:eastAsia="en-US"/>
              </w:rPr>
            </w:pPr>
            <w:r w:rsidRPr="006D0A26">
              <w:rPr>
                <w:color w:val="auto"/>
                <w:sz w:val="24"/>
                <w:szCs w:val="24"/>
                <w:lang w:eastAsia="en-US"/>
              </w:rPr>
              <w:t xml:space="preserve">Kalamas </w:t>
            </w:r>
            <w:proofErr w:type="spellStart"/>
            <w:r w:rsidRPr="006D0A26">
              <w:rPr>
                <w:color w:val="auto"/>
                <w:sz w:val="24"/>
                <w:szCs w:val="24"/>
                <w:lang w:eastAsia="en-US"/>
              </w:rPr>
              <w:t>medsraigis</w:t>
            </w:r>
            <w:proofErr w:type="spellEnd"/>
            <w:r w:rsidRPr="006D0A26">
              <w:rPr>
                <w:color w:val="auto"/>
                <w:sz w:val="24"/>
                <w:szCs w:val="24"/>
                <w:lang w:eastAsia="en-US"/>
              </w:rPr>
              <w:t xml:space="preserve"> su nailoniniu kaiščiu 6 x 40mm, cinkuotas, geltonas, maksimalus fiksuojamos medžiagos storis 10 mm.</w:t>
            </w:r>
          </w:p>
        </w:tc>
      </w:tr>
    </w:tbl>
    <w:p w14:paraId="4D271109" w14:textId="77777777" w:rsidR="006D0A26" w:rsidRPr="006D0A26" w:rsidRDefault="006D0A26" w:rsidP="006D0A26">
      <w:pPr>
        <w:spacing w:after="0" w:line="240" w:lineRule="auto"/>
        <w:ind w:left="0" w:firstLine="0"/>
        <w:jc w:val="center"/>
        <w:rPr>
          <w:color w:val="auto"/>
          <w:sz w:val="24"/>
          <w:szCs w:val="24"/>
        </w:rPr>
      </w:pPr>
    </w:p>
    <w:p w14:paraId="6EC56D5E" w14:textId="77777777" w:rsidR="006D0A26" w:rsidRPr="006D0A26" w:rsidRDefault="006D0A26" w:rsidP="006D0A26">
      <w:pPr>
        <w:spacing w:after="0" w:line="240" w:lineRule="auto"/>
        <w:ind w:left="0" w:firstLine="0"/>
        <w:jc w:val="center"/>
        <w:rPr>
          <w:color w:val="auto"/>
          <w:sz w:val="24"/>
          <w:szCs w:val="24"/>
        </w:rPr>
      </w:pPr>
    </w:p>
    <w:p w14:paraId="2701ACF4" w14:textId="77777777" w:rsidR="006D0A26" w:rsidRPr="006D0A26" w:rsidRDefault="006D0A26" w:rsidP="006D0A26">
      <w:pPr>
        <w:autoSpaceDE w:val="0"/>
        <w:autoSpaceDN w:val="0"/>
        <w:spacing w:after="0" w:line="276" w:lineRule="auto"/>
        <w:ind w:left="0" w:firstLine="0"/>
        <w:contextualSpacing/>
        <w:jc w:val="center"/>
        <w:rPr>
          <w:b/>
          <w:color w:val="auto"/>
          <w:sz w:val="24"/>
          <w:szCs w:val="24"/>
          <w:lang w:eastAsia="en-US"/>
        </w:rPr>
      </w:pPr>
      <w:r w:rsidRPr="006D0A26">
        <w:rPr>
          <w:b/>
          <w:color w:val="auto"/>
          <w:sz w:val="24"/>
          <w:szCs w:val="24"/>
          <w:lang w:eastAsia="en-US"/>
        </w:rPr>
        <w:t>REIKALAVIMAI, SUSIJĘ SU NACIONALINIU SAUGUMU</w:t>
      </w:r>
    </w:p>
    <w:p w14:paraId="0654E596" w14:textId="77777777" w:rsidR="006D0A26" w:rsidRPr="006D0A26" w:rsidRDefault="006D0A26" w:rsidP="006D0A26">
      <w:pPr>
        <w:spacing w:after="0" w:line="240" w:lineRule="auto"/>
        <w:ind w:left="0" w:firstLine="0"/>
        <w:rPr>
          <w:b/>
          <w:color w:val="auto"/>
          <w:sz w:val="24"/>
          <w:szCs w:val="24"/>
          <w:lang w:eastAsia="en-US"/>
        </w:rPr>
      </w:pPr>
    </w:p>
    <w:p w14:paraId="01F84FE9" w14:textId="77777777" w:rsidR="006D0A26" w:rsidRPr="006D0A26" w:rsidRDefault="006D0A26" w:rsidP="006D0A26">
      <w:pPr>
        <w:spacing w:before="80" w:after="80" w:line="240" w:lineRule="auto"/>
        <w:ind w:left="426" w:firstLine="870"/>
        <w:jc w:val="both"/>
        <w:rPr>
          <w:rFonts w:eastAsia="Calibri"/>
          <w:bCs/>
          <w:color w:val="auto"/>
          <w:spacing w:val="5"/>
          <w:kern w:val="3"/>
          <w:sz w:val="24"/>
          <w:szCs w:val="24"/>
          <w:lang w:eastAsia="ar-SA"/>
        </w:rPr>
      </w:pPr>
      <w:r w:rsidRPr="006D0A26">
        <w:rPr>
          <w:rFonts w:eastAsia="Calibri"/>
          <w:color w:val="auto"/>
          <w:spacing w:val="5"/>
          <w:kern w:val="3"/>
          <w:sz w:val="24"/>
          <w:szCs w:val="24"/>
          <w:lang w:eastAsia="ar-SA"/>
        </w:rPr>
        <w:t xml:space="preserve">Pirkimo objekto </w:t>
      </w:r>
      <w:proofErr w:type="spellStart"/>
      <w:r w:rsidRPr="006D0A26">
        <w:rPr>
          <w:rFonts w:eastAsia="Calibri"/>
          <w:color w:val="auto"/>
          <w:spacing w:val="5"/>
          <w:kern w:val="3"/>
          <w:sz w:val="24"/>
          <w:szCs w:val="24"/>
          <w:lang w:val="x-none" w:eastAsia="ar-SA"/>
        </w:rPr>
        <w:t>sudėtiniams</w:t>
      </w:r>
      <w:proofErr w:type="spellEnd"/>
      <w:r w:rsidRPr="006D0A26">
        <w:rPr>
          <w:rFonts w:eastAsia="Calibri"/>
          <w:color w:val="auto"/>
          <w:spacing w:val="5"/>
          <w:kern w:val="3"/>
          <w:sz w:val="24"/>
          <w:szCs w:val="24"/>
          <w:lang w:val="x-none" w:eastAsia="ar-SA"/>
        </w:rPr>
        <w:t xml:space="preserve"> </w:t>
      </w:r>
      <w:proofErr w:type="spellStart"/>
      <w:r w:rsidRPr="006D0A26">
        <w:rPr>
          <w:rFonts w:eastAsia="Calibri"/>
          <w:color w:val="auto"/>
          <w:spacing w:val="5"/>
          <w:kern w:val="3"/>
          <w:sz w:val="24"/>
          <w:szCs w:val="24"/>
          <w:lang w:val="x-none" w:eastAsia="ar-SA"/>
        </w:rPr>
        <w:t>elementams</w:t>
      </w:r>
      <w:proofErr w:type="spellEnd"/>
      <w:r w:rsidRPr="006D0A26">
        <w:rPr>
          <w:rFonts w:eastAsia="Calibri"/>
          <w:color w:val="auto"/>
          <w:spacing w:val="5"/>
          <w:kern w:val="3"/>
          <w:sz w:val="24"/>
          <w:szCs w:val="24"/>
          <w:lang w:val="x-none" w:eastAsia="ar-SA"/>
        </w:rPr>
        <w:t xml:space="preserve"> </w:t>
      </w:r>
      <w:r w:rsidRPr="006D0A26">
        <w:rPr>
          <w:rFonts w:eastAsia="Calibri"/>
          <w:color w:val="auto"/>
          <w:spacing w:val="5"/>
          <w:kern w:val="3"/>
          <w:sz w:val="24"/>
          <w:szCs w:val="24"/>
          <w:lang w:eastAsia="ar-SA"/>
        </w:rPr>
        <w:t>taikomi Viešųjų pirkimų įstatymo (toliau – VPĮ) 37 straipsnio 9 dalies reikalavimai, susiję su nacionaliniu saugumu.</w:t>
      </w:r>
      <w:r w:rsidRPr="006D0A26">
        <w:rPr>
          <w:rFonts w:ascii="Calibri Light" w:eastAsia="Calibri" w:hAnsi="Calibri Light" w:cs="Calibri Light"/>
          <w:color w:val="auto"/>
          <w:spacing w:val="5"/>
          <w:kern w:val="3"/>
          <w:sz w:val="24"/>
          <w:szCs w:val="24"/>
          <w:lang w:eastAsia="ar-SA"/>
        </w:rPr>
        <w:t xml:space="preserve"> </w:t>
      </w:r>
      <w:r w:rsidRPr="006D0A26">
        <w:rPr>
          <w:rFonts w:eastAsia="Calibri"/>
          <w:bCs/>
          <w:color w:val="auto"/>
          <w:spacing w:val="5"/>
          <w:kern w:val="3"/>
          <w:sz w:val="24"/>
          <w:szCs w:val="24"/>
          <w:lang w:eastAsia="ar-SA"/>
        </w:rPr>
        <w:t xml:space="preserve">Tiekėjas privalo įrodyti, kad siūlomos prekės, </w:t>
      </w:r>
      <w:proofErr w:type="spellStart"/>
      <w:r w:rsidRPr="006D0A26">
        <w:rPr>
          <w:rFonts w:eastAsia="Calibri"/>
          <w:color w:val="auto"/>
          <w:spacing w:val="5"/>
          <w:kern w:val="3"/>
          <w:sz w:val="24"/>
          <w:szCs w:val="24"/>
          <w:lang w:val="x-none" w:eastAsia="ar-SA"/>
        </w:rPr>
        <w:t>kurių</w:t>
      </w:r>
      <w:proofErr w:type="spellEnd"/>
      <w:r w:rsidRPr="006D0A26">
        <w:rPr>
          <w:rFonts w:eastAsia="Calibri"/>
          <w:color w:val="auto"/>
          <w:spacing w:val="5"/>
          <w:kern w:val="3"/>
          <w:sz w:val="24"/>
          <w:szCs w:val="24"/>
          <w:lang w:val="x-none" w:eastAsia="ar-SA"/>
        </w:rPr>
        <w:t xml:space="preserve"> BVPŽ </w:t>
      </w:r>
      <w:proofErr w:type="spellStart"/>
      <w:r w:rsidRPr="006D0A26">
        <w:rPr>
          <w:rFonts w:eastAsia="Calibri"/>
          <w:color w:val="auto"/>
          <w:spacing w:val="5"/>
          <w:kern w:val="3"/>
          <w:sz w:val="24"/>
          <w:szCs w:val="24"/>
          <w:lang w:val="x-none" w:eastAsia="ar-SA"/>
        </w:rPr>
        <w:t>kodai</w:t>
      </w:r>
      <w:proofErr w:type="spellEnd"/>
      <w:r w:rsidRPr="006D0A26">
        <w:rPr>
          <w:rFonts w:eastAsia="Calibri"/>
          <w:color w:val="auto"/>
          <w:spacing w:val="5"/>
          <w:kern w:val="3"/>
          <w:sz w:val="24"/>
          <w:szCs w:val="24"/>
          <w:lang w:val="x-none" w:eastAsia="ar-SA"/>
        </w:rPr>
        <w:t xml:space="preserve"> </w:t>
      </w:r>
      <w:proofErr w:type="spellStart"/>
      <w:r w:rsidRPr="006D0A26">
        <w:rPr>
          <w:rFonts w:eastAsia="Calibri"/>
          <w:color w:val="auto"/>
          <w:spacing w:val="5"/>
          <w:kern w:val="3"/>
          <w:sz w:val="24"/>
          <w:szCs w:val="24"/>
          <w:lang w:val="x-none" w:eastAsia="ar-SA"/>
        </w:rPr>
        <w:t>yra</w:t>
      </w:r>
      <w:proofErr w:type="spellEnd"/>
      <w:r w:rsidRPr="006D0A26">
        <w:rPr>
          <w:rFonts w:eastAsia="Calibri"/>
          <w:color w:val="auto"/>
          <w:spacing w:val="5"/>
          <w:kern w:val="3"/>
          <w:sz w:val="24"/>
          <w:szCs w:val="24"/>
          <w:lang w:val="x-none" w:eastAsia="ar-SA"/>
        </w:rPr>
        <w:t>:</w:t>
      </w:r>
      <w:r w:rsidRPr="006D0A26">
        <w:rPr>
          <w:rFonts w:eastAsia="Calibri"/>
          <w:color w:val="auto"/>
          <w:sz w:val="24"/>
          <w:szCs w:val="24"/>
          <w:lang w:val="x-none" w:eastAsia="ar-SA"/>
        </w:rPr>
        <w:t xml:space="preserve"> 48730000-4 (2 p.),</w:t>
      </w:r>
      <w:r w:rsidRPr="006D0A26">
        <w:rPr>
          <w:rFonts w:eastAsia="Calibri"/>
          <w:color w:val="auto"/>
          <w:spacing w:val="5"/>
          <w:kern w:val="3"/>
          <w:sz w:val="24"/>
          <w:szCs w:val="24"/>
          <w:lang w:val="x-none" w:eastAsia="ar-SA"/>
        </w:rPr>
        <w:t xml:space="preserve"> </w:t>
      </w:r>
      <w:r w:rsidRPr="006D0A26">
        <w:rPr>
          <w:rFonts w:eastAsia="Calibri"/>
          <w:color w:val="auto"/>
          <w:sz w:val="24"/>
          <w:szCs w:val="24"/>
          <w:lang w:val="x-none" w:eastAsia="ar-SA"/>
        </w:rPr>
        <w:t>35125100-7 (4–7 p.), 32422000-7 (9 p.)</w:t>
      </w:r>
      <w:r w:rsidRPr="006D0A26">
        <w:rPr>
          <w:rFonts w:eastAsia="Calibri"/>
          <w:color w:val="auto"/>
          <w:spacing w:val="5"/>
          <w:kern w:val="3"/>
          <w:sz w:val="24"/>
          <w:szCs w:val="24"/>
          <w:lang w:eastAsia="ar-SA"/>
        </w:rPr>
        <w:t>, 35125300-2</w:t>
      </w:r>
      <w:r w:rsidRPr="006D0A26">
        <w:rPr>
          <w:rFonts w:eastAsia="Calibri"/>
          <w:b/>
          <w:bCs/>
          <w:color w:val="auto"/>
          <w:spacing w:val="5"/>
          <w:kern w:val="3"/>
          <w:sz w:val="24"/>
          <w:szCs w:val="24"/>
          <w:lang w:eastAsia="ar-SA"/>
        </w:rPr>
        <w:t xml:space="preserve"> </w:t>
      </w:r>
      <w:r w:rsidRPr="006D0A26">
        <w:rPr>
          <w:rFonts w:eastAsia="Calibri"/>
          <w:color w:val="auto"/>
          <w:spacing w:val="5"/>
          <w:kern w:val="3"/>
          <w:sz w:val="24"/>
          <w:szCs w:val="24"/>
          <w:lang w:eastAsia="ar-SA"/>
        </w:rPr>
        <w:t>(11–12 p.)</w:t>
      </w:r>
      <w:r w:rsidRPr="006D0A26">
        <w:rPr>
          <w:rFonts w:eastAsia="Calibri"/>
          <w:color w:val="auto"/>
          <w:sz w:val="24"/>
          <w:szCs w:val="24"/>
          <w:lang w:val="x-none" w:eastAsia="ar-SA"/>
        </w:rPr>
        <w:t>, 30213000-5 (15 p.), 31154000-0 (17 p.),</w:t>
      </w:r>
      <w:r w:rsidRPr="006D0A26">
        <w:rPr>
          <w:rFonts w:eastAsia="Calibri"/>
          <w:bCs/>
          <w:color w:val="auto"/>
          <w:spacing w:val="5"/>
          <w:kern w:val="3"/>
          <w:sz w:val="24"/>
          <w:szCs w:val="24"/>
          <w:lang w:eastAsia="ar-SA"/>
        </w:rPr>
        <w:t xml:space="preserve"> nekelia grėsmės nacionaliniam saugumui – prekių gamintojas ar jį kontroliuojantis asmuo nėra registruoti (jeigu gamintojas ar jį kontroliuojantis asmuo yra fizinis asmuo – nuolat gyvenantis ar turintis pilietybę) VPĮ 92 straipsnio 14 dalyje numatytame sąraše nurodytose valstybėse ar teritorijose</w:t>
      </w:r>
    </w:p>
    <w:p w14:paraId="2E1E5BC3" w14:textId="77777777" w:rsidR="006D0A26" w:rsidRPr="006D0A26" w:rsidRDefault="006D0A26" w:rsidP="006D0A26">
      <w:pPr>
        <w:spacing w:after="0" w:line="240" w:lineRule="auto"/>
        <w:ind w:left="0" w:firstLine="0"/>
        <w:jc w:val="center"/>
        <w:rPr>
          <w:color w:val="auto"/>
          <w:sz w:val="24"/>
          <w:szCs w:val="24"/>
        </w:rPr>
      </w:pPr>
    </w:p>
    <w:p w14:paraId="5DB31192" w14:textId="77777777" w:rsidR="006D0A26" w:rsidRPr="006D0A26" w:rsidRDefault="006D0A26" w:rsidP="006D0A26">
      <w:pPr>
        <w:spacing w:after="0" w:line="240" w:lineRule="auto"/>
        <w:ind w:left="0" w:firstLine="0"/>
        <w:jc w:val="center"/>
        <w:rPr>
          <w:color w:val="auto"/>
          <w:sz w:val="24"/>
          <w:szCs w:val="24"/>
        </w:rPr>
      </w:pPr>
    </w:p>
    <w:p w14:paraId="39B5F4B1" w14:textId="77777777" w:rsidR="006D0A26" w:rsidRPr="006D0A26" w:rsidRDefault="006D0A26" w:rsidP="006D0A26">
      <w:pPr>
        <w:spacing w:after="0" w:line="240" w:lineRule="auto"/>
        <w:ind w:left="0" w:firstLine="0"/>
        <w:rPr>
          <w:color w:val="auto"/>
          <w:sz w:val="24"/>
          <w:szCs w:val="24"/>
        </w:rPr>
      </w:pPr>
    </w:p>
    <w:p w14:paraId="1478FE4C" w14:textId="77777777" w:rsidR="006D0A26" w:rsidRPr="006D0A26" w:rsidRDefault="006D0A26" w:rsidP="006D0A26">
      <w:pPr>
        <w:spacing w:after="0" w:line="240" w:lineRule="auto"/>
        <w:ind w:left="0" w:firstLine="0"/>
        <w:jc w:val="center"/>
        <w:rPr>
          <w:color w:val="auto"/>
          <w:sz w:val="24"/>
          <w:szCs w:val="24"/>
        </w:rPr>
      </w:pPr>
      <w:r w:rsidRPr="006D0A26">
        <w:rPr>
          <w:color w:val="auto"/>
          <w:sz w:val="24"/>
          <w:szCs w:val="24"/>
        </w:rPr>
        <w:t>___________________</w:t>
      </w:r>
    </w:p>
    <w:p w14:paraId="00C074D7" w14:textId="77777777" w:rsidR="006D0A26" w:rsidRPr="006D0A26" w:rsidRDefault="006D0A26" w:rsidP="006D0A26">
      <w:pPr>
        <w:spacing w:after="0" w:line="240" w:lineRule="auto"/>
        <w:ind w:left="0" w:firstLine="0"/>
        <w:rPr>
          <w:color w:val="auto"/>
          <w:sz w:val="24"/>
          <w:szCs w:val="24"/>
        </w:rPr>
      </w:pPr>
    </w:p>
    <w:p w14:paraId="724F1DAA" w14:textId="77777777" w:rsidR="006D0A26" w:rsidRPr="006D0A26" w:rsidRDefault="006D0A26" w:rsidP="006D0A26">
      <w:pPr>
        <w:spacing w:after="0" w:line="240" w:lineRule="auto"/>
        <w:ind w:left="0" w:firstLine="0"/>
        <w:jc w:val="center"/>
        <w:rPr>
          <w:rFonts w:eastAsia="Calibri"/>
          <w:b/>
          <w:color w:val="auto"/>
          <w:sz w:val="24"/>
          <w:szCs w:val="24"/>
          <w:lang w:eastAsia="en-US"/>
        </w:rPr>
      </w:pPr>
    </w:p>
    <w:p w14:paraId="6DBF4CB8" w14:textId="43E1F3EC" w:rsidR="00C4770B" w:rsidRPr="00F90622" w:rsidRDefault="00C4770B" w:rsidP="006D0A26">
      <w:pPr>
        <w:spacing w:after="0" w:line="240" w:lineRule="auto"/>
        <w:ind w:left="0" w:firstLine="0"/>
        <w:jc w:val="center"/>
        <w:rPr>
          <w:color w:val="auto"/>
          <w:sz w:val="24"/>
          <w:szCs w:val="24"/>
        </w:rPr>
      </w:pPr>
    </w:p>
    <w:sectPr w:rsidR="00C4770B" w:rsidRPr="00F90622" w:rsidSect="0087704D">
      <w:pgSz w:w="11906" w:h="16838" w:code="9"/>
      <w:pgMar w:top="1134" w:right="991" w:bottom="1134"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584BF" w14:textId="77777777" w:rsidR="00D462B2" w:rsidRDefault="00D462B2" w:rsidP="00C11225">
      <w:pPr>
        <w:spacing w:after="0" w:line="240" w:lineRule="auto"/>
      </w:pPr>
      <w:r>
        <w:separator/>
      </w:r>
    </w:p>
  </w:endnote>
  <w:endnote w:type="continuationSeparator" w:id="0">
    <w:p w14:paraId="42FA12A3" w14:textId="77777777" w:rsidR="00D462B2" w:rsidRDefault="00D462B2" w:rsidP="00C11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86839" w14:textId="77777777" w:rsidR="00D462B2" w:rsidRDefault="00D462B2" w:rsidP="00C11225">
      <w:pPr>
        <w:spacing w:after="0" w:line="240" w:lineRule="auto"/>
      </w:pPr>
      <w:r>
        <w:separator/>
      </w:r>
    </w:p>
  </w:footnote>
  <w:footnote w:type="continuationSeparator" w:id="0">
    <w:p w14:paraId="7720A952" w14:textId="77777777" w:rsidR="00D462B2" w:rsidRDefault="00D462B2" w:rsidP="00C11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B9D11EF"/>
    <w:multiLevelType w:val="multilevel"/>
    <w:tmpl w:val="6750CF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4273329"/>
    <w:multiLevelType w:val="multilevel"/>
    <w:tmpl w:val="53AE9FFE"/>
    <w:lvl w:ilvl="0">
      <w:start w:val="1"/>
      <w:numFmt w:val="decimal"/>
      <w:suff w:val="space"/>
      <w:lvlText w:val="%1."/>
      <w:lvlJc w:val="left"/>
      <w:pPr>
        <w:ind w:left="360" w:hanging="360"/>
      </w:pPr>
      <w:rPr>
        <w:rFonts w:hint="default"/>
        <w:b w:val="0"/>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323B481B"/>
    <w:multiLevelType w:val="multilevel"/>
    <w:tmpl w:val="A53A2426"/>
    <w:lvl w:ilvl="0">
      <w:start w:val="1"/>
      <w:numFmt w:val="decimal"/>
      <w:lvlText w:val="%1."/>
      <w:lvlJc w:val="left"/>
      <w:pPr>
        <w:tabs>
          <w:tab w:val="num" w:pos="710"/>
        </w:tabs>
        <w:ind w:left="-10" w:firstLine="720"/>
      </w:pPr>
      <w:rPr>
        <w:rFonts w:ascii="Times New Roman" w:eastAsia="Times New Roman" w:hAnsi="Times New Roman"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84"/>
        </w:tabs>
        <w:ind w:left="-436"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45F8706B"/>
    <w:multiLevelType w:val="multilevel"/>
    <w:tmpl w:val="0D362C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746163B"/>
    <w:multiLevelType w:val="multilevel"/>
    <w:tmpl w:val="993CF888"/>
    <w:lvl w:ilvl="0">
      <w:start w:val="1"/>
      <w:numFmt w:val="decimal"/>
      <w:lvlText w:val="%1."/>
      <w:lvlJc w:val="left"/>
      <w:pPr>
        <w:ind w:left="2062" w:hanging="360"/>
      </w:pPr>
      <w:rPr>
        <w:rFonts w:asciiTheme="majorBidi" w:hAnsiTheme="majorBidi" w:cstheme="majorBidi" w:hint="default"/>
        <w:sz w:val="24"/>
        <w:szCs w:val="24"/>
      </w:rPr>
    </w:lvl>
    <w:lvl w:ilvl="1">
      <w:start w:val="1"/>
      <w:numFmt w:val="decimal"/>
      <w:isLgl/>
      <w:lvlText w:val="%1.%2."/>
      <w:lvlJc w:val="left"/>
      <w:pPr>
        <w:ind w:left="2912" w:hanging="360"/>
      </w:pPr>
      <w:rPr>
        <w:rFonts w:ascii="Times New Roman" w:hAnsi="Times New Roman" w:cs="Times New Roman" w:hint="default"/>
        <w:sz w:val="24"/>
      </w:rPr>
    </w:lvl>
    <w:lvl w:ilvl="2">
      <w:start w:val="1"/>
      <w:numFmt w:val="decimal"/>
      <w:isLgl/>
      <w:lvlText w:val="%1.%2.%3."/>
      <w:lvlJc w:val="left"/>
      <w:pPr>
        <w:ind w:left="2433" w:hanging="720"/>
      </w:pPr>
      <w:rPr>
        <w:rFonts w:ascii="Times New Roman" w:hAnsi="Times New Roman" w:cs="Times New Roman" w:hint="default"/>
        <w:sz w:val="24"/>
      </w:rPr>
    </w:lvl>
    <w:lvl w:ilvl="3">
      <w:start w:val="1"/>
      <w:numFmt w:val="decimal"/>
      <w:isLgl/>
      <w:lvlText w:val="%1.%2.%3.%4."/>
      <w:lvlJc w:val="left"/>
      <w:pPr>
        <w:ind w:left="2793" w:hanging="720"/>
      </w:pPr>
      <w:rPr>
        <w:rFonts w:ascii="Times New Roman" w:hAnsi="Times New Roman" w:cs="Times New Roman" w:hint="default"/>
        <w:sz w:val="24"/>
      </w:rPr>
    </w:lvl>
    <w:lvl w:ilvl="4">
      <w:start w:val="1"/>
      <w:numFmt w:val="decimal"/>
      <w:isLgl/>
      <w:lvlText w:val="%1.%2.%3.%4.%5."/>
      <w:lvlJc w:val="left"/>
      <w:pPr>
        <w:ind w:left="3513" w:hanging="1080"/>
      </w:pPr>
      <w:rPr>
        <w:rFonts w:ascii="Times New Roman" w:hAnsi="Times New Roman" w:cs="Times New Roman" w:hint="default"/>
        <w:sz w:val="24"/>
      </w:rPr>
    </w:lvl>
    <w:lvl w:ilvl="5">
      <w:start w:val="1"/>
      <w:numFmt w:val="decimal"/>
      <w:isLgl/>
      <w:lvlText w:val="%1.%2.%3.%4.%5.%6."/>
      <w:lvlJc w:val="left"/>
      <w:pPr>
        <w:ind w:left="3873" w:hanging="1080"/>
      </w:pPr>
      <w:rPr>
        <w:rFonts w:ascii="Times New Roman" w:hAnsi="Times New Roman" w:cs="Times New Roman" w:hint="default"/>
        <w:sz w:val="24"/>
      </w:rPr>
    </w:lvl>
    <w:lvl w:ilvl="6">
      <w:start w:val="1"/>
      <w:numFmt w:val="decimal"/>
      <w:isLgl/>
      <w:lvlText w:val="%1.%2.%3.%4.%5.%6.%7."/>
      <w:lvlJc w:val="left"/>
      <w:pPr>
        <w:ind w:left="4593" w:hanging="1440"/>
      </w:pPr>
      <w:rPr>
        <w:rFonts w:ascii="Times New Roman" w:hAnsi="Times New Roman" w:cs="Times New Roman" w:hint="default"/>
        <w:sz w:val="24"/>
      </w:rPr>
    </w:lvl>
    <w:lvl w:ilvl="7">
      <w:start w:val="1"/>
      <w:numFmt w:val="decimal"/>
      <w:isLgl/>
      <w:lvlText w:val="%1.%2.%3.%4.%5.%6.%7.%8."/>
      <w:lvlJc w:val="left"/>
      <w:pPr>
        <w:ind w:left="4953" w:hanging="1440"/>
      </w:pPr>
      <w:rPr>
        <w:rFonts w:ascii="Times New Roman" w:hAnsi="Times New Roman" w:cs="Times New Roman" w:hint="default"/>
        <w:sz w:val="24"/>
      </w:rPr>
    </w:lvl>
    <w:lvl w:ilvl="8">
      <w:start w:val="1"/>
      <w:numFmt w:val="decimal"/>
      <w:isLgl/>
      <w:lvlText w:val="%1.%2.%3.%4.%5.%6.%7.%8.%9."/>
      <w:lvlJc w:val="left"/>
      <w:pPr>
        <w:ind w:left="5673" w:hanging="1800"/>
      </w:pPr>
      <w:rPr>
        <w:rFonts w:ascii="Times New Roman" w:hAnsi="Times New Roman" w:cs="Times New Roman" w:hint="default"/>
        <w:sz w:val="24"/>
      </w:rPr>
    </w:lvl>
  </w:abstractNum>
  <w:abstractNum w:abstractNumId="6" w15:restartNumberingAfterBreak="0">
    <w:nsid w:val="48BF7E97"/>
    <w:multiLevelType w:val="multilevel"/>
    <w:tmpl w:val="0D362C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A5E4D0C"/>
    <w:multiLevelType w:val="multilevel"/>
    <w:tmpl w:val="F22C0702"/>
    <w:lvl w:ilvl="0">
      <w:start w:val="10"/>
      <w:numFmt w:val="decimal"/>
      <w:lvlText w:val="%1."/>
      <w:lvlJc w:val="left"/>
      <w:pPr>
        <w:ind w:left="1495" w:hanging="360"/>
      </w:pPr>
      <w:rPr>
        <w:rFonts w:asciiTheme="majorBidi" w:hAnsiTheme="majorBidi" w:cstheme="majorBidi" w:hint="default"/>
        <w:color w:val="auto"/>
        <w:sz w:val="24"/>
        <w:szCs w:val="24"/>
      </w:rPr>
    </w:lvl>
    <w:lvl w:ilvl="1">
      <w:start w:val="1"/>
      <w:numFmt w:val="decimal"/>
      <w:isLgl/>
      <w:lvlText w:val="%1.%2."/>
      <w:lvlJc w:val="left"/>
      <w:pPr>
        <w:ind w:left="1495" w:hanging="360"/>
      </w:pPr>
      <w:rPr>
        <w:rFonts w:ascii="Times New Roman" w:hAnsi="Times New Roman" w:cs="Times New Roman" w:hint="default"/>
        <w:sz w:val="24"/>
      </w:rPr>
    </w:lvl>
    <w:lvl w:ilvl="2">
      <w:start w:val="1"/>
      <w:numFmt w:val="decimal"/>
      <w:isLgl/>
      <w:lvlText w:val="%1.%2.%3."/>
      <w:lvlJc w:val="left"/>
      <w:pPr>
        <w:ind w:left="2575" w:hanging="720"/>
      </w:pPr>
      <w:rPr>
        <w:rFonts w:ascii="Times New Roman" w:hAnsi="Times New Roman" w:cs="Times New Roman" w:hint="default"/>
        <w:sz w:val="24"/>
      </w:rPr>
    </w:lvl>
    <w:lvl w:ilvl="3">
      <w:start w:val="1"/>
      <w:numFmt w:val="decimal"/>
      <w:isLgl/>
      <w:lvlText w:val="%1.%2.%3.%4."/>
      <w:lvlJc w:val="left"/>
      <w:pPr>
        <w:ind w:left="2935" w:hanging="720"/>
      </w:pPr>
      <w:rPr>
        <w:rFonts w:ascii="Times New Roman" w:hAnsi="Times New Roman" w:cs="Times New Roman" w:hint="default"/>
        <w:sz w:val="24"/>
      </w:rPr>
    </w:lvl>
    <w:lvl w:ilvl="4">
      <w:start w:val="1"/>
      <w:numFmt w:val="decimal"/>
      <w:isLgl/>
      <w:lvlText w:val="%1.%2.%3.%4.%5."/>
      <w:lvlJc w:val="left"/>
      <w:pPr>
        <w:ind w:left="3655" w:hanging="1080"/>
      </w:pPr>
      <w:rPr>
        <w:rFonts w:ascii="Times New Roman" w:hAnsi="Times New Roman" w:cs="Times New Roman" w:hint="default"/>
        <w:sz w:val="24"/>
      </w:rPr>
    </w:lvl>
    <w:lvl w:ilvl="5">
      <w:start w:val="1"/>
      <w:numFmt w:val="decimal"/>
      <w:isLgl/>
      <w:lvlText w:val="%1.%2.%3.%4.%5.%6."/>
      <w:lvlJc w:val="left"/>
      <w:pPr>
        <w:ind w:left="4015" w:hanging="1080"/>
      </w:pPr>
      <w:rPr>
        <w:rFonts w:ascii="Times New Roman" w:hAnsi="Times New Roman" w:cs="Times New Roman" w:hint="default"/>
        <w:sz w:val="24"/>
      </w:rPr>
    </w:lvl>
    <w:lvl w:ilvl="6">
      <w:start w:val="1"/>
      <w:numFmt w:val="decimal"/>
      <w:isLgl/>
      <w:lvlText w:val="%1.%2.%3.%4.%5.%6.%7."/>
      <w:lvlJc w:val="left"/>
      <w:pPr>
        <w:ind w:left="4735" w:hanging="1440"/>
      </w:pPr>
      <w:rPr>
        <w:rFonts w:ascii="Times New Roman" w:hAnsi="Times New Roman" w:cs="Times New Roman" w:hint="default"/>
        <w:sz w:val="24"/>
      </w:rPr>
    </w:lvl>
    <w:lvl w:ilvl="7">
      <w:start w:val="1"/>
      <w:numFmt w:val="decimal"/>
      <w:isLgl/>
      <w:lvlText w:val="%1.%2.%3.%4.%5.%6.%7.%8."/>
      <w:lvlJc w:val="left"/>
      <w:pPr>
        <w:ind w:left="5095" w:hanging="1440"/>
      </w:pPr>
      <w:rPr>
        <w:rFonts w:ascii="Times New Roman" w:hAnsi="Times New Roman" w:cs="Times New Roman" w:hint="default"/>
        <w:sz w:val="24"/>
      </w:rPr>
    </w:lvl>
    <w:lvl w:ilvl="8">
      <w:start w:val="1"/>
      <w:numFmt w:val="decimal"/>
      <w:isLgl/>
      <w:lvlText w:val="%1.%2.%3.%4.%5.%6.%7.%8.%9."/>
      <w:lvlJc w:val="left"/>
      <w:pPr>
        <w:ind w:left="5815" w:hanging="1800"/>
      </w:pPr>
      <w:rPr>
        <w:rFonts w:ascii="Times New Roman" w:hAnsi="Times New Roman" w:cs="Times New Roman" w:hint="default"/>
        <w:sz w:val="24"/>
      </w:rPr>
    </w:lvl>
  </w:abstractNum>
  <w:abstractNum w:abstractNumId="8" w15:restartNumberingAfterBreak="0">
    <w:nsid w:val="4E497B3E"/>
    <w:multiLevelType w:val="multilevel"/>
    <w:tmpl w:val="96FE02D8"/>
    <w:lvl w:ilvl="0">
      <w:start w:val="12"/>
      <w:numFmt w:val="decimal"/>
      <w:lvlText w:val="%1."/>
      <w:lvlJc w:val="left"/>
      <w:pPr>
        <w:ind w:left="1495" w:hanging="360"/>
      </w:pPr>
      <w:rPr>
        <w:rFonts w:asciiTheme="majorBidi" w:hAnsiTheme="majorBidi" w:cstheme="majorBidi" w:hint="default"/>
        <w:color w:val="auto"/>
        <w:sz w:val="24"/>
        <w:szCs w:val="24"/>
      </w:rPr>
    </w:lvl>
    <w:lvl w:ilvl="1">
      <w:start w:val="1"/>
      <w:numFmt w:val="decimal"/>
      <w:isLgl/>
      <w:lvlText w:val="%1.%2."/>
      <w:lvlJc w:val="left"/>
      <w:pPr>
        <w:ind w:left="1495" w:hanging="360"/>
      </w:pPr>
      <w:rPr>
        <w:rFonts w:ascii="Times New Roman" w:hAnsi="Times New Roman" w:cs="Times New Roman" w:hint="default"/>
        <w:color w:val="auto"/>
        <w:sz w:val="24"/>
      </w:rPr>
    </w:lvl>
    <w:lvl w:ilvl="2">
      <w:start w:val="1"/>
      <w:numFmt w:val="decimal"/>
      <w:isLgl/>
      <w:lvlText w:val="%1.%2.%3."/>
      <w:lvlJc w:val="left"/>
      <w:pPr>
        <w:ind w:left="2575" w:hanging="720"/>
      </w:pPr>
      <w:rPr>
        <w:rFonts w:ascii="Times New Roman" w:hAnsi="Times New Roman" w:cs="Times New Roman" w:hint="default"/>
        <w:sz w:val="24"/>
      </w:rPr>
    </w:lvl>
    <w:lvl w:ilvl="3">
      <w:start w:val="1"/>
      <w:numFmt w:val="decimal"/>
      <w:isLgl/>
      <w:lvlText w:val="%1.%2.%3.%4."/>
      <w:lvlJc w:val="left"/>
      <w:pPr>
        <w:ind w:left="2935" w:hanging="720"/>
      </w:pPr>
      <w:rPr>
        <w:rFonts w:ascii="Times New Roman" w:hAnsi="Times New Roman" w:cs="Times New Roman" w:hint="default"/>
        <w:sz w:val="24"/>
      </w:rPr>
    </w:lvl>
    <w:lvl w:ilvl="4">
      <w:start w:val="1"/>
      <w:numFmt w:val="decimal"/>
      <w:isLgl/>
      <w:lvlText w:val="%1.%2.%3.%4.%5."/>
      <w:lvlJc w:val="left"/>
      <w:pPr>
        <w:ind w:left="3655" w:hanging="1080"/>
      </w:pPr>
      <w:rPr>
        <w:rFonts w:ascii="Times New Roman" w:hAnsi="Times New Roman" w:cs="Times New Roman" w:hint="default"/>
        <w:sz w:val="24"/>
      </w:rPr>
    </w:lvl>
    <w:lvl w:ilvl="5">
      <w:start w:val="1"/>
      <w:numFmt w:val="decimal"/>
      <w:isLgl/>
      <w:lvlText w:val="%1.%2.%3.%4.%5.%6."/>
      <w:lvlJc w:val="left"/>
      <w:pPr>
        <w:ind w:left="4015" w:hanging="1080"/>
      </w:pPr>
      <w:rPr>
        <w:rFonts w:ascii="Times New Roman" w:hAnsi="Times New Roman" w:cs="Times New Roman" w:hint="default"/>
        <w:sz w:val="24"/>
      </w:rPr>
    </w:lvl>
    <w:lvl w:ilvl="6">
      <w:start w:val="1"/>
      <w:numFmt w:val="decimal"/>
      <w:isLgl/>
      <w:lvlText w:val="%1.%2.%3.%4.%5.%6.%7."/>
      <w:lvlJc w:val="left"/>
      <w:pPr>
        <w:ind w:left="4735" w:hanging="1440"/>
      </w:pPr>
      <w:rPr>
        <w:rFonts w:ascii="Times New Roman" w:hAnsi="Times New Roman" w:cs="Times New Roman" w:hint="default"/>
        <w:sz w:val="24"/>
      </w:rPr>
    </w:lvl>
    <w:lvl w:ilvl="7">
      <w:start w:val="1"/>
      <w:numFmt w:val="decimal"/>
      <w:isLgl/>
      <w:lvlText w:val="%1.%2.%3.%4.%5.%6.%7.%8."/>
      <w:lvlJc w:val="left"/>
      <w:pPr>
        <w:ind w:left="5095" w:hanging="1440"/>
      </w:pPr>
      <w:rPr>
        <w:rFonts w:ascii="Times New Roman" w:hAnsi="Times New Roman" w:cs="Times New Roman" w:hint="default"/>
        <w:sz w:val="24"/>
      </w:rPr>
    </w:lvl>
    <w:lvl w:ilvl="8">
      <w:start w:val="1"/>
      <w:numFmt w:val="decimal"/>
      <w:isLgl/>
      <w:lvlText w:val="%1.%2.%3.%4.%5.%6.%7.%8.%9."/>
      <w:lvlJc w:val="left"/>
      <w:pPr>
        <w:ind w:left="5815" w:hanging="1800"/>
      </w:pPr>
      <w:rPr>
        <w:rFonts w:ascii="Times New Roman" w:hAnsi="Times New Roman" w:cs="Times New Roman" w:hint="default"/>
        <w:sz w:val="24"/>
      </w:rPr>
    </w:lvl>
  </w:abstractNum>
  <w:abstractNum w:abstractNumId="9" w15:restartNumberingAfterBreak="0">
    <w:nsid w:val="519D28B1"/>
    <w:multiLevelType w:val="hybridMultilevel"/>
    <w:tmpl w:val="2C60B44E"/>
    <w:lvl w:ilvl="0" w:tplc="48B6EB7A">
      <w:start w:val="1"/>
      <w:numFmt w:val="decimal"/>
      <w:lvlText w:val="%1."/>
      <w:lvlJc w:val="righ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146124"/>
    <w:multiLevelType w:val="multilevel"/>
    <w:tmpl w:val="0D362C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EA3585A"/>
    <w:multiLevelType w:val="multilevel"/>
    <w:tmpl w:val="D04ED248"/>
    <w:lvl w:ilvl="0">
      <w:start w:val="1"/>
      <w:numFmt w:val="decimal"/>
      <w:lvlText w:val="%1."/>
      <w:lvlJc w:val="left"/>
      <w:pPr>
        <w:ind w:left="720" w:hanging="360"/>
      </w:pPr>
      <w:rPr>
        <w:rFonts w:hint="default"/>
        <w:b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2546CB4"/>
    <w:multiLevelType w:val="hybridMultilevel"/>
    <w:tmpl w:val="9692D2D4"/>
    <w:lvl w:ilvl="0" w:tplc="889AEC66">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264FF8"/>
    <w:multiLevelType w:val="multilevel"/>
    <w:tmpl w:val="55DEB908"/>
    <w:lvl w:ilvl="0">
      <w:start w:val="13"/>
      <w:numFmt w:val="decimal"/>
      <w:lvlText w:val="%1."/>
      <w:lvlJc w:val="left"/>
      <w:pPr>
        <w:ind w:left="1495" w:hanging="360"/>
      </w:pPr>
      <w:rPr>
        <w:rFonts w:asciiTheme="majorBidi" w:hAnsiTheme="majorBidi" w:cstheme="majorBidi" w:hint="default"/>
        <w:color w:val="auto"/>
        <w:sz w:val="24"/>
        <w:szCs w:val="24"/>
      </w:rPr>
    </w:lvl>
    <w:lvl w:ilvl="1">
      <w:start w:val="1"/>
      <w:numFmt w:val="decimal"/>
      <w:isLgl/>
      <w:lvlText w:val="%1.%2."/>
      <w:lvlJc w:val="left"/>
      <w:pPr>
        <w:ind w:left="1495" w:hanging="360"/>
      </w:pPr>
      <w:rPr>
        <w:rFonts w:ascii="Times New Roman" w:hAnsi="Times New Roman" w:cs="Times New Roman" w:hint="default"/>
        <w:color w:val="auto"/>
        <w:sz w:val="24"/>
      </w:rPr>
    </w:lvl>
    <w:lvl w:ilvl="2">
      <w:start w:val="1"/>
      <w:numFmt w:val="decimal"/>
      <w:isLgl/>
      <w:lvlText w:val="%1.%2.%3."/>
      <w:lvlJc w:val="left"/>
      <w:pPr>
        <w:ind w:left="1855" w:hanging="720"/>
      </w:pPr>
      <w:rPr>
        <w:rFonts w:ascii="Times New Roman" w:hAnsi="Times New Roman" w:cs="Times New Roman" w:hint="default"/>
        <w:sz w:val="24"/>
      </w:rPr>
    </w:lvl>
    <w:lvl w:ilvl="3">
      <w:start w:val="1"/>
      <w:numFmt w:val="decimal"/>
      <w:isLgl/>
      <w:lvlText w:val="%1.%2.%3.%4."/>
      <w:lvlJc w:val="left"/>
      <w:pPr>
        <w:ind w:left="2935" w:hanging="720"/>
      </w:pPr>
      <w:rPr>
        <w:rFonts w:ascii="Times New Roman" w:hAnsi="Times New Roman" w:cs="Times New Roman" w:hint="default"/>
        <w:sz w:val="24"/>
      </w:rPr>
    </w:lvl>
    <w:lvl w:ilvl="4">
      <w:start w:val="1"/>
      <w:numFmt w:val="decimal"/>
      <w:isLgl/>
      <w:lvlText w:val="%1.%2.%3.%4.%5."/>
      <w:lvlJc w:val="left"/>
      <w:pPr>
        <w:ind w:left="3655" w:hanging="1080"/>
      </w:pPr>
      <w:rPr>
        <w:rFonts w:ascii="Times New Roman" w:hAnsi="Times New Roman" w:cs="Times New Roman" w:hint="default"/>
        <w:sz w:val="24"/>
      </w:rPr>
    </w:lvl>
    <w:lvl w:ilvl="5">
      <w:start w:val="1"/>
      <w:numFmt w:val="decimal"/>
      <w:isLgl/>
      <w:lvlText w:val="%1.%2.%3.%4.%5.%6."/>
      <w:lvlJc w:val="left"/>
      <w:pPr>
        <w:ind w:left="4015" w:hanging="1080"/>
      </w:pPr>
      <w:rPr>
        <w:rFonts w:ascii="Times New Roman" w:hAnsi="Times New Roman" w:cs="Times New Roman" w:hint="default"/>
        <w:sz w:val="24"/>
      </w:rPr>
    </w:lvl>
    <w:lvl w:ilvl="6">
      <w:start w:val="1"/>
      <w:numFmt w:val="decimal"/>
      <w:isLgl/>
      <w:lvlText w:val="%1.%2.%3.%4.%5.%6.%7."/>
      <w:lvlJc w:val="left"/>
      <w:pPr>
        <w:ind w:left="4735" w:hanging="1440"/>
      </w:pPr>
      <w:rPr>
        <w:rFonts w:ascii="Times New Roman" w:hAnsi="Times New Roman" w:cs="Times New Roman" w:hint="default"/>
        <w:sz w:val="24"/>
      </w:rPr>
    </w:lvl>
    <w:lvl w:ilvl="7">
      <w:start w:val="1"/>
      <w:numFmt w:val="decimal"/>
      <w:isLgl/>
      <w:lvlText w:val="%1.%2.%3.%4.%5.%6.%7.%8."/>
      <w:lvlJc w:val="left"/>
      <w:pPr>
        <w:ind w:left="5095" w:hanging="1440"/>
      </w:pPr>
      <w:rPr>
        <w:rFonts w:ascii="Times New Roman" w:hAnsi="Times New Roman" w:cs="Times New Roman" w:hint="default"/>
        <w:sz w:val="24"/>
      </w:rPr>
    </w:lvl>
    <w:lvl w:ilvl="8">
      <w:start w:val="1"/>
      <w:numFmt w:val="decimal"/>
      <w:isLgl/>
      <w:lvlText w:val="%1.%2.%3.%4.%5.%6.%7.%8.%9."/>
      <w:lvlJc w:val="left"/>
      <w:pPr>
        <w:ind w:left="5815" w:hanging="1800"/>
      </w:pPr>
      <w:rPr>
        <w:rFonts w:ascii="Times New Roman" w:hAnsi="Times New Roman" w:cs="Times New Roman" w:hint="default"/>
        <w:sz w:val="24"/>
      </w:rPr>
    </w:lvl>
  </w:abstractNum>
  <w:abstractNum w:abstractNumId="14" w15:restartNumberingAfterBreak="0">
    <w:nsid w:val="79743076"/>
    <w:multiLevelType w:val="multilevel"/>
    <w:tmpl w:val="0D362C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07240982">
    <w:abstractNumId w:val="3"/>
  </w:num>
  <w:num w:numId="2" w16cid:durableId="1434862923">
    <w:abstractNumId w:val="12"/>
  </w:num>
  <w:num w:numId="3" w16cid:durableId="1903977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31547064">
    <w:abstractNumId w:val="11"/>
  </w:num>
  <w:num w:numId="5" w16cid:durableId="991984025">
    <w:abstractNumId w:val="1"/>
  </w:num>
  <w:num w:numId="6" w16cid:durableId="597178650">
    <w:abstractNumId w:val="5"/>
  </w:num>
  <w:num w:numId="7" w16cid:durableId="1933587977">
    <w:abstractNumId w:val="7"/>
  </w:num>
  <w:num w:numId="8" w16cid:durableId="1494951764">
    <w:abstractNumId w:val="8"/>
  </w:num>
  <w:num w:numId="9" w16cid:durableId="2019690934">
    <w:abstractNumId w:val="13"/>
  </w:num>
  <w:num w:numId="10" w16cid:durableId="2022704396">
    <w:abstractNumId w:val="4"/>
  </w:num>
  <w:num w:numId="11" w16cid:durableId="1917979369">
    <w:abstractNumId w:val="14"/>
  </w:num>
  <w:num w:numId="12" w16cid:durableId="862211872">
    <w:abstractNumId w:val="10"/>
  </w:num>
  <w:num w:numId="13" w16cid:durableId="220334813">
    <w:abstractNumId w:val="6"/>
  </w:num>
  <w:num w:numId="14" w16cid:durableId="317464939">
    <w:abstractNumId w:val="2"/>
  </w:num>
  <w:num w:numId="15" w16cid:durableId="14452250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7CB"/>
    <w:rsid w:val="00007568"/>
    <w:rsid w:val="00023806"/>
    <w:rsid w:val="000271EA"/>
    <w:rsid w:val="0003207D"/>
    <w:rsid w:val="00033608"/>
    <w:rsid w:val="00033F03"/>
    <w:rsid w:val="00047EA5"/>
    <w:rsid w:val="00056EB2"/>
    <w:rsid w:val="00061B03"/>
    <w:rsid w:val="00063646"/>
    <w:rsid w:val="00077E48"/>
    <w:rsid w:val="000C2276"/>
    <w:rsid w:val="000C2F81"/>
    <w:rsid w:val="000C7081"/>
    <w:rsid w:val="000D62B9"/>
    <w:rsid w:val="000D6B58"/>
    <w:rsid w:val="000E453C"/>
    <w:rsid w:val="000F752B"/>
    <w:rsid w:val="00104FF0"/>
    <w:rsid w:val="00124A52"/>
    <w:rsid w:val="00131E57"/>
    <w:rsid w:val="00133FF7"/>
    <w:rsid w:val="001552EA"/>
    <w:rsid w:val="0016039E"/>
    <w:rsid w:val="00171AAB"/>
    <w:rsid w:val="00174535"/>
    <w:rsid w:val="001862B3"/>
    <w:rsid w:val="00192974"/>
    <w:rsid w:val="001955AA"/>
    <w:rsid w:val="00195A0B"/>
    <w:rsid w:val="001B33C6"/>
    <w:rsid w:val="001B436D"/>
    <w:rsid w:val="001C3E54"/>
    <w:rsid w:val="001D264B"/>
    <w:rsid w:val="001E2048"/>
    <w:rsid w:val="001E41B4"/>
    <w:rsid w:val="001F2C4D"/>
    <w:rsid w:val="001F6BD6"/>
    <w:rsid w:val="00200220"/>
    <w:rsid w:val="0020150A"/>
    <w:rsid w:val="0023606D"/>
    <w:rsid w:val="0024051E"/>
    <w:rsid w:val="002540AD"/>
    <w:rsid w:val="00293076"/>
    <w:rsid w:val="002A4532"/>
    <w:rsid w:val="002C21FC"/>
    <w:rsid w:val="002C4749"/>
    <w:rsid w:val="002C68D6"/>
    <w:rsid w:val="002D0278"/>
    <w:rsid w:val="002D0757"/>
    <w:rsid w:val="002D70CA"/>
    <w:rsid w:val="002D7CF4"/>
    <w:rsid w:val="002E6D9D"/>
    <w:rsid w:val="002F6DCF"/>
    <w:rsid w:val="003004F2"/>
    <w:rsid w:val="003050FD"/>
    <w:rsid w:val="00306067"/>
    <w:rsid w:val="00313E34"/>
    <w:rsid w:val="00334936"/>
    <w:rsid w:val="00357948"/>
    <w:rsid w:val="003607D2"/>
    <w:rsid w:val="00365236"/>
    <w:rsid w:val="0036739D"/>
    <w:rsid w:val="00376D96"/>
    <w:rsid w:val="003912A9"/>
    <w:rsid w:val="00391BA4"/>
    <w:rsid w:val="00396A5B"/>
    <w:rsid w:val="003B0B03"/>
    <w:rsid w:val="003C025C"/>
    <w:rsid w:val="003C1B03"/>
    <w:rsid w:val="00417FF8"/>
    <w:rsid w:val="0042045C"/>
    <w:rsid w:val="004231F5"/>
    <w:rsid w:val="00423567"/>
    <w:rsid w:val="00435809"/>
    <w:rsid w:val="00436EA7"/>
    <w:rsid w:val="00440F8E"/>
    <w:rsid w:val="00446953"/>
    <w:rsid w:val="004509D2"/>
    <w:rsid w:val="004511AA"/>
    <w:rsid w:val="00454392"/>
    <w:rsid w:val="00481292"/>
    <w:rsid w:val="004A2B4D"/>
    <w:rsid w:val="004A3286"/>
    <w:rsid w:val="004A4E61"/>
    <w:rsid w:val="004B1AC4"/>
    <w:rsid w:val="004C6847"/>
    <w:rsid w:val="004D6EF7"/>
    <w:rsid w:val="004D7627"/>
    <w:rsid w:val="005050B9"/>
    <w:rsid w:val="00505EBE"/>
    <w:rsid w:val="005069FF"/>
    <w:rsid w:val="00507287"/>
    <w:rsid w:val="00514981"/>
    <w:rsid w:val="00516F53"/>
    <w:rsid w:val="0052167F"/>
    <w:rsid w:val="005457E9"/>
    <w:rsid w:val="00547C81"/>
    <w:rsid w:val="00551080"/>
    <w:rsid w:val="0055546F"/>
    <w:rsid w:val="005578E8"/>
    <w:rsid w:val="005644A7"/>
    <w:rsid w:val="00570578"/>
    <w:rsid w:val="00577C66"/>
    <w:rsid w:val="005829E9"/>
    <w:rsid w:val="00585513"/>
    <w:rsid w:val="005A3200"/>
    <w:rsid w:val="005A3226"/>
    <w:rsid w:val="005B2D41"/>
    <w:rsid w:val="005C1338"/>
    <w:rsid w:val="005E1097"/>
    <w:rsid w:val="005E3369"/>
    <w:rsid w:val="005F35AD"/>
    <w:rsid w:val="00612A91"/>
    <w:rsid w:val="0062520E"/>
    <w:rsid w:val="00625B78"/>
    <w:rsid w:val="00633C21"/>
    <w:rsid w:val="00636871"/>
    <w:rsid w:val="00637C8D"/>
    <w:rsid w:val="0064057D"/>
    <w:rsid w:val="006417D3"/>
    <w:rsid w:val="00653785"/>
    <w:rsid w:val="0066459C"/>
    <w:rsid w:val="00665DDD"/>
    <w:rsid w:val="00666532"/>
    <w:rsid w:val="00666998"/>
    <w:rsid w:val="00674B6A"/>
    <w:rsid w:val="006818C4"/>
    <w:rsid w:val="0068506C"/>
    <w:rsid w:val="00685284"/>
    <w:rsid w:val="00696F25"/>
    <w:rsid w:val="006B2641"/>
    <w:rsid w:val="006D0A26"/>
    <w:rsid w:val="006D394F"/>
    <w:rsid w:val="006D3E71"/>
    <w:rsid w:val="006D5045"/>
    <w:rsid w:val="006E25EB"/>
    <w:rsid w:val="0070046D"/>
    <w:rsid w:val="00703DE7"/>
    <w:rsid w:val="0071599D"/>
    <w:rsid w:val="00716379"/>
    <w:rsid w:val="00742BE1"/>
    <w:rsid w:val="00750E01"/>
    <w:rsid w:val="00757502"/>
    <w:rsid w:val="0076327F"/>
    <w:rsid w:val="00765FA4"/>
    <w:rsid w:val="00783E01"/>
    <w:rsid w:val="00791F02"/>
    <w:rsid w:val="007A724A"/>
    <w:rsid w:val="007A725B"/>
    <w:rsid w:val="007B60F4"/>
    <w:rsid w:val="007C5842"/>
    <w:rsid w:val="007D2A85"/>
    <w:rsid w:val="007D7A63"/>
    <w:rsid w:val="007E27AE"/>
    <w:rsid w:val="007E2B2D"/>
    <w:rsid w:val="007F4382"/>
    <w:rsid w:val="008028B8"/>
    <w:rsid w:val="0082778E"/>
    <w:rsid w:val="008329B8"/>
    <w:rsid w:val="00845699"/>
    <w:rsid w:val="0086460F"/>
    <w:rsid w:val="0087704D"/>
    <w:rsid w:val="00881758"/>
    <w:rsid w:val="00891300"/>
    <w:rsid w:val="008A1286"/>
    <w:rsid w:val="008A5AD4"/>
    <w:rsid w:val="008B1858"/>
    <w:rsid w:val="008B38A2"/>
    <w:rsid w:val="008C2063"/>
    <w:rsid w:val="008D288D"/>
    <w:rsid w:val="008D5D4C"/>
    <w:rsid w:val="008D6D22"/>
    <w:rsid w:val="008E43C5"/>
    <w:rsid w:val="008E7BBC"/>
    <w:rsid w:val="008F0BBD"/>
    <w:rsid w:val="00905A1B"/>
    <w:rsid w:val="00933D13"/>
    <w:rsid w:val="009348A0"/>
    <w:rsid w:val="00940363"/>
    <w:rsid w:val="00974CB9"/>
    <w:rsid w:val="009845E5"/>
    <w:rsid w:val="00984936"/>
    <w:rsid w:val="0098638D"/>
    <w:rsid w:val="00986A2A"/>
    <w:rsid w:val="009A21C7"/>
    <w:rsid w:val="009A7A39"/>
    <w:rsid w:val="009B2225"/>
    <w:rsid w:val="009C0FF1"/>
    <w:rsid w:val="009C1AEF"/>
    <w:rsid w:val="009C381E"/>
    <w:rsid w:val="009D00A7"/>
    <w:rsid w:val="009D08B1"/>
    <w:rsid w:val="009D6432"/>
    <w:rsid w:val="009F03C8"/>
    <w:rsid w:val="009F043F"/>
    <w:rsid w:val="00A179EE"/>
    <w:rsid w:val="00A22135"/>
    <w:rsid w:val="00A35968"/>
    <w:rsid w:val="00A8263F"/>
    <w:rsid w:val="00A85489"/>
    <w:rsid w:val="00A904FA"/>
    <w:rsid w:val="00A94DBD"/>
    <w:rsid w:val="00AA5E25"/>
    <w:rsid w:val="00AB19F5"/>
    <w:rsid w:val="00AB2973"/>
    <w:rsid w:val="00AD468B"/>
    <w:rsid w:val="00AE32D2"/>
    <w:rsid w:val="00AF47B9"/>
    <w:rsid w:val="00B018F9"/>
    <w:rsid w:val="00B01F9E"/>
    <w:rsid w:val="00B04D12"/>
    <w:rsid w:val="00B167E4"/>
    <w:rsid w:val="00B23D6F"/>
    <w:rsid w:val="00B26842"/>
    <w:rsid w:val="00B32B45"/>
    <w:rsid w:val="00B35CC4"/>
    <w:rsid w:val="00B83161"/>
    <w:rsid w:val="00B932AF"/>
    <w:rsid w:val="00B93662"/>
    <w:rsid w:val="00B94E1A"/>
    <w:rsid w:val="00BA4C0A"/>
    <w:rsid w:val="00BC0900"/>
    <w:rsid w:val="00BC3425"/>
    <w:rsid w:val="00BC48F5"/>
    <w:rsid w:val="00BD11B6"/>
    <w:rsid w:val="00BD39A9"/>
    <w:rsid w:val="00BD608C"/>
    <w:rsid w:val="00BF00C4"/>
    <w:rsid w:val="00C06DBC"/>
    <w:rsid w:val="00C1115D"/>
    <w:rsid w:val="00C11225"/>
    <w:rsid w:val="00C12410"/>
    <w:rsid w:val="00C12B7A"/>
    <w:rsid w:val="00C217A7"/>
    <w:rsid w:val="00C25860"/>
    <w:rsid w:val="00C26EE6"/>
    <w:rsid w:val="00C401DE"/>
    <w:rsid w:val="00C4770B"/>
    <w:rsid w:val="00C545AC"/>
    <w:rsid w:val="00C56B39"/>
    <w:rsid w:val="00C5784A"/>
    <w:rsid w:val="00C605A8"/>
    <w:rsid w:val="00C633C0"/>
    <w:rsid w:val="00C71E73"/>
    <w:rsid w:val="00C92DAB"/>
    <w:rsid w:val="00C95642"/>
    <w:rsid w:val="00CC427F"/>
    <w:rsid w:val="00CD7701"/>
    <w:rsid w:val="00CE021E"/>
    <w:rsid w:val="00D15624"/>
    <w:rsid w:val="00D174F7"/>
    <w:rsid w:val="00D462B2"/>
    <w:rsid w:val="00D52BE9"/>
    <w:rsid w:val="00D6176B"/>
    <w:rsid w:val="00D62F50"/>
    <w:rsid w:val="00D811B3"/>
    <w:rsid w:val="00D86D93"/>
    <w:rsid w:val="00DB33F1"/>
    <w:rsid w:val="00DB3E37"/>
    <w:rsid w:val="00DB47AF"/>
    <w:rsid w:val="00DC4B33"/>
    <w:rsid w:val="00DC4F42"/>
    <w:rsid w:val="00DD2C86"/>
    <w:rsid w:val="00DE1C8A"/>
    <w:rsid w:val="00DF6CE5"/>
    <w:rsid w:val="00E007BF"/>
    <w:rsid w:val="00E01549"/>
    <w:rsid w:val="00E17E5C"/>
    <w:rsid w:val="00E20107"/>
    <w:rsid w:val="00E3592A"/>
    <w:rsid w:val="00E36C0A"/>
    <w:rsid w:val="00E5625B"/>
    <w:rsid w:val="00E64850"/>
    <w:rsid w:val="00E747CB"/>
    <w:rsid w:val="00E97B74"/>
    <w:rsid w:val="00EA1D4A"/>
    <w:rsid w:val="00EA4B5B"/>
    <w:rsid w:val="00EE38D0"/>
    <w:rsid w:val="00EE3FFB"/>
    <w:rsid w:val="00F0652C"/>
    <w:rsid w:val="00F114EB"/>
    <w:rsid w:val="00F12E19"/>
    <w:rsid w:val="00F155CE"/>
    <w:rsid w:val="00F26D5D"/>
    <w:rsid w:val="00F32318"/>
    <w:rsid w:val="00F41556"/>
    <w:rsid w:val="00F46D67"/>
    <w:rsid w:val="00F57A85"/>
    <w:rsid w:val="00F707B6"/>
    <w:rsid w:val="00F72F66"/>
    <w:rsid w:val="00F75236"/>
    <w:rsid w:val="00F8304D"/>
    <w:rsid w:val="00F83343"/>
    <w:rsid w:val="00F856B9"/>
    <w:rsid w:val="00F8680E"/>
    <w:rsid w:val="00F8752F"/>
    <w:rsid w:val="00F90622"/>
    <w:rsid w:val="00F96F6C"/>
    <w:rsid w:val="00FD2CD5"/>
    <w:rsid w:val="00FF510C"/>
    <w:rsid w:val="00FF62AF"/>
  </w:rsids>
  <m:mathPr>
    <m:mathFont m:val="Cambria Math"/>
    <m:brkBin m:val="before"/>
    <m:brkBinSub m:val="--"/>
    <m:smallFrac m:val="0"/>
    <m:dispDef/>
    <m:lMargin m:val="0"/>
    <m:rMargin m:val="0"/>
    <m:defJc m:val="centerGroup"/>
    <m:wrapIndent m:val="1440"/>
    <m:intLim m:val="subSup"/>
    <m:naryLim m:val="undOvr"/>
  </m:mathPr>
  <w:themeFontLang w:val="lt-LT" w:bidi="yi-He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DA2CB"/>
  <w15:chartTrackingRefBased/>
  <w15:docId w15:val="{DB79140D-42F2-4890-8C4D-21E5F0A6A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CB"/>
    <w:pPr>
      <w:spacing w:after="3"/>
      <w:ind w:left="10" w:hanging="10"/>
    </w:pPr>
    <w:rPr>
      <w:rFonts w:ascii="Times New Roman" w:eastAsia="Times New Roman" w:hAnsi="Times New Roman" w:cs="Times New Roman"/>
      <w:color w:val="000000"/>
      <w:sz w:val="9"/>
      <w:lang w:eastAsia="lt-LT"/>
    </w:rPr>
  </w:style>
  <w:style w:type="paragraph" w:styleId="Heading1">
    <w:name w:val="heading 1"/>
    <w:basedOn w:val="Normal"/>
    <w:next w:val="Normal"/>
    <w:link w:val="Heading1Char"/>
    <w:qFormat/>
    <w:rsid w:val="00C545AC"/>
    <w:pPr>
      <w:keepNext/>
      <w:keepLines/>
      <w:spacing w:before="240" w:after="0" w:line="240" w:lineRule="auto"/>
      <w:ind w:left="0" w:firstLine="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nhideWhenUsed/>
    <w:qFormat/>
    <w:rsid w:val="00C545AC"/>
    <w:pPr>
      <w:keepNext/>
      <w:keepLines/>
      <w:spacing w:before="40" w:after="0" w:line="240" w:lineRule="auto"/>
      <w:ind w:left="0" w:firstLine="0"/>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next w:val="Normal"/>
    <w:link w:val="Heading3Char"/>
    <w:unhideWhenUsed/>
    <w:qFormat/>
    <w:rsid w:val="00C545AC"/>
    <w:pPr>
      <w:keepNext/>
      <w:keepLines/>
      <w:spacing w:before="40" w:after="0" w:line="240" w:lineRule="auto"/>
      <w:ind w:left="0" w:firstLine="0"/>
      <w:outlineLvl w:val="2"/>
    </w:pPr>
    <w:rPr>
      <w:rFonts w:asciiTheme="majorHAnsi" w:eastAsiaTheme="majorEastAsia" w:hAnsiTheme="majorHAnsi" w:cstheme="majorBidi"/>
      <w:color w:val="1F3763"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3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2,List Paragraph21,Lentele,List not in Table,punktai,Table of contents numbered,Bullet,Buletai,lp1,Bullet 1,Use Case List Paragraph,List Paragraph111,Medium Grid 1 - Accent 21,Sąrašo pastraipa.Bullet,punkt"/>
    <w:basedOn w:val="Normal"/>
    <w:link w:val="ListParagraphChar"/>
    <w:uiPriority w:val="34"/>
    <w:qFormat/>
    <w:rsid w:val="00023806"/>
    <w:pPr>
      <w:ind w:left="720"/>
      <w:contextualSpacing/>
    </w:pPr>
  </w:style>
  <w:style w:type="character" w:customStyle="1" w:styleId="ListParagraphChar">
    <w:name w:val="List Paragraph Char"/>
    <w:aliases w:val="List Paragraph12 Char,List Paragraph21 Char,Lentele Char,List not in Table Char,punktai Char,Table of contents numbered Char,Bullet Char,Buletai Char,lp1 Char,Bullet 1 Char,Use Case List Paragraph Char,List Paragraph111 Char"/>
    <w:link w:val="ListParagraph"/>
    <w:uiPriority w:val="34"/>
    <w:qFormat/>
    <w:locked/>
    <w:rsid w:val="00023806"/>
    <w:rPr>
      <w:rFonts w:ascii="Times New Roman" w:eastAsia="Times New Roman" w:hAnsi="Times New Roman" w:cs="Times New Roman"/>
      <w:color w:val="000000"/>
      <w:sz w:val="9"/>
      <w:lang w:eastAsia="lt-LT"/>
    </w:rPr>
  </w:style>
  <w:style w:type="paragraph" w:customStyle="1" w:styleId="Body2">
    <w:name w:val="Body 2"/>
    <w:rsid w:val="0065378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rsid w:val="00C545A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C545A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C545AC"/>
    <w:rPr>
      <w:rFonts w:asciiTheme="majorHAnsi" w:eastAsiaTheme="majorEastAsia" w:hAnsiTheme="majorHAnsi" w:cstheme="majorBidi"/>
      <w:color w:val="1F3763" w:themeColor="accent1" w:themeShade="7F"/>
      <w:sz w:val="24"/>
      <w:szCs w:val="24"/>
    </w:rPr>
  </w:style>
  <w:style w:type="paragraph" w:customStyle="1" w:styleId="Default">
    <w:name w:val="Default"/>
    <w:rsid w:val="00C545AC"/>
    <w:pPr>
      <w:autoSpaceDE w:val="0"/>
      <w:autoSpaceDN w:val="0"/>
      <w:adjustRightInd w:val="0"/>
      <w:spacing w:after="0" w:line="240" w:lineRule="auto"/>
    </w:pPr>
    <w:rPr>
      <w:rFonts w:ascii="Arial" w:eastAsia="Calibri" w:hAnsi="Arial" w:cs="Arial"/>
      <w:color w:val="000000"/>
      <w:sz w:val="24"/>
      <w:szCs w:val="24"/>
      <w:lang w:val="en-US"/>
    </w:rPr>
  </w:style>
  <w:style w:type="paragraph" w:styleId="BodyTextIndent">
    <w:name w:val="Body Text Indent"/>
    <w:basedOn w:val="Normal"/>
    <w:link w:val="BodyTextIndentChar"/>
    <w:rsid w:val="00C545AC"/>
    <w:pPr>
      <w:spacing w:after="0" w:line="240" w:lineRule="auto"/>
      <w:ind w:left="0" w:firstLine="710"/>
    </w:pPr>
    <w:rPr>
      <w:color w:val="auto"/>
      <w:sz w:val="24"/>
      <w:szCs w:val="24"/>
      <w:lang w:eastAsia="en-US"/>
    </w:rPr>
  </w:style>
  <w:style w:type="character" w:customStyle="1" w:styleId="BodyTextIndentChar">
    <w:name w:val="Body Text Indent Char"/>
    <w:basedOn w:val="DefaultParagraphFont"/>
    <w:link w:val="BodyTextIndent"/>
    <w:rsid w:val="00C545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D77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701"/>
    <w:rPr>
      <w:rFonts w:ascii="Segoe UI" w:eastAsia="Times New Roman" w:hAnsi="Segoe UI" w:cs="Segoe UI"/>
      <w:color w:val="000000"/>
      <w:sz w:val="18"/>
      <w:szCs w:val="18"/>
      <w:lang w:eastAsia="lt-LT"/>
    </w:rPr>
  </w:style>
  <w:style w:type="paragraph" w:styleId="Header">
    <w:name w:val="header"/>
    <w:basedOn w:val="Normal"/>
    <w:link w:val="HeaderChar"/>
    <w:uiPriority w:val="99"/>
    <w:unhideWhenUsed/>
    <w:rsid w:val="00C11225"/>
    <w:pPr>
      <w:tabs>
        <w:tab w:val="center" w:pos="4986"/>
        <w:tab w:val="right" w:pos="9972"/>
      </w:tabs>
      <w:spacing w:after="0" w:line="240" w:lineRule="auto"/>
    </w:pPr>
  </w:style>
  <w:style w:type="character" w:customStyle="1" w:styleId="HeaderChar">
    <w:name w:val="Header Char"/>
    <w:basedOn w:val="DefaultParagraphFont"/>
    <w:link w:val="Header"/>
    <w:uiPriority w:val="99"/>
    <w:rsid w:val="00C11225"/>
    <w:rPr>
      <w:rFonts w:ascii="Times New Roman" w:eastAsia="Times New Roman" w:hAnsi="Times New Roman" w:cs="Times New Roman"/>
      <w:color w:val="000000"/>
      <w:sz w:val="9"/>
      <w:lang w:eastAsia="lt-LT"/>
    </w:rPr>
  </w:style>
  <w:style w:type="paragraph" w:styleId="Footer">
    <w:name w:val="footer"/>
    <w:basedOn w:val="Normal"/>
    <w:link w:val="FooterChar"/>
    <w:uiPriority w:val="99"/>
    <w:unhideWhenUsed/>
    <w:rsid w:val="00C11225"/>
    <w:pPr>
      <w:tabs>
        <w:tab w:val="center" w:pos="4986"/>
        <w:tab w:val="right" w:pos="9972"/>
      </w:tabs>
      <w:spacing w:after="0" w:line="240" w:lineRule="auto"/>
    </w:pPr>
  </w:style>
  <w:style w:type="character" w:customStyle="1" w:styleId="FooterChar">
    <w:name w:val="Footer Char"/>
    <w:basedOn w:val="DefaultParagraphFont"/>
    <w:link w:val="Footer"/>
    <w:uiPriority w:val="99"/>
    <w:rsid w:val="00C11225"/>
    <w:rPr>
      <w:rFonts w:ascii="Times New Roman" w:eastAsia="Times New Roman" w:hAnsi="Times New Roman" w:cs="Times New Roman"/>
      <w:color w:val="000000"/>
      <w:sz w:val="9"/>
      <w:lang w:eastAsia="lt-LT"/>
    </w:rPr>
  </w:style>
  <w:style w:type="paragraph" w:styleId="BodyTextIndent2">
    <w:name w:val="Body Text Indent 2"/>
    <w:basedOn w:val="Normal"/>
    <w:link w:val="BodyTextIndent2Char"/>
    <w:uiPriority w:val="99"/>
    <w:semiHidden/>
    <w:unhideWhenUsed/>
    <w:rsid w:val="003004F2"/>
    <w:pPr>
      <w:spacing w:after="120" w:line="480" w:lineRule="auto"/>
      <w:ind w:left="283"/>
    </w:pPr>
  </w:style>
  <w:style w:type="character" w:customStyle="1" w:styleId="BodyTextIndent2Char">
    <w:name w:val="Body Text Indent 2 Char"/>
    <w:basedOn w:val="DefaultParagraphFont"/>
    <w:link w:val="BodyTextIndent2"/>
    <w:uiPriority w:val="99"/>
    <w:semiHidden/>
    <w:rsid w:val="003004F2"/>
    <w:rPr>
      <w:rFonts w:ascii="Times New Roman" w:eastAsia="Times New Roman" w:hAnsi="Times New Roman" w:cs="Times New Roman"/>
      <w:color w:val="000000"/>
      <w:sz w:val="9"/>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97204">
      <w:bodyDiv w:val="1"/>
      <w:marLeft w:val="0"/>
      <w:marRight w:val="0"/>
      <w:marTop w:val="0"/>
      <w:marBottom w:val="0"/>
      <w:divBdr>
        <w:top w:val="none" w:sz="0" w:space="0" w:color="auto"/>
        <w:left w:val="none" w:sz="0" w:space="0" w:color="auto"/>
        <w:bottom w:val="none" w:sz="0" w:space="0" w:color="auto"/>
        <w:right w:val="none" w:sz="0" w:space="0" w:color="auto"/>
      </w:divBdr>
    </w:div>
    <w:div w:id="201826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ubenchmark.net/high_end_cpus.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D6168-2976-403B-B5E0-BC6749AF5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11</Pages>
  <Words>4230</Words>
  <Characters>24114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Tamulienė</dc:creator>
  <cp:lastModifiedBy>Karolis Bidlauskas</cp:lastModifiedBy>
  <cp:revision>21</cp:revision>
  <cp:lastPrinted>2023-09-25T12:25:00Z</cp:lastPrinted>
  <dcterms:created xsi:type="dcterms:W3CDTF">2024-02-12T11:52:00Z</dcterms:created>
  <dcterms:modified xsi:type="dcterms:W3CDTF">2026-10-05T10:32:00Z</dcterms:modified>
</cp:coreProperties>
</file>